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4156" w:rsidRPr="00980E13" w:rsidRDefault="00564156" w:rsidP="00980E13">
      <w:pPr>
        <w:pStyle w:val="Prrafodelista"/>
        <w:spacing w:line="360" w:lineRule="auto"/>
        <w:ind w:left="0"/>
        <w:jc w:val="both"/>
        <w:rPr>
          <w:rFonts w:ascii="Palatino Linotype" w:eastAsia="Calibri" w:hAnsi="Palatino Linotype" w:cs="Arial"/>
          <w:color w:val="000000" w:themeColor="text1"/>
        </w:rPr>
      </w:pPr>
      <w:r w:rsidRPr="00980E13">
        <w:rPr>
          <w:rFonts w:ascii="Palatino Linotype" w:eastAsia="Calibri" w:hAnsi="Palatino Linotype" w:cs="Arial"/>
          <w:color w:val="000000" w:themeColor="text1"/>
        </w:rPr>
        <w:t xml:space="preserve">Resolución del Pleno del Instituto de Transparencia, Acceso a la Información Pública y Protección de Datos Personales del Estado de México y Municipios, con domicilio en Metepec, Estado de México; </w:t>
      </w:r>
      <w:r w:rsidR="00FF7FE5">
        <w:rPr>
          <w:rFonts w:ascii="Palatino Linotype" w:eastAsia="Calibri" w:hAnsi="Palatino Linotype" w:cs="Arial"/>
          <w:color w:val="000000" w:themeColor="text1"/>
        </w:rPr>
        <w:t>de fecha</w:t>
      </w:r>
      <w:r w:rsidRPr="00E725B8">
        <w:rPr>
          <w:rFonts w:ascii="Palatino Linotype" w:eastAsia="Calibri" w:hAnsi="Palatino Linotype" w:cs="Arial"/>
          <w:b/>
          <w:color w:val="000000" w:themeColor="text1"/>
        </w:rPr>
        <w:t xml:space="preserve"> tres </w:t>
      </w:r>
      <w:r w:rsidR="00FF7FE5">
        <w:rPr>
          <w:rFonts w:ascii="Palatino Linotype" w:eastAsia="Calibri" w:hAnsi="Palatino Linotype" w:cs="Arial"/>
          <w:b/>
          <w:color w:val="000000" w:themeColor="text1"/>
        </w:rPr>
        <w:t xml:space="preserve">(03) </w:t>
      </w:r>
      <w:r w:rsidRPr="00E725B8">
        <w:rPr>
          <w:rFonts w:ascii="Palatino Linotype" w:eastAsia="Calibri" w:hAnsi="Palatino Linotype" w:cs="Arial"/>
          <w:b/>
          <w:color w:val="000000" w:themeColor="text1"/>
        </w:rPr>
        <w:t>de diciembre de dos mil veinticinco</w:t>
      </w:r>
      <w:r w:rsidRPr="00980E13">
        <w:rPr>
          <w:rFonts w:ascii="Palatino Linotype" w:eastAsia="Calibri" w:hAnsi="Palatino Linotype" w:cs="Arial"/>
          <w:color w:val="000000" w:themeColor="text1"/>
        </w:rPr>
        <w:t>.</w:t>
      </w:r>
    </w:p>
    <w:p w:rsidR="00564156" w:rsidRPr="00980E13" w:rsidRDefault="00564156" w:rsidP="00980E13">
      <w:pPr>
        <w:pStyle w:val="Prrafodelista"/>
        <w:spacing w:line="360" w:lineRule="auto"/>
        <w:ind w:left="0"/>
        <w:jc w:val="both"/>
        <w:rPr>
          <w:rFonts w:ascii="Palatino Linotype" w:eastAsia="Calibri" w:hAnsi="Palatino Linotype" w:cs="Arial"/>
          <w:color w:val="000000" w:themeColor="text1"/>
        </w:rPr>
      </w:pPr>
    </w:p>
    <w:p w:rsidR="00564156" w:rsidRPr="00980E13" w:rsidRDefault="00564156" w:rsidP="00980E13">
      <w:pPr>
        <w:pStyle w:val="Prrafodelista"/>
        <w:spacing w:line="360" w:lineRule="auto"/>
        <w:ind w:left="0"/>
        <w:jc w:val="both"/>
        <w:rPr>
          <w:rFonts w:ascii="Palatino Linotype" w:eastAsia="Calibri" w:hAnsi="Palatino Linotype" w:cs="Arial"/>
          <w:color w:val="000000" w:themeColor="text1"/>
        </w:rPr>
      </w:pPr>
      <w:r w:rsidRPr="00FF7FE5">
        <w:rPr>
          <w:rFonts w:ascii="Palatino Linotype" w:eastAsia="Calibri" w:hAnsi="Palatino Linotype" w:cs="Arial"/>
          <w:b/>
          <w:color w:val="000000" w:themeColor="text1"/>
        </w:rPr>
        <w:t>VISTO</w:t>
      </w:r>
      <w:r w:rsidRPr="00980E13">
        <w:rPr>
          <w:rFonts w:ascii="Palatino Linotype" w:eastAsia="Calibri" w:hAnsi="Palatino Linotype" w:cs="Arial"/>
          <w:color w:val="000000" w:themeColor="text1"/>
        </w:rPr>
        <w:t xml:space="preserve"> </w:t>
      </w:r>
      <w:r w:rsidR="00E725B8">
        <w:rPr>
          <w:rFonts w:ascii="Palatino Linotype" w:eastAsia="Calibri" w:hAnsi="Palatino Linotype" w:cs="Arial"/>
          <w:color w:val="000000" w:themeColor="text1"/>
        </w:rPr>
        <w:t xml:space="preserve">el </w:t>
      </w:r>
      <w:r w:rsidRPr="00980E13">
        <w:rPr>
          <w:rFonts w:ascii="Palatino Linotype" w:eastAsia="Calibri" w:hAnsi="Palatino Linotype" w:cs="Arial"/>
          <w:color w:val="000000" w:themeColor="text1"/>
        </w:rPr>
        <w:t xml:space="preserve">expediente electrónico formado con motivo del Recurso de Revisión </w:t>
      </w:r>
      <w:r w:rsidRPr="00980E13">
        <w:rPr>
          <w:rFonts w:ascii="Palatino Linotype" w:eastAsia="Calibri" w:hAnsi="Palatino Linotype" w:cs="Arial"/>
          <w:b/>
          <w:color w:val="000000" w:themeColor="text1"/>
        </w:rPr>
        <w:t xml:space="preserve">09493/INFOEM/IP/RR/2025, </w:t>
      </w:r>
      <w:r w:rsidRPr="00980E13">
        <w:rPr>
          <w:rFonts w:ascii="Palatino Linotype" w:eastAsia="Calibri" w:hAnsi="Palatino Linotype" w:cs="Arial"/>
          <w:color w:val="000000" w:themeColor="text1"/>
        </w:rPr>
        <w:t xml:space="preserve">promovido por </w:t>
      </w:r>
      <w:r w:rsidR="009945CF">
        <w:rPr>
          <w:rFonts w:ascii="Palatino Linotype" w:eastAsia="Calibri" w:hAnsi="Palatino Linotype" w:cs="Arial"/>
          <w:b/>
          <w:color w:val="000000" w:themeColor="text1"/>
        </w:rPr>
        <w:t>XXXX</w:t>
      </w:r>
      <w:r w:rsidRPr="00980E13">
        <w:rPr>
          <w:rFonts w:ascii="Palatino Linotype" w:eastAsia="Calibri" w:hAnsi="Palatino Linotype" w:cs="Arial"/>
          <w:color w:val="000000" w:themeColor="text1"/>
        </w:rPr>
        <w:t xml:space="preserve">, a través del Sistema de Acceso a la Información Mexiquense (SAIMEX), a quien en lo sucesivo se le identificará como </w:t>
      </w:r>
      <w:r w:rsidRPr="00980E13">
        <w:rPr>
          <w:rFonts w:ascii="Palatino Linotype" w:eastAsia="Calibri" w:hAnsi="Palatino Linotype" w:cs="Arial"/>
          <w:b/>
          <w:color w:val="000000" w:themeColor="text1"/>
        </w:rPr>
        <w:t>EL RECURRENTE</w:t>
      </w:r>
      <w:r w:rsidRPr="00980E13">
        <w:rPr>
          <w:rFonts w:ascii="Palatino Linotype" w:eastAsia="Calibri" w:hAnsi="Palatino Linotype" w:cs="Arial"/>
          <w:color w:val="000000" w:themeColor="text1"/>
        </w:rPr>
        <w:t xml:space="preserve">, en contra de la respuesta de la </w:t>
      </w:r>
      <w:r w:rsidRPr="00E725B8">
        <w:rPr>
          <w:rFonts w:ascii="Palatino Linotype" w:eastAsia="Calibri" w:hAnsi="Palatino Linotype" w:cs="Arial"/>
          <w:b/>
          <w:color w:val="000000" w:themeColor="text1"/>
        </w:rPr>
        <w:t>Secretaría de Finanzas,</w:t>
      </w:r>
      <w:r w:rsidRPr="00980E13">
        <w:rPr>
          <w:rFonts w:ascii="Palatino Linotype" w:eastAsia="Calibri" w:hAnsi="Palatino Linotype" w:cs="Arial"/>
          <w:color w:val="000000" w:themeColor="text1"/>
        </w:rPr>
        <w:t xml:space="preserve"> en </w:t>
      </w:r>
      <w:r w:rsidR="00FF7FE5">
        <w:rPr>
          <w:rFonts w:ascii="Palatino Linotype" w:eastAsia="Calibri" w:hAnsi="Palatino Linotype" w:cs="Arial"/>
          <w:color w:val="000000" w:themeColor="text1"/>
        </w:rPr>
        <w:t>adelante</w:t>
      </w:r>
      <w:r w:rsidRPr="00980E13">
        <w:rPr>
          <w:rFonts w:ascii="Palatino Linotype" w:eastAsia="Calibri" w:hAnsi="Palatino Linotype" w:cs="Arial"/>
          <w:color w:val="000000" w:themeColor="text1"/>
        </w:rPr>
        <w:t xml:space="preserve"> </w:t>
      </w:r>
      <w:r w:rsidRPr="00980E13">
        <w:rPr>
          <w:rFonts w:ascii="Palatino Linotype" w:eastAsia="Calibri" w:hAnsi="Palatino Linotype" w:cs="Arial"/>
          <w:b/>
          <w:color w:val="000000" w:themeColor="text1"/>
        </w:rPr>
        <w:t>EL SUJETO OBLIGADO</w:t>
      </w:r>
      <w:r w:rsidRPr="00980E13">
        <w:rPr>
          <w:rFonts w:ascii="Palatino Linotype" w:eastAsia="Calibri" w:hAnsi="Palatino Linotype" w:cs="Arial"/>
          <w:color w:val="000000" w:themeColor="text1"/>
        </w:rPr>
        <w:t>, se procede a dictar la presente resolución, con base en los siguientes:</w:t>
      </w:r>
      <w:bookmarkStart w:id="0" w:name="_Toc85733154"/>
    </w:p>
    <w:p w:rsidR="00564156" w:rsidRPr="00980E13" w:rsidRDefault="00564156" w:rsidP="00980E13">
      <w:pPr>
        <w:pStyle w:val="Prrafodelista"/>
        <w:spacing w:line="360" w:lineRule="auto"/>
        <w:ind w:left="0"/>
        <w:jc w:val="both"/>
        <w:rPr>
          <w:rFonts w:ascii="Palatino Linotype" w:eastAsia="Calibri" w:hAnsi="Palatino Linotype" w:cs="Arial"/>
          <w:color w:val="000000" w:themeColor="text1"/>
        </w:rPr>
      </w:pPr>
    </w:p>
    <w:p w:rsidR="00564156" w:rsidRPr="00980E13" w:rsidRDefault="00564156" w:rsidP="00980E13">
      <w:pPr>
        <w:pStyle w:val="Prrafodelista"/>
        <w:spacing w:line="360" w:lineRule="auto"/>
        <w:ind w:left="0"/>
        <w:jc w:val="center"/>
        <w:rPr>
          <w:rFonts w:ascii="Palatino Linotype" w:eastAsia="Calibri" w:hAnsi="Palatino Linotype" w:cs="Arial"/>
          <w:b/>
          <w:color w:val="000000" w:themeColor="text1"/>
        </w:rPr>
      </w:pPr>
      <w:r w:rsidRPr="00980E13">
        <w:rPr>
          <w:rFonts w:ascii="Palatino Linotype" w:eastAsia="Calibri" w:hAnsi="Palatino Linotype" w:cs="Arial"/>
          <w:b/>
          <w:color w:val="000000" w:themeColor="text1"/>
        </w:rPr>
        <w:t>A N T E C E D E N T E S</w:t>
      </w:r>
      <w:bookmarkEnd w:id="0"/>
    </w:p>
    <w:p w:rsidR="00564156" w:rsidRPr="00980E13" w:rsidRDefault="00564156" w:rsidP="00980E13">
      <w:pPr>
        <w:spacing w:line="360" w:lineRule="auto"/>
        <w:rPr>
          <w:rFonts w:ascii="Palatino Linotype" w:hAnsi="Palatino Linotype"/>
          <w:color w:val="000000" w:themeColor="text1"/>
          <w:lang w:val="es-ES"/>
        </w:rPr>
      </w:pPr>
    </w:p>
    <w:p w:rsidR="00564156" w:rsidRDefault="00564156" w:rsidP="00980E13">
      <w:pPr>
        <w:pStyle w:val="Prrafodelista"/>
        <w:numPr>
          <w:ilvl w:val="0"/>
          <w:numId w:val="13"/>
        </w:numPr>
        <w:spacing w:line="360" w:lineRule="auto"/>
        <w:ind w:left="0" w:firstLine="0"/>
        <w:jc w:val="both"/>
        <w:rPr>
          <w:rFonts w:ascii="Palatino Linotype" w:hAnsi="Palatino Linotype"/>
          <w:b/>
          <w:bCs/>
          <w:color w:val="000000" w:themeColor="text1"/>
        </w:rPr>
      </w:pPr>
      <w:r w:rsidRPr="00980E13">
        <w:rPr>
          <w:rFonts w:ascii="Palatino Linotype" w:eastAsia="Calibri" w:hAnsi="Palatino Linotype" w:cs="Arial"/>
          <w:color w:val="000000" w:themeColor="text1"/>
        </w:rPr>
        <w:t xml:space="preserve">El quince de julio de dos mil veinticinco, se presentó ante el </w:t>
      </w:r>
      <w:r w:rsidRPr="00980E13">
        <w:rPr>
          <w:rFonts w:ascii="Palatino Linotype" w:eastAsia="Calibri" w:hAnsi="Palatino Linotype" w:cs="Arial"/>
          <w:b/>
          <w:color w:val="000000" w:themeColor="text1"/>
        </w:rPr>
        <w:t>SUJETO OBLIGADO</w:t>
      </w:r>
      <w:r w:rsidRPr="00980E13">
        <w:rPr>
          <w:rFonts w:ascii="Palatino Linotype" w:eastAsia="Calibri" w:hAnsi="Palatino Linotype" w:cs="Arial"/>
          <w:color w:val="000000" w:themeColor="text1"/>
        </w:rPr>
        <w:t xml:space="preserve"> vía </w:t>
      </w:r>
      <w:r w:rsidRPr="00980E13">
        <w:rPr>
          <w:rFonts w:ascii="Palatino Linotype" w:eastAsia="Calibri" w:hAnsi="Palatino Linotype" w:cs="Arial"/>
          <w:b/>
          <w:color w:val="000000" w:themeColor="text1"/>
        </w:rPr>
        <w:t>SAIMEX</w:t>
      </w:r>
      <w:r w:rsidRPr="00980E13">
        <w:rPr>
          <w:rFonts w:ascii="Palatino Linotype" w:eastAsia="Calibri" w:hAnsi="Palatino Linotype" w:cs="Arial"/>
          <w:color w:val="000000" w:themeColor="text1"/>
        </w:rPr>
        <w:t>, la solicitud de información pública registrada con el número</w:t>
      </w:r>
      <w:r w:rsidRPr="00980E13">
        <w:rPr>
          <w:rFonts w:ascii="Palatino Linotype" w:hAnsi="Palatino Linotype"/>
          <w:b/>
          <w:bCs/>
          <w:color w:val="000000" w:themeColor="text1"/>
        </w:rPr>
        <w:t xml:space="preserve"> 00589/SF</w:t>
      </w:r>
      <w:r w:rsidR="00E725B8">
        <w:rPr>
          <w:rFonts w:ascii="Palatino Linotype" w:hAnsi="Palatino Linotype"/>
          <w:b/>
          <w:bCs/>
          <w:color w:val="000000" w:themeColor="text1"/>
        </w:rPr>
        <w:t>/IP/2025:</w:t>
      </w:r>
    </w:p>
    <w:p w:rsidR="00E725B8" w:rsidRPr="00980E13" w:rsidRDefault="00E725B8" w:rsidP="00E725B8">
      <w:pPr>
        <w:pStyle w:val="Prrafodelista"/>
        <w:spacing w:line="360" w:lineRule="auto"/>
        <w:ind w:left="0"/>
        <w:jc w:val="both"/>
        <w:rPr>
          <w:rFonts w:ascii="Palatino Linotype" w:hAnsi="Palatino Linotype"/>
          <w:b/>
          <w:bCs/>
          <w:color w:val="000000" w:themeColor="text1"/>
        </w:rPr>
      </w:pPr>
    </w:p>
    <w:p w:rsidR="00564156" w:rsidRPr="00980E13" w:rsidRDefault="00564156" w:rsidP="00980E13">
      <w:pPr>
        <w:pStyle w:val="Prrafodelista"/>
        <w:spacing w:line="276" w:lineRule="auto"/>
        <w:ind w:left="0"/>
        <w:jc w:val="both"/>
        <w:rPr>
          <w:rFonts w:ascii="Palatino Linotype" w:hAnsi="Palatino Linotype"/>
          <w:i/>
          <w:color w:val="000000" w:themeColor="text1"/>
        </w:rPr>
      </w:pPr>
      <w:r w:rsidRPr="00980E13">
        <w:rPr>
          <w:rFonts w:ascii="Palatino Linotype" w:eastAsia="Calibri" w:hAnsi="Palatino Linotype" w:cs="Arial"/>
          <w:bCs/>
          <w:i/>
          <w:color w:val="000000" w:themeColor="text1"/>
        </w:rPr>
        <w:t>“</w:t>
      </w:r>
      <w:r w:rsidRPr="00980E13">
        <w:rPr>
          <w:rFonts w:ascii="Palatino Linotype" w:hAnsi="Palatino Linotype"/>
          <w:i/>
          <w:color w:val="000000" w:themeColor="text1"/>
        </w:rPr>
        <w:t>solicito copia simple digitalizada a través del sistema electrónico saimex de los recibos de nomina correspondientes a la primera y segunda quincena del mes de junio de 2025 de los servidores públicos designados como mandos medios y superiores de la GUBERNATURA.”(Sic).</w:t>
      </w:r>
    </w:p>
    <w:p w:rsidR="00564156" w:rsidRDefault="00564156" w:rsidP="00980E13">
      <w:pPr>
        <w:pStyle w:val="Prrafodelista"/>
        <w:spacing w:line="276" w:lineRule="auto"/>
        <w:ind w:left="0"/>
        <w:jc w:val="both"/>
        <w:rPr>
          <w:rFonts w:ascii="Palatino Linotype" w:eastAsia="Calibri" w:hAnsi="Palatino Linotype" w:cs="Arial"/>
          <w:bCs/>
          <w:i/>
          <w:color w:val="000000" w:themeColor="text1"/>
        </w:rPr>
      </w:pPr>
    </w:p>
    <w:p w:rsidR="00E725B8" w:rsidRDefault="00E725B8" w:rsidP="00980E13">
      <w:pPr>
        <w:pStyle w:val="Prrafodelista"/>
        <w:spacing w:line="276" w:lineRule="auto"/>
        <w:ind w:left="0"/>
        <w:jc w:val="both"/>
        <w:rPr>
          <w:rFonts w:ascii="Palatino Linotype" w:eastAsia="Calibri" w:hAnsi="Palatino Linotype" w:cs="Arial"/>
          <w:bCs/>
          <w:i/>
          <w:color w:val="000000" w:themeColor="text1"/>
        </w:rPr>
      </w:pPr>
    </w:p>
    <w:p w:rsidR="00564156" w:rsidRDefault="00564156" w:rsidP="00980E13">
      <w:pPr>
        <w:pStyle w:val="Prrafodelista"/>
        <w:numPr>
          <w:ilvl w:val="0"/>
          <w:numId w:val="14"/>
        </w:numPr>
        <w:spacing w:line="360" w:lineRule="auto"/>
        <w:ind w:left="0" w:firstLine="0"/>
        <w:jc w:val="both"/>
        <w:rPr>
          <w:rFonts w:ascii="Palatino Linotype" w:eastAsia="Calibri" w:hAnsi="Palatino Linotype" w:cs="Arial"/>
          <w:color w:val="000000" w:themeColor="text1"/>
        </w:rPr>
      </w:pPr>
      <w:r w:rsidRPr="00980E13">
        <w:rPr>
          <w:rFonts w:ascii="Palatino Linotype" w:eastAsia="Calibri" w:hAnsi="Palatino Linotype" w:cs="Arial"/>
          <w:b/>
          <w:color w:val="000000" w:themeColor="text1"/>
        </w:rPr>
        <w:t>Modalidad de entrega</w:t>
      </w:r>
      <w:r w:rsidRPr="00980E13">
        <w:rPr>
          <w:rFonts w:ascii="Palatino Linotype" w:eastAsia="Calibri" w:hAnsi="Palatino Linotype" w:cs="Arial"/>
          <w:color w:val="000000" w:themeColor="text1"/>
        </w:rPr>
        <w:t>: Vía SAIMEX.</w:t>
      </w:r>
    </w:p>
    <w:p w:rsidR="00E725B8" w:rsidRPr="00980E13" w:rsidRDefault="00E725B8" w:rsidP="00E725B8">
      <w:pPr>
        <w:pStyle w:val="Prrafodelista"/>
        <w:spacing w:line="360" w:lineRule="auto"/>
        <w:ind w:left="0"/>
        <w:jc w:val="both"/>
        <w:rPr>
          <w:rFonts w:ascii="Palatino Linotype" w:eastAsia="Calibri" w:hAnsi="Palatino Linotype" w:cs="Arial"/>
          <w:color w:val="000000" w:themeColor="text1"/>
        </w:rPr>
      </w:pPr>
    </w:p>
    <w:p w:rsidR="00564156" w:rsidRPr="00E725B8" w:rsidRDefault="00564156" w:rsidP="00980E13">
      <w:pPr>
        <w:pStyle w:val="Prrafodelista"/>
        <w:numPr>
          <w:ilvl w:val="0"/>
          <w:numId w:val="13"/>
        </w:numPr>
        <w:spacing w:line="360" w:lineRule="auto"/>
        <w:ind w:left="0" w:firstLine="0"/>
        <w:jc w:val="both"/>
        <w:rPr>
          <w:rFonts w:ascii="Palatino Linotype" w:hAnsi="Palatino Linotype" w:cs="Arial"/>
          <w:i/>
          <w:color w:val="000000" w:themeColor="text1"/>
        </w:rPr>
      </w:pPr>
      <w:r w:rsidRPr="00980E13">
        <w:rPr>
          <w:rFonts w:ascii="Palatino Linotype" w:hAnsi="Palatino Linotype" w:cs="Arial"/>
          <w:color w:val="000000" w:themeColor="text1"/>
        </w:rPr>
        <w:lastRenderedPageBreak/>
        <w:t xml:space="preserve">De lo anterior, en fecha uno de agosto de dos mil veinticinco, el </w:t>
      </w:r>
      <w:r w:rsidRPr="00980E13">
        <w:rPr>
          <w:rFonts w:ascii="Palatino Linotype" w:hAnsi="Palatino Linotype" w:cs="Arial"/>
          <w:b/>
          <w:color w:val="000000" w:themeColor="text1"/>
        </w:rPr>
        <w:t xml:space="preserve">SUJETO OBLIGADO </w:t>
      </w:r>
      <w:r w:rsidRPr="00980E13">
        <w:rPr>
          <w:rFonts w:ascii="Palatino Linotype" w:hAnsi="Palatino Linotype" w:cs="Arial"/>
          <w:color w:val="000000" w:themeColor="text1"/>
        </w:rPr>
        <w:t>notificó su respuesta a la solicitud de información</w:t>
      </w:r>
      <w:r w:rsidRPr="00980E13">
        <w:rPr>
          <w:rFonts w:ascii="Palatino Linotype" w:hAnsi="Palatino Linotype"/>
          <w:b/>
          <w:bCs/>
          <w:color w:val="000000" w:themeColor="text1"/>
        </w:rPr>
        <w:t xml:space="preserve">, </w:t>
      </w:r>
      <w:r w:rsidRPr="00980E13">
        <w:rPr>
          <w:rFonts w:ascii="Palatino Linotype" w:hAnsi="Palatino Linotype"/>
          <w:bCs/>
          <w:color w:val="000000" w:themeColor="text1"/>
        </w:rPr>
        <w:t>mediante dos archivos electrónicos</w:t>
      </w:r>
      <w:r w:rsidRPr="00980E13">
        <w:rPr>
          <w:rFonts w:ascii="Palatino Linotype" w:eastAsiaTheme="majorEastAsia" w:hAnsi="Palatino Linotype" w:cs="Arial"/>
          <w:b/>
          <w:bCs/>
          <w:i/>
          <w:color w:val="000000" w:themeColor="text1"/>
        </w:rPr>
        <w:t xml:space="preserve">, </w:t>
      </w:r>
      <w:r w:rsidRPr="00980E13">
        <w:rPr>
          <w:rFonts w:ascii="Palatino Linotype" w:hAnsi="Palatino Linotype" w:cs="Arial"/>
          <w:color w:val="000000" w:themeColor="text1"/>
        </w:rPr>
        <w:t xml:space="preserve">en los que medularmente se señala lo siguiente: </w:t>
      </w:r>
    </w:p>
    <w:p w:rsidR="00564156" w:rsidRPr="00980E13" w:rsidRDefault="00564156" w:rsidP="00980E13">
      <w:pPr>
        <w:spacing w:line="276" w:lineRule="auto"/>
        <w:jc w:val="both"/>
        <w:rPr>
          <w:rFonts w:ascii="Palatino Linotype" w:hAnsi="Palatino Linotype" w:cs="Arial"/>
          <w:i/>
          <w:color w:val="000000" w:themeColor="text1"/>
        </w:rPr>
      </w:pPr>
      <w:r w:rsidRPr="00980E13">
        <w:rPr>
          <w:rFonts w:ascii="Palatino Linotype" w:hAnsi="Palatino Linotype" w:cs="Arial"/>
          <w:b/>
          <w:i/>
          <w:color w:val="000000" w:themeColor="text1"/>
        </w:rPr>
        <w:t xml:space="preserve">00589 UAAG.pdf: </w:t>
      </w:r>
      <w:r w:rsidRPr="00980E13">
        <w:rPr>
          <w:rFonts w:ascii="Palatino Linotype" w:hAnsi="Palatino Linotype" w:cs="Arial"/>
          <w:i/>
          <w:color w:val="000000" w:themeColor="text1"/>
        </w:rPr>
        <w:t>Donde el Sujeto Obligado a través de la SubCoordinadora de Recursos Humanos refiere que no tiene acceso a los recibos de nómina de los servidores públicos solicitados ya que tales recibos solo son accesibles mediante una contraseña personal que es creada por el propio servidor público interesado y que se encuentran alojados en el portal de gestión interna G2G.</w:t>
      </w:r>
    </w:p>
    <w:p w:rsidR="00564156" w:rsidRPr="00980E13" w:rsidRDefault="00564156" w:rsidP="00980E13">
      <w:pPr>
        <w:spacing w:line="276" w:lineRule="auto"/>
        <w:jc w:val="both"/>
        <w:rPr>
          <w:rFonts w:ascii="Palatino Linotype" w:hAnsi="Palatino Linotype" w:cs="Arial"/>
          <w:i/>
          <w:color w:val="000000" w:themeColor="text1"/>
        </w:rPr>
      </w:pPr>
    </w:p>
    <w:p w:rsidR="00564156" w:rsidRPr="00980E13" w:rsidRDefault="00564156" w:rsidP="00980E13">
      <w:pPr>
        <w:spacing w:line="276" w:lineRule="auto"/>
        <w:jc w:val="both"/>
        <w:rPr>
          <w:rFonts w:ascii="Palatino Linotype" w:hAnsi="Palatino Linotype" w:cs="Arial"/>
          <w:i/>
          <w:color w:val="000000" w:themeColor="text1"/>
        </w:rPr>
      </w:pPr>
      <w:r w:rsidRPr="00980E13">
        <w:rPr>
          <w:rFonts w:ascii="Palatino Linotype" w:hAnsi="Palatino Linotype" w:cs="Arial"/>
          <w:b/>
          <w:i/>
          <w:color w:val="000000" w:themeColor="text1"/>
        </w:rPr>
        <w:t xml:space="preserve">SOLICITANTE 00589.pdf: </w:t>
      </w:r>
      <w:r w:rsidRPr="00980E13">
        <w:rPr>
          <w:rFonts w:ascii="Palatino Linotype" w:hAnsi="Palatino Linotype" w:cs="Arial"/>
          <w:i/>
          <w:color w:val="000000" w:themeColor="text1"/>
        </w:rPr>
        <w:t>Donde el Titular de la Unidad de Transparencia entrega en los archivos adjuntos la respuesta a la solicitud.</w:t>
      </w:r>
    </w:p>
    <w:p w:rsidR="00564156" w:rsidRPr="00980E13" w:rsidRDefault="00564156" w:rsidP="00980E13">
      <w:pPr>
        <w:tabs>
          <w:tab w:val="left" w:pos="0"/>
        </w:tabs>
        <w:spacing w:line="360" w:lineRule="auto"/>
        <w:jc w:val="both"/>
        <w:rPr>
          <w:rFonts w:ascii="Palatino Linotype" w:eastAsia="Palatino Linotype" w:hAnsi="Palatino Linotype" w:cs="Palatino Linotype"/>
          <w:b/>
          <w:color w:val="000000" w:themeColor="text1"/>
        </w:rPr>
      </w:pPr>
    </w:p>
    <w:p w:rsidR="00564156" w:rsidRPr="00980E13" w:rsidRDefault="00564156" w:rsidP="00980E13">
      <w:pPr>
        <w:numPr>
          <w:ilvl w:val="0"/>
          <w:numId w:val="1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b/>
          <w:color w:val="000000" w:themeColor="text1"/>
        </w:rPr>
      </w:pPr>
      <w:r w:rsidRPr="00980E13">
        <w:rPr>
          <w:rFonts w:ascii="Palatino Linotype" w:eastAsia="Palatino Linotype" w:hAnsi="Palatino Linotype" w:cs="Palatino Linotype"/>
          <w:color w:val="000000" w:themeColor="text1"/>
        </w:rPr>
        <w:t xml:space="preserve">El </w:t>
      </w:r>
      <w:r w:rsidRPr="00980E13">
        <w:rPr>
          <w:rFonts w:ascii="Palatino Linotype" w:eastAsia="Palatino Linotype" w:hAnsi="Palatino Linotype" w:cs="Palatino Linotype"/>
          <w:b/>
          <w:color w:val="000000" w:themeColor="text1"/>
        </w:rPr>
        <w:t>trece de agosto de dos mil veinticinco,</w:t>
      </w:r>
      <w:r w:rsidRPr="00980E13">
        <w:rPr>
          <w:rFonts w:ascii="Palatino Linotype" w:eastAsia="Palatino Linotype" w:hAnsi="Palatino Linotype" w:cs="Palatino Linotype"/>
          <w:color w:val="000000" w:themeColor="text1"/>
        </w:rPr>
        <w:t xml:space="preserve"> el </w:t>
      </w:r>
      <w:r w:rsidRPr="00980E13">
        <w:rPr>
          <w:rFonts w:ascii="Palatino Linotype" w:eastAsia="Palatino Linotype" w:hAnsi="Palatino Linotype" w:cs="Palatino Linotype"/>
          <w:b/>
          <w:color w:val="000000" w:themeColor="text1"/>
        </w:rPr>
        <w:t xml:space="preserve">RECURRENTE </w:t>
      </w:r>
      <w:r w:rsidRPr="00980E13">
        <w:rPr>
          <w:rFonts w:ascii="Palatino Linotype" w:eastAsia="Palatino Linotype" w:hAnsi="Palatino Linotype" w:cs="Palatino Linotype"/>
          <w:color w:val="000000" w:themeColor="text1"/>
        </w:rPr>
        <w:t>interpuso el recurso de revisión, señalando como:</w:t>
      </w:r>
    </w:p>
    <w:p w:rsidR="00564156" w:rsidRPr="00980E13" w:rsidRDefault="00564156" w:rsidP="00980E13">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themeColor="text1"/>
        </w:rPr>
      </w:pPr>
    </w:p>
    <w:p w:rsidR="00564156" w:rsidRPr="00FF7FE5" w:rsidRDefault="00564156" w:rsidP="00FF7FE5">
      <w:pPr>
        <w:pStyle w:val="Prrafodelista"/>
        <w:numPr>
          <w:ilvl w:val="0"/>
          <w:numId w:val="14"/>
        </w:numPr>
        <w:ind w:left="426"/>
        <w:jc w:val="both"/>
        <w:rPr>
          <w:rFonts w:ascii="Palatino Linotype" w:eastAsia="Palatino Linotype" w:hAnsi="Palatino Linotype" w:cs="Palatino Linotype"/>
          <w:color w:val="000000" w:themeColor="text1"/>
        </w:rPr>
      </w:pPr>
      <w:r w:rsidRPr="00FF7FE5">
        <w:rPr>
          <w:rFonts w:ascii="Palatino Linotype" w:eastAsia="Palatino Linotype" w:hAnsi="Palatino Linotype" w:cs="Palatino Linotype"/>
          <w:b/>
          <w:color w:val="000000" w:themeColor="text1"/>
        </w:rPr>
        <w:t>ACTO IMPUGNADO:</w:t>
      </w:r>
      <w:r w:rsidRPr="00FF7FE5">
        <w:rPr>
          <w:rFonts w:ascii="Palatino Linotype" w:eastAsia="Palatino Linotype" w:hAnsi="Palatino Linotype" w:cs="Palatino Linotype"/>
          <w:i/>
          <w:color w:val="000000" w:themeColor="text1"/>
        </w:rPr>
        <w:t xml:space="preserve"> “</w:t>
      </w:r>
      <w:r w:rsidRPr="00FF7FE5">
        <w:rPr>
          <w:rFonts w:ascii="Palatino Linotype" w:hAnsi="Palatino Linotype"/>
          <w:i/>
          <w:color w:val="000000" w:themeColor="text1"/>
        </w:rPr>
        <w:t>RESPUESTA A LA SOLICITUD 00589/SF/IP/2025</w:t>
      </w:r>
      <w:r w:rsidRPr="00FF7FE5">
        <w:rPr>
          <w:rFonts w:ascii="Palatino Linotype" w:eastAsia="Palatino Linotype" w:hAnsi="Palatino Linotype" w:cs="Palatino Linotype"/>
          <w:i/>
          <w:color w:val="000000" w:themeColor="text1"/>
        </w:rPr>
        <w:t>”</w:t>
      </w:r>
      <w:r w:rsidRPr="00FF7FE5">
        <w:rPr>
          <w:rFonts w:ascii="Palatino Linotype" w:eastAsia="Palatino Linotype" w:hAnsi="Palatino Linotype" w:cs="Palatino Linotype"/>
          <w:color w:val="000000" w:themeColor="text1"/>
        </w:rPr>
        <w:t xml:space="preserve"> (Sic)</w:t>
      </w:r>
    </w:p>
    <w:p w:rsidR="00564156" w:rsidRPr="00980E13" w:rsidRDefault="00564156" w:rsidP="00980E13">
      <w:pPr>
        <w:spacing w:line="360" w:lineRule="auto"/>
        <w:jc w:val="both"/>
        <w:rPr>
          <w:rFonts w:ascii="Palatino Linotype" w:eastAsia="Palatino Linotype" w:hAnsi="Palatino Linotype" w:cs="Palatino Linotype"/>
          <w:color w:val="000000" w:themeColor="text1"/>
        </w:rPr>
      </w:pPr>
    </w:p>
    <w:p w:rsidR="00564156" w:rsidRPr="00FF7FE5" w:rsidRDefault="00564156" w:rsidP="00FF7FE5">
      <w:pPr>
        <w:pStyle w:val="Prrafodelista"/>
        <w:numPr>
          <w:ilvl w:val="0"/>
          <w:numId w:val="14"/>
        </w:numPr>
        <w:tabs>
          <w:tab w:val="left" w:pos="1843"/>
        </w:tabs>
        <w:ind w:left="426"/>
        <w:jc w:val="both"/>
        <w:rPr>
          <w:rFonts w:ascii="Palatino Linotype" w:eastAsia="Palatino Linotype" w:hAnsi="Palatino Linotype" w:cs="Palatino Linotype"/>
          <w:color w:val="000000" w:themeColor="text1"/>
        </w:rPr>
      </w:pPr>
      <w:r w:rsidRPr="00FF7FE5">
        <w:rPr>
          <w:rFonts w:ascii="Palatino Linotype" w:eastAsia="Palatino Linotype" w:hAnsi="Palatino Linotype" w:cs="Palatino Linotype"/>
          <w:b/>
          <w:color w:val="000000" w:themeColor="text1"/>
        </w:rPr>
        <w:t>RAZONES O MOTIVOS DE INCONFORMIDAD</w:t>
      </w:r>
      <w:r w:rsidRPr="00FF7FE5">
        <w:rPr>
          <w:rFonts w:ascii="Palatino Linotype" w:eastAsia="Palatino Linotype" w:hAnsi="Palatino Linotype" w:cs="Palatino Linotype"/>
          <w:i/>
          <w:color w:val="000000" w:themeColor="text1"/>
        </w:rPr>
        <w:t>: “</w:t>
      </w:r>
      <w:r w:rsidRPr="00FF7FE5">
        <w:rPr>
          <w:rFonts w:ascii="Palatino Linotype" w:hAnsi="Palatino Linotype"/>
          <w:i/>
          <w:color w:val="000000" w:themeColor="text1"/>
        </w:rPr>
        <w:t xml:space="preserve">LA RESPUESTA DEL SUJETO OBLIGADO ES UN INTENTO INFUNDADO POR EVADIR TRANSPARENTAR LA INFORMACIÓN PÚBLICA, TODA VEZ QUE TODO EJERCICIO DE RECURSOS PÚBLICOS DEBE ESTAR RESPALDADA CON LOS COMPROBANTES CORRESPONDIENTES QUE PERMANECEN EN PODER DE LAS IUNSTANCIAS ENCARGADAS DE DICHO EJERCICIO. EN ESTE CASO LOS RECIBOS DE NÓMINA SON LOS COMPROBANTES DOCUMENTALES DE LA APLICACIÓN DE RECURSOS PÚBLICOS PARA EL PAGO DE SALARIOS A SERVIDORES PÚBLICOS Y SI BIEN ES CIERTO CADA UNO DE ELLOS PUEDE ACCEDER AL SISTEMA ELECTRÓNICO PARA GENERARLOS, TAMBIÉN ES UN HECHO QUE LA AUTORIDAD COMPETENTE DEBE CONTAR CON EL SOPORTE CORRESPONDIENTE QUE COMPRUEBA LA EROGACIÓN DEL PAGO. EN ESTE CASO, EL SUJETO OBLIGADO ES LA INSTANCIA FACULTADA PARA GENERAR DICHOS COMPROBANTES, MISMOS QUE LA LEY ESTABLECE COMO DE CARACTER PÚBLICO. POR LO </w:t>
      </w:r>
      <w:r w:rsidRPr="00FF7FE5">
        <w:rPr>
          <w:rFonts w:ascii="Palatino Linotype" w:hAnsi="Palatino Linotype"/>
          <w:i/>
          <w:color w:val="000000" w:themeColor="text1"/>
        </w:rPr>
        <w:lastRenderedPageBreak/>
        <w:t>ANTERIOR, SOLICITO SE REVOQUE LA RESPUESTA DEL SUJETO OBLIGADO Y SE ORDENE LA ENTREGA DE LA INFORMACIÓN SOLICITADA EN LOS MISMOS TÉRMINOS INDICADOS EN LA PRESENTE SOLICITUD.</w:t>
      </w:r>
      <w:r w:rsidRPr="00FF7FE5">
        <w:rPr>
          <w:rFonts w:ascii="Palatino Linotype" w:eastAsia="Palatino Linotype" w:hAnsi="Palatino Linotype" w:cs="Palatino Linotype"/>
          <w:i/>
          <w:color w:val="000000" w:themeColor="text1"/>
        </w:rPr>
        <w:t xml:space="preserve">” </w:t>
      </w:r>
      <w:r w:rsidRPr="00FF7FE5">
        <w:rPr>
          <w:rFonts w:ascii="Palatino Linotype" w:eastAsia="Palatino Linotype" w:hAnsi="Palatino Linotype" w:cs="Palatino Linotype"/>
          <w:color w:val="000000" w:themeColor="text1"/>
        </w:rPr>
        <w:t>(Sic)</w:t>
      </w:r>
    </w:p>
    <w:p w:rsidR="00564156" w:rsidRPr="00980E13" w:rsidRDefault="00564156" w:rsidP="00980E13">
      <w:pPr>
        <w:spacing w:line="360" w:lineRule="auto"/>
        <w:jc w:val="both"/>
        <w:rPr>
          <w:rFonts w:ascii="Palatino Linotype" w:eastAsia="Palatino Linotype" w:hAnsi="Palatino Linotype" w:cs="Palatino Linotype"/>
          <w:color w:val="000000" w:themeColor="text1"/>
        </w:rPr>
      </w:pPr>
    </w:p>
    <w:p w:rsidR="00564156" w:rsidRPr="00980E13" w:rsidRDefault="009945CF" w:rsidP="00980E13">
      <w:pPr>
        <w:numPr>
          <w:ilvl w:val="0"/>
          <w:numId w:val="11"/>
        </w:numPr>
        <w:spacing w:line="360" w:lineRule="auto"/>
        <w:ind w:left="0" w:firstLine="0"/>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La Comisionada p</w:t>
      </w:r>
      <w:r w:rsidR="00564156" w:rsidRPr="00980E13">
        <w:rPr>
          <w:rFonts w:ascii="Palatino Linotype" w:eastAsia="Palatino Linotype" w:hAnsi="Palatino Linotype" w:cs="Palatino Linotype"/>
          <w:color w:val="000000" w:themeColor="text1"/>
        </w:rPr>
        <w:t xml:space="preserve">onente, con fundamento en lo dispuesto por el artículo 185 fracción II de la ley de la materia, a través del acuerdo de admisión del </w:t>
      </w:r>
      <w:r w:rsidR="00564156" w:rsidRPr="00980E13">
        <w:rPr>
          <w:rFonts w:ascii="Palatino Linotype" w:eastAsia="Palatino Linotype" w:hAnsi="Palatino Linotype" w:cs="Palatino Linotype"/>
          <w:b/>
          <w:color w:val="000000" w:themeColor="text1"/>
        </w:rPr>
        <w:t>catorce de agosto de dos mil veinticinco</w:t>
      </w:r>
      <w:r w:rsidR="00564156" w:rsidRPr="00980E13">
        <w:rPr>
          <w:rFonts w:ascii="Palatino Linotype" w:eastAsia="Palatino Linotype" w:hAnsi="Palatino Linotype" w:cs="Palatino Linotype"/>
          <w:color w:val="000000" w:themeColor="text1"/>
        </w:rPr>
        <w:t xml:space="preserve">, puso a disposición de las partes el  expediente electrónico vía Sistema de Acceso a la Información Mexiquense </w:t>
      </w:r>
      <w:r w:rsidR="00564156" w:rsidRPr="00980E13">
        <w:rPr>
          <w:rFonts w:ascii="Palatino Linotype" w:eastAsia="Palatino Linotype" w:hAnsi="Palatino Linotype" w:cs="Palatino Linotype"/>
          <w:b/>
          <w:color w:val="000000" w:themeColor="text1"/>
        </w:rPr>
        <w:t xml:space="preserve">SAIMEX </w:t>
      </w:r>
      <w:r w:rsidR="00564156" w:rsidRPr="00980E13">
        <w:rPr>
          <w:rFonts w:ascii="Palatino Linotype" w:eastAsia="Palatino Linotype" w:hAnsi="Palatino Linotype" w:cs="Palatino Linotype"/>
          <w:color w:val="000000" w:themeColor="text1"/>
        </w:rPr>
        <w:t xml:space="preserve">a efecto de que en un plazo máximo de siete días manifestara lo que a su derecho conviniera, ofreciera pruebas y alegatos según correspondiera a los casos concretos, de esta forma para que el </w:t>
      </w:r>
      <w:r w:rsidR="00564156" w:rsidRPr="00980E13">
        <w:rPr>
          <w:rFonts w:ascii="Palatino Linotype" w:eastAsia="Palatino Linotype" w:hAnsi="Palatino Linotype" w:cs="Palatino Linotype"/>
          <w:b/>
          <w:color w:val="000000" w:themeColor="text1"/>
        </w:rPr>
        <w:t>SUJETO OBLIGADO</w:t>
      </w:r>
      <w:r w:rsidR="00564156" w:rsidRPr="00980E13">
        <w:rPr>
          <w:rFonts w:ascii="Palatino Linotype" w:eastAsia="Palatino Linotype" w:hAnsi="Palatino Linotype" w:cs="Palatino Linotype"/>
          <w:color w:val="000000" w:themeColor="text1"/>
        </w:rPr>
        <w:t xml:space="preserve"> presentará el Informe Justificado procedente.</w:t>
      </w:r>
    </w:p>
    <w:p w:rsidR="00564156" w:rsidRPr="00980E13" w:rsidRDefault="00564156" w:rsidP="00980E13">
      <w:pPr>
        <w:spacing w:line="360" w:lineRule="auto"/>
        <w:jc w:val="both"/>
        <w:rPr>
          <w:rFonts w:ascii="Palatino Linotype" w:eastAsia="Palatino Linotype" w:hAnsi="Palatino Linotype" w:cs="Palatino Linotype"/>
          <w:color w:val="000000" w:themeColor="text1"/>
        </w:rPr>
      </w:pPr>
    </w:p>
    <w:p w:rsidR="00564156" w:rsidRPr="00980E13" w:rsidRDefault="00564156" w:rsidP="00980E13">
      <w:pPr>
        <w:numPr>
          <w:ilvl w:val="0"/>
          <w:numId w:val="11"/>
        </w:numPr>
        <w:spacing w:line="360" w:lineRule="auto"/>
        <w:ind w:left="0" w:firstLine="0"/>
        <w:jc w:val="both"/>
        <w:rPr>
          <w:rFonts w:ascii="Palatino Linotype" w:eastAsia="Palatino Linotype" w:hAnsi="Palatino Linotype" w:cs="Palatino Linotype"/>
          <w:b/>
          <w:color w:val="000000" w:themeColor="text1"/>
        </w:rPr>
      </w:pPr>
      <w:r w:rsidRPr="00980E13">
        <w:rPr>
          <w:rFonts w:ascii="Palatino Linotype" w:eastAsia="Palatino Linotype" w:hAnsi="Palatino Linotype" w:cs="Palatino Linotype"/>
          <w:color w:val="000000" w:themeColor="text1"/>
        </w:rPr>
        <w:t xml:space="preserve">Por su parte el </w:t>
      </w:r>
      <w:r w:rsidRPr="00980E13">
        <w:rPr>
          <w:rFonts w:ascii="Palatino Linotype" w:eastAsia="Palatino Linotype" w:hAnsi="Palatino Linotype" w:cs="Palatino Linotype"/>
          <w:b/>
          <w:color w:val="000000" w:themeColor="text1"/>
        </w:rPr>
        <w:t>SUJETO OBLIGADO</w:t>
      </w:r>
      <w:r w:rsidRPr="00980E13">
        <w:rPr>
          <w:rFonts w:ascii="Palatino Linotype" w:eastAsia="Palatino Linotype" w:hAnsi="Palatino Linotype" w:cs="Palatino Linotype"/>
          <w:color w:val="000000" w:themeColor="text1"/>
        </w:rPr>
        <w:t xml:space="preserve"> en fecha veintidós de agosto de dos mil veinticinco rindió informe justificado mediante dos archivos electrónicos</w:t>
      </w:r>
      <w:r w:rsidR="00FF7FE5">
        <w:rPr>
          <w:rFonts w:ascii="Palatino Linotype" w:eastAsia="Palatino Linotype" w:hAnsi="Palatino Linotype" w:cs="Palatino Linotype"/>
          <w:color w:val="000000" w:themeColor="text1"/>
        </w:rPr>
        <w:t>:</w:t>
      </w:r>
    </w:p>
    <w:p w:rsidR="00E725B8" w:rsidRDefault="00564156" w:rsidP="00980E13">
      <w:pPr>
        <w:spacing w:line="360" w:lineRule="auto"/>
        <w:jc w:val="both"/>
        <w:rPr>
          <w:rFonts w:ascii="Palatino Linotype" w:eastAsia="Palatino Linotype" w:hAnsi="Palatino Linotype" w:cs="Palatino Linotype"/>
          <w:color w:val="000000" w:themeColor="text1"/>
        </w:rPr>
      </w:pPr>
      <w:r w:rsidRPr="00980E13">
        <w:rPr>
          <w:rFonts w:ascii="Palatino Linotype" w:eastAsia="Palatino Linotype" w:hAnsi="Palatino Linotype" w:cs="Palatino Linotype"/>
          <w:b/>
          <w:color w:val="000000" w:themeColor="text1"/>
        </w:rPr>
        <w:t>RR 9493-2025 UAAG.pdf</w:t>
      </w:r>
      <w:r w:rsidRPr="00980E13">
        <w:rPr>
          <w:rFonts w:ascii="Palatino Linotype" w:eastAsia="Palatino Linotype" w:hAnsi="Palatino Linotype" w:cs="Palatino Linotype"/>
          <w:color w:val="000000" w:themeColor="text1"/>
        </w:rPr>
        <w:t xml:space="preserve"> donde Coordinadora de Administración y Subcoordinadora de Recursos Humanos ratifican su respuesta.</w:t>
      </w:r>
    </w:p>
    <w:p w:rsidR="00564156" w:rsidRPr="00980E13" w:rsidRDefault="00564156" w:rsidP="00980E13">
      <w:pPr>
        <w:spacing w:line="360" w:lineRule="auto"/>
        <w:jc w:val="both"/>
        <w:rPr>
          <w:rFonts w:ascii="Palatino Linotype" w:eastAsia="Palatino Linotype" w:hAnsi="Palatino Linotype" w:cs="Palatino Linotype"/>
          <w:color w:val="000000" w:themeColor="text1"/>
        </w:rPr>
      </w:pPr>
      <w:r w:rsidRPr="00980E13">
        <w:rPr>
          <w:rFonts w:ascii="Palatino Linotype" w:eastAsia="Palatino Linotype" w:hAnsi="Palatino Linotype" w:cs="Palatino Linotype"/>
          <w:b/>
          <w:color w:val="000000" w:themeColor="text1"/>
        </w:rPr>
        <w:t xml:space="preserve">RR 9493-2025 INFORME JUSTIFICADO.pdf: </w:t>
      </w:r>
      <w:r w:rsidRPr="00980E13">
        <w:rPr>
          <w:rFonts w:ascii="Palatino Linotype" w:eastAsia="Palatino Linotype" w:hAnsi="Palatino Linotype" w:cs="Palatino Linotype"/>
          <w:color w:val="000000" w:themeColor="text1"/>
        </w:rPr>
        <w:t>Donde medularmente ratifica su respuesta inicial.</w:t>
      </w:r>
    </w:p>
    <w:p w:rsidR="00564156" w:rsidRPr="00980E13" w:rsidRDefault="00564156" w:rsidP="00980E13">
      <w:pPr>
        <w:spacing w:line="360" w:lineRule="auto"/>
        <w:jc w:val="both"/>
        <w:rPr>
          <w:rFonts w:ascii="Palatino Linotype" w:eastAsia="Palatino Linotype" w:hAnsi="Palatino Linotype" w:cs="Palatino Linotype"/>
          <w:b/>
          <w:color w:val="000000" w:themeColor="text1"/>
        </w:rPr>
      </w:pPr>
    </w:p>
    <w:p w:rsidR="00564156" w:rsidRPr="00980E13" w:rsidRDefault="00564156" w:rsidP="00980E13">
      <w:pPr>
        <w:numPr>
          <w:ilvl w:val="0"/>
          <w:numId w:val="11"/>
        </w:numPr>
        <w:spacing w:line="360" w:lineRule="auto"/>
        <w:ind w:left="0" w:firstLine="0"/>
        <w:jc w:val="both"/>
        <w:rPr>
          <w:rFonts w:ascii="Palatino Linotype" w:eastAsia="Palatino Linotype" w:hAnsi="Palatino Linotype" w:cs="Palatino Linotype"/>
          <w:color w:val="000000" w:themeColor="text1"/>
        </w:rPr>
      </w:pPr>
      <w:r w:rsidRPr="00980E13">
        <w:rPr>
          <w:rFonts w:ascii="Palatino Linotype" w:eastAsia="Palatino Linotype" w:hAnsi="Palatino Linotype" w:cs="Palatino Linotype"/>
          <w:color w:val="000000" w:themeColor="text1"/>
        </w:rPr>
        <w:t xml:space="preserve">Por su parte, el </w:t>
      </w:r>
      <w:r w:rsidRPr="00980E13">
        <w:rPr>
          <w:rFonts w:ascii="Palatino Linotype" w:eastAsia="Palatino Linotype" w:hAnsi="Palatino Linotype" w:cs="Palatino Linotype"/>
          <w:b/>
          <w:color w:val="000000" w:themeColor="text1"/>
        </w:rPr>
        <w:t>RECURRENTE</w:t>
      </w:r>
      <w:r w:rsidRPr="00980E13">
        <w:rPr>
          <w:rFonts w:ascii="Palatino Linotype" w:eastAsia="Palatino Linotype" w:hAnsi="Palatino Linotype" w:cs="Palatino Linotype"/>
          <w:color w:val="000000" w:themeColor="text1"/>
        </w:rPr>
        <w:t xml:space="preserve"> fue omiso en </w:t>
      </w:r>
      <w:r w:rsidR="00866293" w:rsidRPr="00980E13">
        <w:rPr>
          <w:rFonts w:ascii="Palatino Linotype" w:eastAsia="Palatino Linotype" w:hAnsi="Palatino Linotype" w:cs="Palatino Linotype"/>
          <w:color w:val="000000" w:themeColor="text1"/>
        </w:rPr>
        <w:t>manifestar</w:t>
      </w:r>
      <w:r w:rsidRPr="00980E13">
        <w:rPr>
          <w:rFonts w:ascii="Palatino Linotype" w:eastAsia="Palatino Linotype" w:hAnsi="Palatino Linotype" w:cs="Palatino Linotype"/>
          <w:color w:val="000000" w:themeColor="text1"/>
        </w:rPr>
        <w:t xml:space="preserve"> argumentos que a derecho le correspondieran.</w:t>
      </w:r>
    </w:p>
    <w:p w:rsidR="00564156" w:rsidRPr="00980E13" w:rsidRDefault="00564156" w:rsidP="00980E13">
      <w:pPr>
        <w:jc w:val="both"/>
        <w:rPr>
          <w:rFonts w:ascii="Palatino Linotype" w:eastAsia="Palatino Linotype" w:hAnsi="Palatino Linotype" w:cs="Palatino Linotype"/>
          <w:b/>
          <w:color w:val="000000" w:themeColor="text1"/>
        </w:rPr>
      </w:pPr>
    </w:p>
    <w:p w:rsidR="00564156" w:rsidRPr="00980E13" w:rsidRDefault="00FF7FE5" w:rsidP="00980E13">
      <w:pPr>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Posteriormente, la Comisionada p</w:t>
      </w:r>
      <w:r w:rsidR="00564156" w:rsidRPr="00980E13">
        <w:rPr>
          <w:rFonts w:ascii="Palatino Linotype" w:eastAsia="Palatino Linotype" w:hAnsi="Palatino Linotype" w:cs="Palatino Linotype"/>
          <w:color w:val="000000" w:themeColor="text1"/>
        </w:rPr>
        <w:t>onente mediante acuerdo de fecha</w:t>
      </w:r>
      <w:r w:rsidR="00564156" w:rsidRPr="00980E13">
        <w:rPr>
          <w:rFonts w:ascii="Palatino Linotype" w:eastAsia="Palatino Linotype" w:hAnsi="Palatino Linotype" w:cs="Palatino Linotype"/>
          <w:b/>
          <w:color w:val="000000" w:themeColor="text1"/>
        </w:rPr>
        <w:t xml:space="preserve"> </w:t>
      </w:r>
      <w:r w:rsidR="00564156" w:rsidRPr="00980E13">
        <w:rPr>
          <w:rFonts w:ascii="Palatino Linotype" w:eastAsia="Palatino Linotype" w:hAnsi="Palatino Linotype" w:cs="Palatino Linotype"/>
          <w:b/>
          <w:color w:val="000000" w:themeColor="text1"/>
          <w:highlight w:val="white"/>
        </w:rPr>
        <w:t>veinte de octubre de dos mil veinticinco</w:t>
      </w:r>
      <w:r w:rsidR="00564156" w:rsidRPr="00980E13">
        <w:rPr>
          <w:rFonts w:ascii="Palatino Linotype" w:eastAsia="Palatino Linotype" w:hAnsi="Palatino Linotype" w:cs="Palatino Linotype"/>
          <w:color w:val="000000" w:themeColor="text1"/>
          <w:highlight w:val="white"/>
        </w:rPr>
        <w:t xml:space="preserve">, decretó el cierre de instrucción </w:t>
      </w:r>
      <w:r w:rsidR="00564156" w:rsidRPr="00980E13">
        <w:rPr>
          <w:rFonts w:ascii="Palatino Linotype" w:eastAsia="Palatino Linotype" w:hAnsi="Palatino Linotype" w:cs="Palatino Linotype"/>
          <w:color w:val="000000" w:themeColor="text1"/>
        </w:rPr>
        <w:t>del expediente.</w:t>
      </w:r>
    </w:p>
    <w:p w:rsidR="00564156" w:rsidRPr="00980E13" w:rsidRDefault="00564156" w:rsidP="00980E1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564156" w:rsidRPr="00980E13" w:rsidRDefault="00564156" w:rsidP="00980E13">
      <w:pPr>
        <w:numPr>
          <w:ilvl w:val="0"/>
          <w:numId w:val="12"/>
        </w:numPr>
        <w:pBdr>
          <w:top w:val="nil"/>
          <w:left w:val="nil"/>
          <w:bottom w:val="nil"/>
          <w:right w:val="nil"/>
          <w:between w:val="nil"/>
        </w:pBdr>
        <w:spacing w:after="240" w:line="360" w:lineRule="auto"/>
        <w:ind w:left="0" w:firstLine="0"/>
        <w:jc w:val="both"/>
        <w:rPr>
          <w:rFonts w:ascii="Palatino Linotype" w:eastAsia="Palatino Linotype" w:hAnsi="Palatino Linotype" w:cs="Palatino Linotype"/>
          <w:b/>
          <w:color w:val="000000" w:themeColor="text1"/>
        </w:rPr>
      </w:pPr>
      <w:r w:rsidRPr="00980E13">
        <w:rPr>
          <w:rFonts w:ascii="Palatino Linotype" w:eastAsia="Palatino Linotype" w:hAnsi="Palatino Linotype" w:cs="Palatino Linotype"/>
          <w:color w:val="000000" w:themeColor="text1"/>
        </w:rPr>
        <w:lastRenderedPageBreak/>
        <w:t>Posteriormente en</w:t>
      </w:r>
      <w:r w:rsidRPr="00980E13">
        <w:rPr>
          <w:rFonts w:ascii="Palatino Linotype" w:eastAsia="Palatino Linotype" w:hAnsi="Palatino Linotype" w:cs="Palatino Linotype"/>
          <w:b/>
          <w:color w:val="000000" w:themeColor="text1"/>
        </w:rPr>
        <w:t xml:space="preserve"> </w:t>
      </w:r>
      <w:r w:rsidR="00E725B8" w:rsidRPr="00980E13">
        <w:rPr>
          <w:rFonts w:ascii="Palatino Linotype" w:eastAsia="Palatino Linotype" w:hAnsi="Palatino Linotype" w:cs="Palatino Linotype"/>
          <w:b/>
          <w:color w:val="000000" w:themeColor="text1"/>
        </w:rPr>
        <w:t>fecha veinticinco</w:t>
      </w:r>
      <w:r w:rsidRPr="00980E13">
        <w:rPr>
          <w:rFonts w:ascii="Palatino Linotype" w:eastAsia="Palatino Linotype" w:hAnsi="Palatino Linotype" w:cs="Palatino Linotype"/>
          <w:b/>
          <w:color w:val="000000" w:themeColor="text1"/>
        </w:rPr>
        <w:t xml:space="preserve"> de noviembre de dos mil veinticinco</w:t>
      </w:r>
      <w:r w:rsidRPr="00980E13">
        <w:rPr>
          <w:rFonts w:ascii="Palatino Linotype" w:eastAsia="Palatino Linotype" w:hAnsi="Palatino Linotype" w:cs="Palatino Linotype"/>
          <w:color w:val="000000" w:themeColor="text1"/>
        </w:rPr>
        <w:t>, se acordó ampliar el término para resolver el presente asunto.</w:t>
      </w:r>
    </w:p>
    <w:p w:rsidR="00564156" w:rsidRPr="00980E13" w:rsidRDefault="00564156" w:rsidP="00980E13">
      <w:pPr>
        <w:pBdr>
          <w:top w:val="nil"/>
          <w:left w:val="nil"/>
          <w:bottom w:val="nil"/>
          <w:right w:val="nil"/>
          <w:between w:val="nil"/>
        </w:pBdr>
        <w:rPr>
          <w:rFonts w:ascii="Palatino Linotype" w:eastAsia="Palatino Linotype" w:hAnsi="Palatino Linotype" w:cs="Palatino Linotype"/>
          <w:b/>
          <w:color w:val="000000" w:themeColor="text1"/>
        </w:rPr>
      </w:pPr>
    </w:p>
    <w:p w:rsidR="00564156" w:rsidRPr="00980E13" w:rsidRDefault="00564156" w:rsidP="00980E13">
      <w:pPr>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980E13">
        <w:rPr>
          <w:rFonts w:ascii="Palatino Linotype" w:eastAsia="Palatino Linotype" w:hAnsi="Palatino Linotype" w:cs="Palatino Linotype"/>
          <w:color w:val="000000" w:themeColor="text1"/>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313853" w:rsidRPr="00980E13" w:rsidRDefault="00313853" w:rsidP="00980E13">
      <w:pPr>
        <w:spacing w:line="360" w:lineRule="auto"/>
        <w:rPr>
          <w:rFonts w:ascii="Palatino Linotype" w:eastAsia="Palatino Linotype" w:hAnsi="Palatino Linotype" w:cs="Palatino Linotype"/>
          <w:b/>
          <w:bCs/>
          <w:color w:val="000000" w:themeColor="text1"/>
        </w:rPr>
      </w:pPr>
    </w:p>
    <w:p w:rsidR="00313853" w:rsidRDefault="00A46749" w:rsidP="00980E13">
      <w:pPr>
        <w:pBdr>
          <w:top w:val="nil"/>
          <w:left w:val="nil"/>
          <w:bottom w:val="nil"/>
          <w:right w:val="nil"/>
          <w:between w:val="nil"/>
        </w:pBdr>
        <w:spacing w:line="360" w:lineRule="auto"/>
        <w:jc w:val="center"/>
        <w:rPr>
          <w:rFonts w:ascii="Palatino Linotype" w:eastAsia="Palatino Linotype" w:hAnsi="Palatino Linotype" w:cs="Palatino Linotype"/>
          <w:b/>
          <w:bCs/>
          <w:color w:val="000000" w:themeColor="text1"/>
        </w:rPr>
      </w:pPr>
      <w:r w:rsidRPr="00980E13">
        <w:rPr>
          <w:rFonts w:ascii="Palatino Linotype" w:eastAsia="Palatino Linotype" w:hAnsi="Palatino Linotype" w:cs="Palatino Linotype"/>
          <w:b/>
          <w:bCs/>
          <w:color w:val="000000" w:themeColor="text1"/>
        </w:rPr>
        <w:t xml:space="preserve">C O N S I D E R A N D O </w:t>
      </w:r>
    </w:p>
    <w:p w:rsidR="00E725B8" w:rsidRPr="00980E13" w:rsidRDefault="00E725B8" w:rsidP="00980E13">
      <w:pPr>
        <w:pBdr>
          <w:top w:val="nil"/>
          <w:left w:val="nil"/>
          <w:bottom w:val="nil"/>
          <w:right w:val="nil"/>
          <w:between w:val="nil"/>
        </w:pBdr>
        <w:spacing w:line="360" w:lineRule="auto"/>
        <w:jc w:val="center"/>
        <w:rPr>
          <w:rFonts w:ascii="Palatino Linotype" w:eastAsia="Palatino Linotype" w:hAnsi="Palatino Linotype" w:cs="Palatino Linotype"/>
          <w:b/>
          <w:bCs/>
          <w:color w:val="000000" w:themeColor="text1"/>
        </w:rPr>
      </w:pPr>
    </w:p>
    <w:p w:rsidR="00313853" w:rsidRPr="00980E13" w:rsidRDefault="00A46749" w:rsidP="00980E13">
      <w:pPr>
        <w:pStyle w:val="Ttulo2"/>
        <w:spacing w:before="0" w:line="360" w:lineRule="auto"/>
        <w:rPr>
          <w:rFonts w:ascii="Palatino Linotype" w:eastAsia="Palatino Linotype" w:hAnsi="Palatino Linotype" w:cs="Palatino Linotype"/>
          <w:b/>
          <w:bCs/>
          <w:color w:val="000000" w:themeColor="text1"/>
          <w:sz w:val="24"/>
          <w:szCs w:val="24"/>
        </w:rPr>
      </w:pPr>
      <w:bookmarkStart w:id="1" w:name="_heading=h.tyjcwt" w:colFirst="0" w:colLast="0"/>
      <w:bookmarkEnd w:id="1"/>
      <w:r w:rsidRPr="00980E13">
        <w:rPr>
          <w:rFonts w:ascii="Palatino Linotype" w:eastAsia="Palatino Linotype" w:hAnsi="Palatino Linotype" w:cs="Palatino Linotype"/>
          <w:b/>
          <w:bCs/>
          <w:color w:val="000000" w:themeColor="text1"/>
          <w:sz w:val="24"/>
          <w:szCs w:val="24"/>
        </w:rPr>
        <w:t>PRIMERO. De la competencia</w:t>
      </w:r>
    </w:p>
    <w:p w:rsidR="00313853" w:rsidRPr="00FF7FE5" w:rsidRDefault="00A46749" w:rsidP="00FF7FE5">
      <w:pPr>
        <w:pStyle w:val="Prrafodelista"/>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F7FE5">
        <w:rPr>
          <w:rFonts w:ascii="Palatino Linotype" w:eastAsia="Palatino Linotype" w:hAnsi="Palatino Linotype" w:cs="Palatino Linotype"/>
          <w:color w:val="000000" w:themeColor="text1"/>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313853" w:rsidRPr="00980E13" w:rsidRDefault="00A46749" w:rsidP="00980E13">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bCs/>
          <w:color w:val="000000" w:themeColor="text1"/>
        </w:rPr>
      </w:pPr>
      <w:bookmarkStart w:id="2" w:name="_heading=h.3dy6vkm" w:colFirst="0" w:colLast="0"/>
      <w:bookmarkStart w:id="3" w:name="_heading=h.1t3h5sf" w:colFirst="0" w:colLast="0"/>
      <w:bookmarkEnd w:id="2"/>
      <w:bookmarkEnd w:id="3"/>
      <w:r w:rsidRPr="00980E13">
        <w:rPr>
          <w:rFonts w:ascii="Palatino Linotype" w:eastAsia="Palatino Linotype" w:hAnsi="Palatino Linotype" w:cs="Palatino Linotype"/>
          <w:b/>
          <w:bCs/>
          <w:color w:val="000000" w:themeColor="text1"/>
        </w:rPr>
        <w:lastRenderedPageBreak/>
        <w:t>SEGUNDO. De la oportunidad y procedencia.</w:t>
      </w:r>
    </w:p>
    <w:p w:rsidR="00313853" w:rsidRPr="00980E13" w:rsidRDefault="00A46749" w:rsidP="00FF7FE5">
      <w:pPr>
        <w:numPr>
          <w:ilvl w:val="0"/>
          <w:numId w:val="12"/>
        </w:numPr>
        <w:pBdr>
          <w:top w:val="nil"/>
          <w:left w:val="nil"/>
          <w:bottom w:val="nil"/>
          <w:right w:val="nil"/>
          <w:between w:val="nil"/>
        </w:pBdr>
        <w:spacing w:line="360" w:lineRule="auto"/>
        <w:ind w:left="0" w:firstLine="0"/>
        <w:jc w:val="both"/>
        <w:rPr>
          <w:rFonts w:ascii="Palatino Linotype" w:hAnsi="Palatino Linotype"/>
          <w:color w:val="000000" w:themeColor="text1"/>
        </w:rPr>
      </w:pPr>
      <w:bookmarkStart w:id="4" w:name="_heading=h.4d34og8" w:colFirst="0" w:colLast="0"/>
      <w:bookmarkEnd w:id="4"/>
      <w:r w:rsidRPr="00980E13">
        <w:rPr>
          <w:rFonts w:ascii="Palatino Linotype" w:eastAsia="Palatino Linotype" w:hAnsi="Palatino Linotype" w:cs="Palatino Linotype"/>
          <w:color w:val="000000" w:themeColor="text1"/>
        </w:rPr>
        <w:t xml:space="preserve">Los medios de impugnación fueron presentados a través del </w:t>
      </w:r>
      <w:r w:rsidRPr="00980E13">
        <w:rPr>
          <w:rFonts w:ascii="Palatino Linotype" w:eastAsia="Palatino Linotype" w:hAnsi="Palatino Linotype" w:cs="Palatino Linotype"/>
          <w:b/>
          <w:bCs/>
          <w:color w:val="000000" w:themeColor="text1"/>
        </w:rPr>
        <w:t>SAIMEX,</w:t>
      </w:r>
      <w:r w:rsidRPr="00980E13">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980E13">
        <w:rPr>
          <w:rFonts w:ascii="Palatino Linotype" w:eastAsia="Palatino Linotype" w:hAnsi="Palatino Linotype" w:cs="Palatino Linotype"/>
          <w:b/>
          <w:bCs/>
          <w:color w:val="000000" w:themeColor="text1"/>
        </w:rPr>
        <w:t>SUJETO OBLIGADO</w:t>
      </w:r>
      <w:r w:rsidRPr="00980E13">
        <w:rPr>
          <w:rFonts w:ascii="Palatino Linotype" w:eastAsia="Palatino Linotype" w:hAnsi="Palatino Linotype" w:cs="Palatino Linotype"/>
          <w:color w:val="000000" w:themeColor="text1"/>
        </w:rPr>
        <w:t xml:space="preserve"> entregó su respuesta el </w:t>
      </w:r>
      <w:r w:rsidR="00112788" w:rsidRPr="00980E13">
        <w:rPr>
          <w:rFonts w:ascii="Palatino Linotype" w:eastAsia="Palatino Linotype" w:hAnsi="Palatino Linotype" w:cs="Palatino Linotype"/>
          <w:b/>
          <w:bCs/>
          <w:color w:val="000000" w:themeColor="text1"/>
        </w:rPr>
        <w:t>diez de julio</w:t>
      </w:r>
      <w:r w:rsidRPr="00980E13">
        <w:rPr>
          <w:rFonts w:ascii="Palatino Linotype" w:eastAsia="Palatino Linotype" w:hAnsi="Palatino Linotype" w:cs="Palatino Linotype"/>
          <w:b/>
          <w:bCs/>
          <w:color w:val="000000" w:themeColor="text1"/>
        </w:rPr>
        <w:t xml:space="preserve"> de dos mil veinticinco</w:t>
      </w:r>
      <w:r w:rsidRPr="00980E13">
        <w:rPr>
          <w:rFonts w:ascii="Palatino Linotype" w:eastAsia="Palatino Linotype" w:hAnsi="Palatino Linotype" w:cs="Palatino Linotype"/>
          <w:color w:val="000000" w:themeColor="text1"/>
        </w:rPr>
        <w:t xml:space="preserve">, de tal forma que el plazo para interponer el recurso de revisión transcurrió del día </w:t>
      </w:r>
      <w:r w:rsidR="00112788" w:rsidRPr="00980E13">
        <w:rPr>
          <w:rFonts w:ascii="Palatino Linotype" w:eastAsia="Palatino Linotype" w:hAnsi="Palatino Linotype" w:cs="Palatino Linotype"/>
          <w:b/>
          <w:bCs/>
          <w:color w:val="000000" w:themeColor="text1"/>
        </w:rPr>
        <w:t xml:space="preserve">once de julio </w:t>
      </w:r>
      <w:r w:rsidR="00C03E9F" w:rsidRPr="00980E13">
        <w:rPr>
          <w:rFonts w:ascii="Palatino Linotype" w:eastAsia="Palatino Linotype" w:hAnsi="Palatino Linotype" w:cs="Palatino Linotype"/>
          <w:b/>
          <w:bCs/>
          <w:color w:val="000000" w:themeColor="text1"/>
        </w:rPr>
        <w:t xml:space="preserve"> al </w:t>
      </w:r>
      <w:r w:rsidR="00112788" w:rsidRPr="00980E13">
        <w:rPr>
          <w:rFonts w:ascii="Palatino Linotype" w:eastAsia="Palatino Linotype" w:hAnsi="Palatino Linotype" w:cs="Palatino Linotype"/>
          <w:b/>
          <w:bCs/>
          <w:color w:val="000000" w:themeColor="text1"/>
        </w:rPr>
        <w:t xml:space="preserve">catorce de agosto </w:t>
      </w:r>
      <w:r w:rsidRPr="00980E13">
        <w:rPr>
          <w:rFonts w:ascii="Palatino Linotype" w:eastAsia="Palatino Linotype" w:hAnsi="Palatino Linotype" w:cs="Palatino Linotype"/>
          <w:b/>
          <w:bCs/>
          <w:color w:val="000000" w:themeColor="text1"/>
        </w:rPr>
        <w:t>de dos mil veinticinco</w:t>
      </w:r>
      <w:r w:rsidRPr="00980E13">
        <w:rPr>
          <w:rFonts w:ascii="Palatino Linotype" w:eastAsia="Palatino Linotype" w:hAnsi="Palatino Linotype" w:cs="Palatino Linotype"/>
          <w:color w:val="000000" w:themeColor="text1"/>
        </w:rPr>
        <w:t xml:space="preserve">; en consecuencia, el ahora </w:t>
      </w:r>
      <w:r w:rsidRPr="00980E13">
        <w:rPr>
          <w:rFonts w:ascii="Palatino Linotype" w:eastAsia="Palatino Linotype" w:hAnsi="Palatino Linotype" w:cs="Palatino Linotype"/>
          <w:b/>
          <w:bCs/>
          <w:color w:val="000000" w:themeColor="text1"/>
        </w:rPr>
        <w:t>RECURRENTE</w:t>
      </w:r>
      <w:r w:rsidRPr="00980E13">
        <w:rPr>
          <w:rFonts w:ascii="Palatino Linotype" w:eastAsia="Palatino Linotype" w:hAnsi="Palatino Linotype" w:cs="Palatino Linotype"/>
          <w:color w:val="000000" w:themeColor="text1"/>
        </w:rPr>
        <w:t xml:space="preserve"> presentó su inconformidad el día </w:t>
      </w:r>
      <w:r w:rsidR="00112788" w:rsidRPr="00980E13">
        <w:rPr>
          <w:rFonts w:ascii="Palatino Linotype" w:eastAsia="Palatino Linotype" w:hAnsi="Palatino Linotype" w:cs="Palatino Linotype"/>
          <w:b/>
          <w:bCs/>
          <w:color w:val="000000" w:themeColor="text1"/>
        </w:rPr>
        <w:t>veintiocho de julio</w:t>
      </w:r>
      <w:r w:rsidRPr="00980E13">
        <w:rPr>
          <w:rFonts w:ascii="Palatino Linotype" w:eastAsia="Palatino Linotype" w:hAnsi="Palatino Linotype" w:cs="Palatino Linotype"/>
          <w:b/>
          <w:bCs/>
          <w:color w:val="000000" w:themeColor="text1"/>
        </w:rPr>
        <w:t xml:space="preserve"> de dos mil veinticinco</w:t>
      </w:r>
      <w:r w:rsidRPr="00980E13">
        <w:rPr>
          <w:rFonts w:ascii="Palatino Linotype" w:eastAsia="Palatino Linotype" w:hAnsi="Palatino Linotype" w:cs="Palatino Linotype"/>
          <w:color w:val="000000" w:themeColor="text1"/>
        </w:rPr>
        <w:t>; es decir dentro del lapso legalmente establecido para tal efecto.</w:t>
      </w:r>
    </w:p>
    <w:p w:rsidR="00313853" w:rsidRPr="00980E13" w:rsidRDefault="00313853" w:rsidP="00980E13">
      <w:pPr>
        <w:pBdr>
          <w:top w:val="nil"/>
          <w:left w:val="nil"/>
          <w:bottom w:val="nil"/>
          <w:right w:val="nil"/>
          <w:between w:val="nil"/>
        </w:pBdr>
        <w:spacing w:line="360" w:lineRule="auto"/>
        <w:jc w:val="both"/>
        <w:rPr>
          <w:rFonts w:ascii="Palatino Linotype" w:hAnsi="Palatino Linotype"/>
          <w:color w:val="000000" w:themeColor="text1"/>
        </w:rPr>
      </w:pPr>
    </w:p>
    <w:p w:rsidR="00313853" w:rsidRPr="00980E13" w:rsidRDefault="00A46749" w:rsidP="00FF7FE5">
      <w:pPr>
        <w:numPr>
          <w:ilvl w:val="0"/>
          <w:numId w:val="12"/>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980E13">
        <w:rPr>
          <w:rFonts w:ascii="Palatino Linotype" w:eastAsia="Palatino Linotype" w:hAnsi="Palatino Linotype" w:cs="Palatino Linotype"/>
          <w:color w:val="000000" w:themeColor="text1"/>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313853" w:rsidRPr="00980E13" w:rsidRDefault="00313853" w:rsidP="00980E1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13853" w:rsidRPr="00980E13" w:rsidRDefault="00A46749" w:rsidP="00980E13">
      <w:pPr>
        <w:pStyle w:val="Ttulo1"/>
        <w:spacing w:before="0" w:line="360" w:lineRule="auto"/>
        <w:rPr>
          <w:rFonts w:ascii="Palatino Linotype" w:eastAsia="Palatino Linotype" w:hAnsi="Palatino Linotype" w:cs="Palatino Linotype"/>
          <w:b/>
          <w:bCs/>
          <w:color w:val="000000" w:themeColor="text1"/>
          <w:sz w:val="24"/>
          <w:szCs w:val="24"/>
        </w:rPr>
      </w:pPr>
      <w:bookmarkStart w:id="5" w:name="_heading=h.2s8eyo1" w:colFirst="0" w:colLast="0"/>
      <w:bookmarkEnd w:id="5"/>
      <w:r w:rsidRPr="00980E13">
        <w:rPr>
          <w:rFonts w:ascii="Palatino Linotype" w:eastAsia="Palatino Linotype" w:hAnsi="Palatino Linotype" w:cs="Palatino Linotype"/>
          <w:b/>
          <w:bCs/>
          <w:color w:val="000000" w:themeColor="text1"/>
          <w:sz w:val="24"/>
          <w:szCs w:val="24"/>
        </w:rPr>
        <w:t xml:space="preserve">TERCERO. Del planteamiento de la </w:t>
      </w:r>
      <w:r w:rsidRPr="00980E13">
        <w:rPr>
          <w:rFonts w:ascii="Palatino Linotype" w:eastAsia="Palatino Linotype" w:hAnsi="Palatino Linotype" w:cs="Palatino Linotype"/>
          <w:b/>
          <w:bCs/>
          <w:i/>
          <w:iCs/>
          <w:color w:val="000000" w:themeColor="text1"/>
          <w:sz w:val="24"/>
          <w:szCs w:val="24"/>
        </w:rPr>
        <w:t>Litis</w:t>
      </w:r>
      <w:r w:rsidRPr="00980E13">
        <w:rPr>
          <w:rFonts w:ascii="Palatino Linotype" w:eastAsia="Palatino Linotype" w:hAnsi="Palatino Linotype" w:cs="Palatino Linotype"/>
          <w:b/>
          <w:bCs/>
          <w:color w:val="000000" w:themeColor="text1"/>
          <w:sz w:val="24"/>
          <w:szCs w:val="24"/>
        </w:rPr>
        <w:t>.</w:t>
      </w:r>
    </w:p>
    <w:p w:rsidR="00313853" w:rsidRPr="00980E13" w:rsidRDefault="00A46749" w:rsidP="00FF7FE5">
      <w:pPr>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980E13">
        <w:rPr>
          <w:rFonts w:ascii="Palatino Linotype" w:eastAsia="Palatino Linotype" w:hAnsi="Palatino Linotype" w:cs="Palatino Linotype"/>
          <w:color w:val="000000" w:themeColor="text1"/>
        </w:rPr>
        <w:t>De las constancias en el expediente al rubro indicado, se desprende que el particular solicitó la información que a continuación se desagrega:</w:t>
      </w:r>
    </w:p>
    <w:p w:rsidR="0037152F" w:rsidRPr="00980E13" w:rsidRDefault="0037152F" w:rsidP="00980E13">
      <w:pPr>
        <w:spacing w:line="276" w:lineRule="auto"/>
        <w:jc w:val="center"/>
        <w:rPr>
          <w:rFonts w:ascii="Palatino Linotype" w:hAnsi="Palatino Linotype"/>
          <w:i/>
          <w:color w:val="000000" w:themeColor="text1"/>
        </w:rPr>
      </w:pPr>
      <w:r w:rsidRPr="00980E13">
        <w:rPr>
          <w:rFonts w:ascii="Palatino Linotype" w:hAnsi="Palatino Linotype"/>
          <w:i/>
          <w:color w:val="000000" w:themeColor="text1"/>
        </w:rPr>
        <w:t>1.- Los recibos de nómina correspondientes a la primera y segunda quincena del mes de junio de dos mil veinticinco de los servidores públicos designados como mandos medios y superiores de la Gubernatura.</w:t>
      </w:r>
    </w:p>
    <w:p w:rsidR="00313853" w:rsidRPr="00980E13" w:rsidRDefault="00313853" w:rsidP="00980E13">
      <w:pPr>
        <w:pBdr>
          <w:top w:val="nil"/>
          <w:left w:val="nil"/>
          <w:bottom w:val="nil"/>
          <w:right w:val="nil"/>
          <w:between w:val="nil"/>
        </w:pBdr>
        <w:spacing w:line="360" w:lineRule="auto"/>
        <w:jc w:val="both"/>
        <w:rPr>
          <w:rFonts w:ascii="Palatino Linotype" w:eastAsia="Palatino Linotype" w:hAnsi="Palatino Linotype" w:cs="Palatino Linotype"/>
          <w:b/>
          <w:bCs/>
          <w:i/>
          <w:iCs/>
          <w:color w:val="000000" w:themeColor="text1"/>
        </w:rPr>
      </w:pPr>
    </w:p>
    <w:p w:rsidR="00313853" w:rsidRPr="00980E13" w:rsidRDefault="00A46749" w:rsidP="00FF7FE5">
      <w:pPr>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themeColor="text1"/>
        </w:rPr>
      </w:pPr>
      <w:r w:rsidRPr="00980E13">
        <w:rPr>
          <w:rFonts w:ascii="Palatino Linotype" w:eastAsia="Palatino Linotype" w:hAnsi="Palatino Linotype" w:cs="Palatino Linotype"/>
          <w:color w:val="000000" w:themeColor="text1"/>
        </w:rPr>
        <w:t xml:space="preserve">En respuesta, el </w:t>
      </w:r>
      <w:r w:rsidRPr="00980E13">
        <w:rPr>
          <w:rFonts w:ascii="Palatino Linotype" w:eastAsia="Palatino Linotype" w:hAnsi="Palatino Linotype" w:cs="Palatino Linotype"/>
          <w:b/>
          <w:bCs/>
          <w:color w:val="000000" w:themeColor="text1"/>
        </w:rPr>
        <w:t xml:space="preserve">SUJETO OBLIGADO </w:t>
      </w:r>
      <w:r w:rsidRPr="00980E13">
        <w:rPr>
          <w:rFonts w:ascii="Palatino Linotype" w:eastAsia="Palatino Linotype" w:hAnsi="Palatino Linotype" w:cs="Palatino Linotype"/>
          <w:color w:val="000000" w:themeColor="text1"/>
        </w:rPr>
        <w:t xml:space="preserve">por medio del Titular de la Unidad de Transparencia, adjuntó un oficio </w:t>
      </w:r>
      <w:r w:rsidR="00E725B8" w:rsidRPr="00980E13">
        <w:rPr>
          <w:rFonts w:ascii="Palatino Linotype" w:eastAsia="Palatino Linotype" w:hAnsi="Palatino Linotype" w:cs="Palatino Linotype"/>
          <w:color w:val="000000" w:themeColor="text1"/>
        </w:rPr>
        <w:t>de La</w:t>
      </w:r>
      <w:r w:rsidR="0037152F" w:rsidRPr="00980E13">
        <w:rPr>
          <w:rFonts w:ascii="Palatino Linotype" w:eastAsia="Palatino Linotype" w:hAnsi="Palatino Linotype" w:cs="Palatino Linotype"/>
          <w:color w:val="000000" w:themeColor="text1"/>
        </w:rPr>
        <w:t xml:space="preserve"> Subdirección de Recursos Humanos refiriendo que </w:t>
      </w:r>
      <w:r w:rsidR="0037152F" w:rsidRPr="00980E13">
        <w:rPr>
          <w:rFonts w:ascii="Palatino Linotype" w:eastAsia="Palatino Linotype" w:hAnsi="Palatino Linotype" w:cs="Palatino Linotype"/>
          <w:color w:val="000000" w:themeColor="text1"/>
        </w:rPr>
        <w:lastRenderedPageBreak/>
        <w:t>no tiene acceso a los mismos ya que solo son accesibles pa</w:t>
      </w:r>
      <w:r w:rsidR="00D20AC2" w:rsidRPr="00980E13">
        <w:rPr>
          <w:rFonts w:ascii="Palatino Linotype" w:eastAsia="Palatino Linotype" w:hAnsi="Palatino Linotype" w:cs="Palatino Linotype"/>
          <w:color w:val="000000" w:themeColor="text1"/>
        </w:rPr>
        <w:t>ra los servidores públicos mediante una contraseña de acceso a la plataforma G2G donde se alojan.</w:t>
      </w:r>
      <w:r w:rsidR="0037152F" w:rsidRPr="00980E13">
        <w:rPr>
          <w:rFonts w:ascii="Palatino Linotype" w:eastAsia="Palatino Linotype" w:hAnsi="Palatino Linotype" w:cs="Palatino Linotype"/>
          <w:color w:val="000000" w:themeColor="text1"/>
        </w:rPr>
        <w:t xml:space="preserve"> </w:t>
      </w:r>
      <w:r w:rsidRPr="00980E13">
        <w:rPr>
          <w:rFonts w:ascii="Palatino Linotype" w:eastAsia="Palatino Linotype" w:hAnsi="Palatino Linotype" w:cs="Palatino Linotype"/>
          <w:color w:val="000000" w:themeColor="text1"/>
        </w:rPr>
        <w:t xml:space="preserve"> </w:t>
      </w:r>
    </w:p>
    <w:p w:rsidR="00D20AC2" w:rsidRPr="00980E13" w:rsidRDefault="00D20AC2" w:rsidP="00980E13">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p>
    <w:p w:rsidR="00313853" w:rsidRPr="00980E13" w:rsidRDefault="00A46749" w:rsidP="00FF7FE5">
      <w:pPr>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980E13">
        <w:rPr>
          <w:rFonts w:ascii="Palatino Linotype" w:eastAsia="Palatino Linotype" w:hAnsi="Palatino Linotype" w:cs="Palatino Linotype"/>
          <w:color w:val="000000" w:themeColor="text1"/>
        </w:rPr>
        <w:t xml:space="preserve">En dichas condiciones, la </w:t>
      </w:r>
      <w:r w:rsidRPr="00980E13">
        <w:rPr>
          <w:rFonts w:ascii="Palatino Linotype" w:eastAsia="Palatino Linotype" w:hAnsi="Palatino Linotype" w:cs="Palatino Linotype"/>
          <w:i/>
          <w:iCs/>
          <w:color w:val="000000" w:themeColor="text1"/>
        </w:rPr>
        <w:t>Litis</w:t>
      </w:r>
      <w:r w:rsidRPr="00980E13">
        <w:rPr>
          <w:rFonts w:ascii="Palatino Linotype" w:eastAsia="Palatino Linotype" w:hAnsi="Palatino Linotype" w:cs="Palatino Linotype"/>
          <w:color w:val="000000" w:themeColor="text1"/>
        </w:rPr>
        <w:t xml:space="preserve"> a resolver en el presente recurso de revisión se circunscribe a determinar si se actualizan la causal de procedencia prevista en el artículo 179, fracción </w:t>
      </w:r>
      <w:r w:rsidR="00D20AC2" w:rsidRPr="00980E13">
        <w:rPr>
          <w:rFonts w:ascii="Palatino Linotype" w:eastAsia="Palatino Linotype" w:hAnsi="Palatino Linotype" w:cs="Palatino Linotype"/>
          <w:b/>
          <w:color w:val="000000" w:themeColor="text1"/>
        </w:rPr>
        <w:t>V</w:t>
      </w:r>
      <w:r w:rsidRPr="00980E13">
        <w:rPr>
          <w:rFonts w:ascii="Palatino Linotype" w:eastAsia="Palatino Linotype" w:hAnsi="Palatino Linotype" w:cs="Palatino Linotype"/>
          <w:b/>
          <w:bCs/>
          <w:color w:val="000000" w:themeColor="text1"/>
        </w:rPr>
        <w:t>I</w:t>
      </w:r>
      <w:r w:rsidRPr="00980E13">
        <w:rPr>
          <w:rFonts w:ascii="Palatino Linotype" w:eastAsia="Palatino Linotype" w:hAnsi="Palatino Linotype" w:cs="Palatino Linotype"/>
          <w:color w:val="000000" w:themeColor="text1"/>
        </w:rPr>
        <w:t xml:space="preserve"> de la </w:t>
      </w:r>
      <w:r w:rsidRPr="00980E13">
        <w:rPr>
          <w:rFonts w:ascii="Palatino Linotype" w:eastAsia="Palatino Linotype" w:hAnsi="Palatino Linotype" w:cs="Palatino Linotype"/>
          <w:b/>
          <w:bCs/>
          <w:color w:val="000000" w:themeColor="text1"/>
        </w:rPr>
        <w:t xml:space="preserve">Ley de Transparencia y Acceso a la </w:t>
      </w:r>
      <w:r w:rsidRPr="00980E13">
        <w:rPr>
          <w:rFonts w:ascii="Palatino Linotype" w:eastAsia="Palatino Linotype" w:hAnsi="Palatino Linotype" w:cs="Palatino Linotype"/>
          <w:color w:val="000000" w:themeColor="text1"/>
        </w:rPr>
        <w:t>Información</w:t>
      </w:r>
      <w:r w:rsidRPr="00980E13">
        <w:rPr>
          <w:rFonts w:ascii="Palatino Linotype" w:eastAsia="Palatino Linotype" w:hAnsi="Palatino Linotype" w:cs="Palatino Linotype"/>
          <w:b/>
          <w:bCs/>
          <w:color w:val="000000" w:themeColor="text1"/>
        </w:rPr>
        <w:t xml:space="preserve"> Pública del Estado de México y Municipios</w:t>
      </w:r>
      <w:r w:rsidRPr="00980E13">
        <w:rPr>
          <w:rFonts w:ascii="Palatino Linotype" w:eastAsia="Palatino Linotype" w:hAnsi="Palatino Linotype" w:cs="Palatino Linotype"/>
          <w:color w:val="000000" w:themeColor="text1"/>
        </w:rPr>
        <w:t xml:space="preserve">; fracción que determina la hipótesis jurídica relativa a la </w:t>
      </w:r>
      <w:r w:rsidR="00D20AC2" w:rsidRPr="00980E13">
        <w:rPr>
          <w:rFonts w:ascii="Palatino Linotype" w:eastAsia="Palatino Linotype" w:hAnsi="Palatino Linotype" w:cs="Palatino Linotype"/>
          <w:color w:val="000000" w:themeColor="text1"/>
        </w:rPr>
        <w:t>entrega de la información no corresponde con lo solicitado</w:t>
      </w:r>
      <w:r w:rsidRPr="00980E13">
        <w:rPr>
          <w:rFonts w:ascii="Palatino Linotype" w:eastAsia="Palatino Linotype" w:hAnsi="Palatino Linotype" w:cs="Palatino Linotype"/>
          <w:color w:val="000000" w:themeColor="text1"/>
        </w:rPr>
        <w:t>; contexto de</w:t>
      </w:r>
      <w:r w:rsidR="00D20AC2" w:rsidRPr="00980E13">
        <w:rPr>
          <w:rFonts w:ascii="Palatino Linotype" w:eastAsia="Palatino Linotype" w:hAnsi="Palatino Linotype" w:cs="Palatino Linotype"/>
          <w:color w:val="000000" w:themeColor="text1"/>
        </w:rPr>
        <w:t xml:space="preserve"> </w:t>
      </w:r>
      <w:r w:rsidRPr="00980E13">
        <w:rPr>
          <w:rFonts w:ascii="Palatino Linotype" w:eastAsia="Palatino Linotype" w:hAnsi="Palatino Linotype" w:cs="Palatino Linotype"/>
          <w:color w:val="000000" w:themeColor="text1"/>
        </w:rPr>
        <w:t>l</w:t>
      </w:r>
      <w:r w:rsidR="00D20AC2" w:rsidRPr="00980E13">
        <w:rPr>
          <w:rFonts w:ascii="Palatino Linotype" w:eastAsia="Palatino Linotype" w:hAnsi="Palatino Linotype" w:cs="Palatino Linotype"/>
          <w:color w:val="000000" w:themeColor="text1"/>
        </w:rPr>
        <w:t>o</w:t>
      </w:r>
      <w:r w:rsidRPr="00980E13">
        <w:rPr>
          <w:rFonts w:ascii="Palatino Linotype" w:eastAsia="Palatino Linotype" w:hAnsi="Palatino Linotype" w:cs="Palatino Linotype"/>
          <w:color w:val="000000" w:themeColor="text1"/>
        </w:rPr>
        <w:t xml:space="preserve"> cual se dolió el </w:t>
      </w:r>
      <w:r w:rsidRPr="00980E13">
        <w:rPr>
          <w:rFonts w:ascii="Palatino Linotype" w:eastAsia="Palatino Linotype" w:hAnsi="Palatino Linotype" w:cs="Palatino Linotype"/>
          <w:b/>
          <w:bCs/>
          <w:color w:val="000000" w:themeColor="text1"/>
        </w:rPr>
        <w:t>RECURRENTE</w:t>
      </w:r>
      <w:r w:rsidRPr="00980E13">
        <w:rPr>
          <w:rFonts w:ascii="Palatino Linotype" w:eastAsia="Palatino Linotype" w:hAnsi="Palatino Linotype" w:cs="Palatino Linotype"/>
          <w:color w:val="000000" w:themeColor="text1"/>
        </w:rPr>
        <w:t xml:space="preserve"> al momento de interponer su recurso de revisión.</w:t>
      </w:r>
    </w:p>
    <w:p w:rsidR="00313853" w:rsidRPr="00980E13" w:rsidRDefault="00313853" w:rsidP="00980E1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13853" w:rsidRPr="00980E13" w:rsidRDefault="00A46749" w:rsidP="00FF7FE5">
      <w:pPr>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980E13">
        <w:rPr>
          <w:rFonts w:ascii="Palatino Linotype" w:eastAsia="Palatino Linotype" w:hAnsi="Palatino Linotype" w:cs="Palatino Linotype"/>
          <w:color w:val="000000" w:themeColor="text1"/>
        </w:rPr>
        <w:t xml:space="preserve">De modo tal que el presente recurso de revisión se abocará en determinar si el </w:t>
      </w:r>
      <w:r w:rsidRPr="00980E13">
        <w:rPr>
          <w:rFonts w:ascii="Palatino Linotype" w:eastAsia="Palatino Linotype" w:hAnsi="Palatino Linotype" w:cs="Palatino Linotype"/>
          <w:b/>
          <w:bCs/>
          <w:color w:val="000000" w:themeColor="text1"/>
        </w:rPr>
        <w:t>SUJETO OBLIGADO</w:t>
      </w:r>
      <w:r w:rsidRPr="00980E13">
        <w:rPr>
          <w:rFonts w:ascii="Palatino Linotype" w:eastAsia="Palatino Linotype" w:hAnsi="Palatino Linotype" w:cs="Palatino Linotype"/>
          <w:color w:val="000000" w:themeColor="text1"/>
        </w:rPr>
        <w:t xml:space="preserve"> con su respuesta ciertamente actualiza la causal de procedencia</w:t>
      </w:r>
      <w:r w:rsidRPr="00980E13">
        <w:rPr>
          <w:rFonts w:ascii="Palatino Linotype" w:eastAsia="Palatino Linotype" w:hAnsi="Palatino Linotype" w:cs="Palatino Linotype"/>
          <w:b/>
          <w:bCs/>
          <w:color w:val="000000" w:themeColor="text1"/>
        </w:rPr>
        <w:t xml:space="preserve"> </w:t>
      </w:r>
      <w:r w:rsidRPr="00980E13">
        <w:rPr>
          <w:rFonts w:ascii="Palatino Linotype" w:eastAsia="Palatino Linotype" w:hAnsi="Palatino Linotype" w:cs="Palatino Linotype"/>
          <w:color w:val="000000" w:themeColor="text1"/>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313853" w:rsidRPr="00980E13" w:rsidRDefault="00313853" w:rsidP="00980E13">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313853" w:rsidRPr="00980E13" w:rsidRDefault="00A46749" w:rsidP="00980E13">
      <w:pPr>
        <w:keepNext/>
        <w:keepLines/>
        <w:spacing w:line="360" w:lineRule="auto"/>
        <w:rPr>
          <w:rFonts w:ascii="Palatino Linotype" w:eastAsia="Palatino Linotype" w:hAnsi="Palatino Linotype" w:cs="Palatino Linotype"/>
          <w:b/>
          <w:bCs/>
          <w:color w:val="000000" w:themeColor="text1"/>
        </w:rPr>
      </w:pPr>
      <w:r w:rsidRPr="00980E13">
        <w:rPr>
          <w:rFonts w:ascii="Palatino Linotype" w:eastAsia="Palatino Linotype" w:hAnsi="Palatino Linotype" w:cs="Palatino Linotype"/>
          <w:b/>
          <w:bCs/>
          <w:color w:val="000000" w:themeColor="text1"/>
        </w:rPr>
        <w:t>CUARTO. Del estudio y resolución del estudio.</w:t>
      </w:r>
    </w:p>
    <w:p w:rsidR="00313853" w:rsidRPr="00980E13" w:rsidRDefault="00A46749" w:rsidP="00980E13">
      <w:pPr>
        <w:keepNext/>
        <w:keepLines/>
        <w:numPr>
          <w:ilvl w:val="0"/>
          <w:numId w:val="6"/>
        </w:numPr>
        <w:spacing w:after="240" w:line="360" w:lineRule="auto"/>
        <w:ind w:left="0" w:firstLine="0"/>
        <w:rPr>
          <w:rFonts w:ascii="Palatino Linotype" w:eastAsia="Palatino Linotype" w:hAnsi="Palatino Linotype" w:cs="Palatino Linotype"/>
          <w:b/>
          <w:bCs/>
          <w:color w:val="000000" w:themeColor="text1"/>
        </w:rPr>
      </w:pPr>
      <w:bookmarkStart w:id="6" w:name="_heading=h.17dp8vu" w:colFirst="0" w:colLast="0"/>
      <w:bookmarkEnd w:id="6"/>
      <w:r w:rsidRPr="00980E13">
        <w:rPr>
          <w:rFonts w:ascii="Palatino Linotype" w:eastAsia="Palatino Linotype" w:hAnsi="Palatino Linotype" w:cs="Palatino Linotype"/>
          <w:b/>
          <w:bCs/>
          <w:color w:val="000000" w:themeColor="text1"/>
        </w:rPr>
        <w:t>Del derecho de acceso a la información.</w:t>
      </w:r>
    </w:p>
    <w:p w:rsidR="00313853" w:rsidRPr="00980E13" w:rsidRDefault="00A46749" w:rsidP="00FF7FE5">
      <w:pPr>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980E13">
        <w:rPr>
          <w:rFonts w:ascii="Palatino Linotype" w:eastAsia="Palatino Linotype" w:hAnsi="Palatino Linotype" w:cs="Palatino Linotype"/>
          <w:color w:val="000000" w:themeColor="text1"/>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w:t>
      </w:r>
      <w:r w:rsidRPr="00980E13">
        <w:rPr>
          <w:rFonts w:ascii="Palatino Linotype" w:eastAsia="Palatino Linotype" w:hAnsi="Palatino Linotype" w:cs="Palatino Linotype"/>
          <w:color w:val="000000" w:themeColor="text1"/>
        </w:rPr>
        <w:lastRenderedPageBreak/>
        <w:t xml:space="preserve">de los Estados Unidos Mexicanos y en el artículo quinto de la Particular del Estado de México. </w:t>
      </w:r>
    </w:p>
    <w:p w:rsidR="00313853" w:rsidRPr="00980E13" w:rsidRDefault="00A46749" w:rsidP="00FF7FE5">
      <w:pPr>
        <w:numPr>
          <w:ilvl w:val="0"/>
          <w:numId w:val="12"/>
        </w:numPr>
        <w:spacing w:before="240" w:line="360" w:lineRule="auto"/>
        <w:ind w:left="0" w:firstLine="0"/>
        <w:jc w:val="both"/>
        <w:rPr>
          <w:rFonts w:ascii="Palatino Linotype" w:eastAsia="Palatino Linotype" w:hAnsi="Palatino Linotype" w:cs="Palatino Linotype"/>
          <w:color w:val="000000" w:themeColor="text1"/>
        </w:rPr>
      </w:pPr>
      <w:r w:rsidRPr="00980E13">
        <w:rPr>
          <w:rFonts w:ascii="Palatino Linotype" w:eastAsia="Palatino Linotype" w:hAnsi="Palatino Linotype" w:cs="Palatino Linotype"/>
          <w:color w:val="000000" w:themeColor="text1"/>
        </w:rPr>
        <w:t xml:space="preserve">Definiendo el Derecho de Acceso a la Información Pública como: </w:t>
      </w:r>
      <w:r w:rsidRPr="00980E13">
        <w:rPr>
          <w:rFonts w:ascii="Palatino Linotype" w:eastAsia="Palatino Linotype" w:hAnsi="Palatino Linotype" w:cs="Palatino Linotype"/>
          <w:i/>
          <w:iCs/>
          <w:color w:val="000000" w:themeColor="text1"/>
        </w:rPr>
        <w:t>La igualdad de oportunidades para recibir, buscar e impartir información</w:t>
      </w:r>
      <w:r w:rsidRPr="00980E13">
        <w:rPr>
          <w:rFonts w:ascii="Palatino Linotype" w:eastAsia="Palatino Linotype" w:hAnsi="Palatino Linotype" w:cs="Palatino Linotype"/>
          <w:i/>
          <w:iCs/>
          <w:color w:val="000000" w:themeColor="text1"/>
          <w:vertAlign w:val="superscript"/>
        </w:rPr>
        <w:footnoteReference w:id="1"/>
      </w:r>
      <w:r w:rsidRPr="00980E13">
        <w:rPr>
          <w:rFonts w:ascii="Palatino Linotype" w:eastAsia="Palatino Linotype" w:hAnsi="Palatino Linotype" w:cs="Palatino Linotype"/>
          <w:i/>
          <w:iCs/>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80E13">
        <w:rPr>
          <w:rFonts w:ascii="Palatino Linotype" w:eastAsia="Palatino Linotype" w:hAnsi="Palatino Linotype" w:cs="Palatino Linotype"/>
          <w:i/>
          <w:iCs/>
          <w:color w:val="000000" w:themeColor="text1"/>
          <w:vertAlign w:val="superscript"/>
        </w:rPr>
        <w:footnoteReference w:id="2"/>
      </w:r>
      <w:r w:rsidRPr="00980E13">
        <w:rPr>
          <w:rFonts w:ascii="Palatino Linotype" w:eastAsia="Palatino Linotype" w:hAnsi="Palatino Linotype" w:cs="Palatino Linotype"/>
          <w:color w:val="000000" w:themeColor="text1"/>
        </w:rPr>
        <w:t>que se constituye como una herramienta fundamental para ejercer</w:t>
      </w:r>
      <w:r w:rsidRPr="00980E13">
        <w:rPr>
          <w:rFonts w:ascii="Palatino Linotype" w:eastAsia="Palatino Linotype" w:hAnsi="Palatino Linotype" w:cs="Palatino Linotype"/>
          <w:i/>
          <w:iCs/>
          <w:color w:val="000000" w:themeColor="text1"/>
        </w:rPr>
        <w:t xml:space="preserve"> el control democrático de las gestiones estatales, de forma tal que puedan cuestionar, indagar y considerar si se está dando un adecuado cumplimiento a las funciones públicas,</w:t>
      </w:r>
      <w:r w:rsidRPr="00980E13">
        <w:rPr>
          <w:rFonts w:ascii="Palatino Linotype" w:eastAsia="Palatino Linotype" w:hAnsi="Palatino Linotype" w:cs="Palatino Linotype"/>
          <w:i/>
          <w:iCs/>
          <w:color w:val="000000" w:themeColor="text1"/>
          <w:vertAlign w:val="superscript"/>
        </w:rPr>
        <w:footnoteReference w:id="3"/>
      </w:r>
      <w:r w:rsidRPr="00980E13">
        <w:rPr>
          <w:rFonts w:ascii="Palatino Linotype" w:eastAsia="Palatino Linotype" w:hAnsi="Palatino Linotype" w:cs="Palatino Linotype"/>
          <w:color w:val="000000" w:themeColor="text1"/>
        </w:rPr>
        <w:t>fomentando</w:t>
      </w:r>
      <w:r w:rsidRPr="00980E13">
        <w:rPr>
          <w:rFonts w:ascii="Palatino Linotype" w:eastAsia="Palatino Linotype" w:hAnsi="Palatino Linotype" w:cs="Palatino Linotype"/>
          <w:i/>
          <w:iCs/>
          <w:color w:val="000000" w:themeColor="text1"/>
        </w:rPr>
        <w:t xml:space="preserve"> la transparencia de las actividades estatales y </w:t>
      </w:r>
      <w:r w:rsidRPr="00980E13">
        <w:rPr>
          <w:rFonts w:ascii="Palatino Linotype" w:eastAsia="Palatino Linotype" w:hAnsi="Palatino Linotype" w:cs="Palatino Linotype"/>
          <w:color w:val="000000" w:themeColor="text1"/>
        </w:rPr>
        <w:t>promoviendo</w:t>
      </w:r>
      <w:r w:rsidRPr="00980E13">
        <w:rPr>
          <w:rFonts w:ascii="Palatino Linotype" w:eastAsia="Palatino Linotype" w:hAnsi="Palatino Linotype" w:cs="Palatino Linotype"/>
          <w:i/>
          <w:iCs/>
          <w:color w:val="000000" w:themeColor="text1"/>
        </w:rPr>
        <w:t xml:space="preserve"> la responsabilidad de los funcionarios sobre su gestión pública,</w:t>
      </w:r>
      <w:r w:rsidRPr="00980E13">
        <w:rPr>
          <w:rFonts w:ascii="Palatino Linotype" w:eastAsia="Palatino Linotype" w:hAnsi="Palatino Linotype" w:cs="Palatino Linotype"/>
          <w:i/>
          <w:iCs/>
          <w:color w:val="000000" w:themeColor="text1"/>
          <w:vertAlign w:val="superscript"/>
        </w:rPr>
        <w:footnoteReference w:id="4"/>
      </w:r>
      <w:r w:rsidRPr="00980E13">
        <w:rPr>
          <w:rFonts w:ascii="Palatino Linotype" w:eastAsia="Palatino Linotype" w:hAnsi="Palatino Linotype" w:cs="Palatino Linotype"/>
          <w:color w:val="000000" w:themeColor="text1"/>
        </w:rPr>
        <w:t>que permite</w:t>
      </w:r>
      <w:r w:rsidRPr="00980E13">
        <w:rPr>
          <w:rFonts w:ascii="Palatino Linotype" w:eastAsia="Palatino Linotype" w:hAnsi="Palatino Linotype" w:cs="Palatino Linotype"/>
          <w:i/>
          <w:iCs/>
          <w:color w:val="000000" w:themeColor="text1"/>
        </w:rPr>
        <w:t xml:space="preserve"> saber qué están haciendo los gobiernos por sus pueblos, sin lo cual la verdad languidecería y la participación en el gobierno permanecería fragmentada.</w:t>
      </w:r>
    </w:p>
    <w:p w:rsidR="00313853" w:rsidRPr="00980E13" w:rsidRDefault="00313853" w:rsidP="00980E13">
      <w:pPr>
        <w:spacing w:line="360" w:lineRule="auto"/>
        <w:jc w:val="both"/>
        <w:rPr>
          <w:rFonts w:ascii="Palatino Linotype" w:eastAsia="Palatino Linotype" w:hAnsi="Palatino Linotype" w:cs="Palatino Linotype"/>
          <w:color w:val="000000" w:themeColor="text1"/>
        </w:rPr>
      </w:pPr>
    </w:p>
    <w:p w:rsidR="00313853" w:rsidRPr="00980E13" w:rsidRDefault="00A46749" w:rsidP="00FF7FE5">
      <w:pPr>
        <w:numPr>
          <w:ilvl w:val="0"/>
          <w:numId w:val="12"/>
        </w:numPr>
        <w:spacing w:line="360" w:lineRule="auto"/>
        <w:ind w:left="0" w:firstLine="0"/>
        <w:jc w:val="both"/>
        <w:rPr>
          <w:rFonts w:ascii="Palatino Linotype" w:eastAsia="Palatino Linotype" w:hAnsi="Palatino Linotype" w:cs="Palatino Linotype"/>
          <w:color w:val="000000" w:themeColor="text1"/>
        </w:rPr>
      </w:pPr>
      <w:r w:rsidRPr="00980E13">
        <w:rPr>
          <w:rFonts w:ascii="Palatino Linotype" w:eastAsia="Palatino Linotype" w:hAnsi="Palatino Linotype" w:cs="Palatino Linotype"/>
          <w:color w:val="000000" w:themeColor="text1"/>
        </w:rPr>
        <w:t>En México, además de los derechos, están reconocidas las garantías para su protección, en ese sentido el párrafo tercero de artículo primero de la Constitución Política de los Estados Unidos Mexicanos dispone lo siguiente:</w:t>
      </w:r>
    </w:p>
    <w:p w:rsidR="00313853" w:rsidRPr="00980E13" w:rsidRDefault="00A46749" w:rsidP="00980E13">
      <w:pPr>
        <w:jc w:val="both"/>
        <w:rPr>
          <w:rFonts w:ascii="Palatino Linotype" w:eastAsia="Palatino Linotype" w:hAnsi="Palatino Linotype" w:cs="Palatino Linotype"/>
          <w:i/>
          <w:iCs/>
          <w:color w:val="000000" w:themeColor="text1"/>
        </w:rPr>
      </w:pPr>
      <w:r w:rsidRPr="00980E13">
        <w:rPr>
          <w:rFonts w:ascii="Palatino Linotype" w:eastAsia="Palatino Linotype" w:hAnsi="Palatino Linotype" w:cs="Palatino Linotype"/>
          <w:i/>
          <w:iCs/>
          <w:color w:val="000000" w:themeColor="text1"/>
        </w:rPr>
        <w:t>“</w:t>
      </w:r>
      <w:r w:rsidRPr="00980E13">
        <w:rPr>
          <w:rFonts w:ascii="Palatino Linotype" w:eastAsia="Palatino Linotype" w:hAnsi="Palatino Linotype" w:cs="Palatino Linotype"/>
          <w:b/>
          <w:bCs/>
          <w:i/>
          <w:iCs/>
          <w:color w:val="000000" w:themeColor="text1"/>
        </w:rPr>
        <w:t>Artículo 1.-</w:t>
      </w:r>
      <w:r w:rsidRPr="00980E13">
        <w:rPr>
          <w:rFonts w:ascii="Palatino Linotype" w:eastAsia="Palatino Linotype" w:hAnsi="Palatino Linotype" w:cs="Palatino Linotype"/>
          <w:i/>
          <w:iCs/>
          <w:color w:val="000000" w:themeColor="text1"/>
        </w:rPr>
        <w:t xml:space="preserve"> </w:t>
      </w:r>
    </w:p>
    <w:p w:rsidR="00313853" w:rsidRPr="00980E13" w:rsidRDefault="00A46749" w:rsidP="00980E13">
      <w:pPr>
        <w:jc w:val="both"/>
        <w:rPr>
          <w:rFonts w:ascii="Palatino Linotype" w:eastAsia="Palatino Linotype" w:hAnsi="Palatino Linotype" w:cs="Palatino Linotype"/>
          <w:i/>
          <w:iCs/>
          <w:color w:val="000000" w:themeColor="text1"/>
        </w:rPr>
      </w:pPr>
      <w:r w:rsidRPr="00980E13">
        <w:rPr>
          <w:rFonts w:ascii="Palatino Linotype" w:eastAsia="Palatino Linotype" w:hAnsi="Palatino Linotype" w:cs="Palatino Linotype"/>
          <w:i/>
          <w:iCs/>
          <w:color w:val="000000" w:themeColor="text1"/>
        </w:rPr>
        <w:t>(…)</w:t>
      </w:r>
    </w:p>
    <w:p w:rsidR="00313853" w:rsidRPr="00980E13" w:rsidRDefault="00A46749" w:rsidP="00980E13">
      <w:pPr>
        <w:jc w:val="both"/>
        <w:rPr>
          <w:rFonts w:ascii="Palatino Linotype" w:eastAsia="Palatino Linotype" w:hAnsi="Palatino Linotype" w:cs="Palatino Linotype"/>
          <w:i/>
          <w:iCs/>
          <w:color w:val="000000" w:themeColor="text1"/>
        </w:rPr>
      </w:pPr>
      <w:r w:rsidRPr="00980E13">
        <w:rPr>
          <w:rFonts w:ascii="Palatino Linotype" w:eastAsia="Palatino Linotype" w:hAnsi="Palatino Linotype" w:cs="Palatino Linotype"/>
          <w:i/>
          <w:iCs/>
          <w:color w:val="000000" w:themeColor="text1"/>
        </w:rPr>
        <w:t>Todas las</w:t>
      </w:r>
      <w:r w:rsidRPr="00980E13">
        <w:rPr>
          <w:rFonts w:ascii="Palatino Linotype" w:eastAsia="Palatino Linotype" w:hAnsi="Palatino Linotype" w:cs="Palatino Linotype"/>
          <w:color w:val="000000" w:themeColor="text1"/>
        </w:rPr>
        <w:t xml:space="preserve"> </w:t>
      </w:r>
      <w:r w:rsidRPr="00980E13">
        <w:rPr>
          <w:rFonts w:ascii="Palatino Linotype" w:eastAsia="Palatino Linotype" w:hAnsi="Palatino Linotype" w:cs="Palatino Linotype"/>
          <w:i/>
          <w:iCs/>
          <w:color w:val="000000" w:themeColor="text1"/>
        </w:rPr>
        <w:t xml:space="preserve">autoridades, en el ámbito de sus competencias, tienen la obligación de promover, respetar, proteger y garantizar los derechos humanos de conformidad con los principios de universalidad, </w:t>
      </w:r>
      <w:r w:rsidRPr="00980E13">
        <w:rPr>
          <w:rFonts w:ascii="Palatino Linotype" w:eastAsia="Palatino Linotype" w:hAnsi="Palatino Linotype" w:cs="Palatino Linotype"/>
          <w:i/>
          <w:iCs/>
          <w:color w:val="000000" w:themeColor="text1"/>
        </w:rPr>
        <w:lastRenderedPageBreak/>
        <w:t>interdependencia, indivisibilidad y progresividad. En consecuencia, el Estado deberá prevenir, investigar, sancionar y reparar las violaciones a los derechos humanos, en los términos que establezca la ley.</w:t>
      </w:r>
    </w:p>
    <w:p w:rsidR="00313853" w:rsidRPr="00980E13" w:rsidRDefault="00A46749" w:rsidP="00980E13">
      <w:pPr>
        <w:jc w:val="both"/>
        <w:rPr>
          <w:rFonts w:ascii="Palatino Linotype" w:eastAsia="Palatino Linotype" w:hAnsi="Palatino Linotype" w:cs="Palatino Linotype"/>
          <w:color w:val="000000" w:themeColor="text1"/>
        </w:rPr>
      </w:pPr>
      <w:r w:rsidRPr="00980E13">
        <w:rPr>
          <w:rFonts w:ascii="Palatino Linotype" w:eastAsia="Palatino Linotype" w:hAnsi="Palatino Linotype" w:cs="Palatino Linotype"/>
          <w:i/>
          <w:iCs/>
          <w:color w:val="000000" w:themeColor="text1"/>
        </w:rPr>
        <w:t>(…)</w:t>
      </w:r>
      <w:r w:rsidRPr="00980E13">
        <w:rPr>
          <w:rFonts w:ascii="Palatino Linotype" w:eastAsia="Palatino Linotype" w:hAnsi="Palatino Linotype" w:cs="Palatino Linotype"/>
          <w:color w:val="000000" w:themeColor="text1"/>
        </w:rPr>
        <w:t>”.</w:t>
      </w:r>
    </w:p>
    <w:p w:rsidR="00313853" w:rsidRPr="00980E13" w:rsidRDefault="00313853" w:rsidP="00980E13">
      <w:pPr>
        <w:jc w:val="both"/>
        <w:rPr>
          <w:rFonts w:ascii="Palatino Linotype" w:eastAsia="Palatino Linotype" w:hAnsi="Palatino Linotype" w:cs="Palatino Linotype"/>
          <w:b/>
          <w:bCs/>
          <w:color w:val="000000" w:themeColor="text1"/>
        </w:rPr>
      </w:pPr>
    </w:p>
    <w:p w:rsidR="00313853" w:rsidRPr="00980E13" w:rsidRDefault="00A46749" w:rsidP="00FF7FE5">
      <w:pPr>
        <w:numPr>
          <w:ilvl w:val="0"/>
          <w:numId w:val="12"/>
        </w:numPr>
        <w:spacing w:line="360" w:lineRule="auto"/>
        <w:ind w:left="0" w:firstLine="0"/>
        <w:jc w:val="both"/>
        <w:rPr>
          <w:rFonts w:ascii="Palatino Linotype" w:eastAsia="Palatino Linotype" w:hAnsi="Palatino Linotype" w:cs="Palatino Linotype"/>
          <w:color w:val="000000" w:themeColor="text1"/>
        </w:rPr>
      </w:pPr>
      <w:r w:rsidRPr="00980E13">
        <w:rPr>
          <w:rFonts w:ascii="Palatino Linotype" w:eastAsia="Palatino Linotype" w:hAnsi="Palatino Linotype" w:cs="Palatino Linotype"/>
          <w:color w:val="000000" w:themeColor="text1"/>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313853" w:rsidRPr="00980E13" w:rsidRDefault="00313853" w:rsidP="00980E13">
      <w:pPr>
        <w:spacing w:line="360" w:lineRule="auto"/>
        <w:jc w:val="both"/>
        <w:rPr>
          <w:rFonts w:ascii="Palatino Linotype" w:eastAsia="Palatino Linotype" w:hAnsi="Palatino Linotype" w:cs="Palatino Linotype"/>
          <w:color w:val="000000" w:themeColor="text1"/>
        </w:rPr>
      </w:pPr>
    </w:p>
    <w:p w:rsidR="00313853" w:rsidRPr="00980E13" w:rsidRDefault="00A46749" w:rsidP="00FF7FE5">
      <w:pPr>
        <w:numPr>
          <w:ilvl w:val="0"/>
          <w:numId w:val="12"/>
        </w:numPr>
        <w:spacing w:line="360" w:lineRule="auto"/>
        <w:ind w:left="0" w:firstLine="0"/>
        <w:jc w:val="both"/>
        <w:rPr>
          <w:rFonts w:ascii="Palatino Linotype" w:eastAsia="Palatino Linotype" w:hAnsi="Palatino Linotype" w:cs="Palatino Linotype"/>
          <w:color w:val="000000" w:themeColor="text1"/>
        </w:rPr>
      </w:pPr>
      <w:r w:rsidRPr="00980E13">
        <w:rPr>
          <w:rFonts w:ascii="Palatino Linotype" w:eastAsia="Palatino Linotype" w:hAnsi="Palatino Linotype" w:cs="Palatino Linotype"/>
          <w:color w:val="000000" w:themeColor="text1"/>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313853" w:rsidRPr="00980E13" w:rsidRDefault="00A46749" w:rsidP="00980E13">
      <w:pPr>
        <w:spacing w:after="240"/>
        <w:jc w:val="both"/>
        <w:rPr>
          <w:rFonts w:ascii="Palatino Linotype" w:eastAsia="Palatino Linotype" w:hAnsi="Palatino Linotype" w:cs="Palatino Linotype"/>
          <w:b/>
          <w:bCs/>
          <w:i/>
          <w:iCs/>
          <w:color w:val="000000" w:themeColor="text1"/>
        </w:rPr>
      </w:pPr>
      <w:r w:rsidRPr="00980E13">
        <w:rPr>
          <w:rFonts w:ascii="Palatino Linotype" w:eastAsia="Palatino Linotype" w:hAnsi="Palatino Linotype" w:cs="Palatino Linotype"/>
          <w:b/>
          <w:bCs/>
          <w:i/>
          <w:iCs/>
          <w:color w:val="000000" w:themeColor="text1"/>
        </w:rPr>
        <w:t>Constitución Política de los Estados Unidos Mexicanos</w:t>
      </w:r>
    </w:p>
    <w:p w:rsidR="00313853" w:rsidRPr="00980E13" w:rsidRDefault="00A46749" w:rsidP="00980E13">
      <w:pPr>
        <w:spacing w:before="240" w:after="240"/>
        <w:jc w:val="both"/>
        <w:rPr>
          <w:rFonts w:ascii="Palatino Linotype" w:eastAsia="Palatino Linotype" w:hAnsi="Palatino Linotype" w:cs="Palatino Linotype"/>
          <w:b/>
          <w:bCs/>
          <w:i/>
          <w:iCs/>
          <w:color w:val="000000" w:themeColor="text1"/>
        </w:rPr>
      </w:pPr>
      <w:r w:rsidRPr="00980E13">
        <w:rPr>
          <w:rFonts w:ascii="Palatino Linotype" w:eastAsia="Palatino Linotype" w:hAnsi="Palatino Linotype" w:cs="Palatino Linotype"/>
          <w:b/>
          <w:bCs/>
          <w:i/>
          <w:iCs/>
          <w:color w:val="000000" w:themeColor="text1"/>
        </w:rPr>
        <w:t>“Artículo 6.</w:t>
      </w:r>
    </w:p>
    <w:p w:rsidR="00313853" w:rsidRPr="00980E13" w:rsidRDefault="00A46749" w:rsidP="00980E13">
      <w:pPr>
        <w:spacing w:before="240" w:after="240"/>
        <w:jc w:val="both"/>
        <w:rPr>
          <w:rFonts w:ascii="Palatino Linotype" w:eastAsia="Palatino Linotype" w:hAnsi="Palatino Linotype" w:cs="Palatino Linotype"/>
          <w:i/>
          <w:iCs/>
          <w:color w:val="000000" w:themeColor="text1"/>
        </w:rPr>
      </w:pPr>
      <w:r w:rsidRPr="00980E13">
        <w:rPr>
          <w:rFonts w:ascii="Palatino Linotype" w:eastAsia="Palatino Linotype" w:hAnsi="Palatino Linotype" w:cs="Palatino Linotype"/>
          <w:i/>
          <w:iCs/>
          <w:color w:val="000000" w:themeColor="text1"/>
        </w:rPr>
        <w:t>(…)</w:t>
      </w:r>
    </w:p>
    <w:p w:rsidR="00313853" w:rsidRPr="00980E13" w:rsidRDefault="00A46749" w:rsidP="00980E13">
      <w:pPr>
        <w:spacing w:before="240" w:after="240"/>
        <w:jc w:val="both"/>
        <w:rPr>
          <w:rFonts w:ascii="Palatino Linotype" w:eastAsia="Palatino Linotype" w:hAnsi="Palatino Linotype" w:cs="Palatino Linotype"/>
          <w:i/>
          <w:iCs/>
          <w:color w:val="000000" w:themeColor="text1"/>
        </w:rPr>
      </w:pPr>
      <w:r w:rsidRPr="00980E13">
        <w:rPr>
          <w:rFonts w:ascii="Palatino Linotype" w:eastAsia="Palatino Linotype" w:hAnsi="Palatino Linotype" w:cs="Palatino Linotype"/>
          <w:i/>
          <w:iCs/>
          <w:color w:val="000000" w:themeColor="text1"/>
        </w:rPr>
        <w:t>Para efectos de lo dispuesto en el presente artículo se observará lo siguiente:</w:t>
      </w:r>
    </w:p>
    <w:p w:rsidR="00313853" w:rsidRPr="00980E13" w:rsidRDefault="00A46749" w:rsidP="00980E13">
      <w:pPr>
        <w:spacing w:before="240" w:after="240"/>
        <w:jc w:val="both"/>
        <w:rPr>
          <w:rFonts w:ascii="Palatino Linotype" w:eastAsia="Palatino Linotype" w:hAnsi="Palatino Linotype" w:cs="Palatino Linotype"/>
          <w:b/>
          <w:bCs/>
          <w:i/>
          <w:iCs/>
          <w:color w:val="000000" w:themeColor="text1"/>
        </w:rPr>
      </w:pPr>
      <w:r w:rsidRPr="00980E13">
        <w:rPr>
          <w:rFonts w:ascii="Palatino Linotype" w:eastAsia="Palatino Linotype" w:hAnsi="Palatino Linotype" w:cs="Palatino Linotype"/>
          <w:b/>
          <w:bCs/>
          <w:i/>
          <w:iCs/>
          <w:color w:val="000000" w:themeColor="text1"/>
        </w:rPr>
        <w:t>A</w:t>
      </w:r>
      <w:r w:rsidRPr="00980E13">
        <w:rPr>
          <w:rFonts w:ascii="Palatino Linotype" w:eastAsia="Palatino Linotype" w:hAnsi="Palatino Linotype" w:cs="Palatino Linotype"/>
          <w:i/>
          <w:iCs/>
          <w:color w:val="000000" w:themeColor="text1"/>
        </w:rPr>
        <w:t xml:space="preserve">. </w:t>
      </w:r>
      <w:r w:rsidRPr="00980E13">
        <w:rPr>
          <w:rFonts w:ascii="Palatino Linotype" w:eastAsia="Palatino Linotype" w:hAnsi="Palatino Linotype" w:cs="Palatino Linotype"/>
          <w:b/>
          <w:bCs/>
          <w:i/>
          <w:iCs/>
          <w:color w:val="000000" w:themeColor="text1"/>
        </w:rPr>
        <w:t>Para el ejercicio del derecho de acceso a la información</w:t>
      </w:r>
      <w:r w:rsidRPr="00980E13">
        <w:rPr>
          <w:rFonts w:ascii="Palatino Linotype" w:eastAsia="Palatino Linotype" w:hAnsi="Palatino Linotype" w:cs="Palatino Linotype"/>
          <w:i/>
          <w:iCs/>
          <w:color w:val="000000" w:themeColor="text1"/>
        </w:rPr>
        <w:t xml:space="preserve">, la Federación y </w:t>
      </w:r>
      <w:r w:rsidRPr="00980E13">
        <w:rPr>
          <w:rFonts w:ascii="Palatino Linotype" w:eastAsia="Palatino Linotype" w:hAnsi="Palatino Linotype" w:cs="Palatino Linotype"/>
          <w:b/>
          <w:bCs/>
          <w:i/>
          <w:iCs/>
          <w:color w:val="000000" w:themeColor="text1"/>
        </w:rPr>
        <w:t>las entidades federativas, en el ámbito de sus respectivas competencias, se regirán por los siguientes principios y bases:</w:t>
      </w:r>
    </w:p>
    <w:p w:rsidR="00313853" w:rsidRPr="00980E13" w:rsidRDefault="00A46749" w:rsidP="00980E13">
      <w:pPr>
        <w:spacing w:before="240" w:after="240"/>
        <w:jc w:val="both"/>
        <w:rPr>
          <w:rFonts w:ascii="Palatino Linotype" w:eastAsia="Palatino Linotype" w:hAnsi="Palatino Linotype" w:cs="Palatino Linotype"/>
          <w:i/>
          <w:iCs/>
          <w:color w:val="000000" w:themeColor="text1"/>
        </w:rPr>
      </w:pPr>
      <w:r w:rsidRPr="00980E13">
        <w:rPr>
          <w:rFonts w:ascii="Palatino Linotype" w:eastAsia="Palatino Linotype" w:hAnsi="Palatino Linotype" w:cs="Palatino Linotype"/>
          <w:b/>
          <w:bCs/>
          <w:i/>
          <w:iCs/>
          <w:color w:val="000000" w:themeColor="text1"/>
        </w:rPr>
        <w:t xml:space="preserve">I. </w:t>
      </w:r>
      <w:r w:rsidRPr="00980E13">
        <w:rPr>
          <w:rFonts w:ascii="Palatino Linotype" w:eastAsia="Palatino Linotype" w:hAnsi="Palatino Linotype" w:cs="Palatino Linotype"/>
          <w:b/>
          <w:bCs/>
          <w:i/>
          <w:iCs/>
          <w:color w:val="000000" w:themeColor="text1"/>
        </w:rPr>
        <w:tab/>
        <w:t>Toda la información en posesión de cualquier</w:t>
      </w:r>
      <w:r w:rsidRPr="00980E13">
        <w:rPr>
          <w:rFonts w:ascii="Palatino Linotype" w:eastAsia="Palatino Linotype" w:hAnsi="Palatino Linotype" w:cs="Palatino Linotype"/>
          <w:i/>
          <w:iCs/>
          <w:color w:val="000000" w:themeColor="text1"/>
        </w:rPr>
        <w:t xml:space="preserve"> </w:t>
      </w:r>
      <w:r w:rsidRPr="00980E13">
        <w:rPr>
          <w:rFonts w:ascii="Palatino Linotype" w:eastAsia="Palatino Linotype" w:hAnsi="Palatino Linotype" w:cs="Palatino Linotype"/>
          <w:b/>
          <w:bCs/>
          <w:i/>
          <w:iCs/>
          <w:color w:val="000000" w:themeColor="text1"/>
        </w:rPr>
        <w:t>autoridad</w:t>
      </w:r>
      <w:r w:rsidRPr="00980E13">
        <w:rPr>
          <w:rFonts w:ascii="Palatino Linotype" w:eastAsia="Palatino Linotype" w:hAnsi="Palatino Linotype" w:cs="Palatino Linotype"/>
          <w:i/>
          <w:iCs/>
          <w:color w:val="000000" w:themeColor="text1"/>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980E13">
        <w:rPr>
          <w:rFonts w:ascii="Palatino Linotype" w:eastAsia="Palatino Linotype" w:hAnsi="Palatino Linotype" w:cs="Palatino Linotype"/>
          <w:b/>
          <w:bCs/>
          <w:i/>
          <w:iCs/>
          <w:color w:val="000000" w:themeColor="text1"/>
        </w:rPr>
        <w:t>municipal</w:t>
      </w:r>
      <w:r w:rsidRPr="00980E13">
        <w:rPr>
          <w:rFonts w:ascii="Palatino Linotype" w:eastAsia="Palatino Linotype" w:hAnsi="Palatino Linotype" w:cs="Palatino Linotype"/>
          <w:i/>
          <w:iCs/>
          <w:color w:val="000000" w:themeColor="text1"/>
        </w:rPr>
        <w:t xml:space="preserve">, </w:t>
      </w:r>
      <w:r w:rsidRPr="00980E13">
        <w:rPr>
          <w:rFonts w:ascii="Palatino Linotype" w:eastAsia="Palatino Linotype" w:hAnsi="Palatino Linotype" w:cs="Palatino Linotype"/>
          <w:b/>
          <w:bCs/>
          <w:i/>
          <w:iCs/>
          <w:color w:val="000000" w:themeColor="text1"/>
        </w:rPr>
        <w:t>es pública</w:t>
      </w:r>
      <w:r w:rsidRPr="00980E13">
        <w:rPr>
          <w:rFonts w:ascii="Palatino Linotype" w:eastAsia="Palatino Linotype" w:hAnsi="Palatino Linotype" w:cs="Palatino Linotype"/>
          <w:i/>
          <w:iCs/>
          <w:color w:val="000000" w:themeColor="text1"/>
        </w:rPr>
        <w:t xml:space="preserve"> y sólo </w:t>
      </w:r>
      <w:r w:rsidRPr="00980E13">
        <w:rPr>
          <w:rFonts w:ascii="Palatino Linotype" w:eastAsia="Palatino Linotype" w:hAnsi="Palatino Linotype" w:cs="Palatino Linotype"/>
          <w:i/>
          <w:iCs/>
          <w:color w:val="000000" w:themeColor="text1"/>
        </w:rPr>
        <w:lastRenderedPageBreak/>
        <w:t xml:space="preserve">podrá ser reservada temporalmente por razones de interés público y seguridad nacional, en los términos que fijen las leyes. </w:t>
      </w:r>
      <w:r w:rsidRPr="00980E13">
        <w:rPr>
          <w:rFonts w:ascii="Palatino Linotype" w:eastAsia="Palatino Linotype" w:hAnsi="Palatino Linotype" w:cs="Palatino Linotype"/>
          <w:b/>
          <w:bCs/>
          <w:i/>
          <w:iCs/>
          <w:color w:val="000000" w:themeColor="text1"/>
        </w:rPr>
        <w:t>En la interpretación de este derecho deberá prevalecer el principio de máxima publicidad. Los sujetos obligados deberán documentar todo acto que derive del ejercicio de sus facultades, competencias o funciones</w:t>
      </w:r>
      <w:r w:rsidRPr="00980E13">
        <w:rPr>
          <w:rFonts w:ascii="Palatino Linotype" w:eastAsia="Palatino Linotype" w:hAnsi="Palatino Linotype" w:cs="Palatino Linotype"/>
          <w:i/>
          <w:iCs/>
          <w:color w:val="000000" w:themeColor="text1"/>
        </w:rPr>
        <w:t>, la ley determinará los supuestos específicos bajo los cuales procederá la declaración de inexistencia de la información.”</w:t>
      </w:r>
    </w:p>
    <w:p w:rsidR="00313853" w:rsidRPr="00980E13" w:rsidRDefault="00313853" w:rsidP="00980E13">
      <w:pPr>
        <w:pBdr>
          <w:top w:val="nil"/>
          <w:left w:val="nil"/>
          <w:bottom w:val="nil"/>
          <w:right w:val="nil"/>
          <w:between w:val="nil"/>
        </w:pBdr>
        <w:tabs>
          <w:tab w:val="left" w:pos="567"/>
        </w:tabs>
        <w:spacing w:before="240" w:after="240"/>
        <w:jc w:val="both"/>
        <w:rPr>
          <w:rFonts w:ascii="Palatino Linotype" w:eastAsia="Palatino Linotype" w:hAnsi="Palatino Linotype" w:cs="Palatino Linotype"/>
          <w:b/>
          <w:bCs/>
          <w:i/>
          <w:iCs/>
          <w:color w:val="000000" w:themeColor="text1"/>
        </w:rPr>
      </w:pPr>
    </w:p>
    <w:p w:rsidR="00313853" w:rsidRPr="00980E13" w:rsidRDefault="00A46749" w:rsidP="00980E13">
      <w:pPr>
        <w:spacing w:before="240" w:after="240"/>
        <w:jc w:val="both"/>
        <w:rPr>
          <w:rFonts w:ascii="Palatino Linotype" w:eastAsia="Palatino Linotype" w:hAnsi="Palatino Linotype" w:cs="Palatino Linotype"/>
          <w:b/>
          <w:bCs/>
          <w:i/>
          <w:iCs/>
          <w:color w:val="000000" w:themeColor="text1"/>
        </w:rPr>
      </w:pPr>
      <w:r w:rsidRPr="00980E13">
        <w:rPr>
          <w:rFonts w:ascii="Palatino Linotype" w:eastAsia="Palatino Linotype" w:hAnsi="Palatino Linotype" w:cs="Palatino Linotype"/>
          <w:b/>
          <w:bCs/>
          <w:i/>
          <w:iCs/>
          <w:color w:val="000000" w:themeColor="text1"/>
        </w:rPr>
        <w:t>Constitución Política del Estado Libre y Soberano de México</w:t>
      </w:r>
    </w:p>
    <w:p w:rsidR="00313853" w:rsidRPr="00980E13" w:rsidRDefault="00A46749" w:rsidP="00980E13">
      <w:pPr>
        <w:spacing w:before="240" w:after="240"/>
        <w:jc w:val="both"/>
        <w:rPr>
          <w:rFonts w:ascii="Palatino Linotype" w:eastAsia="Palatino Linotype" w:hAnsi="Palatino Linotype" w:cs="Palatino Linotype"/>
          <w:i/>
          <w:iCs/>
          <w:color w:val="000000" w:themeColor="text1"/>
        </w:rPr>
      </w:pPr>
      <w:r w:rsidRPr="00980E13">
        <w:rPr>
          <w:rFonts w:ascii="Palatino Linotype" w:eastAsia="Palatino Linotype" w:hAnsi="Palatino Linotype" w:cs="Palatino Linotype"/>
          <w:b/>
          <w:bCs/>
          <w:i/>
          <w:iCs/>
          <w:color w:val="000000" w:themeColor="text1"/>
        </w:rPr>
        <w:t>“Artículo 5</w:t>
      </w:r>
      <w:r w:rsidRPr="00980E13">
        <w:rPr>
          <w:rFonts w:ascii="Palatino Linotype" w:eastAsia="Palatino Linotype" w:hAnsi="Palatino Linotype" w:cs="Palatino Linotype"/>
          <w:i/>
          <w:iCs/>
          <w:color w:val="000000" w:themeColor="text1"/>
        </w:rPr>
        <w:t xml:space="preserve">.- </w:t>
      </w:r>
    </w:p>
    <w:p w:rsidR="00313853" w:rsidRPr="00980E13" w:rsidRDefault="00A46749" w:rsidP="00980E13">
      <w:pPr>
        <w:spacing w:before="240" w:after="240"/>
        <w:jc w:val="both"/>
        <w:rPr>
          <w:rFonts w:ascii="Palatino Linotype" w:eastAsia="Palatino Linotype" w:hAnsi="Palatino Linotype" w:cs="Palatino Linotype"/>
          <w:i/>
          <w:iCs/>
          <w:color w:val="000000" w:themeColor="text1"/>
        </w:rPr>
      </w:pPr>
      <w:r w:rsidRPr="00980E13">
        <w:rPr>
          <w:rFonts w:ascii="Palatino Linotype" w:eastAsia="Palatino Linotype" w:hAnsi="Palatino Linotype" w:cs="Palatino Linotype"/>
          <w:i/>
          <w:iCs/>
          <w:color w:val="000000" w:themeColor="text1"/>
        </w:rPr>
        <w:t>(…)</w:t>
      </w:r>
    </w:p>
    <w:p w:rsidR="00313853" w:rsidRPr="00980E13" w:rsidRDefault="00A46749" w:rsidP="00980E13">
      <w:pPr>
        <w:spacing w:before="240" w:after="240"/>
        <w:jc w:val="both"/>
        <w:rPr>
          <w:rFonts w:ascii="Palatino Linotype" w:eastAsia="Palatino Linotype" w:hAnsi="Palatino Linotype" w:cs="Palatino Linotype"/>
          <w:i/>
          <w:iCs/>
          <w:color w:val="000000" w:themeColor="text1"/>
        </w:rPr>
      </w:pPr>
      <w:r w:rsidRPr="00980E13">
        <w:rPr>
          <w:rFonts w:ascii="Palatino Linotype" w:eastAsia="Palatino Linotype" w:hAnsi="Palatino Linotype" w:cs="Palatino Linotype"/>
          <w:b/>
          <w:bCs/>
          <w:i/>
          <w:iCs/>
          <w:color w:val="000000" w:themeColor="text1"/>
        </w:rPr>
        <w:t>El derecho a la información será garantizado por el Estado. La ley establecerá las previsiones que permitan asegurar la protección, el respeto y la difusión de este derecho</w:t>
      </w:r>
      <w:r w:rsidRPr="00980E13">
        <w:rPr>
          <w:rFonts w:ascii="Palatino Linotype" w:eastAsia="Palatino Linotype" w:hAnsi="Palatino Linotype" w:cs="Palatino Linotype"/>
          <w:i/>
          <w:iCs/>
          <w:color w:val="000000" w:themeColor="text1"/>
        </w:rPr>
        <w:t>.</w:t>
      </w:r>
    </w:p>
    <w:p w:rsidR="00313853" w:rsidRPr="00980E13" w:rsidRDefault="00A46749" w:rsidP="00980E13">
      <w:pPr>
        <w:spacing w:before="240" w:after="240"/>
        <w:jc w:val="both"/>
        <w:rPr>
          <w:rFonts w:ascii="Palatino Linotype" w:eastAsia="Palatino Linotype" w:hAnsi="Palatino Linotype" w:cs="Palatino Linotype"/>
          <w:i/>
          <w:iCs/>
          <w:color w:val="000000" w:themeColor="text1"/>
        </w:rPr>
      </w:pPr>
      <w:r w:rsidRPr="00980E13">
        <w:rPr>
          <w:rFonts w:ascii="Palatino Linotype" w:eastAsia="Palatino Linotype" w:hAnsi="Palatino Linotype" w:cs="Palatino Linotype"/>
          <w:i/>
          <w:iCs/>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313853" w:rsidRPr="00980E13" w:rsidRDefault="00A46749" w:rsidP="00980E13">
      <w:pPr>
        <w:spacing w:before="240" w:after="240"/>
        <w:jc w:val="both"/>
        <w:rPr>
          <w:rFonts w:ascii="Palatino Linotype" w:eastAsia="Palatino Linotype" w:hAnsi="Palatino Linotype" w:cs="Palatino Linotype"/>
          <w:i/>
          <w:iCs/>
          <w:color w:val="000000" w:themeColor="text1"/>
        </w:rPr>
      </w:pPr>
      <w:r w:rsidRPr="00980E13">
        <w:rPr>
          <w:rFonts w:ascii="Palatino Linotype" w:eastAsia="Palatino Linotype" w:hAnsi="Palatino Linotype" w:cs="Palatino Linotype"/>
          <w:b/>
          <w:bCs/>
          <w:i/>
          <w:iCs/>
          <w:color w:val="000000" w:themeColor="text1"/>
        </w:rPr>
        <w:t>Este derecho se regirá por los principios y bases siguientes</w:t>
      </w:r>
      <w:r w:rsidRPr="00980E13">
        <w:rPr>
          <w:rFonts w:ascii="Palatino Linotype" w:eastAsia="Palatino Linotype" w:hAnsi="Palatino Linotype" w:cs="Palatino Linotype"/>
          <w:i/>
          <w:iCs/>
          <w:color w:val="000000" w:themeColor="text1"/>
        </w:rPr>
        <w:t>:</w:t>
      </w:r>
    </w:p>
    <w:p w:rsidR="00313853" w:rsidRPr="00980E13" w:rsidRDefault="00A46749" w:rsidP="00980E13">
      <w:pPr>
        <w:spacing w:before="240" w:after="240"/>
        <w:jc w:val="both"/>
        <w:rPr>
          <w:rFonts w:ascii="Palatino Linotype" w:eastAsia="Palatino Linotype" w:hAnsi="Palatino Linotype" w:cs="Palatino Linotype"/>
          <w:i/>
          <w:iCs/>
          <w:color w:val="000000" w:themeColor="text1"/>
        </w:rPr>
      </w:pPr>
      <w:r w:rsidRPr="00980E13">
        <w:rPr>
          <w:rFonts w:ascii="Palatino Linotype" w:eastAsia="Palatino Linotype" w:hAnsi="Palatino Linotype" w:cs="Palatino Linotype"/>
          <w:b/>
          <w:bCs/>
          <w:i/>
          <w:iCs/>
          <w:color w:val="000000" w:themeColor="text1"/>
        </w:rPr>
        <w:t>I. Toda la información en posesión de cualquier autoridad, entidad, órgano y organismos de los</w:t>
      </w:r>
      <w:r w:rsidRPr="00980E13">
        <w:rPr>
          <w:rFonts w:ascii="Palatino Linotype" w:eastAsia="Palatino Linotype" w:hAnsi="Palatino Linotype" w:cs="Palatino Linotype"/>
          <w:i/>
          <w:iCs/>
          <w:color w:val="000000" w:themeColor="text1"/>
        </w:rPr>
        <w:t xml:space="preserve"> Poderes Ejecutivo, Legislativo y Judicial, órganos autónomos, partidos políticos, fideicomisos y fondos públicos estatales y </w:t>
      </w:r>
      <w:r w:rsidRPr="00980E13">
        <w:rPr>
          <w:rFonts w:ascii="Palatino Linotype" w:eastAsia="Palatino Linotype" w:hAnsi="Palatino Linotype" w:cs="Palatino Linotype"/>
          <w:b/>
          <w:bCs/>
          <w:i/>
          <w:iCs/>
          <w:color w:val="000000" w:themeColor="text1"/>
        </w:rPr>
        <w:t>municipales</w:t>
      </w:r>
      <w:r w:rsidRPr="00980E13">
        <w:rPr>
          <w:rFonts w:ascii="Palatino Linotype" w:eastAsia="Palatino Linotype" w:hAnsi="Palatino Linotype" w:cs="Palatino Linotype"/>
          <w:i/>
          <w:iCs/>
          <w:color w:val="000000" w:themeColor="text1"/>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980E13">
        <w:rPr>
          <w:rFonts w:ascii="Palatino Linotype" w:eastAsia="Palatino Linotype" w:hAnsi="Palatino Linotype" w:cs="Palatino Linotype"/>
          <w:b/>
          <w:bCs/>
          <w:i/>
          <w:iCs/>
          <w:color w:val="000000" w:themeColor="text1"/>
        </w:rPr>
        <w:t>es pública</w:t>
      </w:r>
      <w:r w:rsidRPr="00980E13">
        <w:rPr>
          <w:rFonts w:ascii="Palatino Linotype" w:eastAsia="Palatino Linotype" w:hAnsi="Palatino Linotype" w:cs="Palatino Linotype"/>
          <w:i/>
          <w:iCs/>
          <w:color w:val="000000" w:themeColor="text1"/>
        </w:rPr>
        <w:t xml:space="preserve"> y sólo podrá ser reservada temporalmente por razones previstas en la Constitución Política de los Estados Unidos Mexicanos de interés público y seguridad, en los términos que fijen las leyes. </w:t>
      </w:r>
      <w:r w:rsidRPr="00980E13">
        <w:rPr>
          <w:rFonts w:ascii="Palatino Linotype" w:eastAsia="Palatino Linotype" w:hAnsi="Palatino Linotype" w:cs="Palatino Linotype"/>
          <w:b/>
          <w:bCs/>
          <w:i/>
          <w:iCs/>
          <w:color w:val="000000" w:themeColor="text1"/>
        </w:rPr>
        <w:t>En la interpretación de este derecho deberá prevalecer el principio de máxima publicidad</w:t>
      </w:r>
      <w:r w:rsidRPr="00980E13">
        <w:rPr>
          <w:rFonts w:ascii="Palatino Linotype" w:eastAsia="Palatino Linotype" w:hAnsi="Palatino Linotype" w:cs="Palatino Linotype"/>
          <w:i/>
          <w:iCs/>
          <w:color w:val="000000" w:themeColor="text1"/>
        </w:rPr>
        <w:t xml:space="preserve">. </w:t>
      </w:r>
      <w:r w:rsidRPr="00980E13">
        <w:rPr>
          <w:rFonts w:ascii="Palatino Linotype" w:eastAsia="Palatino Linotype" w:hAnsi="Palatino Linotype" w:cs="Palatino Linotype"/>
          <w:b/>
          <w:bCs/>
          <w:i/>
          <w:iCs/>
          <w:color w:val="000000" w:themeColor="text1"/>
        </w:rPr>
        <w:t>Los sujetos obligados deberán documentar todo acto que derive del ejercicio de sus facultades, competencias o funciones</w:t>
      </w:r>
      <w:r w:rsidRPr="00980E13">
        <w:rPr>
          <w:rFonts w:ascii="Palatino Linotype" w:eastAsia="Palatino Linotype" w:hAnsi="Palatino Linotype" w:cs="Palatino Linotype"/>
          <w:i/>
          <w:iCs/>
          <w:color w:val="000000" w:themeColor="text1"/>
        </w:rPr>
        <w:t>, la ley determinará los supuestos específicos bajo los cuales procederá la declaración de inexistencia de la información.”</w:t>
      </w:r>
    </w:p>
    <w:p w:rsidR="00313853" w:rsidRPr="00980E13" w:rsidRDefault="00313853" w:rsidP="00980E13">
      <w:pPr>
        <w:tabs>
          <w:tab w:val="left" w:pos="567"/>
        </w:tabs>
        <w:spacing w:before="240" w:after="240"/>
        <w:jc w:val="both"/>
        <w:rPr>
          <w:rFonts w:ascii="Palatino Linotype" w:eastAsia="Palatino Linotype" w:hAnsi="Palatino Linotype" w:cs="Palatino Linotype"/>
          <w:b/>
          <w:bCs/>
          <w:i/>
          <w:iCs/>
          <w:color w:val="000000" w:themeColor="text1"/>
        </w:rPr>
      </w:pPr>
    </w:p>
    <w:p w:rsidR="00313853" w:rsidRPr="00980E13" w:rsidRDefault="00A46749" w:rsidP="00FF7FE5">
      <w:pPr>
        <w:numPr>
          <w:ilvl w:val="0"/>
          <w:numId w:val="12"/>
        </w:numPr>
        <w:spacing w:before="240" w:line="360" w:lineRule="auto"/>
        <w:ind w:left="0" w:firstLine="0"/>
        <w:jc w:val="both"/>
        <w:rPr>
          <w:rFonts w:ascii="Palatino Linotype" w:eastAsia="Palatino Linotype" w:hAnsi="Palatino Linotype" w:cs="Palatino Linotype"/>
          <w:color w:val="000000" w:themeColor="text1"/>
        </w:rPr>
      </w:pPr>
      <w:r w:rsidRPr="00980E13">
        <w:rPr>
          <w:rFonts w:ascii="Palatino Linotype" w:eastAsia="Palatino Linotype" w:hAnsi="Palatino Linotype" w:cs="Palatino Linotype"/>
          <w:color w:val="000000" w:themeColor="text1"/>
        </w:rPr>
        <w:lastRenderedPageBreak/>
        <w:t xml:space="preserve">Según el artículo 150 de la Ley de Transparencia del Estado, la solicitud es la garantía primaria del Derecho de Acceso a la Información, además, establece que se regirá </w:t>
      </w:r>
      <w:r w:rsidRPr="00980E13">
        <w:rPr>
          <w:rFonts w:ascii="Palatino Linotype" w:eastAsia="Palatino Linotype" w:hAnsi="Palatino Linotype" w:cs="Palatino Linotype"/>
          <w:i/>
          <w:iCs/>
          <w:color w:val="000000" w:themeColor="text1"/>
        </w:rPr>
        <w:t>por los principios de simplicidad, rapidez gratuidad del procedimiento, auxilio y orientación a los particulares</w:t>
      </w:r>
      <w:r w:rsidRPr="00980E13">
        <w:rPr>
          <w:rFonts w:ascii="Palatino Linotype" w:eastAsia="Palatino Linotype" w:hAnsi="Palatino Linotype" w:cs="Palatino Linotype"/>
          <w:color w:val="000000" w:themeColor="text1"/>
        </w:rPr>
        <w:t>, contemplando el derecho de las personas con discapacidad y hablantes de lengua indígena.</w:t>
      </w:r>
    </w:p>
    <w:p w:rsidR="00313853" w:rsidRPr="00980E13" w:rsidRDefault="00313853" w:rsidP="00980E13">
      <w:pPr>
        <w:spacing w:before="240" w:line="360" w:lineRule="auto"/>
        <w:jc w:val="both"/>
        <w:rPr>
          <w:rFonts w:ascii="Palatino Linotype" w:eastAsia="Palatino Linotype" w:hAnsi="Palatino Linotype" w:cs="Palatino Linotype"/>
          <w:color w:val="000000" w:themeColor="text1"/>
        </w:rPr>
      </w:pPr>
    </w:p>
    <w:p w:rsidR="00313853" w:rsidRPr="00980E13" w:rsidRDefault="00A46749" w:rsidP="00FF7FE5">
      <w:pPr>
        <w:numPr>
          <w:ilvl w:val="0"/>
          <w:numId w:val="12"/>
        </w:numPr>
        <w:spacing w:line="360" w:lineRule="auto"/>
        <w:ind w:left="0" w:firstLine="0"/>
        <w:jc w:val="both"/>
        <w:rPr>
          <w:rFonts w:ascii="Palatino Linotype" w:eastAsia="Palatino Linotype" w:hAnsi="Palatino Linotype" w:cs="Palatino Linotype"/>
          <w:color w:val="000000" w:themeColor="text1"/>
        </w:rPr>
      </w:pPr>
      <w:r w:rsidRPr="00980E13">
        <w:rPr>
          <w:rFonts w:ascii="Palatino Linotype" w:eastAsia="Palatino Linotype" w:hAnsi="Palatino Linotype" w:cs="Palatino Linotype"/>
          <w:color w:val="000000" w:themeColor="text1"/>
        </w:rPr>
        <w:t xml:space="preserve">El Derecho de Acceso a la Información se garantiza y respeta oportunamente, y según lo que dispone la Ley, las </w:t>
      </w:r>
      <w:r w:rsidRPr="00980E13">
        <w:rPr>
          <w:rFonts w:ascii="Palatino Linotype" w:eastAsia="Palatino Linotype" w:hAnsi="Palatino Linotype" w:cs="Palatino Linotype"/>
          <w:i/>
          <w:iCs/>
          <w:color w:val="000000" w:themeColor="text1"/>
        </w:rPr>
        <w:t>solicitudes de acceso a la información</w:t>
      </w:r>
      <w:r w:rsidRPr="00980E13">
        <w:rPr>
          <w:rFonts w:ascii="Palatino Linotype" w:eastAsia="Palatino Linotype" w:hAnsi="Palatino Linotype" w:cs="Palatino Linotype"/>
          <w:color w:val="000000" w:themeColor="text1"/>
        </w:rPr>
        <w:t>.</w:t>
      </w:r>
    </w:p>
    <w:p w:rsidR="00313853" w:rsidRPr="00980E13" w:rsidRDefault="00313853" w:rsidP="00980E13">
      <w:pPr>
        <w:spacing w:line="360" w:lineRule="auto"/>
        <w:jc w:val="both"/>
        <w:rPr>
          <w:rFonts w:ascii="Palatino Linotype" w:eastAsia="Palatino Linotype" w:hAnsi="Palatino Linotype" w:cs="Palatino Linotype"/>
          <w:color w:val="000000" w:themeColor="text1"/>
        </w:rPr>
      </w:pPr>
    </w:p>
    <w:p w:rsidR="00313853" w:rsidRPr="00980E13" w:rsidRDefault="00A46749" w:rsidP="00FF7FE5">
      <w:pPr>
        <w:numPr>
          <w:ilvl w:val="0"/>
          <w:numId w:val="12"/>
        </w:numPr>
        <w:spacing w:line="360" w:lineRule="auto"/>
        <w:ind w:left="0" w:firstLine="0"/>
        <w:jc w:val="both"/>
        <w:rPr>
          <w:rFonts w:ascii="Palatino Linotype" w:hAnsi="Palatino Linotype"/>
          <w:color w:val="000000" w:themeColor="text1"/>
        </w:rPr>
      </w:pPr>
      <w:r w:rsidRPr="00980E13">
        <w:rPr>
          <w:rFonts w:ascii="Palatino Linotype" w:eastAsia="Palatino Linotype" w:hAnsi="Palatino Linotype" w:cs="Palatino Linotype"/>
          <w:color w:val="000000" w:themeColor="text1"/>
        </w:rPr>
        <w:t xml:space="preserve">Así entonces, se procede analizar, en primer lugar, si el </w:t>
      </w:r>
      <w:r w:rsidRPr="00980E13">
        <w:rPr>
          <w:rFonts w:ascii="Palatino Linotype" w:eastAsia="Palatino Linotype" w:hAnsi="Palatino Linotype" w:cs="Palatino Linotype"/>
          <w:b/>
          <w:bCs/>
          <w:color w:val="000000" w:themeColor="text1"/>
        </w:rPr>
        <w:t>SUJETO OBLIGADO</w:t>
      </w:r>
      <w:r w:rsidRPr="00980E13">
        <w:rPr>
          <w:rFonts w:ascii="Palatino Linotype" w:eastAsia="Palatino Linotype" w:hAnsi="Palatino Linotype" w:cs="Palatino Linotype"/>
          <w:color w:val="000000" w:themeColor="text1"/>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313853" w:rsidRPr="00980E13" w:rsidRDefault="00313853" w:rsidP="00980E1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13853" w:rsidRPr="00980E13" w:rsidRDefault="00A46749" w:rsidP="00980E13">
      <w:pPr>
        <w:pStyle w:val="Ttulo1"/>
        <w:spacing w:before="0" w:after="240" w:line="360" w:lineRule="auto"/>
        <w:rPr>
          <w:rFonts w:ascii="Palatino Linotype" w:eastAsia="Palatino Linotype" w:hAnsi="Palatino Linotype" w:cs="Palatino Linotype"/>
          <w:b/>
          <w:bCs/>
          <w:color w:val="000000" w:themeColor="text1"/>
          <w:sz w:val="24"/>
          <w:szCs w:val="24"/>
        </w:rPr>
      </w:pPr>
      <w:bookmarkStart w:id="7" w:name="_heading=h.26in1rg" w:colFirst="0" w:colLast="0"/>
      <w:bookmarkEnd w:id="7"/>
      <w:r w:rsidRPr="00980E13">
        <w:rPr>
          <w:rFonts w:ascii="Palatino Linotype" w:eastAsia="Palatino Linotype" w:hAnsi="Palatino Linotype" w:cs="Palatino Linotype"/>
          <w:b/>
          <w:bCs/>
          <w:color w:val="000000" w:themeColor="text1"/>
          <w:sz w:val="24"/>
          <w:szCs w:val="24"/>
        </w:rPr>
        <w:t>II. De la información solicitada y la respuesta del SUJETO OBLIGADO</w:t>
      </w:r>
    </w:p>
    <w:p w:rsidR="00313853" w:rsidRPr="00980E13" w:rsidRDefault="00A46749" w:rsidP="00FF7FE5">
      <w:pPr>
        <w:numPr>
          <w:ilvl w:val="0"/>
          <w:numId w:val="12"/>
        </w:numPr>
        <w:spacing w:line="360" w:lineRule="auto"/>
        <w:ind w:left="0" w:firstLine="0"/>
        <w:jc w:val="both"/>
        <w:rPr>
          <w:rFonts w:ascii="Palatino Linotype" w:eastAsia="Palatino Linotype" w:hAnsi="Palatino Linotype" w:cs="Palatino Linotype"/>
          <w:color w:val="000000" w:themeColor="text1"/>
        </w:rPr>
      </w:pPr>
      <w:r w:rsidRPr="00980E13">
        <w:rPr>
          <w:rFonts w:ascii="Palatino Linotype" w:eastAsia="Palatino Linotype" w:hAnsi="Palatino Linotype" w:cs="Palatino Linotype"/>
          <w:color w:val="000000" w:themeColor="text1"/>
        </w:rPr>
        <w:t xml:space="preserve">Acotada la </w:t>
      </w:r>
      <w:r w:rsidRPr="00980E13">
        <w:rPr>
          <w:rFonts w:ascii="Palatino Linotype" w:eastAsia="Palatino Linotype" w:hAnsi="Palatino Linotype" w:cs="Palatino Linotype"/>
          <w:i/>
          <w:iCs/>
          <w:color w:val="000000" w:themeColor="text1"/>
        </w:rPr>
        <w:t>Litis</w:t>
      </w:r>
      <w:r w:rsidRPr="00980E13">
        <w:rPr>
          <w:rFonts w:ascii="Palatino Linotype" w:eastAsia="Palatino Linotype" w:hAnsi="Palatino Linotype" w:cs="Palatino Linotype"/>
          <w:color w:val="000000" w:themeColor="text1"/>
        </w:rPr>
        <w:t xml:space="preserve"> del presente asunto, primeramente es menester precisar que del escrito de inconformidad, se observa que el particular se duele por la </w:t>
      </w:r>
      <w:r w:rsidR="00D20AC2" w:rsidRPr="00980E13">
        <w:rPr>
          <w:rFonts w:ascii="Palatino Linotype" w:eastAsia="Palatino Linotype" w:hAnsi="Palatino Linotype" w:cs="Palatino Linotype"/>
          <w:color w:val="000000" w:themeColor="text1"/>
        </w:rPr>
        <w:t>entrega de la información que no corresponde a lo solicitado.</w:t>
      </w:r>
    </w:p>
    <w:p w:rsidR="00313853" w:rsidRPr="00980E13" w:rsidRDefault="00313853" w:rsidP="00980E13">
      <w:pPr>
        <w:spacing w:line="360" w:lineRule="auto"/>
        <w:jc w:val="both"/>
        <w:rPr>
          <w:rFonts w:ascii="Palatino Linotype" w:eastAsia="Palatino Linotype" w:hAnsi="Palatino Linotype" w:cs="Palatino Linotype"/>
          <w:color w:val="000000" w:themeColor="text1"/>
        </w:rPr>
      </w:pPr>
    </w:p>
    <w:p w:rsidR="00313853" w:rsidRPr="00980E13" w:rsidRDefault="00A46749" w:rsidP="00FF7FE5">
      <w:pPr>
        <w:numPr>
          <w:ilvl w:val="0"/>
          <w:numId w:val="12"/>
        </w:numPr>
        <w:spacing w:line="360" w:lineRule="auto"/>
        <w:ind w:left="0" w:firstLine="0"/>
        <w:jc w:val="both"/>
        <w:rPr>
          <w:rFonts w:ascii="Palatino Linotype" w:eastAsia="Palatino Linotype" w:hAnsi="Palatino Linotype" w:cs="Palatino Linotype"/>
          <w:color w:val="000000" w:themeColor="text1"/>
        </w:rPr>
      </w:pPr>
      <w:r w:rsidRPr="00980E13">
        <w:rPr>
          <w:rFonts w:ascii="Palatino Linotype" w:eastAsia="Palatino Linotype" w:hAnsi="Palatino Linotype" w:cs="Palatino Linotype"/>
          <w:color w:val="000000" w:themeColor="text1"/>
        </w:rPr>
        <w:t xml:space="preserve">En ese sentido, es importante recordar la información que fue solicitada por el </w:t>
      </w:r>
      <w:r w:rsidRPr="00980E13">
        <w:rPr>
          <w:rFonts w:ascii="Palatino Linotype" w:eastAsia="Palatino Linotype" w:hAnsi="Palatino Linotype" w:cs="Palatino Linotype"/>
          <w:b/>
          <w:bCs/>
          <w:color w:val="000000" w:themeColor="text1"/>
        </w:rPr>
        <w:t xml:space="preserve">RECURRENTE </w:t>
      </w:r>
      <w:r w:rsidRPr="00980E13">
        <w:rPr>
          <w:rFonts w:ascii="Palatino Linotype" w:eastAsia="Palatino Linotype" w:hAnsi="Palatino Linotype" w:cs="Palatino Linotype"/>
          <w:color w:val="000000" w:themeColor="text1"/>
        </w:rPr>
        <w:t xml:space="preserve">así como la información proporcionada por el </w:t>
      </w:r>
      <w:r w:rsidRPr="00980E13">
        <w:rPr>
          <w:rFonts w:ascii="Palatino Linotype" w:eastAsia="Palatino Linotype" w:hAnsi="Palatino Linotype" w:cs="Palatino Linotype"/>
          <w:b/>
          <w:bCs/>
          <w:color w:val="000000" w:themeColor="text1"/>
        </w:rPr>
        <w:t xml:space="preserve">SUJETO OBLIGADO. </w:t>
      </w:r>
    </w:p>
    <w:p w:rsidR="00D20AC2" w:rsidRPr="00980E13" w:rsidRDefault="00D20AC2" w:rsidP="00980E13">
      <w:pPr>
        <w:spacing w:line="276" w:lineRule="auto"/>
        <w:jc w:val="center"/>
        <w:rPr>
          <w:rFonts w:ascii="Palatino Linotype" w:hAnsi="Palatino Linotype"/>
          <w:i/>
          <w:color w:val="000000" w:themeColor="text1"/>
        </w:rPr>
      </w:pPr>
      <w:r w:rsidRPr="00980E13">
        <w:rPr>
          <w:rFonts w:ascii="Palatino Linotype" w:hAnsi="Palatino Linotype"/>
          <w:i/>
          <w:color w:val="000000" w:themeColor="text1"/>
        </w:rPr>
        <w:lastRenderedPageBreak/>
        <w:t>1.- Los recibos de nómina correspondientes a la primera y segunda quincena del mes de junio de dos mil veinticinco de los servidores públicos designados como mandos medios y superiores de la Gubernatura.</w:t>
      </w:r>
    </w:p>
    <w:p w:rsidR="00313853" w:rsidRPr="00980E13" w:rsidRDefault="00313853" w:rsidP="00980E13">
      <w:pPr>
        <w:spacing w:line="360" w:lineRule="auto"/>
        <w:jc w:val="both"/>
        <w:rPr>
          <w:rFonts w:ascii="Palatino Linotype" w:eastAsia="Palatino Linotype" w:hAnsi="Palatino Linotype" w:cs="Palatino Linotype"/>
          <w:color w:val="000000" w:themeColor="text1"/>
        </w:rPr>
      </w:pPr>
    </w:p>
    <w:p w:rsidR="00866293" w:rsidRPr="00A11E7F" w:rsidRDefault="00866293" w:rsidP="00FF7FE5">
      <w:pPr>
        <w:numPr>
          <w:ilvl w:val="0"/>
          <w:numId w:val="12"/>
        </w:numPr>
        <w:spacing w:line="360" w:lineRule="auto"/>
        <w:ind w:left="0" w:firstLine="0"/>
        <w:jc w:val="both"/>
        <w:rPr>
          <w:rFonts w:ascii="Palatino Linotype" w:hAnsi="Palatino Linotype"/>
          <w:i/>
          <w:color w:val="000000" w:themeColor="text1"/>
        </w:rPr>
      </w:pPr>
      <w:r w:rsidRPr="00A11E7F">
        <w:rPr>
          <w:rFonts w:ascii="Palatino Linotype" w:eastAsia="Palatino Linotype" w:hAnsi="Palatino Linotype" w:cs="Palatino Linotype"/>
          <w:color w:val="000000" w:themeColor="text1"/>
        </w:rPr>
        <w:t xml:space="preserve">De lo anterior, el </w:t>
      </w:r>
      <w:r w:rsidRPr="00A11E7F">
        <w:rPr>
          <w:rFonts w:ascii="Palatino Linotype" w:eastAsia="Palatino Linotype" w:hAnsi="Palatino Linotype" w:cs="Palatino Linotype"/>
          <w:b/>
          <w:color w:val="000000" w:themeColor="text1"/>
        </w:rPr>
        <w:t xml:space="preserve">SUJETO OBLIGADO </w:t>
      </w:r>
      <w:r w:rsidRPr="00A11E7F">
        <w:rPr>
          <w:rFonts w:ascii="Palatino Linotype" w:eastAsia="Palatino Linotype" w:hAnsi="Palatino Linotype" w:cs="Palatino Linotype"/>
          <w:color w:val="000000" w:themeColor="text1"/>
        </w:rPr>
        <w:t xml:space="preserve">al entregar en respuesta que la información no puede ser entregada ya que se encuentra en la </w:t>
      </w:r>
      <w:r w:rsidR="00E725B8" w:rsidRPr="00A11E7F">
        <w:rPr>
          <w:rFonts w:ascii="Palatino Linotype" w:eastAsia="Palatino Linotype" w:hAnsi="Palatino Linotype" w:cs="Palatino Linotype"/>
          <w:color w:val="000000" w:themeColor="text1"/>
        </w:rPr>
        <w:t>plataforma 2g2</w:t>
      </w:r>
      <w:r w:rsidRPr="00A11E7F">
        <w:rPr>
          <w:rFonts w:ascii="Palatino Linotype" w:eastAsia="Palatino Linotype" w:hAnsi="Palatino Linotype" w:cs="Palatino Linotype"/>
          <w:color w:val="000000" w:themeColor="text1"/>
        </w:rPr>
        <w:t xml:space="preserve"> para lo cual cada servidor público posee una contraseña de acceso para consulta de diversos documentos, admitiendo tácitamente haber generado, administrado o poseído la información requerida por el particular y con la que, en su momento el Sujeto Obligado </w:t>
      </w:r>
      <w:r w:rsidR="00815ADE" w:rsidRPr="00A11E7F">
        <w:rPr>
          <w:rFonts w:ascii="Palatino Linotype" w:eastAsia="Palatino Linotype" w:hAnsi="Palatino Linotype" w:cs="Palatino Linotype"/>
          <w:color w:val="000000" w:themeColor="text1"/>
        </w:rPr>
        <w:t>cargó la</w:t>
      </w:r>
      <w:r w:rsidRPr="00A11E7F">
        <w:rPr>
          <w:rFonts w:ascii="Palatino Linotype" w:eastAsia="Palatino Linotype" w:hAnsi="Palatino Linotype" w:cs="Palatino Linotype"/>
          <w:color w:val="000000" w:themeColor="text1"/>
        </w:rPr>
        <w:t xml:space="preserve"> plataforma en cita.</w:t>
      </w:r>
    </w:p>
    <w:p w:rsidR="00866293" w:rsidRPr="00A11E7F" w:rsidRDefault="00866293" w:rsidP="00980E13">
      <w:pPr>
        <w:spacing w:line="360" w:lineRule="auto"/>
        <w:jc w:val="both"/>
        <w:rPr>
          <w:rFonts w:ascii="Palatino Linotype" w:hAnsi="Palatino Linotype"/>
          <w:i/>
          <w:color w:val="000000" w:themeColor="text1"/>
        </w:rPr>
      </w:pPr>
    </w:p>
    <w:p w:rsidR="007F5FDD" w:rsidRPr="00FF7FE5" w:rsidRDefault="007F5FDD" w:rsidP="00FF7FE5">
      <w:pPr>
        <w:pStyle w:val="Prrafodelista"/>
        <w:numPr>
          <w:ilvl w:val="0"/>
          <w:numId w:val="12"/>
        </w:numPr>
        <w:spacing w:line="360" w:lineRule="auto"/>
        <w:ind w:left="0" w:firstLine="0"/>
        <w:jc w:val="both"/>
        <w:rPr>
          <w:rFonts w:ascii="Palatino Linotype" w:eastAsia="Palatino Linotype" w:hAnsi="Palatino Linotype" w:cs="Palatino Linotype"/>
          <w:color w:val="000000" w:themeColor="text1"/>
        </w:rPr>
      </w:pPr>
      <w:r w:rsidRPr="00FF7FE5">
        <w:rPr>
          <w:rFonts w:ascii="Palatino Linotype" w:eastAsia="Palatino Linotype" w:hAnsi="Palatino Linotype" w:cs="Palatino Linotype"/>
          <w:color w:val="000000" w:themeColor="text1"/>
        </w:rPr>
        <w:t>Al respecto, la Ley Orgánica de la Administración Pública del Estado de México, establece:</w:t>
      </w:r>
    </w:p>
    <w:p w:rsidR="007F5FDD" w:rsidRPr="00A11E7F" w:rsidRDefault="007F5FDD" w:rsidP="00980E13">
      <w:pPr>
        <w:jc w:val="both"/>
        <w:rPr>
          <w:rFonts w:ascii="Palatino Linotype" w:hAnsi="Palatino Linotype"/>
          <w:i/>
          <w:color w:val="000000" w:themeColor="text1"/>
        </w:rPr>
      </w:pPr>
      <w:r w:rsidRPr="00A11E7F">
        <w:rPr>
          <w:rFonts w:ascii="Palatino Linotype" w:hAnsi="Palatino Linotype"/>
          <w:b/>
          <w:i/>
          <w:color w:val="000000" w:themeColor="text1"/>
        </w:rPr>
        <w:t>Artículo 19.-</w:t>
      </w:r>
      <w:r w:rsidRPr="00A11E7F">
        <w:rPr>
          <w:rFonts w:ascii="Palatino Linotype" w:hAnsi="Palatino Linotype"/>
          <w:i/>
          <w:color w:val="000000" w:themeColor="text1"/>
        </w:rPr>
        <w:t xml:space="preserve"> Para el estudio, planeación y despacho de los asuntos, en los diversos ramos de la Administración Pública del Estado, auxiliarán al Titular del Ejecutivo, las siguientes dependencias:</w:t>
      </w:r>
    </w:p>
    <w:p w:rsidR="007F5FDD" w:rsidRPr="00A11E7F" w:rsidRDefault="007F5FDD" w:rsidP="00980E13">
      <w:pPr>
        <w:jc w:val="both"/>
        <w:rPr>
          <w:rFonts w:ascii="Palatino Linotype" w:hAnsi="Palatino Linotype"/>
          <w:i/>
          <w:color w:val="000000" w:themeColor="text1"/>
        </w:rPr>
      </w:pPr>
      <w:r w:rsidRPr="00A11E7F">
        <w:rPr>
          <w:rFonts w:ascii="Palatino Linotype" w:hAnsi="Palatino Linotype"/>
          <w:i/>
          <w:color w:val="000000" w:themeColor="text1"/>
        </w:rPr>
        <w:t xml:space="preserve">(...) </w:t>
      </w:r>
    </w:p>
    <w:p w:rsidR="007F5FDD" w:rsidRPr="00A11E7F" w:rsidRDefault="007F5FDD" w:rsidP="00980E13">
      <w:pPr>
        <w:jc w:val="both"/>
        <w:rPr>
          <w:rFonts w:ascii="Palatino Linotype" w:hAnsi="Palatino Linotype"/>
          <w:i/>
          <w:color w:val="000000" w:themeColor="text1"/>
        </w:rPr>
      </w:pPr>
      <w:r w:rsidRPr="00A11E7F">
        <w:rPr>
          <w:rFonts w:ascii="Palatino Linotype" w:hAnsi="Palatino Linotype"/>
          <w:i/>
          <w:color w:val="000000" w:themeColor="text1"/>
        </w:rPr>
        <w:t xml:space="preserve">III. Secretaría de Finanzas; </w:t>
      </w:r>
    </w:p>
    <w:p w:rsidR="007F5FDD" w:rsidRPr="00A11E7F" w:rsidRDefault="007F5FDD" w:rsidP="00980E13">
      <w:pPr>
        <w:jc w:val="both"/>
        <w:rPr>
          <w:rFonts w:ascii="Palatino Linotype" w:hAnsi="Palatino Linotype"/>
          <w:i/>
          <w:color w:val="000000" w:themeColor="text1"/>
        </w:rPr>
      </w:pPr>
    </w:p>
    <w:p w:rsidR="007F5FDD" w:rsidRPr="00A11E7F" w:rsidRDefault="007F5FDD" w:rsidP="00980E13">
      <w:pPr>
        <w:jc w:val="both"/>
        <w:rPr>
          <w:rFonts w:ascii="Palatino Linotype" w:hAnsi="Palatino Linotype"/>
          <w:i/>
          <w:color w:val="000000" w:themeColor="text1"/>
        </w:rPr>
      </w:pPr>
      <w:r w:rsidRPr="00A11E7F">
        <w:rPr>
          <w:rFonts w:ascii="Palatino Linotype" w:hAnsi="Palatino Linotype"/>
          <w:i/>
          <w:color w:val="000000" w:themeColor="text1"/>
        </w:rPr>
        <w:t xml:space="preserve">(...) </w:t>
      </w:r>
    </w:p>
    <w:p w:rsidR="007F5FDD" w:rsidRPr="00A11E7F" w:rsidRDefault="007F5FDD" w:rsidP="00980E13">
      <w:pPr>
        <w:jc w:val="both"/>
        <w:rPr>
          <w:rFonts w:ascii="Palatino Linotype" w:hAnsi="Palatino Linotype"/>
          <w:i/>
          <w:color w:val="000000" w:themeColor="text1"/>
        </w:rPr>
      </w:pPr>
      <w:r w:rsidRPr="00A11E7F">
        <w:rPr>
          <w:rFonts w:ascii="Palatino Linotype" w:hAnsi="Palatino Linotype"/>
          <w:b/>
          <w:i/>
          <w:color w:val="000000" w:themeColor="text1"/>
        </w:rPr>
        <w:t>Artículo 23.-</w:t>
      </w:r>
      <w:r w:rsidRPr="00A11E7F">
        <w:rPr>
          <w:rFonts w:ascii="Palatino Linotype" w:hAnsi="Palatino Linotype"/>
          <w:i/>
          <w:color w:val="000000" w:themeColor="text1"/>
        </w:rPr>
        <w:t xml:space="preserve"> La Secretaría de Finanzas es la encargada de la planeación, programación, presupuestación y evaluación de las actividades del Poder Ejecutivo, de la administración financiera y tributaria de la hacienda pública del Estado y de </w:t>
      </w:r>
      <w:r w:rsidRPr="00A11E7F">
        <w:rPr>
          <w:rFonts w:ascii="Palatino Linotype" w:hAnsi="Palatino Linotype"/>
          <w:b/>
          <w:i/>
          <w:color w:val="000000" w:themeColor="text1"/>
        </w:rPr>
        <w:t>prestar el apoyo administrativo y tecnológico que requieran las dependencias del Poder Ejecutivo del Estado</w:t>
      </w:r>
      <w:r w:rsidRPr="00A11E7F">
        <w:rPr>
          <w:rFonts w:ascii="Palatino Linotype" w:hAnsi="Palatino Linotype"/>
          <w:i/>
          <w:color w:val="000000" w:themeColor="text1"/>
        </w:rPr>
        <w:t>.</w:t>
      </w:r>
    </w:p>
    <w:p w:rsidR="007F5FDD" w:rsidRDefault="007F5FDD" w:rsidP="00980E13">
      <w:pPr>
        <w:jc w:val="both"/>
        <w:rPr>
          <w:rFonts w:ascii="Palatino Linotype" w:hAnsi="Palatino Linotype"/>
          <w:b/>
          <w:i/>
          <w:color w:val="000000" w:themeColor="text1"/>
        </w:rPr>
      </w:pPr>
    </w:p>
    <w:p w:rsidR="009945CF" w:rsidRPr="00A11E7F" w:rsidRDefault="009945CF" w:rsidP="00980E13">
      <w:pPr>
        <w:jc w:val="both"/>
        <w:rPr>
          <w:rFonts w:ascii="Palatino Linotype" w:hAnsi="Palatino Linotype"/>
          <w:b/>
          <w:i/>
          <w:color w:val="000000" w:themeColor="text1"/>
        </w:rPr>
      </w:pPr>
    </w:p>
    <w:p w:rsidR="007F5FDD" w:rsidRPr="00A11E7F" w:rsidRDefault="007F5FDD" w:rsidP="00FF7FE5">
      <w:pPr>
        <w:numPr>
          <w:ilvl w:val="0"/>
          <w:numId w:val="12"/>
        </w:numPr>
        <w:spacing w:line="360" w:lineRule="auto"/>
        <w:ind w:left="0" w:firstLine="0"/>
        <w:jc w:val="both"/>
        <w:rPr>
          <w:rFonts w:ascii="Palatino Linotype" w:eastAsia="Palatino Linotype" w:hAnsi="Palatino Linotype" w:cs="Palatino Linotype"/>
          <w:color w:val="000000" w:themeColor="text1"/>
        </w:rPr>
      </w:pPr>
      <w:r w:rsidRPr="00A11E7F">
        <w:rPr>
          <w:rFonts w:ascii="Palatino Linotype" w:eastAsia="Palatino Linotype" w:hAnsi="Palatino Linotype" w:cs="Palatino Linotype"/>
          <w:color w:val="000000" w:themeColor="text1"/>
        </w:rPr>
        <w:t xml:space="preserve">Descrito lo anterior, es de suma importancia referir que el once de septiembre de dos mil veintitrés, se expide una nueva Ley </w:t>
      </w:r>
      <w:r w:rsidR="00381D94" w:rsidRPr="00A11E7F">
        <w:rPr>
          <w:rFonts w:ascii="Palatino Linotype" w:eastAsia="Palatino Linotype" w:hAnsi="Palatino Linotype" w:cs="Palatino Linotype"/>
          <w:color w:val="000000" w:themeColor="text1"/>
        </w:rPr>
        <w:t>Orgánic</w:t>
      </w:r>
      <w:r w:rsidRPr="00A11E7F">
        <w:rPr>
          <w:rFonts w:ascii="Palatino Linotype" w:eastAsia="Palatino Linotype" w:hAnsi="Palatino Linotype" w:cs="Palatino Linotype"/>
          <w:color w:val="000000" w:themeColor="text1"/>
        </w:rPr>
        <w:t xml:space="preserve">a de la Administración Pública del Estado de México, la cual establece las bases para la organización y el funcionamiento de </w:t>
      </w:r>
      <w:r w:rsidRPr="00A11E7F">
        <w:rPr>
          <w:rFonts w:ascii="Palatino Linotype" w:eastAsia="Palatino Linotype" w:hAnsi="Palatino Linotype" w:cs="Palatino Linotype"/>
          <w:color w:val="000000" w:themeColor="text1"/>
        </w:rPr>
        <w:lastRenderedPageBreak/>
        <w:t xml:space="preserve">la Administración Pública Estatal, generando modificaciones a su conformación, entre otras crea la </w:t>
      </w:r>
      <w:r w:rsidRPr="00A11E7F">
        <w:rPr>
          <w:rFonts w:ascii="Palatino Linotype" w:eastAsia="Palatino Linotype" w:hAnsi="Palatino Linotype" w:cs="Palatino Linotype"/>
          <w:b/>
          <w:color w:val="000000" w:themeColor="text1"/>
        </w:rPr>
        <w:t xml:space="preserve">“Oficialía Mayor”, </w:t>
      </w:r>
      <w:r w:rsidRPr="00A11E7F">
        <w:rPr>
          <w:rFonts w:ascii="Palatino Linotype" w:eastAsia="Palatino Linotype" w:hAnsi="Palatino Linotype" w:cs="Palatino Linotype"/>
          <w:color w:val="000000" w:themeColor="text1"/>
        </w:rPr>
        <w:t xml:space="preserve">como la dependencia encargada de planear, organizar, normar y dirigir la administración y desarrollo de los recursos humanos, materiales y servicios para el apoyo administrativo y tecnológico que requieran las dependencias del Poder Ejecutivo de la entidad; por lo que mediante Acuerdo de fecha veintisiete de septiembre del mismo año se transfieren los recursos de la Subsecretaría de Administración de la Secretaría de Finanzas a la Oficialía Mayor; por lo que a la fecha de la solicitud de información la Dependencia </w:t>
      </w:r>
      <w:r w:rsidR="00381D94" w:rsidRPr="00A11E7F">
        <w:rPr>
          <w:rFonts w:ascii="Palatino Linotype" w:eastAsia="Palatino Linotype" w:hAnsi="Palatino Linotype" w:cs="Palatino Linotype"/>
          <w:color w:val="000000" w:themeColor="text1"/>
        </w:rPr>
        <w:t xml:space="preserve">que posee, administra o genera la información requerida por el Solicitante </w:t>
      </w:r>
      <w:r w:rsidRPr="00A11E7F">
        <w:rPr>
          <w:rFonts w:ascii="Palatino Linotype" w:eastAsia="Palatino Linotype" w:hAnsi="Palatino Linotype" w:cs="Palatino Linotype"/>
          <w:color w:val="000000" w:themeColor="text1"/>
        </w:rPr>
        <w:t xml:space="preserve">de acuerdo a sus atribuciones es la </w:t>
      </w:r>
      <w:r w:rsidRPr="00A11E7F">
        <w:rPr>
          <w:rFonts w:ascii="Palatino Linotype" w:eastAsia="Palatino Linotype" w:hAnsi="Palatino Linotype" w:cs="Palatino Linotype"/>
          <w:b/>
          <w:color w:val="000000" w:themeColor="text1"/>
        </w:rPr>
        <w:t xml:space="preserve">Oficialía Mayor, </w:t>
      </w:r>
      <w:r w:rsidRPr="00A11E7F">
        <w:rPr>
          <w:rFonts w:ascii="Palatino Linotype" w:eastAsia="Palatino Linotype" w:hAnsi="Palatino Linotype" w:cs="Palatino Linotype"/>
          <w:color w:val="000000" w:themeColor="text1"/>
        </w:rPr>
        <w:t xml:space="preserve">a través de la Dirección de Remuneraciones al Personal, tal como lo establece su Manual General de Organización, teniendo como objetivo coordinar la actualización de la información relativa a la situación laboral de los servidores públicos de las dependencias y órganos administrativos desconcentrados del Poder Ejecutivo de la entidad, </w:t>
      </w:r>
      <w:r w:rsidR="008D72E6" w:rsidRPr="00A11E7F">
        <w:rPr>
          <w:rFonts w:ascii="Palatino Linotype" w:eastAsia="Palatino Linotype" w:hAnsi="Palatino Linotype" w:cs="Palatino Linotype"/>
          <w:color w:val="000000" w:themeColor="text1"/>
        </w:rPr>
        <w:t>a través del Sistema de Nómina del Sector Central del Poder Ejecutivo y entregarles las percepciones a que tienen derecho por la prestación de sus servicios</w:t>
      </w:r>
      <w:r w:rsidR="008D72E6" w:rsidRPr="00A11E7F">
        <w:rPr>
          <w:rStyle w:val="Refdenotaalpie"/>
          <w:rFonts w:ascii="Palatino Linotype" w:eastAsia="Palatino Linotype" w:hAnsi="Palatino Linotype" w:cs="Palatino Linotype"/>
          <w:color w:val="000000" w:themeColor="text1"/>
        </w:rPr>
        <w:footnoteReference w:id="5"/>
      </w:r>
      <w:r w:rsidR="008D72E6" w:rsidRPr="00A11E7F">
        <w:rPr>
          <w:rFonts w:ascii="Palatino Linotype" w:eastAsia="Palatino Linotype" w:hAnsi="Palatino Linotype" w:cs="Palatino Linotype"/>
          <w:color w:val="000000" w:themeColor="text1"/>
        </w:rPr>
        <w:t xml:space="preserve"> </w:t>
      </w:r>
      <w:r w:rsidRPr="00A11E7F">
        <w:rPr>
          <w:rFonts w:ascii="Palatino Linotype" w:eastAsia="Palatino Linotype" w:hAnsi="Palatino Linotype" w:cs="Palatino Linotype"/>
          <w:color w:val="000000" w:themeColor="text1"/>
        </w:rPr>
        <w:t>teniendo como funciones las siguientes:</w:t>
      </w:r>
    </w:p>
    <w:p w:rsidR="007F5FDD" w:rsidRPr="00A11E7F" w:rsidRDefault="007F5FDD" w:rsidP="00980E13">
      <w:pPr>
        <w:jc w:val="both"/>
        <w:rPr>
          <w:rFonts w:ascii="Palatino Linotype" w:eastAsia="Palatino Linotype" w:hAnsi="Palatino Linotype" w:cs="Palatino Linotype"/>
          <w:i/>
          <w:color w:val="000000" w:themeColor="text1"/>
        </w:rPr>
      </w:pPr>
      <w:r w:rsidRPr="00A11E7F">
        <w:rPr>
          <w:rFonts w:ascii="Palatino Linotype" w:eastAsia="Palatino Linotype" w:hAnsi="Palatino Linotype" w:cs="Palatino Linotype"/>
          <w:i/>
          <w:color w:val="000000" w:themeColor="text1"/>
        </w:rPr>
        <w:t>(…)</w:t>
      </w:r>
    </w:p>
    <w:p w:rsidR="008D72E6" w:rsidRPr="00A11E7F" w:rsidRDefault="008D72E6" w:rsidP="00980E13">
      <w:pPr>
        <w:pStyle w:val="Prrafodelista"/>
        <w:numPr>
          <w:ilvl w:val="0"/>
          <w:numId w:val="22"/>
        </w:numPr>
        <w:ind w:left="0" w:firstLine="0"/>
        <w:contextualSpacing w:val="0"/>
        <w:jc w:val="both"/>
        <w:rPr>
          <w:rFonts w:ascii="Palatino Linotype" w:eastAsia="Palatino Linotype" w:hAnsi="Palatino Linotype" w:cs="Palatino Linotype"/>
          <w:b/>
          <w:i/>
          <w:color w:val="000000" w:themeColor="text1"/>
        </w:rPr>
      </w:pPr>
      <w:r w:rsidRPr="00A11E7F">
        <w:rPr>
          <w:rFonts w:ascii="Palatino Linotype" w:hAnsi="Palatino Linotype"/>
          <w:i/>
          <w:color w:val="000000" w:themeColor="text1"/>
        </w:rPr>
        <w:t>Aplicar en el Sistema de Nómina del Sector Central del Poder Ejecutivo los conceptos de pago que se derivan de los convenios sindicales signados anualmente.</w:t>
      </w:r>
    </w:p>
    <w:p w:rsidR="007F5FDD" w:rsidRPr="00A11E7F" w:rsidRDefault="008D72E6" w:rsidP="00980E13">
      <w:pPr>
        <w:pStyle w:val="Prrafodelista"/>
        <w:numPr>
          <w:ilvl w:val="0"/>
          <w:numId w:val="22"/>
        </w:numPr>
        <w:ind w:left="0" w:firstLine="0"/>
        <w:contextualSpacing w:val="0"/>
        <w:jc w:val="both"/>
        <w:rPr>
          <w:rFonts w:ascii="Palatino Linotype" w:eastAsia="Palatino Linotype" w:hAnsi="Palatino Linotype" w:cs="Palatino Linotype"/>
          <w:b/>
          <w:i/>
          <w:color w:val="000000" w:themeColor="text1"/>
        </w:rPr>
      </w:pPr>
      <w:r w:rsidRPr="00A11E7F">
        <w:rPr>
          <w:rFonts w:ascii="Palatino Linotype" w:hAnsi="Palatino Linotype"/>
          <w:b/>
          <w:i/>
          <w:color w:val="000000" w:themeColor="text1"/>
        </w:rPr>
        <w:t>(…)</w:t>
      </w:r>
      <w:r w:rsidR="007F5FDD" w:rsidRPr="00A11E7F">
        <w:rPr>
          <w:rFonts w:ascii="Palatino Linotype" w:hAnsi="Palatino Linotype"/>
          <w:b/>
          <w:i/>
          <w:color w:val="000000" w:themeColor="text1"/>
        </w:rPr>
        <w:t xml:space="preserve"> </w:t>
      </w:r>
    </w:p>
    <w:p w:rsidR="007F5FDD" w:rsidRPr="00A11E7F" w:rsidRDefault="008D72E6" w:rsidP="00980E13">
      <w:pPr>
        <w:pStyle w:val="Prrafodelista"/>
        <w:numPr>
          <w:ilvl w:val="0"/>
          <w:numId w:val="22"/>
        </w:numPr>
        <w:ind w:left="0" w:firstLine="0"/>
        <w:contextualSpacing w:val="0"/>
        <w:jc w:val="both"/>
        <w:rPr>
          <w:rFonts w:ascii="Palatino Linotype" w:eastAsia="Palatino Linotype" w:hAnsi="Palatino Linotype" w:cs="Palatino Linotype"/>
          <w:i/>
          <w:color w:val="000000" w:themeColor="text1"/>
        </w:rPr>
      </w:pPr>
      <w:r w:rsidRPr="00A11E7F">
        <w:rPr>
          <w:rFonts w:ascii="Palatino Linotype" w:hAnsi="Palatino Linotype"/>
          <w:i/>
          <w:color w:val="000000" w:themeColor="text1"/>
        </w:rPr>
        <w:t>Proporcionar a las coordinaciones administrativas o equivalentes de las dependencias y órganos administrativos desconcentrados del Poder Ejecutivo Estatal, la información de las personas servidoras públicas bajo su adscripción, para la revisión del pago quincenal, así como reportar las probables inconsistencias detectadas para su análisis y eventual regularización.</w:t>
      </w:r>
      <w:r w:rsidR="007F5FDD" w:rsidRPr="00A11E7F">
        <w:rPr>
          <w:rFonts w:ascii="Palatino Linotype" w:hAnsi="Palatino Linotype"/>
          <w:i/>
          <w:color w:val="000000" w:themeColor="text1"/>
        </w:rPr>
        <w:t>.</w:t>
      </w:r>
    </w:p>
    <w:p w:rsidR="007F5FDD" w:rsidRPr="00A11E7F" w:rsidRDefault="007F5FDD" w:rsidP="00980E13">
      <w:pPr>
        <w:pStyle w:val="Prrafodelista"/>
        <w:ind w:left="0"/>
        <w:jc w:val="both"/>
        <w:rPr>
          <w:rFonts w:ascii="Palatino Linotype" w:eastAsia="Palatino Linotype" w:hAnsi="Palatino Linotype" w:cs="Palatino Linotype"/>
          <w:i/>
          <w:color w:val="000000" w:themeColor="text1"/>
        </w:rPr>
      </w:pPr>
      <w:r w:rsidRPr="00A11E7F">
        <w:rPr>
          <w:rFonts w:ascii="Palatino Linotype" w:eastAsia="Palatino Linotype" w:hAnsi="Palatino Linotype" w:cs="Palatino Linotype"/>
          <w:i/>
          <w:color w:val="000000" w:themeColor="text1"/>
        </w:rPr>
        <w:t>(…)</w:t>
      </w:r>
    </w:p>
    <w:p w:rsidR="008D72E6" w:rsidRPr="00A11E7F" w:rsidRDefault="008D72E6" w:rsidP="00980E13">
      <w:pPr>
        <w:pStyle w:val="Prrafodelista"/>
        <w:numPr>
          <w:ilvl w:val="0"/>
          <w:numId w:val="22"/>
        </w:numPr>
        <w:ind w:left="0" w:firstLine="0"/>
        <w:contextualSpacing w:val="0"/>
        <w:jc w:val="both"/>
        <w:rPr>
          <w:rFonts w:ascii="Palatino Linotype" w:eastAsia="Palatino Linotype" w:hAnsi="Palatino Linotype" w:cs="Palatino Linotype"/>
          <w:i/>
          <w:color w:val="000000" w:themeColor="text1"/>
        </w:rPr>
      </w:pPr>
      <w:r w:rsidRPr="00A11E7F">
        <w:rPr>
          <w:rFonts w:ascii="Palatino Linotype" w:hAnsi="Palatino Linotype"/>
          <w:i/>
          <w:color w:val="000000" w:themeColor="text1"/>
        </w:rPr>
        <w:lastRenderedPageBreak/>
        <w:t>Validar los recibos de pago de sueldos, lista de raya, indemnización, riesgo de trabajo por enfermedad profesional y laudo arbitral, gestionados por las coordinaciones administrativas o equivalentes de las dependencias y órganos administrativos desconcentrados del Poder Ejecutivo del Estado.</w:t>
      </w:r>
    </w:p>
    <w:p w:rsidR="008D72E6" w:rsidRPr="00A11E7F" w:rsidRDefault="008D72E6" w:rsidP="00980E13">
      <w:pPr>
        <w:pStyle w:val="Prrafodelista"/>
        <w:numPr>
          <w:ilvl w:val="0"/>
          <w:numId w:val="22"/>
        </w:numPr>
        <w:ind w:left="0" w:firstLine="0"/>
        <w:contextualSpacing w:val="0"/>
        <w:jc w:val="both"/>
        <w:rPr>
          <w:rFonts w:ascii="Palatino Linotype" w:eastAsia="Palatino Linotype" w:hAnsi="Palatino Linotype" w:cs="Palatino Linotype"/>
          <w:i/>
          <w:color w:val="000000" w:themeColor="text1"/>
        </w:rPr>
      </w:pPr>
      <w:r w:rsidRPr="00A11E7F">
        <w:rPr>
          <w:rFonts w:ascii="Palatino Linotype" w:hAnsi="Palatino Linotype"/>
          <w:i/>
          <w:color w:val="000000" w:themeColor="text1"/>
        </w:rPr>
        <w:t>(…)</w:t>
      </w:r>
    </w:p>
    <w:p w:rsidR="008D72E6" w:rsidRPr="00A11E7F" w:rsidRDefault="008D72E6" w:rsidP="00980E13">
      <w:pPr>
        <w:pStyle w:val="Prrafodelista"/>
        <w:numPr>
          <w:ilvl w:val="0"/>
          <w:numId w:val="22"/>
        </w:numPr>
        <w:ind w:left="0" w:firstLine="0"/>
        <w:contextualSpacing w:val="0"/>
        <w:jc w:val="both"/>
        <w:rPr>
          <w:rFonts w:ascii="Palatino Linotype" w:eastAsia="Palatino Linotype" w:hAnsi="Palatino Linotype" w:cs="Palatino Linotype"/>
          <w:i/>
          <w:color w:val="000000" w:themeColor="text1"/>
        </w:rPr>
      </w:pPr>
      <w:r w:rsidRPr="00A11E7F">
        <w:rPr>
          <w:rFonts w:ascii="Palatino Linotype" w:hAnsi="Palatino Linotype"/>
          <w:i/>
          <w:color w:val="000000" w:themeColor="text1"/>
        </w:rPr>
        <w:t xml:space="preserve">Llevar a cabo los descuentos por pagos improcedentes efectuados a las personas servidoras públicas, conforme al procedimiento establecido. </w:t>
      </w:r>
    </w:p>
    <w:p w:rsidR="007F5FDD" w:rsidRPr="00A11E7F" w:rsidRDefault="008D72E6" w:rsidP="00980E13">
      <w:pPr>
        <w:pStyle w:val="Prrafodelista"/>
        <w:numPr>
          <w:ilvl w:val="0"/>
          <w:numId w:val="22"/>
        </w:numPr>
        <w:ind w:left="0" w:firstLine="0"/>
        <w:contextualSpacing w:val="0"/>
        <w:jc w:val="both"/>
        <w:rPr>
          <w:rFonts w:ascii="Palatino Linotype" w:eastAsia="Palatino Linotype" w:hAnsi="Palatino Linotype" w:cs="Palatino Linotype"/>
          <w:i/>
          <w:color w:val="000000" w:themeColor="text1"/>
        </w:rPr>
      </w:pPr>
      <w:r w:rsidRPr="00A11E7F">
        <w:rPr>
          <w:rFonts w:ascii="Palatino Linotype" w:hAnsi="Palatino Linotype"/>
          <w:i/>
          <w:color w:val="000000" w:themeColor="text1"/>
        </w:rPr>
        <w:t xml:space="preserve"> Desarrollar las demás funciones inherentes al área de su competencia.</w:t>
      </w:r>
    </w:p>
    <w:p w:rsidR="008D72E6" w:rsidRPr="00A11E7F" w:rsidRDefault="008D72E6" w:rsidP="00980E13">
      <w:pPr>
        <w:jc w:val="both"/>
        <w:rPr>
          <w:rFonts w:ascii="Palatino Linotype" w:eastAsia="Palatino Linotype" w:hAnsi="Palatino Linotype" w:cs="Palatino Linotype"/>
          <w:color w:val="000000" w:themeColor="text1"/>
        </w:rPr>
      </w:pPr>
    </w:p>
    <w:p w:rsidR="007F5FDD" w:rsidRPr="00A11E7F" w:rsidRDefault="00381D94" w:rsidP="00FF7FE5">
      <w:pPr>
        <w:pStyle w:val="Prrafodelista"/>
        <w:numPr>
          <w:ilvl w:val="0"/>
          <w:numId w:val="12"/>
        </w:numP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A11E7F">
        <w:rPr>
          <w:rFonts w:ascii="Palatino Linotype" w:eastAsia="Calibri" w:hAnsi="Palatino Linotype" w:cs="Arial"/>
          <w:color w:val="000000" w:themeColor="text1"/>
        </w:rPr>
        <w:t>De</w:t>
      </w:r>
      <w:r w:rsidR="007F5FDD" w:rsidRPr="00A11E7F">
        <w:rPr>
          <w:rFonts w:ascii="Palatino Linotype" w:eastAsia="Calibri" w:hAnsi="Palatino Linotype" w:cs="Arial"/>
          <w:color w:val="000000" w:themeColor="text1"/>
        </w:rPr>
        <w:t xml:space="preserve"> lo anterior, se destaca </w:t>
      </w:r>
      <w:r w:rsidRPr="00A11E7F">
        <w:rPr>
          <w:rFonts w:ascii="Palatino Linotype" w:eastAsia="Calibri" w:hAnsi="Palatino Linotype" w:cs="Arial"/>
          <w:color w:val="000000" w:themeColor="text1"/>
        </w:rPr>
        <w:t>que derivado del cambio de gobierno a nivel estatal</w:t>
      </w:r>
      <w:r w:rsidR="007F5FDD" w:rsidRPr="00A11E7F">
        <w:rPr>
          <w:rFonts w:ascii="Palatino Linotype" w:eastAsia="Calibri" w:hAnsi="Palatino Linotype" w:cs="Arial"/>
          <w:color w:val="000000" w:themeColor="text1"/>
        </w:rPr>
        <w:t>, la Oficialía Mayor del Gobierno del Estado de México, a través de la Dirección de Remuneraciones al Personal</w:t>
      </w:r>
      <w:r w:rsidR="008D72E6" w:rsidRPr="00A11E7F">
        <w:rPr>
          <w:rFonts w:ascii="Palatino Linotype" w:eastAsia="Calibri" w:hAnsi="Palatino Linotype" w:cs="Arial"/>
          <w:color w:val="000000" w:themeColor="text1"/>
        </w:rPr>
        <w:t xml:space="preserve"> dependiente de la Dirección de Personal</w:t>
      </w:r>
      <w:r w:rsidR="007F5FDD" w:rsidRPr="00A11E7F">
        <w:rPr>
          <w:rFonts w:ascii="Palatino Linotype" w:eastAsia="Calibri" w:hAnsi="Palatino Linotype" w:cs="Arial"/>
          <w:color w:val="000000" w:themeColor="text1"/>
        </w:rPr>
        <w:t xml:space="preserve">, tiene dentro de sus atribuciones </w:t>
      </w:r>
      <w:r w:rsidRPr="00A11E7F">
        <w:rPr>
          <w:rFonts w:ascii="Palatino Linotype" w:eastAsia="Calibri" w:hAnsi="Palatino Linotype" w:cs="Arial"/>
          <w:color w:val="000000" w:themeColor="text1"/>
        </w:rPr>
        <w:t xml:space="preserve">la gestión de los </w:t>
      </w:r>
      <w:r w:rsidR="00815ADE" w:rsidRPr="00A11E7F">
        <w:rPr>
          <w:rFonts w:ascii="Palatino Linotype" w:eastAsia="Calibri" w:hAnsi="Palatino Linotype" w:cs="Arial"/>
          <w:color w:val="000000" w:themeColor="text1"/>
        </w:rPr>
        <w:t>pagos</w:t>
      </w:r>
      <w:r w:rsidR="00815ADE" w:rsidRPr="00A11E7F">
        <w:rPr>
          <w:rFonts w:ascii="Palatino Linotype" w:eastAsia="Calibri" w:hAnsi="Palatino Linotype" w:cs="Arial"/>
          <w:b/>
          <w:color w:val="000000" w:themeColor="text1"/>
        </w:rPr>
        <w:t xml:space="preserve"> </w:t>
      </w:r>
      <w:r w:rsidR="00815ADE" w:rsidRPr="00A11E7F">
        <w:rPr>
          <w:rFonts w:ascii="Palatino Linotype" w:eastAsia="Calibri" w:hAnsi="Palatino Linotype" w:cs="Arial"/>
          <w:color w:val="000000" w:themeColor="text1"/>
        </w:rPr>
        <w:t>a</w:t>
      </w:r>
      <w:r w:rsidR="007F5FDD" w:rsidRPr="00A11E7F">
        <w:rPr>
          <w:rFonts w:ascii="Palatino Linotype" w:eastAsia="Calibri" w:hAnsi="Palatino Linotype" w:cs="Arial"/>
          <w:color w:val="000000" w:themeColor="text1"/>
        </w:rPr>
        <w:t xml:space="preserve"> los servidores públicos de las dependencias </w:t>
      </w:r>
      <w:r w:rsidRPr="00A11E7F">
        <w:rPr>
          <w:rFonts w:ascii="Palatino Linotype" w:eastAsia="Calibri" w:hAnsi="Palatino Linotype" w:cs="Arial"/>
          <w:color w:val="000000" w:themeColor="text1"/>
        </w:rPr>
        <w:t xml:space="preserve">del Poder Ejecutivo del Estado </w:t>
      </w:r>
      <w:r w:rsidR="008D72E6" w:rsidRPr="00A11E7F">
        <w:rPr>
          <w:rFonts w:ascii="Palatino Linotype" w:eastAsia="Calibri" w:hAnsi="Palatino Linotype" w:cs="Arial"/>
          <w:color w:val="000000" w:themeColor="text1"/>
        </w:rPr>
        <w:t>así como el resguardo de las evidencias documentales que los acreditan.</w:t>
      </w:r>
    </w:p>
    <w:p w:rsidR="008D72E6" w:rsidRPr="00A11E7F" w:rsidRDefault="008D72E6" w:rsidP="00980E13">
      <w:pPr>
        <w:tabs>
          <w:tab w:val="left" w:pos="426"/>
          <w:tab w:val="left" w:pos="567"/>
        </w:tabs>
        <w:spacing w:line="360" w:lineRule="auto"/>
        <w:jc w:val="center"/>
        <w:rPr>
          <w:rFonts w:ascii="Palatino Linotype" w:eastAsia="Palatino Linotype" w:hAnsi="Palatino Linotype" w:cs="Palatino Linotype"/>
          <w:color w:val="000000" w:themeColor="text1"/>
        </w:rPr>
      </w:pPr>
      <w:r w:rsidRPr="00A11E7F">
        <w:rPr>
          <w:rFonts w:ascii="Palatino Linotype" w:eastAsia="Palatino Linotype" w:hAnsi="Palatino Linotype"/>
          <w:noProof/>
          <w:color w:val="000000" w:themeColor="text1"/>
        </w:rPr>
        <w:drawing>
          <wp:inline distT="0" distB="0" distL="0" distR="0" wp14:anchorId="699E565E" wp14:editId="6126432A">
            <wp:extent cx="4857292" cy="2524760"/>
            <wp:effectExtent l="0" t="0" r="635"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77207" cy="2535111"/>
                    </a:xfrm>
                    <a:prstGeom prst="rect">
                      <a:avLst/>
                    </a:prstGeom>
                  </pic:spPr>
                </pic:pic>
              </a:graphicData>
            </a:graphic>
          </wp:inline>
        </w:drawing>
      </w:r>
    </w:p>
    <w:p w:rsidR="00381D94" w:rsidRPr="00A11E7F" w:rsidRDefault="00381D94" w:rsidP="00980E13">
      <w:pPr>
        <w:tabs>
          <w:tab w:val="left" w:pos="426"/>
          <w:tab w:val="left" w:pos="567"/>
        </w:tabs>
        <w:spacing w:line="360" w:lineRule="auto"/>
        <w:jc w:val="both"/>
        <w:rPr>
          <w:rFonts w:ascii="Palatino Linotype" w:eastAsia="Palatino Linotype" w:hAnsi="Palatino Linotype" w:cs="Palatino Linotype"/>
          <w:color w:val="000000" w:themeColor="text1"/>
        </w:rPr>
      </w:pPr>
    </w:p>
    <w:p w:rsidR="00584013" w:rsidRPr="00FF7FE5" w:rsidRDefault="00584013" w:rsidP="00FF7FE5">
      <w:pPr>
        <w:pStyle w:val="Prrafodelista"/>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F7FE5">
        <w:rPr>
          <w:rFonts w:ascii="Palatino Linotype" w:eastAsia="Palatino Linotype" w:hAnsi="Palatino Linotype" w:cs="Palatino Linotype"/>
          <w:color w:val="000000" w:themeColor="text1"/>
        </w:rPr>
        <w:t xml:space="preserve">Por lo que al referir el Sujeto Obligado que no tiene acceso a la información solicitada toda vez que se encuentra en una plataforma (G2G) a la que solo los servidores </w:t>
      </w:r>
      <w:r w:rsidRPr="00FF7FE5">
        <w:rPr>
          <w:rFonts w:ascii="Palatino Linotype" w:eastAsia="Palatino Linotype" w:hAnsi="Palatino Linotype" w:cs="Palatino Linotype"/>
          <w:color w:val="000000" w:themeColor="text1"/>
        </w:rPr>
        <w:lastRenderedPageBreak/>
        <w:t>públicos tienen acceso mediante usuarios y contraseñas individualizadas, señala a resumidas cuentas que no posee, genera o administra tal información, sin embargo su afirmación carece de efectividad toda vez que no enuncia que otro Sujeto Obligado pudiera poseerla a fin de no dejar en la incertidumbre al particular.</w:t>
      </w:r>
    </w:p>
    <w:p w:rsidR="00584013" w:rsidRPr="00A11E7F" w:rsidRDefault="00584013" w:rsidP="00980E1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584013" w:rsidRPr="00A11E7F" w:rsidRDefault="00584013" w:rsidP="00FF7FE5">
      <w:pPr>
        <w:pStyle w:val="Prrafodelista"/>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A11E7F">
        <w:rPr>
          <w:rFonts w:ascii="Palatino Linotype" w:eastAsia="Palatino Linotype" w:hAnsi="Palatino Linotype" w:cs="Palatino Linotype"/>
          <w:color w:val="000000" w:themeColor="text1"/>
        </w:rPr>
        <w:t xml:space="preserve">Ahora bien, por lo que respecta a la Declaración de Incompetencia, la Ley de Transparencia y Acceso a la Información Pública del Estado de México y Municipios, establece, en los artículos 49, fracción II y 167, lo siguiente: </w:t>
      </w:r>
    </w:p>
    <w:p w:rsidR="00584013" w:rsidRPr="00A11E7F" w:rsidRDefault="00584013" w:rsidP="00980E13">
      <w:pPr>
        <w:tabs>
          <w:tab w:val="left" w:pos="851"/>
        </w:tabs>
        <w:jc w:val="both"/>
        <w:rPr>
          <w:rFonts w:ascii="Palatino Linotype" w:eastAsia="Palatino Linotype" w:hAnsi="Palatino Linotype" w:cs="Palatino Linotype"/>
          <w:i/>
          <w:color w:val="000000" w:themeColor="text1"/>
        </w:rPr>
      </w:pPr>
      <w:r w:rsidRPr="00A11E7F">
        <w:rPr>
          <w:rFonts w:ascii="Palatino Linotype" w:eastAsia="Palatino Linotype" w:hAnsi="Palatino Linotype" w:cs="Palatino Linotype"/>
          <w:i/>
          <w:color w:val="000000" w:themeColor="text1"/>
        </w:rPr>
        <w:t>“</w:t>
      </w:r>
      <w:r w:rsidRPr="00A11E7F">
        <w:rPr>
          <w:rFonts w:ascii="Palatino Linotype" w:eastAsia="Palatino Linotype" w:hAnsi="Palatino Linotype" w:cs="Palatino Linotype"/>
          <w:b/>
          <w:i/>
          <w:color w:val="000000" w:themeColor="text1"/>
        </w:rPr>
        <w:t>Artículo 49.</w:t>
      </w:r>
      <w:r w:rsidRPr="00A11E7F">
        <w:rPr>
          <w:rFonts w:ascii="Palatino Linotype" w:eastAsia="Palatino Linotype" w:hAnsi="Palatino Linotype" w:cs="Palatino Linotype"/>
          <w:i/>
          <w:color w:val="000000" w:themeColor="text1"/>
        </w:rPr>
        <w:t xml:space="preserve"> </w:t>
      </w:r>
      <w:r w:rsidRPr="00A11E7F">
        <w:rPr>
          <w:rFonts w:ascii="Palatino Linotype" w:eastAsia="Palatino Linotype" w:hAnsi="Palatino Linotype" w:cs="Palatino Linotype"/>
          <w:b/>
          <w:i/>
          <w:color w:val="000000" w:themeColor="text1"/>
        </w:rPr>
        <w:t>Los Comités de Transparencia</w:t>
      </w:r>
      <w:r w:rsidRPr="00A11E7F">
        <w:rPr>
          <w:rFonts w:ascii="Palatino Linotype" w:eastAsia="Palatino Linotype" w:hAnsi="Palatino Linotype" w:cs="Palatino Linotype"/>
          <w:i/>
          <w:color w:val="000000" w:themeColor="text1"/>
        </w:rPr>
        <w:t xml:space="preserve"> tendrán las siguientes atribuciones:</w:t>
      </w:r>
    </w:p>
    <w:p w:rsidR="00584013" w:rsidRPr="00A11E7F" w:rsidRDefault="00584013" w:rsidP="00980E13">
      <w:pPr>
        <w:tabs>
          <w:tab w:val="left" w:pos="851"/>
        </w:tabs>
        <w:jc w:val="both"/>
        <w:rPr>
          <w:rFonts w:ascii="Palatino Linotype" w:eastAsia="Palatino Linotype" w:hAnsi="Palatino Linotype" w:cs="Palatino Linotype"/>
          <w:b/>
          <w:i/>
          <w:color w:val="000000" w:themeColor="text1"/>
        </w:rPr>
      </w:pPr>
      <w:r w:rsidRPr="00A11E7F">
        <w:rPr>
          <w:rFonts w:ascii="Palatino Linotype" w:eastAsia="Palatino Linotype" w:hAnsi="Palatino Linotype" w:cs="Palatino Linotype"/>
          <w:b/>
          <w:i/>
          <w:color w:val="000000" w:themeColor="text1"/>
        </w:rPr>
        <w:t>...</w:t>
      </w:r>
    </w:p>
    <w:p w:rsidR="00584013" w:rsidRPr="00A11E7F" w:rsidRDefault="00584013" w:rsidP="00980E13">
      <w:pPr>
        <w:tabs>
          <w:tab w:val="left" w:pos="851"/>
        </w:tabs>
        <w:jc w:val="both"/>
        <w:rPr>
          <w:rFonts w:ascii="Palatino Linotype" w:eastAsia="Palatino Linotype" w:hAnsi="Palatino Linotype" w:cs="Palatino Linotype"/>
          <w:b/>
          <w:i/>
          <w:color w:val="000000" w:themeColor="text1"/>
          <w:u w:val="single"/>
        </w:rPr>
      </w:pPr>
      <w:r w:rsidRPr="00A11E7F">
        <w:rPr>
          <w:rFonts w:ascii="Palatino Linotype" w:eastAsia="Palatino Linotype" w:hAnsi="Palatino Linotype" w:cs="Palatino Linotype"/>
          <w:b/>
          <w:i/>
          <w:color w:val="000000" w:themeColor="text1"/>
        </w:rPr>
        <w:t>II.</w:t>
      </w:r>
      <w:r w:rsidRPr="00A11E7F">
        <w:rPr>
          <w:rFonts w:ascii="Palatino Linotype" w:eastAsia="Palatino Linotype" w:hAnsi="Palatino Linotype" w:cs="Palatino Linotype"/>
          <w:color w:val="000000" w:themeColor="text1"/>
        </w:rPr>
        <w:t xml:space="preserve"> </w:t>
      </w:r>
      <w:r w:rsidRPr="00A11E7F">
        <w:rPr>
          <w:rFonts w:ascii="Palatino Linotype" w:eastAsia="Palatino Linotype" w:hAnsi="Palatino Linotype" w:cs="Palatino Linotype"/>
          <w:b/>
          <w:i/>
          <w:color w:val="000000" w:themeColor="text1"/>
        </w:rPr>
        <w:t>Confirmar, modificar o revocar</w:t>
      </w:r>
      <w:r w:rsidRPr="00A11E7F">
        <w:rPr>
          <w:rFonts w:ascii="Palatino Linotype" w:eastAsia="Palatino Linotype" w:hAnsi="Palatino Linotype" w:cs="Palatino Linotype"/>
          <w:i/>
          <w:color w:val="000000" w:themeColor="text1"/>
        </w:rPr>
        <w:t xml:space="preserve"> las determinaciones que en materia de ampliación del plazo de respuesta, clasificación de la información </w:t>
      </w:r>
      <w:r w:rsidRPr="00A11E7F">
        <w:rPr>
          <w:rFonts w:ascii="Palatino Linotype" w:eastAsia="Palatino Linotype" w:hAnsi="Palatino Linotype" w:cs="Palatino Linotype"/>
          <w:b/>
          <w:i/>
          <w:color w:val="000000" w:themeColor="text1"/>
        </w:rPr>
        <w:t>y declaración</w:t>
      </w:r>
      <w:r w:rsidRPr="00A11E7F">
        <w:rPr>
          <w:rFonts w:ascii="Palatino Linotype" w:eastAsia="Palatino Linotype" w:hAnsi="Palatino Linotype" w:cs="Palatino Linotype"/>
          <w:i/>
          <w:color w:val="000000" w:themeColor="text1"/>
        </w:rPr>
        <w:t xml:space="preserve"> de inexistencia o </w:t>
      </w:r>
      <w:r w:rsidRPr="00A11E7F">
        <w:rPr>
          <w:rFonts w:ascii="Palatino Linotype" w:eastAsia="Palatino Linotype" w:hAnsi="Palatino Linotype" w:cs="Palatino Linotype"/>
          <w:b/>
          <w:i/>
          <w:color w:val="000000" w:themeColor="text1"/>
        </w:rPr>
        <w:t>de incompetencia realicen los titulares de las áreas de los sujetos obligados;</w:t>
      </w:r>
    </w:p>
    <w:p w:rsidR="00584013" w:rsidRPr="00A11E7F" w:rsidRDefault="00584013" w:rsidP="00980E13">
      <w:pPr>
        <w:tabs>
          <w:tab w:val="left" w:pos="851"/>
        </w:tabs>
        <w:jc w:val="both"/>
        <w:rPr>
          <w:rFonts w:ascii="Palatino Linotype" w:eastAsia="Palatino Linotype" w:hAnsi="Palatino Linotype" w:cs="Palatino Linotype"/>
          <w:b/>
          <w:i/>
          <w:color w:val="000000" w:themeColor="text1"/>
        </w:rPr>
      </w:pPr>
      <w:r w:rsidRPr="00A11E7F">
        <w:rPr>
          <w:rFonts w:ascii="Palatino Linotype" w:eastAsia="Palatino Linotype" w:hAnsi="Palatino Linotype" w:cs="Palatino Linotype"/>
          <w:b/>
          <w:i/>
          <w:color w:val="000000" w:themeColor="text1"/>
        </w:rPr>
        <w:t>...</w:t>
      </w:r>
    </w:p>
    <w:p w:rsidR="00584013" w:rsidRPr="00A11E7F" w:rsidRDefault="00584013" w:rsidP="00980E13">
      <w:pPr>
        <w:tabs>
          <w:tab w:val="left" w:pos="851"/>
        </w:tabs>
        <w:jc w:val="both"/>
        <w:rPr>
          <w:rFonts w:ascii="Palatino Linotype" w:eastAsia="Palatino Linotype" w:hAnsi="Palatino Linotype" w:cs="Palatino Linotype"/>
          <w:b/>
          <w:i/>
          <w:color w:val="000000" w:themeColor="text1"/>
        </w:rPr>
      </w:pPr>
      <w:r w:rsidRPr="00A11E7F">
        <w:rPr>
          <w:rFonts w:ascii="Palatino Linotype" w:eastAsia="Palatino Linotype" w:hAnsi="Palatino Linotype" w:cs="Palatino Linotype"/>
          <w:b/>
          <w:i/>
          <w:color w:val="000000" w:themeColor="text1"/>
        </w:rPr>
        <w:t>Artículo 167</w:t>
      </w:r>
      <w:r w:rsidRPr="00A11E7F">
        <w:rPr>
          <w:rFonts w:ascii="Palatino Linotype" w:eastAsia="Palatino Linotype" w:hAnsi="Palatino Linotype" w:cs="Palatino Linotype"/>
          <w:i/>
          <w:color w:val="000000" w:themeColor="text1"/>
        </w:rPr>
        <w:t xml:space="preserve">. </w:t>
      </w:r>
      <w:r w:rsidRPr="00A11E7F">
        <w:rPr>
          <w:rFonts w:ascii="Palatino Linotype" w:eastAsia="Palatino Linotype" w:hAnsi="Palatino Linotype" w:cs="Palatino Linotype"/>
          <w:b/>
          <w:i/>
          <w:color w:val="000000" w:themeColor="text1"/>
        </w:rPr>
        <w:t>Cuando las unidades de transparencia determinen la notoria incompetencia</w:t>
      </w:r>
      <w:r w:rsidRPr="00A11E7F">
        <w:rPr>
          <w:rFonts w:ascii="Palatino Linotype" w:eastAsia="Palatino Linotype" w:hAnsi="Palatino Linotype" w:cs="Palatino Linotype"/>
          <w:i/>
          <w:color w:val="000000" w:themeColor="text1"/>
        </w:rPr>
        <w:t xml:space="preserve"> por parte de los sujetos obligados, dentro del ámbito de aplicación, para atender la solicitud de acceso a la información, </w:t>
      </w:r>
      <w:r w:rsidRPr="00A11E7F">
        <w:rPr>
          <w:rFonts w:ascii="Palatino Linotype" w:eastAsia="Palatino Linotype" w:hAnsi="Palatino Linotype" w:cs="Palatino Linotype"/>
          <w:b/>
          <w:i/>
          <w:color w:val="000000" w:themeColor="text1"/>
        </w:rPr>
        <w:t>deberán comunicarlo al solicitante, dentro de los tres días hábiles posteriores a la recepción de la solicitud</w:t>
      </w:r>
      <w:r w:rsidRPr="00A11E7F">
        <w:rPr>
          <w:rFonts w:ascii="Palatino Linotype" w:eastAsia="Palatino Linotype" w:hAnsi="Palatino Linotype" w:cs="Palatino Linotype"/>
          <w:i/>
          <w:color w:val="000000" w:themeColor="text1"/>
        </w:rPr>
        <w:t xml:space="preserve"> y, </w:t>
      </w:r>
      <w:r w:rsidRPr="00A11E7F">
        <w:rPr>
          <w:rFonts w:ascii="Palatino Linotype" w:eastAsia="Palatino Linotype" w:hAnsi="Palatino Linotype" w:cs="Palatino Linotype"/>
          <w:b/>
          <w:i/>
          <w:color w:val="000000" w:themeColor="text1"/>
        </w:rPr>
        <w:t xml:space="preserve">en su caso orientar al solicitante, el o los sujetos obligados competentes.” </w:t>
      </w:r>
    </w:p>
    <w:p w:rsidR="00584013" w:rsidRPr="00A11E7F" w:rsidRDefault="00584013" w:rsidP="00980E13">
      <w:pPr>
        <w:tabs>
          <w:tab w:val="left" w:pos="142"/>
          <w:tab w:val="left" w:pos="284"/>
        </w:tabs>
        <w:spacing w:line="360" w:lineRule="auto"/>
        <w:jc w:val="both"/>
        <w:rPr>
          <w:rFonts w:ascii="Palatino Linotype" w:eastAsia="Palatino Linotype" w:hAnsi="Palatino Linotype" w:cs="Palatino Linotype"/>
          <w:color w:val="000000" w:themeColor="text1"/>
        </w:rPr>
      </w:pPr>
    </w:p>
    <w:p w:rsidR="00584013" w:rsidRPr="00A11E7F" w:rsidRDefault="00584013" w:rsidP="00FF7FE5">
      <w:pPr>
        <w:pStyle w:val="Prrafodelista"/>
        <w:numPr>
          <w:ilvl w:val="0"/>
          <w:numId w:val="12"/>
        </w:numPr>
        <w:tabs>
          <w:tab w:val="left" w:pos="0"/>
          <w:tab w:val="left" w:pos="142"/>
        </w:tabs>
        <w:spacing w:line="360" w:lineRule="auto"/>
        <w:ind w:left="0" w:firstLine="0"/>
        <w:jc w:val="both"/>
        <w:rPr>
          <w:rFonts w:ascii="Palatino Linotype" w:eastAsia="Palatino Linotype" w:hAnsi="Palatino Linotype" w:cs="Palatino Linotype"/>
          <w:b/>
          <w:color w:val="000000" w:themeColor="text1"/>
        </w:rPr>
      </w:pPr>
      <w:r w:rsidRPr="00A11E7F">
        <w:rPr>
          <w:rFonts w:ascii="Palatino Linotype" w:eastAsia="Palatino Linotype" w:hAnsi="Palatino Linotype" w:cs="Palatino Linotype"/>
          <w:color w:val="000000" w:themeColor="text1"/>
        </w:rPr>
        <w:t>De los preceptos citados se desprende que es atribución del Comité de Transparencia confirmar, modificar o revocar, en su caso, la declaración de incompetencia,</w:t>
      </w:r>
      <w:r w:rsidRPr="00A11E7F">
        <w:rPr>
          <w:rFonts w:ascii="Palatino Linotype" w:eastAsia="Palatino Linotype" w:hAnsi="Palatino Linotype" w:cs="Palatino Linotype"/>
          <w:b/>
          <w:color w:val="000000" w:themeColor="text1"/>
        </w:rPr>
        <w:t xml:space="preserve"> en aquellos casos en los que no se trate de una notoria incompetencia. </w:t>
      </w:r>
    </w:p>
    <w:p w:rsidR="00584013" w:rsidRPr="00A11E7F" w:rsidRDefault="00584013" w:rsidP="00980E13">
      <w:pPr>
        <w:tabs>
          <w:tab w:val="left" w:pos="142"/>
          <w:tab w:val="left" w:pos="284"/>
        </w:tabs>
        <w:spacing w:line="360" w:lineRule="auto"/>
        <w:jc w:val="both"/>
        <w:rPr>
          <w:rFonts w:ascii="Palatino Linotype" w:eastAsia="Palatino Linotype" w:hAnsi="Palatino Linotype" w:cs="Palatino Linotype"/>
          <w:color w:val="000000" w:themeColor="text1"/>
        </w:rPr>
      </w:pPr>
    </w:p>
    <w:p w:rsidR="00584013" w:rsidRDefault="00584013" w:rsidP="00FF7FE5">
      <w:pPr>
        <w:pStyle w:val="Prrafodelista"/>
        <w:numPr>
          <w:ilvl w:val="0"/>
          <w:numId w:val="12"/>
        </w:numPr>
        <w:tabs>
          <w:tab w:val="left" w:pos="0"/>
          <w:tab w:val="left" w:pos="142"/>
        </w:tabs>
        <w:spacing w:line="360" w:lineRule="auto"/>
        <w:ind w:left="0" w:firstLine="0"/>
        <w:jc w:val="both"/>
        <w:rPr>
          <w:rFonts w:ascii="Palatino Linotype" w:eastAsia="Palatino Linotype" w:hAnsi="Palatino Linotype" w:cs="Palatino Linotype"/>
          <w:color w:val="000000" w:themeColor="text1"/>
          <w:u w:val="single"/>
        </w:rPr>
      </w:pPr>
      <w:r w:rsidRPr="00A11E7F">
        <w:rPr>
          <w:rFonts w:ascii="Palatino Linotype" w:eastAsia="Palatino Linotype" w:hAnsi="Palatino Linotype" w:cs="Palatino Linotype"/>
          <w:color w:val="000000" w:themeColor="text1"/>
        </w:rPr>
        <w:t xml:space="preserve">En otras palabras, la Ley de la Materia confiere a las Unidades de Transparencia la posibilidad de notificar la incompetencia cuando esta sea notoria, siendo innecesario que </w:t>
      </w:r>
      <w:r w:rsidRPr="00A11E7F">
        <w:rPr>
          <w:rFonts w:ascii="Palatino Linotype" w:eastAsia="Palatino Linotype" w:hAnsi="Palatino Linotype" w:cs="Palatino Linotype"/>
          <w:color w:val="000000" w:themeColor="text1"/>
        </w:rPr>
        <w:lastRenderedPageBreak/>
        <w:t xml:space="preserve">dicha circunstancia sea sometida a consideración de los integrantes del Comité de Transparencia </w:t>
      </w:r>
      <w:r w:rsidRPr="00A11E7F">
        <w:rPr>
          <w:rFonts w:ascii="Palatino Linotype" w:eastAsia="Palatino Linotype" w:hAnsi="Palatino Linotype" w:cs="Palatino Linotype"/>
          <w:color w:val="000000" w:themeColor="text1"/>
          <w:u w:val="single"/>
        </w:rPr>
        <w:t xml:space="preserve">para su aprobación. </w:t>
      </w:r>
    </w:p>
    <w:p w:rsidR="009945CF" w:rsidRPr="00A11E7F" w:rsidRDefault="009945CF" w:rsidP="009945CF">
      <w:pPr>
        <w:pStyle w:val="Prrafodelista"/>
        <w:tabs>
          <w:tab w:val="left" w:pos="0"/>
          <w:tab w:val="left" w:pos="142"/>
        </w:tabs>
        <w:spacing w:line="360" w:lineRule="auto"/>
        <w:ind w:left="0"/>
        <w:jc w:val="both"/>
        <w:rPr>
          <w:rFonts w:ascii="Palatino Linotype" w:eastAsia="Palatino Linotype" w:hAnsi="Palatino Linotype" w:cs="Palatino Linotype"/>
          <w:color w:val="000000" w:themeColor="text1"/>
          <w:u w:val="single"/>
        </w:rPr>
      </w:pPr>
    </w:p>
    <w:p w:rsidR="00584013" w:rsidRPr="00A11E7F" w:rsidRDefault="00584013" w:rsidP="00FF7FE5">
      <w:pPr>
        <w:pStyle w:val="Prrafodelista"/>
        <w:numPr>
          <w:ilvl w:val="0"/>
          <w:numId w:val="12"/>
        </w:numPr>
        <w:spacing w:line="360" w:lineRule="auto"/>
        <w:ind w:left="0" w:firstLine="0"/>
        <w:jc w:val="both"/>
        <w:rPr>
          <w:rFonts w:ascii="Palatino Linotype" w:eastAsia="Palatino Linotype" w:hAnsi="Palatino Linotype" w:cs="Palatino Linotype"/>
          <w:color w:val="000000" w:themeColor="text1"/>
        </w:rPr>
      </w:pPr>
      <w:r w:rsidRPr="00A11E7F">
        <w:rPr>
          <w:rFonts w:ascii="Palatino Linotype" w:eastAsia="Palatino Linotype" w:hAnsi="Palatino Linotype" w:cs="Palatino Linotype"/>
          <w:color w:val="000000" w:themeColor="text1"/>
        </w:rPr>
        <w:t xml:space="preserve">Como sustento de lo anterior, resulta aplicable el Criterio 20/20, emitido por el Instituto Nacional de Transparencia, Acceso a la Información, y Protección de Datos Personales, INAI, que lleva por rubro y texto los siguientes:  </w:t>
      </w:r>
    </w:p>
    <w:p w:rsidR="00584013" w:rsidRPr="00A11E7F" w:rsidRDefault="00584013" w:rsidP="00980E13">
      <w:pPr>
        <w:pBdr>
          <w:top w:val="nil"/>
          <w:left w:val="nil"/>
          <w:bottom w:val="nil"/>
          <w:right w:val="nil"/>
          <w:between w:val="nil"/>
        </w:pBdr>
        <w:jc w:val="both"/>
        <w:rPr>
          <w:rFonts w:ascii="Palatino Linotype" w:eastAsia="Palatino Linotype" w:hAnsi="Palatino Linotype" w:cs="Palatino Linotype"/>
          <w:i/>
          <w:color w:val="000000" w:themeColor="text1"/>
        </w:rPr>
      </w:pPr>
      <w:r w:rsidRPr="00A11E7F">
        <w:rPr>
          <w:rFonts w:ascii="Palatino Linotype" w:eastAsia="Palatino Linotype" w:hAnsi="Palatino Linotype" w:cs="Palatino Linotype"/>
          <w:i/>
          <w:color w:val="000000" w:themeColor="text1"/>
        </w:rPr>
        <w:t>“</w:t>
      </w:r>
      <w:r w:rsidRPr="00A11E7F">
        <w:rPr>
          <w:rFonts w:ascii="Palatino Linotype" w:eastAsia="Palatino Linotype" w:hAnsi="Palatino Linotype" w:cs="Palatino Linotype"/>
          <w:b/>
          <w:i/>
          <w:color w:val="000000" w:themeColor="text1"/>
        </w:rPr>
        <w:t>Declaración de incompetencia por parte del Comité, cuando no sea notoria o manifiesta.</w:t>
      </w:r>
      <w:r w:rsidRPr="00A11E7F">
        <w:rPr>
          <w:rFonts w:ascii="Palatino Linotype" w:eastAsia="Palatino Linotype" w:hAnsi="Palatino Linotype" w:cs="Palatino Linotype"/>
          <w:i/>
          <w:color w:val="000000" w:themeColor="text1"/>
        </w:rPr>
        <w:t xml:space="preserve"> 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w:t>
      </w:r>
    </w:p>
    <w:p w:rsidR="00584013" w:rsidRPr="00A11E7F" w:rsidRDefault="00584013" w:rsidP="00980E13">
      <w:pPr>
        <w:tabs>
          <w:tab w:val="left" w:pos="142"/>
          <w:tab w:val="left" w:pos="284"/>
        </w:tabs>
        <w:spacing w:line="360" w:lineRule="auto"/>
        <w:jc w:val="both"/>
        <w:rPr>
          <w:rFonts w:ascii="Palatino Linotype" w:eastAsia="Palatino Linotype" w:hAnsi="Palatino Linotype" w:cs="Palatino Linotype"/>
          <w:color w:val="000000" w:themeColor="text1"/>
        </w:rPr>
      </w:pPr>
    </w:p>
    <w:p w:rsidR="00584013" w:rsidRPr="00A11E7F" w:rsidRDefault="00584013" w:rsidP="00FF7FE5">
      <w:pPr>
        <w:pStyle w:val="Prrafodelista"/>
        <w:numPr>
          <w:ilvl w:val="0"/>
          <w:numId w:val="12"/>
        </w:numPr>
        <w:tabs>
          <w:tab w:val="left" w:pos="0"/>
          <w:tab w:val="left" w:pos="142"/>
        </w:tabs>
        <w:spacing w:line="360" w:lineRule="auto"/>
        <w:ind w:left="0" w:firstLine="0"/>
        <w:jc w:val="both"/>
        <w:rPr>
          <w:rFonts w:ascii="Palatino Linotype" w:eastAsia="Palatino Linotype" w:hAnsi="Palatino Linotype" w:cs="Palatino Linotype"/>
          <w:color w:val="000000" w:themeColor="text1"/>
        </w:rPr>
      </w:pPr>
      <w:r w:rsidRPr="00A11E7F">
        <w:rPr>
          <w:rFonts w:ascii="Palatino Linotype" w:eastAsia="Palatino Linotype" w:hAnsi="Palatino Linotype" w:cs="Palatino Linotype"/>
          <w:color w:val="000000" w:themeColor="text1"/>
        </w:rPr>
        <w:t>De igual manera, el Pleno de este Instituto, a través del Criterio 02/04 emitido en la Segunda Época, precisa los alcances del artículo 167 de la Ley de Transparencia, al señalar que corresponde al Comité de Transparencia confirmar la declaratoria de incompetencia y notificarle dicha determinación al particular, refiriéndose a aquellos casos en los que exista</w:t>
      </w:r>
      <w:r w:rsidRPr="00A11E7F">
        <w:rPr>
          <w:rFonts w:ascii="Palatino Linotype" w:eastAsia="Palatino Linotype" w:hAnsi="Palatino Linotype" w:cs="Palatino Linotype"/>
          <w:b/>
          <w:color w:val="000000" w:themeColor="text1"/>
        </w:rPr>
        <w:t xml:space="preserve"> </w:t>
      </w:r>
      <w:r w:rsidRPr="00A11E7F">
        <w:rPr>
          <w:rFonts w:ascii="Palatino Linotype" w:eastAsia="Palatino Linotype" w:hAnsi="Palatino Linotype" w:cs="Palatino Linotype"/>
          <w:b/>
          <w:color w:val="000000" w:themeColor="text1"/>
          <w:u w:val="single"/>
        </w:rPr>
        <w:t>duda razonable sobre la administración del documento materia de la solicitud de información</w:t>
      </w:r>
      <w:r w:rsidRPr="00A11E7F">
        <w:rPr>
          <w:rFonts w:ascii="Palatino Linotype" w:eastAsia="Palatino Linotype" w:hAnsi="Palatino Linotype" w:cs="Palatino Linotype"/>
          <w:color w:val="000000" w:themeColor="text1"/>
        </w:rPr>
        <w:t>, como se lee enseguida:</w:t>
      </w:r>
    </w:p>
    <w:p w:rsidR="00584013" w:rsidRPr="00A11E7F" w:rsidRDefault="00584013" w:rsidP="00980E13">
      <w:pPr>
        <w:jc w:val="both"/>
        <w:rPr>
          <w:rFonts w:ascii="Palatino Linotype" w:eastAsia="Palatino Linotype" w:hAnsi="Palatino Linotype" w:cs="Palatino Linotype"/>
          <w:i/>
          <w:color w:val="000000" w:themeColor="text1"/>
        </w:rPr>
      </w:pPr>
      <w:r w:rsidRPr="00A11E7F">
        <w:rPr>
          <w:rFonts w:ascii="Palatino Linotype" w:eastAsia="Palatino Linotype" w:hAnsi="Palatino Linotype" w:cs="Palatino Linotype"/>
          <w:i/>
          <w:color w:val="000000" w:themeColor="text1"/>
        </w:rPr>
        <w:t>“</w:t>
      </w:r>
      <w:r w:rsidRPr="00A11E7F">
        <w:rPr>
          <w:rFonts w:ascii="Palatino Linotype" w:eastAsia="Palatino Linotype" w:hAnsi="Palatino Linotype" w:cs="Palatino Linotype"/>
          <w:b/>
          <w:i/>
          <w:color w:val="000000" w:themeColor="text1"/>
        </w:rPr>
        <w:t xml:space="preserve">DECLARATORIA DE INCOMPETENCIA DEL SUJETO OBLIGADO. SUPUESTO PARA CONFIRMARLA POR ACUERDO DEL COMITÉ DE TRANSPARENCIA. </w:t>
      </w:r>
      <w:r w:rsidRPr="00A11E7F">
        <w:rPr>
          <w:rFonts w:ascii="Palatino Linotype" w:eastAsia="Palatino Linotype" w:hAnsi="Palatino Linotype" w:cs="Palatino Linotype"/>
          <w:i/>
          <w:color w:val="000000" w:themeColor="text1"/>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w:t>
      </w:r>
      <w:r w:rsidRPr="00A11E7F">
        <w:rPr>
          <w:rFonts w:ascii="Palatino Linotype" w:eastAsia="Palatino Linotype" w:hAnsi="Palatino Linotype" w:cs="Palatino Linotype"/>
          <w:b/>
          <w:i/>
          <w:color w:val="000000" w:themeColor="text1"/>
        </w:rPr>
        <w:t xml:space="preserve">al ejercer el derecho de acceso a la información pública cabe la posibilidad de que existan atribuciones concurrentes entre dos o más Sujetos Obligados que </w:t>
      </w:r>
      <w:r w:rsidRPr="00A11E7F">
        <w:rPr>
          <w:rFonts w:ascii="Palatino Linotype" w:eastAsia="Palatino Linotype" w:hAnsi="Palatino Linotype" w:cs="Palatino Linotype"/>
          <w:b/>
          <w:i/>
          <w:color w:val="000000" w:themeColor="text1"/>
          <w:u w:val="single"/>
        </w:rPr>
        <w:t>impiden determinar dentro del término legal de tres días hábiles</w:t>
      </w:r>
      <w:r w:rsidRPr="00A11E7F">
        <w:rPr>
          <w:rFonts w:ascii="Palatino Linotype" w:eastAsia="Palatino Linotype" w:hAnsi="Palatino Linotype" w:cs="Palatino Linotype"/>
          <w:b/>
          <w:i/>
          <w:color w:val="000000" w:themeColor="text1"/>
        </w:rPr>
        <w:t>, si se posee o no la información por el Sujeto Obligado requerid</w:t>
      </w:r>
      <w:r w:rsidRPr="00A11E7F">
        <w:rPr>
          <w:rFonts w:ascii="Palatino Linotype" w:eastAsia="Palatino Linotype" w:hAnsi="Palatino Linotype" w:cs="Palatino Linotype"/>
          <w:i/>
          <w:color w:val="000000" w:themeColor="text1"/>
        </w:rPr>
        <w:t xml:space="preserve">o; en virtud de ello, en aras de disipar toda duda razonable sobre la administración del </w:t>
      </w:r>
      <w:r w:rsidRPr="00A11E7F">
        <w:rPr>
          <w:rFonts w:ascii="Palatino Linotype" w:eastAsia="Palatino Linotype" w:hAnsi="Palatino Linotype" w:cs="Palatino Linotype"/>
          <w:i/>
          <w:color w:val="000000" w:themeColor="text1"/>
        </w:rPr>
        <w:lastRenderedPageBreak/>
        <w:t>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rsidR="00584013" w:rsidRPr="00A11E7F" w:rsidRDefault="00584013" w:rsidP="00980E13">
      <w:pPr>
        <w:spacing w:line="360" w:lineRule="auto"/>
        <w:jc w:val="both"/>
        <w:rPr>
          <w:rFonts w:ascii="Palatino Linotype" w:eastAsia="Palatino Linotype" w:hAnsi="Palatino Linotype" w:cs="Palatino Linotype"/>
          <w:i/>
          <w:color w:val="000000" w:themeColor="text1"/>
        </w:rPr>
      </w:pPr>
    </w:p>
    <w:p w:rsidR="00584013" w:rsidRPr="00A11E7F" w:rsidRDefault="00584013" w:rsidP="00FF7FE5">
      <w:pPr>
        <w:pStyle w:val="Prrafodelista"/>
        <w:numPr>
          <w:ilvl w:val="0"/>
          <w:numId w:val="12"/>
        </w:numPr>
        <w:spacing w:line="360" w:lineRule="auto"/>
        <w:ind w:left="0" w:firstLine="0"/>
        <w:jc w:val="both"/>
        <w:rPr>
          <w:rFonts w:ascii="Palatino Linotype" w:eastAsia="Palatino Linotype" w:hAnsi="Palatino Linotype" w:cs="Palatino Linotype"/>
          <w:color w:val="000000" w:themeColor="text1"/>
        </w:rPr>
      </w:pPr>
      <w:r w:rsidRPr="00A11E7F">
        <w:rPr>
          <w:rFonts w:ascii="Palatino Linotype" w:eastAsia="Palatino Linotype" w:hAnsi="Palatino Linotype" w:cs="Palatino Linotype"/>
          <w:color w:val="000000" w:themeColor="text1"/>
        </w:rPr>
        <w:t xml:space="preserve">Ahora bien, resulta necesario precisar al </w:t>
      </w:r>
      <w:r w:rsidRPr="00A11E7F">
        <w:rPr>
          <w:rFonts w:ascii="Palatino Linotype" w:eastAsia="Palatino Linotype" w:hAnsi="Palatino Linotype" w:cs="Palatino Linotype"/>
          <w:b/>
          <w:color w:val="000000" w:themeColor="text1"/>
        </w:rPr>
        <w:t>Sujeto Obligado</w:t>
      </w:r>
      <w:r w:rsidRPr="00A11E7F">
        <w:rPr>
          <w:rFonts w:ascii="Palatino Linotype" w:eastAsia="Palatino Linotype" w:hAnsi="Palatino Linotype" w:cs="Palatino Linotype"/>
          <w:color w:val="000000" w:themeColor="text1"/>
        </w:rPr>
        <w:t xml:space="preserve"> que, el hecho de notificar a las personas solicitantes sobre la incompetencia cuando esta sea notoria, dentro del plazo de tres días siguientes a partir de la recepción de las solicitudes, permite que estas puedan presentar sin mayor dilación sus requerimientos de información ante los Sujetos Obligados competentes con la finalidad de obtener la información que es de su interés.</w:t>
      </w:r>
    </w:p>
    <w:p w:rsidR="00584013" w:rsidRPr="00A11E7F" w:rsidRDefault="00584013" w:rsidP="00980E13">
      <w:pPr>
        <w:spacing w:line="360" w:lineRule="auto"/>
        <w:jc w:val="both"/>
        <w:rPr>
          <w:rFonts w:ascii="Palatino Linotype" w:eastAsia="Palatino Linotype" w:hAnsi="Palatino Linotype" w:cs="Palatino Linotype"/>
          <w:color w:val="000000" w:themeColor="text1"/>
        </w:rPr>
      </w:pPr>
    </w:p>
    <w:p w:rsidR="00584013" w:rsidRPr="00A11E7F" w:rsidRDefault="00584013" w:rsidP="00FF7FE5">
      <w:pPr>
        <w:pStyle w:val="Prrafodelista"/>
        <w:numPr>
          <w:ilvl w:val="0"/>
          <w:numId w:val="12"/>
        </w:numPr>
        <w:spacing w:line="360" w:lineRule="auto"/>
        <w:ind w:left="0" w:firstLine="0"/>
        <w:jc w:val="both"/>
        <w:rPr>
          <w:rFonts w:ascii="Palatino Linotype" w:eastAsia="Palatino Linotype" w:hAnsi="Palatino Linotype" w:cs="Palatino Linotype"/>
          <w:color w:val="000000" w:themeColor="text1"/>
        </w:rPr>
      </w:pPr>
      <w:r w:rsidRPr="00A11E7F">
        <w:rPr>
          <w:rFonts w:ascii="Palatino Linotype" w:eastAsia="Palatino Linotype" w:hAnsi="Palatino Linotype" w:cs="Palatino Linotype"/>
          <w:color w:val="000000" w:themeColor="text1"/>
        </w:rPr>
        <w:t>Es por ello que resulta de suma importancia que las Unidades de Transparencia, cuando adviertan que dicho supuesto se actualiza, se ciñan al plazo que la normativa establece, a fin de ajustarse al principio de expeditez que en todo procedimiento en materia de transparencia se debe observar.</w:t>
      </w:r>
    </w:p>
    <w:p w:rsidR="00584013" w:rsidRPr="00A11E7F" w:rsidRDefault="00584013" w:rsidP="00980E13">
      <w:pPr>
        <w:spacing w:line="360" w:lineRule="auto"/>
        <w:jc w:val="both"/>
        <w:rPr>
          <w:rFonts w:ascii="Palatino Linotype" w:eastAsia="Palatino Linotype" w:hAnsi="Palatino Linotype" w:cs="Palatino Linotype"/>
          <w:color w:val="000000" w:themeColor="text1"/>
        </w:rPr>
      </w:pPr>
    </w:p>
    <w:p w:rsidR="00584013" w:rsidRPr="00A11E7F" w:rsidRDefault="00584013" w:rsidP="00FF7FE5">
      <w:pPr>
        <w:pStyle w:val="Prrafodelista"/>
        <w:numPr>
          <w:ilvl w:val="0"/>
          <w:numId w:val="12"/>
        </w:numPr>
        <w:spacing w:line="360" w:lineRule="auto"/>
        <w:ind w:left="0" w:firstLine="0"/>
        <w:jc w:val="both"/>
        <w:rPr>
          <w:rFonts w:ascii="Palatino Linotype" w:eastAsia="Palatino Linotype" w:hAnsi="Palatino Linotype" w:cs="Palatino Linotype"/>
          <w:color w:val="000000" w:themeColor="text1"/>
        </w:rPr>
      </w:pPr>
      <w:r w:rsidRPr="00A11E7F">
        <w:rPr>
          <w:rFonts w:ascii="Palatino Linotype" w:eastAsia="Palatino Linotype" w:hAnsi="Palatino Linotype" w:cs="Palatino Linotype"/>
          <w:color w:val="000000" w:themeColor="text1"/>
        </w:rPr>
        <w:t xml:space="preserve">En conclusión, cuando se advierta una notoria incompetencia respecto de la información solicitada por un particular, el </w:t>
      </w:r>
      <w:r w:rsidRPr="00A11E7F">
        <w:rPr>
          <w:rFonts w:ascii="Palatino Linotype" w:eastAsia="Palatino Linotype" w:hAnsi="Palatino Linotype" w:cs="Palatino Linotype"/>
          <w:b/>
          <w:color w:val="000000" w:themeColor="text1"/>
        </w:rPr>
        <w:t>Sujeto Obligado</w:t>
      </w:r>
      <w:r w:rsidRPr="00A11E7F">
        <w:rPr>
          <w:rFonts w:ascii="Palatino Linotype" w:eastAsia="Palatino Linotype" w:hAnsi="Palatino Linotype" w:cs="Palatino Linotype"/>
          <w:color w:val="000000" w:themeColor="text1"/>
        </w:rPr>
        <w:t xml:space="preserve"> </w:t>
      </w:r>
      <w:r w:rsidRPr="00A11E7F">
        <w:rPr>
          <w:rFonts w:ascii="Palatino Linotype" w:eastAsia="Palatino Linotype" w:hAnsi="Palatino Linotype" w:cs="Palatino Linotype"/>
          <w:b/>
          <w:color w:val="000000" w:themeColor="text1"/>
        </w:rPr>
        <w:t xml:space="preserve">debe atender los plazos establecidos por la norma para declarar la incompetencia </w:t>
      </w:r>
      <w:r w:rsidRPr="00A11E7F">
        <w:rPr>
          <w:rFonts w:ascii="Palatino Linotype" w:eastAsia="Palatino Linotype" w:hAnsi="Palatino Linotype" w:cs="Palatino Linotype"/>
          <w:color w:val="000000" w:themeColor="text1"/>
        </w:rPr>
        <w:t xml:space="preserve">para entregar información, con </w:t>
      </w:r>
      <w:r w:rsidRPr="00A11E7F">
        <w:rPr>
          <w:rFonts w:ascii="Palatino Linotype" w:eastAsia="Palatino Linotype" w:hAnsi="Palatino Linotype" w:cs="Palatino Linotype"/>
          <w:color w:val="000000" w:themeColor="text1"/>
        </w:rPr>
        <w:lastRenderedPageBreak/>
        <w:t>el propósito de que los particulares puedan acudir ante las instancias correspondientes para formular las solicitudes que estimen pertinentes.</w:t>
      </w:r>
    </w:p>
    <w:p w:rsidR="00584013" w:rsidRPr="00A11E7F" w:rsidRDefault="00584013" w:rsidP="00980E13">
      <w:pPr>
        <w:pStyle w:val="Prrafodelista"/>
        <w:ind w:left="0"/>
        <w:rPr>
          <w:rFonts w:ascii="Palatino Linotype" w:eastAsia="Palatino Linotype" w:hAnsi="Palatino Linotype" w:cs="Palatino Linotype"/>
          <w:color w:val="000000" w:themeColor="text1"/>
        </w:rPr>
      </w:pPr>
    </w:p>
    <w:p w:rsidR="00D20AC2" w:rsidRPr="00980E13" w:rsidRDefault="00D20AC2" w:rsidP="00FF7FE5">
      <w:pPr>
        <w:pStyle w:val="Prrafodelista"/>
        <w:widowControl w:val="0"/>
        <w:numPr>
          <w:ilvl w:val="0"/>
          <w:numId w:val="12"/>
        </w:numPr>
        <w:spacing w:line="360" w:lineRule="auto"/>
        <w:ind w:left="0" w:firstLine="0"/>
        <w:jc w:val="both"/>
        <w:rPr>
          <w:rFonts w:ascii="Palatino Linotype" w:eastAsia="Palatino Linotype" w:hAnsi="Palatino Linotype" w:cs="Palatino Linotype"/>
          <w:color w:val="000000" w:themeColor="text1"/>
        </w:rPr>
      </w:pPr>
      <w:r w:rsidRPr="00A11E7F">
        <w:rPr>
          <w:rFonts w:ascii="Palatino Linotype" w:eastAsia="Palatino Linotype" w:hAnsi="Palatino Linotype" w:cs="Palatino Linotype"/>
          <w:color w:val="000000" w:themeColor="text1"/>
        </w:rPr>
        <w:t>De lo anterior, es necesario traer a contexto el artículo 147 de la Constitución Política del Estado Libre y Soberano de México, que establece que los trabajadores al servicio del Estado, recibirán una remuneración adecuada e irrenunciable por el</w:t>
      </w:r>
      <w:r w:rsidRPr="00980E13">
        <w:rPr>
          <w:rFonts w:ascii="Palatino Linotype" w:eastAsia="Palatino Linotype" w:hAnsi="Palatino Linotype" w:cs="Palatino Linotype"/>
          <w:color w:val="000000" w:themeColor="text1"/>
        </w:rPr>
        <w:t xml:space="preserve"> desempeño de su empleo, cargo o comisión, que será determinada en el presupuesto de egresos que corresponda. </w:t>
      </w:r>
    </w:p>
    <w:p w:rsidR="00D20AC2" w:rsidRPr="00980E13" w:rsidRDefault="00D20AC2" w:rsidP="00980E13">
      <w:pPr>
        <w:widowControl w:val="0"/>
        <w:spacing w:line="360" w:lineRule="auto"/>
        <w:jc w:val="both"/>
        <w:rPr>
          <w:rFonts w:ascii="Palatino Linotype" w:eastAsia="Palatino Linotype" w:hAnsi="Palatino Linotype" w:cs="Palatino Linotype"/>
          <w:color w:val="000000" w:themeColor="text1"/>
        </w:rPr>
      </w:pPr>
    </w:p>
    <w:p w:rsidR="00D20AC2" w:rsidRPr="00980E13" w:rsidRDefault="00D20AC2" w:rsidP="00FF7FE5">
      <w:pPr>
        <w:pStyle w:val="Prrafodelista"/>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980E13">
        <w:rPr>
          <w:rFonts w:ascii="Palatino Linotype" w:eastAsia="Palatino Linotype" w:hAnsi="Palatino Linotype" w:cs="Palatino Linotype"/>
          <w:color w:val="000000" w:themeColor="text1"/>
        </w:rPr>
        <w:t xml:space="preserve">Por su parte, la  Ley del Trabajo de los Servidores Públicos del Estado y Municipios, en su artículo 220 K, establece los documentos que tiene la obligación de conservar el </w:t>
      </w:r>
      <w:r w:rsidRPr="00980E13">
        <w:rPr>
          <w:rFonts w:ascii="Palatino Linotype" w:eastAsia="Palatino Linotype" w:hAnsi="Palatino Linotype" w:cs="Palatino Linotype"/>
          <w:b/>
          <w:bCs/>
          <w:color w:val="000000" w:themeColor="text1"/>
        </w:rPr>
        <w:t>Sujeto Obligado</w:t>
      </w:r>
      <w:r w:rsidR="00D25A08" w:rsidRPr="00980E13">
        <w:rPr>
          <w:rFonts w:ascii="Palatino Linotype" w:eastAsia="Palatino Linotype" w:hAnsi="Palatino Linotype" w:cs="Palatino Linotype"/>
          <w:b/>
          <w:bCs/>
          <w:color w:val="000000" w:themeColor="text1"/>
        </w:rPr>
        <w:t xml:space="preserve"> </w:t>
      </w:r>
      <w:r w:rsidR="00D25A08" w:rsidRPr="00980E13">
        <w:rPr>
          <w:rFonts w:ascii="Palatino Linotype" w:eastAsia="Palatino Linotype" w:hAnsi="Palatino Linotype" w:cs="Palatino Linotype"/>
          <w:bCs/>
          <w:color w:val="000000" w:themeColor="text1"/>
        </w:rPr>
        <w:t>en este caso el Sujeto Obligado diverso, es decir, en este caso la Oficialía Mayor</w:t>
      </w:r>
      <w:r w:rsidRPr="00980E13">
        <w:rPr>
          <w:rFonts w:ascii="Palatino Linotype" w:eastAsia="Palatino Linotype" w:hAnsi="Palatino Linotype" w:cs="Palatino Linotype"/>
          <w:color w:val="000000" w:themeColor="text1"/>
        </w:rPr>
        <w:t>, entre los que se encuentran los recibos de pagos: </w:t>
      </w:r>
    </w:p>
    <w:p w:rsidR="00D20AC2" w:rsidRPr="00980E13" w:rsidRDefault="00D20AC2" w:rsidP="00980E13">
      <w:pPr>
        <w:pBdr>
          <w:top w:val="nil"/>
          <w:left w:val="nil"/>
          <w:bottom w:val="nil"/>
          <w:right w:val="nil"/>
          <w:between w:val="nil"/>
        </w:pBdr>
        <w:jc w:val="both"/>
        <w:rPr>
          <w:rFonts w:ascii="Palatino Linotype" w:eastAsia="Palatino Linotype" w:hAnsi="Palatino Linotype" w:cs="Palatino Linotype"/>
          <w:color w:val="000000" w:themeColor="text1"/>
        </w:rPr>
      </w:pPr>
      <w:r w:rsidRPr="00980E13">
        <w:rPr>
          <w:rFonts w:ascii="Palatino Linotype" w:eastAsia="Palatino Linotype" w:hAnsi="Palatino Linotype" w:cs="Palatino Linotype"/>
          <w:b/>
          <w:bCs/>
          <w:i/>
          <w:iCs/>
          <w:color w:val="000000" w:themeColor="text1"/>
        </w:rPr>
        <w:t>“ARTÍCULO 220 K.-</w:t>
      </w:r>
      <w:r w:rsidRPr="00980E13">
        <w:rPr>
          <w:rFonts w:ascii="Palatino Linotype" w:eastAsia="Palatino Linotype" w:hAnsi="Palatino Linotype" w:cs="Palatino Linotype"/>
          <w:i/>
          <w:iCs/>
          <w:color w:val="000000" w:themeColor="text1"/>
        </w:rPr>
        <w:t xml:space="preserve"> La institución o dependencia pública tiene la obligación de conservar y exhibir en el proceso los documentos que a continuación se precisan:</w:t>
      </w:r>
    </w:p>
    <w:p w:rsidR="00D20AC2" w:rsidRPr="00980E13" w:rsidRDefault="00D20AC2" w:rsidP="00980E13">
      <w:pPr>
        <w:pBdr>
          <w:top w:val="nil"/>
          <w:left w:val="nil"/>
          <w:bottom w:val="nil"/>
          <w:right w:val="nil"/>
          <w:between w:val="nil"/>
        </w:pBdr>
        <w:jc w:val="both"/>
        <w:rPr>
          <w:rFonts w:ascii="Palatino Linotype" w:eastAsia="Palatino Linotype" w:hAnsi="Palatino Linotype" w:cs="Palatino Linotype"/>
          <w:color w:val="000000" w:themeColor="text1"/>
        </w:rPr>
      </w:pPr>
      <w:r w:rsidRPr="00980E13">
        <w:rPr>
          <w:rFonts w:ascii="Palatino Linotype" w:eastAsia="Palatino Linotype" w:hAnsi="Palatino Linotype" w:cs="Palatino Linotype"/>
          <w:i/>
          <w:iCs/>
          <w:color w:val="000000" w:themeColor="text1"/>
        </w:rPr>
        <w:t>(…)</w:t>
      </w:r>
    </w:p>
    <w:p w:rsidR="00D20AC2" w:rsidRPr="00980E13" w:rsidRDefault="00D20AC2" w:rsidP="00980E13">
      <w:pPr>
        <w:pBdr>
          <w:top w:val="nil"/>
          <w:left w:val="nil"/>
          <w:bottom w:val="nil"/>
          <w:right w:val="nil"/>
          <w:between w:val="nil"/>
        </w:pBdr>
        <w:jc w:val="both"/>
        <w:rPr>
          <w:rFonts w:ascii="Palatino Linotype" w:eastAsia="Palatino Linotype" w:hAnsi="Palatino Linotype" w:cs="Palatino Linotype"/>
          <w:color w:val="000000" w:themeColor="text1"/>
        </w:rPr>
      </w:pPr>
      <w:r w:rsidRPr="00980E13">
        <w:rPr>
          <w:rFonts w:ascii="Palatino Linotype" w:eastAsia="Palatino Linotype" w:hAnsi="Palatino Linotype" w:cs="Palatino Linotype"/>
          <w:b/>
          <w:bCs/>
          <w:i/>
          <w:iCs/>
          <w:color w:val="000000" w:themeColor="text1"/>
        </w:rPr>
        <w:t>II. Recibos de pagos de salarios o las constancias documentales del pago de salario cuando sea por depósito o mediante información electrónica; “</w:t>
      </w:r>
    </w:p>
    <w:p w:rsidR="00D20AC2" w:rsidRPr="00980E13" w:rsidRDefault="00D20AC2" w:rsidP="00980E13">
      <w:pPr>
        <w:spacing w:line="360" w:lineRule="auto"/>
        <w:rPr>
          <w:rFonts w:ascii="Palatino Linotype" w:eastAsia="Palatino Linotype" w:hAnsi="Palatino Linotype" w:cs="Palatino Linotype"/>
          <w:color w:val="000000" w:themeColor="text1"/>
        </w:rPr>
      </w:pPr>
    </w:p>
    <w:p w:rsidR="00D20AC2" w:rsidRPr="00980E13" w:rsidRDefault="009F11D7" w:rsidP="00980E1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980E13">
        <w:rPr>
          <w:rFonts w:ascii="Palatino Linotype" w:eastAsia="Palatino Linotype" w:hAnsi="Palatino Linotype" w:cs="Palatino Linotype"/>
          <w:color w:val="000000" w:themeColor="text1"/>
        </w:rPr>
        <w:t>Por lo que</w:t>
      </w:r>
      <w:r w:rsidR="00D20AC2" w:rsidRPr="00980E13">
        <w:rPr>
          <w:rFonts w:ascii="Palatino Linotype" w:eastAsia="Palatino Linotype" w:hAnsi="Palatino Linotype" w:cs="Palatino Linotype"/>
          <w:color w:val="000000" w:themeColor="text1"/>
        </w:rPr>
        <w:t xml:space="preserve"> se advierte que toda entidad pública del Estado de México debe conservar las constancias documentales del pago de salario cuando sea por depósito o mediante información electrónica, debe conservar dicha documentación durante el último año y un año después de que se extinga la relación laboral, a través de los sistemas de digitalización o de información magnética o electrónica.</w:t>
      </w:r>
    </w:p>
    <w:p w:rsidR="00D20AC2" w:rsidRPr="00980E13" w:rsidRDefault="00D20AC2" w:rsidP="00980E13">
      <w:pPr>
        <w:widowControl w:val="0"/>
        <w:spacing w:line="360" w:lineRule="auto"/>
        <w:jc w:val="both"/>
        <w:rPr>
          <w:rFonts w:ascii="Palatino Linotype" w:eastAsia="Palatino Linotype" w:hAnsi="Palatino Linotype" w:cs="Palatino Linotype"/>
          <w:color w:val="000000" w:themeColor="text1"/>
        </w:rPr>
      </w:pPr>
    </w:p>
    <w:p w:rsidR="00D20AC2" w:rsidRDefault="009F11D7" w:rsidP="00FF7FE5">
      <w:pPr>
        <w:pStyle w:val="Prrafodelista"/>
        <w:widowControl w:val="0"/>
        <w:numPr>
          <w:ilvl w:val="0"/>
          <w:numId w:val="12"/>
        </w:numPr>
        <w:spacing w:line="360" w:lineRule="auto"/>
        <w:ind w:left="0" w:firstLine="0"/>
        <w:jc w:val="both"/>
        <w:rPr>
          <w:rFonts w:ascii="Palatino Linotype" w:eastAsia="Palatino Linotype" w:hAnsi="Palatino Linotype" w:cs="Palatino Linotype"/>
          <w:color w:val="000000" w:themeColor="text1"/>
        </w:rPr>
      </w:pPr>
      <w:r w:rsidRPr="00980E13">
        <w:rPr>
          <w:rFonts w:ascii="Palatino Linotype" w:eastAsia="Palatino Linotype" w:hAnsi="Palatino Linotype" w:cs="Palatino Linotype"/>
          <w:color w:val="000000" w:themeColor="text1"/>
        </w:rPr>
        <w:lastRenderedPageBreak/>
        <w:t>Así mismo</w:t>
      </w:r>
      <w:r w:rsidR="00D20AC2" w:rsidRPr="00980E13">
        <w:rPr>
          <w:rFonts w:ascii="Palatino Linotype" w:eastAsia="Palatino Linotype" w:hAnsi="Palatino Linotype" w:cs="Palatino Linotype"/>
          <w:color w:val="000000" w:themeColor="text1"/>
        </w:rPr>
        <w:t>,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rsidR="009945CF" w:rsidRPr="00980E13" w:rsidRDefault="009945CF" w:rsidP="009945CF">
      <w:pPr>
        <w:pStyle w:val="Prrafodelista"/>
        <w:widowControl w:val="0"/>
        <w:spacing w:line="360" w:lineRule="auto"/>
        <w:ind w:left="0"/>
        <w:jc w:val="both"/>
        <w:rPr>
          <w:rFonts w:ascii="Palatino Linotype" w:eastAsia="Palatino Linotype" w:hAnsi="Palatino Linotype" w:cs="Palatino Linotype"/>
          <w:color w:val="000000" w:themeColor="text1"/>
        </w:rPr>
      </w:pPr>
    </w:p>
    <w:p w:rsidR="00D20AC2" w:rsidRPr="00980E13" w:rsidRDefault="00D20AC2" w:rsidP="00FF7FE5">
      <w:pPr>
        <w:pStyle w:val="Prrafodelista"/>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980E13">
        <w:rPr>
          <w:rFonts w:ascii="Palatino Linotype" w:eastAsia="Palatino Linotype" w:hAnsi="Palatino Linotype" w:cs="Palatino Linotype"/>
          <w:color w:val="000000" w:themeColor="text1"/>
        </w:rPr>
        <w:t>En este sentido, de acuerdo a la naturaleza de la información solicitada se concluye que ésta es de interés general y de alcance público, puesto que la ciudadanía tiene derecho a saber cuánto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rsidR="00D20AC2" w:rsidRPr="00980E13" w:rsidRDefault="00D20AC2" w:rsidP="00980E13">
      <w:pPr>
        <w:spacing w:line="360" w:lineRule="auto"/>
        <w:rPr>
          <w:rFonts w:ascii="Palatino Linotype" w:eastAsia="Palatino Linotype" w:hAnsi="Palatino Linotype" w:cs="Palatino Linotype"/>
          <w:color w:val="000000" w:themeColor="text1"/>
        </w:rPr>
      </w:pPr>
    </w:p>
    <w:p w:rsidR="00D20AC2" w:rsidRDefault="00D20AC2" w:rsidP="00FF7FE5">
      <w:pPr>
        <w:pStyle w:val="Prrafodelista"/>
        <w:numPr>
          <w:ilvl w:val="0"/>
          <w:numId w:val="12"/>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980E13">
        <w:rPr>
          <w:rFonts w:ascii="Palatino Linotype" w:eastAsia="Palatino Linotype" w:hAnsi="Palatino Linotype" w:cs="Palatino Linotype"/>
          <w:color w:val="000000" w:themeColor="text1"/>
        </w:rPr>
        <w:t>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9945CF" w:rsidRPr="009945CF" w:rsidRDefault="009945CF" w:rsidP="009945CF">
      <w:pPr>
        <w:pStyle w:val="Prrafodelista"/>
        <w:rPr>
          <w:rFonts w:ascii="Palatino Linotype" w:eastAsia="Palatino Linotype" w:hAnsi="Palatino Linotype" w:cs="Palatino Linotype"/>
          <w:color w:val="000000" w:themeColor="text1"/>
        </w:rPr>
      </w:pPr>
    </w:p>
    <w:p w:rsidR="009945CF" w:rsidRPr="00980E13" w:rsidRDefault="009945CF" w:rsidP="009945CF">
      <w:pPr>
        <w:pStyle w:val="Prrafodelista"/>
        <w:pBdr>
          <w:top w:val="nil"/>
          <w:left w:val="nil"/>
          <w:bottom w:val="nil"/>
          <w:right w:val="nil"/>
          <w:between w:val="nil"/>
        </w:pBdr>
        <w:spacing w:after="280" w:line="360" w:lineRule="auto"/>
        <w:ind w:left="0"/>
        <w:jc w:val="both"/>
        <w:rPr>
          <w:rFonts w:ascii="Palatino Linotype" w:eastAsia="Palatino Linotype" w:hAnsi="Palatino Linotype" w:cs="Palatino Linotype"/>
          <w:color w:val="000000" w:themeColor="text1"/>
        </w:rPr>
      </w:pPr>
    </w:p>
    <w:p w:rsidR="00D20AC2" w:rsidRPr="00980E13" w:rsidRDefault="00D20AC2" w:rsidP="00980E13">
      <w:pPr>
        <w:pBdr>
          <w:top w:val="nil"/>
          <w:left w:val="nil"/>
          <w:bottom w:val="nil"/>
          <w:right w:val="nil"/>
          <w:between w:val="nil"/>
        </w:pBdr>
        <w:jc w:val="center"/>
        <w:rPr>
          <w:rFonts w:ascii="Palatino Linotype" w:eastAsia="Palatino Linotype" w:hAnsi="Palatino Linotype" w:cs="Palatino Linotype"/>
          <w:color w:val="000000" w:themeColor="text1"/>
        </w:rPr>
      </w:pPr>
      <w:r w:rsidRPr="00980E13">
        <w:rPr>
          <w:rFonts w:ascii="Palatino Linotype" w:eastAsia="Palatino Linotype" w:hAnsi="Palatino Linotype" w:cs="Palatino Linotype"/>
          <w:i/>
          <w:iCs/>
          <w:color w:val="000000" w:themeColor="text1"/>
        </w:rPr>
        <w:lastRenderedPageBreak/>
        <w:t>“</w:t>
      </w:r>
      <w:r w:rsidRPr="00980E13">
        <w:rPr>
          <w:rFonts w:ascii="Palatino Linotype" w:eastAsia="Palatino Linotype" w:hAnsi="Palatino Linotype" w:cs="Palatino Linotype"/>
          <w:b/>
          <w:bCs/>
          <w:i/>
          <w:iCs/>
          <w:color w:val="000000" w:themeColor="text1"/>
        </w:rPr>
        <w:t>Criterio 01/2003.</w:t>
      </w:r>
    </w:p>
    <w:p w:rsidR="00D20AC2" w:rsidRPr="00980E13" w:rsidRDefault="00D20AC2" w:rsidP="00980E13">
      <w:pPr>
        <w:rPr>
          <w:rFonts w:ascii="Palatino Linotype" w:eastAsia="Palatino Linotype" w:hAnsi="Palatino Linotype" w:cs="Palatino Linotype"/>
          <w:color w:val="000000" w:themeColor="text1"/>
        </w:rPr>
      </w:pPr>
    </w:p>
    <w:p w:rsidR="00D20AC2" w:rsidRPr="00980E13" w:rsidRDefault="00D20AC2" w:rsidP="00980E13">
      <w:pPr>
        <w:pBdr>
          <w:top w:val="nil"/>
          <w:left w:val="nil"/>
          <w:bottom w:val="nil"/>
          <w:right w:val="nil"/>
          <w:between w:val="nil"/>
        </w:pBdr>
        <w:jc w:val="both"/>
        <w:rPr>
          <w:rFonts w:ascii="Palatino Linotype" w:eastAsia="Palatino Linotype" w:hAnsi="Palatino Linotype" w:cs="Palatino Linotype"/>
          <w:color w:val="000000" w:themeColor="text1"/>
        </w:rPr>
      </w:pPr>
      <w:r w:rsidRPr="00980E13">
        <w:rPr>
          <w:rFonts w:ascii="Palatino Linotype" w:eastAsia="Palatino Linotype" w:hAnsi="Palatino Linotype" w:cs="Palatino Linotype"/>
          <w:i/>
          <w:iCs/>
          <w:color w:val="000000" w:themeColor="text1"/>
        </w:rPr>
        <w:t>“</w:t>
      </w:r>
      <w:r w:rsidRPr="00980E13">
        <w:rPr>
          <w:rFonts w:ascii="Palatino Linotype" w:eastAsia="Palatino Linotype" w:hAnsi="Palatino Linotype" w:cs="Palatino Linotype"/>
          <w:b/>
          <w:bCs/>
          <w:i/>
          <w:iCs/>
          <w:color w:val="000000" w:themeColor="text1"/>
        </w:rPr>
        <w:t xml:space="preserve">INGRESOS DE LOS SERVIDORES PÚBLICOS. CONSTITUYEN INFORMACIÓN PÚBLICA AÚN Y CUANDO SU DIFUSIÓN PUEDE AFECTAR LA VIDA O LA SEGURIDAD DE AQUELLOS. </w:t>
      </w:r>
      <w:r w:rsidRPr="00980E13">
        <w:rPr>
          <w:rFonts w:ascii="Palatino Linotype" w:eastAsia="Palatino Linotype" w:hAnsi="Palatino Linotype" w:cs="Palatino Linotype"/>
          <w:i/>
          <w:iCs/>
          <w:color w:val="000000" w:themeColor="text1"/>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980E13">
        <w:rPr>
          <w:rFonts w:ascii="Palatino Linotype" w:eastAsia="Palatino Linotype" w:hAnsi="Palatino Linotype" w:cs="Palatino Linotype"/>
          <w:b/>
          <w:bCs/>
          <w:i/>
          <w:iCs/>
          <w:color w:val="000000" w:themeColor="text1"/>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980E13">
        <w:rPr>
          <w:rFonts w:ascii="Palatino Linotype" w:eastAsia="Palatino Linotype" w:hAnsi="Palatino Linotype" w:cs="Palatino Linotype"/>
          <w:i/>
          <w:iCs/>
          <w:color w:val="000000" w:themeColor="text1"/>
        </w:rPr>
        <w:t>…”</w:t>
      </w:r>
    </w:p>
    <w:p w:rsidR="00D20AC2" w:rsidRPr="00980E13" w:rsidRDefault="00D20AC2" w:rsidP="00980E13">
      <w:pPr>
        <w:rPr>
          <w:rFonts w:ascii="Palatino Linotype" w:eastAsia="Palatino Linotype" w:hAnsi="Palatino Linotype" w:cs="Palatino Linotype"/>
          <w:color w:val="000000" w:themeColor="text1"/>
        </w:rPr>
      </w:pPr>
    </w:p>
    <w:p w:rsidR="00D20AC2" w:rsidRPr="00980E13" w:rsidRDefault="00D20AC2" w:rsidP="00980E13">
      <w:pPr>
        <w:pBdr>
          <w:top w:val="nil"/>
          <w:left w:val="nil"/>
          <w:bottom w:val="nil"/>
          <w:right w:val="nil"/>
          <w:between w:val="nil"/>
        </w:pBdr>
        <w:jc w:val="both"/>
        <w:rPr>
          <w:rFonts w:ascii="Palatino Linotype" w:eastAsia="Palatino Linotype" w:hAnsi="Palatino Linotype" w:cs="Palatino Linotype"/>
          <w:color w:val="000000" w:themeColor="text1"/>
        </w:rPr>
      </w:pPr>
      <w:r w:rsidRPr="00980E13">
        <w:rPr>
          <w:rFonts w:ascii="Palatino Linotype" w:eastAsia="Palatino Linotype" w:hAnsi="Palatino Linotype" w:cs="Palatino Linotype"/>
          <w:i/>
          <w:iCs/>
          <w:color w:val="000000" w:themeColor="text1"/>
        </w:rPr>
        <w:t>“</w:t>
      </w:r>
      <w:r w:rsidRPr="00980E13">
        <w:rPr>
          <w:rFonts w:ascii="Palatino Linotype" w:eastAsia="Palatino Linotype" w:hAnsi="Palatino Linotype" w:cs="Palatino Linotype"/>
          <w:b/>
          <w:bCs/>
          <w:i/>
          <w:iCs/>
          <w:color w:val="000000" w:themeColor="text1"/>
        </w:rPr>
        <w:t>Criterio 02/2003.</w:t>
      </w:r>
    </w:p>
    <w:p w:rsidR="00D20AC2" w:rsidRPr="00980E13" w:rsidRDefault="00D20AC2" w:rsidP="00980E13">
      <w:pPr>
        <w:rPr>
          <w:rFonts w:ascii="Palatino Linotype" w:eastAsia="Palatino Linotype" w:hAnsi="Palatino Linotype" w:cs="Palatino Linotype"/>
          <w:color w:val="000000" w:themeColor="text1"/>
        </w:rPr>
      </w:pPr>
    </w:p>
    <w:p w:rsidR="00D20AC2" w:rsidRPr="00980E13" w:rsidRDefault="00D20AC2" w:rsidP="00980E13">
      <w:pPr>
        <w:pBdr>
          <w:top w:val="nil"/>
          <w:left w:val="nil"/>
          <w:bottom w:val="nil"/>
          <w:right w:val="nil"/>
          <w:between w:val="nil"/>
        </w:pBdr>
        <w:jc w:val="both"/>
        <w:rPr>
          <w:rFonts w:ascii="Palatino Linotype" w:eastAsia="Palatino Linotype" w:hAnsi="Palatino Linotype" w:cs="Palatino Linotype"/>
          <w:color w:val="000000" w:themeColor="text1"/>
        </w:rPr>
      </w:pPr>
      <w:r w:rsidRPr="00980E13">
        <w:rPr>
          <w:rFonts w:ascii="Palatino Linotype" w:eastAsia="Palatino Linotype" w:hAnsi="Palatino Linotype" w:cs="Palatino Linotype"/>
          <w:b/>
          <w:bCs/>
          <w:i/>
          <w:iCs/>
          <w:color w:val="000000" w:themeColor="text1"/>
        </w:rPr>
        <w:t>INGRESOS DE LOS SERVIDORES PÚBLICOS, SON INFORMACIÓN PÚBLICA AÚN Y CUANDO CONSTITUYEN DATOS PERSONALES QUE SE REFIEREN AL PATRIMONIO DE AQUÉLLOS</w:t>
      </w:r>
      <w:r w:rsidRPr="00980E13">
        <w:rPr>
          <w:rFonts w:ascii="Palatino Linotype" w:eastAsia="Palatino Linotype" w:hAnsi="Palatino Linotype" w:cs="Palatino Linotype"/>
          <w:i/>
          <w:iCs/>
          <w:color w:val="000000" w:themeColor="text1"/>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980E13">
        <w:rPr>
          <w:rFonts w:ascii="Palatino Linotype" w:eastAsia="Palatino Linotype" w:hAnsi="Palatino Linotype" w:cs="Palatino Linotype"/>
          <w:b/>
          <w:bCs/>
          <w:i/>
          <w:iCs/>
          <w:color w:val="000000" w:themeColor="text1"/>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r w:rsidRPr="00980E13">
        <w:rPr>
          <w:rFonts w:ascii="Palatino Linotype" w:eastAsia="Palatino Linotype" w:hAnsi="Palatino Linotype" w:cs="Palatino Linotype"/>
          <w:i/>
          <w:iCs/>
          <w:color w:val="000000" w:themeColor="text1"/>
        </w:rPr>
        <w:t>”</w:t>
      </w:r>
    </w:p>
    <w:p w:rsidR="00D20AC2" w:rsidRPr="00980E13" w:rsidRDefault="00D20AC2" w:rsidP="00980E13">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980E13">
        <w:rPr>
          <w:rFonts w:ascii="Palatino Linotype" w:eastAsia="Palatino Linotype" w:hAnsi="Palatino Linotype" w:cs="Palatino Linotype"/>
          <w:i/>
          <w:iCs/>
          <w:color w:val="000000" w:themeColor="text1"/>
        </w:rPr>
        <w:t>(Énfasis añadido)</w:t>
      </w:r>
    </w:p>
    <w:p w:rsidR="009F11D7" w:rsidRPr="00980E13" w:rsidRDefault="009F11D7" w:rsidP="00980E13">
      <w:pPr>
        <w:pBdr>
          <w:top w:val="nil"/>
          <w:left w:val="nil"/>
          <w:bottom w:val="nil"/>
          <w:right w:val="nil"/>
          <w:between w:val="nil"/>
        </w:pBdr>
        <w:jc w:val="both"/>
        <w:rPr>
          <w:rFonts w:ascii="Palatino Linotype" w:eastAsia="Palatino Linotype" w:hAnsi="Palatino Linotype" w:cs="Palatino Linotype"/>
          <w:color w:val="000000" w:themeColor="text1"/>
        </w:rPr>
      </w:pPr>
    </w:p>
    <w:p w:rsidR="00D20AC2" w:rsidRPr="00980E13" w:rsidRDefault="00D20AC2" w:rsidP="00980E13">
      <w:pPr>
        <w:spacing w:line="360" w:lineRule="auto"/>
        <w:jc w:val="both"/>
        <w:rPr>
          <w:rFonts w:ascii="Palatino Linotype" w:eastAsia="Palatino Linotype" w:hAnsi="Palatino Linotype" w:cs="Palatino Linotype"/>
          <w:color w:val="000000" w:themeColor="text1"/>
        </w:rPr>
      </w:pPr>
      <w:r w:rsidRPr="00980E13">
        <w:rPr>
          <w:rFonts w:ascii="Palatino Linotype" w:eastAsia="Palatino Linotype" w:hAnsi="Palatino Linotype" w:cs="Palatino Linotype"/>
          <w:color w:val="000000" w:themeColor="text1"/>
        </w:rPr>
        <w:lastRenderedPageBreak/>
        <w:t xml:space="preserve">Por lo que, al tratarse de información relativa a las remuneraciones de los servidores públicos por la relación laboral que mantiene con la </w:t>
      </w:r>
      <w:r w:rsidR="009F11D7" w:rsidRPr="00980E13">
        <w:rPr>
          <w:rFonts w:ascii="Palatino Linotype" w:eastAsia="Palatino Linotype" w:hAnsi="Palatino Linotype" w:cs="Palatino Linotype"/>
          <w:color w:val="000000" w:themeColor="text1"/>
        </w:rPr>
        <w:t>Gubernatura</w:t>
      </w:r>
      <w:r w:rsidRPr="00980E13">
        <w:rPr>
          <w:rFonts w:ascii="Palatino Linotype" w:eastAsia="Palatino Linotype" w:hAnsi="Palatino Linotype" w:cs="Palatino Linotype"/>
          <w:color w:val="000000" w:themeColor="text1"/>
        </w:rPr>
        <w:t xml:space="preserve">, es información de naturaleza pública. </w:t>
      </w:r>
    </w:p>
    <w:p w:rsidR="00D20AC2" w:rsidRPr="00980E13" w:rsidRDefault="00D20AC2" w:rsidP="00980E13">
      <w:pPr>
        <w:widowControl w:val="0"/>
        <w:spacing w:line="360" w:lineRule="auto"/>
        <w:jc w:val="both"/>
        <w:rPr>
          <w:rFonts w:ascii="Palatino Linotype" w:eastAsia="Palatino Linotype" w:hAnsi="Palatino Linotype" w:cs="Palatino Linotype"/>
          <w:color w:val="000000" w:themeColor="text1"/>
        </w:rPr>
      </w:pPr>
    </w:p>
    <w:p w:rsidR="00D20AC2" w:rsidRPr="00980E13" w:rsidRDefault="00D20AC2" w:rsidP="00FF7FE5">
      <w:pPr>
        <w:pStyle w:val="Prrafodelista"/>
        <w:widowControl w:val="0"/>
        <w:numPr>
          <w:ilvl w:val="0"/>
          <w:numId w:val="12"/>
        </w:numPr>
        <w:spacing w:line="360" w:lineRule="auto"/>
        <w:ind w:left="0" w:firstLine="0"/>
        <w:jc w:val="both"/>
        <w:rPr>
          <w:rFonts w:ascii="Palatino Linotype" w:eastAsia="Palatino Linotype" w:hAnsi="Palatino Linotype" w:cs="Palatino Linotype"/>
          <w:color w:val="000000" w:themeColor="text1"/>
        </w:rPr>
      </w:pPr>
      <w:r w:rsidRPr="00980E13">
        <w:rPr>
          <w:rFonts w:ascii="Palatino Linotype" w:eastAsia="Palatino Linotype" w:hAnsi="Palatino Linotype" w:cs="Palatino Linotype"/>
          <w:color w:val="000000" w:themeColor="text1"/>
        </w:rPr>
        <w:t>Asimismo, el artículo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rsidR="00D20AC2" w:rsidRPr="00980E13" w:rsidRDefault="00D20AC2" w:rsidP="00980E13">
      <w:pPr>
        <w:widowControl w:val="0"/>
        <w:spacing w:line="360" w:lineRule="auto"/>
        <w:jc w:val="both"/>
        <w:rPr>
          <w:rFonts w:ascii="Palatino Linotype" w:eastAsia="Palatino Linotype" w:hAnsi="Palatino Linotype" w:cs="Palatino Linotype"/>
          <w:color w:val="000000" w:themeColor="text1"/>
        </w:rPr>
      </w:pPr>
    </w:p>
    <w:p w:rsidR="00D20AC2" w:rsidRPr="00980E13" w:rsidRDefault="00D20AC2" w:rsidP="00FF7FE5">
      <w:pPr>
        <w:pStyle w:val="Prrafodelista"/>
        <w:numPr>
          <w:ilvl w:val="0"/>
          <w:numId w:val="12"/>
        </w:numPr>
        <w:spacing w:line="360" w:lineRule="auto"/>
        <w:ind w:left="0" w:firstLine="0"/>
        <w:jc w:val="both"/>
        <w:rPr>
          <w:rFonts w:ascii="Palatino Linotype" w:eastAsia="Palatino Linotype" w:hAnsi="Palatino Linotype" w:cs="Palatino Linotype"/>
          <w:color w:val="000000" w:themeColor="text1"/>
        </w:rPr>
      </w:pPr>
      <w:r w:rsidRPr="00980E13">
        <w:rPr>
          <w:rFonts w:ascii="Palatino Linotype" w:eastAsia="Palatino Linotype" w:hAnsi="Palatino Linotype" w:cs="Palatino Linotype"/>
          <w:color w:val="000000" w:themeColor="text1"/>
        </w:rPr>
        <w:t>Conforme a lo anterior, se logra vislumbrar que la pretensión de la persona Recurrente es obtener los recibos de nómina de los servidores público</w:t>
      </w:r>
      <w:r w:rsidR="009F11D7" w:rsidRPr="00980E13">
        <w:rPr>
          <w:rFonts w:ascii="Palatino Linotype" w:eastAsia="Palatino Linotype" w:hAnsi="Palatino Linotype" w:cs="Palatino Linotype"/>
          <w:color w:val="000000" w:themeColor="text1"/>
        </w:rPr>
        <w:t>s adscritos a la Gubernatura</w:t>
      </w:r>
      <w:r w:rsidRPr="00980E13">
        <w:rPr>
          <w:rFonts w:ascii="Palatino Linotype" w:eastAsia="Palatino Linotype" w:hAnsi="Palatino Linotype" w:cs="Palatino Linotype"/>
          <w:color w:val="000000" w:themeColor="text1"/>
        </w:rPr>
        <w:t xml:space="preserve"> que </w:t>
      </w:r>
      <w:r w:rsidR="009F11D7" w:rsidRPr="00980E13">
        <w:rPr>
          <w:rFonts w:ascii="Palatino Linotype" w:eastAsia="Palatino Linotype" w:hAnsi="Palatino Linotype" w:cs="Palatino Linotype"/>
          <w:color w:val="000000" w:themeColor="text1"/>
        </w:rPr>
        <w:t>ostenten mandos medios y superiores de la Gubernatura</w:t>
      </w:r>
      <w:r w:rsidRPr="00980E13">
        <w:rPr>
          <w:rFonts w:ascii="Palatino Linotype" w:eastAsia="Palatino Linotype" w:hAnsi="Palatino Linotype" w:cs="Palatino Linotype"/>
          <w:color w:val="000000" w:themeColor="text1"/>
        </w:rPr>
        <w:t xml:space="preserve"> </w:t>
      </w:r>
      <w:r w:rsidR="009F11D7" w:rsidRPr="00980E13">
        <w:rPr>
          <w:rFonts w:ascii="Palatino Linotype" w:eastAsia="Palatino Linotype" w:hAnsi="Palatino Linotype" w:cs="Palatino Linotype"/>
          <w:color w:val="000000" w:themeColor="text1"/>
        </w:rPr>
        <w:t>del mes de junio de dos mil veinticinco.</w:t>
      </w:r>
    </w:p>
    <w:p w:rsidR="00D20AC2" w:rsidRPr="00980E13" w:rsidRDefault="00D20AC2" w:rsidP="00980E13">
      <w:pPr>
        <w:spacing w:line="360" w:lineRule="auto"/>
        <w:jc w:val="both"/>
        <w:rPr>
          <w:rFonts w:ascii="Palatino Linotype" w:eastAsia="Palatino Linotype" w:hAnsi="Palatino Linotype" w:cs="Palatino Linotype"/>
          <w:color w:val="000000" w:themeColor="text1"/>
        </w:rPr>
      </w:pPr>
    </w:p>
    <w:p w:rsidR="00D20AC2" w:rsidRPr="00980E13" w:rsidRDefault="00D20AC2" w:rsidP="00FF7FE5">
      <w:pPr>
        <w:pStyle w:val="Prrafodelista"/>
        <w:numPr>
          <w:ilvl w:val="0"/>
          <w:numId w:val="12"/>
        </w:numPr>
        <w:tabs>
          <w:tab w:val="left" w:pos="851"/>
        </w:tabs>
        <w:spacing w:line="360" w:lineRule="auto"/>
        <w:ind w:left="0" w:firstLine="0"/>
        <w:jc w:val="both"/>
        <w:rPr>
          <w:rFonts w:ascii="Palatino Linotype" w:eastAsia="Palatino Linotype" w:hAnsi="Palatino Linotype" w:cs="Palatino Linotype"/>
          <w:color w:val="000000" w:themeColor="text1"/>
        </w:rPr>
      </w:pPr>
      <w:r w:rsidRPr="00980E13">
        <w:rPr>
          <w:rFonts w:ascii="Palatino Linotype" w:eastAsia="Palatino Linotype" w:hAnsi="Palatino Linotype" w:cs="Palatino Linotype"/>
          <w:color w:val="000000" w:themeColor="text1"/>
        </w:rPr>
        <w:t>Los comprobantes de percepciones y deducciones de los servidores públicos, son  obtenidos por ellos mismos, ingresando a la página del Gobierno del Estado de México  denominado Portal de Gestión Interna G2G, mediante una clave personal confidencial que  es creada por ellos mismos, tal como se muestra a continuación:</w:t>
      </w:r>
    </w:p>
    <w:p w:rsidR="00D20AC2" w:rsidRPr="00980E13" w:rsidRDefault="00D20AC2" w:rsidP="00980E13">
      <w:pPr>
        <w:tabs>
          <w:tab w:val="left" w:pos="7080"/>
        </w:tabs>
        <w:spacing w:line="360" w:lineRule="auto"/>
        <w:jc w:val="both"/>
        <w:rPr>
          <w:rFonts w:ascii="Palatino Linotype" w:eastAsia="Palatino Linotype" w:hAnsi="Palatino Linotype" w:cs="Palatino Linotype"/>
          <w:color w:val="000000" w:themeColor="text1"/>
        </w:rPr>
      </w:pPr>
    </w:p>
    <w:p w:rsidR="00D20AC2" w:rsidRPr="00980E13" w:rsidRDefault="00D20AC2" w:rsidP="00980E13">
      <w:pPr>
        <w:tabs>
          <w:tab w:val="left" w:pos="7080"/>
        </w:tabs>
        <w:spacing w:line="360" w:lineRule="auto"/>
        <w:jc w:val="center"/>
        <w:rPr>
          <w:rFonts w:ascii="Palatino Linotype" w:eastAsia="Palatino Linotype" w:hAnsi="Palatino Linotype" w:cs="Palatino Linotype"/>
          <w:color w:val="000000" w:themeColor="text1"/>
        </w:rPr>
      </w:pPr>
      <w:r w:rsidRPr="00980E13">
        <w:rPr>
          <w:rFonts w:ascii="Palatino Linotype" w:eastAsia="Palatino Linotype" w:hAnsi="Palatino Linotype" w:cs="Palatino Linotype"/>
          <w:noProof/>
          <w:color w:val="000000" w:themeColor="text1"/>
        </w:rPr>
        <w:lastRenderedPageBreak/>
        <w:drawing>
          <wp:inline distT="0" distB="0" distL="0" distR="0" wp14:anchorId="450F3746" wp14:editId="73C85F27">
            <wp:extent cx="2351827" cy="2397887"/>
            <wp:effectExtent l="0" t="0" r="0" b="2540"/>
            <wp:docPr id="3064786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358477" cy="2404667"/>
                    </a:xfrm>
                    <a:prstGeom prst="rect">
                      <a:avLst/>
                    </a:prstGeom>
                    <a:ln/>
                  </pic:spPr>
                </pic:pic>
              </a:graphicData>
            </a:graphic>
          </wp:inline>
        </w:drawing>
      </w:r>
    </w:p>
    <w:p w:rsidR="00770F9B" w:rsidRPr="00980E13" w:rsidRDefault="00770F9B" w:rsidP="00980E13">
      <w:pPr>
        <w:tabs>
          <w:tab w:val="left" w:pos="7080"/>
        </w:tabs>
        <w:spacing w:line="360" w:lineRule="auto"/>
        <w:jc w:val="center"/>
        <w:rPr>
          <w:rFonts w:ascii="Palatino Linotype" w:eastAsia="Palatino Linotype" w:hAnsi="Palatino Linotype" w:cs="Palatino Linotype"/>
          <w:color w:val="000000" w:themeColor="text1"/>
        </w:rPr>
      </w:pPr>
    </w:p>
    <w:p w:rsidR="00D20AC2" w:rsidRPr="00980E13" w:rsidRDefault="00D20AC2" w:rsidP="00980E13">
      <w:pPr>
        <w:tabs>
          <w:tab w:val="left" w:pos="7080"/>
        </w:tabs>
        <w:spacing w:line="360" w:lineRule="auto"/>
        <w:jc w:val="center"/>
        <w:rPr>
          <w:rFonts w:ascii="Palatino Linotype" w:eastAsia="Palatino Linotype" w:hAnsi="Palatino Linotype" w:cs="Palatino Linotype"/>
          <w:color w:val="000000" w:themeColor="text1"/>
        </w:rPr>
      </w:pPr>
      <w:r w:rsidRPr="00980E13">
        <w:rPr>
          <w:rFonts w:ascii="Palatino Linotype" w:eastAsia="Palatino Linotype" w:hAnsi="Palatino Linotype" w:cs="Palatino Linotype"/>
          <w:noProof/>
          <w:color w:val="000000" w:themeColor="text1"/>
        </w:rPr>
        <w:drawing>
          <wp:inline distT="0" distB="0" distL="0" distR="0" wp14:anchorId="68F75C7E" wp14:editId="74A43B64">
            <wp:extent cx="3773594" cy="2717886"/>
            <wp:effectExtent l="0" t="0" r="0" b="0"/>
            <wp:docPr id="3064786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773594" cy="2717886"/>
                    </a:xfrm>
                    <a:prstGeom prst="rect">
                      <a:avLst/>
                    </a:prstGeom>
                    <a:ln/>
                  </pic:spPr>
                </pic:pic>
              </a:graphicData>
            </a:graphic>
          </wp:inline>
        </w:drawing>
      </w:r>
    </w:p>
    <w:p w:rsidR="00D20AC2" w:rsidRPr="00980E13" w:rsidRDefault="00D20AC2" w:rsidP="00980E13">
      <w:pPr>
        <w:tabs>
          <w:tab w:val="left" w:pos="7080"/>
        </w:tabs>
        <w:spacing w:line="360" w:lineRule="auto"/>
        <w:jc w:val="center"/>
        <w:rPr>
          <w:rFonts w:ascii="Palatino Linotype" w:eastAsia="Palatino Linotype" w:hAnsi="Palatino Linotype" w:cs="Palatino Linotype"/>
          <w:color w:val="000000" w:themeColor="text1"/>
        </w:rPr>
      </w:pPr>
    </w:p>
    <w:p w:rsidR="00815ADE" w:rsidRDefault="00770F9B" w:rsidP="00FF7FE5">
      <w:pPr>
        <w:pStyle w:val="Listaconvietas"/>
        <w:numPr>
          <w:ilvl w:val="0"/>
          <w:numId w:val="12"/>
        </w:numPr>
        <w:spacing w:line="360" w:lineRule="auto"/>
        <w:ind w:left="0" w:firstLine="0"/>
        <w:jc w:val="both"/>
        <w:rPr>
          <w:rFonts w:ascii="Palatino Linotype" w:eastAsia="Palatino Linotype" w:hAnsi="Palatino Linotype"/>
          <w:color w:val="000000" w:themeColor="text1"/>
        </w:rPr>
      </w:pPr>
      <w:r w:rsidRPr="00815ADE">
        <w:rPr>
          <w:rFonts w:ascii="Palatino Linotype" w:eastAsia="Palatino Linotype" w:hAnsi="Palatino Linotype"/>
          <w:color w:val="000000" w:themeColor="text1"/>
        </w:rPr>
        <w:t>Por lo que</w:t>
      </w:r>
      <w:r w:rsidR="00D20AC2" w:rsidRPr="00815ADE">
        <w:rPr>
          <w:rFonts w:ascii="Palatino Linotype" w:eastAsia="Palatino Linotype" w:hAnsi="Palatino Linotype"/>
          <w:color w:val="000000" w:themeColor="text1"/>
        </w:rPr>
        <w:t xml:space="preserve"> se determina que, en efecto, la Secretaría</w:t>
      </w:r>
      <w:r w:rsidRPr="00815ADE">
        <w:rPr>
          <w:rFonts w:ascii="Palatino Linotype" w:eastAsia="Palatino Linotype" w:hAnsi="Palatino Linotype"/>
          <w:color w:val="000000" w:themeColor="text1"/>
        </w:rPr>
        <w:t xml:space="preserve"> de Finanzas</w:t>
      </w:r>
      <w:r w:rsidR="00D20AC2" w:rsidRPr="00815ADE">
        <w:rPr>
          <w:rFonts w:ascii="Palatino Linotype" w:eastAsia="Palatino Linotype" w:hAnsi="Palatino Linotype"/>
          <w:color w:val="000000" w:themeColor="text1"/>
        </w:rPr>
        <w:t xml:space="preserve">, no cuenta con los  recibos de nómina de </w:t>
      </w:r>
      <w:r w:rsidRPr="00815ADE">
        <w:rPr>
          <w:rFonts w:ascii="Palatino Linotype" w:eastAsia="Palatino Linotype" w:hAnsi="Palatino Linotype"/>
          <w:color w:val="000000" w:themeColor="text1"/>
        </w:rPr>
        <w:t>los</w:t>
      </w:r>
      <w:r w:rsidR="00D20AC2" w:rsidRPr="00815ADE">
        <w:rPr>
          <w:rFonts w:ascii="Palatino Linotype" w:eastAsia="Palatino Linotype" w:hAnsi="Palatino Linotype"/>
          <w:color w:val="000000" w:themeColor="text1"/>
        </w:rPr>
        <w:t xml:space="preserve"> servidores públicos, por ser información que no genera, administra y posee los documentos denominados recibos de nómina</w:t>
      </w:r>
      <w:r w:rsidR="00314AD6" w:rsidRPr="00815ADE">
        <w:rPr>
          <w:rFonts w:ascii="Palatino Linotype" w:eastAsia="Palatino Linotype" w:hAnsi="Palatino Linotype"/>
          <w:color w:val="000000" w:themeColor="text1"/>
        </w:rPr>
        <w:t>, e</w:t>
      </w:r>
      <w:r w:rsidR="00D20AC2" w:rsidRPr="00815ADE">
        <w:rPr>
          <w:rFonts w:ascii="Palatino Linotype" w:eastAsia="Palatino Linotype" w:hAnsi="Palatino Linotype"/>
          <w:color w:val="000000" w:themeColor="text1"/>
        </w:rPr>
        <w:t xml:space="preserve">s decir, cuando los sujetos obligados no cuenten con cierta información, deberán señalar las  razones que </w:t>
      </w:r>
      <w:r w:rsidR="00D20AC2" w:rsidRPr="00815ADE">
        <w:rPr>
          <w:rFonts w:ascii="Palatino Linotype" w:eastAsia="Palatino Linotype" w:hAnsi="Palatino Linotype"/>
          <w:color w:val="000000" w:themeColor="text1"/>
        </w:rPr>
        <w:lastRenderedPageBreak/>
        <w:t xml:space="preserve">justifican dicha situación; lo cual aconteció en el presente caso, pues la  </w:t>
      </w:r>
      <w:r w:rsidRPr="00815ADE">
        <w:rPr>
          <w:rFonts w:ascii="Palatino Linotype" w:eastAsia="Palatino Linotype" w:hAnsi="Palatino Linotype"/>
          <w:color w:val="000000" w:themeColor="text1"/>
        </w:rPr>
        <w:t>Subdirección de Recursos Humanos</w:t>
      </w:r>
      <w:r w:rsidR="00D20AC2" w:rsidRPr="00815ADE">
        <w:rPr>
          <w:rFonts w:ascii="Palatino Linotype" w:eastAsia="Palatino Linotype" w:hAnsi="Palatino Linotype"/>
          <w:color w:val="000000" w:themeColor="text1"/>
        </w:rPr>
        <w:t>, precisó que no generaba los recibos de nómina de su personal, pues son obtenidos por ellos mismos, ingresando a la página del Gobierno del Estado de México</w:t>
      </w:r>
      <w:r w:rsidR="00314AD6" w:rsidRPr="00815ADE">
        <w:rPr>
          <w:rFonts w:ascii="Palatino Linotype" w:eastAsia="Palatino Linotype" w:hAnsi="Palatino Linotype"/>
          <w:color w:val="000000" w:themeColor="text1"/>
        </w:rPr>
        <w:t>, sien dable ordenar el Acuerdo de Incompetencia emitido por el Comité de Transparencia del Sujeto Obligado.</w:t>
      </w:r>
      <w:bookmarkStart w:id="8" w:name="_heading=h.wt5uvxh87tuc" w:colFirst="0" w:colLast="0"/>
      <w:bookmarkEnd w:id="8"/>
    </w:p>
    <w:p w:rsidR="00815ADE" w:rsidRDefault="00815ADE" w:rsidP="00815ADE">
      <w:pPr>
        <w:pStyle w:val="Listaconvietas"/>
        <w:numPr>
          <w:ilvl w:val="0"/>
          <w:numId w:val="0"/>
        </w:numPr>
        <w:spacing w:line="360" w:lineRule="auto"/>
        <w:jc w:val="both"/>
        <w:rPr>
          <w:rFonts w:ascii="Palatino Linotype" w:eastAsia="Palatino Linotype" w:hAnsi="Palatino Linotype"/>
          <w:color w:val="000000" w:themeColor="text1"/>
        </w:rPr>
      </w:pPr>
    </w:p>
    <w:p w:rsidR="00AB1E3E" w:rsidRPr="00815ADE" w:rsidRDefault="00AB1E3E" w:rsidP="00FF7FE5">
      <w:pPr>
        <w:pStyle w:val="Listaconvietas"/>
        <w:numPr>
          <w:ilvl w:val="0"/>
          <w:numId w:val="12"/>
        </w:numPr>
        <w:spacing w:line="360" w:lineRule="auto"/>
        <w:ind w:left="0" w:firstLine="0"/>
        <w:jc w:val="both"/>
        <w:rPr>
          <w:rFonts w:ascii="Palatino Linotype" w:eastAsia="Palatino Linotype" w:hAnsi="Palatino Linotype"/>
          <w:color w:val="000000" w:themeColor="text1"/>
        </w:rPr>
      </w:pPr>
      <w:r w:rsidRPr="00815ADE">
        <w:rPr>
          <w:rFonts w:ascii="Palatino Linotype" w:eastAsia="Palatino Linotype" w:hAnsi="Palatino Linotype" w:cs="Palatino Linotype"/>
          <w:color w:val="000000" w:themeColor="text1"/>
        </w:rPr>
        <w:t xml:space="preserve">Por lo anteriormente expuesto y fundado, este </w:t>
      </w:r>
      <w:r w:rsidRPr="00815ADE">
        <w:rPr>
          <w:rFonts w:ascii="Palatino Linotype" w:eastAsia="Palatino Linotype" w:hAnsi="Palatino Linotype" w:cs="Palatino Linotype"/>
          <w:b/>
          <w:color w:val="000000" w:themeColor="text1"/>
        </w:rPr>
        <w:t>ÓRGANO GARANTE</w:t>
      </w:r>
      <w:r w:rsidRPr="00815ADE">
        <w:rPr>
          <w:rFonts w:ascii="Palatino Linotype" w:eastAsia="Palatino Linotype" w:hAnsi="Palatino Linotype" w:cs="Palatino Linotype"/>
          <w:color w:val="000000" w:themeColor="text1"/>
        </w:rPr>
        <w:t xml:space="preserve"> emite los siguientes:</w:t>
      </w:r>
      <w:r w:rsidR="009945CF">
        <w:rPr>
          <w:rFonts w:ascii="Palatino Linotype" w:eastAsia="Palatino Linotype" w:hAnsi="Palatino Linotype" w:cs="Palatino Linotype"/>
          <w:color w:val="000000" w:themeColor="text1"/>
        </w:rPr>
        <w:t xml:space="preserve"> </w:t>
      </w:r>
    </w:p>
    <w:p w:rsidR="00313853" w:rsidRPr="00980E13" w:rsidRDefault="00313853" w:rsidP="00980E13">
      <w:pPr>
        <w:pBdr>
          <w:top w:val="nil"/>
          <w:left w:val="nil"/>
          <w:bottom w:val="nil"/>
          <w:right w:val="nil"/>
          <w:between w:val="nil"/>
        </w:pBdr>
        <w:rPr>
          <w:rFonts w:ascii="Palatino Linotype" w:eastAsia="Palatino Linotype" w:hAnsi="Palatino Linotype" w:cs="Palatino Linotype"/>
          <w:color w:val="000000" w:themeColor="text1"/>
        </w:rPr>
      </w:pPr>
    </w:p>
    <w:p w:rsidR="00313853" w:rsidRPr="00980E13" w:rsidRDefault="00A46749" w:rsidP="00980E13">
      <w:pPr>
        <w:pStyle w:val="Ttulo1"/>
        <w:spacing w:before="0" w:line="360" w:lineRule="auto"/>
        <w:jc w:val="center"/>
        <w:rPr>
          <w:rFonts w:ascii="Palatino Linotype" w:eastAsia="Palatino Linotype" w:hAnsi="Palatino Linotype" w:cs="Palatino Linotype"/>
          <w:b/>
          <w:bCs/>
          <w:color w:val="000000" w:themeColor="text1"/>
          <w:sz w:val="24"/>
          <w:szCs w:val="24"/>
        </w:rPr>
      </w:pPr>
      <w:bookmarkStart w:id="9" w:name="_GoBack"/>
      <w:bookmarkEnd w:id="9"/>
      <w:r w:rsidRPr="00980E13">
        <w:rPr>
          <w:rFonts w:ascii="Palatino Linotype" w:eastAsia="Palatino Linotype" w:hAnsi="Palatino Linotype" w:cs="Palatino Linotype"/>
          <w:b/>
          <w:bCs/>
          <w:color w:val="000000" w:themeColor="text1"/>
          <w:sz w:val="24"/>
          <w:szCs w:val="24"/>
        </w:rPr>
        <w:t>R E S O L U T I V O S</w:t>
      </w:r>
    </w:p>
    <w:p w:rsidR="00313853" w:rsidRDefault="00313853" w:rsidP="00980E13">
      <w:pPr>
        <w:rPr>
          <w:rFonts w:ascii="Palatino Linotype" w:hAnsi="Palatino Linotype"/>
          <w:color w:val="000000" w:themeColor="text1"/>
        </w:rPr>
      </w:pPr>
    </w:p>
    <w:p w:rsidR="00C21676" w:rsidRPr="00980E13" w:rsidRDefault="00C21676" w:rsidP="00980E13">
      <w:pPr>
        <w:rPr>
          <w:rFonts w:ascii="Palatino Linotype" w:hAnsi="Palatino Linotype"/>
          <w:color w:val="000000" w:themeColor="text1"/>
        </w:rPr>
      </w:pPr>
    </w:p>
    <w:p w:rsidR="00AB1E3E" w:rsidRPr="00980E13" w:rsidRDefault="00A46749" w:rsidP="00980E13">
      <w:pPr>
        <w:spacing w:line="360" w:lineRule="auto"/>
        <w:jc w:val="both"/>
        <w:rPr>
          <w:rFonts w:ascii="Palatino Linotype" w:eastAsia="Palatino Linotype" w:hAnsi="Palatino Linotype" w:cs="Palatino Linotype"/>
          <w:color w:val="000000" w:themeColor="text1"/>
        </w:rPr>
      </w:pPr>
      <w:r w:rsidRPr="00980E13">
        <w:rPr>
          <w:rFonts w:ascii="Palatino Linotype" w:eastAsia="Palatino Linotype" w:hAnsi="Palatino Linotype" w:cs="Palatino Linotype"/>
          <w:b/>
          <w:bCs/>
          <w:color w:val="000000" w:themeColor="text1"/>
        </w:rPr>
        <w:t>PRIMERO</w:t>
      </w:r>
      <w:r w:rsidRPr="00980E13">
        <w:rPr>
          <w:rFonts w:ascii="Palatino Linotype" w:eastAsia="Palatino Linotype" w:hAnsi="Palatino Linotype" w:cs="Palatino Linotype"/>
          <w:color w:val="000000" w:themeColor="text1"/>
        </w:rPr>
        <w:t>.</w:t>
      </w:r>
      <w:r w:rsidR="00AB1E3E" w:rsidRPr="00980E13">
        <w:rPr>
          <w:rFonts w:ascii="Palatino Linotype" w:eastAsia="Palatino Linotype" w:hAnsi="Palatino Linotype" w:cs="Palatino Linotype"/>
          <w:b/>
          <w:color w:val="000000" w:themeColor="text1"/>
        </w:rPr>
        <w:t xml:space="preserve"> </w:t>
      </w:r>
      <w:r w:rsidR="00AB1E3E" w:rsidRPr="00980E13">
        <w:rPr>
          <w:rFonts w:ascii="Palatino Linotype" w:eastAsia="Palatino Linotype" w:hAnsi="Palatino Linotype" w:cs="Palatino Linotype"/>
          <w:color w:val="000000" w:themeColor="text1"/>
        </w:rPr>
        <w:t>Resultan fundadas las</w:t>
      </w:r>
      <w:r w:rsidR="00AB1E3E" w:rsidRPr="00980E13">
        <w:rPr>
          <w:rFonts w:ascii="Palatino Linotype" w:eastAsia="Palatino Linotype" w:hAnsi="Palatino Linotype" w:cs="Palatino Linotype"/>
          <w:b/>
          <w:color w:val="000000" w:themeColor="text1"/>
        </w:rPr>
        <w:t xml:space="preserve"> </w:t>
      </w:r>
      <w:r w:rsidR="00AB1E3E" w:rsidRPr="00980E13">
        <w:rPr>
          <w:rFonts w:ascii="Palatino Linotype" w:eastAsia="Palatino Linotype" w:hAnsi="Palatino Linotype" w:cs="Palatino Linotype"/>
          <w:color w:val="000000" w:themeColor="text1"/>
        </w:rPr>
        <w:t xml:space="preserve">razones o motivos de inconformidad hechos valer en el Recurso de Revisión </w:t>
      </w:r>
      <w:r w:rsidR="00622B38" w:rsidRPr="00980E13">
        <w:rPr>
          <w:rFonts w:ascii="Palatino Linotype" w:hAnsi="Palatino Linotype" w:cs="Arial"/>
          <w:b/>
          <w:color w:val="000000" w:themeColor="text1"/>
        </w:rPr>
        <w:t>0949</w:t>
      </w:r>
      <w:r w:rsidR="00AB1E3E" w:rsidRPr="00980E13">
        <w:rPr>
          <w:rFonts w:ascii="Palatino Linotype" w:hAnsi="Palatino Linotype" w:cs="Arial"/>
          <w:b/>
          <w:color w:val="000000" w:themeColor="text1"/>
        </w:rPr>
        <w:t>3</w:t>
      </w:r>
      <w:r w:rsidR="00AB1E3E" w:rsidRPr="00980E13">
        <w:rPr>
          <w:rFonts w:ascii="Palatino Linotype" w:hAnsi="Palatino Linotype" w:cs="Arial"/>
          <w:b/>
          <w:bCs/>
          <w:color w:val="000000" w:themeColor="text1"/>
        </w:rPr>
        <w:t>/INFOEM/IP/RR/2025</w:t>
      </w:r>
      <w:r w:rsidR="00AB1E3E" w:rsidRPr="00980E13">
        <w:rPr>
          <w:rFonts w:ascii="Palatino Linotype" w:hAnsi="Palatino Linotype" w:cs="Arial"/>
          <w:bCs/>
          <w:color w:val="000000" w:themeColor="text1"/>
        </w:rPr>
        <w:t xml:space="preserve">, </w:t>
      </w:r>
      <w:r w:rsidR="00AB1E3E" w:rsidRPr="00980E13">
        <w:rPr>
          <w:rFonts w:ascii="Palatino Linotype" w:hAnsi="Palatino Linotype" w:cs="Arial"/>
          <w:color w:val="000000" w:themeColor="text1"/>
        </w:rPr>
        <w:t xml:space="preserve"> </w:t>
      </w:r>
      <w:r w:rsidR="00AB1E3E" w:rsidRPr="00980E13">
        <w:rPr>
          <w:rFonts w:ascii="Palatino Linotype" w:eastAsia="Palatino Linotype" w:hAnsi="Palatino Linotype" w:cs="Palatino Linotype"/>
          <w:b/>
          <w:color w:val="000000" w:themeColor="text1"/>
        </w:rPr>
        <w:t xml:space="preserve"> </w:t>
      </w:r>
      <w:r w:rsidR="00AB1E3E" w:rsidRPr="00980E13">
        <w:rPr>
          <w:rFonts w:ascii="Palatino Linotype" w:eastAsia="Palatino Linotype" w:hAnsi="Palatino Linotype" w:cs="Palatino Linotype"/>
          <w:color w:val="000000" w:themeColor="text1"/>
        </w:rPr>
        <w:t xml:space="preserve">por lo que se </w:t>
      </w:r>
      <w:r w:rsidR="00AB1E3E" w:rsidRPr="00980E13">
        <w:rPr>
          <w:rFonts w:ascii="Palatino Linotype" w:eastAsia="Palatino Linotype" w:hAnsi="Palatino Linotype" w:cs="Palatino Linotype"/>
          <w:b/>
          <w:color w:val="000000" w:themeColor="text1"/>
        </w:rPr>
        <w:t xml:space="preserve">MODIFICA </w:t>
      </w:r>
      <w:r w:rsidR="00AB1E3E" w:rsidRPr="00980E13">
        <w:rPr>
          <w:rFonts w:ascii="Palatino Linotype" w:eastAsia="Palatino Linotype" w:hAnsi="Palatino Linotype" w:cs="Palatino Linotype"/>
          <w:color w:val="000000" w:themeColor="text1"/>
        </w:rPr>
        <w:t xml:space="preserve">la respuesta del </w:t>
      </w:r>
      <w:r w:rsidR="00AB1E3E" w:rsidRPr="00980E13">
        <w:rPr>
          <w:rFonts w:ascii="Palatino Linotype" w:eastAsia="Palatino Linotype" w:hAnsi="Palatino Linotype" w:cs="Palatino Linotype"/>
          <w:b/>
          <w:color w:val="000000" w:themeColor="text1"/>
        </w:rPr>
        <w:t xml:space="preserve">SUJETO OBLIGADO </w:t>
      </w:r>
      <w:r w:rsidR="00AB1E3E" w:rsidRPr="00980E13">
        <w:rPr>
          <w:rFonts w:ascii="Palatino Linotype" w:eastAsia="Palatino Linotype" w:hAnsi="Palatino Linotype" w:cs="Palatino Linotype"/>
          <w:color w:val="000000" w:themeColor="text1"/>
        </w:rPr>
        <w:t xml:space="preserve">en la solicitud de información </w:t>
      </w:r>
      <w:r w:rsidR="00622B38" w:rsidRPr="00980E13">
        <w:rPr>
          <w:rFonts w:ascii="Palatino Linotype" w:eastAsia="Palatino Linotype" w:hAnsi="Palatino Linotype" w:cs="Palatino Linotype"/>
          <w:b/>
          <w:bCs/>
          <w:color w:val="000000" w:themeColor="text1"/>
        </w:rPr>
        <w:t>00589</w:t>
      </w:r>
      <w:r w:rsidR="00AB1E3E" w:rsidRPr="00980E13">
        <w:rPr>
          <w:rFonts w:ascii="Palatino Linotype" w:eastAsia="Palatino Linotype" w:hAnsi="Palatino Linotype" w:cs="Palatino Linotype"/>
          <w:b/>
          <w:bCs/>
          <w:color w:val="000000" w:themeColor="text1"/>
        </w:rPr>
        <w:t>/</w:t>
      </w:r>
      <w:r w:rsidR="00622B38" w:rsidRPr="00980E13">
        <w:rPr>
          <w:rFonts w:ascii="Palatino Linotype" w:eastAsia="Palatino Linotype" w:hAnsi="Palatino Linotype" w:cs="Palatino Linotype"/>
          <w:b/>
          <w:bCs/>
          <w:color w:val="000000" w:themeColor="text1"/>
        </w:rPr>
        <w:t>SF/</w:t>
      </w:r>
      <w:r w:rsidR="00AB1E3E" w:rsidRPr="00980E13">
        <w:rPr>
          <w:rFonts w:ascii="Palatino Linotype" w:eastAsia="Palatino Linotype" w:hAnsi="Palatino Linotype" w:cs="Palatino Linotype"/>
          <w:b/>
          <w:bCs/>
          <w:color w:val="000000" w:themeColor="text1"/>
        </w:rPr>
        <w:t>IP/2025</w:t>
      </w:r>
      <w:r w:rsidR="00AB1E3E" w:rsidRPr="00980E13">
        <w:rPr>
          <w:rFonts w:ascii="Palatino Linotype" w:hAnsi="Palatino Linotype" w:cs="Arial"/>
          <w:b/>
          <w:color w:val="000000" w:themeColor="text1"/>
        </w:rPr>
        <w:t xml:space="preserve">, </w:t>
      </w:r>
      <w:r w:rsidR="00AB1E3E" w:rsidRPr="00980E13">
        <w:rPr>
          <w:rFonts w:ascii="Palatino Linotype" w:eastAsia="Palatino Linotype" w:hAnsi="Palatino Linotype" w:cs="Palatino Linotype"/>
          <w:color w:val="000000" w:themeColor="text1"/>
        </w:rPr>
        <w:t xml:space="preserve">en términos de los </w:t>
      </w:r>
      <w:r w:rsidR="00AB1E3E" w:rsidRPr="00980E13">
        <w:rPr>
          <w:rFonts w:ascii="Palatino Linotype" w:eastAsia="Palatino Linotype" w:hAnsi="Palatino Linotype" w:cs="Palatino Linotype"/>
          <w:b/>
          <w:color w:val="000000" w:themeColor="text1"/>
        </w:rPr>
        <w:t xml:space="preserve">Considerandos Cuarto y Quinto </w:t>
      </w:r>
      <w:r w:rsidR="00AB1E3E" w:rsidRPr="00980E13">
        <w:rPr>
          <w:rFonts w:ascii="Palatino Linotype" w:eastAsia="Palatino Linotype" w:hAnsi="Palatino Linotype" w:cs="Palatino Linotype"/>
          <w:color w:val="000000" w:themeColor="text1"/>
        </w:rPr>
        <w:t>de la presente resolución.</w:t>
      </w:r>
    </w:p>
    <w:p w:rsidR="00313853" w:rsidRPr="00980E13" w:rsidRDefault="00313853" w:rsidP="00980E13">
      <w:pPr>
        <w:spacing w:line="360" w:lineRule="auto"/>
        <w:jc w:val="both"/>
        <w:rPr>
          <w:rFonts w:ascii="Palatino Linotype" w:eastAsia="Palatino Linotype" w:hAnsi="Palatino Linotype" w:cs="Palatino Linotype"/>
          <w:color w:val="000000" w:themeColor="text1"/>
        </w:rPr>
      </w:pPr>
    </w:p>
    <w:p w:rsidR="00AB1E3E" w:rsidRPr="00980E13" w:rsidRDefault="00AB1E3E" w:rsidP="00980E13">
      <w:pPr>
        <w:spacing w:line="360" w:lineRule="auto"/>
        <w:jc w:val="both"/>
        <w:rPr>
          <w:rFonts w:ascii="Palatino Linotype" w:eastAsia="Palatino Linotype" w:hAnsi="Palatino Linotype" w:cs="Palatino Linotype"/>
          <w:color w:val="000000" w:themeColor="text1"/>
        </w:rPr>
      </w:pPr>
      <w:bookmarkStart w:id="10" w:name="_heading=h.1ksv4uv" w:colFirst="0" w:colLast="0"/>
      <w:bookmarkEnd w:id="10"/>
      <w:r w:rsidRPr="00980E13">
        <w:rPr>
          <w:rFonts w:ascii="Palatino Linotype" w:eastAsia="Palatino Linotype" w:hAnsi="Palatino Linotype" w:cs="Palatino Linotype"/>
          <w:b/>
          <w:color w:val="000000" w:themeColor="text1"/>
        </w:rPr>
        <w:t>SEGUNDO.</w:t>
      </w:r>
      <w:r w:rsidRPr="00980E13">
        <w:rPr>
          <w:rFonts w:ascii="Palatino Linotype" w:eastAsia="Palatino Linotype" w:hAnsi="Palatino Linotype" w:cs="Palatino Linotype"/>
          <w:color w:val="000000" w:themeColor="text1"/>
        </w:rPr>
        <w:t xml:space="preserve"> Se </w:t>
      </w:r>
      <w:r w:rsidRPr="00980E13">
        <w:rPr>
          <w:rFonts w:ascii="Palatino Linotype" w:eastAsia="Palatino Linotype" w:hAnsi="Palatino Linotype" w:cs="Palatino Linotype"/>
          <w:b/>
          <w:color w:val="000000" w:themeColor="text1"/>
        </w:rPr>
        <w:t xml:space="preserve">ORDENA </w:t>
      </w:r>
      <w:r w:rsidRPr="00980E13">
        <w:rPr>
          <w:rFonts w:ascii="Palatino Linotype" w:eastAsia="Palatino Linotype" w:hAnsi="Palatino Linotype" w:cs="Palatino Linotype"/>
          <w:color w:val="000000" w:themeColor="text1"/>
        </w:rPr>
        <w:t xml:space="preserve">al </w:t>
      </w:r>
      <w:r w:rsidRPr="00980E13">
        <w:rPr>
          <w:rFonts w:ascii="Palatino Linotype" w:eastAsia="Palatino Linotype" w:hAnsi="Palatino Linotype" w:cs="Palatino Linotype"/>
          <w:b/>
          <w:color w:val="000000" w:themeColor="text1"/>
        </w:rPr>
        <w:t xml:space="preserve">SUJETO OBLIGADO, </w:t>
      </w:r>
      <w:r w:rsidRPr="00980E13">
        <w:rPr>
          <w:rFonts w:ascii="Palatino Linotype" w:eastAsia="Palatino Linotype" w:hAnsi="Palatino Linotype" w:cs="Palatino Linotype"/>
          <w:color w:val="000000" w:themeColor="text1"/>
        </w:rPr>
        <w:t xml:space="preserve">a efecto de entregar vía Sistema de Acceso a la Información Mexiquense </w:t>
      </w:r>
      <w:r w:rsidRPr="00980E13">
        <w:rPr>
          <w:rFonts w:ascii="Palatino Linotype" w:eastAsia="Palatino Linotype" w:hAnsi="Palatino Linotype" w:cs="Palatino Linotype"/>
          <w:b/>
          <w:color w:val="000000" w:themeColor="text1"/>
        </w:rPr>
        <w:t>(SAIMEX)</w:t>
      </w:r>
      <w:r w:rsidRPr="00980E13">
        <w:rPr>
          <w:rFonts w:ascii="Palatino Linotype" w:eastAsia="Palatino Linotype" w:hAnsi="Palatino Linotype" w:cs="Palatino Linotype"/>
          <w:color w:val="000000" w:themeColor="text1"/>
        </w:rPr>
        <w:t>, la siguiente información en versión pública:</w:t>
      </w:r>
    </w:p>
    <w:p w:rsidR="00313853" w:rsidRPr="00980E13" w:rsidRDefault="00313853" w:rsidP="00980E13">
      <w:pPr>
        <w:spacing w:line="360" w:lineRule="auto"/>
        <w:jc w:val="both"/>
        <w:rPr>
          <w:rFonts w:ascii="Palatino Linotype" w:eastAsia="Palatino Linotype" w:hAnsi="Palatino Linotype" w:cs="Palatino Linotype"/>
          <w:color w:val="000000" w:themeColor="text1"/>
        </w:rPr>
      </w:pPr>
    </w:p>
    <w:p w:rsidR="00313853" w:rsidRPr="00980E13" w:rsidRDefault="00A46749" w:rsidP="00980E13">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bookmarkStart w:id="11" w:name="_heading=h.lnxbz9" w:colFirst="0" w:colLast="0"/>
      <w:bookmarkEnd w:id="11"/>
      <w:r w:rsidRPr="00980E13">
        <w:rPr>
          <w:rFonts w:ascii="Palatino Linotype" w:eastAsia="Palatino Linotype" w:hAnsi="Palatino Linotype" w:cs="Palatino Linotype"/>
          <w:b/>
          <w:bCs/>
          <w:i/>
          <w:iCs/>
          <w:color w:val="000000" w:themeColor="text1"/>
        </w:rPr>
        <w:t xml:space="preserve">El </w:t>
      </w:r>
      <w:r w:rsidR="00314AD6" w:rsidRPr="00980E13">
        <w:rPr>
          <w:rFonts w:ascii="Palatino Linotype" w:eastAsia="Palatino Linotype" w:hAnsi="Palatino Linotype" w:cs="Palatino Linotype"/>
          <w:b/>
          <w:bCs/>
          <w:i/>
          <w:iCs/>
          <w:color w:val="000000" w:themeColor="text1"/>
        </w:rPr>
        <w:t>Acuerdo de Incompetencia emitido por el Comité de Transparencia</w:t>
      </w:r>
      <w:r w:rsidRPr="00980E13">
        <w:rPr>
          <w:rFonts w:ascii="Palatino Linotype" w:eastAsia="Palatino Linotype" w:hAnsi="Palatino Linotype" w:cs="Palatino Linotype"/>
          <w:b/>
          <w:bCs/>
          <w:i/>
          <w:iCs/>
          <w:color w:val="000000" w:themeColor="text1"/>
        </w:rPr>
        <w:t>.</w:t>
      </w:r>
    </w:p>
    <w:p w:rsidR="00313853" w:rsidRPr="00980E13" w:rsidRDefault="00313853" w:rsidP="00980E13">
      <w:pPr>
        <w:pBdr>
          <w:top w:val="nil"/>
          <w:left w:val="nil"/>
          <w:bottom w:val="nil"/>
          <w:right w:val="nil"/>
          <w:between w:val="nil"/>
        </w:pBdr>
        <w:spacing w:line="360" w:lineRule="auto"/>
        <w:rPr>
          <w:rFonts w:ascii="Palatino Linotype" w:eastAsia="Palatino Linotype" w:hAnsi="Palatino Linotype" w:cs="Palatino Linotype"/>
          <w:b/>
          <w:bCs/>
          <w:color w:val="000000" w:themeColor="text1"/>
        </w:rPr>
      </w:pPr>
    </w:p>
    <w:p w:rsidR="00313853" w:rsidRPr="00980E13" w:rsidRDefault="00A46749" w:rsidP="00980E13">
      <w:pPr>
        <w:tabs>
          <w:tab w:val="left" w:pos="8080"/>
        </w:tabs>
        <w:spacing w:line="360" w:lineRule="auto"/>
        <w:jc w:val="both"/>
        <w:rPr>
          <w:rFonts w:ascii="Palatino Linotype" w:eastAsia="Palatino Linotype" w:hAnsi="Palatino Linotype" w:cs="Palatino Linotype"/>
          <w:color w:val="000000" w:themeColor="text1"/>
        </w:rPr>
      </w:pPr>
      <w:r w:rsidRPr="00980E13">
        <w:rPr>
          <w:rFonts w:ascii="Palatino Linotype" w:eastAsia="Palatino Linotype" w:hAnsi="Palatino Linotype" w:cs="Palatino Linotype"/>
          <w:b/>
          <w:bCs/>
          <w:color w:val="000000" w:themeColor="text1"/>
        </w:rPr>
        <w:lastRenderedPageBreak/>
        <w:t xml:space="preserve">TERCERO. </w:t>
      </w:r>
      <w:r w:rsidRPr="00980E13">
        <w:rPr>
          <w:rFonts w:ascii="Palatino Linotype" w:eastAsia="Palatino Linotype" w:hAnsi="Palatino Linotype" w:cs="Palatino Linotype"/>
          <w:color w:val="000000" w:themeColor="text1"/>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980E13">
        <w:rPr>
          <w:rFonts w:ascii="Palatino Linotype" w:eastAsia="Palatino Linotype" w:hAnsi="Palatino Linotype" w:cs="Palatino Linotype"/>
          <w:b/>
          <w:bCs/>
          <w:color w:val="000000" w:themeColor="text1"/>
        </w:rPr>
        <w:t xml:space="preserve">dé cumplimiento a lo ordenado dentro del plazo de diez días hábiles, </w:t>
      </w:r>
      <w:r w:rsidRPr="00980E13">
        <w:rPr>
          <w:rFonts w:ascii="Palatino Linotype" w:eastAsia="Palatino Linotype" w:hAnsi="Palatino Linotype" w:cs="Palatino Linotype"/>
          <w:color w:val="000000" w:themeColor="text1"/>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313853" w:rsidRPr="00980E13" w:rsidRDefault="00A46749" w:rsidP="00980E13">
      <w:pPr>
        <w:spacing w:line="360" w:lineRule="auto"/>
        <w:jc w:val="both"/>
        <w:rPr>
          <w:rFonts w:ascii="Palatino Linotype" w:eastAsia="Palatino Linotype" w:hAnsi="Palatino Linotype" w:cs="Palatino Linotype"/>
          <w:color w:val="000000" w:themeColor="text1"/>
        </w:rPr>
      </w:pPr>
      <w:r w:rsidRPr="00980E13">
        <w:rPr>
          <w:rFonts w:ascii="Palatino Linotype" w:eastAsia="Palatino Linotype" w:hAnsi="Palatino Linotype" w:cs="Palatino Linotype"/>
          <w:b/>
          <w:bCs/>
          <w:color w:val="000000" w:themeColor="text1"/>
        </w:rPr>
        <w:t xml:space="preserve">CUARTO. </w:t>
      </w:r>
      <w:r w:rsidRPr="00980E13">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980E13">
        <w:rPr>
          <w:rFonts w:ascii="Palatino Linotype" w:eastAsia="Palatino Linotype" w:hAnsi="Palatino Linotype" w:cs="Palatino Linotype"/>
          <w:b/>
          <w:bCs/>
          <w:color w:val="000000" w:themeColor="text1"/>
        </w:rPr>
        <w:t>SUJETO OBLIGADO</w:t>
      </w:r>
      <w:r w:rsidRPr="00980E13">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rsidR="00313853" w:rsidRPr="00980E13" w:rsidRDefault="00313853" w:rsidP="00980E13">
      <w:pPr>
        <w:spacing w:line="360" w:lineRule="auto"/>
        <w:jc w:val="both"/>
        <w:rPr>
          <w:rFonts w:ascii="Palatino Linotype" w:eastAsia="Palatino Linotype" w:hAnsi="Palatino Linotype" w:cs="Palatino Linotype"/>
          <w:color w:val="000000" w:themeColor="text1"/>
        </w:rPr>
      </w:pPr>
    </w:p>
    <w:p w:rsidR="00313853" w:rsidRPr="00980E13" w:rsidRDefault="00A46749" w:rsidP="00980E13">
      <w:pPr>
        <w:spacing w:line="360" w:lineRule="auto"/>
        <w:jc w:val="both"/>
        <w:rPr>
          <w:rFonts w:ascii="Palatino Linotype" w:eastAsia="Palatino Linotype" w:hAnsi="Palatino Linotype" w:cs="Palatino Linotype"/>
          <w:color w:val="000000" w:themeColor="text1"/>
        </w:rPr>
      </w:pPr>
      <w:bookmarkStart w:id="12" w:name="_heading=h.2jxsxqh" w:colFirst="0" w:colLast="0"/>
      <w:bookmarkEnd w:id="12"/>
      <w:r w:rsidRPr="00980E13">
        <w:rPr>
          <w:rFonts w:ascii="Palatino Linotype" w:eastAsia="Palatino Linotype" w:hAnsi="Palatino Linotype" w:cs="Palatino Linotype"/>
          <w:b/>
          <w:bCs/>
          <w:color w:val="000000" w:themeColor="text1"/>
        </w:rPr>
        <w:t xml:space="preserve">QUINTO. </w:t>
      </w:r>
      <w:r w:rsidRPr="00980E13">
        <w:rPr>
          <w:rFonts w:ascii="Palatino Linotype" w:eastAsia="Palatino Linotype" w:hAnsi="Palatino Linotype" w:cs="Palatino Linotype"/>
          <w:color w:val="000000" w:themeColor="text1"/>
        </w:rPr>
        <w:t xml:space="preserve">Notifíquese a </w:t>
      </w:r>
      <w:r w:rsidRPr="00980E13">
        <w:rPr>
          <w:rFonts w:ascii="Palatino Linotype" w:eastAsia="Palatino Linotype" w:hAnsi="Palatino Linotype" w:cs="Palatino Linotype"/>
          <w:b/>
          <w:bCs/>
          <w:color w:val="000000" w:themeColor="text1"/>
        </w:rPr>
        <w:t>EL RECURRENTE</w:t>
      </w:r>
      <w:r w:rsidRPr="00980E13">
        <w:rPr>
          <w:rFonts w:ascii="Palatino Linotype" w:eastAsia="Palatino Linotype" w:hAnsi="Palatino Linotype" w:cs="Palatino Linotype"/>
          <w:color w:val="000000" w:themeColor="text1"/>
        </w:rPr>
        <w:t xml:space="preserve"> la presente resolución, vía SAIMEX.</w:t>
      </w:r>
    </w:p>
    <w:p w:rsidR="00313853" w:rsidRPr="00980E13" w:rsidRDefault="00313853" w:rsidP="00980E13">
      <w:pPr>
        <w:shd w:val="clear" w:color="auto" w:fill="FFFFFF"/>
        <w:spacing w:line="360" w:lineRule="auto"/>
        <w:jc w:val="both"/>
        <w:rPr>
          <w:rFonts w:ascii="Palatino Linotype" w:eastAsia="Palatino Linotype" w:hAnsi="Palatino Linotype" w:cs="Palatino Linotype"/>
          <w:b/>
          <w:bCs/>
          <w:color w:val="000000" w:themeColor="text1"/>
        </w:rPr>
      </w:pPr>
    </w:p>
    <w:p w:rsidR="00313853" w:rsidRPr="00980E13" w:rsidRDefault="00A46749" w:rsidP="00980E13">
      <w:pPr>
        <w:spacing w:line="360" w:lineRule="auto"/>
        <w:jc w:val="both"/>
        <w:rPr>
          <w:rFonts w:ascii="Palatino Linotype" w:eastAsia="Palatino Linotype" w:hAnsi="Palatino Linotype" w:cs="Palatino Linotype"/>
          <w:color w:val="000000" w:themeColor="text1"/>
        </w:rPr>
      </w:pPr>
      <w:r w:rsidRPr="00980E13">
        <w:rPr>
          <w:rFonts w:ascii="Palatino Linotype" w:eastAsia="Palatino Linotype" w:hAnsi="Palatino Linotype" w:cs="Palatino Linotype"/>
          <w:b/>
          <w:bCs/>
          <w:color w:val="000000" w:themeColor="text1"/>
        </w:rPr>
        <w:t xml:space="preserve">SEXTO. </w:t>
      </w:r>
      <w:r w:rsidRPr="00980E13">
        <w:rPr>
          <w:rFonts w:ascii="Palatino Linotype" w:eastAsia="Palatino Linotype" w:hAnsi="Palatino Linotype" w:cs="Palatino Linotype"/>
          <w:color w:val="000000" w:themeColor="text1"/>
        </w:rPr>
        <w:t xml:space="preserve">Se hace del conocimiento del </w:t>
      </w:r>
      <w:r w:rsidRPr="00980E13">
        <w:rPr>
          <w:rFonts w:ascii="Palatino Linotype" w:eastAsia="Palatino Linotype" w:hAnsi="Palatino Linotype" w:cs="Palatino Linotype"/>
          <w:b/>
          <w:bCs/>
          <w:color w:val="000000" w:themeColor="text1"/>
        </w:rPr>
        <w:t>RECURRENTE</w:t>
      </w:r>
      <w:r w:rsidRPr="00980E13">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C21676" w:rsidRPr="00980E13" w:rsidRDefault="00C21676" w:rsidP="00980E13">
      <w:pPr>
        <w:shd w:val="clear" w:color="auto" w:fill="FFFFFF"/>
        <w:spacing w:line="360" w:lineRule="auto"/>
        <w:jc w:val="both"/>
        <w:rPr>
          <w:rFonts w:ascii="Palatino Linotype" w:eastAsia="Palatino Linotype" w:hAnsi="Palatino Linotype" w:cs="Palatino Linotype"/>
          <w:color w:val="000000" w:themeColor="text1"/>
        </w:rPr>
      </w:pPr>
    </w:p>
    <w:p w:rsidR="00815ADE" w:rsidRPr="00444783" w:rsidRDefault="00815ADE" w:rsidP="00815ADE">
      <w:pPr>
        <w:tabs>
          <w:tab w:val="left" w:pos="5387"/>
        </w:tabs>
        <w:spacing w:line="360" w:lineRule="auto"/>
        <w:ind w:right="49"/>
        <w:jc w:val="both"/>
        <w:rPr>
          <w:rFonts w:ascii="Palatino Linotype" w:eastAsia="Palatino Linotype" w:hAnsi="Palatino Linotype" w:cs="Palatino Linotype"/>
        </w:rPr>
      </w:pPr>
      <w:r w:rsidRPr="00575AE2">
        <w:rPr>
          <w:rFonts w:ascii="Palatino Linotype" w:eastAsia="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eastAsia="Palatino Linotype" w:hAnsi="Palatino Linotype" w:cs="Palatino Linotype"/>
        </w:rPr>
        <w:t xml:space="preserve">CUADRAGÉSIMA TERCERA </w:t>
      </w:r>
      <w:r w:rsidRPr="00575AE2">
        <w:rPr>
          <w:rFonts w:ascii="Palatino Linotype" w:eastAsia="Palatino Linotype" w:hAnsi="Palatino Linotype" w:cs="Palatino Linotype"/>
        </w:rPr>
        <w:t>SESIÓN ORDINARIA, CELEBRADA EL</w:t>
      </w:r>
      <w:r>
        <w:rPr>
          <w:rFonts w:ascii="Palatino Linotype" w:eastAsia="Palatino Linotype" w:hAnsi="Palatino Linotype" w:cs="Palatino Linotype"/>
        </w:rPr>
        <w:t xml:space="preserve"> TRES (03)</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DICIEMBRE D</w:t>
      </w:r>
      <w:r w:rsidRPr="00575AE2">
        <w:rPr>
          <w:rFonts w:ascii="Palatino Linotype" w:eastAsia="Palatino Linotype" w:hAnsi="Palatino Linotype" w:cs="Palatino Linotype"/>
        </w:rPr>
        <w:t>E DOS MIL VEINTICINCO, ANTE EL SECRETARIO TÉCNICO DEL PLENO ALEXIS TAPIA RAMÍREZ.</w:t>
      </w:r>
    </w:p>
    <w:p w:rsidR="00815ADE" w:rsidRDefault="00815ADE" w:rsidP="00815ADE">
      <w:pPr>
        <w:tabs>
          <w:tab w:val="left" w:pos="7995"/>
        </w:tabs>
        <w:spacing w:line="360" w:lineRule="auto"/>
        <w:ind w:right="49"/>
        <w:jc w:val="both"/>
        <w:rPr>
          <w:rFonts w:ascii="Palatino Linotype" w:eastAsia="Palatino Linotype" w:hAnsi="Palatino Linotype" w:cs="Palatino Linotype"/>
        </w:rPr>
      </w:pPr>
    </w:p>
    <w:p w:rsidR="00313853" w:rsidRPr="00980E13" w:rsidRDefault="00313853" w:rsidP="00980E13">
      <w:pPr>
        <w:spacing w:before="240" w:after="240" w:line="360" w:lineRule="auto"/>
        <w:jc w:val="both"/>
        <w:rPr>
          <w:rFonts w:ascii="Palatino Linotype" w:eastAsia="Palatino Linotype" w:hAnsi="Palatino Linotype" w:cs="Palatino Linotype"/>
          <w:color w:val="000000" w:themeColor="text1"/>
        </w:rPr>
      </w:pPr>
    </w:p>
    <w:p w:rsidR="00313853" w:rsidRPr="00980E13" w:rsidRDefault="00313853" w:rsidP="00980E13">
      <w:pPr>
        <w:spacing w:before="240" w:after="240" w:line="360" w:lineRule="auto"/>
        <w:jc w:val="both"/>
        <w:rPr>
          <w:rFonts w:ascii="Palatino Linotype" w:eastAsia="Palatino Linotype" w:hAnsi="Palatino Linotype" w:cs="Palatino Linotype"/>
          <w:color w:val="000000" w:themeColor="text1"/>
        </w:rPr>
      </w:pPr>
    </w:p>
    <w:p w:rsidR="00313853" w:rsidRPr="00980E13" w:rsidRDefault="00313853" w:rsidP="00980E13">
      <w:pPr>
        <w:spacing w:before="240" w:after="240" w:line="360" w:lineRule="auto"/>
        <w:jc w:val="both"/>
        <w:rPr>
          <w:rFonts w:ascii="Palatino Linotype" w:eastAsia="Palatino Linotype" w:hAnsi="Palatino Linotype" w:cs="Palatino Linotype"/>
          <w:color w:val="000000" w:themeColor="text1"/>
        </w:rPr>
      </w:pPr>
    </w:p>
    <w:p w:rsidR="00313853" w:rsidRPr="00980E13" w:rsidRDefault="00313853" w:rsidP="00980E13">
      <w:pPr>
        <w:spacing w:before="240" w:after="240" w:line="360" w:lineRule="auto"/>
        <w:jc w:val="both"/>
        <w:rPr>
          <w:rFonts w:ascii="Palatino Linotype" w:eastAsia="Palatino Linotype" w:hAnsi="Palatino Linotype" w:cs="Palatino Linotype"/>
          <w:color w:val="000000" w:themeColor="text1"/>
        </w:rPr>
      </w:pPr>
    </w:p>
    <w:p w:rsidR="00313853" w:rsidRPr="00980E13" w:rsidRDefault="00313853" w:rsidP="00980E13">
      <w:pPr>
        <w:spacing w:before="240" w:after="240" w:line="360" w:lineRule="auto"/>
        <w:jc w:val="both"/>
        <w:rPr>
          <w:rFonts w:ascii="Palatino Linotype" w:eastAsia="Palatino Linotype" w:hAnsi="Palatino Linotype" w:cs="Palatino Linotype"/>
          <w:color w:val="000000" w:themeColor="text1"/>
        </w:rPr>
      </w:pPr>
    </w:p>
    <w:p w:rsidR="00313853" w:rsidRPr="00980E13" w:rsidRDefault="00313853" w:rsidP="00980E13">
      <w:pPr>
        <w:spacing w:line="360" w:lineRule="auto"/>
        <w:jc w:val="both"/>
        <w:rPr>
          <w:rFonts w:ascii="Palatino Linotype" w:eastAsia="Palatino Linotype" w:hAnsi="Palatino Linotype" w:cs="Palatino Linotype"/>
          <w:color w:val="000000" w:themeColor="text1"/>
        </w:rPr>
      </w:pPr>
    </w:p>
    <w:p w:rsidR="00313853" w:rsidRPr="00980E13" w:rsidRDefault="00313853" w:rsidP="00980E13">
      <w:pPr>
        <w:keepNext/>
        <w:keepLines/>
        <w:spacing w:after="240" w:line="360" w:lineRule="auto"/>
        <w:rPr>
          <w:rFonts w:ascii="Palatino Linotype" w:eastAsia="Palatino Linotype" w:hAnsi="Palatino Linotype" w:cs="Palatino Linotype"/>
          <w:color w:val="000000" w:themeColor="text1"/>
        </w:rPr>
      </w:pPr>
    </w:p>
    <w:p w:rsidR="00313853" w:rsidRPr="00980E13" w:rsidRDefault="00313853" w:rsidP="00980E13">
      <w:pPr>
        <w:rPr>
          <w:rFonts w:ascii="Palatino Linotype" w:eastAsia="Palatino Linotype" w:hAnsi="Palatino Linotype" w:cs="Palatino Linotype"/>
          <w:color w:val="000000" w:themeColor="text1"/>
        </w:rPr>
      </w:pPr>
    </w:p>
    <w:p w:rsidR="00313853" w:rsidRPr="00980E13" w:rsidRDefault="00313853" w:rsidP="00980E13">
      <w:pPr>
        <w:rPr>
          <w:rFonts w:ascii="Palatino Linotype" w:eastAsia="Palatino Linotype" w:hAnsi="Palatino Linotype" w:cs="Palatino Linotype"/>
          <w:color w:val="000000" w:themeColor="text1"/>
        </w:rPr>
      </w:pPr>
    </w:p>
    <w:p w:rsidR="00313853" w:rsidRPr="00980E13" w:rsidRDefault="00313853" w:rsidP="00980E13">
      <w:pPr>
        <w:rPr>
          <w:rFonts w:ascii="Palatino Linotype" w:eastAsia="Palatino Linotype" w:hAnsi="Palatino Linotype" w:cs="Palatino Linotype"/>
          <w:color w:val="000000" w:themeColor="text1"/>
        </w:rPr>
      </w:pPr>
    </w:p>
    <w:p w:rsidR="00313853" w:rsidRPr="00980E13" w:rsidRDefault="00313853" w:rsidP="00980E13">
      <w:pPr>
        <w:rPr>
          <w:rFonts w:ascii="Palatino Linotype" w:eastAsia="Palatino Linotype" w:hAnsi="Palatino Linotype" w:cs="Palatino Linotype"/>
          <w:color w:val="000000" w:themeColor="text1"/>
        </w:rPr>
      </w:pPr>
    </w:p>
    <w:p w:rsidR="00313853" w:rsidRPr="00980E13" w:rsidRDefault="00313853" w:rsidP="00980E13">
      <w:pPr>
        <w:rPr>
          <w:rFonts w:ascii="Palatino Linotype" w:eastAsia="Palatino Linotype" w:hAnsi="Palatino Linotype" w:cs="Palatino Linotype"/>
          <w:color w:val="000000" w:themeColor="text1"/>
        </w:rPr>
      </w:pPr>
    </w:p>
    <w:p w:rsidR="00313853" w:rsidRPr="00980E13" w:rsidRDefault="00313853" w:rsidP="00980E13">
      <w:pPr>
        <w:rPr>
          <w:rFonts w:ascii="Palatino Linotype" w:eastAsia="Palatino Linotype" w:hAnsi="Palatino Linotype" w:cs="Palatino Linotype"/>
          <w:color w:val="000000" w:themeColor="text1"/>
        </w:rPr>
      </w:pPr>
    </w:p>
    <w:p w:rsidR="00313853" w:rsidRPr="00980E13" w:rsidRDefault="00313853" w:rsidP="00980E13">
      <w:pPr>
        <w:rPr>
          <w:rFonts w:ascii="Palatino Linotype" w:eastAsia="Palatino Linotype" w:hAnsi="Palatino Linotype" w:cs="Palatino Linotype"/>
          <w:color w:val="000000" w:themeColor="text1"/>
        </w:rPr>
      </w:pPr>
    </w:p>
    <w:sectPr w:rsidR="00313853" w:rsidRPr="00980E13" w:rsidSect="00FF7FE5">
      <w:headerReference w:type="default" r:id="rId12"/>
      <w:footerReference w:type="default" r:id="rId13"/>
      <w:headerReference w:type="first" r:id="rId14"/>
      <w:footerReference w:type="first" r:id="rId15"/>
      <w:pgSz w:w="12240" w:h="15840"/>
      <w:pgMar w:top="2410" w:right="1041"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E43" w:rsidRDefault="00726E43">
      <w:r>
        <w:separator/>
      </w:r>
    </w:p>
  </w:endnote>
  <w:endnote w:type="continuationSeparator" w:id="0">
    <w:p w:rsidR="00726E43" w:rsidRDefault="00726E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C2DC2AE8-DA92-4E99-93CC-356DC233C08F}"/>
    <w:embedBold r:id="rId2" w:fontKey="{C2169791-8B66-4710-9245-9FF31A106B3D}"/>
    <w:embedItalic r:id="rId3" w:fontKey="{205510C4-8A4B-41A3-A687-70FE33B655B1}"/>
    <w:embedBoldItalic r:id="rId4" w:fontKey="{03A88FB4-7684-4AF2-86AB-2310148207D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5" w:fontKey="{5EC59E1E-1360-43C8-AE83-0DB587814584}"/>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C140628D-B242-487B-A008-55ED988D3362}"/>
    <w:embedBold r:id="rId7" w:fontKey="{8817AA3B-E974-442C-89E7-5C300B598119}"/>
    <w:embedItalic r:id="rId8" w:fontKey="{D2E76CB8-CEC3-44E2-AE9C-A7C7D8092EE4}"/>
  </w:font>
  <w:font w:name="Calibri Light">
    <w:panose1 w:val="020F0302020204030204"/>
    <w:charset w:val="00"/>
    <w:family w:val="swiss"/>
    <w:pitch w:val="variable"/>
    <w:sig w:usb0="E4002EFF" w:usb1="C200247B" w:usb2="00000009" w:usb3="00000000" w:csb0="000001FF" w:csb1="00000000"/>
    <w:embedRegular r:id="rId9" w:fontKey="{C38B49DF-8E36-44AD-86AB-72901697A3D5}"/>
  </w:font>
  <w:font w:name="Georgia">
    <w:panose1 w:val="02040502050405020303"/>
    <w:charset w:val="00"/>
    <w:family w:val="roman"/>
    <w:pitch w:val="variable"/>
    <w:sig w:usb0="00000287" w:usb1="00000000" w:usb2="00000000" w:usb3="00000000" w:csb0="0000009F" w:csb1="00000000"/>
    <w:embedItalic r:id="rId10" w:fontKey="{4957F31F-B434-4DC9-A707-84DB2D1DF2D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72E6" w:rsidRPr="00FF7FE5" w:rsidRDefault="008D72E6">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2"/>
        <w:szCs w:val="20"/>
      </w:rPr>
    </w:pPr>
    <w:r w:rsidRPr="00FF7FE5">
      <w:rPr>
        <w:rFonts w:ascii="Palatino Linotype" w:eastAsia="Arial" w:hAnsi="Palatino Linotype" w:cs="Arial"/>
        <w:b/>
        <w:bCs/>
        <w:color w:val="000000"/>
        <w:sz w:val="22"/>
        <w:szCs w:val="20"/>
      </w:rPr>
      <w:t xml:space="preserve">Página </w:t>
    </w:r>
    <w:r w:rsidRPr="00FF7FE5">
      <w:rPr>
        <w:rFonts w:ascii="Palatino Linotype" w:eastAsia="Arial" w:hAnsi="Palatino Linotype" w:cs="Arial"/>
        <w:b/>
        <w:bCs/>
        <w:color w:val="000000"/>
        <w:sz w:val="22"/>
        <w:szCs w:val="20"/>
      </w:rPr>
      <w:fldChar w:fldCharType="begin"/>
    </w:r>
    <w:r w:rsidRPr="00FF7FE5">
      <w:rPr>
        <w:rFonts w:ascii="Palatino Linotype" w:eastAsia="Arial" w:hAnsi="Palatino Linotype" w:cs="Arial"/>
        <w:b/>
        <w:bCs/>
        <w:color w:val="000000"/>
        <w:sz w:val="22"/>
        <w:szCs w:val="20"/>
      </w:rPr>
      <w:instrText>PAGE</w:instrText>
    </w:r>
    <w:r w:rsidRPr="00FF7FE5">
      <w:rPr>
        <w:rFonts w:ascii="Palatino Linotype" w:eastAsia="Arial" w:hAnsi="Palatino Linotype" w:cs="Arial"/>
        <w:b/>
        <w:bCs/>
        <w:color w:val="000000"/>
        <w:sz w:val="22"/>
        <w:szCs w:val="20"/>
      </w:rPr>
      <w:fldChar w:fldCharType="separate"/>
    </w:r>
    <w:r w:rsidR="009945CF">
      <w:rPr>
        <w:rFonts w:ascii="Palatino Linotype" w:eastAsia="Arial" w:hAnsi="Palatino Linotype" w:cs="Arial"/>
        <w:b/>
        <w:bCs/>
        <w:noProof/>
        <w:color w:val="000000"/>
        <w:sz w:val="22"/>
        <w:szCs w:val="20"/>
      </w:rPr>
      <w:t>23</w:t>
    </w:r>
    <w:r w:rsidRPr="00FF7FE5">
      <w:rPr>
        <w:rFonts w:ascii="Palatino Linotype" w:eastAsia="Arial" w:hAnsi="Palatino Linotype" w:cs="Arial"/>
        <w:b/>
        <w:bCs/>
        <w:color w:val="000000"/>
        <w:sz w:val="22"/>
        <w:szCs w:val="20"/>
      </w:rPr>
      <w:fldChar w:fldCharType="end"/>
    </w:r>
    <w:r w:rsidRPr="00FF7FE5">
      <w:rPr>
        <w:rFonts w:ascii="Palatino Linotype" w:eastAsia="Arial" w:hAnsi="Palatino Linotype" w:cs="Arial"/>
        <w:color w:val="000000"/>
        <w:sz w:val="22"/>
        <w:szCs w:val="20"/>
      </w:rPr>
      <w:t xml:space="preserve"> de </w:t>
    </w:r>
    <w:r w:rsidRPr="00FF7FE5">
      <w:rPr>
        <w:rFonts w:ascii="Palatino Linotype" w:eastAsia="Arial" w:hAnsi="Palatino Linotype" w:cs="Arial"/>
        <w:b/>
        <w:bCs/>
        <w:color w:val="000000"/>
        <w:sz w:val="22"/>
        <w:szCs w:val="20"/>
      </w:rPr>
      <w:fldChar w:fldCharType="begin"/>
    </w:r>
    <w:r w:rsidRPr="00FF7FE5">
      <w:rPr>
        <w:rFonts w:ascii="Palatino Linotype" w:eastAsia="Arial" w:hAnsi="Palatino Linotype" w:cs="Arial"/>
        <w:b/>
        <w:bCs/>
        <w:color w:val="000000"/>
        <w:sz w:val="22"/>
        <w:szCs w:val="20"/>
      </w:rPr>
      <w:instrText>NUMPAGES</w:instrText>
    </w:r>
    <w:r w:rsidRPr="00FF7FE5">
      <w:rPr>
        <w:rFonts w:ascii="Palatino Linotype" w:eastAsia="Arial" w:hAnsi="Palatino Linotype" w:cs="Arial"/>
        <w:b/>
        <w:bCs/>
        <w:color w:val="000000"/>
        <w:sz w:val="22"/>
        <w:szCs w:val="20"/>
      </w:rPr>
      <w:fldChar w:fldCharType="separate"/>
    </w:r>
    <w:r w:rsidR="009945CF">
      <w:rPr>
        <w:rFonts w:ascii="Palatino Linotype" w:eastAsia="Arial" w:hAnsi="Palatino Linotype" w:cs="Arial"/>
        <w:b/>
        <w:bCs/>
        <w:noProof/>
        <w:color w:val="000000"/>
        <w:sz w:val="22"/>
        <w:szCs w:val="20"/>
      </w:rPr>
      <w:t>25</w:t>
    </w:r>
    <w:r w:rsidRPr="00FF7FE5">
      <w:rPr>
        <w:rFonts w:ascii="Palatino Linotype" w:eastAsia="Arial" w:hAnsi="Palatino Linotype" w:cs="Arial"/>
        <w:b/>
        <w:bCs/>
        <w:color w:val="000000"/>
        <w:sz w:val="22"/>
        <w:szCs w:val="20"/>
      </w:rPr>
      <w:fldChar w:fldCharType="end"/>
    </w:r>
  </w:p>
  <w:p w:rsidR="008D72E6" w:rsidRDefault="008D72E6">
    <w:pPr>
      <w:pBdr>
        <w:top w:val="nil"/>
        <w:left w:val="nil"/>
        <w:bottom w:val="nil"/>
        <w:right w:val="nil"/>
        <w:between w:val="nil"/>
      </w:pBdr>
      <w:tabs>
        <w:tab w:val="center" w:pos="4252"/>
        <w:tab w:val="right" w:pos="8504"/>
      </w:tabs>
      <w:rPr>
        <w:color w:val="000000"/>
      </w:rPr>
    </w:pPr>
  </w:p>
  <w:p w:rsidR="008D72E6" w:rsidRDefault="008D72E6">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72E6" w:rsidRPr="00FF7FE5" w:rsidRDefault="008D72E6">
    <w:pPr>
      <w:pBdr>
        <w:top w:val="nil"/>
        <w:left w:val="nil"/>
        <w:bottom w:val="nil"/>
        <w:right w:val="nil"/>
        <w:between w:val="nil"/>
      </w:pBdr>
      <w:tabs>
        <w:tab w:val="center" w:pos="4252"/>
        <w:tab w:val="right" w:pos="8504"/>
      </w:tabs>
      <w:jc w:val="right"/>
      <w:rPr>
        <w:rFonts w:ascii="Palatino Linotype" w:eastAsia="Arial" w:hAnsi="Palatino Linotype" w:cs="Arial"/>
        <w:b/>
        <w:color w:val="000000"/>
        <w:sz w:val="22"/>
        <w:szCs w:val="20"/>
      </w:rPr>
    </w:pPr>
    <w:r w:rsidRPr="00FF7FE5">
      <w:rPr>
        <w:rFonts w:ascii="Palatino Linotype" w:eastAsia="Arial" w:hAnsi="Palatino Linotype" w:cs="Arial"/>
        <w:b/>
        <w:bCs/>
        <w:color w:val="000000"/>
        <w:sz w:val="22"/>
        <w:szCs w:val="20"/>
      </w:rPr>
      <w:t xml:space="preserve">Página </w:t>
    </w:r>
    <w:r w:rsidRPr="00FF7FE5">
      <w:rPr>
        <w:rFonts w:ascii="Palatino Linotype" w:eastAsia="Arial" w:hAnsi="Palatino Linotype" w:cs="Arial"/>
        <w:b/>
        <w:bCs/>
        <w:color w:val="000000"/>
        <w:sz w:val="22"/>
        <w:szCs w:val="20"/>
      </w:rPr>
      <w:fldChar w:fldCharType="begin"/>
    </w:r>
    <w:r w:rsidRPr="00FF7FE5">
      <w:rPr>
        <w:rFonts w:ascii="Palatino Linotype" w:eastAsia="Arial" w:hAnsi="Palatino Linotype" w:cs="Arial"/>
        <w:b/>
        <w:bCs/>
        <w:color w:val="000000"/>
        <w:sz w:val="22"/>
        <w:szCs w:val="20"/>
      </w:rPr>
      <w:instrText>PAGE</w:instrText>
    </w:r>
    <w:r w:rsidRPr="00FF7FE5">
      <w:rPr>
        <w:rFonts w:ascii="Palatino Linotype" w:eastAsia="Arial" w:hAnsi="Palatino Linotype" w:cs="Arial"/>
        <w:b/>
        <w:bCs/>
        <w:color w:val="000000"/>
        <w:sz w:val="22"/>
        <w:szCs w:val="20"/>
      </w:rPr>
      <w:fldChar w:fldCharType="separate"/>
    </w:r>
    <w:r w:rsidR="009945CF">
      <w:rPr>
        <w:rFonts w:ascii="Palatino Linotype" w:eastAsia="Arial" w:hAnsi="Palatino Linotype" w:cs="Arial"/>
        <w:b/>
        <w:bCs/>
        <w:noProof/>
        <w:color w:val="000000"/>
        <w:sz w:val="22"/>
        <w:szCs w:val="20"/>
      </w:rPr>
      <w:t>1</w:t>
    </w:r>
    <w:r w:rsidRPr="00FF7FE5">
      <w:rPr>
        <w:rFonts w:ascii="Palatino Linotype" w:eastAsia="Arial" w:hAnsi="Palatino Linotype" w:cs="Arial"/>
        <w:b/>
        <w:bCs/>
        <w:color w:val="000000"/>
        <w:sz w:val="22"/>
        <w:szCs w:val="20"/>
      </w:rPr>
      <w:fldChar w:fldCharType="end"/>
    </w:r>
    <w:r w:rsidRPr="00FF7FE5">
      <w:rPr>
        <w:rFonts w:ascii="Palatino Linotype" w:eastAsia="Arial" w:hAnsi="Palatino Linotype" w:cs="Arial"/>
        <w:b/>
        <w:color w:val="000000"/>
        <w:sz w:val="22"/>
        <w:szCs w:val="20"/>
      </w:rPr>
      <w:t xml:space="preserve"> de </w:t>
    </w:r>
    <w:r w:rsidRPr="00FF7FE5">
      <w:rPr>
        <w:rFonts w:ascii="Palatino Linotype" w:eastAsia="Arial" w:hAnsi="Palatino Linotype" w:cs="Arial"/>
        <w:b/>
        <w:bCs/>
        <w:color w:val="000000"/>
        <w:sz w:val="22"/>
        <w:szCs w:val="20"/>
      </w:rPr>
      <w:fldChar w:fldCharType="begin"/>
    </w:r>
    <w:r w:rsidRPr="00FF7FE5">
      <w:rPr>
        <w:rFonts w:ascii="Palatino Linotype" w:eastAsia="Arial" w:hAnsi="Palatino Linotype" w:cs="Arial"/>
        <w:b/>
        <w:bCs/>
        <w:color w:val="000000"/>
        <w:sz w:val="22"/>
        <w:szCs w:val="20"/>
      </w:rPr>
      <w:instrText>NUMPAGES</w:instrText>
    </w:r>
    <w:r w:rsidRPr="00FF7FE5">
      <w:rPr>
        <w:rFonts w:ascii="Palatino Linotype" w:eastAsia="Arial" w:hAnsi="Palatino Linotype" w:cs="Arial"/>
        <w:b/>
        <w:bCs/>
        <w:color w:val="000000"/>
        <w:sz w:val="22"/>
        <w:szCs w:val="20"/>
      </w:rPr>
      <w:fldChar w:fldCharType="separate"/>
    </w:r>
    <w:r w:rsidR="009945CF">
      <w:rPr>
        <w:rFonts w:ascii="Palatino Linotype" w:eastAsia="Arial" w:hAnsi="Palatino Linotype" w:cs="Arial"/>
        <w:b/>
        <w:bCs/>
        <w:noProof/>
        <w:color w:val="000000"/>
        <w:sz w:val="22"/>
        <w:szCs w:val="20"/>
      </w:rPr>
      <w:t>25</w:t>
    </w:r>
    <w:r w:rsidRPr="00FF7FE5">
      <w:rPr>
        <w:rFonts w:ascii="Palatino Linotype" w:eastAsia="Arial" w:hAnsi="Palatino Linotype" w:cs="Arial"/>
        <w:b/>
        <w:bCs/>
        <w:color w:val="000000"/>
        <w:sz w:val="22"/>
        <w:szCs w:val="20"/>
      </w:rPr>
      <w:fldChar w:fldCharType="end"/>
    </w:r>
  </w:p>
  <w:p w:rsidR="008D72E6" w:rsidRDefault="008D72E6">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E43" w:rsidRDefault="00726E43">
      <w:r>
        <w:separator/>
      </w:r>
    </w:p>
  </w:footnote>
  <w:footnote w:type="continuationSeparator" w:id="0">
    <w:p w:rsidR="00726E43" w:rsidRDefault="00726E43">
      <w:r>
        <w:continuationSeparator/>
      </w:r>
    </w:p>
  </w:footnote>
  <w:footnote w:id="1">
    <w:p w:rsidR="008D72E6" w:rsidRDefault="008D72E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8D72E6" w:rsidRDefault="008D72E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8D72E6" w:rsidRDefault="008D72E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8D72E6" w:rsidRDefault="008D72E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 w:id="5">
    <w:p w:rsidR="008D72E6" w:rsidRDefault="008D72E6">
      <w:pPr>
        <w:pStyle w:val="Textonotapie"/>
      </w:pPr>
      <w:r>
        <w:rPr>
          <w:rStyle w:val="Refdenotaalpie"/>
        </w:rPr>
        <w:footnoteRef/>
      </w:r>
      <w:r>
        <w:t xml:space="preserve"> Manual de Organización de Oficialía Mayor. 23400004040000L DIRECCIÓN DE REMUNERACIONES AL PERSONAL.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7572" w:type="dxa"/>
      <w:tblInd w:w="3544" w:type="dxa"/>
      <w:tblLayout w:type="fixed"/>
      <w:tblLook w:val="0400" w:firstRow="0" w:lastRow="0" w:firstColumn="0" w:lastColumn="0" w:noHBand="0" w:noVBand="1"/>
    </w:tblPr>
    <w:tblGrid>
      <w:gridCol w:w="2753"/>
      <w:gridCol w:w="4819"/>
    </w:tblGrid>
    <w:tr w:rsidR="008D72E6" w:rsidTr="00FF7FE5">
      <w:tc>
        <w:tcPr>
          <w:tcW w:w="2753" w:type="dxa"/>
          <w:vAlign w:val="center"/>
        </w:tcPr>
        <w:p w:rsidR="008D72E6" w:rsidRPr="00980E13" w:rsidRDefault="008D72E6" w:rsidP="00980E13">
          <w:pPr>
            <w:jc w:val="right"/>
            <w:rPr>
              <w:rFonts w:ascii="Palatino Linotype" w:eastAsia="Palatino Linotype" w:hAnsi="Palatino Linotype" w:cs="Palatino Linotype"/>
              <w:b/>
              <w:bCs/>
              <w:color w:val="000000" w:themeColor="text1"/>
            </w:rPr>
          </w:pPr>
          <w:r w:rsidRPr="00980E13">
            <w:rPr>
              <w:rFonts w:ascii="Palatino Linotype" w:eastAsia="Palatino Linotype" w:hAnsi="Palatino Linotype" w:cs="Palatino Linotype"/>
              <w:b/>
              <w:bCs/>
              <w:color w:val="000000" w:themeColor="text1"/>
            </w:rPr>
            <w:t>Recurso de Revisión:</w:t>
          </w:r>
        </w:p>
      </w:tc>
      <w:tc>
        <w:tcPr>
          <w:tcW w:w="4819" w:type="dxa"/>
          <w:vAlign w:val="center"/>
        </w:tcPr>
        <w:p w:rsidR="008D72E6" w:rsidRPr="00980E13" w:rsidRDefault="008D72E6" w:rsidP="00980E13">
          <w:pPr>
            <w:ind w:left="-33" w:right="26"/>
            <w:jc w:val="both"/>
            <w:rPr>
              <w:rFonts w:ascii="Palatino Linotype" w:eastAsia="Palatino Linotype" w:hAnsi="Palatino Linotype" w:cs="Palatino Linotype"/>
              <w:bCs/>
              <w:color w:val="000000" w:themeColor="text1"/>
            </w:rPr>
          </w:pPr>
          <w:r w:rsidRPr="00980E13">
            <w:rPr>
              <w:rFonts w:ascii="Palatino Linotype" w:eastAsia="Palatino Linotype" w:hAnsi="Palatino Linotype" w:cs="Palatino Linotype"/>
              <w:bCs/>
              <w:color w:val="000000" w:themeColor="text1"/>
            </w:rPr>
            <w:t xml:space="preserve">09493/INFOEM/IP/RR/2025 </w:t>
          </w:r>
        </w:p>
      </w:tc>
    </w:tr>
    <w:tr w:rsidR="008D72E6" w:rsidTr="00FF7FE5">
      <w:trPr>
        <w:trHeight w:val="228"/>
      </w:trPr>
      <w:tc>
        <w:tcPr>
          <w:tcW w:w="2753" w:type="dxa"/>
          <w:vAlign w:val="center"/>
        </w:tcPr>
        <w:p w:rsidR="008D72E6" w:rsidRPr="00980E13" w:rsidRDefault="008D72E6" w:rsidP="00980E13">
          <w:pPr>
            <w:jc w:val="right"/>
            <w:rPr>
              <w:rFonts w:ascii="Palatino Linotype" w:eastAsia="Palatino Linotype" w:hAnsi="Palatino Linotype" w:cs="Palatino Linotype"/>
              <w:b/>
              <w:bCs/>
              <w:color w:val="000000" w:themeColor="text1"/>
            </w:rPr>
          </w:pPr>
          <w:r w:rsidRPr="00980E13">
            <w:rPr>
              <w:rFonts w:ascii="Palatino Linotype" w:eastAsia="Palatino Linotype" w:hAnsi="Palatino Linotype" w:cs="Palatino Linotype"/>
              <w:b/>
              <w:bCs/>
              <w:color w:val="000000" w:themeColor="text1"/>
            </w:rPr>
            <w:t>Sujeto Obligado:</w:t>
          </w:r>
        </w:p>
      </w:tc>
      <w:tc>
        <w:tcPr>
          <w:tcW w:w="4819" w:type="dxa"/>
          <w:shd w:val="clear" w:color="auto" w:fill="auto"/>
          <w:vAlign w:val="center"/>
        </w:tcPr>
        <w:p w:rsidR="008D72E6" w:rsidRPr="00980E13" w:rsidRDefault="008D72E6" w:rsidP="00980E13">
          <w:pPr>
            <w:ind w:left="-33" w:right="26"/>
            <w:rPr>
              <w:rFonts w:ascii="Palatino Linotype" w:eastAsia="Palatino Linotype" w:hAnsi="Palatino Linotype" w:cs="Palatino Linotype"/>
              <w:color w:val="000000" w:themeColor="text1"/>
            </w:rPr>
          </w:pPr>
          <w:r w:rsidRPr="00980E13">
            <w:rPr>
              <w:rFonts w:ascii="Palatino Linotype" w:eastAsia="Palatino Linotype" w:hAnsi="Palatino Linotype" w:cs="Palatino Linotype"/>
              <w:bCs/>
              <w:color w:val="000000" w:themeColor="text1"/>
            </w:rPr>
            <w:t>Secretaría de Finanzas</w:t>
          </w:r>
        </w:p>
      </w:tc>
    </w:tr>
    <w:tr w:rsidR="008D72E6" w:rsidTr="00FF7FE5">
      <w:tc>
        <w:tcPr>
          <w:tcW w:w="2753" w:type="dxa"/>
          <w:vAlign w:val="center"/>
        </w:tcPr>
        <w:p w:rsidR="008D72E6" w:rsidRPr="00980E13" w:rsidRDefault="008D72E6" w:rsidP="00980E13">
          <w:pPr>
            <w:jc w:val="right"/>
            <w:rPr>
              <w:rFonts w:ascii="Palatino Linotype" w:eastAsia="Palatino Linotype" w:hAnsi="Palatino Linotype" w:cs="Palatino Linotype"/>
              <w:b/>
              <w:bCs/>
              <w:color w:val="000000" w:themeColor="text1"/>
            </w:rPr>
          </w:pPr>
          <w:r w:rsidRPr="00980E13">
            <w:rPr>
              <w:rFonts w:ascii="Palatino Linotype" w:eastAsia="Palatino Linotype" w:hAnsi="Palatino Linotype" w:cs="Palatino Linotype"/>
              <w:b/>
              <w:bCs/>
              <w:color w:val="000000" w:themeColor="text1"/>
            </w:rPr>
            <w:t>Comisionada Ponente:</w:t>
          </w:r>
        </w:p>
      </w:tc>
      <w:tc>
        <w:tcPr>
          <w:tcW w:w="4819" w:type="dxa"/>
          <w:vAlign w:val="center"/>
        </w:tcPr>
        <w:p w:rsidR="008D72E6" w:rsidRPr="00980E13" w:rsidRDefault="008D72E6" w:rsidP="00980E13">
          <w:pPr>
            <w:ind w:left="-33" w:right="26"/>
            <w:jc w:val="both"/>
            <w:rPr>
              <w:rFonts w:ascii="Palatino Linotype" w:eastAsia="Palatino Linotype" w:hAnsi="Palatino Linotype" w:cs="Palatino Linotype"/>
              <w:bCs/>
              <w:color w:val="000000" w:themeColor="text1"/>
            </w:rPr>
          </w:pPr>
          <w:r w:rsidRPr="00980E13">
            <w:rPr>
              <w:rFonts w:ascii="Palatino Linotype" w:eastAsia="Palatino Linotype" w:hAnsi="Palatino Linotype" w:cs="Palatino Linotype"/>
              <w:bCs/>
              <w:color w:val="000000" w:themeColor="text1"/>
            </w:rPr>
            <w:t>María del Rosario Mejía Ayala</w:t>
          </w:r>
        </w:p>
      </w:tc>
    </w:tr>
  </w:tbl>
  <w:p w:rsidR="008D72E6" w:rsidRDefault="00FF7FE5">
    <w:pPr>
      <w:pBdr>
        <w:top w:val="nil"/>
        <w:left w:val="nil"/>
        <w:bottom w:val="nil"/>
        <w:right w:val="nil"/>
        <w:between w:val="nil"/>
      </w:pBdr>
      <w:tabs>
        <w:tab w:val="center" w:pos="4252"/>
        <w:tab w:val="right" w:pos="8504"/>
        <w:tab w:val="left" w:pos="3233"/>
      </w:tabs>
      <w:rPr>
        <w:rFonts w:ascii="Calibri" w:eastAsia="Calibri" w:hAnsi="Calibri" w:cs="Calibri"/>
        <w:color w:val="000000"/>
      </w:rPr>
    </w:pPr>
    <w:r>
      <w:rPr>
        <w:noProof/>
      </w:rPr>
      <w:drawing>
        <wp:anchor distT="0" distB="0" distL="0" distR="0" simplePos="0" relativeHeight="251658240" behindDoc="1" locked="0" layoutInCell="1" hidden="0" allowOverlap="1">
          <wp:simplePos x="0" y="0"/>
          <wp:positionH relativeFrom="column">
            <wp:posOffset>-1045222</wp:posOffset>
          </wp:positionH>
          <wp:positionV relativeFrom="paragraph">
            <wp:posOffset>-1064775</wp:posOffset>
          </wp:positionV>
          <wp:extent cx="7813085" cy="1017000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r w:rsidR="008D72E6">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6945" w:type="dxa"/>
      <w:tblInd w:w="3119" w:type="dxa"/>
      <w:tblLayout w:type="fixed"/>
      <w:tblLook w:val="0400" w:firstRow="0" w:lastRow="0" w:firstColumn="0" w:lastColumn="0" w:noHBand="0" w:noVBand="1"/>
    </w:tblPr>
    <w:tblGrid>
      <w:gridCol w:w="2977"/>
      <w:gridCol w:w="3968"/>
    </w:tblGrid>
    <w:tr w:rsidR="008D72E6" w:rsidTr="00FF7FE5">
      <w:trPr>
        <w:trHeight w:val="227"/>
      </w:trPr>
      <w:tc>
        <w:tcPr>
          <w:tcW w:w="2977" w:type="dxa"/>
          <w:vAlign w:val="center"/>
        </w:tcPr>
        <w:p w:rsidR="008D72E6" w:rsidRPr="00980E13" w:rsidRDefault="00FF7FE5" w:rsidP="00980E13">
          <w:pPr>
            <w:ind w:right="-114"/>
            <w:jc w:val="right"/>
            <w:rPr>
              <w:rFonts w:ascii="Palatino Linotype" w:eastAsia="Palatino Linotype" w:hAnsi="Palatino Linotype" w:cs="Palatino Linotype"/>
              <w:b/>
              <w:bCs/>
              <w:color w:val="000000" w:themeColor="text1"/>
            </w:rPr>
          </w:pPr>
          <w:r>
            <w:rPr>
              <w:rFonts w:ascii="Calibri" w:eastAsia="Calibri" w:hAnsi="Calibri" w:cs="Calibri"/>
              <w:color w:val="000000"/>
            </w:rPr>
            <w:t xml:space="preserve">  </w:t>
          </w:r>
          <w:r w:rsidR="008D72E6" w:rsidRPr="00980E13">
            <w:rPr>
              <w:rFonts w:ascii="Palatino Linotype" w:eastAsia="Palatino Linotype" w:hAnsi="Palatino Linotype" w:cs="Palatino Linotype"/>
              <w:b/>
              <w:bCs/>
              <w:color w:val="000000" w:themeColor="text1"/>
            </w:rPr>
            <w:t>Recurso de Revisión:</w:t>
          </w:r>
        </w:p>
      </w:tc>
      <w:tc>
        <w:tcPr>
          <w:tcW w:w="3968" w:type="dxa"/>
          <w:vAlign w:val="center"/>
        </w:tcPr>
        <w:p w:rsidR="008D72E6" w:rsidRPr="00980E13" w:rsidRDefault="00980E13" w:rsidP="00980E13">
          <w:pPr>
            <w:pBdr>
              <w:top w:val="nil"/>
              <w:left w:val="nil"/>
              <w:bottom w:val="nil"/>
              <w:right w:val="nil"/>
              <w:between w:val="nil"/>
            </w:pBdr>
            <w:tabs>
              <w:tab w:val="right" w:pos="8838"/>
            </w:tabs>
            <w:rPr>
              <w:rFonts w:ascii="Palatino Linotype" w:eastAsia="Palatino Linotype" w:hAnsi="Palatino Linotype" w:cs="Palatino Linotype"/>
              <w:bCs/>
              <w:color w:val="000000" w:themeColor="text1"/>
              <w:highlight w:val="green"/>
            </w:rPr>
          </w:pPr>
          <w:r>
            <w:rPr>
              <w:rFonts w:ascii="Palatino Linotype" w:eastAsia="Palatino Linotype" w:hAnsi="Palatino Linotype" w:cs="Palatino Linotype"/>
              <w:bCs/>
              <w:color w:val="000000" w:themeColor="text1"/>
            </w:rPr>
            <w:t>09493</w:t>
          </w:r>
          <w:r w:rsidR="008D72E6" w:rsidRPr="00980E13">
            <w:rPr>
              <w:rFonts w:ascii="Palatino Linotype" w:eastAsia="Palatino Linotype" w:hAnsi="Palatino Linotype" w:cs="Palatino Linotype"/>
              <w:bCs/>
              <w:color w:val="000000" w:themeColor="text1"/>
            </w:rPr>
            <w:t>/INFOEM/IP/RR/2025</w:t>
          </w:r>
        </w:p>
      </w:tc>
    </w:tr>
    <w:tr w:rsidR="008D72E6" w:rsidTr="00FF7FE5">
      <w:trPr>
        <w:trHeight w:val="242"/>
      </w:trPr>
      <w:tc>
        <w:tcPr>
          <w:tcW w:w="2977" w:type="dxa"/>
          <w:vAlign w:val="center"/>
        </w:tcPr>
        <w:p w:rsidR="008D72E6" w:rsidRPr="00980E13" w:rsidRDefault="008D72E6" w:rsidP="00980E13">
          <w:pPr>
            <w:ind w:right="-114"/>
            <w:jc w:val="right"/>
            <w:rPr>
              <w:rFonts w:ascii="Palatino Linotype" w:eastAsia="Palatino Linotype" w:hAnsi="Palatino Linotype" w:cs="Palatino Linotype"/>
              <w:b/>
              <w:bCs/>
              <w:color w:val="000000" w:themeColor="text1"/>
            </w:rPr>
          </w:pPr>
          <w:r w:rsidRPr="00980E13">
            <w:rPr>
              <w:rFonts w:ascii="Palatino Linotype" w:eastAsia="Palatino Linotype" w:hAnsi="Palatino Linotype" w:cs="Palatino Linotype"/>
              <w:b/>
              <w:bCs/>
              <w:color w:val="000000" w:themeColor="text1"/>
            </w:rPr>
            <w:t>Recurrente:</w:t>
          </w:r>
        </w:p>
      </w:tc>
      <w:tc>
        <w:tcPr>
          <w:tcW w:w="3968" w:type="dxa"/>
        </w:tcPr>
        <w:p w:rsidR="008D72E6" w:rsidRPr="00980E13" w:rsidRDefault="009945CF" w:rsidP="00980E13">
          <w:pPr>
            <w:pBdr>
              <w:top w:val="nil"/>
              <w:left w:val="nil"/>
              <w:bottom w:val="nil"/>
              <w:right w:val="nil"/>
              <w:between w:val="nil"/>
            </w:pBdr>
            <w:tabs>
              <w:tab w:val="right" w:pos="8838"/>
              <w:tab w:val="left" w:pos="521"/>
            </w:tabs>
            <w:rPr>
              <w:rFonts w:ascii="Palatino Linotype" w:eastAsia="Palatino Linotype" w:hAnsi="Palatino Linotype" w:cs="Palatino Linotype"/>
              <w:bCs/>
              <w:color w:val="000000" w:themeColor="text1"/>
              <w:highlight w:val="green"/>
            </w:rPr>
          </w:pPr>
          <w:r>
            <w:rPr>
              <w:rFonts w:ascii="Palatino Linotype" w:eastAsia="Palatino Linotype" w:hAnsi="Palatino Linotype" w:cs="Palatino Linotype"/>
              <w:color w:val="000000" w:themeColor="text1"/>
            </w:rPr>
            <w:t>XXXX</w:t>
          </w:r>
        </w:p>
      </w:tc>
    </w:tr>
    <w:tr w:rsidR="008D72E6" w:rsidTr="00FF7FE5">
      <w:trPr>
        <w:trHeight w:val="342"/>
      </w:trPr>
      <w:tc>
        <w:tcPr>
          <w:tcW w:w="2977" w:type="dxa"/>
          <w:vAlign w:val="center"/>
        </w:tcPr>
        <w:p w:rsidR="008D72E6" w:rsidRPr="00980E13" w:rsidRDefault="008D72E6" w:rsidP="00980E13">
          <w:pPr>
            <w:ind w:right="-114"/>
            <w:jc w:val="right"/>
            <w:rPr>
              <w:rFonts w:ascii="Palatino Linotype" w:eastAsia="Palatino Linotype" w:hAnsi="Palatino Linotype" w:cs="Palatino Linotype"/>
              <w:b/>
              <w:bCs/>
              <w:color w:val="000000" w:themeColor="text1"/>
            </w:rPr>
          </w:pPr>
          <w:r w:rsidRPr="00980E13">
            <w:rPr>
              <w:rFonts w:ascii="Palatino Linotype" w:eastAsia="Palatino Linotype" w:hAnsi="Palatino Linotype" w:cs="Palatino Linotype"/>
              <w:b/>
              <w:bCs/>
              <w:color w:val="000000" w:themeColor="text1"/>
            </w:rPr>
            <w:t>Sujeto Obligado:</w:t>
          </w:r>
        </w:p>
      </w:tc>
      <w:tc>
        <w:tcPr>
          <w:tcW w:w="3968" w:type="dxa"/>
          <w:vAlign w:val="center"/>
        </w:tcPr>
        <w:p w:rsidR="008D72E6" w:rsidRPr="00980E13" w:rsidRDefault="008D72E6" w:rsidP="00980E13">
          <w:pPr>
            <w:pBdr>
              <w:top w:val="nil"/>
              <w:left w:val="nil"/>
              <w:bottom w:val="nil"/>
              <w:right w:val="nil"/>
              <w:between w:val="nil"/>
            </w:pBdr>
            <w:tabs>
              <w:tab w:val="right" w:pos="8838"/>
            </w:tabs>
            <w:jc w:val="both"/>
            <w:rPr>
              <w:rFonts w:ascii="Palatino Linotype" w:eastAsia="Palatino Linotype" w:hAnsi="Palatino Linotype" w:cs="Palatino Linotype"/>
              <w:bCs/>
              <w:color w:val="000000" w:themeColor="text1"/>
              <w:highlight w:val="green"/>
            </w:rPr>
          </w:pPr>
          <w:r w:rsidRPr="00980E13">
            <w:rPr>
              <w:rFonts w:ascii="Palatino Linotype" w:eastAsia="Palatino Linotype" w:hAnsi="Palatino Linotype" w:cs="Palatino Linotype"/>
              <w:color w:val="000000" w:themeColor="text1"/>
            </w:rPr>
            <w:t>Secretaría de Finanzas</w:t>
          </w:r>
          <w:r w:rsidRPr="00980E13">
            <w:rPr>
              <w:rFonts w:ascii="Palatino Linotype" w:eastAsia="Palatino Linotype" w:hAnsi="Palatino Linotype" w:cs="Palatino Linotype"/>
              <w:bCs/>
              <w:color w:val="000000" w:themeColor="text1"/>
            </w:rPr>
            <w:t xml:space="preserve"> </w:t>
          </w:r>
        </w:p>
      </w:tc>
    </w:tr>
    <w:tr w:rsidR="008D72E6" w:rsidTr="00FF7FE5">
      <w:trPr>
        <w:trHeight w:val="342"/>
      </w:trPr>
      <w:tc>
        <w:tcPr>
          <w:tcW w:w="2977" w:type="dxa"/>
          <w:vAlign w:val="center"/>
        </w:tcPr>
        <w:p w:rsidR="008D72E6" w:rsidRPr="00980E13" w:rsidRDefault="008D72E6" w:rsidP="00980E13">
          <w:pPr>
            <w:ind w:right="-114"/>
            <w:jc w:val="right"/>
            <w:rPr>
              <w:rFonts w:ascii="Palatino Linotype" w:eastAsia="Palatino Linotype" w:hAnsi="Palatino Linotype" w:cs="Palatino Linotype"/>
              <w:b/>
              <w:bCs/>
              <w:color w:val="000000" w:themeColor="text1"/>
            </w:rPr>
          </w:pPr>
          <w:r w:rsidRPr="00980E13">
            <w:rPr>
              <w:rFonts w:ascii="Palatino Linotype" w:eastAsia="Palatino Linotype" w:hAnsi="Palatino Linotype" w:cs="Palatino Linotype"/>
              <w:b/>
              <w:bCs/>
              <w:color w:val="000000" w:themeColor="text1"/>
            </w:rPr>
            <w:t>Comisionada Ponente:</w:t>
          </w:r>
        </w:p>
      </w:tc>
      <w:tc>
        <w:tcPr>
          <w:tcW w:w="3968" w:type="dxa"/>
          <w:vAlign w:val="center"/>
        </w:tcPr>
        <w:p w:rsidR="008D72E6" w:rsidRPr="00980E13" w:rsidRDefault="008D72E6" w:rsidP="00980E13">
          <w:pPr>
            <w:pBdr>
              <w:top w:val="nil"/>
              <w:left w:val="nil"/>
              <w:bottom w:val="nil"/>
              <w:right w:val="nil"/>
              <w:between w:val="nil"/>
            </w:pBdr>
            <w:tabs>
              <w:tab w:val="right" w:pos="8838"/>
            </w:tabs>
            <w:rPr>
              <w:rFonts w:ascii="Palatino Linotype" w:eastAsia="Palatino Linotype" w:hAnsi="Palatino Linotype" w:cs="Palatino Linotype"/>
              <w:bCs/>
              <w:color w:val="000000" w:themeColor="text1"/>
            </w:rPr>
          </w:pPr>
          <w:r w:rsidRPr="00980E13">
            <w:rPr>
              <w:rFonts w:ascii="Palatino Linotype" w:eastAsia="Palatino Linotype" w:hAnsi="Palatino Linotype" w:cs="Palatino Linotype"/>
              <w:bCs/>
              <w:color w:val="000000" w:themeColor="text1"/>
            </w:rPr>
            <w:t>María del Rosario Mejía Ayala</w:t>
          </w:r>
        </w:p>
      </w:tc>
    </w:tr>
  </w:tbl>
  <w:p w:rsidR="008D72E6" w:rsidRDefault="00FF7FE5">
    <w:pPr>
      <w:pBdr>
        <w:top w:val="nil"/>
        <w:left w:val="nil"/>
        <w:bottom w:val="nil"/>
        <w:right w:val="nil"/>
        <w:between w:val="nil"/>
      </w:pBdr>
      <w:tabs>
        <w:tab w:val="center" w:pos="4252"/>
        <w:tab w:val="right" w:pos="8504"/>
      </w:tabs>
      <w:rPr>
        <w:rFonts w:ascii="Calibri" w:eastAsia="Calibri" w:hAnsi="Calibri" w:cs="Calibri"/>
        <w:color w:val="000000"/>
      </w:rPr>
    </w:pPr>
    <w:r>
      <w:rPr>
        <w:noProof/>
      </w:rPr>
      <w:drawing>
        <wp:anchor distT="0" distB="0" distL="0" distR="0" simplePos="0" relativeHeight="251659264" behindDoc="1" locked="0" layoutInCell="1" hidden="0" allowOverlap="1">
          <wp:simplePos x="0" y="0"/>
          <wp:positionH relativeFrom="margin">
            <wp:align>center</wp:align>
          </wp:positionH>
          <wp:positionV relativeFrom="paragraph">
            <wp:posOffset>-1299797</wp:posOffset>
          </wp:positionV>
          <wp:extent cx="7813085" cy="10170000"/>
          <wp:effectExtent l="0" t="0" r="0" b="3175"/>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258EC"/>
    <w:multiLevelType w:val="multilevel"/>
    <w:tmpl w:val="DDD857D4"/>
    <w:lvl w:ilvl="0">
      <w:start w:val="69"/>
      <w:numFmt w:val="decimal"/>
      <w:lvlText w:val="%1."/>
      <w:lvlJc w:val="left"/>
      <w:pPr>
        <w:ind w:left="360" w:hanging="360"/>
      </w:pPr>
      <w:rPr>
        <w:rFonts w:ascii="Palatino Linotype" w:eastAsia="Palatino Linotype" w:hAnsi="Palatino Linotype" w:cs="Palatino Linotype" w:hint="default"/>
        <w:b/>
        <w:bCs/>
        <w:i w:val="0"/>
        <w:iCs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728272A"/>
    <w:multiLevelType w:val="hybridMultilevel"/>
    <w:tmpl w:val="822401C2"/>
    <w:lvl w:ilvl="0" w:tplc="CC90568E">
      <w:start w:val="19"/>
      <w:numFmt w:val="decimal"/>
      <w:lvlText w:val="%1."/>
      <w:lvlJc w:val="left"/>
      <w:pPr>
        <w:ind w:left="928" w:hanging="360"/>
      </w:pPr>
      <w:rPr>
        <w:rFonts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8503D4"/>
    <w:multiLevelType w:val="multilevel"/>
    <w:tmpl w:val="7CEE548C"/>
    <w:lvl w:ilvl="0">
      <w:start w:val="3"/>
      <w:numFmt w:val="decimal"/>
      <w:lvlText w:val="%1."/>
      <w:lvlJc w:val="left"/>
      <w:pPr>
        <w:ind w:left="360"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9AB09EA"/>
    <w:multiLevelType w:val="multilevel"/>
    <w:tmpl w:val="84A2DC64"/>
    <w:lvl w:ilvl="0">
      <w:start w:val="37"/>
      <w:numFmt w:val="decimal"/>
      <w:lvlText w:val="%1."/>
      <w:lvlJc w:val="left"/>
      <w:pPr>
        <w:ind w:left="360" w:hanging="360"/>
      </w:pPr>
      <w:rPr>
        <w:rFonts w:ascii="Palatino Linotype" w:eastAsia="Palatino Linotype" w:hAnsi="Palatino Linotype" w:cs="Palatino Linotype" w:hint="default"/>
        <w:b/>
        <w:bCs/>
        <w:i w:val="0"/>
        <w:iCs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0CA5A87"/>
    <w:multiLevelType w:val="multilevel"/>
    <w:tmpl w:val="65920108"/>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5" w15:restartNumberingAfterBreak="0">
    <w:nsid w:val="11E830B6"/>
    <w:multiLevelType w:val="multilevel"/>
    <w:tmpl w:val="EFD0BEC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D67E26"/>
    <w:multiLevelType w:val="hybridMultilevel"/>
    <w:tmpl w:val="1DC67D1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1F6A649F"/>
    <w:multiLevelType w:val="multilevel"/>
    <w:tmpl w:val="CF64D3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2124FD2"/>
    <w:multiLevelType w:val="multilevel"/>
    <w:tmpl w:val="086C6F4A"/>
    <w:lvl w:ilvl="0">
      <w:start w:val="7"/>
      <w:numFmt w:val="decimal"/>
      <w:lvlText w:val="%1."/>
      <w:lvlJc w:val="left"/>
      <w:pPr>
        <w:ind w:left="644" w:hanging="357"/>
      </w:pPr>
      <w:rPr>
        <w:rFonts w:ascii="Palatino Linotype" w:eastAsia="Palatino Linotype" w:hAnsi="Palatino Linotype" w:cs="Palatino Linotype" w:hint="default"/>
        <w:b/>
        <w:i w:val="0"/>
        <w:color w:val="000000"/>
        <w:sz w:val="24"/>
        <w:szCs w:val="24"/>
      </w:rPr>
    </w:lvl>
    <w:lvl w:ilvl="1">
      <w:start w:val="1"/>
      <w:numFmt w:val="upperRoman"/>
      <w:lvlText w:val="%2."/>
      <w:lvlJc w:val="right"/>
      <w:pPr>
        <w:ind w:left="7525" w:hanging="720"/>
      </w:pPr>
      <w:rPr>
        <w:rFonts w:hint="default"/>
      </w:rPr>
    </w:lvl>
    <w:lvl w:ilvl="2">
      <w:start w:val="4"/>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04"/>
      <w:numFmt w:val="decimal"/>
      <w:lvlText w:val="%5"/>
      <w:lvlJc w:val="left"/>
      <w:pPr>
        <w:ind w:left="3600" w:hanging="360"/>
      </w:pPr>
      <w:rPr>
        <w:rFonts w:hint="default"/>
        <w:b/>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9C40092"/>
    <w:multiLevelType w:val="hybridMultilevel"/>
    <w:tmpl w:val="15163BE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2A966EAD"/>
    <w:multiLevelType w:val="multilevel"/>
    <w:tmpl w:val="09460AE2"/>
    <w:lvl w:ilvl="0">
      <w:start w:val="37"/>
      <w:numFmt w:val="decimal"/>
      <w:lvlText w:val="%1."/>
      <w:lvlJc w:val="left"/>
      <w:pPr>
        <w:ind w:left="928" w:hanging="360"/>
      </w:pPr>
      <w:rPr>
        <w:rFonts w:ascii="Palatino Linotype" w:hAnsi="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6C30B1A"/>
    <w:multiLevelType w:val="multilevel"/>
    <w:tmpl w:val="2A462C2C"/>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C221A6D"/>
    <w:multiLevelType w:val="multilevel"/>
    <w:tmpl w:val="40C2C88E"/>
    <w:lvl w:ilvl="0">
      <w:start w:val="22"/>
      <w:numFmt w:val="decimal"/>
      <w:lvlText w:val="%1."/>
      <w:lvlJc w:val="left"/>
      <w:pPr>
        <w:ind w:left="360" w:hanging="360"/>
      </w:pPr>
      <w:rPr>
        <w:rFonts w:ascii="Palatino Linotype" w:eastAsia="Palatino Linotype" w:hAnsi="Palatino Linotype" w:cs="Palatino Linotype" w:hint="default"/>
        <w:b/>
        <w:bCs/>
        <w:i w:val="0"/>
        <w:iCs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48EB363A"/>
    <w:multiLevelType w:val="multilevel"/>
    <w:tmpl w:val="110AF6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60839D1"/>
    <w:multiLevelType w:val="hybridMultilevel"/>
    <w:tmpl w:val="7C262A1E"/>
    <w:lvl w:ilvl="0" w:tplc="C302A056">
      <w:start w:val="1"/>
      <w:numFmt w:val="decimal"/>
      <w:lvlText w:val="%1."/>
      <w:lvlJc w:val="left"/>
      <w:pPr>
        <w:ind w:left="928" w:hanging="360"/>
      </w:pPr>
      <w:rPr>
        <w:b/>
        <w:i w:val="0"/>
        <w:color w:val="000000" w:themeColor="text1"/>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588C47AE"/>
    <w:multiLevelType w:val="multilevel"/>
    <w:tmpl w:val="4C884D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967582D"/>
    <w:multiLevelType w:val="multilevel"/>
    <w:tmpl w:val="E78A232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6B5A18C9"/>
    <w:multiLevelType w:val="multilevel"/>
    <w:tmpl w:val="2A462C2C"/>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E616099"/>
    <w:multiLevelType w:val="hybridMultilevel"/>
    <w:tmpl w:val="0F1E4B52"/>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19" w15:restartNumberingAfterBreak="0">
    <w:nsid w:val="738168AF"/>
    <w:multiLevelType w:val="multilevel"/>
    <w:tmpl w:val="8774E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9D82474"/>
    <w:multiLevelType w:val="multilevel"/>
    <w:tmpl w:val="CA0E0F6C"/>
    <w:lvl w:ilvl="0">
      <w:start w:val="39"/>
      <w:numFmt w:val="decimal"/>
      <w:pStyle w:val="Listaconvietas"/>
      <w:lvlText w:val="%1."/>
      <w:lvlJc w:val="left"/>
      <w:pPr>
        <w:tabs>
          <w:tab w:val="num" w:pos="720"/>
        </w:tabs>
        <w:ind w:left="720" w:hanging="720"/>
      </w:pPr>
      <w:rPr>
        <w:rFonts w:hint="default"/>
        <w:b/>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1" w15:restartNumberingAfterBreak="0">
    <w:nsid w:val="7C435A25"/>
    <w:multiLevelType w:val="multilevel"/>
    <w:tmpl w:val="4802078A"/>
    <w:lvl w:ilvl="0">
      <w:start w:val="7"/>
      <w:numFmt w:val="decimal"/>
      <w:lvlText w:val="%1."/>
      <w:lvlJc w:val="left"/>
      <w:pPr>
        <w:ind w:left="1495" w:hanging="360"/>
      </w:pPr>
      <w:rPr>
        <w:rFonts w:ascii="Palatino Linotype" w:eastAsia="Palatino Linotype" w:hAnsi="Palatino Linotype" w:cs="Palatino Linotype" w:hint="default"/>
        <w:b/>
        <w:i w:val="0"/>
        <w:color w:val="000000"/>
        <w:sz w:val="24"/>
        <w:szCs w:val="24"/>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CF75311"/>
    <w:multiLevelType w:val="multilevel"/>
    <w:tmpl w:val="ED62700E"/>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num w:numId="1">
    <w:abstractNumId w:val="4"/>
  </w:num>
  <w:num w:numId="2">
    <w:abstractNumId w:val="19"/>
  </w:num>
  <w:num w:numId="3">
    <w:abstractNumId w:val="13"/>
  </w:num>
  <w:num w:numId="4">
    <w:abstractNumId w:val="15"/>
  </w:num>
  <w:num w:numId="5">
    <w:abstractNumId w:val="17"/>
  </w:num>
  <w:num w:numId="6">
    <w:abstractNumId w:val="22"/>
  </w:num>
  <w:num w:numId="7">
    <w:abstractNumId w:val="5"/>
  </w:num>
  <w:num w:numId="8">
    <w:abstractNumId w:val="16"/>
  </w:num>
  <w:num w:numId="9">
    <w:abstractNumId w:val="20"/>
  </w:num>
  <w:num w:numId="10">
    <w:abstractNumId w:val="10"/>
  </w:num>
  <w:num w:numId="11">
    <w:abstractNumId w:val="2"/>
  </w:num>
  <w:num w:numId="12">
    <w:abstractNumId w:val="8"/>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7"/>
  </w:num>
  <w:num w:numId="16">
    <w:abstractNumId w:val="14"/>
  </w:num>
  <w:num w:numId="17">
    <w:abstractNumId w:val="11"/>
  </w:num>
  <w:num w:numId="18">
    <w:abstractNumId w:val="3"/>
  </w:num>
  <w:num w:numId="19">
    <w:abstractNumId w:val="0"/>
  </w:num>
  <w:num w:numId="20">
    <w:abstractNumId w:val="21"/>
  </w:num>
  <w:num w:numId="21">
    <w:abstractNumId w:val="9"/>
  </w:num>
  <w:num w:numId="22">
    <w:abstractNumId w:val="6"/>
  </w:num>
  <w:num w:numId="23">
    <w:abstractNumId w:val="1"/>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853"/>
    <w:rsid w:val="0000747C"/>
    <w:rsid w:val="000D5473"/>
    <w:rsid w:val="000E703D"/>
    <w:rsid w:val="00112788"/>
    <w:rsid w:val="002C305C"/>
    <w:rsid w:val="00313853"/>
    <w:rsid w:val="00314AD6"/>
    <w:rsid w:val="0037152F"/>
    <w:rsid w:val="00381D94"/>
    <w:rsid w:val="005279E2"/>
    <w:rsid w:val="00551ECC"/>
    <w:rsid w:val="00564156"/>
    <w:rsid w:val="00584013"/>
    <w:rsid w:val="00610211"/>
    <w:rsid w:val="00622B38"/>
    <w:rsid w:val="0068359A"/>
    <w:rsid w:val="006D4B58"/>
    <w:rsid w:val="00726E43"/>
    <w:rsid w:val="00757675"/>
    <w:rsid w:val="00760350"/>
    <w:rsid w:val="00770F9B"/>
    <w:rsid w:val="007F55DC"/>
    <w:rsid w:val="007F5FDD"/>
    <w:rsid w:val="00815ADE"/>
    <w:rsid w:val="00866293"/>
    <w:rsid w:val="008A0F9A"/>
    <w:rsid w:val="008D72E6"/>
    <w:rsid w:val="008E2CBF"/>
    <w:rsid w:val="00980E13"/>
    <w:rsid w:val="009945CF"/>
    <w:rsid w:val="009F11D7"/>
    <w:rsid w:val="00A10804"/>
    <w:rsid w:val="00A11E7F"/>
    <w:rsid w:val="00A46749"/>
    <w:rsid w:val="00A8641E"/>
    <w:rsid w:val="00AB1E3E"/>
    <w:rsid w:val="00AC4D16"/>
    <w:rsid w:val="00BA021D"/>
    <w:rsid w:val="00BB6453"/>
    <w:rsid w:val="00C03E9F"/>
    <w:rsid w:val="00C166FA"/>
    <w:rsid w:val="00C21676"/>
    <w:rsid w:val="00C50B86"/>
    <w:rsid w:val="00D20AC2"/>
    <w:rsid w:val="00D25A08"/>
    <w:rsid w:val="00E36B57"/>
    <w:rsid w:val="00E725B8"/>
    <w:rsid w:val="00EB5C5E"/>
    <w:rsid w:val="00FC500B"/>
    <w:rsid w:val="00FF7F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36C9EE8-5D90-44F1-8CDB-521071FBE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40" w:line="256" w:lineRule="auto"/>
      <w:outlineLvl w:val="1"/>
    </w:pPr>
    <w:rPr>
      <w:rFonts w:ascii="Calibri" w:eastAsia="Calibri" w:hAnsi="Calibri" w:cs="Calibri"/>
      <w:color w:val="2E75B5"/>
      <w:sz w:val="26"/>
      <w:szCs w:val="26"/>
    </w:rPr>
  </w:style>
  <w:style w:type="paragraph" w:styleId="Ttulo3">
    <w:name w:val="heading 3"/>
    <w:basedOn w:val="Normal"/>
    <w:next w:val="Normal"/>
    <w:uiPriority w:val="9"/>
    <w:qFormat/>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BE0BA7"/>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uiPriority w:val="9"/>
    <w:rsid w:val="00BE0BA7"/>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E0BA7"/>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E0BA7"/>
    <w:rPr>
      <w:rFonts w:ascii="Times New Roman" w:eastAsia="Times New Roman" w:hAnsi="Times New Roman" w:cs="Times New Roman"/>
      <w:sz w:val="24"/>
      <w:szCs w:val="24"/>
      <w:lang w:eastAsia="es-MX"/>
    </w:rPr>
  </w:style>
  <w:style w:type="table" w:styleId="Tabladecuadrcula4">
    <w:name w:val="Grid Table 4"/>
    <w:basedOn w:val="Tablanormal"/>
    <w:uiPriority w:val="49"/>
    <w:rsid w:val="00BE0BA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ncabezado">
    <w:name w:val="header"/>
    <w:basedOn w:val="Normal"/>
    <w:link w:val="EncabezadoCar"/>
    <w:uiPriority w:val="99"/>
    <w:unhideWhenUsed/>
    <w:rsid w:val="00BE0BA7"/>
    <w:pPr>
      <w:tabs>
        <w:tab w:val="center" w:pos="4419"/>
        <w:tab w:val="right" w:pos="8838"/>
      </w:tabs>
    </w:pPr>
  </w:style>
  <w:style w:type="character" w:customStyle="1" w:styleId="EncabezadoCar">
    <w:name w:val="Encabezado Car"/>
    <w:basedOn w:val="Fuentedeprrafopredeter"/>
    <w:link w:val="Encabezado"/>
    <w:uiPriority w:val="99"/>
    <w:rsid w:val="00BE0BA7"/>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BE0BA7"/>
    <w:pPr>
      <w:tabs>
        <w:tab w:val="center" w:pos="4419"/>
        <w:tab w:val="right" w:pos="8838"/>
      </w:tabs>
    </w:pPr>
  </w:style>
  <w:style w:type="character" w:customStyle="1" w:styleId="PiedepginaCar">
    <w:name w:val="Pie de página Car"/>
    <w:basedOn w:val="Fuentedeprrafopredeter"/>
    <w:link w:val="Piedepgina"/>
    <w:uiPriority w:val="99"/>
    <w:rsid w:val="00BE0BA7"/>
    <w:rPr>
      <w:rFonts w:ascii="Times New Roman" w:eastAsia="Times New Roman" w:hAnsi="Times New Roman" w:cs="Times New Roman"/>
      <w:sz w:val="24"/>
      <w:szCs w:val="24"/>
      <w:lang w:eastAsia="es-MX"/>
    </w:rPr>
  </w:style>
  <w:style w:type="paragraph" w:styleId="Listaconvietas">
    <w:name w:val="List Bullet"/>
    <w:basedOn w:val="Normal"/>
    <w:uiPriority w:val="99"/>
    <w:unhideWhenUsed/>
    <w:rsid w:val="009E7B61"/>
    <w:pPr>
      <w:numPr>
        <w:numId w:val="9"/>
      </w:numPr>
      <w:contextualSpacing/>
    </w:pPr>
    <w:rPr>
      <w:lang w:val="es-ES"/>
    </w:rPr>
  </w:style>
  <w:style w:type="paragraph" w:styleId="Sinespaciado">
    <w:name w:val="No Spacing"/>
    <w:aliases w:val="Francesa,INAI"/>
    <w:link w:val="SinespaciadoCar"/>
    <w:uiPriority w:val="1"/>
    <w:qFormat/>
    <w:rsid w:val="00436063"/>
  </w:style>
  <w:style w:type="character" w:customStyle="1" w:styleId="SinespaciadoCar">
    <w:name w:val="Sin espaciado Car"/>
    <w:aliases w:val="Francesa Car,INAI Car"/>
    <w:link w:val="Sinespaciado"/>
    <w:uiPriority w:val="1"/>
    <w:locked/>
    <w:rsid w:val="00436063"/>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paragraph" w:styleId="Textonotapie">
    <w:name w:val="footnote text"/>
    <w:basedOn w:val="Normal"/>
    <w:link w:val="TextonotapieCar"/>
    <w:uiPriority w:val="99"/>
    <w:semiHidden/>
    <w:unhideWhenUsed/>
    <w:rsid w:val="008D72E6"/>
    <w:rPr>
      <w:sz w:val="20"/>
      <w:szCs w:val="20"/>
    </w:rPr>
  </w:style>
  <w:style w:type="character" w:customStyle="1" w:styleId="TextonotapieCar">
    <w:name w:val="Texto nota pie Car"/>
    <w:basedOn w:val="Fuentedeprrafopredeter"/>
    <w:link w:val="Textonotapie"/>
    <w:uiPriority w:val="99"/>
    <w:semiHidden/>
    <w:rsid w:val="008D72E6"/>
    <w:rPr>
      <w:sz w:val="20"/>
      <w:szCs w:val="20"/>
    </w:rPr>
  </w:style>
  <w:style w:type="character" w:styleId="Refdenotaalpie">
    <w:name w:val="footnote reference"/>
    <w:basedOn w:val="Fuentedeprrafopredeter"/>
    <w:uiPriority w:val="99"/>
    <w:semiHidden/>
    <w:unhideWhenUsed/>
    <w:rsid w:val="008D72E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66Ej6oSX1LKCgnFKonPVTwwLhA==">CgMxLjAyCGguZ2pkZ3hzMgloLjFmb2I5dGUyCWguM3pueXNoNzIJaC4yZXQ5MnAwMghoLnR5amN3dDIJaC4zZHk2dmttMgloLjF0M2g1c2YyCWguNGQzNG9nODIJaC4yczhleW8xMgloLjE3ZHA4dnUyCWguMjZpbjFyZzIJaC4xa3N2NHV2MghoLmxueGJ6OTIJaC4yanhzeHFoOAByITE1aEZrVFJjNjhscG9OX2tFUmVTalBZc1NPWEdGeUZxTQ==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3656405-456F-472E-9F58-5C893F437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25</Pages>
  <Words>5570</Words>
  <Characters>30637</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36135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14</cp:revision>
  <cp:lastPrinted>2025-12-05T16:08:00Z</cp:lastPrinted>
  <dcterms:created xsi:type="dcterms:W3CDTF">2025-11-24T22:09:00Z</dcterms:created>
  <dcterms:modified xsi:type="dcterms:W3CDTF">2026-01-22T18:47:00Z</dcterms:modified>
</cp:coreProperties>
</file>