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38701"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0E464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0E4646">
        <w:rPr>
          <w:rFonts w:ascii="Palatino Linotype" w:eastAsia="Palatino Linotype" w:hAnsi="Palatino Linotype" w:cs="Palatino Linotype"/>
          <w:b/>
          <w:sz w:val="22"/>
          <w:szCs w:val="22"/>
        </w:rPr>
        <w:t>veintiséis de febrero de dos mil veinticinco</w:t>
      </w:r>
      <w:r w:rsidRPr="000E4646">
        <w:rPr>
          <w:rFonts w:ascii="Palatino Linotype" w:eastAsia="Palatino Linotype" w:hAnsi="Palatino Linotype" w:cs="Palatino Linotype"/>
          <w:sz w:val="22"/>
          <w:szCs w:val="22"/>
        </w:rPr>
        <w:t xml:space="preserve">. </w:t>
      </w:r>
    </w:p>
    <w:p w14:paraId="72EF1C5C" w14:textId="16DE6128"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Visto</w:t>
      </w:r>
      <w:r w:rsidRPr="000E4646">
        <w:rPr>
          <w:rFonts w:ascii="Palatino Linotype" w:eastAsia="Palatino Linotype" w:hAnsi="Palatino Linotype" w:cs="Palatino Linotype"/>
          <w:sz w:val="22"/>
          <w:szCs w:val="22"/>
        </w:rPr>
        <w:t xml:space="preserve"> el expediente formado con motivo del recurso de revisión </w:t>
      </w:r>
      <w:r w:rsidRPr="000E4646">
        <w:rPr>
          <w:rFonts w:ascii="Palatino Linotype" w:eastAsia="Palatino Linotype" w:hAnsi="Palatino Linotype" w:cs="Palatino Linotype"/>
          <w:b/>
          <w:sz w:val="22"/>
          <w:szCs w:val="22"/>
        </w:rPr>
        <w:t>00309/INFOEM/IP/RR/2025</w:t>
      </w:r>
      <w:r w:rsidRPr="000E4646">
        <w:rPr>
          <w:rFonts w:ascii="Palatino Linotype" w:eastAsia="Palatino Linotype" w:hAnsi="Palatino Linotype" w:cs="Palatino Linotype"/>
          <w:sz w:val="22"/>
          <w:szCs w:val="22"/>
        </w:rPr>
        <w:t>, interpuesto por</w:t>
      </w:r>
      <w:r w:rsidRPr="000E4646">
        <w:rPr>
          <w:rFonts w:ascii="Palatino Linotype" w:eastAsia="Palatino Linotype" w:hAnsi="Palatino Linotype" w:cs="Palatino Linotype"/>
          <w:b/>
          <w:sz w:val="22"/>
          <w:szCs w:val="22"/>
        </w:rPr>
        <w:t xml:space="preserve"> </w:t>
      </w:r>
      <w:r w:rsidR="008A7D5D">
        <w:rPr>
          <w:rFonts w:ascii="Palatino Linotype" w:eastAsia="Palatino Linotype" w:hAnsi="Palatino Linotype" w:cs="Palatino Linotype"/>
          <w:b/>
          <w:sz w:val="22"/>
          <w:szCs w:val="22"/>
        </w:rPr>
        <w:t>XXXXXXXX XXXXXXX XXXXXXXX XXXXXX</w:t>
      </w:r>
      <w:r w:rsidRPr="000E4646">
        <w:rPr>
          <w:rFonts w:ascii="Palatino Linotype" w:eastAsia="Palatino Linotype" w:hAnsi="Palatino Linotype" w:cs="Palatino Linotype"/>
          <w:b/>
          <w:sz w:val="22"/>
          <w:szCs w:val="22"/>
        </w:rPr>
        <w:t>,</w:t>
      </w:r>
      <w:r w:rsidRPr="000E4646">
        <w:rPr>
          <w:rFonts w:ascii="Palatino Linotype" w:eastAsia="Palatino Linotype" w:hAnsi="Palatino Linotype" w:cs="Palatino Linotype"/>
          <w:sz w:val="22"/>
          <w:szCs w:val="22"/>
        </w:rPr>
        <w:t xml:space="preserve"> en lo sucesivo</w:t>
      </w:r>
      <w:r w:rsidRPr="000E4646">
        <w:rPr>
          <w:rFonts w:ascii="Palatino Linotype" w:eastAsia="Palatino Linotype" w:hAnsi="Palatino Linotype" w:cs="Palatino Linotype"/>
          <w:b/>
          <w:sz w:val="22"/>
          <w:szCs w:val="22"/>
        </w:rPr>
        <w:t xml:space="preserve"> 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xml:space="preserve"> en contra de la respuesta a su solicitud por parte de la </w:t>
      </w:r>
      <w:r w:rsidRPr="000E4646">
        <w:rPr>
          <w:rFonts w:ascii="Palatino Linotype" w:eastAsia="Palatino Linotype" w:hAnsi="Palatino Linotype" w:cs="Palatino Linotype"/>
          <w:b/>
          <w:sz w:val="22"/>
          <w:szCs w:val="22"/>
        </w:rPr>
        <w:t xml:space="preserve">Secretaría del Campo, </w:t>
      </w:r>
      <w:r w:rsidRPr="000E4646">
        <w:rPr>
          <w:rFonts w:ascii="Palatino Linotype" w:eastAsia="Palatino Linotype" w:hAnsi="Palatino Linotype" w:cs="Palatino Linotype"/>
          <w:sz w:val="22"/>
          <w:szCs w:val="22"/>
        </w:rPr>
        <w:t xml:space="preserve">en lo sucesivo el </w:t>
      </w:r>
      <w:r w:rsidRPr="000E4646">
        <w:rPr>
          <w:rFonts w:ascii="Palatino Linotype" w:eastAsia="Palatino Linotype" w:hAnsi="Palatino Linotype" w:cs="Palatino Linotype"/>
          <w:b/>
          <w:sz w:val="22"/>
          <w:szCs w:val="22"/>
        </w:rPr>
        <w:t xml:space="preserve">Sujeto Obligado, </w:t>
      </w:r>
      <w:r w:rsidRPr="000E4646">
        <w:rPr>
          <w:rFonts w:ascii="Palatino Linotype" w:eastAsia="Palatino Linotype" w:hAnsi="Palatino Linotype" w:cs="Palatino Linotype"/>
          <w:sz w:val="22"/>
          <w:szCs w:val="22"/>
        </w:rPr>
        <w:t xml:space="preserve">se procede a dictar la presente resolución con base en los siguientes: </w:t>
      </w:r>
    </w:p>
    <w:p w14:paraId="5A1FDDF2" w14:textId="77777777" w:rsidR="00915149" w:rsidRPr="000E4646" w:rsidRDefault="00374F15">
      <w:pPr>
        <w:spacing w:before="240" w:after="240" w:line="360"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I. A N T E C E D E N T E S</w:t>
      </w:r>
    </w:p>
    <w:p w14:paraId="139275BE"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1. Solicitud de acceso a la información.</w:t>
      </w:r>
      <w:r w:rsidRPr="000E4646">
        <w:rPr>
          <w:rFonts w:ascii="Palatino Linotype" w:eastAsia="Palatino Linotype" w:hAnsi="Palatino Linotype" w:cs="Palatino Linotype"/>
          <w:sz w:val="22"/>
          <w:szCs w:val="22"/>
        </w:rPr>
        <w:t xml:space="preserve"> El </w:t>
      </w:r>
      <w:r w:rsidRPr="000E4646">
        <w:rPr>
          <w:rFonts w:ascii="Palatino Linotype" w:eastAsia="Palatino Linotype" w:hAnsi="Palatino Linotype" w:cs="Palatino Linotype"/>
          <w:b/>
          <w:sz w:val="22"/>
          <w:szCs w:val="22"/>
        </w:rPr>
        <w:t>diecisiete de diciembre de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dos mil veinticuatro,</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 xml:space="preserve">Recurrente </w:t>
      </w:r>
      <w:r w:rsidRPr="000E4646">
        <w:rPr>
          <w:rFonts w:ascii="Palatino Linotype" w:eastAsia="Palatino Linotype" w:hAnsi="Palatino Linotype" w:cs="Palatino Linotype"/>
          <w:sz w:val="22"/>
          <w:szCs w:val="22"/>
        </w:rPr>
        <w:t xml:space="preserve">presentó, a través del Sistema de Acceso a la Información Mexiquense, en lo subsecuente el </w:t>
      </w:r>
      <w:r w:rsidRPr="000E4646">
        <w:rPr>
          <w:rFonts w:ascii="Palatino Linotype" w:eastAsia="Palatino Linotype" w:hAnsi="Palatino Linotype" w:cs="Palatino Linotype"/>
          <w:b/>
          <w:sz w:val="22"/>
          <w:szCs w:val="22"/>
        </w:rPr>
        <w:t>SAIMEX,</w:t>
      </w:r>
      <w:r w:rsidRPr="000E4646">
        <w:rPr>
          <w:rFonts w:ascii="Palatino Linotype" w:eastAsia="Palatino Linotype" w:hAnsi="Palatino Linotype" w:cs="Palatino Linotype"/>
          <w:sz w:val="22"/>
          <w:szCs w:val="22"/>
        </w:rPr>
        <w:t xml:space="preserve"> ante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la solicitud de acceso a la información pública, a la que se le asignó el número</w:t>
      </w:r>
      <w:r w:rsidRPr="000E4646">
        <w:rPr>
          <w:rFonts w:ascii="Palatino Linotype" w:eastAsia="Palatino Linotype" w:hAnsi="Palatino Linotype" w:cs="Palatino Linotype"/>
          <w:b/>
          <w:sz w:val="22"/>
          <w:szCs w:val="22"/>
        </w:rPr>
        <w:t xml:space="preserve"> 00200/SECCAM/IP/2024, </w:t>
      </w:r>
      <w:r w:rsidRPr="000E4646">
        <w:rPr>
          <w:rFonts w:ascii="Palatino Linotype" w:eastAsia="Palatino Linotype" w:hAnsi="Palatino Linotype" w:cs="Palatino Linotype"/>
          <w:sz w:val="22"/>
          <w:szCs w:val="22"/>
        </w:rPr>
        <w:t xml:space="preserve">mediante la cual requirió la información siguiente: </w:t>
      </w:r>
    </w:p>
    <w:p w14:paraId="74BBB1EB" w14:textId="77777777" w:rsidR="00915149" w:rsidRPr="000E4646" w:rsidRDefault="00374F15">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0E4646">
        <w:rPr>
          <w:rFonts w:ascii="Palatino Linotype" w:eastAsia="Palatino Linotype" w:hAnsi="Palatino Linotype" w:cs="Palatino Linotype"/>
          <w:i/>
          <w:sz w:val="22"/>
          <w:szCs w:val="22"/>
        </w:rPr>
        <w:t xml:space="preserve">“1. Informe el número de solicitudes autorizadas, relacionadas con los programas "Transformando el Campo" y "Por el Recate del Campo" del año 2024. 2. Informe el número de solicitudes autorizadas que se les ha entregado el apoyo, relacionadas con los programas "Transformando el Campo" y "Por el Recate del Campo" del año 2024, refiriendo: Folio de la solicitud; Concepto solicitado (bien o servicio); Precio de acuerdo a la cotización presentada por el solicitante; Nombre del proveedor designado y/o autorizado por la SECAMPO del concepto solicitado (bien o servicio); Precio del bien o servicio de acuerdo al proveedor designado y/o autorizado por la SECAMPO; Monto del apoyo (aportación SECAMPO); Monto de la aportación por cada beneficiario (aportación beneficiario); y, Precio que la SECAMPO tomó de referencia para establecer el monto del apoyo y la aportación del beneficiario. 3. Respecto de las solicitudes autorizadas que aún no se les ha entregado el apoyo, informe: Folio de la </w:t>
      </w:r>
      <w:r w:rsidRPr="000E4646">
        <w:rPr>
          <w:rFonts w:ascii="Palatino Linotype" w:eastAsia="Palatino Linotype" w:hAnsi="Palatino Linotype" w:cs="Palatino Linotype"/>
          <w:i/>
          <w:sz w:val="22"/>
          <w:szCs w:val="22"/>
        </w:rPr>
        <w:lastRenderedPageBreak/>
        <w:t xml:space="preserve">solicitud; Concepto solicitado (bien o servicio); Precio de acuerdo a la cotización presentada por el solicitante; Nombre del proveedor designado y/o autorizado por la SECAMPO del concepto solicitado (bien o servicio); Precio del bien o servicio de acuerdo al proveedor designado y/o autorizado por la SECAMPO; Monto del apoyo (aportación SECAMPO); Monto de la aportación por cada beneficiario (aportación beneficiario); Precio que la SECAMPO tomó de referencia para establecer el monto del apoyo y la aportación del beneficiario. El lugar, fecha y hora en que se hará entrega de los apoyos; y, La forma en que se hará entrega. 4. Explique el procedimiento y criterios de selección que se establecieron para determinar a los proveedores de las solicitudes autorizadas de los programas "Transformando el Campo" y "Por el Recate del Campo" del año </w:t>
      </w:r>
      <w:proofErr w:type="gramStart"/>
      <w:r w:rsidRPr="000E4646">
        <w:rPr>
          <w:rFonts w:ascii="Palatino Linotype" w:eastAsia="Palatino Linotype" w:hAnsi="Palatino Linotype" w:cs="Palatino Linotype"/>
          <w:i/>
          <w:sz w:val="22"/>
          <w:szCs w:val="22"/>
        </w:rPr>
        <w:t>2024 .</w:t>
      </w:r>
      <w:proofErr w:type="gramEnd"/>
      <w:r w:rsidRPr="000E4646">
        <w:rPr>
          <w:rFonts w:ascii="Palatino Linotype" w:eastAsia="Palatino Linotype" w:hAnsi="Palatino Linotype" w:cs="Palatino Linotype"/>
          <w:i/>
          <w:sz w:val="22"/>
          <w:szCs w:val="22"/>
        </w:rPr>
        <w:t xml:space="preserve"> 5. Informe si el/</w:t>
      </w:r>
      <w:proofErr w:type="gramStart"/>
      <w:r w:rsidRPr="000E4646">
        <w:rPr>
          <w:rFonts w:ascii="Palatino Linotype" w:eastAsia="Palatino Linotype" w:hAnsi="Palatino Linotype" w:cs="Palatino Linotype"/>
          <w:i/>
          <w:sz w:val="22"/>
          <w:szCs w:val="22"/>
        </w:rPr>
        <w:t>los proveedor</w:t>
      </w:r>
      <w:proofErr w:type="gramEnd"/>
      <w:r w:rsidRPr="000E4646">
        <w:rPr>
          <w:rFonts w:ascii="Palatino Linotype" w:eastAsia="Palatino Linotype" w:hAnsi="Palatino Linotype" w:cs="Palatino Linotype"/>
          <w:i/>
          <w:sz w:val="22"/>
          <w:szCs w:val="22"/>
        </w:rPr>
        <w:t xml:space="preserve">(es) otorgó algún beneficio (capacitación, mantenimiento, asesoría, garantía extendida, etc.) o precio preferencial de los bienes y/o servicios y si este beneficio o precio preferencial se está haciendo extensivo a los beneficiarios y de qué forma. Todo lo anterior </w:t>
      </w:r>
      <w:r w:rsidRPr="000E4646">
        <w:rPr>
          <w:rFonts w:ascii="Palatino Linotype" w:eastAsia="Palatino Linotype" w:hAnsi="Palatino Linotype" w:cs="Palatino Linotype"/>
          <w:b/>
          <w:i/>
          <w:sz w:val="22"/>
          <w:szCs w:val="22"/>
        </w:rPr>
        <w:t>relacionado con los programas "Transformando el Campo" y "Por el Recate del Campo"</w:t>
      </w: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rPr>
        <w:t>del año 2024</w:t>
      </w:r>
      <w:r w:rsidRPr="000E4646">
        <w:rPr>
          <w:rFonts w:ascii="Palatino Linotype" w:eastAsia="Palatino Linotype" w:hAnsi="Palatino Linotype" w:cs="Palatino Linotype"/>
          <w:i/>
          <w:sz w:val="22"/>
          <w:szCs w:val="22"/>
        </w:rPr>
        <w:t xml:space="preserve">, distinguiendo por delegaciones.” (Sic) </w:t>
      </w:r>
    </w:p>
    <w:p w14:paraId="5FA5718A"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Modalidad de Entrega:</w:t>
      </w:r>
      <w:r w:rsidRPr="000E4646">
        <w:rPr>
          <w:rFonts w:ascii="Palatino Linotype" w:eastAsia="Palatino Linotype" w:hAnsi="Palatino Linotype" w:cs="Palatino Linotype"/>
          <w:sz w:val="22"/>
          <w:szCs w:val="22"/>
        </w:rPr>
        <w:t xml:space="preserve"> A través del </w:t>
      </w:r>
      <w:r w:rsidRPr="000E4646">
        <w:rPr>
          <w:rFonts w:ascii="Palatino Linotype" w:eastAsia="Palatino Linotype" w:hAnsi="Palatino Linotype" w:cs="Palatino Linotype"/>
          <w:b/>
          <w:sz w:val="22"/>
          <w:szCs w:val="22"/>
        </w:rPr>
        <w:t>SAIMEX</w:t>
      </w:r>
    </w:p>
    <w:p w14:paraId="6901ADFF"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0E4646">
        <w:rPr>
          <w:rFonts w:ascii="Palatino Linotype" w:eastAsia="Palatino Linotype" w:hAnsi="Palatino Linotype" w:cs="Palatino Linotype"/>
          <w:b/>
          <w:sz w:val="22"/>
          <w:szCs w:val="22"/>
        </w:rPr>
        <w:t xml:space="preserve">2. Respuesta. </w:t>
      </w:r>
      <w:r w:rsidRPr="000E4646">
        <w:rPr>
          <w:rFonts w:ascii="Palatino Linotype" w:eastAsia="Palatino Linotype" w:hAnsi="Palatino Linotype" w:cs="Palatino Linotype"/>
          <w:sz w:val="22"/>
          <w:szCs w:val="22"/>
        </w:rPr>
        <w:t xml:space="preserve">El </w:t>
      </w:r>
      <w:r w:rsidRPr="000E4646">
        <w:rPr>
          <w:rFonts w:ascii="Palatino Linotype" w:eastAsia="Palatino Linotype" w:hAnsi="Palatino Linotype" w:cs="Palatino Linotype"/>
          <w:b/>
          <w:sz w:val="22"/>
          <w:szCs w:val="22"/>
        </w:rPr>
        <w:t>veintiocho de enero de dos mil veinticinco</w:t>
      </w:r>
      <w:r w:rsidRPr="000E4646">
        <w:rPr>
          <w:rFonts w:ascii="Palatino Linotype" w:eastAsia="Palatino Linotype" w:hAnsi="Palatino Linotype" w:cs="Palatino Linotype"/>
          <w:sz w:val="22"/>
          <w:szCs w:val="22"/>
        </w:rPr>
        <w:t xml:space="preserve">, el </w:t>
      </w:r>
      <w:r w:rsidRPr="000E4646">
        <w:rPr>
          <w:rFonts w:ascii="Palatino Linotype" w:eastAsia="Palatino Linotype" w:hAnsi="Palatino Linotype" w:cs="Palatino Linotype"/>
          <w:b/>
          <w:sz w:val="22"/>
          <w:szCs w:val="22"/>
        </w:rPr>
        <w:t xml:space="preserve">Sujeto Obligado </w:t>
      </w:r>
      <w:r w:rsidRPr="000E4646">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007CFAF0" w14:textId="77777777" w:rsidR="00915149" w:rsidRPr="000E4646" w:rsidRDefault="00374F15">
      <w:pPr>
        <w:spacing w:before="240" w:after="24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B380DC" w14:textId="77777777" w:rsidR="00915149" w:rsidRPr="000E4646" w:rsidRDefault="00374F15">
      <w:pPr>
        <w:spacing w:before="240" w:after="24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SE ANEXA RESPUESTA</w:t>
      </w:r>
    </w:p>
    <w:p w14:paraId="62635030" w14:textId="77777777" w:rsidR="00915149" w:rsidRPr="000E4646" w:rsidRDefault="00374F15">
      <w:pPr>
        <w:spacing w:before="240" w:after="24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ATENTAMENTE</w:t>
      </w:r>
    </w:p>
    <w:p w14:paraId="170825B2" w14:textId="77777777" w:rsidR="00915149" w:rsidRPr="000E4646" w:rsidRDefault="00374F15">
      <w:pPr>
        <w:spacing w:before="240" w:after="24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C. JUAN CARLOS MAYA FUENTES” </w:t>
      </w:r>
    </w:p>
    <w:p w14:paraId="2E9AD27D" w14:textId="77777777" w:rsidR="00915149" w:rsidRPr="000E4646" w:rsidRDefault="00374F15">
      <w:pPr>
        <w:spacing w:before="240" w:after="240"/>
        <w:ind w:left="567" w:right="902"/>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 xml:space="preserve">Archivos adjuntos: </w:t>
      </w:r>
    </w:p>
    <w:p w14:paraId="0489E16D"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“SAIMEX 00200-SECCAM-IP-2024.xlsx”:</w:t>
      </w:r>
      <w:r w:rsidRPr="000E4646">
        <w:rPr>
          <w:rFonts w:ascii="Palatino Linotype" w:eastAsia="Palatino Linotype" w:hAnsi="Palatino Linotype" w:cs="Palatino Linotype"/>
          <w:sz w:val="22"/>
          <w:szCs w:val="22"/>
        </w:rPr>
        <w:t xml:space="preserve"> Documento en formato Excel, en el que se reporta respecto al programa “</w:t>
      </w:r>
      <w:r w:rsidRPr="000E4646">
        <w:rPr>
          <w:rFonts w:ascii="Palatino Linotype" w:eastAsia="Palatino Linotype" w:hAnsi="Palatino Linotype" w:cs="Palatino Linotype"/>
          <w:b/>
          <w:i/>
          <w:sz w:val="22"/>
          <w:szCs w:val="22"/>
        </w:rPr>
        <w:t>Transformando el Campo</w:t>
      </w:r>
      <w:r w:rsidRPr="000E4646">
        <w:rPr>
          <w:rFonts w:ascii="Palatino Linotype" w:eastAsia="Palatino Linotype" w:hAnsi="Palatino Linotype" w:cs="Palatino Linotype"/>
          <w:sz w:val="22"/>
          <w:szCs w:val="22"/>
        </w:rPr>
        <w:t xml:space="preserve">”, el folio </w:t>
      </w:r>
      <w:r w:rsidRPr="000E4646">
        <w:rPr>
          <w:rFonts w:ascii="Palatino Linotype" w:eastAsia="Palatino Linotype" w:hAnsi="Palatino Linotype" w:cs="Palatino Linotype"/>
          <w:sz w:val="22"/>
          <w:szCs w:val="22"/>
        </w:rPr>
        <w:lastRenderedPageBreak/>
        <w:t>de la solicitud, concepto solicitado, precio de acuerdo a la cotización presentada por el solicitante, monto del apoyo (aportación SECAMPO), monto de la aportación por cada beneficiario (</w:t>
      </w:r>
      <w:proofErr w:type="gramStart"/>
      <w:r w:rsidRPr="000E4646">
        <w:rPr>
          <w:rFonts w:ascii="Palatino Linotype" w:eastAsia="Palatino Linotype" w:hAnsi="Palatino Linotype" w:cs="Palatino Linotype"/>
          <w:sz w:val="22"/>
          <w:szCs w:val="22"/>
        </w:rPr>
        <w:t>aportación beneficiario</w:t>
      </w:r>
      <w:proofErr w:type="gramEnd"/>
      <w:r w:rsidRPr="000E4646">
        <w:rPr>
          <w:rFonts w:ascii="Palatino Linotype" w:eastAsia="Palatino Linotype" w:hAnsi="Palatino Linotype" w:cs="Palatino Linotype"/>
          <w:sz w:val="22"/>
          <w:szCs w:val="22"/>
        </w:rPr>
        <w:t>), delegación regional de desarrollo agropecuario de la SECAMPO, estatus de las solicitudes: en proceso o entregado.</w:t>
      </w:r>
    </w:p>
    <w:p w14:paraId="3899C82C"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 xml:space="preserve">“AR-0023-2025.pdf”: </w:t>
      </w:r>
      <w:r w:rsidRPr="000E4646">
        <w:rPr>
          <w:rFonts w:ascii="Palatino Linotype" w:eastAsia="Palatino Linotype" w:hAnsi="Palatino Linotype" w:cs="Palatino Linotype"/>
          <w:sz w:val="22"/>
          <w:szCs w:val="22"/>
        </w:rPr>
        <w:t xml:space="preserve">Oficio suscrito por el </w:t>
      </w:r>
      <w:proofErr w:type="gramStart"/>
      <w:r w:rsidRPr="000E4646">
        <w:rPr>
          <w:rFonts w:ascii="Palatino Linotype" w:eastAsia="Palatino Linotype" w:hAnsi="Palatino Linotype" w:cs="Palatino Linotype"/>
          <w:sz w:val="22"/>
          <w:szCs w:val="22"/>
        </w:rPr>
        <w:t>Director General</w:t>
      </w:r>
      <w:proofErr w:type="gramEnd"/>
      <w:r w:rsidRPr="000E4646">
        <w:rPr>
          <w:rFonts w:ascii="Palatino Linotype" w:eastAsia="Palatino Linotype" w:hAnsi="Palatino Linotype" w:cs="Palatino Linotype"/>
          <w:sz w:val="22"/>
          <w:szCs w:val="22"/>
        </w:rPr>
        <w:t xml:space="preserve"> de Agricultura, en el cual manifiesta que a la fecha de la solicitud, dicha Dirección tiene un total de 6,906 solicitudes de productores autorizadas en diferentes sesiones ordinarias y/o extraordinarias en el Comité de Admisión y Seguimiento de los Programas Estatales de la Secretaría del Campo (</w:t>
      </w:r>
      <w:proofErr w:type="spellStart"/>
      <w:r w:rsidRPr="000E4646">
        <w:rPr>
          <w:rFonts w:ascii="Palatino Linotype" w:eastAsia="Palatino Linotype" w:hAnsi="Palatino Linotype" w:cs="Palatino Linotype"/>
          <w:sz w:val="22"/>
          <w:szCs w:val="22"/>
        </w:rPr>
        <w:t>CAyS</w:t>
      </w:r>
      <w:proofErr w:type="spellEnd"/>
      <w:r w:rsidRPr="000E4646">
        <w:rPr>
          <w:rFonts w:ascii="Palatino Linotype" w:eastAsia="Palatino Linotype" w:hAnsi="Palatino Linotype" w:cs="Palatino Linotype"/>
          <w:sz w:val="22"/>
          <w:szCs w:val="22"/>
        </w:rPr>
        <w:t>); de las cuales 2,090 ya fueron entregadas y 4,816 están en proceso.</w:t>
      </w:r>
    </w:p>
    <w:p w14:paraId="7EA114F3"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Respecto a los puntos 2 y 3 de la solicitud, manifiesta que adjunta anexo con la información solicitada.</w:t>
      </w:r>
    </w:p>
    <w:p w14:paraId="04ADADBC"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 xml:space="preserve">“Respuesta al folio número 00200SECCAMIP2024.pdf”: </w:t>
      </w:r>
      <w:r w:rsidRPr="000E4646">
        <w:rPr>
          <w:rFonts w:ascii="Palatino Linotype" w:eastAsia="Palatino Linotype" w:hAnsi="Palatino Linotype" w:cs="Palatino Linotype"/>
          <w:sz w:val="22"/>
          <w:szCs w:val="22"/>
        </w:rPr>
        <w:t xml:space="preserve">Oficio suscrito por el Encargado del Despacho de la Dirección General de Comercialización Agropecuaria, mediante el cual da cuenta de la siguiente información. </w:t>
      </w:r>
    </w:p>
    <w:p w14:paraId="15EEB7BA" w14:textId="77777777" w:rsidR="00915149" w:rsidRPr="000E4646" w:rsidRDefault="00374F15">
      <w:pPr>
        <w:numPr>
          <w:ilvl w:val="0"/>
          <w:numId w:val="3"/>
        </w:numPr>
        <w:pBdr>
          <w:top w:val="nil"/>
          <w:left w:val="nil"/>
          <w:bottom w:val="nil"/>
          <w:right w:val="nil"/>
          <w:between w:val="nil"/>
        </w:pBdr>
        <w:spacing w:before="240" w:line="360" w:lineRule="auto"/>
        <w:ind w:left="567" w:right="902" w:hanging="283"/>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Número de solicitudes autorizadas, relacionadas con el Programa “</w:t>
      </w:r>
      <w:r w:rsidRPr="000E4646">
        <w:rPr>
          <w:rFonts w:ascii="Palatino Linotype" w:eastAsia="Palatino Linotype" w:hAnsi="Palatino Linotype" w:cs="Palatino Linotype"/>
          <w:b/>
          <w:i/>
          <w:sz w:val="22"/>
          <w:szCs w:val="22"/>
        </w:rPr>
        <w:t>Por el Rescate del Campo” 2024</w:t>
      </w:r>
      <w:r w:rsidRPr="000E4646">
        <w:rPr>
          <w:rFonts w:ascii="Palatino Linotype" w:eastAsia="Palatino Linotype" w:hAnsi="Palatino Linotype" w:cs="Palatino Linotype"/>
          <w:sz w:val="22"/>
          <w:szCs w:val="22"/>
        </w:rPr>
        <w:t>, vertiente Transformación y Comercialización Agropecuaria; dicho cuadro contiene: folio de solicitud autorizada, concepto solicitado del bien o servicio y precio de acuerdo a cotización.</w:t>
      </w:r>
    </w:p>
    <w:p w14:paraId="020B176B" w14:textId="77777777" w:rsidR="00915149" w:rsidRPr="000E4646" w:rsidRDefault="00915149">
      <w:pPr>
        <w:pBdr>
          <w:top w:val="nil"/>
          <w:left w:val="nil"/>
          <w:bottom w:val="nil"/>
          <w:right w:val="nil"/>
          <w:between w:val="nil"/>
        </w:pBdr>
        <w:spacing w:line="360" w:lineRule="auto"/>
        <w:ind w:left="927" w:right="902"/>
        <w:jc w:val="both"/>
        <w:rPr>
          <w:rFonts w:ascii="Palatino Linotype" w:eastAsia="Palatino Linotype" w:hAnsi="Palatino Linotype" w:cs="Palatino Linotype"/>
          <w:sz w:val="22"/>
          <w:szCs w:val="22"/>
        </w:rPr>
      </w:pPr>
    </w:p>
    <w:p w14:paraId="7E8E03DD" w14:textId="77777777" w:rsidR="00915149" w:rsidRPr="000E4646" w:rsidRDefault="00374F15">
      <w:pPr>
        <w:numPr>
          <w:ilvl w:val="0"/>
          <w:numId w:val="3"/>
        </w:numPr>
        <w:pBdr>
          <w:top w:val="nil"/>
          <w:left w:val="nil"/>
          <w:bottom w:val="nil"/>
          <w:right w:val="nil"/>
          <w:between w:val="nil"/>
        </w:pBdr>
        <w:spacing w:line="360" w:lineRule="auto"/>
        <w:ind w:left="567" w:right="902" w:hanging="283"/>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Número de solicitudes autorizadas y entregadas a las personas beneficiarias, relacionadas con el Programa “</w:t>
      </w:r>
      <w:r w:rsidRPr="000E4646">
        <w:rPr>
          <w:rFonts w:ascii="Palatino Linotype" w:eastAsia="Palatino Linotype" w:hAnsi="Palatino Linotype" w:cs="Palatino Linotype"/>
          <w:b/>
          <w:i/>
          <w:sz w:val="22"/>
          <w:szCs w:val="22"/>
        </w:rPr>
        <w:t>Por el Rescate del Campo” 2024</w:t>
      </w:r>
      <w:r w:rsidRPr="000E4646">
        <w:rPr>
          <w:rFonts w:ascii="Palatino Linotype" w:eastAsia="Palatino Linotype" w:hAnsi="Palatino Linotype" w:cs="Palatino Linotype"/>
          <w:sz w:val="22"/>
          <w:szCs w:val="22"/>
        </w:rPr>
        <w:t xml:space="preserve">, vertiente Transformación y Comercialización Agropecuaria; dicho cuadro contiene: </w:t>
      </w:r>
      <w:r w:rsidRPr="000E4646">
        <w:rPr>
          <w:rFonts w:ascii="Palatino Linotype" w:eastAsia="Palatino Linotype" w:hAnsi="Palatino Linotype" w:cs="Palatino Linotype"/>
          <w:sz w:val="22"/>
          <w:szCs w:val="22"/>
        </w:rPr>
        <w:lastRenderedPageBreak/>
        <w:t>folio de solicitud autorizada y atendida, concepto del bien o servicio entregado.</w:t>
      </w:r>
    </w:p>
    <w:p w14:paraId="293724A2" w14:textId="77777777" w:rsidR="00915149" w:rsidRPr="000E4646" w:rsidRDefault="00915149">
      <w:pPr>
        <w:pBdr>
          <w:top w:val="nil"/>
          <w:left w:val="nil"/>
          <w:bottom w:val="nil"/>
          <w:right w:val="nil"/>
          <w:between w:val="nil"/>
        </w:pBdr>
        <w:ind w:left="720"/>
        <w:rPr>
          <w:rFonts w:ascii="Palatino Linotype" w:eastAsia="Palatino Linotype" w:hAnsi="Palatino Linotype" w:cs="Palatino Linotype"/>
          <w:sz w:val="22"/>
          <w:szCs w:val="22"/>
        </w:rPr>
      </w:pPr>
    </w:p>
    <w:p w14:paraId="43852242" w14:textId="77777777" w:rsidR="00915149" w:rsidRPr="000E4646" w:rsidRDefault="00374F15">
      <w:pPr>
        <w:numPr>
          <w:ilvl w:val="0"/>
          <w:numId w:val="3"/>
        </w:numPr>
        <w:pBdr>
          <w:top w:val="nil"/>
          <w:left w:val="nil"/>
          <w:bottom w:val="nil"/>
          <w:right w:val="nil"/>
          <w:between w:val="nil"/>
        </w:pBdr>
        <w:spacing w:after="240" w:line="360" w:lineRule="auto"/>
        <w:ind w:left="567" w:right="902" w:hanging="283"/>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Número de solicitudes autorizadas, pendientes de ser entregadas a las personas beneficiarias, relacionadas con el Programa “</w:t>
      </w:r>
      <w:r w:rsidRPr="000E4646">
        <w:rPr>
          <w:rFonts w:ascii="Palatino Linotype" w:eastAsia="Palatino Linotype" w:hAnsi="Palatino Linotype" w:cs="Palatino Linotype"/>
          <w:b/>
          <w:i/>
          <w:sz w:val="22"/>
          <w:szCs w:val="22"/>
        </w:rPr>
        <w:t>Por el Rescate del Campo” 2024</w:t>
      </w:r>
      <w:r w:rsidRPr="000E4646">
        <w:rPr>
          <w:rFonts w:ascii="Palatino Linotype" w:eastAsia="Palatino Linotype" w:hAnsi="Palatino Linotype" w:cs="Palatino Linotype"/>
          <w:sz w:val="22"/>
          <w:szCs w:val="22"/>
        </w:rPr>
        <w:t>, vertiente Transformación y Comercialización Agropecuaria; dicho cuadro da cuenta del folio de solicitud autorizada y pendiente de atender, concepto solicitado del bien o servicio y el precio de acuerdo a cotización.</w:t>
      </w:r>
    </w:p>
    <w:p w14:paraId="65801BC9"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 xml:space="preserve">“00200-SECCAM-IP-2024.pdf”: </w:t>
      </w:r>
      <w:r w:rsidRPr="000E4646">
        <w:rPr>
          <w:rFonts w:ascii="Palatino Linotype" w:eastAsia="Palatino Linotype" w:hAnsi="Palatino Linotype" w:cs="Palatino Linotype"/>
          <w:sz w:val="22"/>
          <w:szCs w:val="22"/>
        </w:rPr>
        <w:t>Oficio suscrito por la encargada de la Dirección General de Infraestructura Rural, por el cual, manifiesta que el número total de solicitudes autorizadas en el Programa “Transformando el Campo”, en su vertiente Infraestructura Rural durante el año 2024 es de 684, de las cuales se han entregado 381 y en proceso están 303.</w:t>
      </w:r>
    </w:p>
    <w:p w14:paraId="7EB6D7BD"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Asimismo, refiere que respecto a las solicitudes autorizadas a las cuales se ha entregado el apoyo y de aquellas que aún no han recibido el apoyo, se anexa documento con la información requerida.</w:t>
      </w:r>
    </w:p>
    <w:p w14:paraId="477F792D"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Finalmente señala que la determinación del lugar, fecha y hora de entrega de los </w:t>
      </w:r>
      <w:proofErr w:type="gramStart"/>
      <w:r w:rsidRPr="000E4646">
        <w:rPr>
          <w:rFonts w:ascii="Palatino Linotype" w:eastAsia="Palatino Linotype" w:hAnsi="Palatino Linotype" w:cs="Palatino Linotype"/>
          <w:sz w:val="22"/>
          <w:szCs w:val="22"/>
        </w:rPr>
        <w:t>apoyos</w:t>
      </w:r>
      <w:proofErr w:type="gramEnd"/>
      <w:r w:rsidRPr="000E4646">
        <w:rPr>
          <w:rFonts w:ascii="Palatino Linotype" w:eastAsia="Palatino Linotype" w:hAnsi="Palatino Linotype" w:cs="Palatino Linotype"/>
          <w:sz w:val="22"/>
          <w:szCs w:val="22"/>
        </w:rPr>
        <w:t xml:space="preserve"> así como la forma en que se realizará esta entrega, quedará sujeta a la programación que establezca la Coordinación de Administración y Finanzas (CAF).</w:t>
      </w:r>
    </w:p>
    <w:p w14:paraId="00589595"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 xml:space="preserve">“Solicitud 200 DGP.pdf”: </w:t>
      </w:r>
      <w:r w:rsidRPr="000E4646">
        <w:rPr>
          <w:rFonts w:ascii="Palatino Linotype" w:eastAsia="Palatino Linotype" w:hAnsi="Palatino Linotype" w:cs="Palatino Linotype"/>
          <w:sz w:val="22"/>
          <w:szCs w:val="22"/>
        </w:rPr>
        <w:t xml:space="preserve">Oficio suscrito por el </w:t>
      </w:r>
      <w:proofErr w:type="gramStart"/>
      <w:r w:rsidRPr="000E4646">
        <w:rPr>
          <w:rFonts w:ascii="Palatino Linotype" w:eastAsia="Palatino Linotype" w:hAnsi="Palatino Linotype" w:cs="Palatino Linotype"/>
          <w:sz w:val="22"/>
          <w:szCs w:val="22"/>
        </w:rPr>
        <w:t>Director General</w:t>
      </w:r>
      <w:proofErr w:type="gramEnd"/>
      <w:r w:rsidRPr="000E4646">
        <w:rPr>
          <w:rFonts w:ascii="Palatino Linotype" w:eastAsia="Palatino Linotype" w:hAnsi="Palatino Linotype" w:cs="Palatino Linotype"/>
          <w:sz w:val="22"/>
          <w:szCs w:val="22"/>
        </w:rPr>
        <w:t xml:space="preserve"> Pecuario, mediante el cual señala lo siguiente:</w:t>
      </w:r>
    </w:p>
    <w:p w14:paraId="616F2DA0" w14:textId="77777777" w:rsidR="00915149" w:rsidRPr="000E4646" w:rsidRDefault="00374F15">
      <w:pPr>
        <w:numPr>
          <w:ilvl w:val="0"/>
          <w:numId w:val="4"/>
        </w:numPr>
        <w:pBdr>
          <w:top w:val="nil"/>
          <w:left w:val="nil"/>
          <w:bottom w:val="nil"/>
          <w:right w:val="nil"/>
          <w:between w:val="nil"/>
        </w:pBdr>
        <w:spacing w:before="240" w:line="360" w:lineRule="auto"/>
        <w:ind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 xml:space="preserve">En cuanto al número de </w:t>
      </w:r>
      <w:r w:rsidRPr="000E4646">
        <w:rPr>
          <w:rFonts w:ascii="Palatino Linotype" w:eastAsia="Palatino Linotype" w:hAnsi="Palatino Linotype" w:cs="Palatino Linotype"/>
          <w:b/>
          <w:sz w:val="22"/>
          <w:szCs w:val="22"/>
        </w:rPr>
        <w:t>solicitudes autorizadas, relacionadas con el Programa “Transformando el Campo” 2024</w:t>
      </w:r>
      <w:r w:rsidRPr="000E4646">
        <w:rPr>
          <w:rFonts w:ascii="Palatino Linotype" w:eastAsia="Palatino Linotype" w:hAnsi="Palatino Linotype" w:cs="Palatino Linotype"/>
          <w:sz w:val="22"/>
          <w:szCs w:val="22"/>
        </w:rPr>
        <w:t>, Vertiente “Pecuaria” y Vertiente “Acuícola” contenidas en las Reglas de Operación, publicadas en la Gaceta de Gobierno del Estado de México, en fecha 06 de febrero de 2024, se remite anexo solicitado en formato Excel.</w:t>
      </w:r>
    </w:p>
    <w:p w14:paraId="01362B52" w14:textId="77777777" w:rsidR="00915149" w:rsidRPr="000E4646" w:rsidRDefault="00374F15">
      <w:pPr>
        <w:pBdr>
          <w:top w:val="nil"/>
          <w:left w:val="nil"/>
          <w:bottom w:val="nil"/>
          <w:right w:val="nil"/>
          <w:between w:val="nil"/>
        </w:pBdr>
        <w:spacing w:line="360" w:lineRule="auto"/>
        <w:ind w:left="927" w:right="902"/>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 xml:space="preserve">Programa “Transformando el Campo” 2024, Vertiente “Pecuaria” y Vertiente “Acuícola”: 5,459 </w:t>
      </w:r>
      <w:r w:rsidRPr="000E4646">
        <w:rPr>
          <w:rFonts w:ascii="Palatino Linotype" w:eastAsia="Palatino Linotype" w:hAnsi="Palatino Linotype" w:cs="Palatino Linotype"/>
          <w:b/>
          <w:sz w:val="22"/>
          <w:szCs w:val="22"/>
          <w:u w:val="single"/>
        </w:rPr>
        <w:t>solicitudes autorizadas</w:t>
      </w:r>
      <w:r w:rsidRPr="000E4646">
        <w:rPr>
          <w:rFonts w:ascii="Palatino Linotype" w:eastAsia="Palatino Linotype" w:hAnsi="Palatino Linotype" w:cs="Palatino Linotype"/>
          <w:b/>
          <w:sz w:val="22"/>
          <w:szCs w:val="22"/>
        </w:rPr>
        <w:t>.</w:t>
      </w:r>
    </w:p>
    <w:p w14:paraId="1628A2A3" w14:textId="77777777" w:rsidR="00915149" w:rsidRPr="000E4646" w:rsidRDefault="00374F15">
      <w:pPr>
        <w:numPr>
          <w:ilvl w:val="0"/>
          <w:numId w:val="4"/>
        </w:numPr>
        <w:pBdr>
          <w:top w:val="nil"/>
          <w:left w:val="nil"/>
          <w:bottom w:val="nil"/>
          <w:right w:val="nil"/>
          <w:between w:val="nil"/>
        </w:pBdr>
        <w:spacing w:line="360" w:lineRule="auto"/>
        <w:ind w:right="902"/>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En cuanto al número de </w:t>
      </w:r>
      <w:r w:rsidRPr="000E4646">
        <w:rPr>
          <w:rFonts w:ascii="Palatino Linotype" w:eastAsia="Palatino Linotype" w:hAnsi="Palatino Linotype" w:cs="Palatino Linotype"/>
          <w:b/>
          <w:sz w:val="22"/>
          <w:szCs w:val="22"/>
        </w:rPr>
        <w:t xml:space="preserve">solicitudes autorizadas que se ha entregado el apoyo, relacionadas con el Programa “Transformando el Campo” 2024, </w:t>
      </w:r>
      <w:r w:rsidRPr="000E4646">
        <w:rPr>
          <w:rFonts w:ascii="Palatino Linotype" w:eastAsia="Palatino Linotype" w:hAnsi="Palatino Linotype" w:cs="Palatino Linotype"/>
          <w:sz w:val="22"/>
          <w:szCs w:val="22"/>
        </w:rPr>
        <w:t>Vertiente “Pecuaria” y Vertiente “Acuícola”, se adjunta anexo solicitado en formato Excel.</w:t>
      </w:r>
    </w:p>
    <w:p w14:paraId="2FF40362" w14:textId="77777777" w:rsidR="00915149" w:rsidRPr="000E4646" w:rsidRDefault="00374F15">
      <w:pPr>
        <w:pBdr>
          <w:top w:val="nil"/>
          <w:left w:val="nil"/>
          <w:bottom w:val="nil"/>
          <w:right w:val="nil"/>
          <w:between w:val="nil"/>
        </w:pBdr>
        <w:spacing w:line="360" w:lineRule="auto"/>
        <w:ind w:left="927" w:right="902"/>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b/>
          <w:sz w:val="22"/>
          <w:szCs w:val="22"/>
        </w:rPr>
        <w:t xml:space="preserve">Programa “Transformando el Campo” 2024, Vertiente “Pecuaria” y Vertiente “Acuícola”: 56 </w:t>
      </w:r>
      <w:r w:rsidRPr="000E4646">
        <w:rPr>
          <w:rFonts w:ascii="Palatino Linotype" w:eastAsia="Palatino Linotype" w:hAnsi="Palatino Linotype" w:cs="Palatino Linotype"/>
          <w:b/>
          <w:sz w:val="22"/>
          <w:szCs w:val="22"/>
          <w:u w:val="single"/>
        </w:rPr>
        <w:t>solicitudes autorizadas que se han entregado el apoyo.</w:t>
      </w:r>
    </w:p>
    <w:p w14:paraId="3F32A679" w14:textId="77777777" w:rsidR="00915149" w:rsidRPr="000E4646" w:rsidRDefault="00374F15">
      <w:pPr>
        <w:numPr>
          <w:ilvl w:val="0"/>
          <w:numId w:val="4"/>
        </w:numPr>
        <w:pBdr>
          <w:top w:val="nil"/>
          <w:left w:val="nil"/>
          <w:bottom w:val="nil"/>
          <w:right w:val="nil"/>
          <w:between w:val="nil"/>
        </w:pBdr>
        <w:spacing w:line="360" w:lineRule="auto"/>
        <w:ind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En cuanto al número de solicitudes autorizadas que no se ha entregado el apoyo, relacionadas con el Programa “Transformando el Campo” 2024, Vertiente “Pecuaria” y Vertiente “Acuícola”, se adjunta anexo solicitado en formato Excel.</w:t>
      </w:r>
    </w:p>
    <w:p w14:paraId="15294651" w14:textId="77777777" w:rsidR="00915149" w:rsidRPr="000E4646" w:rsidRDefault="00374F15">
      <w:pPr>
        <w:numPr>
          <w:ilvl w:val="0"/>
          <w:numId w:val="4"/>
        </w:numPr>
        <w:pBdr>
          <w:top w:val="nil"/>
          <w:left w:val="nil"/>
          <w:bottom w:val="nil"/>
          <w:right w:val="nil"/>
          <w:between w:val="nil"/>
        </w:pBdr>
        <w:spacing w:line="360" w:lineRule="auto"/>
        <w:ind w:right="902"/>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sz w:val="22"/>
          <w:szCs w:val="22"/>
        </w:rPr>
        <w:t xml:space="preserve">Programa “Transformando el Campo” 2024, Vertiente “Pecuaria” y Vertiente “Acuícola”: </w:t>
      </w:r>
      <w:r w:rsidRPr="000E4646">
        <w:rPr>
          <w:rFonts w:ascii="Palatino Linotype" w:eastAsia="Palatino Linotype" w:hAnsi="Palatino Linotype" w:cs="Palatino Linotype"/>
          <w:b/>
          <w:sz w:val="22"/>
          <w:szCs w:val="22"/>
          <w:u w:val="single"/>
        </w:rPr>
        <w:t>5,403 solicitudes autorizadas pendientes por entregar el apoyo.</w:t>
      </w:r>
    </w:p>
    <w:p w14:paraId="6B7B3ED4" w14:textId="77777777" w:rsidR="00915149" w:rsidRPr="000E4646" w:rsidRDefault="00374F15">
      <w:pPr>
        <w:numPr>
          <w:ilvl w:val="0"/>
          <w:numId w:val="4"/>
        </w:numPr>
        <w:pBdr>
          <w:top w:val="nil"/>
          <w:left w:val="nil"/>
          <w:bottom w:val="nil"/>
          <w:right w:val="nil"/>
          <w:between w:val="nil"/>
        </w:pBdr>
        <w:spacing w:after="240" w:line="360" w:lineRule="auto"/>
        <w:ind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Respecto a los puntos 4 y 5, señala que no se cuenta con la información requisitada derivado de que dicha Dirección General no realizó procedimientos de proveedores, por lo que no seleccionó proveedores de bienes y/o servicios del Programa en mención.</w:t>
      </w:r>
    </w:p>
    <w:p w14:paraId="72264E10"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lastRenderedPageBreak/>
        <w:t xml:space="preserve">“Base_de_Datos_Respuesta_SECAMPO-UT-0447-2024 Lista.pdf”: </w:t>
      </w:r>
      <w:r w:rsidRPr="000E4646">
        <w:rPr>
          <w:rFonts w:ascii="Palatino Linotype" w:eastAsia="Palatino Linotype" w:hAnsi="Palatino Linotype" w:cs="Palatino Linotype"/>
          <w:sz w:val="22"/>
          <w:szCs w:val="22"/>
        </w:rPr>
        <w:t>Documento de treinta y ocho fojas en el que se da cuenta de las solicitudes autorizadas, los conceptos de apoyo y montos de cotización.</w:t>
      </w:r>
    </w:p>
    <w:p w14:paraId="428DB02D"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“RESPUESTA SAIMEX 00200 .</w:t>
      </w:r>
      <w:proofErr w:type="spellStart"/>
      <w:r w:rsidRPr="000E4646">
        <w:rPr>
          <w:rFonts w:ascii="Palatino Linotype" w:eastAsia="Palatino Linotype" w:hAnsi="Palatino Linotype" w:cs="Palatino Linotype"/>
          <w:b/>
          <w:i/>
          <w:sz w:val="22"/>
          <w:szCs w:val="22"/>
        </w:rPr>
        <w:t>pdf</w:t>
      </w:r>
      <w:proofErr w:type="spellEnd"/>
      <w:r w:rsidRPr="000E4646">
        <w:rPr>
          <w:rFonts w:ascii="Palatino Linotype" w:eastAsia="Palatino Linotype" w:hAnsi="Palatino Linotype" w:cs="Palatino Linotype"/>
          <w:b/>
          <w:i/>
          <w:sz w:val="22"/>
          <w:szCs w:val="22"/>
        </w:rPr>
        <w:t xml:space="preserve">”: </w:t>
      </w:r>
      <w:r w:rsidRPr="000E4646">
        <w:rPr>
          <w:rFonts w:ascii="Palatino Linotype" w:eastAsia="Palatino Linotype" w:hAnsi="Palatino Linotype" w:cs="Palatino Linotype"/>
          <w:sz w:val="22"/>
          <w:szCs w:val="22"/>
        </w:rPr>
        <w:t xml:space="preserve">Oficio signado por la </w:t>
      </w:r>
      <w:proofErr w:type="gramStart"/>
      <w:r w:rsidRPr="000E4646">
        <w:rPr>
          <w:rFonts w:ascii="Palatino Linotype" w:eastAsia="Palatino Linotype" w:hAnsi="Palatino Linotype" w:cs="Palatino Linotype"/>
          <w:sz w:val="22"/>
          <w:szCs w:val="22"/>
        </w:rPr>
        <w:t>Directora General</w:t>
      </w:r>
      <w:proofErr w:type="gramEnd"/>
      <w:r w:rsidRPr="000E4646">
        <w:rPr>
          <w:rFonts w:ascii="Palatino Linotype" w:eastAsia="Palatino Linotype" w:hAnsi="Palatino Linotype" w:cs="Palatino Linotype"/>
          <w:sz w:val="22"/>
          <w:szCs w:val="22"/>
        </w:rPr>
        <w:t xml:space="preserve"> de Desarrollo Rural, en el cual refiere que </w:t>
      </w:r>
      <w:r w:rsidRPr="000E4646">
        <w:rPr>
          <w:rFonts w:ascii="Palatino Linotype" w:eastAsia="Palatino Linotype" w:hAnsi="Palatino Linotype" w:cs="Palatino Linotype"/>
          <w:b/>
          <w:sz w:val="22"/>
          <w:szCs w:val="22"/>
        </w:rPr>
        <w:t>a dicha Dirección le compete específicamente el programa “Por el rescate del Campo</w:t>
      </w:r>
      <w:r w:rsidRPr="000E4646">
        <w:rPr>
          <w:rFonts w:ascii="Palatino Linotype" w:eastAsia="Palatino Linotype" w:hAnsi="Palatino Linotype" w:cs="Palatino Linotype"/>
          <w:sz w:val="22"/>
          <w:szCs w:val="22"/>
        </w:rPr>
        <w:t>”, el cual cuenta con 13,993 solicitudes autorizadas por el Comité de Admisión y Seguimiento, de los Programas Estatales de la Secretaría del Campo (</w:t>
      </w:r>
      <w:proofErr w:type="spellStart"/>
      <w:r w:rsidRPr="000E4646">
        <w:rPr>
          <w:rFonts w:ascii="Palatino Linotype" w:eastAsia="Palatino Linotype" w:hAnsi="Palatino Linotype" w:cs="Palatino Linotype"/>
          <w:sz w:val="22"/>
          <w:szCs w:val="22"/>
        </w:rPr>
        <w:t>CAyS</w:t>
      </w:r>
      <w:proofErr w:type="spellEnd"/>
      <w:r w:rsidRPr="000E4646">
        <w:rPr>
          <w:rFonts w:ascii="Palatino Linotype" w:eastAsia="Palatino Linotype" w:hAnsi="Palatino Linotype" w:cs="Palatino Linotype"/>
          <w:sz w:val="22"/>
          <w:szCs w:val="22"/>
        </w:rPr>
        <w:t>).</w:t>
      </w:r>
    </w:p>
    <w:p w14:paraId="50AC8BA2"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Asimismo, respecto al número de solicitudes que han recibido el apoyo, relacionadas con el programa “Por el Rescate del Campo” en el año 2024, donde se refiere: Concepto solicitado (bien o servicio) a continuación se muestra anexo en donde se da a conocer el número de beneficiarios por cada concepto solicitado.</w:t>
      </w:r>
    </w:p>
    <w:p w14:paraId="0675A52A"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Anexo 1: Informe de número de folios aprobados y conceptos solicitados</w:t>
      </w:r>
    </w:p>
    <w:p w14:paraId="6A4DF188"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Anexo 2: Informe de número de solicitudes autorizadas a las que se le entregó el apoyo.</w:t>
      </w:r>
    </w:p>
    <w:p w14:paraId="4B37CDDD"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Anexo 3: Informe de folios aprobados y con apoyos entregados según reporte con acta entrega-recepción recibido en la Dirección General de Desarrollo Rural. </w:t>
      </w:r>
    </w:p>
    <w:p w14:paraId="36E180DC"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Asimismo, informa que la información relativa a nombres de proveedores, montos de apoyo, montos de aportación y precio que la SECAMPO tomó como referencia está siendo realizada por la Coordinación de Administración y Finanzas.</w:t>
      </w:r>
    </w:p>
    <w:p w14:paraId="04194F24" w14:textId="77777777" w:rsidR="00915149" w:rsidRPr="000E4646" w:rsidRDefault="00915149">
      <w:pPr>
        <w:spacing w:before="240" w:after="240"/>
        <w:ind w:right="902"/>
        <w:jc w:val="both"/>
        <w:rPr>
          <w:rFonts w:ascii="Palatino Linotype" w:eastAsia="Palatino Linotype" w:hAnsi="Palatino Linotype" w:cs="Palatino Linotype"/>
          <w:b/>
          <w:i/>
          <w:sz w:val="22"/>
          <w:szCs w:val="22"/>
        </w:rPr>
      </w:pPr>
    </w:p>
    <w:p w14:paraId="59FDDC09"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“SAIMEX-00200-SECCAM-IP-2024.pdf”:</w:t>
      </w:r>
      <w:r w:rsidRPr="000E4646">
        <w:rPr>
          <w:rFonts w:ascii="Palatino Linotype" w:eastAsia="Palatino Linotype" w:hAnsi="Palatino Linotype" w:cs="Palatino Linotype"/>
          <w:sz w:val="22"/>
          <w:szCs w:val="22"/>
        </w:rPr>
        <w:t xml:space="preserve"> Documento que se compone de seis fojas en el que obran los siguientes oficios:</w:t>
      </w:r>
    </w:p>
    <w:p w14:paraId="7AEF3BCE"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w:t>
      </w:r>
      <w:r w:rsidRPr="000E4646">
        <w:rPr>
          <w:rFonts w:ascii="Palatino Linotype" w:eastAsia="Palatino Linotype" w:hAnsi="Palatino Linotype" w:cs="Palatino Linotype"/>
          <w:sz w:val="22"/>
          <w:szCs w:val="22"/>
        </w:rPr>
        <w:t xml:space="preserve">Oficio suscrito por el Coordinador de Administración y Finanzas, quien señala que adjunta copia simple del oficio signado por el </w:t>
      </w:r>
      <w:proofErr w:type="gramStart"/>
      <w:r w:rsidRPr="000E4646">
        <w:rPr>
          <w:rFonts w:ascii="Palatino Linotype" w:eastAsia="Palatino Linotype" w:hAnsi="Palatino Linotype" w:cs="Palatino Linotype"/>
          <w:sz w:val="22"/>
          <w:szCs w:val="22"/>
        </w:rPr>
        <w:t>Director</w:t>
      </w:r>
      <w:proofErr w:type="gramEnd"/>
      <w:r w:rsidRPr="000E4646">
        <w:rPr>
          <w:rFonts w:ascii="Palatino Linotype" w:eastAsia="Palatino Linotype" w:hAnsi="Palatino Linotype" w:cs="Palatino Linotype"/>
          <w:sz w:val="22"/>
          <w:szCs w:val="22"/>
        </w:rPr>
        <w:t xml:space="preserve"> de Recursos Materiales y Servicios Generales, donde da respuesta a dicha petición.</w:t>
      </w:r>
    </w:p>
    <w:p w14:paraId="46D63550"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 xml:space="preserve">- </w:t>
      </w:r>
      <w:r w:rsidRPr="000E4646">
        <w:rPr>
          <w:rFonts w:ascii="Palatino Linotype" w:eastAsia="Palatino Linotype" w:hAnsi="Palatino Linotype" w:cs="Palatino Linotype"/>
          <w:sz w:val="22"/>
          <w:szCs w:val="22"/>
        </w:rPr>
        <w:t xml:space="preserve">Oficio suscrito por el </w:t>
      </w:r>
      <w:proofErr w:type="gramStart"/>
      <w:r w:rsidRPr="000E4646">
        <w:rPr>
          <w:rFonts w:ascii="Palatino Linotype" w:eastAsia="Palatino Linotype" w:hAnsi="Palatino Linotype" w:cs="Palatino Linotype"/>
          <w:sz w:val="22"/>
          <w:szCs w:val="22"/>
        </w:rPr>
        <w:t>Director</w:t>
      </w:r>
      <w:proofErr w:type="gramEnd"/>
      <w:r w:rsidRPr="000E4646">
        <w:rPr>
          <w:rFonts w:ascii="Palatino Linotype" w:eastAsia="Palatino Linotype" w:hAnsi="Palatino Linotype" w:cs="Palatino Linotype"/>
          <w:sz w:val="22"/>
          <w:szCs w:val="22"/>
        </w:rPr>
        <w:t xml:space="preserve"> de Recursos Materiales y Servicios Generales, en el cual realiza un cambio de modalidad a consulta directa, los días 29, 30 y 31 del mes de enero de 2025, en un horario de 11:00 a 15:00 horas, asimismo adjunta evidencia fotográfica de una caja galletera donde se localizan las fojas que componen la información.</w:t>
      </w:r>
    </w:p>
    <w:p w14:paraId="22C8120F"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 xml:space="preserve">“RESPUESTA DELEGACIONES.pdf”: </w:t>
      </w:r>
      <w:r w:rsidRPr="000E4646">
        <w:rPr>
          <w:rFonts w:ascii="Palatino Linotype" w:eastAsia="Palatino Linotype" w:hAnsi="Palatino Linotype" w:cs="Palatino Linotype"/>
          <w:sz w:val="22"/>
          <w:szCs w:val="22"/>
        </w:rPr>
        <w:t>Oficio signado por la Coordinadora de Delegaciones Regionales de Desarrollo Agropecuario, en el cual reporta lo siguiente:</w:t>
      </w:r>
    </w:p>
    <w:p w14:paraId="706994AD" w14:textId="77777777" w:rsidR="00915149" w:rsidRPr="000E4646" w:rsidRDefault="00374F15">
      <w:pPr>
        <w:numPr>
          <w:ilvl w:val="0"/>
          <w:numId w:val="5"/>
        </w:numPr>
        <w:pBdr>
          <w:top w:val="nil"/>
          <w:left w:val="nil"/>
          <w:bottom w:val="nil"/>
          <w:right w:val="nil"/>
          <w:between w:val="nil"/>
        </w:pBdr>
        <w:spacing w:before="240" w:after="240" w:line="360" w:lineRule="auto"/>
        <w:ind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Anexa el número de solicitudes autorizadas con los programas “Transformando el Campo” y “Por el Rescate del Campo”:</w:t>
      </w:r>
    </w:p>
    <w:p w14:paraId="1D7998C7" w14:textId="77777777" w:rsidR="00915149" w:rsidRPr="000E4646" w:rsidRDefault="00374F15">
      <w:pPr>
        <w:spacing w:before="240" w:after="240"/>
        <w:ind w:left="567" w:right="902"/>
        <w:jc w:val="center"/>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6B36B7E4" wp14:editId="2D398776">
            <wp:extent cx="1914525" cy="285750"/>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l="32077" t="92667" r="33809" b="837"/>
                    <a:stretch>
                      <a:fillRect/>
                    </a:stretch>
                  </pic:blipFill>
                  <pic:spPr>
                    <a:xfrm>
                      <a:off x="0" y="0"/>
                      <a:ext cx="1914525" cy="285750"/>
                    </a:xfrm>
                    <a:prstGeom prst="rect">
                      <a:avLst/>
                    </a:prstGeom>
                    <a:ln/>
                  </pic:spPr>
                </pic:pic>
              </a:graphicData>
            </a:graphic>
          </wp:inline>
        </w:drawing>
      </w:r>
    </w:p>
    <w:p w14:paraId="5CE6BB5F" w14:textId="77777777" w:rsidR="00915149" w:rsidRPr="000E4646" w:rsidRDefault="00374F15">
      <w:pPr>
        <w:numPr>
          <w:ilvl w:val="0"/>
          <w:numId w:val="5"/>
        </w:numPr>
        <w:pBdr>
          <w:top w:val="nil"/>
          <w:left w:val="nil"/>
          <w:bottom w:val="nil"/>
          <w:right w:val="nil"/>
          <w:between w:val="nil"/>
        </w:pBdr>
        <w:spacing w:before="240" w:line="360" w:lineRule="auto"/>
        <w:ind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Que la Coordinación de Delegaciones Regionales, de Desarrollo Agropecuario se define como una Instancia Ejecutora, por lo </w:t>
      </w:r>
      <w:proofErr w:type="gramStart"/>
      <w:r w:rsidRPr="000E4646">
        <w:rPr>
          <w:rFonts w:ascii="Palatino Linotype" w:eastAsia="Palatino Linotype" w:hAnsi="Palatino Linotype" w:cs="Palatino Linotype"/>
          <w:sz w:val="22"/>
          <w:szCs w:val="22"/>
        </w:rPr>
        <w:t>que</w:t>
      </w:r>
      <w:proofErr w:type="gramEnd"/>
      <w:r w:rsidRPr="000E4646">
        <w:rPr>
          <w:rFonts w:ascii="Palatino Linotype" w:eastAsia="Palatino Linotype" w:hAnsi="Palatino Linotype" w:cs="Palatino Linotype"/>
          <w:sz w:val="22"/>
          <w:szCs w:val="22"/>
        </w:rPr>
        <w:t xml:space="preserve"> derivado de una búsqueda exhaustiva y razonable, no se genera la información requerida.</w:t>
      </w:r>
    </w:p>
    <w:p w14:paraId="1AAF0461" w14:textId="77777777" w:rsidR="00915149" w:rsidRPr="000E4646" w:rsidRDefault="00374F15">
      <w:pPr>
        <w:numPr>
          <w:ilvl w:val="0"/>
          <w:numId w:val="5"/>
        </w:numPr>
        <w:pBdr>
          <w:top w:val="nil"/>
          <w:left w:val="nil"/>
          <w:bottom w:val="nil"/>
          <w:right w:val="nil"/>
          <w:between w:val="nil"/>
        </w:pBdr>
        <w:spacing w:line="360" w:lineRule="auto"/>
        <w:ind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Que respecto a las solicitudes autorizadas que aún no han sido entregadas, cita lo siguiente:</w:t>
      </w:r>
    </w:p>
    <w:p w14:paraId="4747C10C" w14:textId="77777777" w:rsidR="00915149" w:rsidRPr="000E4646" w:rsidRDefault="00374F15">
      <w:pPr>
        <w:pBdr>
          <w:top w:val="nil"/>
          <w:left w:val="nil"/>
          <w:bottom w:val="nil"/>
          <w:right w:val="nil"/>
          <w:between w:val="nil"/>
        </w:pBdr>
        <w:spacing w:line="360" w:lineRule="auto"/>
        <w:ind w:left="92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10. Mecánica Operativa</w:t>
      </w:r>
    </w:p>
    <w:p w14:paraId="26C5D1F6" w14:textId="77777777" w:rsidR="00915149" w:rsidRPr="000E4646" w:rsidRDefault="00374F15">
      <w:pPr>
        <w:pBdr>
          <w:top w:val="nil"/>
          <w:left w:val="nil"/>
          <w:bottom w:val="nil"/>
          <w:right w:val="nil"/>
          <w:between w:val="nil"/>
        </w:pBdr>
        <w:spacing w:line="360" w:lineRule="auto"/>
        <w:ind w:left="92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10.1. Operación del Programa</w:t>
      </w:r>
    </w:p>
    <w:p w14:paraId="0E1493BA" w14:textId="77777777" w:rsidR="00915149" w:rsidRPr="000E4646" w:rsidRDefault="00374F15">
      <w:pPr>
        <w:pBdr>
          <w:top w:val="nil"/>
          <w:left w:val="nil"/>
          <w:bottom w:val="nil"/>
          <w:right w:val="nil"/>
          <w:between w:val="nil"/>
        </w:pBdr>
        <w:spacing w:line="360" w:lineRule="auto"/>
        <w:ind w:left="92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10.1.1. Actividades a Desarrollar por cada una de las Instancias Participantes para la Entrega de los Apoyos.</w:t>
      </w:r>
    </w:p>
    <w:p w14:paraId="4673F361" w14:textId="77777777" w:rsidR="00915149" w:rsidRPr="000E4646" w:rsidRDefault="00374F15">
      <w:pPr>
        <w:pBdr>
          <w:top w:val="nil"/>
          <w:left w:val="nil"/>
          <w:bottom w:val="nil"/>
          <w:right w:val="nil"/>
          <w:between w:val="nil"/>
        </w:pBdr>
        <w:spacing w:line="360" w:lineRule="auto"/>
        <w:ind w:left="92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w:t>
      </w:r>
    </w:p>
    <w:p w14:paraId="694C9B8A" w14:textId="77777777" w:rsidR="00915149" w:rsidRPr="000E4646" w:rsidRDefault="00374F15">
      <w:pPr>
        <w:pBdr>
          <w:top w:val="nil"/>
          <w:left w:val="nil"/>
          <w:bottom w:val="nil"/>
          <w:right w:val="nil"/>
          <w:between w:val="nil"/>
        </w:pBdr>
        <w:spacing w:line="360" w:lineRule="auto"/>
        <w:ind w:left="92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m) Una vez publicada la “lista de personas o folios de personas beneficiarias” en la página web de la Secretaría del Campo, la Instancia Responsable conjuntamente con la Instancia Ejecutora, establecerán el lugar, día y hora en los que se realizará la entrega de los apoyos, previa notificación a las personas beneficiarias.</w:t>
      </w:r>
    </w:p>
    <w:p w14:paraId="3AF7EC07" w14:textId="77777777" w:rsidR="00915149" w:rsidRPr="000E4646" w:rsidRDefault="00915149">
      <w:pPr>
        <w:pBdr>
          <w:top w:val="nil"/>
          <w:left w:val="nil"/>
          <w:bottom w:val="nil"/>
          <w:right w:val="nil"/>
          <w:between w:val="nil"/>
        </w:pBdr>
        <w:spacing w:line="360" w:lineRule="auto"/>
        <w:ind w:left="927" w:right="902"/>
        <w:jc w:val="both"/>
        <w:rPr>
          <w:rFonts w:ascii="Palatino Linotype" w:eastAsia="Palatino Linotype" w:hAnsi="Palatino Linotype" w:cs="Palatino Linotype"/>
          <w:sz w:val="22"/>
          <w:szCs w:val="22"/>
        </w:rPr>
      </w:pPr>
    </w:p>
    <w:p w14:paraId="54269BCA" w14:textId="77777777" w:rsidR="00915149" w:rsidRPr="000E4646" w:rsidRDefault="00374F15">
      <w:pPr>
        <w:pBdr>
          <w:top w:val="nil"/>
          <w:left w:val="nil"/>
          <w:bottom w:val="nil"/>
          <w:right w:val="nil"/>
          <w:between w:val="nil"/>
        </w:pBdr>
        <w:spacing w:after="240" w:line="360" w:lineRule="auto"/>
        <w:ind w:left="92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Motivo por el cual, dicha Coordinación no podrá establecer de forma unilateral, lugar, fecha y hora de la entrega de los apoyos.</w:t>
      </w:r>
    </w:p>
    <w:p w14:paraId="683366A7"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 xml:space="preserve">“sanidad, inocuidad 20028-01-2025-153220.pdf”: </w:t>
      </w:r>
      <w:r w:rsidRPr="000E4646">
        <w:rPr>
          <w:rFonts w:ascii="Palatino Linotype" w:eastAsia="Palatino Linotype" w:hAnsi="Palatino Linotype" w:cs="Palatino Linotype"/>
          <w:sz w:val="22"/>
          <w:szCs w:val="22"/>
        </w:rPr>
        <w:t>Oficio suscrito por el Subdirector de Planeación e Inteligencia Sanitaria, en suplencia por ausencia del Director General de Sanidad, Inocuidad y Calidad Agroalimentaria, en el cual manifiesta que dicha Dirección es identificada como instancia responsable dentro de las reglas de operación del Programa “Transformando el Campo 2024”, asimismo, refiere que ningún particular solicitó en los términos de las reglas de operación del Programa “Transformando el Campo 2024”, apoyo o servicio alguno y también expresa que no es parte del programa “Por el Rescate del Campo”.</w:t>
      </w:r>
    </w:p>
    <w:p w14:paraId="16F5FF72" w14:textId="77777777" w:rsidR="00915149" w:rsidRPr="000E4646" w:rsidRDefault="00915149">
      <w:pPr>
        <w:spacing w:before="240" w:after="240" w:line="360" w:lineRule="auto"/>
        <w:ind w:left="567" w:right="902"/>
        <w:jc w:val="both"/>
        <w:rPr>
          <w:rFonts w:ascii="Palatino Linotype" w:eastAsia="Palatino Linotype" w:hAnsi="Palatino Linotype" w:cs="Palatino Linotype"/>
          <w:sz w:val="22"/>
          <w:szCs w:val="22"/>
        </w:rPr>
      </w:pPr>
    </w:p>
    <w:p w14:paraId="765565AB" w14:textId="77777777" w:rsidR="00915149" w:rsidRPr="000E4646" w:rsidRDefault="00915149">
      <w:pPr>
        <w:spacing w:before="240" w:after="240"/>
        <w:ind w:left="567" w:right="902"/>
        <w:jc w:val="both"/>
        <w:rPr>
          <w:rFonts w:ascii="Palatino Linotype" w:eastAsia="Palatino Linotype" w:hAnsi="Palatino Linotype" w:cs="Palatino Linotype"/>
          <w:b/>
          <w:i/>
          <w:sz w:val="22"/>
          <w:szCs w:val="22"/>
        </w:rPr>
      </w:pPr>
    </w:p>
    <w:p w14:paraId="452A463C" w14:textId="77777777" w:rsidR="00915149" w:rsidRPr="000E4646" w:rsidRDefault="00374F15">
      <w:pPr>
        <w:spacing w:before="240" w:after="240" w:line="360" w:lineRule="auto"/>
        <w:ind w:left="567" w:right="902"/>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“incidente 00200-25.pdf”:</w:t>
      </w:r>
      <w:r w:rsidRPr="000E4646">
        <w:rPr>
          <w:rFonts w:ascii="Palatino Linotype" w:eastAsia="Palatino Linotype" w:hAnsi="Palatino Linotype" w:cs="Palatino Linotype"/>
          <w:sz w:val="22"/>
          <w:szCs w:val="22"/>
        </w:rPr>
        <w:t xml:space="preserve"> Oficio No. INFOEM/DGI/122/2025, suscrito por el </w:t>
      </w:r>
      <w:proofErr w:type="gramStart"/>
      <w:r w:rsidRPr="000E4646">
        <w:rPr>
          <w:rFonts w:ascii="Palatino Linotype" w:eastAsia="Palatino Linotype" w:hAnsi="Palatino Linotype" w:cs="Palatino Linotype"/>
          <w:sz w:val="22"/>
          <w:szCs w:val="22"/>
        </w:rPr>
        <w:t>Director General</w:t>
      </w:r>
      <w:proofErr w:type="gramEnd"/>
      <w:r w:rsidRPr="000E4646">
        <w:rPr>
          <w:rFonts w:ascii="Palatino Linotype" w:eastAsia="Palatino Linotype" w:hAnsi="Palatino Linotype" w:cs="Palatino Linotype"/>
          <w:sz w:val="22"/>
          <w:szCs w:val="22"/>
        </w:rPr>
        <w:t xml:space="preserve"> de Informática, quien refiere que ha quedado registrada en la bitácora de incidencias, toda vez que trata de 10,000 fojas lo cual sobrepasa las capacidades técnicas del sistema </w:t>
      </w:r>
      <w:proofErr w:type="spellStart"/>
      <w:r w:rsidRPr="000E4646">
        <w:rPr>
          <w:rFonts w:ascii="Palatino Linotype" w:eastAsia="Palatino Linotype" w:hAnsi="Palatino Linotype" w:cs="Palatino Linotype"/>
          <w:sz w:val="22"/>
          <w:szCs w:val="22"/>
        </w:rPr>
        <w:t>Saimex</w:t>
      </w:r>
      <w:proofErr w:type="spellEnd"/>
      <w:r w:rsidRPr="000E4646">
        <w:rPr>
          <w:rFonts w:ascii="Palatino Linotype" w:eastAsia="Palatino Linotype" w:hAnsi="Palatino Linotype" w:cs="Palatino Linotype"/>
          <w:sz w:val="22"/>
          <w:szCs w:val="22"/>
        </w:rPr>
        <w:t>.</w:t>
      </w:r>
    </w:p>
    <w:p w14:paraId="01D5420B"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 xml:space="preserve">3. Interposición del recurso de revisión. </w:t>
      </w:r>
      <w:r w:rsidRPr="000E4646">
        <w:rPr>
          <w:rFonts w:ascii="Palatino Linotype" w:eastAsia="Palatino Linotype" w:hAnsi="Palatino Linotype" w:cs="Palatino Linotype"/>
          <w:sz w:val="22"/>
          <w:szCs w:val="22"/>
        </w:rPr>
        <w:t xml:space="preserve">Inconforme con los términos de la respuesta emitida por parte del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el</w:t>
      </w:r>
      <w:r w:rsidRPr="000E4646">
        <w:rPr>
          <w:rFonts w:ascii="Palatino Linotype" w:eastAsia="Palatino Linotype" w:hAnsi="Palatino Linotype" w:cs="Palatino Linotype"/>
          <w:b/>
          <w:sz w:val="22"/>
          <w:szCs w:val="22"/>
        </w:rPr>
        <w:t xml:space="preserve"> veintiocho</w:t>
      </w:r>
      <w:r w:rsidRPr="000E4646">
        <w:rPr>
          <w:rFonts w:ascii="Palatino Linotype" w:eastAsia="Palatino Linotype" w:hAnsi="Palatino Linotype" w:cs="Palatino Linotype"/>
          <w:b/>
          <w:sz w:val="18"/>
          <w:szCs w:val="18"/>
        </w:rPr>
        <w:t xml:space="preserve"> </w:t>
      </w:r>
      <w:r w:rsidRPr="000E4646">
        <w:rPr>
          <w:rFonts w:ascii="Palatino Linotype" w:eastAsia="Palatino Linotype" w:hAnsi="Palatino Linotype" w:cs="Palatino Linotype"/>
          <w:b/>
          <w:sz w:val="22"/>
          <w:szCs w:val="22"/>
        </w:rPr>
        <w:t>de enero de dos mil veinticinco,</w:t>
      </w:r>
      <w:r w:rsidRPr="000E4646">
        <w:rPr>
          <w:rFonts w:ascii="Palatino Linotype" w:eastAsia="Palatino Linotype" w:hAnsi="Palatino Linotype" w:cs="Palatino Linotype"/>
          <w:sz w:val="22"/>
          <w:szCs w:val="22"/>
        </w:rPr>
        <w:t xml:space="preserve"> la </w:t>
      </w:r>
      <w:r w:rsidRPr="000E4646">
        <w:rPr>
          <w:rFonts w:ascii="Palatino Linotype" w:eastAsia="Palatino Linotype" w:hAnsi="Palatino Linotype" w:cs="Palatino Linotype"/>
          <w:b/>
          <w:sz w:val="22"/>
          <w:szCs w:val="22"/>
        </w:rPr>
        <w:t>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xml:space="preserve"> interpuso el recurso de revisión a través de </w:t>
      </w:r>
      <w:r w:rsidRPr="000E4646">
        <w:rPr>
          <w:rFonts w:ascii="Palatino Linotype" w:eastAsia="Palatino Linotype" w:hAnsi="Palatino Linotype" w:cs="Palatino Linotype"/>
          <w:b/>
          <w:sz w:val="22"/>
          <w:szCs w:val="22"/>
        </w:rPr>
        <w:t xml:space="preserve">SAIMEX, </w:t>
      </w:r>
      <w:r w:rsidRPr="000E4646">
        <w:rPr>
          <w:rFonts w:ascii="Palatino Linotype" w:eastAsia="Palatino Linotype" w:hAnsi="Palatino Linotype" w:cs="Palatino Linotype"/>
          <w:sz w:val="22"/>
          <w:szCs w:val="22"/>
        </w:rPr>
        <w:t>en donde se manifestó de la siguiente manera:</w:t>
      </w:r>
    </w:p>
    <w:p w14:paraId="6D535618" w14:textId="77777777" w:rsidR="00915149" w:rsidRPr="000E4646" w:rsidRDefault="00374F15">
      <w:pPr>
        <w:tabs>
          <w:tab w:val="left" w:pos="2745"/>
        </w:tabs>
        <w:spacing w:before="240" w:after="240" w:line="276" w:lineRule="auto"/>
        <w:ind w:left="567" w:right="900"/>
        <w:jc w:val="both"/>
        <w:rPr>
          <w:rFonts w:ascii="Palatino Linotype" w:eastAsia="Palatino Linotype" w:hAnsi="Palatino Linotype" w:cs="Palatino Linotype"/>
          <w:b/>
        </w:rPr>
      </w:pPr>
      <w:r w:rsidRPr="000E4646">
        <w:rPr>
          <w:rFonts w:ascii="Palatino Linotype" w:eastAsia="Palatino Linotype" w:hAnsi="Palatino Linotype" w:cs="Palatino Linotype"/>
          <w:b/>
          <w:sz w:val="22"/>
          <w:szCs w:val="22"/>
        </w:rPr>
        <w:t xml:space="preserve">a) Acto impugnado: </w:t>
      </w:r>
      <w:r w:rsidRPr="000E4646">
        <w:rPr>
          <w:rFonts w:ascii="Palatino Linotype" w:eastAsia="Palatino Linotype" w:hAnsi="Palatino Linotype" w:cs="Palatino Linotype"/>
          <w:i/>
          <w:sz w:val="22"/>
          <w:szCs w:val="22"/>
        </w:rPr>
        <w:t>“Respuesta de solicitud” (Sic)</w:t>
      </w:r>
    </w:p>
    <w:p w14:paraId="311AB61B"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0E4646">
        <w:rPr>
          <w:rFonts w:ascii="Palatino Linotype" w:eastAsia="Palatino Linotype" w:hAnsi="Palatino Linotype" w:cs="Palatino Linotype"/>
          <w:b/>
          <w:sz w:val="22"/>
          <w:szCs w:val="22"/>
        </w:rPr>
        <w:t>b) Razones o motivos de inconformidad</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i/>
          <w:sz w:val="22"/>
          <w:szCs w:val="22"/>
        </w:rPr>
        <w:t xml:space="preserve">“Resulta incompleta la información proporcionada por la Secretaría del Campo, ya que, </w:t>
      </w:r>
      <w:r w:rsidRPr="000E4646">
        <w:rPr>
          <w:rFonts w:ascii="Palatino Linotype" w:eastAsia="Palatino Linotype" w:hAnsi="Palatino Linotype" w:cs="Palatino Linotype"/>
          <w:b/>
          <w:i/>
          <w:sz w:val="22"/>
          <w:szCs w:val="22"/>
          <w:u w:val="single"/>
        </w:rPr>
        <w:t xml:space="preserve">no todas las áreas la proporcionan la totalidad de la información, puesto que, refieren no contar porque la tiene otra área de la misma </w:t>
      </w:r>
      <w:proofErr w:type="gramStart"/>
      <w:r w:rsidRPr="000E4646">
        <w:rPr>
          <w:rFonts w:ascii="Palatino Linotype" w:eastAsia="Palatino Linotype" w:hAnsi="Palatino Linotype" w:cs="Palatino Linotype"/>
          <w:b/>
          <w:i/>
          <w:sz w:val="22"/>
          <w:szCs w:val="22"/>
          <w:u w:val="single"/>
        </w:rPr>
        <w:t>Secretaria</w:t>
      </w:r>
      <w:proofErr w:type="gramEnd"/>
      <w:r w:rsidRPr="000E4646">
        <w:rPr>
          <w:rFonts w:ascii="Palatino Linotype" w:eastAsia="Palatino Linotype" w:hAnsi="Palatino Linotype" w:cs="Palatino Linotype"/>
          <w:b/>
          <w:i/>
          <w:sz w:val="22"/>
          <w:szCs w:val="22"/>
          <w:u w:val="single"/>
        </w:rPr>
        <w:t>, pero quien a su decir la tiene, no lo informa</w:t>
      </w:r>
      <w:r w:rsidRPr="000E4646">
        <w:rPr>
          <w:rFonts w:ascii="Palatino Linotype" w:eastAsia="Palatino Linotype" w:hAnsi="Palatino Linotype" w:cs="Palatino Linotype"/>
          <w:i/>
          <w:sz w:val="22"/>
          <w:szCs w:val="22"/>
        </w:rPr>
        <w:t xml:space="preserve">, por lo que no </w:t>
      </w:r>
      <w:proofErr w:type="spellStart"/>
      <w:r w:rsidRPr="000E4646">
        <w:rPr>
          <w:rFonts w:ascii="Palatino Linotype" w:eastAsia="Palatino Linotype" w:hAnsi="Palatino Linotype" w:cs="Palatino Linotype"/>
          <w:i/>
          <w:sz w:val="22"/>
          <w:szCs w:val="22"/>
        </w:rPr>
        <w:t>esta</w:t>
      </w:r>
      <w:proofErr w:type="spellEnd"/>
      <w:r w:rsidRPr="000E4646">
        <w:rPr>
          <w:rFonts w:ascii="Palatino Linotype" w:eastAsia="Palatino Linotype" w:hAnsi="Palatino Linotype" w:cs="Palatino Linotype"/>
          <w:i/>
          <w:sz w:val="22"/>
          <w:szCs w:val="22"/>
        </w:rPr>
        <w:t xml:space="preserve"> proporcionando la totalidad de los putos requeridos por la totalidad del sujeto obligado. Respecto del punto 2. </w:t>
      </w:r>
      <w:r w:rsidRPr="000E4646">
        <w:rPr>
          <w:rFonts w:ascii="Palatino Linotype" w:eastAsia="Palatino Linotype" w:hAnsi="Palatino Linotype" w:cs="Palatino Linotype"/>
          <w:b/>
          <w:i/>
          <w:sz w:val="22"/>
          <w:szCs w:val="22"/>
          <w:u w:val="single"/>
        </w:rPr>
        <w:t>ninguna señala el Nombre del proveedor designado y/o autorizado por la SECAMPO del concepto solicitado (bien o servicio); Precio del bien o servicio de acuerdo al proveedor designado y/o autorizado por la SECAMPO; y, Precio que la SECAMPO tomó de referencia para establecer el monto del apoyo y la aportación del beneficiario</w:t>
      </w:r>
      <w:r w:rsidRPr="000E4646">
        <w:rPr>
          <w:rFonts w:ascii="Palatino Linotype" w:eastAsia="Palatino Linotype" w:hAnsi="Palatino Linotype" w:cs="Palatino Linotype"/>
          <w:i/>
          <w:sz w:val="22"/>
          <w:szCs w:val="22"/>
        </w:rPr>
        <w:t xml:space="preserve">. Por cuanto hace al punto 3. </w:t>
      </w:r>
      <w:r w:rsidRPr="000E4646">
        <w:rPr>
          <w:rFonts w:ascii="Palatino Linotype" w:eastAsia="Palatino Linotype" w:hAnsi="Palatino Linotype" w:cs="Palatino Linotype"/>
          <w:b/>
          <w:i/>
          <w:sz w:val="22"/>
          <w:szCs w:val="22"/>
          <w:u w:val="single"/>
        </w:rPr>
        <w:t>tampoco señala el Nombre del proveedor designado y/o autorizado por la SECAMPO del concepto solicitado (bien o servicio); Precio del bien o servicio de acuerdo al proveedor designado y/o autorizado por la SECAMPO; Precio que la SECAMPO tomó de referencia para establecer el monto del apoyo y la aportación del beneficiario. El lugar, fecha y hora en que se hará entrega de los apoyos; y, La forma en que se hará entrega.</w:t>
      </w:r>
      <w:r w:rsidRPr="000E4646">
        <w:rPr>
          <w:rFonts w:ascii="Palatino Linotype" w:eastAsia="Palatino Linotype" w:hAnsi="Palatino Linotype" w:cs="Palatino Linotype"/>
          <w:i/>
          <w:sz w:val="22"/>
          <w:szCs w:val="22"/>
        </w:rPr>
        <w:t xml:space="preserve"> Tampoco indica nada del punto 4.: Explique el procedimiento y criterios de selección que se establecieron para determinar a los proveedores de las solicitudes autorizadas de los programas "Transformando el Campo" y "Por el Recate del Campo" del año </w:t>
      </w:r>
      <w:proofErr w:type="gramStart"/>
      <w:r w:rsidRPr="000E4646">
        <w:rPr>
          <w:rFonts w:ascii="Palatino Linotype" w:eastAsia="Palatino Linotype" w:hAnsi="Palatino Linotype" w:cs="Palatino Linotype"/>
          <w:i/>
          <w:sz w:val="22"/>
          <w:szCs w:val="22"/>
        </w:rPr>
        <w:t>2024 .</w:t>
      </w:r>
      <w:proofErr w:type="gramEnd"/>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u w:val="single"/>
        </w:rPr>
        <w:t xml:space="preserve">5. Informe </w:t>
      </w:r>
      <w:r w:rsidRPr="000E4646">
        <w:rPr>
          <w:rFonts w:ascii="Palatino Linotype" w:eastAsia="Palatino Linotype" w:hAnsi="Palatino Linotype" w:cs="Palatino Linotype"/>
          <w:b/>
          <w:i/>
          <w:sz w:val="22"/>
          <w:szCs w:val="22"/>
          <w:u w:val="single"/>
        </w:rPr>
        <w:lastRenderedPageBreak/>
        <w:t>si el/</w:t>
      </w:r>
      <w:proofErr w:type="gramStart"/>
      <w:r w:rsidRPr="000E4646">
        <w:rPr>
          <w:rFonts w:ascii="Palatino Linotype" w:eastAsia="Palatino Linotype" w:hAnsi="Palatino Linotype" w:cs="Palatino Linotype"/>
          <w:b/>
          <w:i/>
          <w:sz w:val="22"/>
          <w:szCs w:val="22"/>
          <w:u w:val="single"/>
        </w:rPr>
        <w:t>los proveedor</w:t>
      </w:r>
      <w:proofErr w:type="gramEnd"/>
      <w:r w:rsidRPr="000E4646">
        <w:rPr>
          <w:rFonts w:ascii="Palatino Linotype" w:eastAsia="Palatino Linotype" w:hAnsi="Palatino Linotype" w:cs="Palatino Linotype"/>
          <w:b/>
          <w:i/>
          <w:sz w:val="22"/>
          <w:szCs w:val="22"/>
          <w:u w:val="single"/>
        </w:rPr>
        <w:t>(es) otorgó algún beneficio (capacitación, mantenimiento, asesoría, garantía extendida, etc.) o precio preferencial de los bienes y/o servicios y si este beneficio o precio preferencial se está haciendo extensivo a los beneficiarios y de qué forma.</w:t>
      </w:r>
      <w:r w:rsidRPr="000E4646">
        <w:rPr>
          <w:rFonts w:ascii="Palatino Linotype" w:eastAsia="Palatino Linotype" w:hAnsi="Palatino Linotype" w:cs="Palatino Linotype"/>
          <w:i/>
          <w:sz w:val="22"/>
          <w:szCs w:val="22"/>
        </w:rPr>
        <w:t xml:space="preserve"> Por otro </w:t>
      </w:r>
      <w:proofErr w:type="gramStart"/>
      <w:r w:rsidRPr="000E4646">
        <w:rPr>
          <w:rFonts w:ascii="Palatino Linotype" w:eastAsia="Palatino Linotype" w:hAnsi="Palatino Linotype" w:cs="Palatino Linotype"/>
          <w:i/>
          <w:sz w:val="22"/>
          <w:szCs w:val="22"/>
        </w:rPr>
        <w:t>lado</w:t>
      </w:r>
      <w:proofErr w:type="gramEnd"/>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u w:val="single"/>
        </w:rPr>
        <w:t xml:space="preserve">refiere que la documentación es mucha y que no es humanamente posible procesarla, sin embargo, no lo justifica, pues solo acompaña fotografías, que no necesariamente pueden referirse a la </w:t>
      </w:r>
      <w:proofErr w:type="spellStart"/>
      <w:r w:rsidRPr="000E4646">
        <w:rPr>
          <w:rFonts w:ascii="Palatino Linotype" w:eastAsia="Palatino Linotype" w:hAnsi="Palatino Linotype" w:cs="Palatino Linotype"/>
          <w:b/>
          <w:i/>
          <w:sz w:val="22"/>
          <w:szCs w:val="22"/>
          <w:u w:val="single"/>
        </w:rPr>
        <w:t>infomación</w:t>
      </w:r>
      <w:proofErr w:type="spellEnd"/>
      <w:r w:rsidRPr="000E4646">
        <w:rPr>
          <w:rFonts w:ascii="Palatino Linotype" w:eastAsia="Palatino Linotype" w:hAnsi="Palatino Linotype" w:cs="Palatino Linotype"/>
          <w:b/>
          <w:i/>
          <w:sz w:val="22"/>
          <w:szCs w:val="22"/>
          <w:u w:val="single"/>
        </w:rPr>
        <w:t xml:space="preserve"> solicitada y que aun, en el supuesto, sin conceder, no se advierte que sea como lo refiere,</w:t>
      </w:r>
      <w:r w:rsidRPr="000E4646">
        <w:rPr>
          <w:rFonts w:ascii="Palatino Linotype" w:eastAsia="Palatino Linotype" w:hAnsi="Palatino Linotype" w:cs="Palatino Linotype"/>
          <w:i/>
          <w:sz w:val="22"/>
          <w:szCs w:val="22"/>
        </w:rPr>
        <w:t xml:space="preserve"> pues de la demás información se advierte que las demás áreas sí pudieron proporcionarla sin mayor inconveniente y con mayor cantidad de información” (Sic)</w:t>
      </w:r>
    </w:p>
    <w:p w14:paraId="68C8FD0D" w14:textId="77777777" w:rsidR="00915149" w:rsidRPr="000E4646" w:rsidRDefault="00915149">
      <w:pPr>
        <w:spacing w:line="276" w:lineRule="auto"/>
        <w:ind w:left="567" w:right="900"/>
        <w:jc w:val="both"/>
        <w:rPr>
          <w:rFonts w:ascii="Palatino Linotype" w:eastAsia="Palatino Linotype" w:hAnsi="Palatino Linotype" w:cs="Palatino Linotype"/>
        </w:rPr>
      </w:pPr>
    </w:p>
    <w:p w14:paraId="01A0D45D" w14:textId="77777777" w:rsidR="00915149" w:rsidRPr="000E4646" w:rsidRDefault="00374F15">
      <w:pPr>
        <w:spacing w:before="240" w:after="240" w:line="360" w:lineRule="auto"/>
        <w:ind w:right="51"/>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 xml:space="preserve">4. Turno. </w:t>
      </w:r>
      <w:r w:rsidRPr="000E464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E4646">
        <w:rPr>
          <w:rFonts w:ascii="Palatino Linotype" w:eastAsia="Palatino Linotype" w:hAnsi="Palatino Linotype" w:cs="Palatino Linotype"/>
          <w:b/>
          <w:sz w:val="22"/>
          <w:szCs w:val="22"/>
        </w:rPr>
        <w:t xml:space="preserve">Guadalupe Ramírez Peña, </w:t>
      </w:r>
      <w:r w:rsidRPr="000E4646">
        <w:rPr>
          <w:rFonts w:ascii="Palatino Linotype" w:eastAsia="Palatino Linotype" w:hAnsi="Palatino Linotype" w:cs="Palatino Linotype"/>
          <w:sz w:val="22"/>
          <w:szCs w:val="22"/>
        </w:rPr>
        <w:t xml:space="preserve">a efecto de que analizara sobre su admisión o su </w:t>
      </w:r>
      <w:proofErr w:type="spellStart"/>
      <w:r w:rsidRPr="000E4646">
        <w:rPr>
          <w:rFonts w:ascii="Palatino Linotype" w:eastAsia="Palatino Linotype" w:hAnsi="Palatino Linotype" w:cs="Palatino Linotype"/>
          <w:sz w:val="22"/>
          <w:szCs w:val="22"/>
        </w:rPr>
        <w:t>desechamiento</w:t>
      </w:r>
      <w:proofErr w:type="spellEnd"/>
      <w:r w:rsidRPr="000E4646">
        <w:rPr>
          <w:rFonts w:ascii="Palatino Linotype" w:eastAsia="Palatino Linotype" w:hAnsi="Palatino Linotype" w:cs="Palatino Linotype"/>
          <w:sz w:val="22"/>
          <w:szCs w:val="22"/>
        </w:rPr>
        <w:t>.</w:t>
      </w:r>
    </w:p>
    <w:p w14:paraId="11FF91D6"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5. Admisión del Recurso de revisión.</w:t>
      </w:r>
      <w:r w:rsidRPr="000E4646">
        <w:rPr>
          <w:rFonts w:ascii="Palatino Linotype" w:eastAsia="Palatino Linotype" w:hAnsi="Palatino Linotype" w:cs="Palatino Linotype"/>
          <w:sz w:val="22"/>
          <w:szCs w:val="22"/>
        </w:rPr>
        <w:t xml:space="preserve"> El</w:t>
      </w:r>
      <w:r w:rsidRPr="000E4646">
        <w:rPr>
          <w:rFonts w:ascii="Palatino Linotype" w:eastAsia="Palatino Linotype" w:hAnsi="Palatino Linotype" w:cs="Palatino Linotype"/>
          <w:b/>
          <w:sz w:val="22"/>
          <w:szCs w:val="22"/>
        </w:rPr>
        <w:t xml:space="preserve"> treinta y uno de enero de dos mil veinticinco, </w:t>
      </w:r>
      <w:r w:rsidRPr="000E464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E4646">
        <w:rPr>
          <w:rFonts w:ascii="Palatino Linotype" w:eastAsia="Palatino Linotype" w:hAnsi="Palatino Linotype" w:cs="Palatino Linotype"/>
          <w:b/>
          <w:sz w:val="22"/>
          <w:szCs w:val="22"/>
        </w:rPr>
        <w:t xml:space="preserve">Sujeto Obligado </w:t>
      </w:r>
      <w:r w:rsidRPr="000E4646">
        <w:rPr>
          <w:rFonts w:ascii="Palatino Linotype" w:eastAsia="Palatino Linotype" w:hAnsi="Palatino Linotype" w:cs="Palatino Linotype"/>
          <w:sz w:val="22"/>
          <w:szCs w:val="22"/>
        </w:rPr>
        <w:t>presentara su informe justificado.</w:t>
      </w:r>
    </w:p>
    <w:p w14:paraId="148A6C01" w14:textId="77777777" w:rsidR="00915149" w:rsidRPr="000E4646" w:rsidRDefault="00374F1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0E4646">
        <w:rPr>
          <w:rFonts w:ascii="Palatino Linotype" w:eastAsia="Palatino Linotype" w:hAnsi="Palatino Linotype" w:cs="Palatino Linotype"/>
          <w:b/>
          <w:sz w:val="22"/>
          <w:szCs w:val="22"/>
        </w:rPr>
        <w:t>6. Manifestaciones e Informe Justificado</w:t>
      </w:r>
      <w:r w:rsidRPr="000E4646">
        <w:rPr>
          <w:rFonts w:ascii="Palatino Linotype" w:eastAsia="Palatino Linotype" w:hAnsi="Palatino Linotype" w:cs="Palatino Linotype"/>
          <w:sz w:val="22"/>
          <w:szCs w:val="22"/>
        </w:rPr>
        <w:t xml:space="preserve">. De las constancias que integran el expediente en que se actúa se advierte </w:t>
      </w:r>
      <w:proofErr w:type="gramStart"/>
      <w:r w:rsidRPr="000E4646">
        <w:rPr>
          <w:rFonts w:ascii="Palatino Linotype" w:eastAsia="Palatino Linotype" w:hAnsi="Palatino Linotype" w:cs="Palatino Linotype"/>
          <w:sz w:val="22"/>
          <w:szCs w:val="22"/>
        </w:rPr>
        <w:t>que</w:t>
      </w:r>
      <w:proofErr w:type="gramEnd"/>
      <w:r w:rsidRPr="000E4646">
        <w:rPr>
          <w:rFonts w:ascii="Palatino Linotype" w:eastAsia="Palatino Linotype" w:hAnsi="Palatino Linotype" w:cs="Palatino Linotype"/>
          <w:sz w:val="22"/>
          <w:szCs w:val="22"/>
        </w:rPr>
        <w:t xml:space="preserve"> durante el periodo de manifestaciones e informe justificado, se advierte que el </w:t>
      </w:r>
      <w:r w:rsidRPr="000E4646">
        <w:rPr>
          <w:rFonts w:ascii="Palatino Linotype" w:eastAsia="Palatino Linotype" w:hAnsi="Palatino Linotype" w:cs="Palatino Linotype"/>
          <w:b/>
          <w:sz w:val="22"/>
          <w:szCs w:val="22"/>
        </w:rPr>
        <w:t>cuatro de febrero de dos mil veinticinco</w:t>
      </w:r>
      <w:r w:rsidRPr="000E4646">
        <w:rPr>
          <w:rFonts w:ascii="Palatino Linotype" w:eastAsia="Palatino Linotype" w:hAnsi="Palatino Linotype" w:cs="Palatino Linotype"/>
          <w:sz w:val="22"/>
          <w:szCs w:val="22"/>
        </w:rPr>
        <w:t xml:space="preserv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proporcionó los documentos denominado </w:t>
      </w:r>
      <w:r w:rsidRPr="000E4646">
        <w:rPr>
          <w:rFonts w:ascii="Palatino Linotype" w:eastAsia="Palatino Linotype" w:hAnsi="Palatino Linotype" w:cs="Palatino Linotype"/>
          <w:b/>
          <w:i/>
          <w:sz w:val="22"/>
          <w:szCs w:val="22"/>
        </w:rPr>
        <w:t xml:space="preserve">“acta 04-02-2025-154518.pdf” y “UIPPE 198.PDF”, </w:t>
      </w:r>
      <w:r w:rsidRPr="000E4646">
        <w:rPr>
          <w:rFonts w:ascii="Palatino Linotype" w:eastAsia="Palatino Linotype" w:hAnsi="Palatino Linotype" w:cs="Palatino Linotype"/>
          <w:sz w:val="22"/>
          <w:szCs w:val="22"/>
        </w:rPr>
        <w:t>los cuales consisten en lo siguiente:</w:t>
      </w:r>
    </w:p>
    <w:p w14:paraId="1D5E1641" w14:textId="77777777" w:rsidR="00915149" w:rsidRPr="000E4646" w:rsidRDefault="00374F15">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lastRenderedPageBreak/>
        <w:t xml:space="preserve">“acta 04-02-2025-154518.pdf”: </w:t>
      </w:r>
      <w:r w:rsidRPr="000E4646">
        <w:rPr>
          <w:rFonts w:ascii="Palatino Linotype" w:eastAsia="Palatino Linotype" w:hAnsi="Palatino Linotype" w:cs="Palatino Linotype"/>
          <w:sz w:val="22"/>
          <w:szCs w:val="22"/>
        </w:rPr>
        <w:t>Acta No. 170 de la Primera Reunión Ordinaria del año 2025 del Comité de Transparencia de la Secretaría del Campo, por la cual se aprueba el cambio de modalidad a consulta directa, toda vez que se rebasan capacidades técnicas, administrativas y humanas para poder procesar la información y se encuentra en la imposibilidad de realizar la entrega vía SAIMEX, por lo que dicha información se resguarda en diversas cajas galleteras, lo cual supera las 10,000 fojas.</w:t>
      </w:r>
    </w:p>
    <w:p w14:paraId="3D887A11" w14:textId="77777777" w:rsidR="00915149" w:rsidRPr="000E4646" w:rsidRDefault="00915149">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b/>
          <w:i/>
          <w:sz w:val="22"/>
          <w:szCs w:val="22"/>
        </w:rPr>
      </w:pPr>
    </w:p>
    <w:p w14:paraId="37BFB415" w14:textId="77777777" w:rsidR="00915149" w:rsidRPr="000E4646" w:rsidRDefault="00374F15">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22"/>
          <w:szCs w:val="22"/>
        </w:rPr>
        <w:t xml:space="preserve">“UIPPE 198.PDF”: </w:t>
      </w:r>
      <w:r w:rsidRPr="000E4646">
        <w:rPr>
          <w:rFonts w:ascii="Palatino Linotype" w:eastAsia="Palatino Linotype" w:hAnsi="Palatino Linotype" w:cs="Palatino Linotype"/>
          <w:sz w:val="22"/>
          <w:szCs w:val="22"/>
        </w:rPr>
        <w:t xml:space="preserve">Oficio por el que el </w:t>
      </w:r>
      <w:proofErr w:type="gramStart"/>
      <w:r w:rsidRPr="000E4646">
        <w:rPr>
          <w:rFonts w:ascii="Palatino Linotype" w:eastAsia="Palatino Linotype" w:hAnsi="Palatino Linotype" w:cs="Palatino Linotype"/>
          <w:sz w:val="22"/>
          <w:szCs w:val="22"/>
        </w:rPr>
        <w:t>Jefe</w:t>
      </w:r>
      <w:proofErr w:type="gramEnd"/>
      <w:r w:rsidRPr="000E4646">
        <w:rPr>
          <w:rFonts w:ascii="Palatino Linotype" w:eastAsia="Palatino Linotype" w:hAnsi="Palatino Linotype" w:cs="Palatino Linotype"/>
          <w:sz w:val="22"/>
          <w:szCs w:val="22"/>
        </w:rPr>
        <w:t xml:space="preserve"> de la Unidad de Información, Programación, Planeación, Programación y Evaluación, realiza el cambio de modalidad de entrega de parte de la información.</w:t>
      </w:r>
    </w:p>
    <w:p w14:paraId="506C59F4" w14:textId="77777777" w:rsidR="00915149" w:rsidRPr="000E4646" w:rsidRDefault="0091514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7C3B4B0" w14:textId="77777777" w:rsidR="00915149" w:rsidRPr="000E4646" w:rsidRDefault="00374F1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Una vez analizada esta documentación, se determinó poner esta documentación a disposición de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la cual fue omisa en pronunciarse, por lo que se tiene por precluido su derecho para tal efecto.</w:t>
      </w:r>
    </w:p>
    <w:p w14:paraId="59F7B5FA"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 xml:space="preserve">7. Requerimiento de información adicional. </w:t>
      </w:r>
      <w:r w:rsidRPr="000E4646">
        <w:rPr>
          <w:rFonts w:ascii="Palatino Linotype" w:eastAsia="Palatino Linotype" w:hAnsi="Palatino Linotype" w:cs="Palatino Linotype"/>
          <w:sz w:val="22"/>
          <w:szCs w:val="22"/>
        </w:rPr>
        <w:t>Con el objeto de contar con los elementos necesarios para la elaboración del proyecto de resolución correspondiente y, contar con la incidencia respectiva, se le hizo llegar al</w:t>
      </w:r>
      <w:r w:rsidRPr="000E4646">
        <w:rPr>
          <w:rFonts w:ascii="Palatino Linotype" w:eastAsia="Palatino Linotype" w:hAnsi="Palatino Linotype" w:cs="Palatino Linotype"/>
          <w:b/>
          <w:sz w:val="22"/>
          <w:szCs w:val="22"/>
        </w:rPr>
        <w:t xml:space="preserve"> Sujeto Obligado </w:t>
      </w:r>
      <w:r w:rsidRPr="000E4646">
        <w:rPr>
          <w:rFonts w:ascii="Palatino Linotype" w:eastAsia="Palatino Linotype" w:hAnsi="Palatino Linotype" w:cs="Palatino Linotype"/>
          <w:sz w:val="22"/>
          <w:szCs w:val="22"/>
        </w:rPr>
        <w:t xml:space="preserve">un requerimiento de información adicional, en el que se le solicitó lo siguiente: </w:t>
      </w:r>
    </w:p>
    <w:p w14:paraId="0F0D233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“1.- Señale de manera detallada, en qué consisten los documentos con los que pretende hacer el cambio de modalidad.</w:t>
      </w:r>
    </w:p>
    <w:p w14:paraId="060BF3CF"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2.- Precise, si la totalidad de las fojas que obran en la fotografía, versan específicamente en la información requerida. De ser el caso en el que obren </w:t>
      </w:r>
      <w:proofErr w:type="gramStart"/>
      <w:r w:rsidRPr="000E4646">
        <w:rPr>
          <w:rFonts w:ascii="Palatino Linotype" w:eastAsia="Palatino Linotype" w:hAnsi="Palatino Linotype" w:cs="Palatino Linotype"/>
          <w:i/>
          <w:sz w:val="22"/>
          <w:szCs w:val="22"/>
        </w:rPr>
        <w:t>documentales diversas</w:t>
      </w:r>
      <w:proofErr w:type="gramEnd"/>
      <w:r w:rsidRPr="000E4646">
        <w:rPr>
          <w:rFonts w:ascii="Palatino Linotype" w:eastAsia="Palatino Linotype" w:hAnsi="Palatino Linotype" w:cs="Palatino Linotype"/>
          <w:i/>
          <w:sz w:val="22"/>
          <w:szCs w:val="22"/>
        </w:rPr>
        <w:t xml:space="preserve"> a las requeridas por el particular dentro de esas carpetas, señale qué tipo de documentos son. </w:t>
      </w:r>
    </w:p>
    <w:p w14:paraId="1394F9FC"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lastRenderedPageBreak/>
        <w:t>3. Precise el periodo que está tomando en consideración para realizar la búsqueda de la información y el cambio de modalidad de entrega de la documentación.</w:t>
      </w:r>
    </w:p>
    <w:p w14:paraId="5546EB59"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4.- Señale, si emplea los parámetros de escaneo recomendados por este Instituto, los cuales consisten en una resolución alta de 150 </w:t>
      </w:r>
      <w:proofErr w:type="spellStart"/>
      <w:r w:rsidRPr="000E4646">
        <w:rPr>
          <w:rFonts w:ascii="Palatino Linotype" w:eastAsia="Palatino Linotype" w:hAnsi="Palatino Linotype" w:cs="Palatino Linotype"/>
          <w:i/>
          <w:sz w:val="22"/>
          <w:szCs w:val="22"/>
        </w:rPr>
        <w:t>Dpi's</w:t>
      </w:r>
      <w:proofErr w:type="spellEnd"/>
      <w:r w:rsidRPr="000E4646">
        <w:rPr>
          <w:rFonts w:ascii="Palatino Linotype" w:eastAsia="Palatino Linotype" w:hAnsi="Palatino Linotype" w:cs="Palatino Linotype"/>
          <w:i/>
          <w:sz w:val="22"/>
          <w:szCs w:val="22"/>
        </w:rPr>
        <w:t>, en escala de grises y formato "PDF"; extraído directamente del escáner.</w:t>
      </w:r>
    </w:p>
    <w:p w14:paraId="1CBF9505"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5.- Proporcione una foja escaneada de alguna de las documentales que pretende poner a disposición de la persona solicitante. “  </w:t>
      </w:r>
    </w:p>
    <w:p w14:paraId="7CC49291"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Cabe señalar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atendió el requerimiento de información adicional, el </w:t>
      </w:r>
      <w:r w:rsidRPr="000E4646">
        <w:rPr>
          <w:rFonts w:ascii="Palatino Linotype" w:eastAsia="Palatino Linotype" w:hAnsi="Palatino Linotype" w:cs="Palatino Linotype"/>
          <w:b/>
          <w:sz w:val="22"/>
          <w:szCs w:val="22"/>
        </w:rPr>
        <w:t>catorce de febrero de dos mil veinticinco</w:t>
      </w:r>
      <w:r w:rsidRPr="000E4646">
        <w:rPr>
          <w:rFonts w:ascii="Palatino Linotype" w:eastAsia="Palatino Linotype" w:hAnsi="Palatino Linotype" w:cs="Palatino Linotype"/>
          <w:sz w:val="22"/>
          <w:szCs w:val="22"/>
        </w:rPr>
        <w:t>, mediante los archivos electrónicos “</w:t>
      </w:r>
      <w:r w:rsidRPr="000E4646">
        <w:rPr>
          <w:rFonts w:ascii="Palatino Linotype" w:eastAsia="Palatino Linotype" w:hAnsi="Palatino Linotype" w:cs="Palatino Linotype"/>
          <w:b/>
          <w:i/>
          <w:sz w:val="22"/>
          <w:szCs w:val="22"/>
        </w:rPr>
        <w:t>RIA14-02-2025-204449.pdf” y “CAF 0542.PDF”.</w:t>
      </w:r>
    </w:p>
    <w:p w14:paraId="1C37B5E5" w14:textId="77777777" w:rsidR="00915149" w:rsidRPr="000E4646" w:rsidRDefault="00374F1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 xml:space="preserve">7. Cierre de instrucción. </w:t>
      </w:r>
      <w:r w:rsidRPr="000E464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0E4646">
        <w:rPr>
          <w:rFonts w:ascii="Palatino Linotype" w:eastAsia="Palatino Linotype" w:hAnsi="Palatino Linotype" w:cs="Palatino Linotype"/>
          <w:b/>
          <w:sz w:val="22"/>
          <w:szCs w:val="22"/>
        </w:rPr>
        <w:t>veintiuno de febrero de dos mil veinticinco,</w:t>
      </w:r>
      <w:r w:rsidRPr="000E464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2049D75A"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BD76446" w14:textId="77777777" w:rsidR="00915149" w:rsidRPr="000E4646" w:rsidRDefault="00374F15">
      <w:pPr>
        <w:widowControl w:val="0"/>
        <w:spacing w:before="240" w:after="240" w:line="360" w:lineRule="auto"/>
        <w:jc w:val="center"/>
        <w:rPr>
          <w:rFonts w:ascii="Palatino Linotype" w:eastAsia="Palatino Linotype" w:hAnsi="Palatino Linotype" w:cs="Palatino Linotype"/>
          <w:b/>
        </w:rPr>
      </w:pPr>
      <w:r w:rsidRPr="000E4646">
        <w:rPr>
          <w:rFonts w:ascii="Palatino Linotype" w:eastAsia="Palatino Linotype" w:hAnsi="Palatino Linotype" w:cs="Palatino Linotype"/>
          <w:b/>
        </w:rPr>
        <w:t>II. C O N S I D E R A N D O S</w:t>
      </w:r>
    </w:p>
    <w:p w14:paraId="212E9D56"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Primero. Competencia.</w:t>
      </w:r>
      <w:r w:rsidRPr="000E464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w:t>
      </w:r>
      <w:r w:rsidRPr="000E4646">
        <w:rPr>
          <w:rFonts w:ascii="Palatino Linotype" w:eastAsia="Palatino Linotype" w:hAnsi="Palatino Linotype" w:cs="Palatino Linotype"/>
          <w:sz w:val="22"/>
          <w:szCs w:val="22"/>
        </w:rPr>
        <w:lastRenderedPageBreak/>
        <w:t>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569FCC"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0E4646">
        <w:rPr>
          <w:rFonts w:ascii="Palatino Linotype" w:eastAsia="Palatino Linotype" w:hAnsi="Palatino Linotype" w:cs="Palatino Linotype"/>
          <w:b/>
          <w:sz w:val="22"/>
          <w:szCs w:val="22"/>
        </w:rPr>
        <w:t>Segundo. Oportunidad y Procedibilidad del Recurso de Revisión</w:t>
      </w:r>
      <w:r w:rsidRPr="000E4646">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3D0763"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0E4646">
        <w:rPr>
          <w:rFonts w:ascii="Palatino Linotype" w:eastAsia="Palatino Linotype" w:hAnsi="Palatino Linotype" w:cs="Palatino Linotype"/>
          <w:b/>
          <w:sz w:val="22"/>
          <w:szCs w:val="22"/>
        </w:rPr>
        <w:t xml:space="preserve">Sujeto Obligado </w:t>
      </w:r>
      <w:r w:rsidRPr="000E4646">
        <w:rPr>
          <w:rFonts w:ascii="Palatino Linotype" w:eastAsia="Palatino Linotype" w:hAnsi="Palatino Linotype" w:cs="Palatino Linotype"/>
          <w:sz w:val="22"/>
          <w:szCs w:val="22"/>
        </w:rPr>
        <w:t xml:space="preserve">remitió la respuesta a la solicitud de información el </w:t>
      </w:r>
      <w:r w:rsidRPr="000E4646">
        <w:rPr>
          <w:rFonts w:ascii="Palatino Linotype" w:eastAsia="Palatino Linotype" w:hAnsi="Palatino Linotype" w:cs="Palatino Linotype"/>
          <w:b/>
          <w:sz w:val="22"/>
          <w:szCs w:val="22"/>
        </w:rPr>
        <w:t>veintiocho de enero</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 xml:space="preserve">de dos mil veinticinco, </w:t>
      </w:r>
      <w:r w:rsidRPr="000E4646">
        <w:rPr>
          <w:rFonts w:ascii="Palatino Linotype" w:eastAsia="Palatino Linotype" w:hAnsi="Palatino Linotype" w:cs="Palatino Linotype"/>
          <w:sz w:val="22"/>
          <w:szCs w:val="22"/>
        </w:rPr>
        <w:t xml:space="preserve">mientras que el recurso de revisión interpuesto por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se tuvo por presentado el día</w:t>
      </w:r>
      <w:r w:rsidRPr="000E4646">
        <w:rPr>
          <w:rFonts w:ascii="Palatino Linotype" w:eastAsia="Palatino Linotype" w:hAnsi="Palatino Linotype" w:cs="Palatino Linotype"/>
          <w:b/>
          <w:sz w:val="22"/>
          <w:szCs w:val="22"/>
        </w:rPr>
        <w:t xml:space="preserve"> veintiocho de enero</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 xml:space="preserve">de dos mil veinticinco, </w:t>
      </w:r>
      <w:r w:rsidRPr="000E4646">
        <w:rPr>
          <w:rFonts w:ascii="Palatino Linotype" w:eastAsia="Palatino Linotype" w:hAnsi="Palatino Linotype" w:cs="Palatino Linotype"/>
          <w:sz w:val="22"/>
          <w:szCs w:val="22"/>
        </w:rPr>
        <w:t xml:space="preserve">esto es, al </w:t>
      </w:r>
      <w:r w:rsidRPr="000E4646">
        <w:rPr>
          <w:rFonts w:ascii="Palatino Linotype" w:eastAsia="Palatino Linotype" w:hAnsi="Palatino Linotype" w:cs="Palatino Linotype"/>
          <w:b/>
          <w:sz w:val="22"/>
          <w:szCs w:val="22"/>
        </w:rPr>
        <w:t>mismo día hábil</w:t>
      </w:r>
      <w:r w:rsidRPr="000E4646">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7251363B" w14:textId="77777777" w:rsidR="00915149" w:rsidRPr="000E4646" w:rsidRDefault="00374F15">
      <w:pPr>
        <w:pBdr>
          <w:top w:val="nil"/>
          <w:left w:val="nil"/>
          <w:bottom w:val="nil"/>
          <w:right w:val="nil"/>
          <w:between w:val="nil"/>
        </w:pBdr>
        <w:spacing w:before="240" w:after="240" w:line="360" w:lineRule="auto"/>
        <w:jc w:val="both"/>
        <w:rPr>
          <w:sz w:val="22"/>
          <w:szCs w:val="22"/>
        </w:rPr>
      </w:pPr>
      <w:r w:rsidRPr="000E4646">
        <w:rPr>
          <w:rFonts w:ascii="Palatino Linotype" w:eastAsia="Palatino Linotype" w:hAnsi="Palatino Linotype" w:cs="Palatino Linotype"/>
          <w:sz w:val="22"/>
          <w:szCs w:val="22"/>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w:t>
      </w:r>
      <w:r w:rsidRPr="000E4646">
        <w:rPr>
          <w:rFonts w:ascii="Palatino Linotype" w:eastAsia="Palatino Linotype" w:hAnsi="Palatino Linotype" w:cs="Palatino Linotype"/>
          <w:sz w:val="22"/>
          <w:szCs w:val="22"/>
        </w:rPr>
        <w:lastRenderedPageBreak/>
        <w:t>Gaceta, Libro 19, Junio de 2015, Tomo I, página 569 de la Décima época que lleva por rubro y texto los siguientes:</w:t>
      </w:r>
    </w:p>
    <w:p w14:paraId="309A6A66" w14:textId="77777777" w:rsidR="00915149" w:rsidRPr="000E4646" w:rsidRDefault="00374F15">
      <w:pPr>
        <w:pBdr>
          <w:top w:val="nil"/>
          <w:left w:val="nil"/>
          <w:bottom w:val="nil"/>
          <w:right w:val="nil"/>
          <w:between w:val="nil"/>
        </w:pBdr>
        <w:spacing w:before="120" w:after="120"/>
        <w:ind w:left="860" w:right="900"/>
        <w:jc w:val="both"/>
      </w:pPr>
      <w:r w:rsidRPr="000E4646">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0E4646">
        <w:rPr>
          <w:rFonts w:ascii="Palatino Linotype" w:eastAsia="Palatino Linotype" w:hAnsi="Palatino Linotype" w:cs="Palatino Linotype"/>
          <w:i/>
          <w:sz w:val="22"/>
          <w:szCs w:val="22"/>
        </w:rPr>
        <w:t>.</w:t>
      </w:r>
    </w:p>
    <w:p w14:paraId="2EF0935D" w14:textId="77777777" w:rsidR="00915149" w:rsidRPr="000E4646" w:rsidRDefault="00374F15">
      <w:pPr>
        <w:pBdr>
          <w:top w:val="nil"/>
          <w:left w:val="nil"/>
          <w:bottom w:val="nil"/>
          <w:right w:val="nil"/>
          <w:between w:val="nil"/>
        </w:pBdr>
        <w:spacing w:before="120" w:after="120"/>
        <w:ind w:left="860" w:right="900"/>
        <w:jc w:val="both"/>
      </w:pPr>
      <w:r w:rsidRPr="000E4646">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0E4646">
        <w:rPr>
          <w:rFonts w:ascii="Palatino Linotype" w:eastAsia="Palatino Linotype" w:hAnsi="Palatino Linotype" w:cs="Palatino Linotype"/>
          <w:i/>
          <w:sz w:val="22"/>
          <w:szCs w:val="22"/>
        </w:rPr>
        <w:t>que</w:t>
      </w:r>
      <w:proofErr w:type="gramEnd"/>
      <w:r w:rsidRPr="000E4646">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5E521520" w14:textId="77777777" w:rsidR="00915149" w:rsidRPr="000E4646" w:rsidRDefault="00374F15">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0E4646">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E014B43" w14:textId="77777777" w:rsidR="00915149" w:rsidRPr="000E4646" w:rsidRDefault="00374F15">
      <w:pPr>
        <w:tabs>
          <w:tab w:val="left" w:pos="7938"/>
        </w:tabs>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Finalmente, se advierte que resulta procedente la interposición del recurso, según lo manifestado por </w:t>
      </w:r>
      <w:r w:rsidRPr="000E4646">
        <w:rPr>
          <w:rFonts w:ascii="Palatino Linotype" w:eastAsia="Palatino Linotype" w:hAnsi="Palatino Linotype" w:cs="Palatino Linotype"/>
          <w:b/>
          <w:sz w:val="22"/>
          <w:szCs w:val="22"/>
        </w:rPr>
        <w:t>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xml:space="preserve"> en sus motivos de inconformidad, de acuerdo al artículo 179, fracciones V y VIII del ordenamiento legal citado, que a la letra dice: </w:t>
      </w:r>
    </w:p>
    <w:p w14:paraId="62B10CA0"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Artículo 179.</w:t>
      </w:r>
      <w:r w:rsidRPr="000E464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D3E344F"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1669A0E7" w14:textId="77777777" w:rsidR="00915149" w:rsidRPr="000E4646" w:rsidRDefault="00374F15">
      <w:pPr>
        <w:spacing w:before="120" w:after="120"/>
        <w:ind w:left="567" w:right="902"/>
        <w:jc w:val="both"/>
        <w:rPr>
          <w:rFonts w:ascii="Palatino Linotype" w:eastAsia="Palatino Linotype" w:hAnsi="Palatino Linotype" w:cs="Palatino Linotype"/>
          <w:b/>
          <w:i/>
          <w:sz w:val="22"/>
          <w:szCs w:val="22"/>
          <w:u w:val="single"/>
        </w:rPr>
      </w:pPr>
      <w:r w:rsidRPr="000E4646">
        <w:rPr>
          <w:rFonts w:ascii="Palatino Linotype" w:eastAsia="Palatino Linotype" w:hAnsi="Palatino Linotype" w:cs="Palatino Linotype"/>
          <w:b/>
          <w:i/>
          <w:sz w:val="22"/>
          <w:szCs w:val="22"/>
          <w:u w:val="single"/>
        </w:rPr>
        <w:t>V. La entrega de información incompleta;</w:t>
      </w:r>
    </w:p>
    <w:p w14:paraId="6D4E8E77"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79BC4F2E" w14:textId="77777777" w:rsidR="00915149" w:rsidRPr="000E4646" w:rsidRDefault="00374F15">
      <w:pPr>
        <w:spacing w:before="120" w:after="120"/>
        <w:ind w:left="567" w:right="902"/>
        <w:jc w:val="both"/>
        <w:rPr>
          <w:rFonts w:ascii="Palatino Linotype" w:eastAsia="Palatino Linotype" w:hAnsi="Palatino Linotype" w:cs="Palatino Linotype"/>
          <w:b/>
          <w:i/>
          <w:sz w:val="22"/>
          <w:szCs w:val="22"/>
          <w:u w:val="single"/>
        </w:rPr>
      </w:pPr>
      <w:r w:rsidRPr="000E4646">
        <w:rPr>
          <w:rFonts w:ascii="Palatino Linotype" w:eastAsia="Palatino Linotype" w:hAnsi="Palatino Linotype" w:cs="Palatino Linotype"/>
          <w:b/>
          <w:i/>
          <w:sz w:val="22"/>
          <w:szCs w:val="22"/>
          <w:u w:val="single"/>
        </w:rPr>
        <w:t xml:space="preserve">VIII. La notificación, entrega o puesta a disposición de información en una modalidad o formato distinto al solicitado” </w:t>
      </w:r>
      <w:r w:rsidRPr="000E4646">
        <w:rPr>
          <w:rFonts w:ascii="Palatino Linotype" w:eastAsia="Palatino Linotype" w:hAnsi="Palatino Linotype" w:cs="Palatino Linotype"/>
          <w:i/>
          <w:sz w:val="22"/>
          <w:szCs w:val="22"/>
        </w:rPr>
        <w:t>(Énfasis añadido)</w:t>
      </w:r>
    </w:p>
    <w:p w14:paraId="4836A3E7"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lastRenderedPageBreak/>
        <w:t xml:space="preserve">Tercero. Materia de la revisión. </w:t>
      </w:r>
      <w:r w:rsidRPr="000E464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E4646">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0E4646">
        <w:rPr>
          <w:rFonts w:ascii="Palatino Linotype" w:eastAsia="Palatino Linotype" w:hAnsi="Palatino Linotype" w:cs="Palatino Linotype"/>
          <w:sz w:val="22"/>
          <w:szCs w:val="22"/>
        </w:rPr>
        <w:t xml:space="preserve">de </w:t>
      </w:r>
      <w:r w:rsidRPr="000E4646">
        <w:rPr>
          <w:rFonts w:ascii="Palatino Linotype" w:eastAsia="Palatino Linotype" w:hAnsi="Palatino Linotype" w:cs="Palatino Linotype"/>
          <w:b/>
          <w:sz w:val="22"/>
          <w:szCs w:val="22"/>
        </w:rPr>
        <w:t>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o en su defecto, en caso de ser procedente, ordenar la entrega de información.</w:t>
      </w:r>
    </w:p>
    <w:p w14:paraId="733AA90F"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0E4646">
        <w:rPr>
          <w:rFonts w:ascii="Palatino Linotype" w:eastAsia="Palatino Linotype" w:hAnsi="Palatino Linotype" w:cs="Palatino Linotype"/>
          <w:b/>
          <w:sz w:val="22"/>
          <w:szCs w:val="22"/>
        </w:rPr>
        <w:t xml:space="preserve">Cuarto. Estudio del asunto. </w:t>
      </w:r>
      <w:r w:rsidRPr="000E4646">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C74A3FB" w14:textId="77777777" w:rsidR="00915149" w:rsidRPr="000E4646" w:rsidRDefault="00374F15">
      <w:pPr>
        <w:spacing w:before="120" w:after="120"/>
        <w:ind w:left="851"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Artículo 4</w:t>
      </w:r>
      <w:r w:rsidRPr="000E464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C38DA8" w14:textId="77777777" w:rsidR="00915149" w:rsidRPr="000E4646" w:rsidRDefault="00374F15">
      <w:pPr>
        <w:spacing w:before="120" w:after="120"/>
        <w:ind w:left="851"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E464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61E25B9" w14:textId="77777777" w:rsidR="00915149" w:rsidRPr="000E4646" w:rsidRDefault="00374F15">
      <w:pPr>
        <w:spacing w:before="120" w:after="120"/>
        <w:ind w:left="851"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E4646">
        <w:rPr>
          <w:rFonts w:ascii="Palatino Linotype" w:eastAsia="Palatino Linotype" w:hAnsi="Palatino Linotype" w:cs="Palatino Linotype"/>
          <w:i/>
          <w:sz w:val="22"/>
          <w:szCs w:val="22"/>
        </w:rPr>
        <w:t>.”(</w:t>
      </w:r>
      <w:proofErr w:type="gramEnd"/>
      <w:r w:rsidRPr="000E4646">
        <w:rPr>
          <w:rFonts w:ascii="Palatino Linotype" w:eastAsia="Palatino Linotype" w:hAnsi="Palatino Linotype" w:cs="Palatino Linotype"/>
          <w:i/>
          <w:sz w:val="22"/>
          <w:szCs w:val="22"/>
        </w:rPr>
        <w:t>Énfasis añadido)</w:t>
      </w:r>
    </w:p>
    <w:p w14:paraId="1D99ECD2"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51EFA20" w14:textId="77777777" w:rsidR="00915149" w:rsidRPr="000E4646" w:rsidRDefault="00374F15">
      <w:pPr>
        <w:spacing w:before="120" w:after="120"/>
        <w:ind w:left="851"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“Artículo 12.-</w:t>
      </w:r>
      <w:r w:rsidRPr="000E464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6E5C32" w14:textId="77777777" w:rsidR="00915149" w:rsidRPr="000E4646" w:rsidRDefault="00374F15">
      <w:pPr>
        <w:spacing w:before="120" w:after="120"/>
        <w:ind w:left="851"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4D390FB" w14:textId="77777777" w:rsidR="00915149" w:rsidRPr="000E4646" w:rsidRDefault="00374F15">
      <w:pPr>
        <w:spacing w:before="240" w:after="240" w:line="360" w:lineRule="auto"/>
        <w:ind w:right="-93"/>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36DA41B" w14:textId="77777777" w:rsidR="00915149" w:rsidRPr="000E4646" w:rsidRDefault="00374F15">
      <w:pPr>
        <w:spacing w:before="240" w:after="240" w:line="360" w:lineRule="auto"/>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Sirve de apoyo a lo anterior, el criterio 03/17, emitido por el Instituto Nacional de Transparencia, Acceso a la Información y Protección de Datos Personales, </w:t>
      </w:r>
      <w:proofErr w:type="gramStart"/>
      <w:r w:rsidRPr="000E4646">
        <w:rPr>
          <w:rFonts w:ascii="Palatino Linotype" w:eastAsia="Palatino Linotype" w:hAnsi="Palatino Linotype" w:cs="Palatino Linotype"/>
          <w:sz w:val="22"/>
          <w:szCs w:val="22"/>
        </w:rPr>
        <w:t>que</w:t>
      </w:r>
      <w:proofErr w:type="gramEnd"/>
      <w:r w:rsidRPr="000E4646">
        <w:rPr>
          <w:rFonts w:ascii="Palatino Linotype" w:eastAsia="Palatino Linotype" w:hAnsi="Palatino Linotype" w:cs="Palatino Linotype"/>
          <w:sz w:val="22"/>
          <w:szCs w:val="22"/>
        </w:rPr>
        <w:t xml:space="preserve"> por rubro y texto, dispone lo siguiente:</w:t>
      </w:r>
      <w:r w:rsidRPr="000E4646">
        <w:rPr>
          <w:rFonts w:ascii="Palatino Linotype" w:eastAsia="Palatino Linotype" w:hAnsi="Palatino Linotype" w:cs="Palatino Linotype"/>
          <w:b/>
          <w:sz w:val="22"/>
          <w:szCs w:val="22"/>
        </w:rPr>
        <w:t xml:space="preserve"> </w:t>
      </w:r>
    </w:p>
    <w:p w14:paraId="003D8AA0" w14:textId="77777777" w:rsidR="00915149" w:rsidRPr="000E4646" w:rsidRDefault="00374F15">
      <w:pPr>
        <w:spacing w:before="120" w:after="120"/>
        <w:ind w:left="1134"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No existe obligación de elaborar documentos ad hoc para atender las solicitudes de acceso a la información.</w:t>
      </w:r>
      <w:r w:rsidRPr="000E4646">
        <w:rPr>
          <w:rFonts w:ascii="Palatino Linotype" w:eastAsia="Palatino Linotype" w:hAnsi="Palatino Linotype" w:cs="Palatino Linotype"/>
          <w:i/>
          <w:sz w:val="22"/>
          <w:szCs w:val="22"/>
        </w:rPr>
        <w:t xml:space="preserve"> Los artículos 129 de la Ley General de Transparencia y Acceso a la Información Pública y 130, párrafo cuarto, de </w:t>
      </w:r>
      <w:r w:rsidRPr="000E4646">
        <w:rPr>
          <w:rFonts w:ascii="Palatino Linotype" w:eastAsia="Palatino Linotype" w:hAnsi="Palatino Linotype" w:cs="Palatino Linotype"/>
          <w:i/>
          <w:sz w:val="22"/>
          <w:szCs w:val="22"/>
        </w:rPr>
        <w:lastRenderedPageBreak/>
        <w:t>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3FBB9A5" w14:textId="77777777" w:rsidR="00915149" w:rsidRPr="000E4646" w:rsidRDefault="00374F15">
      <w:pPr>
        <w:spacing w:before="120" w:after="12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0DDE82" w14:textId="77777777" w:rsidR="00915149" w:rsidRPr="000E4646" w:rsidRDefault="00374F15">
      <w:pPr>
        <w:spacing w:before="120" w:after="12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E1E1B35"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 xml:space="preserve">Artículo 3. </w:t>
      </w:r>
      <w:r w:rsidRPr="000E4646">
        <w:rPr>
          <w:rFonts w:ascii="Palatino Linotype" w:eastAsia="Palatino Linotype" w:hAnsi="Palatino Linotype" w:cs="Palatino Linotype"/>
          <w:i/>
          <w:sz w:val="22"/>
          <w:szCs w:val="22"/>
        </w:rPr>
        <w:t>Para los efectos de la presente Ley se entenderá por:</w:t>
      </w:r>
    </w:p>
    <w:p w14:paraId="4406B55E"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5068AD51"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XI. Documento:</w:t>
      </w:r>
      <w:r w:rsidRPr="000E4646">
        <w:rPr>
          <w:rFonts w:ascii="Palatino Linotype" w:eastAsia="Palatino Linotype" w:hAnsi="Palatino Linotype" w:cs="Palatino Linotype"/>
          <w:i/>
          <w:sz w:val="22"/>
          <w:szCs w:val="22"/>
        </w:rPr>
        <w:t xml:space="preserve"> Los expedientes, reportes, estudios, actas</w:t>
      </w:r>
      <w:r w:rsidRPr="000E4646">
        <w:rPr>
          <w:rFonts w:ascii="Palatino Linotype" w:eastAsia="Palatino Linotype" w:hAnsi="Palatino Linotype" w:cs="Palatino Linotype"/>
          <w:b/>
          <w:i/>
          <w:sz w:val="22"/>
          <w:szCs w:val="22"/>
        </w:rPr>
        <w:t>,</w:t>
      </w:r>
      <w:r w:rsidRPr="000E464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ACDD1EB"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FB07E1"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sz w:val="22"/>
          <w:szCs w:val="22"/>
        </w:rPr>
        <w:t>“</w:t>
      </w:r>
      <w:r w:rsidRPr="000E464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E464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69FE9B"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En </w:t>
      </w:r>
      <w:proofErr w:type="gramStart"/>
      <w:r w:rsidRPr="000E4646">
        <w:rPr>
          <w:rFonts w:ascii="Palatino Linotype" w:eastAsia="Palatino Linotype" w:hAnsi="Palatino Linotype" w:cs="Palatino Linotype"/>
          <w:i/>
          <w:sz w:val="22"/>
          <w:szCs w:val="22"/>
        </w:rPr>
        <w:t>consecuencia</w:t>
      </w:r>
      <w:proofErr w:type="gramEnd"/>
      <w:r w:rsidRPr="000E464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6595F2A"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0E4646">
        <w:rPr>
          <w:rFonts w:ascii="Palatino Linotype" w:eastAsia="Palatino Linotype" w:hAnsi="Palatino Linotype" w:cs="Palatino Linotype"/>
          <w:i/>
          <w:sz w:val="22"/>
          <w:szCs w:val="22"/>
        </w:rPr>
        <w:t>que</w:t>
      </w:r>
      <w:proofErr w:type="gramEnd"/>
      <w:r w:rsidRPr="000E4646">
        <w:rPr>
          <w:rFonts w:ascii="Palatino Linotype" w:eastAsia="Palatino Linotype" w:hAnsi="Palatino Linotype" w:cs="Palatino Linotype"/>
          <w:i/>
          <w:sz w:val="22"/>
          <w:szCs w:val="22"/>
        </w:rPr>
        <w:t xml:space="preserve"> en ejercicio de las atribuciones conferidas, sea generada por los Sujetos Obligados;</w:t>
      </w:r>
    </w:p>
    <w:p w14:paraId="5DA4CCCF"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2) Que se trate de información registrada en cualquier soporte documental, </w:t>
      </w:r>
      <w:proofErr w:type="gramStart"/>
      <w:r w:rsidRPr="000E4646">
        <w:rPr>
          <w:rFonts w:ascii="Palatino Linotype" w:eastAsia="Palatino Linotype" w:hAnsi="Palatino Linotype" w:cs="Palatino Linotype"/>
          <w:i/>
          <w:sz w:val="22"/>
          <w:szCs w:val="22"/>
        </w:rPr>
        <w:t>que</w:t>
      </w:r>
      <w:proofErr w:type="gramEnd"/>
      <w:r w:rsidRPr="000E4646">
        <w:rPr>
          <w:rFonts w:ascii="Palatino Linotype" w:eastAsia="Palatino Linotype" w:hAnsi="Palatino Linotype" w:cs="Palatino Linotype"/>
          <w:i/>
          <w:sz w:val="22"/>
          <w:szCs w:val="22"/>
        </w:rPr>
        <w:t xml:space="preserve"> en ejercicio de las atribuciones conferidas, sea administrada por los Sujetos Obligados, y</w:t>
      </w:r>
    </w:p>
    <w:p w14:paraId="16521976" w14:textId="77777777" w:rsidR="00915149" w:rsidRPr="000E4646" w:rsidRDefault="00374F15">
      <w:pPr>
        <w:spacing w:before="120" w:after="120"/>
        <w:ind w:left="567"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3) Que se trate de información registrada en cualquier soporte documental, </w:t>
      </w:r>
      <w:proofErr w:type="gramStart"/>
      <w:r w:rsidRPr="000E4646">
        <w:rPr>
          <w:rFonts w:ascii="Palatino Linotype" w:eastAsia="Palatino Linotype" w:hAnsi="Palatino Linotype" w:cs="Palatino Linotype"/>
          <w:i/>
          <w:sz w:val="22"/>
          <w:szCs w:val="22"/>
        </w:rPr>
        <w:t>que</w:t>
      </w:r>
      <w:proofErr w:type="gramEnd"/>
      <w:r w:rsidRPr="000E4646">
        <w:rPr>
          <w:rFonts w:ascii="Palatino Linotype" w:eastAsia="Palatino Linotype" w:hAnsi="Palatino Linotype" w:cs="Palatino Linotype"/>
          <w:i/>
          <w:sz w:val="22"/>
          <w:szCs w:val="22"/>
        </w:rPr>
        <w:t xml:space="preserve"> en ejercicio de las atribuciones conferidas, se encuentre en posesión de los Sujetos Obligados.” </w:t>
      </w:r>
    </w:p>
    <w:p w14:paraId="66A78BCC" w14:textId="77777777" w:rsidR="00915149" w:rsidRPr="000E4646" w:rsidRDefault="00374F15">
      <w:pPr>
        <w:spacing w:before="240" w:after="240" w:line="360" w:lineRule="auto"/>
        <w:ind w:right="51"/>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4AAF956"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E2C251E"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requirió al </w:t>
      </w:r>
      <w:r w:rsidRPr="000E4646">
        <w:rPr>
          <w:rFonts w:ascii="Palatino Linotype" w:eastAsia="Palatino Linotype" w:hAnsi="Palatino Linotype" w:cs="Palatino Linotype"/>
          <w:b/>
          <w:sz w:val="22"/>
          <w:szCs w:val="22"/>
        </w:rPr>
        <w:t xml:space="preserve">Sujeto Obligado </w:t>
      </w:r>
      <w:r w:rsidRPr="000E4646">
        <w:rPr>
          <w:rFonts w:ascii="Palatino Linotype" w:eastAsia="Palatino Linotype" w:hAnsi="Palatino Linotype" w:cs="Palatino Linotype"/>
          <w:sz w:val="22"/>
          <w:szCs w:val="22"/>
        </w:rPr>
        <w:t>le proporcione, información consistente en lo siguiente:</w:t>
      </w:r>
    </w:p>
    <w:p w14:paraId="2E98D7AD" w14:textId="77777777" w:rsidR="00915149" w:rsidRPr="000E4646" w:rsidRDefault="00374F15">
      <w:pPr>
        <w:spacing w:before="240" w:after="240" w:line="360" w:lineRule="auto"/>
        <w:ind w:left="567" w:right="900"/>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De los programas "Transformando el Campo" y "Por el Rescate del Campo" del año 2024:</w:t>
      </w:r>
    </w:p>
    <w:p w14:paraId="3896D15A" w14:textId="77777777" w:rsidR="00915149" w:rsidRPr="000E4646" w:rsidRDefault="00374F15">
      <w:pPr>
        <w:numPr>
          <w:ilvl w:val="0"/>
          <w:numId w:val="6"/>
        </w:numPr>
        <w:pBdr>
          <w:top w:val="nil"/>
          <w:left w:val="nil"/>
          <w:bottom w:val="nil"/>
          <w:right w:val="nil"/>
          <w:between w:val="nil"/>
        </w:pBdr>
        <w:spacing w:before="240"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Número de </w:t>
      </w:r>
      <w:r w:rsidRPr="000E4646">
        <w:rPr>
          <w:rFonts w:ascii="Palatino Linotype" w:eastAsia="Palatino Linotype" w:hAnsi="Palatino Linotype" w:cs="Palatino Linotype"/>
          <w:b/>
          <w:sz w:val="22"/>
          <w:szCs w:val="22"/>
        </w:rPr>
        <w:t>solicitudes autorizadas</w:t>
      </w:r>
    </w:p>
    <w:p w14:paraId="0CEA4ACE" w14:textId="77777777" w:rsidR="00915149" w:rsidRPr="000E4646" w:rsidRDefault="00374F15">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Número de </w:t>
      </w:r>
      <w:r w:rsidRPr="000E4646">
        <w:rPr>
          <w:rFonts w:ascii="Palatino Linotype" w:eastAsia="Palatino Linotype" w:hAnsi="Palatino Linotype" w:cs="Palatino Linotype"/>
          <w:b/>
          <w:sz w:val="22"/>
          <w:szCs w:val="22"/>
          <w:u w:val="single"/>
        </w:rPr>
        <w:t>solicitudes autorizadas que se les ha entregado el apoyo</w:t>
      </w:r>
      <w:r w:rsidRPr="000E4646">
        <w:rPr>
          <w:rFonts w:ascii="Palatino Linotype" w:eastAsia="Palatino Linotype" w:hAnsi="Palatino Linotype" w:cs="Palatino Linotype"/>
          <w:sz w:val="22"/>
          <w:szCs w:val="22"/>
        </w:rPr>
        <w:t xml:space="preserve">, refiriendo: Folio de la solicitud; Concepto solicitado (bien o servicio); Precio de acuerdo a la cotización presentada por el solicitante; Nombre del proveedor designado y/o autorizado por la SECAMPO del concepto solicitado (bien o servicio); Precio del bien o servicio de acuerdo al proveedor designado y/o autorizado por la SECAMPO; Monto del apoyo (aportación SECAMPO); Monto de la aportación por cada beneficiario </w:t>
      </w:r>
      <w:r w:rsidRPr="000E4646">
        <w:rPr>
          <w:rFonts w:ascii="Palatino Linotype" w:eastAsia="Palatino Linotype" w:hAnsi="Palatino Linotype" w:cs="Palatino Linotype"/>
          <w:sz w:val="22"/>
          <w:szCs w:val="22"/>
        </w:rPr>
        <w:lastRenderedPageBreak/>
        <w:t>(aportación beneficiario); y, Precio que la SECAMPO tomó de referencia para establecer el monto del apoyo y la aportación del beneficiario.</w:t>
      </w:r>
      <w:r w:rsidRPr="000E4646">
        <w:rPr>
          <w:rFonts w:ascii="Palatino Linotype" w:eastAsia="Palatino Linotype" w:hAnsi="Palatino Linotype" w:cs="Palatino Linotype"/>
          <w:i/>
          <w:sz w:val="22"/>
          <w:szCs w:val="22"/>
        </w:rPr>
        <w:t xml:space="preserve"> </w:t>
      </w:r>
    </w:p>
    <w:p w14:paraId="134483E6" w14:textId="77777777" w:rsidR="00915149" w:rsidRPr="000E4646" w:rsidRDefault="00374F15">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Respecto de las </w:t>
      </w:r>
      <w:r w:rsidRPr="000E4646">
        <w:rPr>
          <w:rFonts w:ascii="Palatino Linotype" w:eastAsia="Palatino Linotype" w:hAnsi="Palatino Linotype" w:cs="Palatino Linotype"/>
          <w:b/>
          <w:sz w:val="22"/>
          <w:szCs w:val="22"/>
          <w:u w:val="single"/>
        </w:rPr>
        <w:t>solicitudes autorizadas que aún no se les ha entregado el apoyo</w:t>
      </w:r>
      <w:r w:rsidRPr="000E4646">
        <w:rPr>
          <w:rFonts w:ascii="Palatino Linotype" w:eastAsia="Palatino Linotype" w:hAnsi="Palatino Linotype" w:cs="Palatino Linotype"/>
          <w:sz w:val="22"/>
          <w:szCs w:val="22"/>
        </w:rPr>
        <w:t>, informe: Folio de la solicitud; Concepto solicitado (bien o servicio); Precio de acuerdo a la cotización presentada por el solicitante; Nombre del proveedor designado y/o autorizado por la SECAMPO del concepto solicitado (bien o servicio); Precio del bien o servicio de acuerdo al proveedor designado y/o autorizado por la SECAMPO; Monto del apoyo (aportación SECAMPO); Monto de la aportación por cada beneficiario (aportación beneficiario); Precio que la SECAMPO tomó de referencia para establecer el monto del apoyo y la aportación del beneficiario. El lugar, fecha y hora en que se hará entrega de los apoyos; y, La forma en que se hará entrega.</w:t>
      </w:r>
    </w:p>
    <w:p w14:paraId="4684D7D6" w14:textId="77777777" w:rsidR="00915149" w:rsidRPr="000E4646" w:rsidRDefault="00374F15">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sz w:val="22"/>
          <w:szCs w:val="22"/>
        </w:rPr>
        <w:t xml:space="preserve">El </w:t>
      </w:r>
      <w:r w:rsidRPr="000E4646">
        <w:rPr>
          <w:rFonts w:ascii="Palatino Linotype" w:eastAsia="Palatino Linotype" w:hAnsi="Palatino Linotype" w:cs="Palatino Linotype"/>
          <w:b/>
          <w:sz w:val="22"/>
          <w:szCs w:val="22"/>
        </w:rPr>
        <w:t>procedimiento y criterios de selección</w:t>
      </w:r>
      <w:r w:rsidRPr="000E4646">
        <w:rPr>
          <w:rFonts w:ascii="Palatino Linotype" w:eastAsia="Palatino Linotype" w:hAnsi="Palatino Linotype" w:cs="Palatino Linotype"/>
          <w:sz w:val="22"/>
          <w:szCs w:val="22"/>
        </w:rPr>
        <w:t xml:space="preserve"> que se establecieron para determinar a los proveedores de las solicitudes autorizadas de los programas "Transformando el Campo" y "Por el Recate del Campo" del año 2024. </w:t>
      </w:r>
    </w:p>
    <w:p w14:paraId="7158F8F1" w14:textId="77777777" w:rsidR="00915149" w:rsidRPr="000E4646" w:rsidRDefault="00374F15">
      <w:pPr>
        <w:numPr>
          <w:ilvl w:val="0"/>
          <w:numId w:val="6"/>
        </w:numPr>
        <w:pBdr>
          <w:top w:val="nil"/>
          <w:left w:val="nil"/>
          <w:bottom w:val="nil"/>
          <w:right w:val="nil"/>
          <w:between w:val="nil"/>
        </w:pBdr>
        <w:spacing w:after="240"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Informe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si el/</w:t>
      </w:r>
      <w:proofErr w:type="gramStart"/>
      <w:r w:rsidRPr="000E4646">
        <w:rPr>
          <w:rFonts w:ascii="Palatino Linotype" w:eastAsia="Palatino Linotype" w:hAnsi="Palatino Linotype" w:cs="Palatino Linotype"/>
          <w:b/>
          <w:sz w:val="22"/>
          <w:szCs w:val="22"/>
        </w:rPr>
        <w:t>los proveedor</w:t>
      </w:r>
      <w:proofErr w:type="gramEnd"/>
      <w:r w:rsidRPr="000E4646">
        <w:rPr>
          <w:rFonts w:ascii="Palatino Linotype" w:eastAsia="Palatino Linotype" w:hAnsi="Palatino Linotype" w:cs="Palatino Linotype"/>
          <w:b/>
          <w:sz w:val="22"/>
          <w:szCs w:val="22"/>
        </w:rPr>
        <w:t>(es) otorgó algún beneficio (capacitación, mantenimiento, asesoría, garantía extendida, etc.) o precio preferencial de los bienes y/o servicios y si este beneficio o precio preferencial se está haciendo extensivo a los beneficiarios y de qué forma</w:t>
      </w:r>
      <w:r w:rsidRPr="000E4646">
        <w:rPr>
          <w:rFonts w:ascii="Palatino Linotype" w:eastAsia="Palatino Linotype" w:hAnsi="Palatino Linotype" w:cs="Palatino Linotype"/>
          <w:sz w:val="22"/>
          <w:szCs w:val="22"/>
        </w:rPr>
        <w:t xml:space="preserve">. </w:t>
      </w:r>
    </w:p>
    <w:p w14:paraId="7D532B56" w14:textId="77777777" w:rsidR="00915149" w:rsidRPr="000E4646" w:rsidRDefault="00374F15">
      <w:pPr>
        <w:spacing w:before="240" w:after="240" w:line="360" w:lineRule="auto"/>
        <w:ind w:right="-93"/>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En respuesta,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proporcionó diversas documentales tendientes a satisfacer los requerimientos de información, consistentes en los números de solicitudes autorizadas, aquellas que se encuentran pendientes de entregas de los apoyos y concepto del apoyo, asimismo el Coordinador de Administración y Finanzas, a través del Director de Recursos Materiales y Servicios Generales, realiza un cambio de modalidad a consulta directa, los días </w:t>
      </w:r>
      <w:r w:rsidRPr="000E4646">
        <w:rPr>
          <w:rFonts w:ascii="Palatino Linotype" w:eastAsia="Palatino Linotype" w:hAnsi="Palatino Linotype" w:cs="Palatino Linotype"/>
          <w:sz w:val="22"/>
          <w:szCs w:val="22"/>
        </w:rPr>
        <w:lastRenderedPageBreak/>
        <w:t>29, 30 y 31 del mes de enero de 2025, en un horario de 11:00 a 15:00 horas, asimismo adjunta evidencia fotográfica de una caja galletera donde se localizan las fojas que componen la información.</w:t>
      </w:r>
    </w:p>
    <w:p w14:paraId="7AB270C2"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Conocida la respuesta por la persona solicitante, al no estar conforme con los términos de la misma, interpuso el recurso de revisión que nos ocupa, mediante el cual se inconformó medularmente por </w:t>
      </w:r>
      <w:proofErr w:type="gramStart"/>
      <w:r w:rsidRPr="000E4646">
        <w:rPr>
          <w:rFonts w:ascii="Palatino Linotype" w:eastAsia="Palatino Linotype" w:hAnsi="Palatino Linotype" w:cs="Palatino Linotype"/>
          <w:sz w:val="22"/>
          <w:szCs w:val="22"/>
        </w:rPr>
        <w:t>la  entrega</w:t>
      </w:r>
      <w:proofErr w:type="gramEnd"/>
      <w:r w:rsidRPr="000E4646">
        <w:rPr>
          <w:rFonts w:ascii="Palatino Linotype" w:eastAsia="Palatino Linotype" w:hAnsi="Palatino Linotype" w:cs="Palatino Linotype"/>
          <w:sz w:val="22"/>
          <w:szCs w:val="22"/>
        </w:rPr>
        <w:t xml:space="preserve"> de información incompleta y por el cambio de modalidad realizado por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w:t>
      </w:r>
    </w:p>
    <w:p w14:paraId="2A9CBFAF"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Admitido el presente recurso de revisión, en términos del artículo 185 fracción II</w:t>
      </w:r>
      <w:r w:rsidRPr="000E4646">
        <w:rPr>
          <w:rFonts w:ascii="Palatino Linotype" w:eastAsia="Palatino Linotype" w:hAnsi="Palatino Linotype" w:cs="Palatino Linotype"/>
          <w:sz w:val="22"/>
          <w:szCs w:val="22"/>
          <w:vertAlign w:val="superscript"/>
        </w:rPr>
        <w:footnoteReference w:id="1"/>
      </w:r>
      <w:r w:rsidRPr="000E4646">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ratificó los términos de su respuesta inicial, mientras que la parte Recurrente fue omisa en pronunciarse en esta etapa, por lo que se tiene por precluido su derecho para tal efecto.</w:t>
      </w:r>
    </w:p>
    <w:p w14:paraId="5A726421"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Previo inicio del estudio del asunto, resulta de vital importancia enfatizar en el hecho de que </w:t>
      </w:r>
      <w:r w:rsidRPr="000E4646">
        <w:rPr>
          <w:rFonts w:ascii="Palatino Linotype" w:eastAsia="Palatino Linotype" w:hAnsi="Palatino Linotype" w:cs="Palatino Linotype"/>
          <w:b/>
          <w:sz w:val="22"/>
          <w:szCs w:val="22"/>
        </w:rPr>
        <w:t>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xml:space="preserve"> en sus motivos de inconformidad</w:t>
      </w:r>
      <w:r w:rsidRPr="000E4646">
        <w:rPr>
          <w:rFonts w:ascii="Palatino Linotype" w:eastAsia="Palatino Linotype" w:hAnsi="Palatino Linotype" w:cs="Palatino Linotype"/>
          <w:b/>
          <w:sz w:val="22"/>
          <w:szCs w:val="22"/>
        </w:rPr>
        <w:t xml:space="preserve">, no impugna la totalidad de la respuesta emitida por el Sujeto Obligado, </w:t>
      </w:r>
      <w:r w:rsidRPr="000E4646">
        <w:rPr>
          <w:rFonts w:ascii="Palatino Linotype" w:eastAsia="Palatino Linotype" w:hAnsi="Palatino Linotype" w:cs="Palatino Linotype"/>
          <w:sz w:val="22"/>
          <w:szCs w:val="22"/>
        </w:rPr>
        <w:t>toda vez que en sus motivos de inconformidad solamente expresa discrepancia por algunos puntos de la solicitud de información, se inserta el siguiente cuadro para efecto de determinar de manera esquematizada las constancias que conforman el expediente electrónico y así establecer con claridad, los puntos sobre los que versará el presente análisis:</w:t>
      </w:r>
    </w:p>
    <w:p w14:paraId="717831BC" w14:textId="77777777" w:rsidR="00915149" w:rsidRPr="000E4646" w:rsidRDefault="00915149">
      <w:pPr>
        <w:spacing w:line="360" w:lineRule="auto"/>
        <w:jc w:val="both"/>
        <w:rPr>
          <w:rFonts w:ascii="Palatino Linotype" w:eastAsia="Palatino Linotype" w:hAnsi="Palatino Linotype" w:cs="Palatino Linotype"/>
          <w:sz w:val="22"/>
          <w:szCs w:val="22"/>
        </w:rPr>
      </w:pP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2"/>
        <w:gridCol w:w="5376"/>
        <w:gridCol w:w="1880"/>
      </w:tblGrid>
      <w:tr w:rsidR="00C36E81" w:rsidRPr="000E4646" w14:paraId="428EA062" w14:textId="77777777">
        <w:tc>
          <w:tcPr>
            <w:tcW w:w="1572" w:type="dxa"/>
            <w:shd w:val="clear" w:color="auto" w:fill="FDEADA"/>
          </w:tcPr>
          <w:p w14:paraId="2B18DAC8" w14:textId="77777777" w:rsidR="00915149" w:rsidRPr="000E4646" w:rsidRDefault="00374F15">
            <w:pPr>
              <w:jc w:val="center"/>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lastRenderedPageBreak/>
              <w:t>Requerimiento de información</w:t>
            </w:r>
          </w:p>
          <w:p w14:paraId="738DEA44" w14:textId="77777777" w:rsidR="00915149" w:rsidRPr="000E4646" w:rsidRDefault="00915149">
            <w:pPr>
              <w:jc w:val="center"/>
              <w:rPr>
                <w:rFonts w:ascii="Palatino Linotype" w:eastAsia="Palatino Linotype" w:hAnsi="Palatino Linotype" w:cs="Palatino Linotype"/>
                <w:b/>
                <w:sz w:val="18"/>
                <w:szCs w:val="18"/>
              </w:rPr>
            </w:pPr>
          </w:p>
          <w:p w14:paraId="26613B13" w14:textId="77777777" w:rsidR="00915149" w:rsidRPr="000E4646" w:rsidRDefault="00374F15">
            <w:pPr>
              <w:jc w:val="center"/>
              <w:rPr>
                <w:rFonts w:ascii="Palatino Linotype" w:eastAsia="Palatino Linotype" w:hAnsi="Palatino Linotype" w:cs="Palatino Linotype"/>
                <w:b/>
                <w:sz w:val="20"/>
                <w:szCs w:val="20"/>
              </w:rPr>
            </w:pPr>
            <w:r w:rsidRPr="000E4646">
              <w:rPr>
                <w:rFonts w:ascii="Palatino Linotype" w:eastAsia="Palatino Linotype" w:hAnsi="Palatino Linotype" w:cs="Palatino Linotype"/>
                <w:b/>
                <w:sz w:val="18"/>
                <w:szCs w:val="18"/>
              </w:rPr>
              <w:t>De los programas "Transformando el Campo" y "Por el Rescate del Campo" del año 2024:</w:t>
            </w:r>
          </w:p>
        </w:tc>
        <w:tc>
          <w:tcPr>
            <w:tcW w:w="5376" w:type="dxa"/>
            <w:shd w:val="clear" w:color="auto" w:fill="FDEADA"/>
          </w:tcPr>
          <w:p w14:paraId="7B2411DA" w14:textId="77777777" w:rsidR="00915149" w:rsidRPr="000E4646" w:rsidRDefault="00374F15">
            <w:pPr>
              <w:jc w:val="center"/>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t>Respuesta del Sujeto Obligado</w:t>
            </w:r>
          </w:p>
        </w:tc>
        <w:tc>
          <w:tcPr>
            <w:tcW w:w="1880" w:type="dxa"/>
            <w:shd w:val="clear" w:color="auto" w:fill="FDEADA"/>
          </w:tcPr>
          <w:p w14:paraId="31CDE31D" w14:textId="77777777" w:rsidR="00915149" w:rsidRPr="000E4646" w:rsidRDefault="00374F15">
            <w:pPr>
              <w:jc w:val="center"/>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t>¿Existe inconformidad por parte del particular respecto del punto en cuestión?</w:t>
            </w:r>
          </w:p>
        </w:tc>
      </w:tr>
      <w:tr w:rsidR="00C36E81" w:rsidRPr="000E4646" w14:paraId="2924B443" w14:textId="77777777">
        <w:tc>
          <w:tcPr>
            <w:tcW w:w="1572" w:type="dxa"/>
          </w:tcPr>
          <w:p w14:paraId="74ABA910" w14:textId="77777777" w:rsidR="00915149" w:rsidRPr="000E4646" w:rsidRDefault="00374F15">
            <w:pPr>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1.Número de solicitudes autorizadas</w:t>
            </w:r>
          </w:p>
        </w:tc>
        <w:tc>
          <w:tcPr>
            <w:tcW w:w="5376" w:type="dxa"/>
          </w:tcPr>
          <w:p w14:paraId="7881C65E"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t xml:space="preserve">“Respuesta al folio número 00200SECCAMIP2024.pdf”: </w:t>
            </w:r>
            <w:r w:rsidRPr="000E4646">
              <w:rPr>
                <w:rFonts w:ascii="Palatino Linotype" w:eastAsia="Palatino Linotype" w:hAnsi="Palatino Linotype" w:cs="Palatino Linotype"/>
                <w:sz w:val="18"/>
                <w:szCs w:val="18"/>
              </w:rPr>
              <w:t xml:space="preserve">Oficio suscrito por el Encargado del Despacho de la Dirección General de Comercialización Agropecuaria, mediante el cual da cuenta de la siguiente información. </w:t>
            </w:r>
          </w:p>
          <w:p w14:paraId="25A3F238" w14:textId="77777777" w:rsidR="00915149" w:rsidRPr="000E4646" w:rsidRDefault="00374F15">
            <w:pPr>
              <w:spacing w:before="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sz w:val="18"/>
                <w:szCs w:val="18"/>
                <w:u w:val="single"/>
              </w:rPr>
              <w:t>Número de solicitudes autorizadas, relacionadas con el Programa</w:t>
            </w:r>
            <w:r w:rsidRPr="000E4646">
              <w:rPr>
                <w:rFonts w:ascii="Palatino Linotype" w:eastAsia="Palatino Linotype" w:hAnsi="Palatino Linotype" w:cs="Palatino Linotype"/>
                <w:sz w:val="18"/>
                <w:szCs w:val="18"/>
              </w:rPr>
              <w:t xml:space="preserve"> “</w:t>
            </w:r>
            <w:r w:rsidRPr="000E4646">
              <w:rPr>
                <w:rFonts w:ascii="Palatino Linotype" w:eastAsia="Palatino Linotype" w:hAnsi="Palatino Linotype" w:cs="Palatino Linotype"/>
                <w:b/>
                <w:i/>
                <w:sz w:val="18"/>
                <w:szCs w:val="18"/>
              </w:rPr>
              <w:t>Por el Rescate del Campo” 2024</w:t>
            </w:r>
            <w:r w:rsidRPr="000E4646">
              <w:rPr>
                <w:rFonts w:ascii="Palatino Linotype" w:eastAsia="Palatino Linotype" w:hAnsi="Palatino Linotype" w:cs="Palatino Linotype"/>
                <w:sz w:val="18"/>
                <w:szCs w:val="18"/>
              </w:rPr>
              <w:t>, vertiente Transformación y Comercialización Agropecuaria; dicho cuadro contiene: folio de solicitud autorizada, concepto solicitado del bien o servicio y precio de acuerdo a cotización.</w:t>
            </w:r>
          </w:p>
          <w:p w14:paraId="1D9021BE" w14:textId="77777777" w:rsidR="00915149" w:rsidRPr="000E4646" w:rsidRDefault="00915149">
            <w:pPr>
              <w:jc w:val="both"/>
              <w:rPr>
                <w:rFonts w:ascii="Palatino Linotype" w:eastAsia="Palatino Linotype" w:hAnsi="Palatino Linotype" w:cs="Palatino Linotype"/>
                <w:sz w:val="22"/>
                <w:szCs w:val="22"/>
              </w:rPr>
            </w:pPr>
          </w:p>
          <w:p w14:paraId="3D6B2FDE" w14:textId="77777777" w:rsidR="00915149" w:rsidRPr="000E4646" w:rsidRDefault="00374F15">
            <w:pPr>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18"/>
                <w:szCs w:val="18"/>
              </w:rPr>
              <w:t>“RESPUESTA SAIMEX 00200 .</w:t>
            </w:r>
            <w:proofErr w:type="spellStart"/>
            <w:r w:rsidRPr="000E4646">
              <w:rPr>
                <w:rFonts w:ascii="Palatino Linotype" w:eastAsia="Palatino Linotype" w:hAnsi="Palatino Linotype" w:cs="Palatino Linotype"/>
                <w:b/>
                <w:i/>
                <w:sz w:val="18"/>
                <w:szCs w:val="18"/>
              </w:rPr>
              <w:t>pdf</w:t>
            </w:r>
            <w:proofErr w:type="spellEnd"/>
            <w:r w:rsidRPr="000E4646">
              <w:rPr>
                <w:rFonts w:ascii="Palatino Linotype" w:eastAsia="Palatino Linotype" w:hAnsi="Palatino Linotype" w:cs="Palatino Linotype"/>
                <w:b/>
                <w:i/>
                <w:sz w:val="18"/>
                <w:szCs w:val="18"/>
              </w:rPr>
              <w:t xml:space="preserve">”: </w:t>
            </w:r>
            <w:r w:rsidRPr="000E4646">
              <w:rPr>
                <w:rFonts w:ascii="Palatino Linotype" w:eastAsia="Palatino Linotype" w:hAnsi="Palatino Linotype" w:cs="Palatino Linotype"/>
                <w:sz w:val="18"/>
                <w:szCs w:val="18"/>
              </w:rPr>
              <w:t xml:space="preserve">Oficio signado por la </w:t>
            </w:r>
            <w:proofErr w:type="gramStart"/>
            <w:r w:rsidRPr="000E4646">
              <w:rPr>
                <w:rFonts w:ascii="Palatino Linotype" w:eastAsia="Palatino Linotype" w:hAnsi="Palatino Linotype" w:cs="Palatino Linotype"/>
                <w:sz w:val="18"/>
                <w:szCs w:val="18"/>
              </w:rPr>
              <w:t>Directora General</w:t>
            </w:r>
            <w:proofErr w:type="gramEnd"/>
            <w:r w:rsidRPr="000E4646">
              <w:rPr>
                <w:rFonts w:ascii="Palatino Linotype" w:eastAsia="Palatino Linotype" w:hAnsi="Palatino Linotype" w:cs="Palatino Linotype"/>
                <w:sz w:val="18"/>
                <w:szCs w:val="18"/>
              </w:rPr>
              <w:t xml:space="preserve"> de Desarrollo Rural, en el cual refiere que </w:t>
            </w:r>
            <w:r w:rsidRPr="000E4646">
              <w:rPr>
                <w:rFonts w:ascii="Palatino Linotype" w:eastAsia="Palatino Linotype" w:hAnsi="Palatino Linotype" w:cs="Palatino Linotype"/>
                <w:b/>
                <w:sz w:val="18"/>
                <w:szCs w:val="18"/>
              </w:rPr>
              <w:t>a dicha Dirección le compete específicamente el programa “Por el rescate del Campo</w:t>
            </w:r>
            <w:r w:rsidRPr="000E4646">
              <w:rPr>
                <w:rFonts w:ascii="Palatino Linotype" w:eastAsia="Palatino Linotype" w:hAnsi="Palatino Linotype" w:cs="Palatino Linotype"/>
                <w:sz w:val="18"/>
                <w:szCs w:val="18"/>
              </w:rPr>
              <w:t>”, el cual cuenta con 13,993 solicitudes autorizadas por el Comité de Admisión y Seguimiento, de los Programas Estatales de la Secretaría del Campo (</w:t>
            </w:r>
            <w:proofErr w:type="spellStart"/>
            <w:r w:rsidRPr="000E4646">
              <w:rPr>
                <w:rFonts w:ascii="Palatino Linotype" w:eastAsia="Palatino Linotype" w:hAnsi="Palatino Linotype" w:cs="Palatino Linotype"/>
                <w:sz w:val="18"/>
                <w:szCs w:val="18"/>
              </w:rPr>
              <w:t>CAyS</w:t>
            </w:r>
            <w:proofErr w:type="spellEnd"/>
            <w:r w:rsidRPr="000E4646">
              <w:rPr>
                <w:rFonts w:ascii="Palatino Linotype" w:eastAsia="Palatino Linotype" w:hAnsi="Palatino Linotype" w:cs="Palatino Linotype"/>
                <w:sz w:val="18"/>
                <w:szCs w:val="18"/>
              </w:rPr>
              <w:t>).</w:t>
            </w:r>
          </w:p>
          <w:p w14:paraId="54183A2E" w14:textId="77777777" w:rsidR="00915149" w:rsidRPr="000E4646" w:rsidRDefault="00915149">
            <w:pPr>
              <w:jc w:val="both"/>
              <w:rPr>
                <w:rFonts w:ascii="Palatino Linotype" w:eastAsia="Palatino Linotype" w:hAnsi="Palatino Linotype" w:cs="Palatino Linotype"/>
                <w:sz w:val="22"/>
                <w:szCs w:val="22"/>
              </w:rPr>
            </w:pPr>
          </w:p>
          <w:p w14:paraId="407CCB15" w14:textId="77777777" w:rsidR="00915149" w:rsidRPr="000E4646" w:rsidRDefault="00374F15">
            <w:pPr>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t>“00200-SECCAM-IP-2024.pdf</w:t>
            </w:r>
            <w:r w:rsidRPr="000E4646">
              <w:rPr>
                <w:rFonts w:ascii="Palatino Linotype" w:eastAsia="Palatino Linotype" w:hAnsi="Palatino Linotype" w:cs="Palatino Linotype"/>
                <w:sz w:val="18"/>
                <w:szCs w:val="18"/>
              </w:rPr>
              <w:t xml:space="preserve">”: Oficio suscrito por la encargada de la Dirección General de Infraestructura Rural, por el cual, manifiesta que </w:t>
            </w:r>
            <w:r w:rsidRPr="000E4646">
              <w:rPr>
                <w:rFonts w:ascii="Palatino Linotype" w:eastAsia="Palatino Linotype" w:hAnsi="Palatino Linotype" w:cs="Palatino Linotype"/>
                <w:b/>
                <w:sz w:val="18"/>
                <w:szCs w:val="18"/>
                <w:u w:val="single"/>
              </w:rPr>
              <w:t>el número total de solicitudes autorizadas en el Programa “Transformando el Campo”, en su vertiente Infraestructura Rural</w:t>
            </w:r>
            <w:r w:rsidRPr="000E4646">
              <w:rPr>
                <w:rFonts w:ascii="Palatino Linotype" w:eastAsia="Palatino Linotype" w:hAnsi="Palatino Linotype" w:cs="Palatino Linotype"/>
                <w:sz w:val="18"/>
                <w:szCs w:val="18"/>
              </w:rPr>
              <w:t xml:space="preserve"> durante el año 2024 es de 684.</w:t>
            </w:r>
          </w:p>
          <w:p w14:paraId="0E87AC57" w14:textId="77777777" w:rsidR="00915149" w:rsidRPr="000E4646" w:rsidRDefault="00915149">
            <w:pPr>
              <w:jc w:val="both"/>
              <w:rPr>
                <w:rFonts w:ascii="Palatino Linotype" w:eastAsia="Palatino Linotype" w:hAnsi="Palatino Linotype" w:cs="Palatino Linotype"/>
                <w:sz w:val="18"/>
                <w:szCs w:val="18"/>
              </w:rPr>
            </w:pPr>
          </w:p>
          <w:p w14:paraId="05EB3291" w14:textId="77777777" w:rsidR="00915149" w:rsidRPr="000E4646" w:rsidRDefault="00374F15">
            <w:pPr>
              <w:spacing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t xml:space="preserve">“Solicitud 200 DGP.pdf”: </w:t>
            </w:r>
            <w:r w:rsidRPr="000E4646">
              <w:rPr>
                <w:rFonts w:ascii="Palatino Linotype" w:eastAsia="Palatino Linotype" w:hAnsi="Palatino Linotype" w:cs="Palatino Linotype"/>
                <w:sz w:val="18"/>
                <w:szCs w:val="18"/>
              </w:rPr>
              <w:t xml:space="preserve">Oficio suscrito por el </w:t>
            </w:r>
            <w:proofErr w:type="gramStart"/>
            <w:r w:rsidRPr="000E4646">
              <w:rPr>
                <w:rFonts w:ascii="Palatino Linotype" w:eastAsia="Palatino Linotype" w:hAnsi="Palatino Linotype" w:cs="Palatino Linotype"/>
                <w:sz w:val="18"/>
                <w:szCs w:val="18"/>
              </w:rPr>
              <w:t>Director General</w:t>
            </w:r>
            <w:proofErr w:type="gramEnd"/>
            <w:r w:rsidRPr="000E4646">
              <w:rPr>
                <w:rFonts w:ascii="Palatino Linotype" w:eastAsia="Palatino Linotype" w:hAnsi="Palatino Linotype" w:cs="Palatino Linotype"/>
                <w:sz w:val="18"/>
                <w:szCs w:val="18"/>
              </w:rPr>
              <w:t xml:space="preserve"> Pecuario, mediante el cual señala lo siguiente:</w:t>
            </w:r>
          </w:p>
          <w:p w14:paraId="2AFF978E"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 xml:space="preserve">En cuanto al número de </w:t>
            </w:r>
            <w:r w:rsidRPr="000E4646">
              <w:rPr>
                <w:rFonts w:ascii="Palatino Linotype" w:eastAsia="Palatino Linotype" w:hAnsi="Palatino Linotype" w:cs="Palatino Linotype"/>
                <w:b/>
                <w:sz w:val="18"/>
                <w:szCs w:val="18"/>
              </w:rPr>
              <w:t>solicitudes autorizadas, relacionadas con el Programa “Transformando el Campo” 2024</w:t>
            </w:r>
            <w:r w:rsidRPr="000E4646">
              <w:rPr>
                <w:rFonts w:ascii="Palatino Linotype" w:eastAsia="Palatino Linotype" w:hAnsi="Palatino Linotype" w:cs="Palatino Linotype"/>
                <w:sz w:val="18"/>
                <w:szCs w:val="18"/>
              </w:rPr>
              <w:t>, Vertiente “Pecuaria” y Vertiente “Acuícola” contenidas en las Reglas de Operación, publicadas en la Gaceta de Gobierno del Estado de México, en fecha 06 de febrero de 2024, se remite anexo solicitado en formato Excel.</w:t>
            </w:r>
          </w:p>
          <w:p w14:paraId="2A65E2E0" w14:textId="77777777" w:rsidR="00915149" w:rsidRPr="000E4646" w:rsidRDefault="00374F15">
            <w:pPr>
              <w:spacing w:before="240" w:after="24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lastRenderedPageBreak/>
              <w:t xml:space="preserve">Programa “Transformando el Campo” 2024, Vertiente “Pecuaria” y Vertiente “Acuícola”: 5,459 </w:t>
            </w:r>
            <w:r w:rsidRPr="000E4646">
              <w:rPr>
                <w:rFonts w:ascii="Palatino Linotype" w:eastAsia="Palatino Linotype" w:hAnsi="Palatino Linotype" w:cs="Palatino Linotype"/>
                <w:b/>
                <w:sz w:val="18"/>
                <w:szCs w:val="18"/>
                <w:u w:val="single"/>
              </w:rPr>
              <w:t>solicitudes autorizadas</w:t>
            </w:r>
            <w:r w:rsidRPr="000E4646">
              <w:rPr>
                <w:rFonts w:ascii="Palatino Linotype" w:eastAsia="Palatino Linotype" w:hAnsi="Palatino Linotype" w:cs="Palatino Linotype"/>
                <w:b/>
                <w:sz w:val="18"/>
                <w:szCs w:val="18"/>
              </w:rPr>
              <w:t>.</w:t>
            </w:r>
          </w:p>
          <w:p w14:paraId="21BD7F5F" w14:textId="77777777" w:rsidR="00915149" w:rsidRPr="000E4646" w:rsidRDefault="00374F15">
            <w:pPr>
              <w:spacing w:before="240" w:after="240"/>
              <w:ind w:left="16"/>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t xml:space="preserve">“RESPUESTA DELEGACIONES.pdf”: </w:t>
            </w:r>
            <w:r w:rsidRPr="000E4646">
              <w:rPr>
                <w:rFonts w:ascii="Palatino Linotype" w:eastAsia="Palatino Linotype" w:hAnsi="Palatino Linotype" w:cs="Palatino Linotype"/>
                <w:sz w:val="18"/>
                <w:szCs w:val="18"/>
              </w:rPr>
              <w:t>Oficio signado por la Coordinadora de Delegaciones Regionales de Desarrollo Agropecuario, en el cual reporta lo siguiente:</w:t>
            </w:r>
          </w:p>
          <w:p w14:paraId="7DCC2ABC" w14:textId="77777777" w:rsidR="00915149" w:rsidRPr="000E4646" w:rsidRDefault="00374F15">
            <w:pPr>
              <w:numPr>
                <w:ilvl w:val="0"/>
                <w:numId w:val="5"/>
              </w:numPr>
              <w:spacing w:before="240"/>
              <w:ind w:left="16"/>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Anexa el número de solicitudes autorizadas con los programas “Transformando el Campo” y “Por el Rescate del Campo”:</w:t>
            </w:r>
          </w:p>
          <w:p w14:paraId="1C907C97" w14:textId="77777777" w:rsidR="00915149" w:rsidRPr="000E4646" w:rsidRDefault="00374F15">
            <w:pPr>
              <w:spacing w:after="240"/>
              <w:ind w:left="567" w:right="902"/>
              <w:jc w:val="center"/>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130E876C" wp14:editId="2F6DEDA3">
                  <wp:extent cx="1914525" cy="285750"/>
                  <wp:effectExtent l="0" t="0" r="0" b="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l="32077" t="92667" r="33809" b="837"/>
                          <a:stretch>
                            <a:fillRect/>
                          </a:stretch>
                        </pic:blipFill>
                        <pic:spPr>
                          <a:xfrm>
                            <a:off x="0" y="0"/>
                            <a:ext cx="1914525" cy="285750"/>
                          </a:xfrm>
                          <a:prstGeom prst="rect">
                            <a:avLst/>
                          </a:prstGeom>
                          <a:ln/>
                        </pic:spPr>
                      </pic:pic>
                    </a:graphicData>
                  </a:graphic>
                </wp:inline>
              </w:drawing>
            </w:r>
          </w:p>
        </w:tc>
        <w:tc>
          <w:tcPr>
            <w:tcW w:w="1880" w:type="dxa"/>
          </w:tcPr>
          <w:p w14:paraId="6E085DEE" w14:textId="77777777" w:rsidR="00915149" w:rsidRPr="000E4646" w:rsidRDefault="00374F15">
            <w:pPr>
              <w:spacing w:line="360"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lastRenderedPageBreak/>
              <w:t>NO</w:t>
            </w:r>
          </w:p>
          <w:p w14:paraId="520872B0" w14:textId="77777777" w:rsidR="00915149" w:rsidRPr="000E4646" w:rsidRDefault="00374F15">
            <w:pPr>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18"/>
                <w:szCs w:val="18"/>
              </w:rPr>
              <w:t xml:space="preserve">El presente requerimiento de información </w:t>
            </w:r>
            <w:r w:rsidRPr="000E4646">
              <w:rPr>
                <w:rFonts w:ascii="Palatino Linotype" w:eastAsia="Palatino Linotype" w:hAnsi="Palatino Linotype" w:cs="Palatino Linotype"/>
                <w:b/>
                <w:sz w:val="18"/>
                <w:szCs w:val="18"/>
              </w:rPr>
              <w:t>no será materia del presente análisis</w:t>
            </w:r>
            <w:r w:rsidRPr="000E4646">
              <w:rPr>
                <w:rFonts w:ascii="Palatino Linotype" w:eastAsia="Palatino Linotype" w:hAnsi="Palatino Linotype" w:cs="Palatino Linotype"/>
                <w:sz w:val="18"/>
                <w:szCs w:val="18"/>
              </w:rPr>
              <w:t xml:space="preserve"> por considerarse consentida esta parte de la respuesta por la parte Recurrente, toda vez que no expresó inconformidad alguna.</w:t>
            </w:r>
          </w:p>
        </w:tc>
      </w:tr>
      <w:tr w:rsidR="00C36E81" w:rsidRPr="000E4646" w14:paraId="2DD06F00" w14:textId="77777777">
        <w:tc>
          <w:tcPr>
            <w:tcW w:w="1572" w:type="dxa"/>
          </w:tcPr>
          <w:p w14:paraId="00243E84" w14:textId="77777777" w:rsidR="00915149" w:rsidRPr="000E4646" w:rsidRDefault="00374F15">
            <w:pPr>
              <w:spacing w:before="240" w:after="240"/>
              <w:ind w:right="4"/>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2.-</w:t>
            </w:r>
            <w:r w:rsidRPr="000E4646">
              <w:rPr>
                <w:rFonts w:ascii="Palatino Linotype" w:eastAsia="Palatino Linotype" w:hAnsi="Palatino Linotype" w:cs="Palatino Linotype"/>
                <w:b/>
                <w:sz w:val="18"/>
                <w:szCs w:val="18"/>
                <w:u w:val="single"/>
              </w:rPr>
              <w:t>Número de solicitudes autorizadas que se les ha entregado el apoyo</w:t>
            </w:r>
            <w:r w:rsidRPr="000E4646">
              <w:rPr>
                <w:rFonts w:ascii="Palatino Linotype" w:eastAsia="Palatino Linotype" w:hAnsi="Palatino Linotype" w:cs="Palatino Linotype"/>
                <w:sz w:val="18"/>
                <w:szCs w:val="18"/>
              </w:rPr>
              <w:t xml:space="preserve">, refiriendo: Folio de la solicitud; Concepto solicitado (bien o servicio); Precio de acuerdo a la cotización presentada por el solicitante; Nombre del proveedor designado y/o autorizado por la SECAMPO del concepto solicitado (bien o servicio); Precio del bien o servicio de acuerdo al proveedor designado y/o autorizado por la SECAMPO; Monto del apoyo (aportación SECAMPO); Monto de la aportación por </w:t>
            </w:r>
            <w:r w:rsidRPr="000E4646">
              <w:rPr>
                <w:rFonts w:ascii="Palatino Linotype" w:eastAsia="Palatino Linotype" w:hAnsi="Palatino Linotype" w:cs="Palatino Linotype"/>
                <w:sz w:val="18"/>
                <w:szCs w:val="18"/>
              </w:rPr>
              <w:lastRenderedPageBreak/>
              <w:t>cada beneficiario (aportación beneficiario); y, Precio que la SECAMPO tomó de referencia para establecer el monto del apoyo y la aportación del beneficiario.</w:t>
            </w:r>
          </w:p>
        </w:tc>
        <w:tc>
          <w:tcPr>
            <w:tcW w:w="5376" w:type="dxa"/>
          </w:tcPr>
          <w:p w14:paraId="097F0F12" w14:textId="77777777" w:rsidR="00915149" w:rsidRPr="000E4646" w:rsidRDefault="00374F15">
            <w:pPr>
              <w:spacing w:before="240" w:after="240"/>
              <w:jc w:val="both"/>
              <w:rPr>
                <w:rFonts w:ascii="Palatino Linotype" w:eastAsia="Palatino Linotype" w:hAnsi="Palatino Linotype" w:cs="Palatino Linotype"/>
                <w:b/>
                <w:sz w:val="18"/>
                <w:szCs w:val="18"/>
                <w:u w:val="single"/>
              </w:rPr>
            </w:pPr>
            <w:r w:rsidRPr="000E4646">
              <w:rPr>
                <w:rFonts w:ascii="Palatino Linotype" w:eastAsia="Palatino Linotype" w:hAnsi="Palatino Linotype" w:cs="Palatino Linotype"/>
                <w:b/>
                <w:sz w:val="18"/>
                <w:szCs w:val="18"/>
              </w:rPr>
              <w:lastRenderedPageBreak/>
              <w:t xml:space="preserve">“SAIMEX 00200-SECCAM-IP-2024.xlsx”: </w:t>
            </w:r>
            <w:r w:rsidRPr="000E4646">
              <w:rPr>
                <w:rFonts w:ascii="Palatino Linotype" w:eastAsia="Palatino Linotype" w:hAnsi="Palatino Linotype" w:cs="Palatino Linotype"/>
                <w:sz w:val="18"/>
                <w:szCs w:val="18"/>
              </w:rPr>
              <w:t xml:space="preserve">Documento en formato Excel, en el que </w:t>
            </w:r>
            <w:r w:rsidRPr="000E4646">
              <w:rPr>
                <w:rFonts w:ascii="Palatino Linotype" w:eastAsia="Palatino Linotype" w:hAnsi="Palatino Linotype" w:cs="Palatino Linotype"/>
                <w:b/>
                <w:sz w:val="18"/>
                <w:szCs w:val="18"/>
                <w:u w:val="single"/>
              </w:rPr>
              <w:t>se reporta respecto al programa “Transformando el Campo”, el folio de la solicitud, concepto solicitado,</w:t>
            </w:r>
            <w:r w:rsidRPr="000E4646">
              <w:rPr>
                <w:rFonts w:ascii="Palatino Linotype" w:eastAsia="Palatino Linotype" w:hAnsi="Palatino Linotype" w:cs="Palatino Linotype"/>
                <w:sz w:val="18"/>
                <w:szCs w:val="18"/>
              </w:rPr>
              <w:t xml:space="preserve"> precio de acuerdo a la cotización presentada por el solicitante, monto del apoyo (aportación SECAMPO), monto de la aportación por cada beneficiario (</w:t>
            </w:r>
            <w:proofErr w:type="gramStart"/>
            <w:r w:rsidRPr="000E4646">
              <w:rPr>
                <w:rFonts w:ascii="Palatino Linotype" w:eastAsia="Palatino Linotype" w:hAnsi="Palatino Linotype" w:cs="Palatino Linotype"/>
                <w:sz w:val="18"/>
                <w:szCs w:val="18"/>
              </w:rPr>
              <w:t>aportación beneficiario</w:t>
            </w:r>
            <w:proofErr w:type="gramEnd"/>
            <w:r w:rsidRPr="000E4646">
              <w:rPr>
                <w:rFonts w:ascii="Palatino Linotype" w:eastAsia="Palatino Linotype" w:hAnsi="Palatino Linotype" w:cs="Palatino Linotype"/>
                <w:sz w:val="18"/>
                <w:szCs w:val="18"/>
              </w:rPr>
              <w:t xml:space="preserve">), delegación regional de desarrollo agropecuario de la SECAMPO, </w:t>
            </w:r>
            <w:r w:rsidRPr="000E4646">
              <w:rPr>
                <w:rFonts w:ascii="Palatino Linotype" w:eastAsia="Palatino Linotype" w:hAnsi="Palatino Linotype" w:cs="Palatino Linotype"/>
                <w:b/>
                <w:sz w:val="18"/>
                <w:szCs w:val="18"/>
                <w:u w:val="single"/>
              </w:rPr>
              <w:t>estatus de las solicitudes: en proceso o entregado.</w:t>
            </w:r>
          </w:p>
          <w:p w14:paraId="6A71D318" w14:textId="77777777" w:rsidR="00915149" w:rsidRPr="000E4646" w:rsidRDefault="00374F15">
            <w:pPr>
              <w:spacing w:before="240" w:after="24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noProof/>
                <w:sz w:val="18"/>
                <w:szCs w:val="18"/>
              </w:rPr>
              <w:drawing>
                <wp:inline distT="0" distB="0" distL="0" distR="0" wp14:anchorId="274250EC" wp14:editId="362724E2">
                  <wp:extent cx="3304494" cy="190388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304494" cy="1903880"/>
                          </a:xfrm>
                          <a:prstGeom prst="rect">
                            <a:avLst/>
                          </a:prstGeom>
                          <a:ln/>
                        </pic:spPr>
                      </pic:pic>
                    </a:graphicData>
                  </a:graphic>
                </wp:inline>
              </w:drawing>
            </w:r>
          </w:p>
          <w:p w14:paraId="2BBC38B8" w14:textId="77777777" w:rsidR="00915149" w:rsidRPr="000E4646" w:rsidRDefault="00374F15">
            <w:pPr>
              <w:spacing w:before="240" w:after="24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t xml:space="preserve">“Solicitud 200 DGP.pdf”: </w:t>
            </w:r>
            <w:r w:rsidRPr="000E4646">
              <w:rPr>
                <w:rFonts w:ascii="Palatino Linotype" w:eastAsia="Palatino Linotype" w:hAnsi="Palatino Linotype" w:cs="Palatino Linotype"/>
                <w:sz w:val="18"/>
                <w:szCs w:val="18"/>
              </w:rPr>
              <w:t xml:space="preserve">Oficio suscrito por el </w:t>
            </w:r>
            <w:proofErr w:type="gramStart"/>
            <w:r w:rsidRPr="000E4646">
              <w:rPr>
                <w:rFonts w:ascii="Palatino Linotype" w:eastAsia="Palatino Linotype" w:hAnsi="Palatino Linotype" w:cs="Palatino Linotype"/>
                <w:sz w:val="18"/>
                <w:szCs w:val="18"/>
              </w:rPr>
              <w:t>Director General</w:t>
            </w:r>
            <w:proofErr w:type="gramEnd"/>
            <w:r w:rsidRPr="000E4646">
              <w:rPr>
                <w:rFonts w:ascii="Palatino Linotype" w:eastAsia="Palatino Linotype" w:hAnsi="Palatino Linotype" w:cs="Palatino Linotype"/>
                <w:sz w:val="18"/>
                <w:szCs w:val="18"/>
              </w:rPr>
              <w:t xml:space="preserve"> Pecuario, mediante el cual señala lo siguiente:</w:t>
            </w:r>
          </w:p>
          <w:p w14:paraId="6ED8C2CF" w14:textId="77777777" w:rsidR="00915149" w:rsidRPr="000E4646" w:rsidRDefault="00374F15">
            <w:pPr>
              <w:spacing w:before="240" w:after="24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t>2.</w:t>
            </w:r>
            <w:r w:rsidRPr="000E4646">
              <w:rPr>
                <w:rFonts w:ascii="Palatino Linotype" w:eastAsia="Palatino Linotype" w:hAnsi="Palatino Linotype" w:cs="Palatino Linotype"/>
                <w:sz w:val="18"/>
                <w:szCs w:val="18"/>
              </w:rPr>
              <w:t xml:space="preserve"> En cuanto al número de solicitudes autorizadas que se ha entregado el apoyo, relacionadas con el Programa “Transformando el Campo” 2024, Vertiente “Pecuaria” y Vertiente “Acuícola”, se adjunta anexo solicitado en formato Excel.</w:t>
            </w:r>
          </w:p>
          <w:p w14:paraId="0CB6627C" w14:textId="77777777" w:rsidR="00915149" w:rsidRPr="000E4646" w:rsidRDefault="00374F15">
            <w:pPr>
              <w:spacing w:before="240" w:after="24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t>Programa “Transformando el Campo” 2024, Vertiente “Pecuaria” y Vertiente “Acuícola”: 56 solicitudes autorizadas que se han entregado el apoyo.</w:t>
            </w:r>
          </w:p>
          <w:p w14:paraId="4BECD616"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sz w:val="18"/>
                <w:szCs w:val="18"/>
              </w:rPr>
              <w:lastRenderedPageBreak/>
              <w:t>“Respuesta al folio número 00200SECCAMIP2024.pdf”:</w:t>
            </w:r>
            <w:r w:rsidRPr="000E4646">
              <w:rPr>
                <w:rFonts w:ascii="Palatino Linotype" w:eastAsia="Palatino Linotype" w:hAnsi="Palatino Linotype" w:cs="Palatino Linotype"/>
                <w:sz w:val="18"/>
                <w:szCs w:val="18"/>
              </w:rPr>
              <w:t xml:space="preserve"> Oficio suscrito por el Encargado del Despacho de la Dirección General de Comercialización Agropecuaria, mediante el cual da cuenta de la siguiente información.</w:t>
            </w:r>
          </w:p>
          <w:p w14:paraId="57DDD5D2"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2.</w:t>
            </w:r>
            <w:r w:rsidRPr="000E4646">
              <w:rPr>
                <w:rFonts w:ascii="Palatino Linotype" w:eastAsia="Palatino Linotype" w:hAnsi="Palatino Linotype" w:cs="Palatino Linotype"/>
                <w:b/>
                <w:sz w:val="18"/>
                <w:szCs w:val="18"/>
              </w:rPr>
              <w:t xml:space="preserve"> Número de solicitudes autorizadas y entregadas a las personas beneficiarias, relacionadas con el Programa “Por el Rescate del Campo” 2024, vertiente Transformación y Comercialización Agropecuaria;</w:t>
            </w:r>
            <w:r w:rsidRPr="000E4646">
              <w:rPr>
                <w:rFonts w:ascii="Palatino Linotype" w:eastAsia="Palatino Linotype" w:hAnsi="Palatino Linotype" w:cs="Palatino Linotype"/>
                <w:sz w:val="18"/>
                <w:szCs w:val="18"/>
              </w:rPr>
              <w:t xml:space="preserve"> dicho cuadro contiene: </w:t>
            </w:r>
            <w:r w:rsidRPr="000E4646">
              <w:rPr>
                <w:rFonts w:ascii="Palatino Linotype" w:eastAsia="Palatino Linotype" w:hAnsi="Palatino Linotype" w:cs="Palatino Linotype"/>
                <w:b/>
                <w:sz w:val="18"/>
                <w:szCs w:val="18"/>
              </w:rPr>
              <w:t>folio de solicitud autorizada y atendida</w:t>
            </w:r>
            <w:r w:rsidRPr="000E4646">
              <w:rPr>
                <w:rFonts w:ascii="Palatino Linotype" w:eastAsia="Palatino Linotype" w:hAnsi="Palatino Linotype" w:cs="Palatino Linotype"/>
                <w:sz w:val="18"/>
                <w:szCs w:val="18"/>
              </w:rPr>
              <w:t>, concepto del bien o servicio entregado.</w:t>
            </w:r>
          </w:p>
          <w:p w14:paraId="7460AC3B"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“SAIMEX-00200-SECCAM-IP-2024.pdf”:</w:t>
            </w:r>
            <w:r w:rsidRPr="000E4646">
              <w:rPr>
                <w:rFonts w:ascii="Palatino Linotype" w:eastAsia="Palatino Linotype" w:hAnsi="Palatino Linotype" w:cs="Palatino Linotype"/>
                <w:sz w:val="18"/>
                <w:szCs w:val="18"/>
              </w:rPr>
              <w:t xml:space="preserve"> Documento que se compone de seis fojas en el que obran los siguientes oficios:</w:t>
            </w:r>
          </w:p>
          <w:p w14:paraId="3BBC568F"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w:t>
            </w:r>
            <w:r w:rsidRPr="000E4646">
              <w:rPr>
                <w:rFonts w:ascii="Palatino Linotype" w:eastAsia="Palatino Linotype" w:hAnsi="Palatino Linotype" w:cs="Palatino Linotype"/>
                <w:sz w:val="18"/>
                <w:szCs w:val="18"/>
              </w:rPr>
              <w:t xml:space="preserve">Oficio suscrito por el Coordinador de Administración y Finanzas, quien señala que adjunta copia simple del oficio signado por el </w:t>
            </w:r>
            <w:proofErr w:type="gramStart"/>
            <w:r w:rsidRPr="000E4646">
              <w:rPr>
                <w:rFonts w:ascii="Palatino Linotype" w:eastAsia="Palatino Linotype" w:hAnsi="Palatino Linotype" w:cs="Palatino Linotype"/>
                <w:sz w:val="18"/>
                <w:szCs w:val="18"/>
              </w:rPr>
              <w:t>Director</w:t>
            </w:r>
            <w:proofErr w:type="gramEnd"/>
            <w:r w:rsidRPr="000E4646">
              <w:rPr>
                <w:rFonts w:ascii="Palatino Linotype" w:eastAsia="Palatino Linotype" w:hAnsi="Palatino Linotype" w:cs="Palatino Linotype"/>
                <w:sz w:val="18"/>
                <w:szCs w:val="18"/>
              </w:rPr>
              <w:t xml:space="preserve"> de Recursos Materiales y Servicios Generales, donde da respuesta a dicha petición.</w:t>
            </w:r>
          </w:p>
          <w:p w14:paraId="435180FE"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t xml:space="preserve">- </w:t>
            </w:r>
            <w:r w:rsidRPr="000E4646">
              <w:rPr>
                <w:rFonts w:ascii="Palatino Linotype" w:eastAsia="Palatino Linotype" w:hAnsi="Palatino Linotype" w:cs="Palatino Linotype"/>
                <w:sz w:val="18"/>
                <w:szCs w:val="18"/>
              </w:rPr>
              <w:t xml:space="preserve">Oficio suscrito por el </w:t>
            </w:r>
            <w:proofErr w:type="gramStart"/>
            <w:r w:rsidRPr="000E4646">
              <w:rPr>
                <w:rFonts w:ascii="Palatino Linotype" w:eastAsia="Palatino Linotype" w:hAnsi="Palatino Linotype" w:cs="Palatino Linotype"/>
                <w:sz w:val="18"/>
                <w:szCs w:val="18"/>
              </w:rPr>
              <w:t>Director</w:t>
            </w:r>
            <w:proofErr w:type="gramEnd"/>
            <w:r w:rsidRPr="000E4646">
              <w:rPr>
                <w:rFonts w:ascii="Palatino Linotype" w:eastAsia="Palatino Linotype" w:hAnsi="Palatino Linotype" w:cs="Palatino Linotype"/>
                <w:sz w:val="18"/>
                <w:szCs w:val="18"/>
              </w:rPr>
              <w:t xml:space="preserve"> de Recursos Materiales y Servicios Generales, en el cual realiza un cambio de modalidad a consulta directa, los días 29, 30 y 31 del mes de enero de 2025, en un horario de 11:00 a 15:00 horas, asimismo adjunta evidencia fotográfica de una caja galletera donde se localizan las fojas que componen la información.</w:t>
            </w:r>
          </w:p>
        </w:tc>
        <w:tc>
          <w:tcPr>
            <w:tcW w:w="1880" w:type="dxa"/>
          </w:tcPr>
          <w:p w14:paraId="28CE7055" w14:textId="77777777" w:rsidR="00915149" w:rsidRPr="000E4646" w:rsidRDefault="00374F15">
            <w:pPr>
              <w:spacing w:line="360" w:lineRule="auto"/>
              <w:jc w:val="center"/>
              <w:rPr>
                <w:rFonts w:ascii="Palatino Linotype" w:eastAsia="Palatino Linotype" w:hAnsi="Palatino Linotype" w:cs="Palatino Linotype"/>
                <w:b/>
                <w:sz w:val="20"/>
                <w:szCs w:val="20"/>
              </w:rPr>
            </w:pPr>
            <w:r w:rsidRPr="000E4646">
              <w:rPr>
                <w:rFonts w:ascii="Palatino Linotype" w:eastAsia="Palatino Linotype" w:hAnsi="Palatino Linotype" w:cs="Palatino Linotype"/>
                <w:b/>
                <w:sz w:val="20"/>
                <w:szCs w:val="20"/>
              </w:rPr>
              <w:lastRenderedPageBreak/>
              <w:t>PARCIALMENTE</w:t>
            </w:r>
          </w:p>
          <w:p w14:paraId="12B8417A" w14:textId="77777777" w:rsidR="00915149" w:rsidRPr="000E4646" w:rsidRDefault="00374F15">
            <w:pPr>
              <w:jc w:val="both"/>
              <w:rPr>
                <w:rFonts w:ascii="Palatino Linotype" w:eastAsia="Palatino Linotype" w:hAnsi="Palatino Linotype" w:cs="Palatino Linotype"/>
                <w:i/>
                <w:sz w:val="18"/>
                <w:szCs w:val="18"/>
              </w:rPr>
            </w:pPr>
            <w:r w:rsidRPr="000E4646">
              <w:rPr>
                <w:rFonts w:ascii="Palatino Linotype" w:eastAsia="Palatino Linotype" w:hAnsi="Palatino Linotype" w:cs="Palatino Linotype"/>
                <w:i/>
                <w:sz w:val="18"/>
                <w:szCs w:val="18"/>
              </w:rPr>
              <w:t>“</w:t>
            </w:r>
            <w:r w:rsidRPr="000E4646">
              <w:rPr>
                <w:rFonts w:ascii="Palatino Linotype" w:eastAsia="Palatino Linotype" w:hAnsi="Palatino Linotype" w:cs="Palatino Linotype"/>
                <w:b/>
                <w:i/>
                <w:sz w:val="18"/>
                <w:szCs w:val="18"/>
                <w:u w:val="single"/>
              </w:rPr>
              <w:t xml:space="preserve">Respecto del punto 2. ninguna señala </w:t>
            </w:r>
            <w:r w:rsidRPr="000E4646">
              <w:rPr>
                <w:rFonts w:ascii="Palatino Linotype" w:eastAsia="Palatino Linotype" w:hAnsi="Palatino Linotype" w:cs="Palatino Linotype"/>
                <w:i/>
                <w:sz w:val="18"/>
                <w:szCs w:val="18"/>
              </w:rPr>
              <w:t>el Nombre del proveedor designado y/o autorizado por la SECAMPO del concepto solicitado (bien o servicio); Precio del bien o servicio de acuerdo al proveedor designado y/o autorizado por la SECAMPO; y, Precio que la SECAMPO tomó de referencia para establecer el monto del apoyo y la aportación del beneficiario.</w:t>
            </w:r>
          </w:p>
          <w:p w14:paraId="41B49B92" w14:textId="77777777" w:rsidR="00915149" w:rsidRPr="000E4646" w:rsidRDefault="00374F15">
            <w:pPr>
              <w:jc w:val="both"/>
              <w:rPr>
                <w:rFonts w:ascii="Palatino Linotype" w:eastAsia="Palatino Linotype" w:hAnsi="Palatino Linotype" w:cs="Palatino Linotype"/>
                <w:i/>
                <w:sz w:val="18"/>
                <w:szCs w:val="18"/>
              </w:rPr>
            </w:pPr>
            <w:r w:rsidRPr="000E4646">
              <w:rPr>
                <w:rFonts w:ascii="Palatino Linotype" w:eastAsia="Palatino Linotype" w:hAnsi="Palatino Linotype" w:cs="Palatino Linotype"/>
                <w:i/>
                <w:sz w:val="18"/>
                <w:szCs w:val="18"/>
              </w:rPr>
              <w:t>…</w:t>
            </w:r>
          </w:p>
          <w:p w14:paraId="48C0F6FF" w14:textId="77777777" w:rsidR="00915149" w:rsidRPr="000E4646" w:rsidRDefault="00374F15">
            <w:pPr>
              <w:jc w:val="both"/>
              <w:rPr>
                <w:rFonts w:ascii="Palatino Linotype" w:eastAsia="Palatino Linotype" w:hAnsi="Palatino Linotype" w:cs="Palatino Linotype"/>
                <w:i/>
                <w:sz w:val="18"/>
                <w:szCs w:val="18"/>
              </w:rPr>
            </w:pPr>
            <w:r w:rsidRPr="000E4646">
              <w:rPr>
                <w:rFonts w:ascii="Palatino Linotype" w:eastAsia="Palatino Linotype" w:hAnsi="Palatino Linotype" w:cs="Palatino Linotype"/>
                <w:i/>
                <w:sz w:val="18"/>
                <w:szCs w:val="18"/>
              </w:rPr>
              <w:t xml:space="preserve">Por otro lado refiere que la documentación es mucha y que no es humanamente posible procesarla, sin embargo, no lo justifica, pues solo acompaña fotografías, que no necesariamente pueden referirse a la </w:t>
            </w:r>
            <w:proofErr w:type="spellStart"/>
            <w:r w:rsidRPr="000E4646">
              <w:rPr>
                <w:rFonts w:ascii="Palatino Linotype" w:eastAsia="Palatino Linotype" w:hAnsi="Palatino Linotype" w:cs="Palatino Linotype"/>
                <w:i/>
                <w:sz w:val="18"/>
                <w:szCs w:val="18"/>
              </w:rPr>
              <w:t>infomación</w:t>
            </w:r>
            <w:proofErr w:type="spellEnd"/>
            <w:r w:rsidRPr="000E4646">
              <w:rPr>
                <w:rFonts w:ascii="Palatino Linotype" w:eastAsia="Palatino Linotype" w:hAnsi="Palatino Linotype" w:cs="Palatino Linotype"/>
                <w:i/>
                <w:sz w:val="18"/>
                <w:szCs w:val="18"/>
              </w:rPr>
              <w:t xml:space="preserve"> solicitada y que aun, en el supuesto, sin conceder, no se advierte que sea como lo refiere, pues de </w:t>
            </w:r>
            <w:r w:rsidRPr="000E4646">
              <w:rPr>
                <w:rFonts w:ascii="Palatino Linotype" w:eastAsia="Palatino Linotype" w:hAnsi="Palatino Linotype" w:cs="Palatino Linotype"/>
                <w:i/>
                <w:sz w:val="18"/>
                <w:szCs w:val="18"/>
              </w:rPr>
              <w:lastRenderedPageBreak/>
              <w:t xml:space="preserve">la demás información se advierte que las demás áreas sí pudieron proporcionarla sin mayor inconveniente y con mayor cantidad de </w:t>
            </w:r>
            <w:proofErr w:type="gramStart"/>
            <w:r w:rsidRPr="000E4646">
              <w:rPr>
                <w:rFonts w:ascii="Palatino Linotype" w:eastAsia="Palatino Linotype" w:hAnsi="Palatino Linotype" w:cs="Palatino Linotype"/>
                <w:i/>
                <w:sz w:val="18"/>
                <w:szCs w:val="18"/>
              </w:rPr>
              <w:t>información“</w:t>
            </w:r>
            <w:proofErr w:type="gramEnd"/>
          </w:p>
        </w:tc>
      </w:tr>
      <w:tr w:rsidR="00C36E81" w:rsidRPr="000E4646" w14:paraId="17B0342F" w14:textId="77777777">
        <w:tc>
          <w:tcPr>
            <w:tcW w:w="1572" w:type="dxa"/>
          </w:tcPr>
          <w:p w14:paraId="303F2F17" w14:textId="77777777" w:rsidR="00915149" w:rsidRPr="000E4646" w:rsidRDefault="00374F15">
            <w:pPr>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lastRenderedPageBreak/>
              <w:t xml:space="preserve">3.-Respecto de </w:t>
            </w:r>
            <w:r w:rsidRPr="000E4646">
              <w:rPr>
                <w:rFonts w:ascii="Palatino Linotype" w:eastAsia="Palatino Linotype" w:hAnsi="Palatino Linotype" w:cs="Palatino Linotype"/>
                <w:b/>
                <w:sz w:val="18"/>
                <w:szCs w:val="18"/>
                <w:u w:val="single"/>
              </w:rPr>
              <w:t>las solicitudes autorizadas que aún no se les ha entregado el apoyo</w:t>
            </w:r>
            <w:r w:rsidRPr="000E4646">
              <w:rPr>
                <w:rFonts w:ascii="Palatino Linotype" w:eastAsia="Palatino Linotype" w:hAnsi="Palatino Linotype" w:cs="Palatino Linotype"/>
                <w:sz w:val="18"/>
                <w:szCs w:val="18"/>
              </w:rPr>
              <w:t xml:space="preserve">, informe: Folio de la solicitud; Concepto solicitado (bien o servicio); Precio de acuerdo a la cotización presentada por el solicitante; Nombre del proveedor designado y/o autorizado por la SECAMPO del concepto solicitado (bien o </w:t>
            </w:r>
            <w:r w:rsidRPr="000E4646">
              <w:rPr>
                <w:rFonts w:ascii="Palatino Linotype" w:eastAsia="Palatino Linotype" w:hAnsi="Palatino Linotype" w:cs="Palatino Linotype"/>
                <w:sz w:val="18"/>
                <w:szCs w:val="18"/>
              </w:rPr>
              <w:lastRenderedPageBreak/>
              <w:t>servicio); Precio del bien o servicio de acuerdo al proveedor designado y/o autorizado por la SECAMPO; Monto del apoyo (aportación SECAMPO); Monto de la aportación por cada beneficiario (aportación beneficiario); Precio que la SECAMPO tomó de referencia para establecer el monto del apoyo y la aportación del beneficiario. El lugar, fecha y hora en que se hará entrega de los apoyos; y, La forma en que se hará entrega</w:t>
            </w:r>
          </w:p>
        </w:tc>
        <w:tc>
          <w:tcPr>
            <w:tcW w:w="5376" w:type="dxa"/>
          </w:tcPr>
          <w:p w14:paraId="02FE41E7" w14:textId="77777777" w:rsidR="00915149" w:rsidRPr="000E4646" w:rsidRDefault="00374F15">
            <w:pPr>
              <w:spacing w:before="240" w:after="240"/>
              <w:jc w:val="both"/>
              <w:rPr>
                <w:rFonts w:ascii="Palatino Linotype" w:eastAsia="Palatino Linotype" w:hAnsi="Palatino Linotype" w:cs="Palatino Linotype"/>
                <w:b/>
                <w:sz w:val="18"/>
                <w:szCs w:val="18"/>
                <w:u w:val="single"/>
              </w:rPr>
            </w:pPr>
            <w:r w:rsidRPr="000E4646">
              <w:rPr>
                <w:rFonts w:ascii="Palatino Linotype" w:eastAsia="Palatino Linotype" w:hAnsi="Palatino Linotype" w:cs="Palatino Linotype"/>
                <w:b/>
                <w:sz w:val="18"/>
                <w:szCs w:val="18"/>
              </w:rPr>
              <w:lastRenderedPageBreak/>
              <w:t xml:space="preserve">“SAIMEX 00200-SECCAM-IP-2024.xlsx”: </w:t>
            </w:r>
            <w:r w:rsidRPr="000E4646">
              <w:rPr>
                <w:rFonts w:ascii="Palatino Linotype" w:eastAsia="Palatino Linotype" w:hAnsi="Palatino Linotype" w:cs="Palatino Linotype"/>
                <w:sz w:val="18"/>
                <w:szCs w:val="18"/>
              </w:rPr>
              <w:t xml:space="preserve">Documento en formato Excel, en el que </w:t>
            </w:r>
            <w:r w:rsidRPr="000E4646">
              <w:rPr>
                <w:rFonts w:ascii="Palatino Linotype" w:eastAsia="Palatino Linotype" w:hAnsi="Palatino Linotype" w:cs="Palatino Linotype"/>
                <w:b/>
                <w:sz w:val="18"/>
                <w:szCs w:val="18"/>
                <w:u w:val="single"/>
              </w:rPr>
              <w:t>se reporta respecto al programa “Transformando el Campo”, el folio de la solicitud, concepto solicitado,</w:t>
            </w:r>
            <w:r w:rsidRPr="000E4646">
              <w:rPr>
                <w:rFonts w:ascii="Palatino Linotype" w:eastAsia="Palatino Linotype" w:hAnsi="Palatino Linotype" w:cs="Palatino Linotype"/>
                <w:sz w:val="18"/>
                <w:szCs w:val="18"/>
              </w:rPr>
              <w:t xml:space="preserve"> precio de acuerdo a la cotización presentada por el solicitante, monto del apoyo (aportación SECAMPO), monto de la aportación por cada beneficiario (</w:t>
            </w:r>
            <w:proofErr w:type="gramStart"/>
            <w:r w:rsidRPr="000E4646">
              <w:rPr>
                <w:rFonts w:ascii="Palatino Linotype" w:eastAsia="Palatino Linotype" w:hAnsi="Palatino Linotype" w:cs="Palatino Linotype"/>
                <w:sz w:val="18"/>
                <w:szCs w:val="18"/>
              </w:rPr>
              <w:t>aportación beneficiario</w:t>
            </w:r>
            <w:proofErr w:type="gramEnd"/>
            <w:r w:rsidRPr="000E4646">
              <w:rPr>
                <w:rFonts w:ascii="Palatino Linotype" w:eastAsia="Palatino Linotype" w:hAnsi="Palatino Linotype" w:cs="Palatino Linotype"/>
                <w:sz w:val="18"/>
                <w:szCs w:val="18"/>
              </w:rPr>
              <w:t xml:space="preserve">), delegación regional de desarrollo agropecuario de la SECAMPO, </w:t>
            </w:r>
            <w:r w:rsidRPr="000E4646">
              <w:rPr>
                <w:rFonts w:ascii="Palatino Linotype" w:eastAsia="Palatino Linotype" w:hAnsi="Palatino Linotype" w:cs="Palatino Linotype"/>
                <w:b/>
                <w:sz w:val="18"/>
                <w:szCs w:val="18"/>
                <w:u w:val="single"/>
              </w:rPr>
              <w:t>estatus de las solicitudes: en proceso o entregado.</w:t>
            </w:r>
          </w:p>
          <w:p w14:paraId="6F32E566" w14:textId="77777777" w:rsidR="00915149" w:rsidRPr="000E4646" w:rsidRDefault="00374F15">
            <w:pPr>
              <w:spacing w:before="240" w:after="24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noProof/>
                <w:sz w:val="18"/>
                <w:szCs w:val="18"/>
              </w:rPr>
              <w:lastRenderedPageBreak/>
              <w:drawing>
                <wp:inline distT="0" distB="0" distL="0" distR="0" wp14:anchorId="16BEBFF4" wp14:editId="2ED6C2EB">
                  <wp:extent cx="3304494" cy="190388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304494" cy="1903880"/>
                          </a:xfrm>
                          <a:prstGeom prst="rect">
                            <a:avLst/>
                          </a:prstGeom>
                          <a:ln/>
                        </pic:spPr>
                      </pic:pic>
                    </a:graphicData>
                  </a:graphic>
                </wp:inline>
              </w:drawing>
            </w:r>
          </w:p>
          <w:p w14:paraId="0E9779E3"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t xml:space="preserve">“Respuesta al folio número 00200SECCAMIP2024.pdf”: </w:t>
            </w:r>
            <w:r w:rsidRPr="000E4646">
              <w:rPr>
                <w:rFonts w:ascii="Palatino Linotype" w:eastAsia="Palatino Linotype" w:hAnsi="Palatino Linotype" w:cs="Palatino Linotype"/>
                <w:sz w:val="18"/>
                <w:szCs w:val="18"/>
              </w:rPr>
              <w:t xml:space="preserve">Oficio suscrito por el Encargado del Despacho de la Dirección General de Comercialización Agropecuaria, mediante el cual da cuenta de la siguiente información. </w:t>
            </w:r>
          </w:p>
          <w:p w14:paraId="642BBF5F"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w:t>
            </w:r>
          </w:p>
          <w:p w14:paraId="7D598B68"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sz w:val="18"/>
                <w:szCs w:val="18"/>
              </w:rPr>
              <w:t xml:space="preserve">3. </w:t>
            </w:r>
            <w:r w:rsidRPr="000E4646">
              <w:rPr>
                <w:rFonts w:ascii="Palatino Linotype" w:eastAsia="Palatino Linotype" w:hAnsi="Palatino Linotype" w:cs="Palatino Linotype"/>
                <w:sz w:val="18"/>
                <w:szCs w:val="18"/>
              </w:rPr>
              <w:t>Número de solicitudes autorizadas, pendientes de ser entregadas a las personas beneficiarias, relacionadas con el Programa “</w:t>
            </w:r>
            <w:r w:rsidRPr="000E4646">
              <w:rPr>
                <w:rFonts w:ascii="Palatino Linotype" w:eastAsia="Palatino Linotype" w:hAnsi="Palatino Linotype" w:cs="Palatino Linotype"/>
                <w:b/>
                <w:sz w:val="18"/>
                <w:szCs w:val="18"/>
              </w:rPr>
              <w:t>Por el Rescate del Campo” 2024</w:t>
            </w:r>
            <w:r w:rsidRPr="000E4646">
              <w:rPr>
                <w:rFonts w:ascii="Palatino Linotype" w:eastAsia="Palatino Linotype" w:hAnsi="Palatino Linotype" w:cs="Palatino Linotype"/>
                <w:sz w:val="18"/>
                <w:szCs w:val="18"/>
              </w:rPr>
              <w:t>, vertiente Transformación y Comercialización Agropecuaria; dicho cuadro da cuenta del folio de solicitud autorizada y</w:t>
            </w:r>
            <w:r w:rsidRPr="000E4646">
              <w:rPr>
                <w:rFonts w:ascii="Palatino Linotype" w:eastAsia="Palatino Linotype" w:hAnsi="Palatino Linotype" w:cs="Palatino Linotype"/>
                <w:b/>
                <w:sz w:val="18"/>
                <w:szCs w:val="18"/>
              </w:rPr>
              <w:t xml:space="preserve"> </w:t>
            </w:r>
            <w:r w:rsidRPr="000E4646">
              <w:rPr>
                <w:rFonts w:ascii="Palatino Linotype" w:eastAsia="Palatino Linotype" w:hAnsi="Palatino Linotype" w:cs="Palatino Linotype"/>
                <w:b/>
                <w:sz w:val="18"/>
                <w:szCs w:val="18"/>
                <w:u w:val="single"/>
              </w:rPr>
              <w:t>pendiente de atender</w:t>
            </w:r>
            <w:r w:rsidRPr="000E4646">
              <w:rPr>
                <w:rFonts w:ascii="Palatino Linotype" w:eastAsia="Palatino Linotype" w:hAnsi="Palatino Linotype" w:cs="Palatino Linotype"/>
                <w:sz w:val="18"/>
                <w:szCs w:val="18"/>
              </w:rPr>
              <w:t>, concepto solicitado del bien o servicio y el precio de acuerdo a cotización.</w:t>
            </w:r>
          </w:p>
          <w:p w14:paraId="6F460432" w14:textId="77777777" w:rsidR="00915149" w:rsidRPr="000E4646" w:rsidRDefault="00374F15">
            <w:pPr>
              <w:spacing w:before="240" w:after="24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t xml:space="preserve">“00200-SECCAM-IP-2024.pdf”: </w:t>
            </w:r>
            <w:r w:rsidRPr="000E4646">
              <w:rPr>
                <w:rFonts w:ascii="Palatino Linotype" w:eastAsia="Palatino Linotype" w:hAnsi="Palatino Linotype" w:cs="Palatino Linotype"/>
                <w:sz w:val="18"/>
                <w:szCs w:val="18"/>
              </w:rPr>
              <w:t xml:space="preserve">Oficio suscrito por la encargada de la Dirección General de Infraestructura Rural, por el cual, manifiesta que </w:t>
            </w:r>
            <w:r w:rsidRPr="000E4646">
              <w:rPr>
                <w:rFonts w:ascii="Palatino Linotype" w:eastAsia="Palatino Linotype" w:hAnsi="Palatino Linotype" w:cs="Palatino Linotype"/>
                <w:b/>
                <w:sz w:val="18"/>
                <w:szCs w:val="18"/>
              </w:rPr>
              <w:t>el número total de solicitudes autorizadas en el Programa “Transformando el Campo”, en su vertiente Infraestructura Rural durante el año 2024, en proceso están 303.</w:t>
            </w:r>
          </w:p>
          <w:p w14:paraId="6C1BF643" w14:textId="77777777" w:rsidR="00915149" w:rsidRPr="000E4646" w:rsidRDefault="00374F15">
            <w:pPr>
              <w:spacing w:before="240" w:after="24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t>Programa “Transformando el Campo” 2024, Vertiente “Pecuaria” y Vertiente “Acuícola”: 5,403 solicitudes autorizadas pendientes por entregar el apoyo.</w:t>
            </w:r>
          </w:p>
          <w:p w14:paraId="07C34B2D"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“SAIMEX-00200-SECCAM-IP-2024.pdf”:</w:t>
            </w:r>
            <w:r w:rsidRPr="000E4646">
              <w:rPr>
                <w:rFonts w:ascii="Palatino Linotype" w:eastAsia="Palatino Linotype" w:hAnsi="Palatino Linotype" w:cs="Palatino Linotype"/>
                <w:sz w:val="18"/>
                <w:szCs w:val="18"/>
              </w:rPr>
              <w:t xml:space="preserve"> Documento que se compone de seis fojas en el que obran los siguientes oficios:</w:t>
            </w:r>
          </w:p>
          <w:p w14:paraId="6A27A0F0"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w:t>
            </w:r>
            <w:r w:rsidRPr="000E4646">
              <w:rPr>
                <w:rFonts w:ascii="Palatino Linotype" w:eastAsia="Palatino Linotype" w:hAnsi="Palatino Linotype" w:cs="Palatino Linotype"/>
                <w:sz w:val="18"/>
                <w:szCs w:val="18"/>
              </w:rPr>
              <w:t xml:space="preserve">Oficio suscrito por el Coordinador de Administración y Finanzas, quien señala que adjunta copia simple del oficio signado por el </w:t>
            </w:r>
            <w:proofErr w:type="gramStart"/>
            <w:r w:rsidRPr="000E4646">
              <w:rPr>
                <w:rFonts w:ascii="Palatino Linotype" w:eastAsia="Palatino Linotype" w:hAnsi="Palatino Linotype" w:cs="Palatino Linotype"/>
                <w:sz w:val="18"/>
                <w:szCs w:val="18"/>
              </w:rPr>
              <w:t>Director</w:t>
            </w:r>
            <w:proofErr w:type="gramEnd"/>
            <w:r w:rsidRPr="000E4646">
              <w:rPr>
                <w:rFonts w:ascii="Palatino Linotype" w:eastAsia="Palatino Linotype" w:hAnsi="Palatino Linotype" w:cs="Palatino Linotype"/>
                <w:sz w:val="18"/>
                <w:szCs w:val="18"/>
              </w:rPr>
              <w:t xml:space="preserve"> de Recursos Materiales y Servicios Generales, donde da respuesta a dicha petición.</w:t>
            </w:r>
          </w:p>
          <w:p w14:paraId="0D55FBBF"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 xml:space="preserve">- </w:t>
            </w:r>
            <w:r w:rsidRPr="000E4646">
              <w:rPr>
                <w:rFonts w:ascii="Palatino Linotype" w:eastAsia="Palatino Linotype" w:hAnsi="Palatino Linotype" w:cs="Palatino Linotype"/>
                <w:sz w:val="18"/>
                <w:szCs w:val="18"/>
              </w:rPr>
              <w:t xml:space="preserve">Oficio suscrito por el </w:t>
            </w:r>
            <w:proofErr w:type="gramStart"/>
            <w:r w:rsidRPr="000E4646">
              <w:rPr>
                <w:rFonts w:ascii="Palatino Linotype" w:eastAsia="Palatino Linotype" w:hAnsi="Palatino Linotype" w:cs="Palatino Linotype"/>
                <w:sz w:val="18"/>
                <w:szCs w:val="18"/>
              </w:rPr>
              <w:t>Director</w:t>
            </w:r>
            <w:proofErr w:type="gramEnd"/>
            <w:r w:rsidRPr="000E4646">
              <w:rPr>
                <w:rFonts w:ascii="Palatino Linotype" w:eastAsia="Palatino Linotype" w:hAnsi="Palatino Linotype" w:cs="Palatino Linotype"/>
                <w:sz w:val="18"/>
                <w:szCs w:val="18"/>
              </w:rPr>
              <w:t xml:space="preserve"> de Recursos Materiales y Servicios Generales, en el cual realiza un cambio de modalidad a consulta </w:t>
            </w:r>
            <w:r w:rsidRPr="000E4646">
              <w:rPr>
                <w:rFonts w:ascii="Palatino Linotype" w:eastAsia="Palatino Linotype" w:hAnsi="Palatino Linotype" w:cs="Palatino Linotype"/>
                <w:sz w:val="18"/>
                <w:szCs w:val="18"/>
              </w:rPr>
              <w:lastRenderedPageBreak/>
              <w:t>directa, los días 29, 30 y 31 del mes de enero de 2025, en un horario de 11:00 a 15:00 horas, asimismo adjunta evidencia fotográfica de una caja galletera donde se localizan las fojas que componen la información.</w:t>
            </w:r>
          </w:p>
        </w:tc>
        <w:tc>
          <w:tcPr>
            <w:tcW w:w="1880" w:type="dxa"/>
          </w:tcPr>
          <w:p w14:paraId="36A778B9" w14:textId="77777777" w:rsidR="00915149" w:rsidRPr="000E4646" w:rsidRDefault="00374F15">
            <w:pPr>
              <w:spacing w:line="360" w:lineRule="auto"/>
              <w:jc w:val="center"/>
              <w:rPr>
                <w:rFonts w:ascii="Palatino Linotype" w:eastAsia="Palatino Linotype" w:hAnsi="Palatino Linotype" w:cs="Palatino Linotype"/>
                <w:b/>
                <w:sz w:val="20"/>
                <w:szCs w:val="20"/>
              </w:rPr>
            </w:pPr>
            <w:r w:rsidRPr="000E4646">
              <w:rPr>
                <w:rFonts w:ascii="Palatino Linotype" w:eastAsia="Palatino Linotype" w:hAnsi="Palatino Linotype" w:cs="Palatino Linotype"/>
                <w:b/>
                <w:sz w:val="20"/>
                <w:szCs w:val="20"/>
              </w:rPr>
              <w:lastRenderedPageBreak/>
              <w:t>PARCIALMENTE</w:t>
            </w:r>
          </w:p>
          <w:p w14:paraId="51CF1CBC" w14:textId="77777777" w:rsidR="00915149" w:rsidRPr="000E4646" w:rsidRDefault="00374F15">
            <w:pPr>
              <w:jc w:val="both"/>
              <w:rPr>
                <w:rFonts w:ascii="Palatino Linotype" w:eastAsia="Palatino Linotype" w:hAnsi="Palatino Linotype" w:cs="Palatino Linotype"/>
                <w:i/>
                <w:sz w:val="18"/>
                <w:szCs w:val="18"/>
              </w:rPr>
            </w:pPr>
            <w:r w:rsidRPr="000E4646">
              <w:rPr>
                <w:rFonts w:ascii="Palatino Linotype" w:eastAsia="Palatino Linotype" w:hAnsi="Palatino Linotype" w:cs="Palatino Linotype"/>
                <w:i/>
                <w:sz w:val="18"/>
                <w:szCs w:val="18"/>
              </w:rPr>
              <w:t>“</w:t>
            </w:r>
            <w:r w:rsidRPr="000E4646">
              <w:rPr>
                <w:rFonts w:ascii="Palatino Linotype" w:eastAsia="Palatino Linotype" w:hAnsi="Palatino Linotype" w:cs="Palatino Linotype"/>
                <w:b/>
                <w:i/>
                <w:sz w:val="18"/>
                <w:szCs w:val="18"/>
                <w:u w:val="single"/>
              </w:rPr>
              <w:t>Por cuanto hace al punto 3. tampoco señala</w:t>
            </w:r>
            <w:r w:rsidRPr="000E4646">
              <w:rPr>
                <w:rFonts w:ascii="Palatino Linotype" w:eastAsia="Palatino Linotype" w:hAnsi="Palatino Linotype" w:cs="Palatino Linotype"/>
                <w:i/>
                <w:sz w:val="18"/>
                <w:szCs w:val="18"/>
              </w:rPr>
              <w:t xml:space="preserve"> el Nombre del proveedor designado y/o autorizado por la SECAMPO del concepto solicitado (bien o servicio); Precio del bien o servicio de acuerdo al proveedor designado y/o autorizado por la SECAMPO; Precio que la SECAMPO tomó de referencia para establecer el monto del apoyo y la aportación del beneficiario. El lugar, fecha y hora en que se hará entrega de </w:t>
            </w:r>
            <w:r w:rsidRPr="000E4646">
              <w:rPr>
                <w:rFonts w:ascii="Palatino Linotype" w:eastAsia="Palatino Linotype" w:hAnsi="Palatino Linotype" w:cs="Palatino Linotype"/>
                <w:i/>
                <w:sz w:val="18"/>
                <w:szCs w:val="18"/>
              </w:rPr>
              <w:lastRenderedPageBreak/>
              <w:t xml:space="preserve">los apoyos; y, La forma en que se hará entrega.” </w:t>
            </w:r>
          </w:p>
          <w:p w14:paraId="118E35BC" w14:textId="77777777" w:rsidR="00915149" w:rsidRPr="000E4646" w:rsidRDefault="00915149">
            <w:pPr>
              <w:jc w:val="both"/>
              <w:rPr>
                <w:rFonts w:ascii="Palatino Linotype" w:eastAsia="Palatino Linotype" w:hAnsi="Palatino Linotype" w:cs="Palatino Linotype"/>
                <w:sz w:val="22"/>
                <w:szCs w:val="22"/>
              </w:rPr>
            </w:pPr>
          </w:p>
        </w:tc>
      </w:tr>
      <w:tr w:rsidR="00C36E81" w:rsidRPr="000E4646" w14:paraId="59C624AD" w14:textId="77777777">
        <w:tc>
          <w:tcPr>
            <w:tcW w:w="1572" w:type="dxa"/>
          </w:tcPr>
          <w:p w14:paraId="5DCE9C1B" w14:textId="77777777" w:rsidR="00915149" w:rsidRPr="000E4646" w:rsidRDefault="00374F15">
            <w:pPr>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lastRenderedPageBreak/>
              <w:t xml:space="preserve">4.- El </w:t>
            </w:r>
            <w:r w:rsidRPr="000E4646">
              <w:rPr>
                <w:rFonts w:ascii="Palatino Linotype" w:eastAsia="Palatino Linotype" w:hAnsi="Palatino Linotype" w:cs="Palatino Linotype"/>
                <w:b/>
                <w:sz w:val="18"/>
                <w:szCs w:val="18"/>
              </w:rPr>
              <w:t>procedimiento y criterios de selección que se establecieron para determinar a los proveedores</w:t>
            </w:r>
            <w:r w:rsidRPr="000E4646">
              <w:rPr>
                <w:rFonts w:ascii="Palatino Linotype" w:eastAsia="Palatino Linotype" w:hAnsi="Palatino Linotype" w:cs="Palatino Linotype"/>
                <w:sz w:val="18"/>
                <w:szCs w:val="18"/>
              </w:rPr>
              <w:t xml:space="preserve"> de las solicitudes autorizadas de los programas "Transformando el Campo" y "Por el Recate del Campo" del año 2024.</w:t>
            </w:r>
          </w:p>
        </w:tc>
        <w:tc>
          <w:tcPr>
            <w:tcW w:w="5376" w:type="dxa"/>
          </w:tcPr>
          <w:p w14:paraId="5A479804" w14:textId="77777777" w:rsidR="00915149" w:rsidRPr="000E4646" w:rsidRDefault="00374F15">
            <w:pPr>
              <w:tabs>
                <w:tab w:val="left" w:pos="1737"/>
              </w:tabs>
              <w:spacing w:before="240" w:after="240"/>
              <w:ind w:right="9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t>“Solicitud 200 DGP.pdf”:</w:t>
            </w:r>
            <w:r w:rsidRPr="000E4646">
              <w:rPr>
                <w:rFonts w:ascii="Palatino Linotype" w:eastAsia="Palatino Linotype" w:hAnsi="Palatino Linotype" w:cs="Palatino Linotype"/>
                <w:sz w:val="18"/>
                <w:szCs w:val="18"/>
              </w:rPr>
              <w:t xml:space="preserve"> Oficio suscrito por el </w:t>
            </w:r>
            <w:proofErr w:type="gramStart"/>
            <w:r w:rsidRPr="000E4646">
              <w:rPr>
                <w:rFonts w:ascii="Palatino Linotype" w:eastAsia="Palatino Linotype" w:hAnsi="Palatino Linotype" w:cs="Palatino Linotype"/>
                <w:sz w:val="18"/>
                <w:szCs w:val="18"/>
              </w:rPr>
              <w:t>Director General</w:t>
            </w:r>
            <w:proofErr w:type="gramEnd"/>
            <w:r w:rsidRPr="000E4646">
              <w:rPr>
                <w:rFonts w:ascii="Palatino Linotype" w:eastAsia="Palatino Linotype" w:hAnsi="Palatino Linotype" w:cs="Palatino Linotype"/>
                <w:sz w:val="18"/>
                <w:szCs w:val="18"/>
              </w:rPr>
              <w:t xml:space="preserve"> Pecuario, mediante el cual señala lo siguiente:</w:t>
            </w:r>
          </w:p>
          <w:p w14:paraId="079FB3FD" w14:textId="77777777" w:rsidR="00915149" w:rsidRPr="000E4646" w:rsidRDefault="00374F15">
            <w:pPr>
              <w:tabs>
                <w:tab w:val="left" w:pos="1737"/>
              </w:tabs>
              <w:spacing w:before="240" w:after="240"/>
              <w:ind w:right="9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w:t>
            </w:r>
          </w:p>
          <w:p w14:paraId="14C89EEB" w14:textId="77777777" w:rsidR="00915149" w:rsidRPr="000E4646" w:rsidRDefault="00374F15">
            <w:pPr>
              <w:tabs>
                <w:tab w:val="left" w:pos="1737"/>
              </w:tabs>
              <w:spacing w:before="240" w:after="240"/>
              <w:ind w:right="9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sz w:val="18"/>
                <w:szCs w:val="18"/>
              </w:rPr>
              <w:t xml:space="preserve">Respecto a los puntos 4 y 5, señala que </w:t>
            </w:r>
            <w:r w:rsidRPr="000E4646">
              <w:rPr>
                <w:rFonts w:ascii="Palatino Linotype" w:eastAsia="Palatino Linotype" w:hAnsi="Palatino Linotype" w:cs="Palatino Linotype"/>
                <w:b/>
                <w:sz w:val="18"/>
                <w:szCs w:val="18"/>
              </w:rPr>
              <w:t>no se cuenta con la información requisitada derivado de que dicha Dirección General no realizó procedimientos de proveedores, por lo que no seleccionó proveedores de bienes y/o servicios del Programa “Transformando el Campo” 2024.</w:t>
            </w:r>
          </w:p>
          <w:p w14:paraId="6F856513"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“SAIMEX-00200-SECCAM-IP-2024.pdf”:</w:t>
            </w:r>
            <w:r w:rsidRPr="000E4646">
              <w:rPr>
                <w:rFonts w:ascii="Palatino Linotype" w:eastAsia="Palatino Linotype" w:hAnsi="Palatino Linotype" w:cs="Palatino Linotype"/>
                <w:sz w:val="18"/>
                <w:szCs w:val="18"/>
              </w:rPr>
              <w:t xml:space="preserve"> Documento que se compone de seis fojas en el que obran los siguientes oficios:</w:t>
            </w:r>
          </w:p>
          <w:p w14:paraId="6B838395"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w:t>
            </w:r>
            <w:r w:rsidRPr="000E4646">
              <w:rPr>
                <w:rFonts w:ascii="Palatino Linotype" w:eastAsia="Palatino Linotype" w:hAnsi="Palatino Linotype" w:cs="Palatino Linotype"/>
                <w:sz w:val="18"/>
                <w:szCs w:val="18"/>
              </w:rPr>
              <w:t xml:space="preserve">Oficio suscrito por el Coordinador de Administración y Finanzas, quien señala que adjunta copia simple del oficio signado por el </w:t>
            </w:r>
            <w:proofErr w:type="gramStart"/>
            <w:r w:rsidRPr="000E4646">
              <w:rPr>
                <w:rFonts w:ascii="Palatino Linotype" w:eastAsia="Palatino Linotype" w:hAnsi="Palatino Linotype" w:cs="Palatino Linotype"/>
                <w:sz w:val="18"/>
                <w:szCs w:val="18"/>
              </w:rPr>
              <w:t>Director</w:t>
            </w:r>
            <w:proofErr w:type="gramEnd"/>
            <w:r w:rsidRPr="000E4646">
              <w:rPr>
                <w:rFonts w:ascii="Palatino Linotype" w:eastAsia="Palatino Linotype" w:hAnsi="Palatino Linotype" w:cs="Palatino Linotype"/>
                <w:sz w:val="18"/>
                <w:szCs w:val="18"/>
              </w:rPr>
              <w:t xml:space="preserve"> de Recursos Materiales y Servicios Generales, donde da respuesta a dicha petición.</w:t>
            </w:r>
          </w:p>
          <w:p w14:paraId="2F5BEABC"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 xml:space="preserve">- </w:t>
            </w:r>
            <w:r w:rsidRPr="000E4646">
              <w:rPr>
                <w:rFonts w:ascii="Palatino Linotype" w:eastAsia="Palatino Linotype" w:hAnsi="Palatino Linotype" w:cs="Palatino Linotype"/>
                <w:sz w:val="18"/>
                <w:szCs w:val="18"/>
              </w:rPr>
              <w:t xml:space="preserve">Oficio suscrito por el </w:t>
            </w:r>
            <w:proofErr w:type="gramStart"/>
            <w:r w:rsidRPr="000E4646">
              <w:rPr>
                <w:rFonts w:ascii="Palatino Linotype" w:eastAsia="Palatino Linotype" w:hAnsi="Palatino Linotype" w:cs="Palatino Linotype"/>
                <w:sz w:val="18"/>
                <w:szCs w:val="18"/>
              </w:rPr>
              <w:t>Director</w:t>
            </w:r>
            <w:proofErr w:type="gramEnd"/>
            <w:r w:rsidRPr="000E4646">
              <w:rPr>
                <w:rFonts w:ascii="Palatino Linotype" w:eastAsia="Palatino Linotype" w:hAnsi="Palatino Linotype" w:cs="Palatino Linotype"/>
                <w:sz w:val="18"/>
                <w:szCs w:val="18"/>
              </w:rPr>
              <w:t xml:space="preserve"> de Recursos Materiales y Servicios Generales, en el cual realiza un cambio de modalidad a consulta directa, los días 29, 30 y 31 del mes de enero de 2025, en un horario de 11:00 a 15:00 horas, asimismo adjunta evidencia fotográfica de una caja galletera donde se localizan las fojas que componen la información.</w:t>
            </w:r>
          </w:p>
        </w:tc>
        <w:tc>
          <w:tcPr>
            <w:tcW w:w="1880" w:type="dxa"/>
          </w:tcPr>
          <w:p w14:paraId="7448EEA8" w14:textId="77777777" w:rsidR="00915149" w:rsidRPr="000E4646" w:rsidRDefault="00374F15">
            <w:pPr>
              <w:spacing w:line="360"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SI</w:t>
            </w:r>
          </w:p>
          <w:p w14:paraId="2CF8A45C" w14:textId="77777777" w:rsidR="00915149" w:rsidRPr="000E4646" w:rsidRDefault="00374F15">
            <w:pPr>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i/>
                <w:sz w:val="18"/>
                <w:szCs w:val="18"/>
                <w:u w:val="single"/>
              </w:rPr>
              <w:t>Tampoco indica nada del punto 4.:</w:t>
            </w:r>
            <w:r w:rsidRPr="000E4646">
              <w:rPr>
                <w:rFonts w:ascii="Palatino Linotype" w:eastAsia="Palatino Linotype" w:hAnsi="Palatino Linotype" w:cs="Palatino Linotype"/>
                <w:i/>
                <w:sz w:val="18"/>
                <w:szCs w:val="18"/>
              </w:rPr>
              <w:t xml:space="preserve"> Explique el procedimiento y criterios de selección que se establecieron para determinar a los proveedores de las solicitudes autorizadas de los programas "Transformando el Campo" y "Por el Recate del Campo" del año </w:t>
            </w:r>
            <w:proofErr w:type="gramStart"/>
            <w:r w:rsidRPr="000E4646">
              <w:rPr>
                <w:rFonts w:ascii="Palatino Linotype" w:eastAsia="Palatino Linotype" w:hAnsi="Palatino Linotype" w:cs="Palatino Linotype"/>
                <w:i/>
                <w:sz w:val="18"/>
                <w:szCs w:val="18"/>
              </w:rPr>
              <w:t>2024 .</w:t>
            </w:r>
            <w:proofErr w:type="gramEnd"/>
          </w:p>
        </w:tc>
      </w:tr>
      <w:tr w:rsidR="00915149" w:rsidRPr="000E4646" w14:paraId="5F72F7D8" w14:textId="77777777">
        <w:tc>
          <w:tcPr>
            <w:tcW w:w="1572" w:type="dxa"/>
          </w:tcPr>
          <w:p w14:paraId="2179F716" w14:textId="77777777" w:rsidR="00915149" w:rsidRPr="000E4646" w:rsidRDefault="00374F15">
            <w:pPr>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5.- Informe si el/</w:t>
            </w:r>
            <w:proofErr w:type="gramStart"/>
            <w:r w:rsidRPr="000E4646">
              <w:rPr>
                <w:rFonts w:ascii="Palatino Linotype" w:eastAsia="Palatino Linotype" w:hAnsi="Palatino Linotype" w:cs="Palatino Linotype"/>
                <w:sz w:val="18"/>
                <w:szCs w:val="18"/>
              </w:rPr>
              <w:t>los proveedor</w:t>
            </w:r>
            <w:proofErr w:type="gramEnd"/>
            <w:r w:rsidRPr="000E4646">
              <w:rPr>
                <w:rFonts w:ascii="Palatino Linotype" w:eastAsia="Palatino Linotype" w:hAnsi="Palatino Linotype" w:cs="Palatino Linotype"/>
                <w:sz w:val="18"/>
                <w:szCs w:val="18"/>
              </w:rPr>
              <w:t xml:space="preserve">(es) otorgó algún beneficio (capacitación, mantenimiento, asesoría, garantía extendida, etc.) o precio preferencial de los bienes y/o servicios y si este beneficio o precio preferencial se </w:t>
            </w:r>
            <w:r w:rsidRPr="000E4646">
              <w:rPr>
                <w:rFonts w:ascii="Palatino Linotype" w:eastAsia="Palatino Linotype" w:hAnsi="Palatino Linotype" w:cs="Palatino Linotype"/>
                <w:sz w:val="18"/>
                <w:szCs w:val="18"/>
              </w:rPr>
              <w:lastRenderedPageBreak/>
              <w:t>está haciendo extensivo a los beneficiarios y de qué forma.</w:t>
            </w:r>
          </w:p>
        </w:tc>
        <w:tc>
          <w:tcPr>
            <w:tcW w:w="5376" w:type="dxa"/>
          </w:tcPr>
          <w:p w14:paraId="5F08D298" w14:textId="77777777" w:rsidR="00915149" w:rsidRPr="000E4646" w:rsidRDefault="00374F15">
            <w:pPr>
              <w:tabs>
                <w:tab w:val="left" w:pos="1737"/>
              </w:tabs>
              <w:spacing w:before="240" w:after="240"/>
              <w:ind w:right="9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b/>
                <w:i/>
                <w:sz w:val="18"/>
                <w:szCs w:val="18"/>
              </w:rPr>
              <w:lastRenderedPageBreak/>
              <w:t>“Solicitud 200 DGP.pdf”:</w:t>
            </w:r>
            <w:r w:rsidRPr="000E4646">
              <w:rPr>
                <w:rFonts w:ascii="Palatino Linotype" w:eastAsia="Palatino Linotype" w:hAnsi="Palatino Linotype" w:cs="Palatino Linotype"/>
                <w:sz w:val="18"/>
                <w:szCs w:val="18"/>
              </w:rPr>
              <w:t xml:space="preserve"> Oficio suscrito por el </w:t>
            </w:r>
            <w:proofErr w:type="gramStart"/>
            <w:r w:rsidRPr="000E4646">
              <w:rPr>
                <w:rFonts w:ascii="Palatino Linotype" w:eastAsia="Palatino Linotype" w:hAnsi="Palatino Linotype" w:cs="Palatino Linotype"/>
                <w:sz w:val="18"/>
                <w:szCs w:val="18"/>
              </w:rPr>
              <w:t>Director General</w:t>
            </w:r>
            <w:proofErr w:type="gramEnd"/>
            <w:r w:rsidRPr="000E4646">
              <w:rPr>
                <w:rFonts w:ascii="Palatino Linotype" w:eastAsia="Palatino Linotype" w:hAnsi="Palatino Linotype" w:cs="Palatino Linotype"/>
                <w:sz w:val="18"/>
                <w:szCs w:val="18"/>
              </w:rPr>
              <w:t xml:space="preserve"> Pecuario, mediante el cual señala lo siguiente:</w:t>
            </w:r>
          </w:p>
          <w:p w14:paraId="7083F59F" w14:textId="77777777" w:rsidR="00915149" w:rsidRPr="000E4646" w:rsidRDefault="00374F15">
            <w:pPr>
              <w:tabs>
                <w:tab w:val="left" w:pos="1737"/>
              </w:tabs>
              <w:spacing w:before="240" w:after="240"/>
              <w:ind w:right="90"/>
              <w:jc w:val="both"/>
              <w:rPr>
                <w:rFonts w:ascii="Palatino Linotype" w:eastAsia="Palatino Linotype" w:hAnsi="Palatino Linotype" w:cs="Palatino Linotype"/>
                <w:sz w:val="18"/>
                <w:szCs w:val="18"/>
              </w:rPr>
            </w:pPr>
            <w:r w:rsidRPr="000E4646">
              <w:rPr>
                <w:rFonts w:ascii="Palatino Linotype" w:eastAsia="Palatino Linotype" w:hAnsi="Palatino Linotype" w:cs="Palatino Linotype"/>
                <w:sz w:val="18"/>
                <w:szCs w:val="18"/>
              </w:rPr>
              <w:t>…</w:t>
            </w:r>
          </w:p>
          <w:p w14:paraId="1172BDE4" w14:textId="77777777" w:rsidR="00915149" w:rsidRPr="000E4646" w:rsidRDefault="00374F15">
            <w:pPr>
              <w:tabs>
                <w:tab w:val="left" w:pos="1737"/>
              </w:tabs>
              <w:spacing w:before="240" w:after="240"/>
              <w:ind w:right="90"/>
              <w:jc w:val="both"/>
              <w:rPr>
                <w:rFonts w:ascii="Palatino Linotype" w:eastAsia="Palatino Linotype" w:hAnsi="Palatino Linotype" w:cs="Palatino Linotype"/>
                <w:b/>
                <w:sz w:val="18"/>
                <w:szCs w:val="18"/>
              </w:rPr>
            </w:pPr>
            <w:r w:rsidRPr="000E4646">
              <w:rPr>
                <w:rFonts w:ascii="Palatino Linotype" w:eastAsia="Palatino Linotype" w:hAnsi="Palatino Linotype" w:cs="Palatino Linotype"/>
                <w:sz w:val="18"/>
                <w:szCs w:val="18"/>
              </w:rPr>
              <w:t xml:space="preserve">Respecto a los puntos 4 y 5, señala que </w:t>
            </w:r>
            <w:r w:rsidRPr="000E4646">
              <w:rPr>
                <w:rFonts w:ascii="Palatino Linotype" w:eastAsia="Palatino Linotype" w:hAnsi="Palatino Linotype" w:cs="Palatino Linotype"/>
                <w:b/>
                <w:sz w:val="18"/>
                <w:szCs w:val="18"/>
              </w:rPr>
              <w:t>no se cuenta con la información requisitada derivado de que dicha Dirección General no realizó procedimientos de proveedores, por lo que no seleccionó proveedores de bienes y/o servicios del Programa “Transformando el Campo” 2024.</w:t>
            </w:r>
          </w:p>
          <w:p w14:paraId="79EB814E"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“SAIMEX-00200-SECCAM-IP-2024.pdf”:</w:t>
            </w:r>
            <w:r w:rsidRPr="000E4646">
              <w:rPr>
                <w:rFonts w:ascii="Palatino Linotype" w:eastAsia="Palatino Linotype" w:hAnsi="Palatino Linotype" w:cs="Palatino Linotype"/>
                <w:sz w:val="18"/>
                <w:szCs w:val="18"/>
              </w:rPr>
              <w:t xml:space="preserve"> Documento que se compone de seis fojas en el que obran los siguientes oficios:</w:t>
            </w:r>
          </w:p>
          <w:p w14:paraId="5ACC975A"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w:t>
            </w:r>
            <w:r w:rsidRPr="000E4646">
              <w:rPr>
                <w:rFonts w:ascii="Palatino Linotype" w:eastAsia="Palatino Linotype" w:hAnsi="Palatino Linotype" w:cs="Palatino Linotype"/>
                <w:sz w:val="18"/>
                <w:szCs w:val="18"/>
              </w:rPr>
              <w:t xml:space="preserve">Oficio suscrito por el Coordinador de Administración y Finanzas, quien señala que adjunta copia simple del oficio </w:t>
            </w:r>
            <w:r w:rsidRPr="000E4646">
              <w:rPr>
                <w:rFonts w:ascii="Palatino Linotype" w:eastAsia="Palatino Linotype" w:hAnsi="Palatino Linotype" w:cs="Palatino Linotype"/>
                <w:sz w:val="18"/>
                <w:szCs w:val="18"/>
              </w:rPr>
              <w:lastRenderedPageBreak/>
              <w:t xml:space="preserve">signado por el </w:t>
            </w:r>
            <w:proofErr w:type="gramStart"/>
            <w:r w:rsidRPr="000E4646">
              <w:rPr>
                <w:rFonts w:ascii="Palatino Linotype" w:eastAsia="Palatino Linotype" w:hAnsi="Palatino Linotype" w:cs="Palatino Linotype"/>
                <w:sz w:val="18"/>
                <w:szCs w:val="18"/>
              </w:rPr>
              <w:t>Director</w:t>
            </w:r>
            <w:proofErr w:type="gramEnd"/>
            <w:r w:rsidRPr="000E4646">
              <w:rPr>
                <w:rFonts w:ascii="Palatino Linotype" w:eastAsia="Palatino Linotype" w:hAnsi="Palatino Linotype" w:cs="Palatino Linotype"/>
                <w:sz w:val="18"/>
                <w:szCs w:val="18"/>
              </w:rPr>
              <w:t xml:space="preserve"> de Recursos Materiales y Servicios Generales, donde da respuesta a dicha petición.</w:t>
            </w:r>
          </w:p>
          <w:p w14:paraId="75D74803" w14:textId="77777777" w:rsidR="00915149" w:rsidRPr="000E4646" w:rsidRDefault="00374F15">
            <w:pPr>
              <w:spacing w:before="240" w:after="240"/>
              <w:jc w:val="both"/>
              <w:rPr>
                <w:rFonts w:ascii="Palatino Linotype" w:eastAsia="Palatino Linotype" w:hAnsi="Palatino Linotype" w:cs="Palatino Linotype"/>
                <w:b/>
                <w:sz w:val="14"/>
                <w:szCs w:val="14"/>
              </w:rPr>
            </w:pPr>
            <w:r w:rsidRPr="000E4646">
              <w:rPr>
                <w:rFonts w:ascii="Palatino Linotype" w:eastAsia="Palatino Linotype" w:hAnsi="Palatino Linotype" w:cs="Palatino Linotype"/>
                <w:b/>
                <w:i/>
                <w:sz w:val="18"/>
                <w:szCs w:val="18"/>
              </w:rPr>
              <w:t xml:space="preserve">- </w:t>
            </w:r>
            <w:r w:rsidRPr="000E4646">
              <w:rPr>
                <w:rFonts w:ascii="Palatino Linotype" w:eastAsia="Palatino Linotype" w:hAnsi="Palatino Linotype" w:cs="Palatino Linotype"/>
                <w:sz w:val="18"/>
                <w:szCs w:val="18"/>
              </w:rPr>
              <w:t xml:space="preserve">Oficio suscrito por el </w:t>
            </w:r>
            <w:proofErr w:type="gramStart"/>
            <w:r w:rsidRPr="000E4646">
              <w:rPr>
                <w:rFonts w:ascii="Palatino Linotype" w:eastAsia="Palatino Linotype" w:hAnsi="Palatino Linotype" w:cs="Palatino Linotype"/>
                <w:sz w:val="18"/>
                <w:szCs w:val="18"/>
              </w:rPr>
              <w:t>Director</w:t>
            </w:r>
            <w:proofErr w:type="gramEnd"/>
            <w:r w:rsidRPr="000E4646">
              <w:rPr>
                <w:rFonts w:ascii="Palatino Linotype" w:eastAsia="Palatino Linotype" w:hAnsi="Palatino Linotype" w:cs="Palatino Linotype"/>
                <w:sz w:val="18"/>
                <w:szCs w:val="18"/>
              </w:rPr>
              <w:t xml:space="preserve"> de Recursos Materiales y Servicios Generales, en el cual realiza un cambio de modalidad a consulta directa, los días 29, 30 y 31 del mes de enero de 2025, en un horario de 11:00 a 15:00 horas, asimismo adjunta evidencia fotográfica de una caja galletera donde se localizan las fojas que componen la información.</w:t>
            </w:r>
          </w:p>
        </w:tc>
        <w:tc>
          <w:tcPr>
            <w:tcW w:w="1880" w:type="dxa"/>
          </w:tcPr>
          <w:p w14:paraId="5EF27FA4" w14:textId="77777777" w:rsidR="00915149" w:rsidRPr="000E4646" w:rsidRDefault="00374F15">
            <w:pPr>
              <w:spacing w:line="360"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lastRenderedPageBreak/>
              <w:t>SI</w:t>
            </w:r>
          </w:p>
          <w:p w14:paraId="1817ADCB" w14:textId="77777777" w:rsidR="00915149" w:rsidRPr="000E4646" w:rsidRDefault="00374F15">
            <w:pPr>
              <w:jc w:val="both"/>
              <w:rPr>
                <w:rFonts w:ascii="Palatino Linotype" w:eastAsia="Palatino Linotype" w:hAnsi="Palatino Linotype" w:cs="Palatino Linotype"/>
                <w:sz w:val="22"/>
                <w:szCs w:val="22"/>
              </w:rPr>
            </w:pPr>
            <w:proofErr w:type="gramStart"/>
            <w:r w:rsidRPr="000E4646">
              <w:rPr>
                <w:rFonts w:ascii="Palatino Linotype" w:eastAsia="Palatino Linotype" w:hAnsi="Palatino Linotype" w:cs="Palatino Linotype"/>
                <w:b/>
                <w:i/>
                <w:sz w:val="18"/>
                <w:szCs w:val="18"/>
                <w:u w:val="single"/>
              </w:rPr>
              <w:t>“.Tampoco</w:t>
            </w:r>
            <w:proofErr w:type="gramEnd"/>
            <w:r w:rsidRPr="000E4646">
              <w:rPr>
                <w:rFonts w:ascii="Palatino Linotype" w:eastAsia="Palatino Linotype" w:hAnsi="Palatino Linotype" w:cs="Palatino Linotype"/>
                <w:b/>
                <w:i/>
                <w:sz w:val="18"/>
                <w:szCs w:val="18"/>
                <w:u w:val="single"/>
              </w:rPr>
              <w:t xml:space="preserve"> indica nada…</w:t>
            </w:r>
            <w:r w:rsidRPr="000E4646">
              <w:rPr>
                <w:rFonts w:ascii="Palatino Linotype" w:eastAsia="Palatino Linotype" w:hAnsi="Palatino Linotype" w:cs="Palatino Linotype"/>
                <w:i/>
                <w:sz w:val="18"/>
                <w:szCs w:val="18"/>
              </w:rPr>
              <w:t>5. Informe si el/</w:t>
            </w:r>
            <w:proofErr w:type="gramStart"/>
            <w:r w:rsidRPr="000E4646">
              <w:rPr>
                <w:rFonts w:ascii="Palatino Linotype" w:eastAsia="Palatino Linotype" w:hAnsi="Palatino Linotype" w:cs="Palatino Linotype"/>
                <w:i/>
                <w:sz w:val="18"/>
                <w:szCs w:val="18"/>
              </w:rPr>
              <w:t>los proveedor</w:t>
            </w:r>
            <w:proofErr w:type="gramEnd"/>
            <w:r w:rsidRPr="000E4646">
              <w:rPr>
                <w:rFonts w:ascii="Palatino Linotype" w:eastAsia="Palatino Linotype" w:hAnsi="Palatino Linotype" w:cs="Palatino Linotype"/>
                <w:i/>
                <w:sz w:val="18"/>
                <w:szCs w:val="18"/>
              </w:rPr>
              <w:t>(es) otorgó algún beneficio (capacitación, mantenimiento, asesoría, garantía extendida, etc.) o precio preferencial de los bienes y/o servicios y si este beneficio o precio preferencial se está haciendo extensivo a los beneficiarios y de qué forma.</w:t>
            </w:r>
          </w:p>
        </w:tc>
      </w:tr>
    </w:tbl>
    <w:p w14:paraId="589B1506"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5082752C"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Por lo anteriormente esquematizado, es dable afirmar que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u w:val="single"/>
        </w:rPr>
        <w:t>está impugnando parcialmente los puntos identificados con los numerales 2 y 3, mientras que impugna la totalidad de los puntos 4</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y 5</w:t>
      </w:r>
      <w:r w:rsidRPr="000E4646">
        <w:rPr>
          <w:rFonts w:ascii="Palatino Linotype" w:eastAsia="Palatino Linotype" w:hAnsi="Palatino Linotype" w:cs="Palatino Linotype"/>
          <w:sz w:val="22"/>
          <w:szCs w:val="22"/>
        </w:rPr>
        <w:t xml:space="preserve">; por otro </w:t>
      </w:r>
      <w:proofErr w:type="gramStart"/>
      <w:r w:rsidRPr="000E4646">
        <w:rPr>
          <w:rFonts w:ascii="Palatino Linotype" w:eastAsia="Palatino Linotype" w:hAnsi="Palatino Linotype" w:cs="Palatino Linotype"/>
          <w:sz w:val="22"/>
          <w:szCs w:val="22"/>
        </w:rPr>
        <w:t>lado</w:t>
      </w:r>
      <w:proofErr w:type="gramEnd"/>
      <w:r w:rsidRPr="000E4646">
        <w:rPr>
          <w:rFonts w:ascii="Palatino Linotype" w:eastAsia="Palatino Linotype" w:hAnsi="Palatino Linotype" w:cs="Palatino Linotype"/>
          <w:sz w:val="22"/>
          <w:szCs w:val="22"/>
        </w:rPr>
        <w:t xml:space="preserve"> cabe resaltar que </w:t>
      </w:r>
      <w:r w:rsidRPr="000E4646">
        <w:rPr>
          <w:rFonts w:ascii="Palatino Linotype" w:eastAsia="Palatino Linotype" w:hAnsi="Palatino Linotype" w:cs="Palatino Linotype"/>
          <w:b/>
          <w:sz w:val="22"/>
          <w:szCs w:val="22"/>
          <w:u w:val="single"/>
        </w:rPr>
        <w:t>el punto identificado con el numeral 1 no fue materia de la impugnación del particular</w:t>
      </w:r>
      <w:r w:rsidRPr="000E4646">
        <w:rPr>
          <w:rFonts w:ascii="Palatino Linotype" w:eastAsia="Palatino Linotype" w:hAnsi="Palatino Linotype" w:cs="Palatino Linotype"/>
          <w:sz w:val="22"/>
          <w:szCs w:val="22"/>
        </w:rPr>
        <w:t xml:space="preserve">, por lo tanto, dichos puntos se considera consentido por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y no será materia del presente análisis. </w:t>
      </w:r>
    </w:p>
    <w:p w14:paraId="37D60BB3"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298BAF64"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Lo anterior se afirma así,</w:t>
      </w:r>
      <w:r w:rsidRPr="000E4646">
        <w:rPr>
          <w:rFonts w:ascii="Palatino Linotype" w:eastAsia="Palatino Linotype" w:hAnsi="Palatino Linotype" w:cs="Palatino Linotype"/>
          <w:b/>
          <w:sz w:val="22"/>
          <w:szCs w:val="22"/>
        </w:rPr>
        <w:t xml:space="preserve"> </w:t>
      </w:r>
      <w:r w:rsidRPr="000E4646">
        <w:rPr>
          <w:rFonts w:ascii="Palatino Linotype" w:eastAsia="Palatino Linotype" w:hAnsi="Palatino Linotype" w:cs="Palatino Linotype"/>
          <w:sz w:val="22"/>
          <w:szCs w:val="22"/>
        </w:rPr>
        <w:t xml:space="preserve">toda vez que, al no haber realizado manifestaciones de inconformidad al respecto, no pueden producirse efectos jurídicos tendentes a revocar, confirmar o modificar el acto reclamado, ya que, en el caso concreto se infiere que la información proporcionada por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satisface parte de la solicitud presentada.</w:t>
      </w:r>
    </w:p>
    <w:p w14:paraId="6ED44F3D" w14:textId="77777777" w:rsidR="00915149" w:rsidRPr="000E4646" w:rsidRDefault="00915149">
      <w:pPr>
        <w:spacing w:line="360" w:lineRule="auto"/>
        <w:jc w:val="both"/>
        <w:rPr>
          <w:rFonts w:ascii="Palatino Linotype" w:eastAsia="Palatino Linotype" w:hAnsi="Palatino Linotype" w:cs="Palatino Linotype"/>
          <w:b/>
          <w:sz w:val="22"/>
          <w:szCs w:val="22"/>
          <w:u w:val="single"/>
        </w:rPr>
      </w:pPr>
    </w:p>
    <w:p w14:paraId="61F0D50A"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Lo anterior es así, debido a que cuando un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xml:space="preserve"> impugna la información entregada por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F29C077"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2FC97B49" w14:textId="77777777" w:rsidR="00915149" w:rsidRPr="000E4646" w:rsidRDefault="00374F15">
      <w:pPr>
        <w:spacing w:after="160" w:line="259"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 xml:space="preserve">“REVISIÓN EN AMPARO. LOS RESOLUTIVOS NO COMBATIDOS DEBEN DECLARARSE FIRMES. </w:t>
      </w:r>
      <w:r w:rsidRPr="000E4646">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F8B6247" w14:textId="77777777" w:rsidR="00915149" w:rsidRPr="000E4646" w:rsidRDefault="00915149">
      <w:pPr>
        <w:spacing w:after="160" w:line="276" w:lineRule="auto"/>
        <w:ind w:left="851" w:right="900"/>
        <w:jc w:val="both"/>
        <w:rPr>
          <w:rFonts w:ascii="Palatino Linotype" w:eastAsia="Palatino Linotype" w:hAnsi="Palatino Linotype" w:cs="Palatino Linotype"/>
          <w:i/>
          <w:sz w:val="10"/>
          <w:szCs w:val="10"/>
        </w:rPr>
      </w:pPr>
    </w:p>
    <w:p w14:paraId="014637EE"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Consecuentemente, se reitera que la parte de la solicitud que no fue impugnada debe declararse consentida por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en razón de que no se realizaron manifestaciones de inconformidad, por lo que no pueden producirse efectos jurídicos tendentes a revocar, confirmar o modificar el acto reclamado ya que se infiere un consentimiento de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ante la falta de impugnación eficaz. </w:t>
      </w:r>
    </w:p>
    <w:p w14:paraId="7DDC5BC8"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09B9FBF3"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3F0354B2" w14:textId="77777777" w:rsidR="00915149" w:rsidRPr="000E4646" w:rsidRDefault="00374F15">
      <w:pPr>
        <w:spacing w:after="160" w:line="259"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mallCaps/>
          <w:sz w:val="22"/>
          <w:szCs w:val="22"/>
        </w:rPr>
        <w:t xml:space="preserve">“ACTOS CONSENTIDOS. SON LOS QUE NO SE IMPUGNAN MEDIANTE EL RECURSO IDÓNEO. </w:t>
      </w:r>
      <w:r w:rsidRPr="000E4646">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0E4646">
        <w:rPr>
          <w:rFonts w:ascii="Palatino Linotype" w:eastAsia="Palatino Linotype" w:hAnsi="Palatino Linotype" w:cs="Palatino Linotype"/>
          <w:i/>
          <w:sz w:val="22"/>
          <w:szCs w:val="22"/>
        </w:rPr>
        <w:t>ya que</w:t>
      </w:r>
      <w:proofErr w:type="gramEnd"/>
      <w:r w:rsidRPr="000E4646">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DD50C13"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Ahora bien, a efecto de garantizar el efectivo ejercicio del derecho de acceso a la información pública que asiste a </w:t>
      </w:r>
      <w:r w:rsidRPr="000E4646">
        <w:rPr>
          <w:rFonts w:ascii="Palatino Linotype" w:eastAsia="Palatino Linotype" w:hAnsi="Palatino Linotype" w:cs="Palatino Linotype"/>
          <w:b/>
          <w:sz w:val="22"/>
          <w:szCs w:val="22"/>
        </w:rPr>
        <w:t>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xml:space="preserve">, resulta conveniente señalar que </w:t>
      </w:r>
      <w:r w:rsidRPr="000E4646">
        <w:rPr>
          <w:rFonts w:ascii="Palatino Linotype" w:eastAsia="Palatino Linotype" w:hAnsi="Palatino Linotype" w:cs="Palatino Linotype"/>
          <w:b/>
          <w:sz w:val="22"/>
          <w:szCs w:val="22"/>
        </w:rPr>
        <w:t>el presente análisis versará respecto a los siguientes puntos:</w:t>
      </w:r>
    </w:p>
    <w:p w14:paraId="713D25D1" w14:textId="77777777" w:rsidR="00915149" w:rsidRPr="000E4646" w:rsidRDefault="00374F15">
      <w:pPr>
        <w:spacing w:before="240" w:after="240" w:line="360" w:lineRule="auto"/>
        <w:ind w:left="567"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 xml:space="preserve">2.-Respecto de las </w:t>
      </w:r>
      <w:r w:rsidRPr="000E4646">
        <w:rPr>
          <w:rFonts w:ascii="Palatino Linotype" w:eastAsia="Palatino Linotype" w:hAnsi="Palatino Linotype" w:cs="Palatino Linotype"/>
          <w:b/>
          <w:sz w:val="22"/>
          <w:szCs w:val="22"/>
          <w:u w:val="single"/>
        </w:rPr>
        <w:t>solicitudes autorizadas a las que se les entregó el apoyo</w:t>
      </w:r>
      <w:r w:rsidRPr="000E4646">
        <w:rPr>
          <w:rFonts w:ascii="Palatino Linotype" w:eastAsia="Palatino Linotype" w:hAnsi="Palatino Linotype" w:cs="Palatino Linotype"/>
          <w:sz w:val="22"/>
          <w:szCs w:val="22"/>
        </w:rPr>
        <w:t>: Nombre del proveedor designado y/o autorizado por la SECAMPO del concepto solicitado (bien o servicio); Precio del bien o servicio de acuerdo al proveedor designado y/o autorizado por la SECAMPO y precio que la SECAMPO tomó de referencia para establecer el monto del apoyo y la aportación del beneficiario.</w:t>
      </w:r>
    </w:p>
    <w:p w14:paraId="51E0B8F0" w14:textId="77777777" w:rsidR="00915149" w:rsidRPr="000E4646" w:rsidRDefault="00374F15">
      <w:pPr>
        <w:spacing w:before="240" w:after="240" w:line="360" w:lineRule="auto"/>
        <w:ind w:left="567"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3.-Respecto de las </w:t>
      </w:r>
      <w:r w:rsidRPr="000E4646">
        <w:rPr>
          <w:rFonts w:ascii="Palatino Linotype" w:eastAsia="Palatino Linotype" w:hAnsi="Palatino Linotype" w:cs="Palatino Linotype"/>
          <w:b/>
          <w:sz w:val="22"/>
          <w:szCs w:val="22"/>
          <w:u w:val="single"/>
        </w:rPr>
        <w:t>solicitudes autorizadas que aún no se les ha entregado el apoyo</w:t>
      </w:r>
      <w:r w:rsidRPr="000E4646">
        <w:rPr>
          <w:rFonts w:ascii="Palatino Linotype" w:eastAsia="Palatino Linotype" w:hAnsi="Palatino Linotype" w:cs="Palatino Linotype"/>
          <w:sz w:val="22"/>
          <w:szCs w:val="22"/>
        </w:rPr>
        <w:t>: Nombre del proveedor designado y/o autorizado por la SECAMPO del concepto solicitado (bien o servicio); Precio del bien o servicio de acuerdo al proveedor designado y/o autorizado por la SECAMPO; Precio que la SECAMPO tomó de referencia para establecer el monto del apoyo y la aportación del beneficiario. El lugar, fecha y hora en que se hará entrega de los apoyos; y, La forma en que se hará entrega</w:t>
      </w:r>
    </w:p>
    <w:p w14:paraId="3523AC53" w14:textId="77777777" w:rsidR="00915149" w:rsidRPr="000E4646" w:rsidRDefault="00374F15">
      <w:pPr>
        <w:spacing w:before="240" w:after="240" w:line="360" w:lineRule="auto"/>
        <w:ind w:left="567"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4.- El </w:t>
      </w:r>
      <w:r w:rsidRPr="000E4646">
        <w:rPr>
          <w:rFonts w:ascii="Palatino Linotype" w:eastAsia="Palatino Linotype" w:hAnsi="Palatino Linotype" w:cs="Palatino Linotype"/>
          <w:b/>
          <w:sz w:val="22"/>
          <w:szCs w:val="22"/>
        </w:rPr>
        <w:t>procedimiento y criterios de selección que se establecieron para determinar a los proveedores</w:t>
      </w:r>
      <w:r w:rsidRPr="000E4646">
        <w:rPr>
          <w:rFonts w:ascii="Palatino Linotype" w:eastAsia="Palatino Linotype" w:hAnsi="Palatino Linotype" w:cs="Palatino Linotype"/>
          <w:sz w:val="22"/>
          <w:szCs w:val="22"/>
        </w:rPr>
        <w:t xml:space="preserve"> de las solicitudes autorizadas de los programas "Transformando el Campo" y "Por el Recate del Campo" del año 2024.</w:t>
      </w:r>
    </w:p>
    <w:p w14:paraId="3496BD87" w14:textId="77777777" w:rsidR="00915149" w:rsidRPr="000E4646" w:rsidRDefault="00374F15">
      <w:pPr>
        <w:spacing w:before="240" w:after="240" w:line="360" w:lineRule="auto"/>
        <w:ind w:left="567" w:right="900"/>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5.- Informe </w:t>
      </w:r>
      <w:r w:rsidRPr="000E4646">
        <w:rPr>
          <w:rFonts w:ascii="Palatino Linotype" w:eastAsia="Palatino Linotype" w:hAnsi="Palatino Linotype" w:cs="Palatino Linotype"/>
          <w:b/>
          <w:sz w:val="22"/>
          <w:szCs w:val="22"/>
        </w:rPr>
        <w:t>si el/</w:t>
      </w:r>
      <w:proofErr w:type="gramStart"/>
      <w:r w:rsidRPr="000E4646">
        <w:rPr>
          <w:rFonts w:ascii="Palatino Linotype" w:eastAsia="Palatino Linotype" w:hAnsi="Palatino Linotype" w:cs="Palatino Linotype"/>
          <w:b/>
          <w:sz w:val="22"/>
          <w:szCs w:val="22"/>
        </w:rPr>
        <w:t>los proveedor</w:t>
      </w:r>
      <w:proofErr w:type="gramEnd"/>
      <w:r w:rsidRPr="000E4646">
        <w:rPr>
          <w:rFonts w:ascii="Palatino Linotype" w:eastAsia="Palatino Linotype" w:hAnsi="Palatino Linotype" w:cs="Palatino Linotype"/>
          <w:b/>
          <w:sz w:val="22"/>
          <w:szCs w:val="22"/>
        </w:rPr>
        <w:t>(es) otorgó algún beneficio (capacitación, mantenimiento, asesoría, garantía extendida, etc.) o precio preferencial de los bienes y/o servicios y si este beneficio o precio preferencial se está haciendo extensivo a los beneficiarios y de qué forma.</w:t>
      </w:r>
    </w:p>
    <w:p w14:paraId="15F1A190"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Acotado lo anterior, se procede al análisis pormenorizado de cada uno de los puntos para efecto de determinar si la respuesta e informe justificado resultan adecuados y suficientes para satisfacer estos requerimientos de información. </w:t>
      </w:r>
    </w:p>
    <w:p w14:paraId="71CFC9A8"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 xml:space="preserve">En primera instancia, debemos recordar que los requerimientos de información versan respecto de los programas </w:t>
      </w:r>
      <w:r w:rsidRPr="000E4646">
        <w:rPr>
          <w:rFonts w:ascii="Palatino Linotype" w:eastAsia="Palatino Linotype" w:hAnsi="Palatino Linotype" w:cs="Palatino Linotype"/>
          <w:b/>
          <w:i/>
          <w:sz w:val="22"/>
          <w:szCs w:val="22"/>
        </w:rPr>
        <w:t>"Transformando el Campo" y "Por el Rescate del Campo"</w:t>
      </w:r>
      <w:r w:rsidRPr="000E4646">
        <w:rPr>
          <w:rFonts w:ascii="Palatino Linotype" w:eastAsia="Palatino Linotype" w:hAnsi="Palatino Linotype" w:cs="Palatino Linotype"/>
          <w:sz w:val="22"/>
          <w:szCs w:val="22"/>
        </w:rPr>
        <w:t xml:space="preserve"> del año 2024, los cuales se difundieron mediante la convocatoria de Programas para el Campo, tal como se desprende de las siguientes impresiones de pantalla:</w:t>
      </w:r>
    </w:p>
    <w:p w14:paraId="4B7822A6"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00006B98" wp14:editId="2B2C5EDE">
            <wp:extent cx="5612130" cy="2038985"/>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2038985"/>
                    </a:xfrm>
                    <a:prstGeom prst="rect">
                      <a:avLst/>
                    </a:prstGeom>
                    <a:ln/>
                  </pic:spPr>
                </pic:pic>
              </a:graphicData>
            </a:graphic>
          </wp:inline>
        </w:drawing>
      </w:r>
    </w:p>
    <w:p w14:paraId="5AD61471"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60402A6A" wp14:editId="18A7FBE0">
            <wp:extent cx="5612130" cy="2525395"/>
            <wp:effectExtent l="0" t="0" r="0" b="0"/>
            <wp:docPr id="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612130" cy="2525395"/>
                    </a:xfrm>
                    <a:prstGeom prst="rect">
                      <a:avLst/>
                    </a:prstGeom>
                    <a:ln/>
                  </pic:spPr>
                </pic:pic>
              </a:graphicData>
            </a:graphic>
          </wp:inline>
        </w:drawing>
      </w:r>
    </w:p>
    <w:p w14:paraId="61DB2098"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Establecido lo anterior, resulta importante señalar que las Reglas de Operación de los programas en mención, disponen que los apoyos a entregar son los siguientes:</w:t>
      </w:r>
    </w:p>
    <w:p w14:paraId="2E7E567D" w14:textId="77777777" w:rsidR="00915149" w:rsidRPr="000E4646" w:rsidRDefault="00374F15">
      <w:pPr>
        <w:spacing w:before="240" w:after="240" w:line="360" w:lineRule="auto"/>
        <w:ind w:left="567"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Reglas De Operación Del Programa “Transformando El Campo”:</w:t>
      </w:r>
    </w:p>
    <w:p w14:paraId="3FC8C92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lastRenderedPageBreak/>
        <w:t>“7. Apoyo</w:t>
      </w:r>
    </w:p>
    <w:p w14:paraId="14D9016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7.1. Tipo de Apoyo</w:t>
      </w:r>
    </w:p>
    <w:p w14:paraId="6416D2E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Los recursos del Programa “Transformando el Campo” serán destinados a las siguientes vertientes, las personas beneficiarias solo podrán recibir el apoyo que corresponde a un concepto, en el ejercicio fiscal para el cual solicitó</w:t>
      </w:r>
      <w:r w:rsidRPr="000E4646">
        <w:rPr>
          <w:rFonts w:ascii="Palatino Linotype" w:eastAsia="Palatino Linotype" w:hAnsi="Palatino Linotype" w:cs="Palatino Linotype"/>
          <w:i/>
          <w:sz w:val="22"/>
          <w:szCs w:val="22"/>
        </w:rPr>
        <w:t>; con excepción de los conceptos de Conservación de Flora y Fauna, Jardines de Polinizadores, Apoyo para la Adquisición de Material Vegetativo de Ornamentales y estará sujeto a la disponibilidad presupuestal.</w:t>
      </w:r>
    </w:p>
    <w:p w14:paraId="5AA5107A"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I. Vertiente “Agrícola”</w:t>
      </w:r>
    </w:p>
    <w:p w14:paraId="0975F323"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a) Apoyo para Insumos Agrícolas</w:t>
      </w:r>
    </w:p>
    <w:p w14:paraId="0CFD3EE3"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0"/>
          <w:id w:val="1687489920"/>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Insumos Agrícolas: el apoyo podrá ser económico o en especie, y se empleará para adquisición de productos necesarios para poder realizar la siembra, manejo, producción y cosecha de los cultivos agrícolas (semilla, insumos orgánicos y/o sintéticos, abono orgánico, </w:t>
      </w:r>
      <w:proofErr w:type="spellStart"/>
      <w:r w:rsidR="00374F15" w:rsidRPr="000E4646">
        <w:rPr>
          <w:rFonts w:ascii="Palatino Linotype" w:eastAsia="Palatino Linotype" w:hAnsi="Palatino Linotype" w:cs="Palatino Linotype"/>
          <w:i/>
          <w:sz w:val="22"/>
          <w:szCs w:val="22"/>
        </w:rPr>
        <w:t>bioles</w:t>
      </w:r>
      <w:proofErr w:type="spellEnd"/>
      <w:r w:rsidR="00374F15" w:rsidRPr="000E4646">
        <w:rPr>
          <w:rFonts w:ascii="Palatino Linotype" w:eastAsia="Palatino Linotype" w:hAnsi="Palatino Linotype" w:cs="Palatino Linotype"/>
          <w:i/>
          <w:sz w:val="22"/>
          <w:szCs w:val="22"/>
        </w:rPr>
        <w:t xml:space="preserve">, </w:t>
      </w:r>
      <w:proofErr w:type="spellStart"/>
      <w:r w:rsidR="00374F15" w:rsidRPr="000E4646">
        <w:rPr>
          <w:rFonts w:ascii="Palatino Linotype" w:eastAsia="Palatino Linotype" w:hAnsi="Palatino Linotype" w:cs="Palatino Linotype"/>
          <w:i/>
          <w:sz w:val="22"/>
          <w:szCs w:val="22"/>
        </w:rPr>
        <w:t>bioinsecticidas</w:t>
      </w:r>
      <w:proofErr w:type="spellEnd"/>
      <w:r w:rsidR="00374F15" w:rsidRPr="000E4646">
        <w:rPr>
          <w:rFonts w:ascii="Palatino Linotype" w:eastAsia="Palatino Linotype" w:hAnsi="Palatino Linotype" w:cs="Palatino Linotype"/>
          <w:i/>
          <w:sz w:val="22"/>
          <w:szCs w:val="22"/>
        </w:rPr>
        <w:t xml:space="preserve">, </w:t>
      </w:r>
      <w:proofErr w:type="spellStart"/>
      <w:r w:rsidR="00374F15" w:rsidRPr="000E4646">
        <w:rPr>
          <w:rFonts w:ascii="Palatino Linotype" w:eastAsia="Palatino Linotype" w:hAnsi="Palatino Linotype" w:cs="Palatino Linotype"/>
          <w:i/>
          <w:sz w:val="22"/>
          <w:szCs w:val="22"/>
        </w:rPr>
        <w:t>biofungicidas</w:t>
      </w:r>
      <w:proofErr w:type="spellEnd"/>
      <w:r w:rsidR="00374F15" w:rsidRPr="000E4646">
        <w:rPr>
          <w:rFonts w:ascii="Palatino Linotype" w:eastAsia="Palatino Linotype" w:hAnsi="Palatino Linotype" w:cs="Palatino Linotype"/>
          <w:i/>
          <w:sz w:val="22"/>
          <w:szCs w:val="22"/>
        </w:rPr>
        <w:t xml:space="preserve">, consorcios microbianos, harinas de roca o </w:t>
      </w:r>
      <w:proofErr w:type="spellStart"/>
      <w:r w:rsidR="00374F15" w:rsidRPr="000E4646">
        <w:rPr>
          <w:rFonts w:ascii="Palatino Linotype" w:eastAsia="Palatino Linotype" w:hAnsi="Palatino Linotype" w:cs="Palatino Linotype"/>
          <w:i/>
          <w:sz w:val="22"/>
          <w:szCs w:val="22"/>
        </w:rPr>
        <w:t>bioestimulantes</w:t>
      </w:r>
      <w:proofErr w:type="spellEnd"/>
      <w:r w:rsidR="00374F15" w:rsidRPr="000E4646">
        <w:rPr>
          <w:rFonts w:ascii="Palatino Linotype" w:eastAsia="Palatino Linotype" w:hAnsi="Palatino Linotype" w:cs="Palatino Linotype"/>
          <w:i/>
          <w:sz w:val="22"/>
          <w:szCs w:val="22"/>
        </w:rPr>
        <w:t>).</w:t>
      </w:r>
    </w:p>
    <w:p w14:paraId="6A6254A4"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
          <w:id w:val="887770603"/>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Cebada </w:t>
      </w:r>
      <w:proofErr w:type="spellStart"/>
      <w:r w:rsidR="00374F15" w:rsidRPr="000E4646">
        <w:rPr>
          <w:rFonts w:ascii="Palatino Linotype" w:eastAsia="Palatino Linotype" w:hAnsi="Palatino Linotype" w:cs="Palatino Linotype"/>
          <w:i/>
          <w:sz w:val="22"/>
          <w:szCs w:val="22"/>
        </w:rPr>
        <w:t>Maltera</w:t>
      </w:r>
      <w:proofErr w:type="spellEnd"/>
      <w:r w:rsidR="00374F15" w:rsidRPr="000E4646">
        <w:rPr>
          <w:rFonts w:ascii="Palatino Linotype" w:eastAsia="Palatino Linotype" w:hAnsi="Palatino Linotype" w:cs="Palatino Linotype"/>
          <w:i/>
          <w:sz w:val="22"/>
          <w:szCs w:val="22"/>
        </w:rPr>
        <w:t xml:space="preserve">: subsidio para la adquisición de semilla y/o fertilizante para Cebada </w:t>
      </w:r>
      <w:proofErr w:type="spellStart"/>
      <w:r w:rsidR="00374F15" w:rsidRPr="000E4646">
        <w:rPr>
          <w:rFonts w:ascii="Palatino Linotype" w:eastAsia="Palatino Linotype" w:hAnsi="Palatino Linotype" w:cs="Palatino Linotype"/>
          <w:i/>
          <w:sz w:val="22"/>
          <w:szCs w:val="22"/>
        </w:rPr>
        <w:t>Maltera</w:t>
      </w:r>
      <w:proofErr w:type="spellEnd"/>
      <w:r w:rsidR="00374F15" w:rsidRPr="000E4646">
        <w:rPr>
          <w:rFonts w:ascii="Palatino Linotype" w:eastAsia="Palatino Linotype" w:hAnsi="Palatino Linotype" w:cs="Palatino Linotype"/>
          <w:i/>
          <w:sz w:val="22"/>
          <w:szCs w:val="22"/>
        </w:rPr>
        <w:t xml:space="preserve"> destinado a persona física, jurídico-colectivas o módulo productivo; que en forma organizada conformen módulos productivos y mantengan un vínculo comercial con la industria, que les permita ofrecer un producto de calidad homogénea aceptado por la industria.</w:t>
      </w:r>
    </w:p>
    <w:p w14:paraId="59561109"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2"/>
          <w:id w:val="-1823109564"/>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Insumos y Material Vegetativo para Cultivos Hortícolas, Florícolas y/o Agroindustriales; anuales y perennes: subsidio para la adquisición de productos necesarios para realizar la siembra, plantación, manejo, producción, cosecha y </w:t>
      </w:r>
      <w:proofErr w:type="spellStart"/>
      <w:r w:rsidR="00374F15" w:rsidRPr="000E4646">
        <w:rPr>
          <w:rFonts w:ascii="Palatino Linotype" w:eastAsia="Palatino Linotype" w:hAnsi="Palatino Linotype" w:cs="Palatino Linotype"/>
          <w:i/>
          <w:sz w:val="22"/>
          <w:szCs w:val="22"/>
        </w:rPr>
        <w:t>poscosecha</w:t>
      </w:r>
      <w:proofErr w:type="spellEnd"/>
      <w:r w:rsidR="00374F15" w:rsidRPr="000E4646">
        <w:rPr>
          <w:rFonts w:ascii="Palatino Linotype" w:eastAsia="Palatino Linotype" w:hAnsi="Palatino Linotype" w:cs="Palatino Linotype"/>
          <w:i/>
          <w:sz w:val="22"/>
          <w:szCs w:val="22"/>
        </w:rPr>
        <w:t xml:space="preserve"> de cultivos intensivos, florícolas, hortofrutícolas y agroindustriales.</w:t>
      </w:r>
    </w:p>
    <w:p w14:paraId="55D870F7"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3"/>
          <w:id w:val="778606299"/>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Conservación de Flora y Fauna: subsidio para la adquisición de insumos necesarios para el establecimiento de jardines polinizadores (adquisición de material vegetativo y paquete de herramientas) endémicas y/o polinizadoras según la región. La entrega de este concepto, no limita al solicitante para recibir otro tipo de apoyo en el mismo ejercicio fiscal.</w:t>
      </w:r>
    </w:p>
    <w:p w14:paraId="6B72A6BE"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4"/>
          <w:id w:val="-1509665972"/>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Apoyo Especial a Cebaderos: subsidio para la adquisición de insumos agrícolas, a persona física, </w:t>
      </w:r>
      <w:proofErr w:type="spellStart"/>
      <w:r w:rsidR="00374F15" w:rsidRPr="000E4646">
        <w:rPr>
          <w:rFonts w:ascii="Palatino Linotype" w:eastAsia="Palatino Linotype" w:hAnsi="Palatino Linotype" w:cs="Palatino Linotype"/>
          <w:i/>
          <w:sz w:val="22"/>
          <w:szCs w:val="22"/>
        </w:rPr>
        <w:t>jurídicacolectivas</w:t>
      </w:r>
      <w:proofErr w:type="spellEnd"/>
      <w:r w:rsidR="00374F15" w:rsidRPr="000E4646">
        <w:rPr>
          <w:rFonts w:ascii="Palatino Linotype" w:eastAsia="Palatino Linotype" w:hAnsi="Palatino Linotype" w:cs="Palatino Linotype"/>
          <w:i/>
          <w:sz w:val="22"/>
          <w:szCs w:val="22"/>
        </w:rPr>
        <w:t xml:space="preserve"> o módulo productivo, que participaron con la industria </w:t>
      </w:r>
      <w:proofErr w:type="spellStart"/>
      <w:r w:rsidR="00374F15" w:rsidRPr="000E4646">
        <w:rPr>
          <w:rFonts w:ascii="Palatino Linotype" w:eastAsia="Palatino Linotype" w:hAnsi="Palatino Linotype" w:cs="Palatino Linotype"/>
          <w:i/>
          <w:sz w:val="22"/>
          <w:szCs w:val="22"/>
        </w:rPr>
        <w:t>Maltera</w:t>
      </w:r>
      <w:proofErr w:type="spellEnd"/>
      <w:r w:rsidR="00374F15" w:rsidRPr="000E4646">
        <w:rPr>
          <w:rFonts w:ascii="Palatino Linotype" w:eastAsia="Palatino Linotype" w:hAnsi="Palatino Linotype" w:cs="Palatino Linotype"/>
          <w:i/>
          <w:sz w:val="22"/>
          <w:szCs w:val="22"/>
        </w:rPr>
        <w:t xml:space="preserve"> en el ciclo productivo inmediato anterior; previa acreditación o expedición de comprobante emitido por la industria. Para la compra de insumos agrícolas, la persona beneficiaria o el representante de los productores beneficiaros, acudirá con los proveedores autorizados para hacer efectivo el apoyo, estos últimos, deberán cumplir con lo establecido en el artículo 21 de la Ley de Contratación Pública del Estado de México y Municipios.</w:t>
      </w:r>
    </w:p>
    <w:p w14:paraId="2873C04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La persona beneficiaria no podrá recibir más de una vez el mismo concepto de apoyo dentro del ejercicio correspondiente, excepto en los conceptos de apoyo: Cebada </w:t>
      </w:r>
      <w:proofErr w:type="spellStart"/>
      <w:r w:rsidRPr="000E4646">
        <w:rPr>
          <w:rFonts w:ascii="Palatino Linotype" w:eastAsia="Palatino Linotype" w:hAnsi="Palatino Linotype" w:cs="Palatino Linotype"/>
          <w:i/>
          <w:sz w:val="22"/>
          <w:szCs w:val="22"/>
        </w:rPr>
        <w:t>Maltera</w:t>
      </w:r>
      <w:proofErr w:type="spellEnd"/>
      <w:r w:rsidRPr="000E4646">
        <w:rPr>
          <w:rFonts w:ascii="Palatino Linotype" w:eastAsia="Palatino Linotype" w:hAnsi="Palatino Linotype" w:cs="Palatino Linotype"/>
          <w:i/>
          <w:sz w:val="22"/>
          <w:szCs w:val="22"/>
        </w:rPr>
        <w:t xml:space="preserve"> y Apoyo Especial a Cebaderos, los cuales por única ocasión podrán recibir ambos apoyos en el mismo ejercicio presupuestal.</w:t>
      </w:r>
    </w:p>
    <w:p w14:paraId="7BA379EA"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b) Apoyo para Activos Agrícolas</w:t>
      </w:r>
    </w:p>
    <w:p w14:paraId="49891353"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5"/>
          <w:id w:val="-329070407"/>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Activos Agrícolas: subsidio para la adquisición de maquinaria y equipo para la siembra, manejo, producción, cosecha, postcosecha y transformación, enfocados a la tecnificación y/o manejo sostenible de unidades productivas o la construcción y/o rehabilitación de infraestructura.</w:t>
      </w:r>
    </w:p>
    <w:p w14:paraId="2AB720CF"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c) Aprovechamiento del Agua de Riego</w:t>
      </w:r>
    </w:p>
    <w:p w14:paraId="4E726DE1"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6"/>
          <w:id w:val="-1053314408"/>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Sistemas de Riego: subsidio para la implementación y/o rehabilitación de sistemas de riego como: línea primaria de conducción de agua, válvulas y líneas secundarias, líneas regantes (por goteo, microaspersión o aspersión), sistema de bombeo, sistema de filtrado o tinaco-cisterna.</w:t>
      </w:r>
    </w:p>
    <w:p w14:paraId="16EE31EC"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7"/>
          <w:id w:val="-1011447725"/>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Capacitación en Uso Eficiente del Agua: subsidio para servicios de capacitación para el manejo de sistemas de riego y uso eficiente del agua.</w:t>
      </w:r>
    </w:p>
    <w:p w14:paraId="4AFDF4C3"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d) Desarrollo Tecnológico Florícola</w:t>
      </w:r>
    </w:p>
    <w:p w14:paraId="0BA3C85E"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8"/>
          <w:id w:val="1077395562"/>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Insumos Florícolas: subsidio para la adquisición de insumos para la siembra, manejo, producción, cosecha, postcosecha y transformación, entre otros, así como material vegetativo florícola y ornamentales.</w:t>
      </w:r>
    </w:p>
    <w:p w14:paraId="254A645D"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Quattrocento Sans" w:eastAsia="Quattrocento Sans" w:hAnsi="Quattrocento Sans" w:cs="Quattrocento Sans"/>
          <w:i/>
          <w:sz w:val="22"/>
          <w:szCs w:val="22"/>
        </w:rPr>
        <w:lastRenderedPageBreak/>
        <w:t>…</w:t>
      </w:r>
      <w:r w:rsidRPr="000E4646">
        <w:rPr>
          <w:rFonts w:ascii="Palatino Linotype" w:eastAsia="Palatino Linotype" w:hAnsi="Palatino Linotype" w:cs="Palatino Linotype"/>
          <w:i/>
          <w:sz w:val="22"/>
          <w:szCs w:val="22"/>
        </w:rPr>
        <w:t>”</w:t>
      </w:r>
    </w:p>
    <w:p w14:paraId="31F90FB0" w14:textId="77777777" w:rsidR="00915149" w:rsidRPr="000E4646" w:rsidRDefault="00374F15">
      <w:pPr>
        <w:spacing w:before="240" w:after="240" w:line="276" w:lineRule="auto"/>
        <w:ind w:left="142" w:right="900"/>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Reglas De Operación Del Programa “Por el Rescate del Campo”:</w:t>
      </w:r>
    </w:p>
    <w:p w14:paraId="3ADBACDA"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“7. Apoyo</w:t>
      </w:r>
    </w:p>
    <w:p w14:paraId="1882FFD7"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7.1. Tipo de Apoyo</w:t>
      </w:r>
    </w:p>
    <w:p w14:paraId="749D8A0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Los recursos del Programa “Por el Rescate del Campo” serán destinados a las siguientes vertientes, las personas beneficiarias solo podrán recibir el apoyo que corresponde a un concepto, en el ejercicio fiscal para el cual solicitó y estará sujeto a la disponibilidad presupuestal.</w:t>
      </w:r>
    </w:p>
    <w:p w14:paraId="5AC463B0"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Para brindar el apoyo en caso de contingencia o emergencia, se podrá hacer uso de cualquiera de los conceptos señalados en las vertientes del Programa.</w:t>
      </w:r>
    </w:p>
    <w:p w14:paraId="3B31459B"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I. Vertiente “Regiones por el Rescate del Campo”</w:t>
      </w:r>
    </w:p>
    <w:p w14:paraId="6C483003"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a) Formando el Semillero Mexiquense:</w:t>
      </w:r>
      <w:r w:rsidRPr="000E4646">
        <w:rPr>
          <w:rFonts w:ascii="Palatino Linotype" w:eastAsia="Palatino Linotype" w:hAnsi="Palatino Linotype" w:cs="Palatino Linotype"/>
          <w:i/>
          <w:sz w:val="22"/>
          <w:szCs w:val="22"/>
        </w:rPr>
        <w:t xml:space="preserve"> el apoyo será por única ocasión mediante la entrega de paquetes para el establecimiento de huerto agroecológico escolar, </w:t>
      </w:r>
      <w:proofErr w:type="spellStart"/>
      <w:r w:rsidRPr="000E4646">
        <w:rPr>
          <w:rFonts w:ascii="Palatino Linotype" w:eastAsia="Palatino Linotype" w:hAnsi="Palatino Linotype" w:cs="Palatino Linotype"/>
          <w:i/>
          <w:sz w:val="22"/>
          <w:szCs w:val="22"/>
        </w:rPr>
        <w:t>agrotúneles</w:t>
      </w:r>
      <w:proofErr w:type="spellEnd"/>
      <w:r w:rsidRPr="000E4646">
        <w:rPr>
          <w:rFonts w:ascii="Palatino Linotype" w:eastAsia="Palatino Linotype" w:hAnsi="Palatino Linotype" w:cs="Palatino Linotype"/>
          <w:i/>
          <w:sz w:val="22"/>
          <w:szCs w:val="22"/>
        </w:rPr>
        <w:t>, micro granjas y/o sistemas de captación pluvial, que serán instalados en los espacios destinados para dicho fin dentro de la escuela beneficiada; el tipo de apoyo que se otorgara a cada una de las escuelas estará condicionada al espacio disponible para el proyecto, la población escolar y el plan de trabajo que para cada una de estas se realice.</w:t>
      </w:r>
    </w:p>
    <w:p w14:paraId="2866C1BA"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9"/>
          <w:id w:val="427172815"/>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El huerto agroecológico escolar contiene: un </w:t>
      </w:r>
      <w:proofErr w:type="spellStart"/>
      <w:r w:rsidR="00374F15" w:rsidRPr="000E4646">
        <w:rPr>
          <w:rFonts w:ascii="Palatino Linotype" w:eastAsia="Palatino Linotype" w:hAnsi="Palatino Linotype" w:cs="Palatino Linotype"/>
          <w:i/>
          <w:sz w:val="22"/>
          <w:szCs w:val="22"/>
        </w:rPr>
        <w:t>agrotunel</w:t>
      </w:r>
      <w:proofErr w:type="spellEnd"/>
      <w:r w:rsidR="00374F15" w:rsidRPr="000E4646">
        <w:rPr>
          <w:rFonts w:ascii="Palatino Linotype" w:eastAsia="Palatino Linotype" w:hAnsi="Palatino Linotype" w:cs="Palatino Linotype"/>
          <w:i/>
          <w:sz w:val="22"/>
          <w:szCs w:val="22"/>
        </w:rPr>
        <w:t xml:space="preserve"> de hasta 60 m2 equipado con sistema de riego (bomba de agua periférica, canaletas para captación de agua pluvial, un tinaco para depósito de agua, líneas para riego), paquete de semillas, fertilizantes orgánicos, herramientas para el campo (pala, azadón, rastrillo, pico, carretilla, mochila aspersor, guantes de carnaza, careta, tijeras de mano y lentes de seguridad).</w:t>
      </w:r>
    </w:p>
    <w:p w14:paraId="0922BFEF"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0"/>
          <w:id w:val="7723409"/>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El </w:t>
      </w:r>
      <w:proofErr w:type="spellStart"/>
      <w:r w:rsidR="00374F15" w:rsidRPr="000E4646">
        <w:rPr>
          <w:rFonts w:ascii="Palatino Linotype" w:eastAsia="Palatino Linotype" w:hAnsi="Palatino Linotype" w:cs="Palatino Linotype"/>
          <w:i/>
          <w:sz w:val="22"/>
          <w:szCs w:val="22"/>
        </w:rPr>
        <w:t>agrotúnel</w:t>
      </w:r>
      <w:proofErr w:type="spellEnd"/>
      <w:r w:rsidR="00374F15" w:rsidRPr="000E4646">
        <w:rPr>
          <w:rFonts w:ascii="Palatino Linotype" w:eastAsia="Palatino Linotype" w:hAnsi="Palatino Linotype" w:cs="Palatino Linotype"/>
          <w:i/>
          <w:sz w:val="22"/>
          <w:szCs w:val="22"/>
        </w:rPr>
        <w:t xml:space="preserve"> contiene: un </w:t>
      </w:r>
      <w:proofErr w:type="spellStart"/>
      <w:r w:rsidR="00374F15" w:rsidRPr="000E4646">
        <w:rPr>
          <w:rFonts w:ascii="Palatino Linotype" w:eastAsia="Palatino Linotype" w:hAnsi="Palatino Linotype" w:cs="Palatino Linotype"/>
          <w:i/>
          <w:sz w:val="22"/>
          <w:szCs w:val="22"/>
        </w:rPr>
        <w:t>agrotúnel</w:t>
      </w:r>
      <w:proofErr w:type="spellEnd"/>
      <w:r w:rsidR="00374F15" w:rsidRPr="000E4646">
        <w:rPr>
          <w:rFonts w:ascii="Palatino Linotype" w:eastAsia="Palatino Linotype" w:hAnsi="Palatino Linotype" w:cs="Palatino Linotype"/>
          <w:i/>
          <w:sz w:val="22"/>
          <w:szCs w:val="22"/>
        </w:rPr>
        <w:t xml:space="preserve">, sistema de riego (bomba de agua periférica, canaletas para captación de agua pluvial, un tinaco para depósito de agua, líneas para riego), paquete de semillas, fertilizantes orgánicos, herramientas para el campo </w:t>
      </w:r>
      <w:r w:rsidR="00374F15" w:rsidRPr="000E4646">
        <w:rPr>
          <w:rFonts w:ascii="Palatino Linotype" w:eastAsia="Palatino Linotype" w:hAnsi="Palatino Linotype" w:cs="Palatino Linotype"/>
          <w:i/>
          <w:sz w:val="22"/>
          <w:szCs w:val="22"/>
        </w:rPr>
        <w:lastRenderedPageBreak/>
        <w:t xml:space="preserve">(pala, azadón, rastrillo, pico, carretilla, mochila </w:t>
      </w:r>
      <w:proofErr w:type="spellStart"/>
      <w:r w:rsidR="00374F15" w:rsidRPr="000E4646">
        <w:rPr>
          <w:rFonts w:ascii="Palatino Linotype" w:eastAsia="Palatino Linotype" w:hAnsi="Palatino Linotype" w:cs="Palatino Linotype"/>
          <w:i/>
          <w:sz w:val="22"/>
          <w:szCs w:val="22"/>
        </w:rPr>
        <w:t>aspersora</w:t>
      </w:r>
      <w:proofErr w:type="spellEnd"/>
      <w:r w:rsidR="00374F15" w:rsidRPr="000E4646">
        <w:rPr>
          <w:rFonts w:ascii="Palatino Linotype" w:eastAsia="Palatino Linotype" w:hAnsi="Palatino Linotype" w:cs="Palatino Linotype"/>
          <w:i/>
          <w:sz w:val="22"/>
          <w:szCs w:val="22"/>
        </w:rPr>
        <w:t>, guantes de carnaza, careta, tijeras de mano y lentes de seguridad).</w:t>
      </w:r>
    </w:p>
    <w:p w14:paraId="1529F29E"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1"/>
          <w:id w:val="-7909402"/>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Micro granjas: entrega de un paquete compuesto por 3 módulos, que comprende:</w:t>
      </w:r>
    </w:p>
    <w:p w14:paraId="054D531F"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 El módulo para aves contiene: 10 gallinas y 2 gallos (18 semanas de edad), canal comedero y bebederos con tubería PVC, bebedero colibrí o bebedero </w:t>
      </w:r>
      <w:proofErr w:type="spellStart"/>
      <w:r w:rsidRPr="000E4646">
        <w:rPr>
          <w:rFonts w:ascii="Palatino Linotype" w:eastAsia="Palatino Linotype" w:hAnsi="Palatino Linotype" w:cs="Palatino Linotype"/>
          <w:i/>
          <w:sz w:val="22"/>
          <w:szCs w:val="22"/>
        </w:rPr>
        <w:t>bitrolero</w:t>
      </w:r>
      <w:proofErr w:type="spellEnd"/>
      <w:r w:rsidRPr="000E4646">
        <w:rPr>
          <w:rFonts w:ascii="Palatino Linotype" w:eastAsia="Palatino Linotype" w:hAnsi="Palatino Linotype" w:cs="Palatino Linotype"/>
          <w:i/>
          <w:sz w:val="22"/>
          <w:szCs w:val="22"/>
        </w:rPr>
        <w:t>, 1 bulto de alimento de 40 kg. Y 1 jaula de alambre galvanizado, techado con lámina, teja o malla sombra; o</w:t>
      </w:r>
    </w:p>
    <w:p w14:paraId="027A76D3"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El módulo para la cría de conejos contiene: 10 hembras y 2 machos (8 semanas de edad), 12 bebederos, 12 comederos, 1 bulto de alimento de 40 kg., 10 jaulas de alambre galvanizado con nidales y 2 conejeras simples de alambre galvanizado, techado con lámina, teja o malla sombra; o</w:t>
      </w:r>
    </w:p>
    <w:p w14:paraId="2F2D36B9"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El módulo para la cría de pavos contiene: 10 hembras y 1 macho, 5 bebederos, 5 comederos, 1 bulto de alimento de 40 kg. y 1 jaula de alambre galvanizado, techado con lámina, teja o malla sombra.</w:t>
      </w:r>
    </w:p>
    <w:p w14:paraId="74992847"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2"/>
          <w:id w:val="1966307446"/>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Sistemas de captación pluvial: entrega de un paquete que contiene un tinaco de 5,000 </w:t>
      </w:r>
      <w:proofErr w:type="spellStart"/>
      <w:r w:rsidR="00374F15" w:rsidRPr="000E4646">
        <w:rPr>
          <w:rFonts w:ascii="Palatino Linotype" w:eastAsia="Palatino Linotype" w:hAnsi="Palatino Linotype" w:cs="Palatino Linotype"/>
          <w:i/>
          <w:sz w:val="22"/>
          <w:szCs w:val="22"/>
        </w:rPr>
        <w:t>lt</w:t>
      </w:r>
      <w:proofErr w:type="spellEnd"/>
      <w:r w:rsidR="00374F15" w:rsidRPr="000E4646">
        <w:rPr>
          <w:rFonts w:ascii="Palatino Linotype" w:eastAsia="Palatino Linotype" w:hAnsi="Palatino Linotype" w:cs="Palatino Linotype"/>
          <w:i/>
          <w:sz w:val="22"/>
          <w:szCs w:val="22"/>
        </w:rPr>
        <w:t>, 1 rollo de manguera, una bomba de agua periférica, canaleta recolectora de agua pluvial y conexiones de poliducto.</w:t>
      </w:r>
    </w:p>
    <w:p w14:paraId="32AB312B"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b) Autosuficiencia Agrícola Mexiquense</w:t>
      </w:r>
      <w:r w:rsidRPr="000E4646">
        <w:rPr>
          <w:rFonts w:ascii="Palatino Linotype" w:eastAsia="Palatino Linotype" w:hAnsi="Palatino Linotype" w:cs="Palatino Linotype"/>
          <w:i/>
          <w:sz w:val="22"/>
          <w:szCs w:val="22"/>
        </w:rPr>
        <w:t xml:space="preserve">: el apoyo será por única ocasión mediante la entrega de un paquete que contiene 1 </w:t>
      </w:r>
      <w:proofErr w:type="spellStart"/>
      <w:r w:rsidRPr="000E4646">
        <w:rPr>
          <w:rFonts w:ascii="Palatino Linotype" w:eastAsia="Palatino Linotype" w:hAnsi="Palatino Linotype" w:cs="Palatino Linotype"/>
          <w:i/>
          <w:sz w:val="22"/>
          <w:szCs w:val="22"/>
        </w:rPr>
        <w:t>agrotunel</w:t>
      </w:r>
      <w:proofErr w:type="spellEnd"/>
      <w:r w:rsidRPr="000E4646">
        <w:rPr>
          <w:rFonts w:ascii="Palatino Linotype" w:eastAsia="Palatino Linotype" w:hAnsi="Palatino Linotype" w:cs="Palatino Linotype"/>
          <w:i/>
          <w:sz w:val="22"/>
          <w:szCs w:val="22"/>
        </w:rPr>
        <w:t xml:space="preserve"> de 5 m</w:t>
      </w:r>
      <w:proofErr w:type="gramStart"/>
      <w:r w:rsidRPr="000E4646">
        <w:rPr>
          <w:rFonts w:ascii="Palatino Linotype" w:eastAsia="Palatino Linotype" w:hAnsi="Palatino Linotype" w:cs="Palatino Linotype"/>
          <w:i/>
          <w:sz w:val="22"/>
          <w:szCs w:val="22"/>
        </w:rPr>
        <w:t>2 ,</w:t>
      </w:r>
      <w:proofErr w:type="gramEnd"/>
      <w:r w:rsidRPr="000E4646">
        <w:rPr>
          <w:rFonts w:ascii="Palatino Linotype" w:eastAsia="Palatino Linotype" w:hAnsi="Palatino Linotype" w:cs="Palatino Linotype"/>
          <w:i/>
          <w:sz w:val="22"/>
          <w:szCs w:val="22"/>
        </w:rPr>
        <w:t xml:space="preserve"> que contiene canaletas para captación de agua pluvial, un tinaco para depósito de agua, líneas para riego del huerto, herramientas (pala, azadón, rastrillo, pico, carretilla, mochila aspersor, guantes de carnaza, careta y lentes de seguridad), semillas, fertilizantes orgánicos para el establecimiento de huertos de traspatio en núcleos familiares.</w:t>
      </w:r>
    </w:p>
    <w:p w14:paraId="6C89FE6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c) Productividad Pecuaria para las Familias:</w:t>
      </w:r>
      <w:r w:rsidRPr="000E4646">
        <w:rPr>
          <w:rFonts w:ascii="Palatino Linotype" w:eastAsia="Palatino Linotype" w:hAnsi="Palatino Linotype" w:cs="Palatino Linotype"/>
          <w:i/>
          <w:sz w:val="22"/>
          <w:szCs w:val="22"/>
        </w:rPr>
        <w:t xml:space="preserve"> el apoyo será por única ocasión, mediante la entrega de un paquete para el establecimiento de micro granjas en núcleos familiares, con forme a lo siguiente:</w:t>
      </w:r>
    </w:p>
    <w:p w14:paraId="04F0E58C"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3"/>
          <w:id w:val="-1606872225"/>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El módulo para aves contiene: 10 gallinas y 2 gallos (4 semanas de edad), 5 bebederos, 5 comederos, 1 bulto de alimento de 40 kg. y 1 jaula de alambre galvanizado, techado con lámina, teja o malla sombra; o</w:t>
      </w:r>
    </w:p>
    <w:p w14:paraId="28A2EDB9"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4"/>
          <w:id w:val="1724258876"/>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El módulo para la cría de conejos contine: 10 hembras y 2 macho (8 semanas de edad), 12 bebederos, 12 comederos, 1 bulto de alimento de 40 kg., 10 jaulas de alambre galvanizado con nidales y 2 conejeras simples de alambre galvanizado, techado con lámina, teja o malla sombra; o</w:t>
      </w:r>
    </w:p>
    <w:p w14:paraId="0D869F16"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5"/>
          <w:id w:val="-1222898823"/>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El módulo para la cría de pavos contiene: 10 hembras y 1 macho, 5 bebederos, 5 comederos, 1 bulto de alimento de 40 kg. y 1 jaula de alambre galvanizado, techado con lámina, teja o malla sombra.</w:t>
      </w:r>
    </w:p>
    <w:p w14:paraId="0091D069"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d) Acompañamiento Técnico y Capacitación: apoyo con asesoría y capacitación, mismo que se brindará por el personal que la Instancia Responsable determine.</w:t>
      </w:r>
    </w:p>
    <w:p w14:paraId="74F4EF35"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II. Vertiente “Transformación y Comercialización Agropecuaria”</w:t>
      </w:r>
    </w:p>
    <w:p w14:paraId="7389C4C1"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a) Integración de la Cadena Productiva:</w:t>
      </w:r>
      <w:r w:rsidRPr="000E4646">
        <w:rPr>
          <w:rFonts w:ascii="Palatino Linotype" w:eastAsia="Palatino Linotype" w:hAnsi="Palatino Linotype" w:cs="Palatino Linotype"/>
          <w:i/>
          <w:sz w:val="22"/>
          <w:szCs w:val="22"/>
        </w:rPr>
        <w:t xml:space="preserve"> el apoyo será por única ocasión para proyectos agroindustriales o de valor agregado a la producción primaria, enfocados a la adquisición de equipo y maquinaria para manejo postcosecha, transformación de materias primas de origen agropecuario y acuícola, conservación, empaque distribución y venta de productos agropecuarios o para la participación en ferias, mercados agropecuarios, exposiciones regionales y nacionales.</w:t>
      </w:r>
    </w:p>
    <w:p w14:paraId="074E1947"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Se apoyarán proyectos para personas productoras agropecuarias y acuícolas de pequeña y mediana escala, orientados a favorecer los procesos de transformación y venta de productos agropecuarios, acuícolas y agroindustriales, mediante la adquisición de equipo e instrumentos para cocción, pasteurización, secado, conservación molienda, empacado, pesado, medición, procesamiento; adquisición de insumos y materiales para etiquetado, empacado, embotellado, enlatado y embalaje para la distribución y venta de productos agropecuarios; así como la organización y participación en ferias, mercados agropecuarios, exposiciones y mercados a nivel local, regional y nacional.</w:t>
      </w:r>
    </w:p>
    <w:p w14:paraId="5A2C6154"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b) Apoyo a la Comercialización de Productos del Campo:</w:t>
      </w:r>
      <w:r w:rsidRPr="000E4646">
        <w:rPr>
          <w:rFonts w:ascii="Palatino Linotype" w:eastAsia="Palatino Linotype" w:hAnsi="Palatino Linotype" w:cs="Palatino Linotype"/>
          <w:i/>
          <w:sz w:val="22"/>
          <w:szCs w:val="22"/>
        </w:rPr>
        <w:t xml:space="preserve"> el apoyo será por única ocasión, enfocada a otorgar apoyos para facilitar la Comercialización de productos del campo.</w:t>
      </w:r>
    </w:p>
    <w:p w14:paraId="739EB79E"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6"/>
          <w:id w:val="1577623563"/>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Acompañamiento para la formación del valor agregado en la cadena productiva: asesoría, capacitación, desarrollo de la identidad gráfica, manual de identidad, así </w:t>
      </w:r>
      <w:r w:rsidR="00374F15" w:rsidRPr="000E4646">
        <w:rPr>
          <w:rFonts w:ascii="Palatino Linotype" w:eastAsia="Palatino Linotype" w:hAnsi="Palatino Linotype" w:cs="Palatino Linotype"/>
          <w:i/>
          <w:sz w:val="22"/>
          <w:szCs w:val="22"/>
        </w:rPr>
        <w:lastRenderedPageBreak/>
        <w:t>como adaptativos y aplicaciones gráficas, y con el proceso de solicitud de registro de marca ante el Instituto Mexicano de Propiedad Industrial; etiquetas, folletos promocionales, diseño de empaques y/o envases.</w:t>
      </w:r>
    </w:p>
    <w:p w14:paraId="2AF71C04"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7"/>
          <w:id w:val="936946500"/>
        </w:sdtPr>
        <w:sdtEndPr/>
        <w:sdtContent>
          <w:r w:rsidR="00374F15" w:rsidRPr="000E4646">
            <w:rPr>
              <w:rFonts w:ascii="Arial Unicode MS" w:eastAsia="Arial Unicode MS" w:hAnsi="Arial Unicode MS" w:cs="Arial Unicode MS"/>
              <w:i/>
              <w:sz w:val="22"/>
              <w:szCs w:val="22"/>
            </w:rPr>
            <w:t>➢</w:t>
          </w:r>
        </w:sdtContent>
      </w:sdt>
      <w:r w:rsidR="00374F15" w:rsidRPr="000E4646">
        <w:rPr>
          <w:rFonts w:ascii="Palatino Linotype" w:eastAsia="Palatino Linotype" w:hAnsi="Palatino Linotype" w:cs="Palatino Linotype"/>
          <w:i/>
          <w:sz w:val="22"/>
          <w:szCs w:val="22"/>
        </w:rPr>
        <w:t xml:space="preserve"> Ferias, Mercados Agropecuarios y Exposiciones Locales, Nacionales e Internacionales: apoyo económico para la participación de las personas productoras en ferias, exposiciones, mercados agropecuario a nivel local, nacional e internacional.</w:t>
      </w:r>
    </w:p>
    <w:p w14:paraId="64FA836B"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III. Vertiente “Por un Campo Digno”</w:t>
      </w:r>
    </w:p>
    <w:p w14:paraId="79908206"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a) Consolidación, Reestructuración y Constitución de Figuras Asociativas:</w:t>
      </w:r>
      <w:r w:rsidRPr="000E4646">
        <w:rPr>
          <w:rFonts w:ascii="Palatino Linotype" w:eastAsia="Palatino Linotype" w:hAnsi="Palatino Linotype" w:cs="Palatino Linotype"/>
          <w:i/>
          <w:sz w:val="22"/>
          <w:szCs w:val="22"/>
        </w:rPr>
        <w:t xml:space="preserve"> el apoyo será por única ocasión, para:</w:t>
      </w:r>
    </w:p>
    <w:p w14:paraId="37D91E6F"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8"/>
          <w:id w:val="-1161226132"/>
        </w:sdtPr>
        <w:sdtEndPr/>
        <w:sdtContent>
          <w:r w:rsidR="00374F15" w:rsidRPr="000E4646">
            <w:rPr>
              <w:rFonts w:ascii="Arial Unicode MS" w:eastAsia="Arial Unicode MS" w:hAnsi="Arial Unicode MS" w:cs="Arial Unicode MS"/>
              <w:b/>
              <w:i/>
              <w:sz w:val="22"/>
              <w:szCs w:val="22"/>
            </w:rPr>
            <w:t>➢</w:t>
          </w:r>
        </w:sdtContent>
      </w:sdt>
      <w:r w:rsidR="00374F15" w:rsidRPr="000E4646">
        <w:rPr>
          <w:rFonts w:ascii="Palatino Linotype" w:eastAsia="Palatino Linotype" w:hAnsi="Palatino Linotype" w:cs="Palatino Linotype"/>
          <w:b/>
          <w:i/>
          <w:sz w:val="22"/>
          <w:szCs w:val="22"/>
        </w:rPr>
        <w:t xml:space="preserve"> Consolidación de asociaciones y/o figuras jurídicas:</w:t>
      </w:r>
      <w:r w:rsidR="00374F15" w:rsidRPr="000E4646">
        <w:rPr>
          <w:rFonts w:ascii="Palatino Linotype" w:eastAsia="Palatino Linotype" w:hAnsi="Palatino Linotype" w:cs="Palatino Linotype"/>
          <w:i/>
          <w:sz w:val="22"/>
          <w:szCs w:val="22"/>
        </w:rPr>
        <w:t xml:space="preserve"> servicio de asesoría para la formulación de un plan de trabajo para contribuir en la consolidación de asociaciones activas vigentes o en proceso de constitución, dedicadas al sector agropecuario.</w:t>
      </w:r>
    </w:p>
    <w:p w14:paraId="1F7164B7"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19"/>
          <w:id w:val="706607965"/>
        </w:sdtPr>
        <w:sdtEndPr/>
        <w:sdtContent>
          <w:r w:rsidR="00374F15" w:rsidRPr="000E4646">
            <w:rPr>
              <w:rFonts w:ascii="Arial Unicode MS" w:eastAsia="Arial Unicode MS" w:hAnsi="Arial Unicode MS" w:cs="Arial Unicode MS"/>
              <w:b/>
              <w:i/>
              <w:sz w:val="22"/>
              <w:szCs w:val="22"/>
            </w:rPr>
            <w:t>➢</w:t>
          </w:r>
        </w:sdtContent>
      </w:sdt>
      <w:r w:rsidR="00374F15" w:rsidRPr="000E4646">
        <w:rPr>
          <w:rFonts w:ascii="Palatino Linotype" w:eastAsia="Palatino Linotype" w:hAnsi="Palatino Linotype" w:cs="Palatino Linotype"/>
          <w:b/>
          <w:i/>
          <w:sz w:val="22"/>
          <w:szCs w:val="22"/>
        </w:rPr>
        <w:t xml:space="preserve"> Impulso popular organizativo:</w:t>
      </w:r>
      <w:r w:rsidR="00374F15" w:rsidRPr="000E4646">
        <w:rPr>
          <w:rFonts w:ascii="Palatino Linotype" w:eastAsia="Palatino Linotype" w:hAnsi="Palatino Linotype" w:cs="Palatino Linotype"/>
          <w:i/>
          <w:sz w:val="22"/>
          <w:szCs w:val="22"/>
        </w:rPr>
        <w:t xml:space="preserve"> subsidio para la adquisición de activos productivos e insumos vinculados con el plan de trabajo presentado.</w:t>
      </w:r>
    </w:p>
    <w:p w14:paraId="5C317288"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20"/>
          <w:id w:val="2114477201"/>
        </w:sdtPr>
        <w:sdtEndPr/>
        <w:sdtContent>
          <w:r w:rsidR="00374F15" w:rsidRPr="000E4646">
            <w:rPr>
              <w:rFonts w:ascii="Arial Unicode MS" w:eastAsia="Arial Unicode MS" w:hAnsi="Arial Unicode MS" w:cs="Arial Unicode MS"/>
              <w:b/>
              <w:i/>
              <w:sz w:val="22"/>
              <w:szCs w:val="22"/>
            </w:rPr>
            <w:t>➢</w:t>
          </w:r>
        </w:sdtContent>
      </w:sdt>
      <w:r w:rsidR="00374F15" w:rsidRPr="000E4646">
        <w:rPr>
          <w:rFonts w:ascii="Palatino Linotype" w:eastAsia="Palatino Linotype" w:hAnsi="Palatino Linotype" w:cs="Palatino Linotype"/>
          <w:b/>
          <w:i/>
          <w:sz w:val="22"/>
          <w:szCs w:val="22"/>
        </w:rPr>
        <w:t xml:space="preserve"> Reestructuración de figuras asociativas:</w:t>
      </w:r>
      <w:r w:rsidR="00374F15" w:rsidRPr="000E4646">
        <w:rPr>
          <w:rFonts w:ascii="Palatino Linotype" w:eastAsia="Palatino Linotype" w:hAnsi="Palatino Linotype" w:cs="Palatino Linotype"/>
          <w:i/>
          <w:sz w:val="22"/>
          <w:szCs w:val="22"/>
        </w:rPr>
        <w:t xml:space="preserve"> servicios de asesoría y reestructuración enfocadas a realizar trámites, actualización de sus órganos directivos, inclusión o exclusión de personas socias y/o cualquier modificación necesaria para cumplir sus objetivos y garantizar su buen funcionamiento y desarrollo de las figuras asociativas ya constituidas.</w:t>
      </w:r>
    </w:p>
    <w:p w14:paraId="7003B221"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21"/>
          <w:id w:val="-1922480082"/>
        </w:sdtPr>
        <w:sdtEndPr/>
        <w:sdtContent>
          <w:r w:rsidR="00374F15" w:rsidRPr="000E4646">
            <w:rPr>
              <w:rFonts w:ascii="Arial Unicode MS" w:eastAsia="Arial Unicode MS" w:hAnsi="Arial Unicode MS" w:cs="Arial Unicode MS"/>
              <w:b/>
              <w:i/>
              <w:sz w:val="22"/>
              <w:szCs w:val="22"/>
            </w:rPr>
            <w:t>➢</w:t>
          </w:r>
        </w:sdtContent>
      </w:sdt>
      <w:r w:rsidR="00374F15" w:rsidRPr="000E4646">
        <w:rPr>
          <w:rFonts w:ascii="Palatino Linotype" w:eastAsia="Palatino Linotype" w:hAnsi="Palatino Linotype" w:cs="Palatino Linotype"/>
          <w:b/>
          <w:i/>
          <w:sz w:val="22"/>
          <w:szCs w:val="22"/>
        </w:rPr>
        <w:t xml:space="preserve"> Constitución de figuras asociativas:</w:t>
      </w:r>
      <w:r w:rsidR="00374F15" w:rsidRPr="000E4646">
        <w:rPr>
          <w:rFonts w:ascii="Palatino Linotype" w:eastAsia="Palatino Linotype" w:hAnsi="Palatino Linotype" w:cs="Palatino Linotype"/>
          <w:i/>
          <w:sz w:val="22"/>
          <w:szCs w:val="22"/>
        </w:rPr>
        <w:t xml:space="preserve"> servicios de asesoría organizativa para la constitución formal de grupos de personas productoras, dedicados a alguna actividad del campo.</w:t>
      </w:r>
    </w:p>
    <w:p w14:paraId="58D59D50"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b) Desarrollo de Capacidades de las Personas Productoras</w:t>
      </w:r>
      <w:r w:rsidRPr="000E4646">
        <w:rPr>
          <w:rFonts w:ascii="Palatino Linotype" w:eastAsia="Palatino Linotype" w:hAnsi="Palatino Linotype" w:cs="Palatino Linotype"/>
          <w:i/>
          <w:sz w:val="22"/>
          <w:szCs w:val="22"/>
        </w:rPr>
        <w:t>: el apoyo será por única ocasión, enfocado a brindar servicios de capacitación y/o acompañamiento técnico a personas productoras.</w:t>
      </w:r>
    </w:p>
    <w:p w14:paraId="1600F3AF" w14:textId="77777777" w:rsidR="00915149" w:rsidRPr="000E4646" w:rsidRDefault="008A7D5D">
      <w:pPr>
        <w:spacing w:before="240" w:after="240" w:line="276" w:lineRule="auto"/>
        <w:ind w:left="567" w:right="900"/>
        <w:jc w:val="both"/>
        <w:rPr>
          <w:rFonts w:ascii="Palatino Linotype" w:eastAsia="Palatino Linotype" w:hAnsi="Palatino Linotype" w:cs="Palatino Linotype"/>
          <w:i/>
          <w:sz w:val="22"/>
          <w:szCs w:val="22"/>
        </w:rPr>
      </w:pPr>
      <w:sdt>
        <w:sdtPr>
          <w:tag w:val="goog_rdk_22"/>
          <w:id w:val="1463531093"/>
        </w:sdtPr>
        <w:sdtEndPr/>
        <w:sdtContent>
          <w:r w:rsidR="00374F15" w:rsidRPr="000E4646">
            <w:rPr>
              <w:rFonts w:ascii="Arial Unicode MS" w:eastAsia="Arial Unicode MS" w:hAnsi="Arial Unicode MS" w:cs="Arial Unicode MS"/>
              <w:b/>
              <w:i/>
              <w:sz w:val="22"/>
              <w:szCs w:val="22"/>
            </w:rPr>
            <w:t>➢</w:t>
          </w:r>
        </w:sdtContent>
      </w:sdt>
      <w:r w:rsidR="00374F15" w:rsidRPr="000E4646">
        <w:rPr>
          <w:rFonts w:ascii="Palatino Linotype" w:eastAsia="Palatino Linotype" w:hAnsi="Palatino Linotype" w:cs="Palatino Linotype"/>
          <w:b/>
          <w:i/>
          <w:sz w:val="22"/>
          <w:szCs w:val="22"/>
        </w:rPr>
        <w:t xml:space="preserve"> Capacitación y/o acompañamiento técnico:</w:t>
      </w:r>
      <w:r w:rsidR="00374F15" w:rsidRPr="000E4646">
        <w:rPr>
          <w:rFonts w:ascii="Palatino Linotype" w:eastAsia="Palatino Linotype" w:hAnsi="Palatino Linotype" w:cs="Palatino Linotype"/>
          <w:i/>
          <w:sz w:val="22"/>
          <w:szCs w:val="22"/>
        </w:rPr>
        <w:t xml:space="preserve"> subsidio para el desarrollo de capacidades en diversos rubros, se brindará a través de personas que prestan servicios </w:t>
      </w:r>
      <w:r w:rsidR="00374F15" w:rsidRPr="000E4646">
        <w:rPr>
          <w:rFonts w:ascii="Palatino Linotype" w:eastAsia="Palatino Linotype" w:hAnsi="Palatino Linotype" w:cs="Palatino Linotype"/>
          <w:i/>
          <w:sz w:val="22"/>
          <w:szCs w:val="22"/>
        </w:rPr>
        <w:lastRenderedPageBreak/>
        <w:t>profesionales contratados para este fin y/o por el personal que la Instancia Responsable determine.” (Énfasis añadido)</w:t>
      </w:r>
    </w:p>
    <w:p w14:paraId="3D915073"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Por lo anteriormente citado, abordamos a las siguientes conclusiones:</w:t>
      </w:r>
    </w:p>
    <w:p w14:paraId="0AC81762" w14:textId="77777777" w:rsidR="00915149" w:rsidRPr="000E4646" w:rsidRDefault="00374F15">
      <w:pPr>
        <w:numPr>
          <w:ilvl w:val="0"/>
          <w:numId w:val="7"/>
        </w:numPr>
        <w:pBdr>
          <w:top w:val="nil"/>
          <w:left w:val="nil"/>
          <w:bottom w:val="nil"/>
          <w:right w:val="nil"/>
          <w:between w:val="nil"/>
        </w:pBdr>
        <w:spacing w:before="240" w:line="360" w:lineRule="auto"/>
        <w:ind w:left="567" w:right="900" w:hanging="207"/>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El 6 de febrero de 2024, el Gobierno del Estado de México a través de la Secretaría del Campo publicó las reglas de operación de los Programas Sociales denominados "Transformando el Campo" y "Por el Rescate del Campo", los cuales tienen como objetivo, mejorar la producción del sector primario estatal y contribuir al mejoramiento del nivel de vida de personas de  18 años y más del Estado de México que se dediquen a actividades agropecuarias y/o acuícolas, o que deseen  incursionar en ellas y que cuenten con infraestructura básica o espacio para realizar actividades relacionadas a la producción agropecuaria y/o acuícola, tomando en cuenta los principios agroecológicos en la gestión de sistemas de producción, propiciando la autosuficiencia alimentaria, asimismo, la adopción de buenas  prácticas  de agricultura responsable con base en apoyos, subsidios, acompañamiento técnico y capacitación, así como el apoyo en casos de contingencia o emergencia a fin de mitigar los efectos nocivos que dichas circunstancias puedan generar en la producción agropecuaria y/o acuícola de la entidad.</w:t>
      </w:r>
    </w:p>
    <w:p w14:paraId="3935C8A5" w14:textId="77777777" w:rsidR="00915149" w:rsidRPr="000E4646" w:rsidRDefault="00915149">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5F5F24B3" w14:textId="77777777" w:rsidR="00915149" w:rsidRPr="000E4646" w:rsidRDefault="00374F15">
      <w:pPr>
        <w:numPr>
          <w:ilvl w:val="0"/>
          <w:numId w:val="7"/>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Para lograr estos fines, la Secretaría del Campo otorga a este sector de la población, apoyos consistentes adquisición de insumos necesarios para el desempeño de la actividad agropecuaria/agrícola.</w:t>
      </w:r>
    </w:p>
    <w:p w14:paraId="600FE129"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Establecido lo anterior, resulta pertinente subdividir nuestro estudio en los siguientes cuatro puntos:</w:t>
      </w:r>
    </w:p>
    <w:p w14:paraId="5C3DBE94" w14:textId="77777777" w:rsidR="00915149" w:rsidRPr="000E4646" w:rsidRDefault="00374F15">
      <w:pPr>
        <w:numPr>
          <w:ilvl w:val="0"/>
          <w:numId w:val="8"/>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lastRenderedPageBreak/>
        <w:t>De la información relativa a los proveedores, precio del bien o servicio autorizado por la SECAMPO y precio que la SECAMPO tomó de referencia para establecer el monto del apoyo y la aportación del beneficio, en las</w:t>
      </w:r>
      <w:r w:rsidRPr="000E4646">
        <w:rPr>
          <w:rFonts w:ascii="Palatino Linotype" w:eastAsia="Palatino Linotype" w:hAnsi="Palatino Linotype" w:cs="Palatino Linotype"/>
          <w:b/>
          <w:sz w:val="22"/>
          <w:szCs w:val="22"/>
        </w:rPr>
        <w:t xml:space="preserve"> </w:t>
      </w:r>
      <w:r w:rsidRPr="000E4646">
        <w:rPr>
          <w:rFonts w:ascii="Palatino Linotype" w:eastAsia="Palatino Linotype" w:hAnsi="Palatino Linotype" w:cs="Palatino Linotype"/>
          <w:b/>
          <w:sz w:val="22"/>
          <w:szCs w:val="22"/>
          <w:u w:val="single"/>
        </w:rPr>
        <w:t>solicitudes autorizadas a las que se les entregó el apoyo</w:t>
      </w:r>
      <w:r w:rsidRPr="000E4646">
        <w:rPr>
          <w:rFonts w:ascii="Palatino Linotype" w:eastAsia="Palatino Linotype" w:hAnsi="Palatino Linotype" w:cs="Palatino Linotype"/>
          <w:b/>
          <w:sz w:val="22"/>
          <w:szCs w:val="22"/>
        </w:rPr>
        <w:t xml:space="preserve"> y a las que </w:t>
      </w:r>
      <w:r w:rsidRPr="000E4646">
        <w:rPr>
          <w:rFonts w:ascii="Palatino Linotype" w:eastAsia="Palatino Linotype" w:hAnsi="Palatino Linotype" w:cs="Palatino Linotype"/>
          <w:b/>
          <w:sz w:val="22"/>
          <w:szCs w:val="22"/>
          <w:u w:val="single"/>
        </w:rPr>
        <w:t>aún no se les ha entregado el apoyo</w:t>
      </w:r>
      <w:r w:rsidRPr="000E4646">
        <w:rPr>
          <w:rFonts w:ascii="Palatino Linotype" w:eastAsia="Palatino Linotype" w:hAnsi="Palatino Linotype" w:cs="Palatino Linotype"/>
          <w:b/>
          <w:sz w:val="22"/>
          <w:szCs w:val="22"/>
        </w:rPr>
        <w:t>.</w:t>
      </w:r>
    </w:p>
    <w:p w14:paraId="47C5280E" w14:textId="77777777" w:rsidR="00915149" w:rsidRPr="000E4646" w:rsidRDefault="00374F15">
      <w:pPr>
        <w:numPr>
          <w:ilvl w:val="0"/>
          <w:numId w:val="8"/>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sz w:val="22"/>
          <w:szCs w:val="22"/>
        </w:rPr>
        <w:t xml:space="preserve">De la información relativa al lugar, fecha, hora y la forma en que se hará entrega de los apoyos a </w:t>
      </w:r>
      <w:r w:rsidRPr="000E4646">
        <w:rPr>
          <w:rFonts w:ascii="Palatino Linotype" w:eastAsia="Palatino Linotype" w:hAnsi="Palatino Linotype" w:cs="Palatino Linotype"/>
          <w:b/>
          <w:sz w:val="22"/>
          <w:szCs w:val="22"/>
          <w:u w:val="single"/>
        </w:rPr>
        <w:t>las solicitudes autorizadas a las que aún no se les ha entregado el apoyo.</w:t>
      </w:r>
    </w:p>
    <w:p w14:paraId="719E7753" w14:textId="77777777" w:rsidR="00915149" w:rsidRPr="000E4646" w:rsidRDefault="00374F15">
      <w:pPr>
        <w:numPr>
          <w:ilvl w:val="0"/>
          <w:numId w:val="8"/>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b/>
          <w:sz w:val="22"/>
          <w:szCs w:val="22"/>
        </w:rPr>
        <w:t>Del procedimiento y criterios de selección que se establecieron para determinar a los proveedores de las solicitudes autorizadas de los programas "Transformando el Campo" y "Por el Recate del Campo" del año 2024.</w:t>
      </w:r>
    </w:p>
    <w:p w14:paraId="6754ADFA" w14:textId="77777777" w:rsidR="00915149" w:rsidRPr="000E4646" w:rsidRDefault="00374F15">
      <w:pPr>
        <w:numPr>
          <w:ilvl w:val="0"/>
          <w:numId w:val="8"/>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De los beneficios (capacitación, mantenimiento, asesoría, garantía extendida, etc.) o precio preferencial de los bienes y/o servicios, otorgados por los proveedores y si se está haciendo extensivo a los beneficiarios y de qué forma.</w:t>
      </w:r>
    </w:p>
    <w:p w14:paraId="36A32F5B" w14:textId="77777777" w:rsidR="00915149" w:rsidRPr="000E4646" w:rsidRDefault="00374F15">
      <w:pPr>
        <w:shd w:val="clear" w:color="auto" w:fill="EBF1DD"/>
        <w:spacing w:before="240" w:after="240" w:line="360" w:lineRule="auto"/>
        <w:ind w:right="49"/>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b/>
          <w:sz w:val="22"/>
          <w:szCs w:val="22"/>
        </w:rPr>
        <w:t xml:space="preserve">1. De la información relativa a los proveedores, precio del bien o servicio autorizado por la SECAMPO y precio que la SECAMPO tomó de referencia para establecer el monto del apoyo y la aportación del beneficio, en </w:t>
      </w:r>
      <w:r w:rsidRPr="000E4646">
        <w:rPr>
          <w:rFonts w:ascii="Palatino Linotype" w:eastAsia="Palatino Linotype" w:hAnsi="Palatino Linotype" w:cs="Palatino Linotype"/>
          <w:b/>
          <w:sz w:val="22"/>
          <w:szCs w:val="22"/>
          <w:u w:val="single"/>
        </w:rPr>
        <w:t>las solicitudes autorizadas a las que se les entregó el apoyo</w:t>
      </w:r>
      <w:r w:rsidRPr="000E4646">
        <w:rPr>
          <w:rFonts w:ascii="Palatino Linotype" w:eastAsia="Palatino Linotype" w:hAnsi="Palatino Linotype" w:cs="Palatino Linotype"/>
          <w:b/>
          <w:sz w:val="22"/>
          <w:szCs w:val="22"/>
        </w:rPr>
        <w:t xml:space="preserve"> y a </w:t>
      </w:r>
      <w:r w:rsidRPr="000E4646">
        <w:rPr>
          <w:rFonts w:ascii="Palatino Linotype" w:eastAsia="Palatino Linotype" w:hAnsi="Palatino Linotype" w:cs="Palatino Linotype"/>
          <w:b/>
          <w:sz w:val="22"/>
          <w:szCs w:val="22"/>
          <w:u w:val="single"/>
        </w:rPr>
        <w:t>las que aún no se les ha entregado el apoyo.</w:t>
      </w:r>
    </w:p>
    <w:p w14:paraId="2D5C803D"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sz w:val="22"/>
          <w:szCs w:val="22"/>
        </w:rPr>
        <w:t xml:space="preserve">En este punto debemos tener en cuenta que la inconformidad del particular se centra a conocer el </w:t>
      </w:r>
      <w:r w:rsidRPr="000E4646">
        <w:rPr>
          <w:rFonts w:ascii="Palatino Linotype" w:eastAsia="Palatino Linotype" w:hAnsi="Palatino Linotype" w:cs="Palatino Linotype"/>
          <w:b/>
          <w:sz w:val="22"/>
          <w:szCs w:val="22"/>
        </w:rPr>
        <w:t>nombre del proveedor designado o autorizado por el Sujeto Obligado para otorgar los apoyos, precio del bien o servicio autorizado y el precio que se tomó de referencia para establecer el monto del apoyo y aportación del beneficiario</w:t>
      </w:r>
      <w:r w:rsidRPr="000E4646">
        <w:rPr>
          <w:rFonts w:ascii="Palatino Linotype" w:eastAsia="Palatino Linotype" w:hAnsi="Palatino Linotype" w:cs="Palatino Linotype"/>
          <w:sz w:val="22"/>
          <w:szCs w:val="22"/>
        </w:rPr>
        <w:t xml:space="preserve">, esto, respecto de </w:t>
      </w:r>
      <w:proofErr w:type="gramStart"/>
      <w:r w:rsidRPr="000E4646">
        <w:rPr>
          <w:rFonts w:ascii="Palatino Linotype" w:eastAsia="Palatino Linotype" w:hAnsi="Palatino Linotype" w:cs="Palatino Linotype"/>
          <w:sz w:val="22"/>
          <w:szCs w:val="22"/>
        </w:rPr>
        <w:t xml:space="preserve">las  </w:t>
      </w:r>
      <w:r w:rsidRPr="000E4646">
        <w:rPr>
          <w:rFonts w:ascii="Palatino Linotype" w:eastAsia="Palatino Linotype" w:hAnsi="Palatino Linotype" w:cs="Palatino Linotype"/>
          <w:b/>
          <w:sz w:val="22"/>
          <w:szCs w:val="22"/>
          <w:u w:val="single"/>
        </w:rPr>
        <w:t>solicitudes</w:t>
      </w:r>
      <w:proofErr w:type="gramEnd"/>
      <w:r w:rsidRPr="000E4646">
        <w:rPr>
          <w:rFonts w:ascii="Palatino Linotype" w:eastAsia="Palatino Linotype" w:hAnsi="Palatino Linotype" w:cs="Palatino Linotype"/>
          <w:b/>
          <w:sz w:val="22"/>
          <w:szCs w:val="22"/>
          <w:u w:val="single"/>
        </w:rPr>
        <w:t xml:space="preserve"> autorizadas a las que se les entregó el apoyo</w:t>
      </w:r>
      <w:r w:rsidRPr="000E4646">
        <w:rPr>
          <w:rFonts w:ascii="Palatino Linotype" w:eastAsia="Palatino Linotype" w:hAnsi="Palatino Linotype" w:cs="Palatino Linotype"/>
          <w:sz w:val="22"/>
          <w:szCs w:val="22"/>
        </w:rPr>
        <w:t xml:space="preserve"> y de aquellas </w:t>
      </w:r>
      <w:r w:rsidRPr="000E4646">
        <w:rPr>
          <w:rFonts w:ascii="Palatino Linotype" w:eastAsia="Palatino Linotype" w:hAnsi="Palatino Linotype" w:cs="Palatino Linotype"/>
          <w:b/>
          <w:sz w:val="22"/>
          <w:szCs w:val="22"/>
          <w:u w:val="single"/>
        </w:rPr>
        <w:t>solicitudes autorizadas que aún no se les ha entregado el apoyo.</w:t>
      </w:r>
    </w:p>
    <w:p w14:paraId="50B07741"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 xml:space="preserve">En tal tesitura, no debemos perder de vista que en las convocatorias de ambos programas sociales, dentro de los requisitos que deben satisfacer cada uno </w:t>
      </w:r>
      <w:proofErr w:type="gramStart"/>
      <w:r w:rsidRPr="000E4646">
        <w:rPr>
          <w:rFonts w:ascii="Palatino Linotype" w:eastAsia="Palatino Linotype" w:hAnsi="Palatino Linotype" w:cs="Palatino Linotype"/>
          <w:sz w:val="22"/>
          <w:szCs w:val="22"/>
        </w:rPr>
        <w:t>de  los</w:t>
      </w:r>
      <w:proofErr w:type="gramEnd"/>
      <w:r w:rsidRPr="000E4646">
        <w:rPr>
          <w:rFonts w:ascii="Palatino Linotype" w:eastAsia="Palatino Linotype" w:hAnsi="Palatino Linotype" w:cs="Palatino Linotype"/>
          <w:sz w:val="22"/>
          <w:szCs w:val="22"/>
        </w:rPr>
        <w:t xml:space="preserve"> posibles beneficiarios se resalta el que señala que deberán </w:t>
      </w:r>
      <w:r w:rsidRPr="000E4646">
        <w:rPr>
          <w:rFonts w:ascii="Palatino Linotype" w:eastAsia="Palatino Linotype" w:hAnsi="Palatino Linotype" w:cs="Palatino Linotype"/>
          <w:b/>
          <w:i/>
          <w:sz w:val="22"/>
          <w:szCs w:val="22"/>
          <w:u w:val="single"/>
        </w:rPr>
        <w:t>presentar cotización de posibles proveedores del bien solicitado</w:t>
      </w:r>
      <w:r w:rsidRPr="000E4646">
        <w:rPr>
          <w:rFonts w:ascii="Palatino Linotype" w:eastAsia="Palatino Linotype" w:hAnsi="Palatino Linotype" w:cs="Palatino Linotype"/>
          <w:b/>
          <w:i/>
          <w:sz w:val="22"/>
          <w:szCs w:val="22"/>
        </w:rPr>
        <w:t xml:space="preserve"> (con las especificaciones técnicas, cuando sean requeridas), </w:t>
      </w:r>
      <w:r w:rsidRPr="000E4646">
        <w:rPr>
          <w:rFonts w:ascii="Palatino Linotype" w:eastAsia="Palatino Linotype" w:hAnsi="Palatino Linotype" w:cs="Palatino Linotype"/>
          <w:sz w:val="22"/>
          <w:szCs w:val="22"/>
        </w:rPr>
        <w:t>sirve de mayor referencia la siguiente impresión de pantalla:</w:t>
      </w:r>
    </w:p>
    <w:p w14:paraId="1CDBE350"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7F769245" wp14:editId="02D64F5D">
            <wp:extent cx="5612130" cy="2505710"/>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2130" cy="2505710"/>
                    </a:xfrm>
                    <a:prstGeom prst="rect">
                      <a:avLst/>
                    </a:prstGeom>
                    <a:ln/>
                  </pic:spPr>
                </pic:pic>
              </a:graphicData>
            </a:graphic>
          </wp:inline>
        </w:drawing>
      </w:r>
    </w:p>
    <w:p w14:paraId="3AAC40B7"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Continuando con nuestro estudio, resulta pertinente traer a colación las Reglas de Operación de ambos programas de operación, para observar lo concerniente a la consumación de la entrega de los apoyos:</w:t>
      </w:r>
    </w:p>
    <w:p w14:paraId="7D3B7F59"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Reglas de Operación del programa “Por el Rescate del Campo”:</w:t>
      </w:r>
    </w:p>
    <w:p w14:paraId="6E91757C"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“10.1.1. Actividades a Desarrollar por cada una de las Instancias Participantes para la Entrega de los Apoyos</w:t>
      </w:r>
    </w:p>
    <w:p w14:paraId="5D551580"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a) Publicadas las presentes Reglas, autorizado el presupuesto para la ejecución y una vez </w:t>
      </w:r>
      <w:proofErr w:type="spellStart"/>
      <w:r w:rsidRPr="000E4646">
        <w:rPr>
          <w:rFonts w:ascii="Palatino Linotype" w:eastAsia="Palatino Linotype" w:hAnsi="Palatino Linotype" w:cs="Palatino Linotype"/>
          <w:i/>
          <w:sz w:val="22"/>
          <w:szCs w:val="22"/>
        </w:rPr>
        <w:t>aperturado</w:t>
      </w:r>
      <w:proofErr w:type="spellEnd"/>
      <w:r w:rsidRPr="000E4646">
        <w:rPr>
          <w:rFonts w:ascii="Palatino Linotype" w:eastAsia="Palatino Linotype" w:hAnsi="Palatino Linotype" w:cs="Palatino Linotype"/>
          <w:i/>
          <w:sz w:val="22"/>
          <w:szCs w:val="22"/>
        </w:rPr>
        <w:t xml:space="preserve"> el Programa, la Instancia Ejecutora emitirá la convocatoria respectiva, a través de la cual se indicarán los lugares, horarios y fechas de apertura de ventanillas para la recepción de solicitudes.</w:t>
      </w:r>
    </w:p>
    <w:p w14:paraId="2426A84B"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lastRenderedPageBreak/>
        <w:t>b) La Instancia Ejecutora iniciará la recepción de solicitudes en los lugares establecidos en la convocatoria respectiva.</w:t>
      </w:r>
    </w:p>
    <w:p w14:paraId="7A130216"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c) La persona solicitante deberá acudir a realizar el registro de su solicitud en los lugares, horarios y fechas establecidas en la convocatoria, asiendo entrega de toda la documentación solicitada.</w:t>
      </w:r>
    </w:p>
    <w:p w14:paraId="4643F2B7"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d) La Instancia Ejecutora, revisará que la documentación se encuentre completa y validará el correcto llenado de los formatos, generando los expedientes de personas solicitantes conforme a los requisitos y criterios de selección mencionados en las presentes Reglas.</w:t>
      </w:r>
    </w:p>
    <w:p w14:paraId="37C31F89"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e) Terminado el trámite de registro de su solicitud, la persona solicitante recibirá por parte de la Instancia Ejecutoria un número de folio, con el cual podrá dar seguimiento a su trámite.</w:t>
      </w:r>
    </w:p>
    <w:p w14:paraId="539DA86E"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f) La Instancia Ejecutora integrará y actualizará el padrón de personas beneficiarias de acuerdo con lo establecido en el inciso 8.1.6. Integración del padrón de personas beneficiarias.</w:t>
      </w:r>
    </w:p>
    <w:p w14:paraId="62535FBF"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g) La Instancia Ejecutora remitirá a la Instancia Responsable, los expedientes completos en original y la lista de las personas solicitantes en formato Excel.</w:t>
      </w:r>
    </w:p>
    <w:p w14:paraId="338D0FC8"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45A34CFD"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Reglas de Operación del programa “Transformando el Campo”:</w:t>
      </w:r>
    </w:p>
    <w:p w14:paraId="24CD5DE1" w14:textId="77777777" w:rsidR="00915149" w:rsidRPr="000E4646" w:rsidRDefault="00374F15">
      <w:pPr>
        <w:spacing w:before="240" w:after="240" w:line="276" w:lineRule="auto"/>
        <w:ind w:left="567" w:right="104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10. Mecánica Operativa</w:t>
      </w:r>
    </w:p>
    <w:p w14:paraId="75973DA7" w14:textId="77777777" w:rsidR="00915149" w:rsidRPr="000E4646" w:rsidRDefault="00374F15">
      <w:pPr>
        <w:spacing w:before="240" w:after="240" w:line="276" w:lineRule="auto"/>
        <w:ind w:left="567" w:right="104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10.1. Operación del Programa</w:t>
      </w:r>
    </w:p>
    <w:p w14:paraId="4625235B" w14:textId="77777777" w:rsidR="00915149" w:rsidRPr="000E4646" w:rsidRDefault="00374F15">
      <w:pPr>
        <w:spacing w:before="240" w:after="240" w:line="276" w:lineRule="auto"/>
        <w:ind w:left="567" w:right="104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10.1.1. Actividades a Desarrollar por cada una de las Instancias Participantes para la Entrega de los Apoyos</w:t>
      </w:r>
    </w:p>
    <w:p w14:paraId="19CA4549" w14:textId="77777777" w:rsidR="00915149" w:rsidRPr="000E4646" w:rsidRDefault="00374F15">
      <w:pPr>
        <w:spacing w:before="240" w:after="240" w:line="276" w:lineRule="auto"/>
        <w:ind w:left="567" w:right="104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7FD0B238" w14:textId="77777777" w:rsidR="00915149" w:rsidRPr="000E4646" w:rsidRDefault="00374F15">
      <w:pPr>
        <w:spacing w:before="240" w:after="240" w:line="276" w:lineRule="auto"/>
        <w:ind w:left="567" w:right="104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lastRenderedPageBreak/>
        <w:t>b) La Instancia Ejecutora iniciará la recepción de solicitudes en los lugares establecidos en la convocatoria respectiva.</w:t>
      </w:r>
    </w:p>
    <w:p w14:paraId="04521119" w14:textId="77777777" w:rsidR="00915149" w:rsidRPr="000E4646" w:rsidRDefault="00374F15">
      <w:pPr>
        <w:spacing w:before="240" w:after="240" w:line="276" w:lineRule="auto"/>
        <w:ind w:left="567" w:right="104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c) La persona solicitante deberá acudir a realizar el registro de su solicitud en los lugares, horarios y fechas establecidas en la convocatoria.</w:t>
      </w:r>
    </w:p>
    <w:p w14:paraId="5B669E35" w14:textId="77777777" w:rsidR="00915149" w:rsidRPr="000E4646" w:rsidRDefault="00374F15">
      <w:pPr>
        <w:spacing w:before="240" w:after="240" w:line="276" w:lineRule="auto"/>
        <w:ind w:left="567" w:right="104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d) La Instancia Ejecutora, revisará que la documentación se encuentre completa y validará el correcto llenado de los formatos, generando los expedientes de personas solicitantes conforme a los requisitos y criterios de selección mencionados en las presentes Reglas;</w:t>
      </w:r>
    </w:p>
    <w:p w14:paraId="0AD044F4" w14:textId="77777777" w:rsidR="00915149" w:rsidRPr="000E4646" w:rsidRDefault="00374F15">
      <w:pPr>
        <w:spacing w:before="240" w:after="240" w:line="276" w:lineRule="auto"/>
        <w:ind w:left="567" w:right="104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e) La Instancia Ejecutora deberá formalizar la conformación del módulo productivo correspondiente, mediante Acta de Integración del Módulo y relación de productores que forman parte del expediente de la solicitud (cuando aplique).</w:t>
      </w:r>
    </w:p>
    <w:p w14:paraId="72F1F51E" w14:textId="77777777" w:rsidR="00915149" w:rsidRPr="000E4646" w:rsidRDefault="00374F15">
      <w:pPr>
        <w:spacing w:before="240" w:after="240" w:line="276" w:lineRule="auto"/>
        <w:ind w:left="567" w:right="1041"/>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i/>
          <w:sz w:val="22"/>
          <w:szCs w:val="22"/>
        </w:rPr>
        <w:t>f</w:t>
      </w:r>
      <w:r w:rsidRPr="000E4646">
        <w:rPr>
          <w:rFonts w:ascii="Palatino Linotype" w:eastAsia="Palatino Linotype" w:hAnsi="Palatino Linotype" w:cs="Palatino Linotype"/>
          <w:b/>
          <w:i/>
          <w:sz w:val="22"/>
          <w:szCs w:val="22"/>
        </w:rPr>
        <w:t>) Terminado el trámite de registro de su solicitud, la persona solicitante recibirá por parte de la Instancia Ejecutoria un número de folio, con el cual podrá dar seguimiento a su trámite.</w:t>
      </w:r>
    </w:p>
    <w:p w14:paraId="47556DBE" w14:textId="77777777" w:rsidR="00915149" w:rsidRPr="000E4646" w:rsidRDefault="00374F15">
      <w:pPr>
        <w:spacing w:before="240" w:after="240" w:line="276" w:lineRule="auto"/>
        <w:ind w:left="567" w:right="1041"/>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g) La Instancia Ejecutora integrará y actualizará el padrón de personas beneficiarias de acuerdo con lo establecido en el inciso 8.1.6. Integración del padrón de personas beneficiarias;</w:t>
      </w:r>
    </w:p>
    <w:p w14:paraId="335FF6F4" w14:textId="77777777" w:rsidR="00915149" w:rsidRPr="000E4646" w:rsidRDefault="00374F15">
      <w:pPr>
        <w:spacing w:before="240" w:after="240" w:line="276" w:lineRule="auto"/>
        <w:ind w:left="567" w:right="1041"/>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w:t>
      </w:r>
    </w:p>
    <w:p w14:paraId="0391BBD2"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De lo expuesto hasta este punto, abordamos a las siguientes conclusiones:</w:t>
      </w:r>
    </w:p>
    <w:p w14:paraId="08DF1E37" w14:textId="77777777" w:rsidR="00915149" w:rsidRPr="000E4646" w:rsidRDefault="00374F15">
      <w:pPr>
        <w:numPr>
          <w:ilvl w:val="0"/>
          <w:numId w:val="11"/>
        </w:numPr>
        <w:pBdr>
          <w:top w:val="nil"/>
          <w:left w:val="nil"/>
          <w:bottom w:val="nil"/>
          <w:right w:val="nil"/>
          <w:between w:val="nil"/>
        </w:pBdr>
        <w:spacing w:before="240"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Los programas sociales "Transformando el Campo" y "Por el Rescate del Campo" dentro de sus requisitos para el proceso de elegibilidad, contemplan que cada beneficiario que desee ingresar al programa además de proporcionar sus datos personales y detallar el apoyo que requiere, presente una cotización de posibles proveedores que oferten el bien que está solicitando para apoyo.</w:t>
      </w:r>
    </w:p>
    <w:p w14:paraId="7296DCEC" w14:textId="77777777" w:rsidR="00915149" w:rsidRPr="000E4646" w:rsidRDefault="00915149">
      <w:pPr>
        <w:pBdr>
          <w:top w:val="nil"/>
          <w:left w:val="nil"/>
          <w:bottom w:val="nil"/>
          <w:right w:val="nil"/>
          <w:between w:val="nil"/>
        </w:pBdr>
        <w:spacing w:line="360" w:lineRule="auto"/>
        <w:ind w:left="720" w:right="900"/>
        <w:jc w:val="both"/>
        <w:rPr>
          <w:rFonts w:ascii="Palatino Linotype" w:eastAsia="Palatino Linotype" w:hAnsi="Palatino Linotype" w:cs="Palatino Linotype"/>
          <w:sz w:val="22"/>
          <w:szCs w:val="22"/>
        </w:rPr>
      </w:pPr>
    </w:p>
    <w:p w14:paraId="20A64BBD" w14:textId="77777777" w:rsidR="00915149" w:rsidRPr="000E4646" w:rsidRDefault="00374F15">
      <w:pPr>
        <w:numPr>
          <w:ilvl w:val="0"/>
          <w:numId w:val="11"/>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Posteriormente, la Instancia Ejecutora, revisará que la documentación se encuentre completa y validará el correcto llenado de los formatos, generando los expedientes de personas solicitantes conforme a los requisitos y criterios de selección mencionados en las presentes Reglas.</w:t>
      </w:r>
    </w:p>
    <w:p w14:paraId="26B44AD5" w14:textId="77777777" w:rsidR="00915149" w:rsidRPr="000E4646" w:rsidRDefault="00915149">
      <w:pPr>
        <w:pBdr>
          <w:top w:val="nil"/>
          <w:left w:val="nil"/>
          <w:bottom w:val="nil"/>
          <w:right w:val="nil"/>
          <w:between w:val="nil"/>
        </w:pBdr>
        <w:spacing w:line="360" w:lineRule="auto"/>
        <w:ind w:left="720" w:right="900"/>
        <w:jc w:val="both"/>
        <w:rPr>
          <w:rFonts w:ascii="Palatino Linotype" w:eastAsia="Palatino Linotype" w:hAnsi="Palatino Linotype" w:cs="Palatino Linotype"/>
          <w:sz w:val="22"/>
          <w:szCs w:val="22"/>
        </w:rPr>
      </w:pPr>
    </w:p>
    <w:p w14:paraId="6DA7978E" w14:textId="77777777" w:rsidR="00915149" w:rsidRPr="000E4646" w:rsidRDefault="00374F15">
      <w:pPr>
        <w:numPr>
          <w:ilvl w:val="0"/>
          <w:numId w:val="11"/>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Una vez finalizado el trámite de registro de su solicitud, la persona solicitante recibirá por parte de la Instancia Ejecutoria un número de folio, con el cual podrá dar seguimiento a su trámite.</w:t>
      </w:r>
    </w:p>
    <w:p w14:paraId="516E1C0B" w14:textId="77777777" w:rsidR="00915149" w:rsidRPr="000E4646" w:rsidRDefault="00915149">
      <w:pPr>
        <w:pBdr>
          <w:top w:val="nil"/>
          <w:left w:val="nil"/>
          <w:bottom w:val="nil"/>
          <w:right w:val="nil"/>
          <w:between w:val="nil"/>
        </w:pBdr>
        <w:ind w:left="720"/>
        <w:rPr>
          <w:rFonts w:ascii="Palatino Linotype" w:eastAsia="Palatino Linotype" w:hAnsi="Palatino Linotype" w:cs="Palatino Linotype"/>
          <w:sz w:val="22"/>
          <w:szCs w:val="22"/>
        </w:rPr>
      </w:pPr>
    </w:p>
    <w:p w14:paraId="0836BCC6" w14:textId="77777777" w:rsidR="00915149" w:rsidRPr="000E4646" w:rsidRDefault="00374F15">
      <w:pPr>
        <w:numPr>
          <w:ilvl w:val="0"/>
          <w:numId w:val="11"/>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La Instancia Ejecutora remitirá los expedientes a la Instancia Responsable, los expedientes de los solicitantes para efecto de que se determine la procedencia de la entrega del apoyo; en tal sentido, una vez aprobado el listado de las personas o número de folio de personas beneficiarias, se realizará la publicación dentro del portal de la Secretaría del Campo.</w:t>
      </w:r>
    </w:p>
    <w:p w14:paraId="36F4A530" w14:textId="77777777" w:rsidR="00915149" w:rsidRPr="000E4646" w:rsidRDefault="00915149">
      <w:pPr>
        <w:pBdr>
          <w:top w:val="nil"/>
          <w:left w:val="nil"/>
          <w:bottom w:val="nil"/>
          <w:right w:val="nil"/>
          <w:between w:val="nil"/>
        </w:pBdr>
        <w:spacing w:line="360" w:lineRule="auto"/>
        <w:ind w:left="720" w:right="900"/>
        <w:jc w:val="both"/>
        <w:rPr>
          <w:rFonts w:ascii="Palatino Linotype" w:eastAsia="Palatino Linotype" w:hAnsi="Palatino Linotype" w:cs="Palatino Linotype"/>
          <w:sz w:val="22"/>
          <w:szCs w:val="22"/>
        </w:rPr>
      </w:pPr>
    </w:p>
    <w:p w14:paraId="6271F12F" w14:textId="77777777" w:rsidR="00915149" w:rsidRPr="000E4646" w:rsidRDefault="00374F15">
      <w:pPr>
        <w:numPr>
          <w:ilvl w:val="0"/>
          <w:numId w:val="11"/>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Posterior a ello, se procederá a la integración de los padrones de beneficiarios.</w:t>
      </w:r>
    </w:p>
    <w:p w14:paraId="483E949B" w14:textId="77777777" w:rsidR="00915149" w:rsidRPr="000E4646" w:rsidRDefault="00915149">
      <w:pPr>
        <w:pBdr>
          <w:top w:val="nil"/>
          <w:left w:val="nil"/>
          <w:bottom w:val="nil"/>
          <w:right w:val="nil"/>
          <w:between w:val="nil"/>
        </w:pBdr>
        <w:ind w:left="720"/>
        <w:rPr>
          <w:rFonts w:ascii="Palatino Linotype" w:eastAsia="Palatino Linotype" w:hAnsi="Palatino Linotype" w:cs="Palatino Linotype"/>
          <w:sz w:val="22"/>
          <w:szCs w:val="22"/>
        </w:rPr>
      </w:pPr>
    </w:p>
    <w:p w14:paraId="23D7D3CE"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 mayor abundamiento de lo anterior, de conformidad con el apartado de Obligaciones de las personas proveedoras, en las Reglas de Operación de ambos programas de operación, </w:t>
      </w:r>
      <w:r w:rsidRPr="000E4646">
        <w:rPr>
          <w:rFonts w:ascii="Palatino Linotype" w:eastAsia="Palatino Linotype" w:hAnsi="Palatino Linotype" w:cs="Palatino Linotype"/>
          <w:b/>
          <w:sz w:val="22"/>
          <w:szCs w:val="22"/>
          <w:u w:val="single"/>
        </w:rPr>
        <w:t>una vez que se autoriza la solicitud del apoyo al beneficiario, se procede a la suscripción del contrato, siendo partes la Secretaría del Campo y el proveedor seleccionado</w:t>
      </w:r>
      <w:r w:rsidRPr="000E4646">
        <w:rPr>
          <w:rFonts w:ascii="Palatino Linotype" w:eastAsia="Palatino Linotype" w:hAnsi="Palatino Linotype" w:cs="Palatino Linotype"/>
          <w:sz w:val="22"/>
          <w:szCs w:val="22"/>
        </w:rPr>
        <w:t xml:space="preserve">, lo cual trae como consecuencia que las personas proveedoras adquieran una serie de obligaciones, de las cuales destaca el </w:t>
      </w:r>
      <w:r w:rsidRPr="000E4646">
        <w:rPr>
          <w:rFonts w:ascii="Palatino Linotype" w:eastAsia="Palatino Linotype" w:hAnsi="Palatino Linotype" w:cs="Palatino Linotype"/>
          <w:b/>
          <w:sz w:val="22"/>
          <w:szCs w:val="22"/>
          <w:u w:val="single"/>
        </w:rPr>
        <w:t>entregar en tiempo y forma los bienes y servicios contratados con la Secretaría y suscribir el contrato respectivo</w:t>
      </w:r>
      <w:r w:rsidRPr="000E4646">
        <w:rPr>
          <w:rFonts w:ascii="Palatino Linotype" w:eastAsia="Palatino Linotype" w:hAnsi="Palatino Linotype" w:cs="Palatino Linotype"/>
          <w:sz w:val="22"/>
          <w:szCs w:val="22"/>
        </w:rPr>
        <w:t xml:space="preserve"> con apego a la disposiciones de la Ley y su Reglamento; y los establecidos en el Código Administrativo del Estado de México, por lo tanto, es dable afirmar que una vez que la Secretaría del Campo aprueba la solicitud del </w:t>
      </w:r>
      <w:r w:rsidRPr="000E4646">
        <w:rPr>
          <w:rFonts w:ascii="Palatino Linotype" w:eastAsia="Palatino Linotype" w:hAnsi="Palatino Linotype" w:cs="Palatino Linotype"/>
          <w:sz w:val="22"/>
          <w:szCs w:val="22"/>
        </w:rPr>
        <w:lastRenderedPageBreak/>
        <w:t xml:space="preserve">beneficiario, suscribe un contrato con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por lo tanto, se insiste, nace una obligación que tiene como sujetos al proveedor seleccionado y la Secretaría del Campo.</w:t>
      </w:r>
    </w:p>
    <w:p w14:paraId="29E542FB"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De lo expuesto hasta este punto, abordamos a las siguientes conclusiones:</w:t>
      </w:r>
    </w:p>
    <w:p w14:paraId="5B47530D" w14:textId="77777777" w:rsidR="00915149" w:rsidRPr="000E4646" w:rsidRDefault="00374F15">
      <w:pPr>
        <w:numPr>
          <w:ilvl w:val="0"/>
          <w:numId w:val="14"/>
        </w:numPr>
        <w:pBdr>
          <w:top w:val="nil"/>
          <w:left w:val="nil"/>
          <w:bottom w:val="nil"/>
          <w:right w:val="nil"/>
          <w:between w:val="nil"/>
        </w:pBdr>
        <w:spacing w:before="240"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Los programas sociales "Transformando el Campo" y "Por el Rescate del Campo" dentro de sus requisitos para el proceso de elegibilidad, contemplan que cada beneficiario que desee ingresar al programa además de proporcionar sus datos personales y detallar el apoyo que requiere, presente una cotización de posibles proveedores que oferten el bien que está solicitando para apoyo.</w:t>
      </w:r>
    </w:p>
    <w:p w14:paraId="5A49F895" w14:textId="77777777" w:rsidR="00915149" w:rsidRPr="000E4646" w:rsidRDefault="00374F15">
      <w:pPr>
        <w:numPr>
          <w:ilvl w:val="0"/>
          <w:numId w:val="14"/>
        </w:num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De conformidad con las Reglas de Operación de ambos programas en estudio, una vez que se selecciona al proveedor, estos deberán suscribir un contrato con la Secretaría y posteriormente se obligan a entregar en tiempo y forma el bien o servicio contratado.</w:t>
      </w:r>
    </w:p>
    <w:p w14:paraId="62D24451" w14:textId="77777777" w:rsidR="00915149" w:rsidRPr="000E4646" w:rsidRDefault="00374F15">
      <w:pPr>
        <w:numPr>
          <w:ilvl w:val="0"/>
          <w:numId w:val="14"/>
        </w:numPr>
        <w:pBdr>
          <w:top w:val="nil"/>
          <w:left w:val="nil"/>
          <w:bottom w:val="nil"/>
          <w:right w:val="nil"/>
          <w:between w:val="nil"/>
        </w:pBdr>
        <w:spacing w:after="240" w:line="360" w:lineRule="auto"/>
        <w:ind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En tal tesitura, debemos recordar que en respuesta, la Coordinadora de Delegaciones Regionales de Desarrollo Agropecuario, que es la Instancia Ejecutora de dichos programas, reportó  el número de solicitudes autorizadas con los programas “Transformando el Campo” y “Por el Rescate del Campo”, el cual consistía en </w:t>
      </w:r>
      <w:r w:rsidRPr="000E4646">
        <w:rPr>
          <w:rFonts w:ascii="Palatino Linotype" w:eastAsia="Palatino Linotype" w:hAnsi="Palatino Linotype" w:cs="Palatino Linotype"/>
          <w:b/>
          <w:sz w:val="22"/>
          <w:szCs w:val="22"/>
        </w:rPr>
        <w:t>23,749</w:t>
      </w:r>
      <w:r w:rsidRPr="000E4646">
        <w:rPr>
          <w:rFonts w:ascii="Palatino Linotype" w:eastAsia="Palatino Linotype" w:hAnsi="Palatino Linotype" w:cs="Palatino Linotype"/>
          <w:sz w:val="22"/>
          <w:szCs w:val="22"/>
        </w:rPr>
        <w:t xml:space="preserve">, por consiguiente, al tomar  en cuenta que en cada una se presentó una cotización, forzosamente estamos hablando de la misma cantidad de proveedores y por ende de contratos suscritos, pues, se insiste que es un requisito de elegibilidad para cada persona solicitante el  presentar la cotización del bien o servicio que requieren para que posteriormente se suscriba el contrato y se le haga entrega del apoyo solicitado. </w:t>
      </w:r>
    </w:p>
    <w:p w14:paraId="3793CF9D"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lastRenderedPageBreak/>
        <w:t xml:space="preserve">Acotado lo anterior, resulta pertinente señalar que por cuanto hace a los puntos impugnados, obra el pronunciamiento de la Coordinación de Administración y Finanzas, la cual a su vez remite el oficio del </w:t>
      </w:r>
      <w:proofErr w:type="gramStart"/>
      <w:r w:rsidRPr="000E4646">
        <w:rPr>
          <w:rFonts w:ascii="Palatino Linotype" w:eastAsia="Palatino Linotype" w:hAnsi="Palatino Linotype" w:cs="Palatino Linotype"/>
          <w:sz w:val="22"/>
          <w:szCs w:val="22"/>
        </w:rPr>
        <w:t>Director</w:t>
      </w:r>
      <w:proofErr w:type="gramEnd"/>
      <w:r w:rsidRPr="000E4646">
        <w:rPr>
          <w:rFonts w:ascii="Palatino Linotype" w:eastAsia="Palatino Linotype" w:hAnsi="Palatino Linotype" w:cs="Palatino Linotype"/>
          <w:sz w:val="22"/>
          <w:szCs w:val="22"/>
        </w:rPr>
        <w:t xml:space="preserve"> de Recursos Materiales y Servicios Generales, unidad administrativa que argumenta un cambio de modalidad por actualizarse una incapacidad técnica.</w:t>
      </w:r>
    </w:p>
    <w:p w14:paraId="3C907B00"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Así las cosas, resulta importante iniciar este estudio delimitando el ámbito competencial, para ello debemos observar el marco normativo que regula a la Coordinación de Administración y Finanzas, la cual a su vez cuenta con una Dirección de Recursos Materiales y Generales y esta con un Departamento de Adquisiciones, tal como se inserta en la siguiente impresión de pantalla:</w:t>
      </w:r>
    </w:p>
    <w:p w14:paraId="0DCB74FD" w14:textId="77777777" w:rsidR="00915149" w:rsidRPr="000E4646" w:rsidRDefault="00374F15">
      <w:pPr>
        <w:spacing w:before="240" w:after="240" w:line="360" w:lineRule="auto"/>
        <w:ind w:right="49"/>
        <w:jc w:val="center"/>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72AF64A5" wp14:editId="4DB5012F">
            <wp:extent cx="3395581" cy="3750462"/>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395581" cy="3750462"/>
                    </a:xfrm>
                    <a:prstGeom prst="rect">
                      <a:avLst/>
                    </a:prstGeom>
                    <a:ln/>
                  </pic:spPr>
                </pic:pic>
              </a:graphicData>
            </a:graphic>
          </wp:inline>
        </w:drawing>
      </w:r>
    </w:p>
    <w:p w14:paraId="5153B40C"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Así las cosas, se procede al análisis de las facultades de estas áreas administrativas, conforme a lo dispuesto por el Manual de Organización de la Secretaría del Campo, cuenta con las siguientes atribuciones:</w:t>
      </w:r>
    </w:p>
    <w:p w14:paraId="132F1BA9"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“22500003000000S COORDINACIÓN DE ADMINISTRACIÓN Y FINANZAS</w:t>
      </w:r>
    </w:p>
    <w:p w14:paraId="1144DA1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OBJETIVO:</w:t>
      </w:r>
    </w:p>
    <w:p w14:paraId="196E967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Coordinar las acciones tendientes al oportuno aprovisionamiento y control del personal, de los recursos financieros, materiales y servicios generales que requieran las unidades administrativas de la Secretaría</w:t>
      </w:r>
      <w:r w:rsidRPr="000E4646">
        <w:rPr>
          <w:rFonts w:ascii="Palatino Linotype" w:eastAsia="Palatino Linotype" w:hAnsi="Palatino Linotype" w:cs="Palatino Linotype"/>
          <w:i/>
          <w:sz w:val="22"/>
          <w:szCs w:val="22"/>
        </w:rPr>
        <w:t>, así como planear y administrar los recursos asignados a la dependencia, con base en la correcta aplicación de la normatividad en la materia.</w:t>
      </w:r>
    </w:p>
    <w:p w14:paraId="428E45D7"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FUNCIONES:</w:t>
      </w:r>
    </w:p>
    <w:p w14:paraId="671A2C4F"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Administrar al personal, los recursos materiales y financieros en forma adecuada y oportuna, para satisfacer los requerimientos y las necesidades de operación de las diferentes unidades administrativas de la Secretaría.</w:t>
      </w:r>
    </w:p>
    <w:p w14:paraId="7222BF6B"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3A165B37"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22500003020000S DIRECCIÓN DE RECURSOS MATERIALES Y SERVICIOS GENERALES</w:t>
      </w:r>
    </w:p>
    <w:p w14:paraId="06B623D4"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OBJETIVO:</w:t>
      </w:r>
    </w:p>
    <w:p w14:paraId="14891D23"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Coordinar el suministro oportuno y eficiente de los recursos materiales y servicios generales, para satisfacer las necesidades de las diferentes unidades administrativas de la dependencia, así como proporcionar el apoyo requerido para la realización de los eventos especiales de la Secretaría del Campo.</w:t>
      </w:r>
    </w:p>
    <w:p w14:paraId="6B2F8621"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FUNCIONES:</w:t>
      </w:r>
    </w:p>
    <w:p w14:paraId="19398598"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4EC6D762"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lastRenderedPageBreak/>
        <w:t>− Supervisar el cumplimiento de las normas y disposiciones legales y administrativas en materia de adquisiciones, control patrimonial y servicios generales, para lograr un eficiente control de los mismos.</w:t>
      </w:r>
    </w:p>
    <w:p w14:paraId="3D41A929"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1B036C94"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22500003020001S DEPARTAMENTO DE ADQUISICIONES</w:t>
      </w:r>
    </w:p>
    <w:p w14:paraId="6D6925B5"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OBJETIVO:</w:t>
      </w:r>
    </w:p>
    <w:p w14:paraId="75D87694"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Programar y controlar las adquisiciones de bienes y servicios no consolidados por las diferentes unidades administrativas de la Secretaría del Campo y llevar a cabo las adquisiciones de acuerdo con los montos establecidos en el Presupuesto de Egresos y normadas por la Ley de Contratación Pública del Estado de México y su Reglamento.</w:t>
      </w:r>
    </w:p>
    <w:p w14:paraId="0C4A0647"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FUNCIONES:</w:t>
      </w:r>
    </w:p>
    <w:p w14:paraId="0EDF84AC"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2FF17AC6"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Invitar y convocar a las personas proveedoras para su participación en las diferentes modalidades del proceso adquisitivo.</w:t>
      </w:r>
    </w:p>
    <w:p w14:paraId="5DFFD1EC"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Revisar el proceso de adquisición (nacional o internacional), desde la apertura y evaluación de propuestas, hasta la emisión del dictamen, fallo de adjudicación y contrato, según sea el caso.</w:t>
      </w:r>
    </w:p>
    <w:p w14:paraId="3A253C54"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 Verificar la entrada al almacén del total de los bienes adquiridos conforme a las bases del concurso.” </w:t>
      </w:r>
    </w:p>
    <w:p w14:paraId="41882414"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Por lo anteriormente citado, conviene precisar que al ser la Coordinación de Administración y Finanzas, a través de la Dirección de Recursos Materiales y Servicios Generales, las unidades administrativas encargadas de realizar las adquisiciones requeridas por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es que se determina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w:t>
      </w:r>
      <w:r w:rsidRPr="000E4646">
        <w:rPr>
          <w:rFonts w:ascii="Palatino Linotype" w:eastAsia="Palatino Linotype" w:hAnsi="Palatino Linotype" w:cs="Palatino Linotype"/>
          <w:sz w:val="22"/>
          <w:szCs w:val="22"/>
        </w:rPr>
        <w:lastRenderedPageBreak/>
        <w:t>información de conformidad con la fracción XXXIX del artículo tercero de la legislación local vigente en materia de transparencia: </w:t>
      </w:r>
    </w:p>
    <w:p w14:paraId="1EDCEAA2" w14:textId="77777777" w:rsidR="00915149" w:rsidRPr="000E4646" w:rsidRDefault="00374F15">
      <w:pPr>
        <w:pBdr>
          <w:top w:val="nil"/>
          <w:left w:val="nil"/>
          <w:bottom w:val="nil"/>
          <w:right w:val="nil"/>
          <w:between w:val="nil"/>
        </w:pBdr>
        <w:ind w:left="864" w:right="864"/>
        <w:jc w:val="both"/>
      </w:pPr>
      <w:r w:rsidRPr="000E4646">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C221AC0" w14:textId="77777777" w:rsidR="00915149" w:rsidRPr="000E4646" w:rsidRDefault="00915149">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p>
    <w:p w14:paraId="6368FFAE" w14:textId="77777777" w:rsidR="00915149" w:rsidRPr="000E4646" w:rsidRDefault="00374F15">
      <w:pPr>
        <w:pBdr>
          <w:top w:val="nil"/>
          <w:left w:val="nil"/>
          <w:bottom w:val="nil"/>
          <w:right w:val="nil"/>
          <w:between w:val="nil"/>
        </w:pBdr>
        <w:shd w:val="clear" w:color="auto" w:fill="FFFFFF"/>
        <w:spacing w:line="360" w:lineRule="auto"/>
        <w:jc w:val="both"/>
        <w:rPr>
          <w:sz w:val="22"/>
          <w:szCs w:val="22"/>
        </w:rPr>
      </w:pPr>
      <w:r w:rsidRPr="000E4646">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4E259E70" w14:textId="77777777" w:rsidR="00915149" w:rsidRPr="000E4646" w:rsidRDefault="00915149"/>
    <w:p w14:paraId="143BFB91" w14:textId="77777777" w:rsidR="00915149" w:rsidRPr="000E4646" w:rsidRDefault="00374F15">
      <w:pPr>
        <w:pBdr>
          <w:top w:val="nil"/>
          <w:left w:val="nil"/>
          <w:bottom w:val="nil"/>
          <w:right w:val="nil"/>
          <w:between w:val="nil"/>
        </w:pBdr>
        <w:ind w:left="864" w:right="864"/>
        <w:jc w:val="both"/>
      </w:pPr>
      <w:r w:rsidRPr="000E4646">
        <w:rPr>
          <w:rFonts w:ascii="Palatino Linotype" w:eastAsia="Palatino Linotype" w:hAnsi="Palatino Linotype" w:cs="Palatino Linotype"/>
          <w:i/>
          <w:sz w:val="22"/>
          <w:szCs w:val="22"/>
        </w:rPr>
        <w:t xml:space="preserve">“Artículo 162. Las unidades de transparencia deberán garantizar que las solicitudes </w:t>
      </w:r>
      <w:r w:rsidRPr="000E4646">
        <w:rPr>
          <w:rFonts w:ascii="Palatino Linotype" w:eastAsia="Palatino Linotype" w:hAnsi="Palatino Linotype" w:cs="Palatino Linotype"/>
          <w:b/>
          <w:i/>
          <w:sz w:val="22"/>
          <w:szCs w:val="22"/>
        </w:rPr>
        <w:t xml:space="preserve">se turnen a todas las Áreas competentes </w:t>
      </w:r>
      <w:r w:rsidRPr="000E4646">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5C2EAB16"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Establecido lo anterior, procedemos al análisis de la respuesta, para esto tenemos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en respuesta pretendió realizar un cambio de modalidad, adjuntando para tal efecto el oficio suscrito por el Director de Recursos Materiales y Servicios Generales, en el cual realiza un cambio de modalidad a consulta directa, los días 29, 30 y 31 del mes de enero de 2025, en un horario de 11:00 a 15:00 horas, asimismo adjunta evidencia fotográfica de una caja galletera donde se localizan diversas fojas.</w:t>
      </w:r>
    </w:p>
    <w:p w14:paraId="05665ACA"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Posteriormente, en informe justificado, adjuntó el Acta No. 170 de la Primera Reunión Ordinaria del año 2025 del Comité de Transparencia de la Secretaría del Campo, por la cual se aprueba el cambio de modalidad a consulta directa, toda vez que se rebasan capacidades técnicas, administrativas y humanas para poder procesar la información y se encuentra en </w:t>
      </w:r>
      <w:r w:rsidRPr="000E4646">
        <w:rPr>
          <w:rFonts w:ascii="Palatino Linotype" w:eastAsia="Palatino Linotype" w:hAnsi="Palatino Linotype" w:cs="Palatino Linotype"/>
          <w:sz w:val="22"/>
          <w:szCs w:val="22"/>
        </w:rPr>
        <w:lastRenderedPageBreak/>
        <w:t>la imposibilidad de realizar la entrega vía SAIMEX, por lo que dicha información se resguarda en diversas cajas galleteras, lo cual supera las 10,000 fojas.</w:t>
      </w:r>
    </w:p>
    <w:p w14:paraId="42B5AB29"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Por lo expuesto anteriormente</w:t>
      </w:r>
      <w:r w:rsidRPr="000E4646">
        <w:rPr>
          <w:rFonts w:ascii="Palatino Linotype" w:eastAsia="Palatino Linotype" w:hAnsi="Palatino Linotype" w:cs="Palatino Linotype"/>
          <w:sz w:val="18"/>
          <w:szCs w:val="18"/>
        </w:rPr>
        <w:t>,</w:t>
      </w:r>
      <w:r w:rsidRPr="000E4646">
        <w:rPr>
          <w:rFonts w:ascii="Palatino Linotype" w:eastAsia="Palatino Linotype" w:hAnsi="Palatino Linotype" w:cs="Palatino Linotype"/>
          <w:sz w:val="22"/>
          <w:szCs w:val="22"/>
        </w:rPr>
        <w:t xml:space="preserve"> resulta pertinente entrar al análisis del </w:t>
      </w:r>
      <w:r w:rsidRPr="000E4646">
        <w:rPr>
          <w:rFonts w:ascii="Palatino Linotype" w:eastAsia="Palatino Linotype" w:hAnsi="Palatino Linotype" w:cs="Palatino Linotype"/>
          <w:b/>
          <w:sz w:val="22"/>
          <w:szCs w:val="22"/>
          <w:u w:val="single"/>
        </w:rPr>
        <w:t>cambio de modalidad</w:t>
      </w:r>
      <w:r w:rsidRPr="000E4646">
        <w:rPr>
          <w:rFonts w:ascii="Palatino Linotype" w:eastAsia="Palatino Linotype" w:hAnsi="Palatino Linotype" w:cs="Palatino Linotype"/>
          <w:b/>
          <w:sz w:val="22"/>
          <w:szCs w:val="22"/>
        </w:rPr>
        <w:t xml:space="preserve">, </w:t>
      </w:r>
      <w:r w:rsidRPr="000E4646">
        <w:rPr>
          <w:rFonts w:ascii="Palatino Linotype" w:eastAsia="Palatino Linotype" w:hAnsi="Palatino Linotype" w:cs="Palatino Linotype"/>
          <w:sz w:val="22"/>
          <w:szCs w:val="22"/>
        </w:rPr>
        <w:t xml:space="preserve">para ello conviene mencionar que el artículo 155, fracción V, de la Ley de Transparencia y Acceso a la Información Pública del Estado de México y Municipios, precisa que para presentar una solicitud, la persona solicitante podrá señalar </w:t>
      </w:r>
      <w:r w:rsidRPr="000E4646">
        <w:rPr>
          <w:rFonts w:ascii="Palatino Linotype" w:eastAsia="Palatino Linotype" w:hAnsi="Palatino Linotype" w:cs="Palatino Linotype"/>
          <w:b/>
          <w:sz w:val="22"/>
          <w:szCs w:val="22"/>
        </w:rPr>
        <w:t>la modalidad en la que prefiere se otorgue el acceso a la información</w:t>
      </w:r>
      <w:r w:rsidRPr="000E4646">
        <w:rPr>
          <w:rFonts w:ascii="Palatino Linotype" w:eastAsia="Palatino Linotype" w:hAnsi="Palatino Linotype" w:cs="Palatino Linotype"/>
          <w:sz w:val="22"/>
          <w:szCs w:val="22"/>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0E4646">
        <w:rPr>
          <w:rFonts w:ascii="Palatino Linotype" w:eastAsia="Palatino Linotype" w:hAnsi="Palatino Linotype" w:cs="Palatino Linotype"/>
          <w:sz w:val="22"/>
          <w:szCs w:val="22"/>
        </w:rPr>
        <w:t>CD-Rom</w:t>
      </w:r>
      <w:proofErr w:type="spellEnd"/>
      <w:r w:rsidRPr="000E4646">
        <w:rPr>
          <w:rFonts w:ascii="Palatino Linotype" w:eastAsia="Palatino Linotype" w:hAnsi="Palatino Linotype" w:cs="Palatino Linotype"/>
          <w:sz w:val="22"/>
          <w:szCs w:val="22"/>
        </w:rPr>
        <w:t xml:space="preserve"> (con costo), copias simples (con costo), copias certificadas (con costo), consulta directa (sin costo), o bien, cualquier otro que determine la persona solicitante.</w:t>
      </w:r>
    </w:p>
    <w:p w14:paraId="4E740B13"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Por su parte, el artículo 158 de la Ley de Transparencia y Acceso a la Información Pública del Estado de México y Municipios, dispone que, de manera excepcional, cuando de manera fundada y motivada lo determine el Sujeto Obligado, </w:t>
      </w:r>
      <w:r w:rsidRPr="000E4646">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4D9C72B"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41BAB2B5"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De modo que el acceso a la información debe darse en la modalidad de entrega elegida por la persona solicitante, y sólo para los casos en que se encuentren impedidos los Sujetos Obligados podrán ofrecer otra u otras modalidades debiendo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w:t>
      </w:r>
      <w:r w:rsidRPr="000E4646">
        <w:rPr>
          <w:rFonts w:ascii="Palatino Linotype" w:eastAsia="Palatino Linotype" w:hAnsi="Palatino Linotype" w:cs="Palatino Linotype"/>
          <w:sz w:val="22"/>
          <w:szCs w:val="22"/>
        </w:rPr>
        <w:lastRenderedPageBreak/>
        <w:t>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3266ADC9" w14:textId="77777777" w:rsidR="00915149" w:rsidRPr="000E4646" w:rsidRDefault="00374F15">
      <w:pPr>
        <w:spacing w:before="120" w:after="120"/>
        <w:ind w:left="851" w:right="99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“FUNDAMENTACIÓN Y MOTIVACIÓN DE LOS ACTOS ADMINISTRATIVOS</w:t>
      </w:r>
      <w:r w:rsidRPr="000E4646">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0E4646">
        <w:rPr>
          <w:rFonts w:ascii="Palatino Linotype" w:eastAsia="Palatino Linotype" w:hAnsi="Palatino Linotype" w:cs="Palatino Linotype"/>
          <w:i/>
          <w:sz w:val="22"/>
          <w:szCs w:val="22"/>
        </w:rPr>
        <w:t>subincisos</w:t>
      </w:r>
      <w:proofErr w:type="spellEnd"/>
      <w:r w:rsidRPr="000E4646">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2825BE4E" w14:textId="77777777" w:rsidR="00915149" w:rsidRPr="000E4646" w:rsidRDefault="00374F15">
      <w:pPr>
        <w:spacing w:before="120" w:after="12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En ese entendido, según lo dispuesto en los artículos 160 y 164 de la Ley de Transparencia y Acceso a la Información Pública del Estado de México y Municipios,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4B027859" w14:textId="77777777" w:rsidR="00915149" w:rsidRPr="000E4646" w:rsidRDefault="00374F15">
      <w:pPr>
        <w:spacing w:before="120" w:after="120"/>
        <w:ind w:left="851" w:right="85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sz w:val="22"/>
          <w:szCs w:val="22"/>
        </w:rPr>
        <w:lastRenderedPageBreak/>
        <w:t>“</w:t>
      </w:r>
      <w:r w:rsidRPr="000E4646">
        <w:rPr>
          <w:rFonts w:ascii="Palatino Linotype" w:eastAsia="Palatino Linotype" w:hAnsi="Palatino Linotype" w:cs="Palatino Linotype"/>
          <w:b/>
          <w:i/>
          <w:sz w:val="22"/>
          <w:szCs w:val="22"/>
        </w:rPr>
        <w:t>Artículo 160.</w:t>
      </w:r>
      <w:r w:rsidRPr="000E4646">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8CFC925" w14:textId="77777777" w:rsidR="00915149" w:rsidRPr="000E4646" w:rsidRDefault="00374F15">
      <w:pPr>
        <w:spacing w:before="120" w:after="120"/>
        <w:ind w:left="851" w:right="851"/>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b/>
          <w:i/>
          <w:sz w:val="22"/>
          <w:szCs w:val="22"/>
        </w:rPr>
        <w:t>Artículo 164.</w:t>
      </w:r>
      <w:r w:rsidRPr="000E4646">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0E4646">
        <w:rPr>
          <w:rFonts w:ascii="Palatino Linotype" w:eastAsia="Palatino Linotype" w:hAnsi="Palatino Linotype" w:cs="Palatino Linotype"/>
          <w:i/>
          <w:sz w:val="22"/>
          <w:szCs w:val="22"/>
          <w:u w:val="single"/>
        </w:rPr>
        <w:t>el sujeto obligado deberá ofrecer otra u otras modalidades de entrega.</w:t>
      </w:r>
      <w:r w:rsidRPr="000E4646">
        <w:rPr>
          <w:rFonts w:ascii="Palatino Linotype" w:eastAsia="Palatino Linotype" w:hAnsi="Palatino Linotype" w:cs="Palatino Linotype"/>
          <w:i/>
          <w:sz w:val="22"/>
          <w:szCs w:val="22"/>
        </w:rPr>
        <w:t xml:space="preserve"> En cualquier caso, se deberá fundar y motivar la necesidad de ofrecer otras modalidades.”</w:t>
      </w:r>
    </w:p>
    <w:p w14:paraId="16646FFA"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Esto es,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26289400" w14:textId="77777777" w:rsidR="00915149" w:rsidRPr="000E4646" w:rsidRDefault="00374F15">
      <w:pPr>
        <w:spacing w:before="240" w:after="240" w:line="360" w:lineRule="auto"/>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Para lo cual, conforme al artículo 174 de la ley de la materia, los costos de reproducción y, en su caso, de envío para la obtención de la información deberán ser cubiertos por el solicitante de manera previa a la entrega por parte del </w:t>
      </w:r>
      <w:r w:rsidRPr="000E4646">
        <w:rPr>
          <w:rFonts w:ascii="Palatino Linotype" w:eastAsia="Palatino Linotype" w:hAnsi="Palatino Linotype" w:cs="Palatino Linotype"/>
          <w:b/>
          <w:sz w:val="22"/>
          <w:szCs w:val="22"/>
        </w:rPr>
        <w:t>Sujeto Obligado.</w:t>
      </w:r>
    </w:p>
    <w:p w14:paraId="7DC29718"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En tales consideraciones, la entrega deberá hacerse, </w:t>
      </w:r>
      <w:r w:rsidRPr="000E4646">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0E4646">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0E4646">
        <w:rPr>
          <w:rFonts w:ascii="Palatino Linotype" w:eastAsia="Palatino Linotype" w:hAnsi="Palatino Linotype" w:cs="Palatino Linotype"/>
          <w:b/>
          <w:sz w:val="22"/>
          <w:szCs w:val="22"/>
        </w:rPr>
        <w:t>sólo procede, en caso de que se acredite la imposibilidad de atenderla.</w:t>
      </w:r>
      <w:r w:rsidRPr="000E4646">
        <w:rPr>
          <w:rFonts w:ascii="Palatino Linotype" w:eastAsia="Palatino Linotype" w:hAnsi="Palatino Linotype" w:cs="Palatino Linotype"/>
          <w:sz w:val="22"/>
          <w:szCs w:val="22"/>
        </w:rPr>
        <w:t xml:space="preserve"> </w:t>
      </w:r>
    </w:p>
    <w:p w14:paraId="2D2B5E6B"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Así, cuando se justifique el impedimento, </w:t>
      </w:r>
      <w:r w:rsidRPr="000E4646">
        <w:rPr>
          <w:rFonts w:ascii="Palatino Linotype" w:eastAsia="Palatino Linotype" w:hAnsi="Palatino Linotype" w:cs="Palatino Linotype"/>
          <w:b/>
          <w:sz w:val="22"/>
          <w:szCs w:val="22"/>
        </w:rPr>
        <w:t>los Sujetos Obligados deberán ofrecer a las personas solicitantes otras modalidades de entrega que permita la información</w:t>
      </w:r>
      <w:r w:rsidRPr="000E4646">
        <w:rPr>
          <w:rFonts w:ascii="Palatino Linotype" w:eastAsia="Palatino Linotype" w:hAnsi="Palatino Linotype" w:cs="Palatino Linotype"/>
          <w:sz w:val="22"/>
          <w:szCs w:val="22"/>
        </w:rPr>
        <w:t xml:space="preserve">, como consulta directa en las oficinas de la Unidad de Transparencia, la expedición de copias simples o certificadas, o la reproducción en cualquier otro medio, incluidos los electrónicos, lo que se robustece con el criterio 08/17, emitido por el Pleno del Instituto Nacional de </w:t>
      </w:r>
      <w:r w:rsidRPr="000E4646">
        <w:rPr>
          <w:rFonts w:ascii="Palatino Linotype" w:eastAsia="Palatino Linotype" w:hAnsi="Palatino Linotype" w:cs="Palatino Linotype"/>
          <w:sz w:val="22"/>
          <w:szCs w:val="22"/>
        </w:rPr>
        <w:lastRenderedPageBreak/>
        <w:t>Transparencia, Acceso a la Información y Protección de Datos Personales, el cual establece lo siguiente:</w:t>
      </w:r>
    </w:p>
    <w:p w14:paraId="73D1FB85" w14:textId="77777777" w:rsidR="00915149" w:rsidRPr="000E4646" w:rsidRDefault="00374F15">
      <w:pPr>
        <w:spacing w:before="120" w:after="120"/>
        <w:ind w:left="851" w:right="851"/>
        <w:jc w:val="both"/>
        <w:rPr>
          <w:rFonts w:ascii="Palatino Linotype" w:eastAsia="Palatino Linotype" w:hAnsi="Palatino Linotype" w:cs="Palatino Linotype"/>
          <w:b/>
          <w:i/>
          <w:sz w:val="22"/>
          <w:szCs w:val="22"/>
          <w:u w:val="single"/>
        </w:rPr>
      </w:pPr>
      <w:r w:rsidRPr="000E4646">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0E4646">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0E4646">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0E4646">
        <w:rPr>
          <w:rFonts w:ascii="Palatino Linotype" w:eastAsia="Palatino Linotype" w:hAnsi="Palatino Linotype" w:cs="Palatino Linotype"/>
          <w:b/>
          <w:i/>
          <w:sz w:val="22"/>
          <w:szCs w:val="22"/>
        </w:rPr>
        <w:t>.”</w:t>
      </w:r>
    </w:p>
    <w:p w14:paraId="59AB168D" w14:textId="77777777" w:rsidR="00915149" w:rsidRPr="000E4646" w:rsidRDefault="00374F15">
      <w:pPr>
        <w:spacing w:before="240" w:after="240" w:line="360" w:lineRule="auto"/>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Del citado criterio, se desprende que cuando</w:t>
      </w:r>
      <w:r w:rsidRPr="000E4646">
        <w:rPr>
          <w:rFonts w:ascii="Palatino Linotype" w:eastAsia="Palatino Linotype" w:hAnsi="Palatino Linotype" w:cs="Palatino Linotype"/>
          <w:b/>
          <w:sz w:val="22"/>
          <w:szCs w:val="22"/>
        </w:rPr>
        <w:t xml:space="preserve"> la información no pueda entregarse o enviarse en la modalidad elegida, </w:t>
      </w:r>
      <w:r w:rsidRPr="000E4646">
        <w:rPr>
          <w:rFonts w:ascii="Palatino Linotype" w:eastAsia="Palatino Linotype" w:hAnsi="Palatino Linotype" w:cs="Palatino Linotype"/>
          <w:sz w:val="22"/>
          <w:szCs w:val="22"/>
        </w:rPr>
        <w:t xml:space="preserve">para que la obligación de acceso a la información se tenga por cumplida, </w:t>
      </w:r>
      <w:r w:rsidRPr="000E4646">
        <w:rPr>
          <w:rFonts w:ascii="Palatino Linotype" w:eastAsia="Palatino Linotype" w:hAnsi="Palatino Linotype" w:cs="Palatino Linotype"/>
          <w:b/>
          <w:sz w:val="22"/>
          <w:szCs w:val="22"/>
        </w:rPr>
        <w:t>el Sujeto Obligado deberá ofrecer otra u otras modalidades de entrega.</w:t>
      </w:r>
      <w:r w:rsidRPr="000E4646">
        <w:rPr>
          <w:rFonts w:ascii="Palatino Linotype" w:eastAsia="Palatino Linotype" w:hAnsi="Palatino Linotype" w:cs="Palatino Linotype"/>
          <w:sz w:val="22"/>
          <w:szCs w:val="22"/>
        </w:rPr>
        <w:t xml:space="preserve"> En cualquier caso, </w:t>
      </w:r>
      <w:r w:rsidRPr="000E4646">
        <w:rPr>
          <w:rFonts w:ascii="Palatino Linotype" w:eastAsia="Palatino Linotype" w:hAnsi="Palatino Linotype" w:cs="Palatino Linotype"/>
          <w:b/>
          <w:sz w:val="22"/>
          <w:szCs w:val="22"/>
        </w:rPr>
        <w:t>se deberá fundar y motivar la necesidad de ofrecer otras modalidades</w:t>
      </w:r>
      <w:r w:rsidRPr="000E4646">
        <w:rPr>
          <w:rFonts w:ascii="Palatino Linotype" w:eastAsia="Palatino Linotype" w:hAnsi="Palatino Linotype" w:cs="Palatino Linotype"/>
          <w:sz w:val="22"/>
          <w:szCs w:val="22"/>
        </w:rPr>
        <w:t xml:space="preserve"> que lo permitan, </w:t>
      </w:r>
      <w:r w:rsidRPr="000E4646">
        <w:rPr>
          <w:rFonts w:ascii="Palatino Linotype" w:eastAsia="Palatino Linotype" w:hAnsi="Palatino Linotype" w:cs="Palatino Linotype"/>
          <w:b/>
          <w:sz w:val="22"/>
          <w:szCs w:val="22"/>
        </w:rPr>
        <w:t>procurando reducir los costos de entrega.</w:t>
      </w:r>
    </w:p>
    <w:p w14:paraId="138CF52B"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21A63336" w14:textId="77777777" w:rsidR="00915149" w:rsidRPr="000E4646" w:rsidRDefault="00374F15">
      <w:pPr>
        <w:numPr>
          <w:ilvl w:val="0"/>
          <w:numId w:val="2"/>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Las razones por las cuales la información implicaba un análisis, estudio o procesamiento de datos;</w:t>
      </w:r>
    </w:p>
    <w:p w14:paraId="00076820" w14:textId="77777777" w:rsidR="00915149" w:rsidRPr="000E4646" w:rsidRDefault="00374F15">
      <w:pPr>
        <w:numPr>
          <w:ilvl w:val="0"/>
          <w:numId w:val="2"/>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El tiempo no es suficiente para atender la solicitud en la modalidad elegida, y</w:t>
      </w:r>
    </w:p>
    <w:p w14:paraId="37324E5F" w14:textId="77777777" w:rsidR="00915149" w:rsidRPr="000E4646" w:rsidRDefault="00374F15">
      <w:pPr>
        <w:numPr>
          <w:ilvl w:val="0"/>
          <w:numId w:val="2"/>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La cantidad de recursos humanos y materiales con los que cuenta el Sujeto Obligado son insuficientes.</w:t>
      </w:r>
    </w:p>
    <w:p w14:paraId="1FF55594"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 xml:space="preserve">Establecido lo anterior, se procede al estudio de las constancias que conforman a los expedientes electrónicos para determinar lo conducente, para ello debemos recordar que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al momento de presentar la solicitud de información que dio origen al Recurso de Revisión que nos ocupa, se advierte que el particular eligió como modalidad de entrega </w:t>
      </w: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Sistema de Acceso a la Información Pública Mexiquense</w:t>
      </w: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sz w:val="22"/>
          <w:szCs w:val="22"/>
        </w:rPr>
        <w:t>, tal como se aprecia a continuación:</w:t>
      </w:r>
    </w:p>
    <w:p w14:paraId="21E0BF52"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33FB4091" wp14:editId="48E8C202">
            <wp:extent cx="5612130" cy="562610"/>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562610"/>
                    </a:xfrm>
                    <a:prstGeom prst="rect">
                      <a:avLst/>
                    </a:prstGeom>
                    <a:ln/>
                  </pic:spPr>
                </pic:pic>
              </a:graphicData>
            </a:graphic>
          </wp:inline>
        </w:drawing>
      </w:r>
      <w:r w:rsidRPr="000E4646">
        <w:rPr>
          <w:noProof/>
        </w:rPr>
        <mc:AlternateContent>
          <mc:Choice Requires="wps">
            <w:drawing>
              <wp:anchor distT="0" distB="0" distL="114300" distR="114300" simplePos="0" relativeHeight="251658240" behindDoc="0" locked="0" layoutInCell="1" hidden="0" allowOverlap="1" wp14:anchorId="24679D92" wp14:editId="3614B186">
                <wp:simplePos x="0" y="0"/>
                <wp:positionH relativeFrom="column">
                  <wp:posOffset>-12699</wp:posOffset>
                </wp:positionH>
                <wp:positionV relativeFrom="paragraph">
                  <wp:posOffset>-12699</wp:posOffset>
                </wp:positionV>
                <wp:extent cx="1352550" cy="323850"/>
                <wp:effectExtent l="0" t="0" r="0" b="0"/>
                <wp:wrapNone/>
                <wp:docPr id="37" name="Rectángulo 37"/>
                <wp:cNvGraphicFramePr/>
                <a:graphic xmlns:a="http://schemas.openxmlformats.org/drawingml/2006/main">
                  <a:graphicData uri="http://schemas.microsoft.com/office/word/2010/wordprocessingShape">
                    <wps:wsp>
                      <wps:cNvSpPr/>
                      <wps:spPr>
                        <a:xfrm>
                          <a:off x="4684013" y="3632363"/>
                          <a:ext cx="1323975" cy="295275"/>
                        </a:xfrm>
                        <a:prstGeom prst="rect">
                          <a:avLst/>
                        </a:prstGeom>
                        <a:noFill/>
                        <a:ln w="28575" cap="flat" cmpd="sng">
                          <a:solidFill>
                            <a:srgbClr val="0070C0"/>
                          </a:solidFill>
                          <a:prstDash val="solid"/>
                          <a:round/>
                          <a:headEnd type="none" w="sm" len="sm"/>
                          <a:tailEnd type="none" w="sm" len="sm"/>
                        </a:ln>
                        <a:effectLst>
                          <a:outerShdw blurRad="40000" dist="23000" dir="5400000" rotWithShape="0">
                            <a:srgbClr val="000000">
                              <a:alpha val="34901"/>
                            </a:srgbClr>
                          </a:outerShdw>
                        </a:effectLst>
                      </wps:spPr>
                      <wps:txbx>
                        <w:txbxContent>
                          <w:p w14:paraId="4DEC2DE8" w14:textId="77777777" w:rsidR="00915149" w:rsidRDefault="0091514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24679D92" id="Rectángulo 37" o:spid="_x0000_s1026" style="position:absolute;left:0;text-align:left;margin-left:-1pt;margin-top:-1pt;width:106.5pt;height: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" filled="f" strokecolor="#0070c0" strokeweight="2.25pt">
                <v:stroke startarrowwidth="narrow" startarrowlength="short" endarrowwidth="narrow" endarrowlength="short" joinstyle="round"/>
                <v:shadow on="t" color="black" opacity="22872f" origin=",.5" offset="0,.63889mm"/>
                <v:textbox inset="2.53958mm,2.53958mm,2.53958mm,2.53958mm">
                  <w:txbxContent>
                    <w:p w14:paraId="4DEC2DE8" w14:textId="77777777" w:rsidR="00915149" w:rsidRDefault="00915149">
                      <w:pPr>
                        <w:textDirection w:val="btLr"/>
                      </w:pPr>
                    </w:p>
                  </w:txbxContent>
                </v:textbox>
              </v:rect>
            </w:pict>
          </mc:Fallback>
        </mc:AlternateContent>
      </w:r>
    </w:p>
    <w:p w14:paraId="46187B3D"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Resulta importante destacar </w:t>
      </w:r>
      <w:proofErr w:type="gramStart"/>
      <w:r w:rsidRPr="000E4646">
        <w:rPr>
          <w:rFonts w:ascii="Palatino Linotype" w:eastAsia="Palatino Linotype" w:hAnsi="Palatino Linotype" w:cs="Palatino Linotype"/>
          <w:sz w:val="22"/>
          <w:szCs w:val="22"/>
        </w:rPr>
        <w:t>que</w:t>
      </w:r>
      <w:proofErr w:type="gramEnd"/>
      <w:r w:rsidRPr="000E4646">
        <w:rPr>
          <w:rFonts w:ascii="Palatino Linotype" w:eastAsia="Palatino Linotype" w:hAnsi="Palatino Linotype" w:cs="Palatino Linotype"/>
          <w:sz w:val="22"/>
          <w:szCs w:val="22"/>
        </w:rPr>
        <w:t xml:space="preserve"> mediante la respuesta, adjuntó la evidencia física de una caja galletera en la que manifiesta se encuentra la información solicitada, sin embargo, no se realiza una precisión respecto a qué tipo de documentales son o su contenido, se inserta la siguiente ilustración:</w:t>
      </w:r>
    </w:p>
    <w:p w14:paraId="343CB3D2" w14:textId="77777777" w:rsidR="00915149" w:rsidRPr="000E4646" w:rsidRDefault="00374F15">
      <w:pPr>
        <w:spacing w:before="240" w:after="240" w:line="360" w:lineRule="auto"/>
        <w:jc w:val="center"/>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52EB2018" wp14:editId="213B1E53">
            <wp:extent cx="2347681" cy="3074721"/>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347681" cy="3074721"/>
                    </a:xfrm>
                    <a:prstGeom prst="rect">
                      <a:avLst/>
                    </a:prstGeom>
                    <a:ln/>
                  </pic:spPr>
                </pic:pic>
              </a:graphicData>
            </a:graphic>
          </wp:inline>
        </w:drawing>
      </w:r>
    </w:p>
    <w:p w14:paraId="17CB3EE8"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Posteriormente en informe justificado, adjunta el Acta No. 170 de la Primera Reunión Ordinaria del año 2025 del Comité de Transparencia de la Secretaría del Campo.</w:t>
      </w:r>
    </w:p>
    <w:p w14:paraId="6B3905EC"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Precisado lo anterior, conviene esquematizar los argumentos expuestos con anterioridad para efecto de determinar si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cumplió con los elementos necesarios para acreditar el cambio de modalidad:</w:t>
      </w:r>
    </w:p>
    <w:tbl>
      <w:tblPr>
        <w:tblStyle w:val="a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386"/>
        <w:gridCol w:w="2409"/>
      </w:tblGrid>
      <w:tr w:rsidR="00C36E81" w:rsidRPr="000E4646" w14:paraId="21F6A532" w14:textId="77777777">
        <w:tc>
          <w:tcPr>
            <w:tcW w:w="1555" w:type="dxa"/>
            <w:shd w:val="clear" w:color="auto" w:fill="DDD9C4"/>
          </w:tcPr>
          <w:p w14:paraId="05A51F0E" w14:textId="77777777" w:rsidR="00915149" w:rsidRPr="000E4646" w:rsidRDefault="00374F15">
            <w:pPr>
              <w:spacing w:after="160" w:line="259" w:lineRule="auto"/>
              <w:jc w:val="center"/>
              <w:rPr>
                <w:rFonts w:ascii="Palatino Linotype" w:eastAsia="Palatino Linotype" w:hAnsi="Palatino Linotype" w:cs="Palatino Linotype"/>
                <w:b/>
                <w:sz w:val="20"/>
                <w:szCs w:val="20"/>
              </w:rPr>
            </w:pPr>
            <w:r w:rsidRPr="000E4646">
              <w:rPr>
                <w:rFonts w:ascii="Palatino Linotype" w:eastAsia="Palatino Linotype" w:hAnsi="Palatino Linotype" w:cs="Palatino Linotype"/>
                <w:b/>
                <w:sz w:val="20"/>
                <w:szCs w:val="20"/>
              </w:rPr>
              <w:t>Elementos del cambio de modalidad</w:t>
            </w:r>
          </w:p>
        </w:tc>
        <w:tc>
          <w:tcPr>
            <w:tcW w:w="5386" w:type="dxa"/>
            <w:shd w:val="clear" w:color="auto" w:fill="DDD9C4"/>
          </w:tcPr>
          <w:p w14:paraId="2AA51A5A" w14:textId="77777777" w:rsidR="00915149" w:rsidRPr="000E4646" w:rsidRDefault="00374F15">
            <w:pPr>
              <w:spacing w:after="160" w:line="259" w:lineRule="auto"/>
              <w:jc w:val="center"/>
              <w:rPr>
                <w:rFonts w:ascii="Palatino Linotype" w:eastAsia="Palatino Linotype" w:hAnsi="Palatino Linotype" w:cs="Palatino Linotype"/>
                <w:b/>
                <w:sz w:val="20"/>
                <w:szCs w:val="20"/>
              </w:rPr>
            </w:pPr>
            <w:r w:rsidRPr="000E4646">
              <w:rPr>
                <w:rFonts w:ascii="Palatino Linotype" w:eastAsia="Palatino Linotype" w:hAnsi="Palatino Linotype" w:cs="Palatino Linotype"/>
                <w:b/>
                <w:sz w:val="20"/>
                <w:szCs w:val="20"/>
              </w:rPr>
              <w:t>Contenido</w:t>
            </w:r>
          </w:p>
        </w:tc>
        <w:tc>
          <w:tcPr>
            <w:tcW w:w="2409" w:type="dxa"/>
            <w:shd w:val="clear" w:color="auto" w:fill="DDD9C4"/>
          </w:tcPr>
          <w:p w14:paraId="1AF0C65D" w14:textId="77777777" w:rsidR="00915149" w:rsidRPr="000E4646" w:rsidRDefault="00374F15">
            <w:pPr>
              <w:spacing w:after="160" w:line="259" w:lineRule="auto"/>
              <w:jc w:val="center"/>
              <w:rPr>
                <w:rFonts w:ascii="Palatino Linotype" w:eastAsia="Palatino Linotype" w:hAnsi="Palatino Linotype" w:cs="Palatino Linotype"/>
                <w:b/>
                <w:sz w:val="20"/>
                <w:szCs w:val="20"/>
              </w:rPr>
            </w:pPr>
            <w:r w:rsidRPr="000E4646">
              <w:rPr>
                <w:rFonts w:ascii="Palatino Linotype" w:eastAsia="Palatino Linotype" w:hAnsi="Palatino Linotype" w:cs="Palatino Linotype"/>
                <w:b/>
                <w:sz w:val="20"/>
                <w:szCs w:val="20"/>
              </w:rPr>
              <w:t>¿Cumple?</w:t>
            </w:r>
          </w:p>
        </w:tc>
      </w:tr>
      <w:tr w:rsidR="00C36E81" w:rsidRPr="000E4646" w14:paraId="0412A38E" w14:textId="77777777">
        <w:tc>
          <w:tcPr>
            <w:tcW w:w="1555" w:type="dxa"/>
          </w:tcPr>
          <w:p w14:paraId="0E2C269D" w14:textId="77777777" w:rsidR="00915149" w:rsidRPr="000E4646" w:rsidRDefault="00374F15">
            <w:pPr>
              <w:spacing w:after="160" w:line="259" w:lineRule="auto"/>
              <w:jc w:val="center"/>
              <w:rPr>
                <w:rFonts w:ascii="Palatino Linotype" w:eastAsia="Palatino Linotype" w:hAnsi="Palatino Linotype" w:cs="Palatino Linotype"/>
                <w:sz w:val="20"/>
                <w:szCs w:val="20"/>
              </w:rPr>
            </w:pPr>
            <w:r w:rsidRPr="000E4646">
              <w:rPr>
                <w:rFonts w:ascii="Palatino Linotype" w:eastAsia="Palatino Linotype" w:hAnsi="Palatino Linotype" w:cs="Palatino Linotype"/>
                <w:sz w:val="20"/>
                <w:szCs w:val="20"/>
              </w:rPr>
              <w:t>Número de folio de la solicitud</w:t>
            </w:r>
          </w:p>
        </w:tc>
        <w:tc>
          <w:tcPr>
            <w:tcW w:w="5386" w:type="dxa"/>
          </w:tcPr>
          <w:p w14:paraId="4ED21865" w14:textId="77777777" w:rsidR="00915149" w:rsidRPr="000E4646" w:rsidRDefault="00374F15">
            <w:pPr>
              <w:spacing w:after="160" w:line="259"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74071550" wp14:editId="4EC9A2FC">
                  <wp:extent cx="3282950" cy="608330"/>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282950" cy="608330"/>
                          </a:xfrm>
                          <a:prstGeom prst="rect">
                            <a:avLst/>
                          </a:prstGeom>
                          <a:ln/>
                        </pic:spPr>
                      </pic:pic>
                    </a:graphicData>
                  </a:graphic>
                </wp:inline>
              </w:drawing>
            </w:r>
          </w:p>
        </w:tc>
        <w:tc>
          <w:tcPr>
            <w:tcW w:w="2409" w:type="dxa"/>
          </w:tcPr>
          <w:p w14:paraId="6CFEBFD8" w14:textId="77777777" w:rsidR="00915149" w:rsidRPr="000E4646" w:rsidRDefault="00374F15">
            <w:pPr>
              <w:spacing w:after="160" w:line="259"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SI</w:t>
            </w:r>
          </w:p>
        </w:tc>
      </w:tr>
      <w:tr w:rsidR="00C36E81" w:rsidRPr="000E4646" w14:paraId="7F304DDB" w14:textId="77777777">
        <w:tc>
          <w:tcPr>
            <w:tcW w:w="1555" w:type="dxa"/>
          </w:tcPr>
          <w:p w14:paraId="5A192938" w14:textId="77777777" w:rsidR="00915149" w:rsidRPr="000E4646" w:rsidRDefault="00374F15">
            <w:pPr>
              <w:spacing w:after="160" w:line="259" w:lineRule="auto"/>
              <w:jc w:val="center"/>
              <w:rPr>
                <w:rFonts w:ascii="Palatino Linotype" w:eastAsia="Palatino Linotype" w:hAnsi="Palatino Linotype" w:cs="Palatino Linotype"/>
                <w:sz w:val="20"/>
                <w:szCs w:val="20"/>
              </w:rPr>
            </w:pPr>
            <w:r w:rsidRPr="000E4646">
              <w:rPr>
                <w:rFonts w:ascii="Palatino Linotype" w:eastAsia="Palatino Linotype" w:hAnsi="Palatino Linotype" w:cs="Palatino Linotype"/>
                <w:sz w:val="20"/>
                <w:szCs w:val="20"/>
              </w:rPr>
              <w:t>Referencia al peso de la información.</w:t>
            </w:r>
          </w:p>
        </w:tc>
        <w:tc>
          <w:tcPr>
            <w:tcW w:w="5386" w:type="dxa"/>
          </w:tcPr>
          <w:p w14:paraId="124F30BF" w14:textId="77777777" w:rsidR="00915149" w:rsidRPr="000E4646" w:rsidRDefault="00374F15">
            <w:pPr>
              <w:spacing w:after="160" w:line="360"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noProof/>
                <w:sz w:val="22"/>
                <w:szCs w:val="22"/>
              </w:rPr>
              <w:drawing>
                <wp:inline distT="0" distB="0" distL="0" distR="0" wp14:anchorId="287E8061" wp14:editId="180FD31F">
                  <wp:extent cx="3282950" cy="655320"/>
                  <wp:effectExtent l="0" t="0" r="0" b="0"/>
                  <wp:docPr id="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3282950" cy="655320"/>
                          </a:xfrm>
                          <a:prstGeom prst="rect">
                            <a:avLst/>
                          </a:prstGeom>
                          <a:ln/>
                        </pic:spPr>
                      </pic:pic>
                    </a:graphicData>
                  </a:graphic>
                </wp:inline>
              </w:drawing>
            </w:r>
          </w:p>
          <w:p w14:paraId="030DDC58" w14:textId="77777777" w:rsidR="00915149" w:rsidRPr="000E4646" w:rsidRDefault="00915149">
            <w:pPr>
              <w:spacing w:after="160" w:line="360" w:lineRule="auto"/>
              <w:jc w:val="center"/>
              <w:rPr>
                <w:rFonts w:ascii="Palatino Linotype" w:eastAsia="Palatino Linotype" w:hAnsi="Palatino Linotype" w:cs="Palatino Linotype"/>
                <w:b/>
                <w:sz w:val="22"/>
                <w:szCs w:val="22"/>
              </w:rPr>
            </w:pPr>
          </w:p>
        </w:tc>
        <w:tc>
          <w:tcPr>
            <w:tcW w:w="2409" w:type="dxa"/>
          </w:tcPr>
          <w:p w14:paraId="45CABDFC" w14:textId="77777777" w:rsidR="00915149" w:rsidRPr="000E4646" w:rsidRDefault="00374F15">
            <w:pPr>
              <w:spacing w:after="160"/>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PARCIALMENTE</w:t>
            </w:r>
          </w:p>
          <w:p w14:paraId="0DE75839" w14:textId="77777777" w:rsidR="00915149" w:rsidRPr="000E4646" w:rsidRDefault="00374F15">
            <w:pPr>
              <w:spacing w:after="160"/>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18"/>
                <w:szCs w:val="18"/>
              </w:rPr>
              <w:t xml:space="preserve">Observaciones: </w:t>
            </w:r>
            <w:r w:rsidRPr="000E4646">
              <w:rPr>
                <w:rFonts w:ascii="Palatino Linotype" w:eastAsia="Palatino Linotype" w:hAnsi="Palatino Linotype" w:cs="Palatino Linotype"/>
                <w:sz w:val="18"/>
                <w:szCs w:val="18"/>
              </w:rPr>
              <w:t>Si bien señala el peso de la información, no se precisa con claridad, la información sobre la que está realizando el cambio de modalidad.</w:t>
            </w:r>
          </w:p>
        </w:tc>
      </w:tr>
      <w:tr w:rsidR="00C36E81" w:rsidRPr="000E4646" w14:paraId="783F8BB7" w14:textId="77777777">
        <w:tc>
          <w:tcPr>
            <w:tcW w:w="1555" w:type="dxa"/>
          </w:tcPr>
          <w:p w14:paraId="7B27D1E0" w14:textId="77777777" w:rsidR="00915149" w:rsidRPr="000E4646" w:rsidRDefault="00374F15">
            <w:pPr>
              <w:spacing w:after="160" w:line="259" w:lineRule="auto"/>
              <w:jc w:val="center"/>
              <w:rPr>
                <w:rFonts w:ascii="Palatino Linotype" w:eastAsia="Palatino Linotype" w:hAnsi="Palatino Linotype" w:cs="Palatino Linotype"/>
                <w:sz w:val="20"/>
                <w:szCs w:val="20"/>
              </w:rPr>
            </w:pPr>
            <w:r w:rsidRPr="000E4646">
              <w:rPr>
                <w:rFonts w:ascii="Palatino Linotype" w:eastAsia="Palatino Linotype" w:hAnsi="Palatino Linotype" w:cs="Palatino Linotype"/>
                <w:sz w:val="20"/>
                <w:szCs w:val="20"/>
              </w:rPr>
              <w:t>Referencia a otras modalidades de entrega de la información.</w:t>
            </w:r>
          </w:p>
        </w:tc>
        <w:tc>
          <w:tcPr>
            <w:tcW w:w="5386" w:type="dxa"/>
          </w:tcPr>
          <w:p w14:paraId="41AB8060" w14:textId="77777777" w:rsidR="00915149" w:rsidRPr="000E4646" w:rsidRDefault="00374F15">
            <w:pPr>
              <w:spacing w:after="160" w:line="276" w:lineRule="auto"/>
              <w:jc w:val="center"/>
              <w:rPr>
                <w:rFonts w:ascii="Palatino Linotype" w:eastAsia="Palatino Linotype" w:hAnsi="Palatino Linotype" w:cs="Palatino Linotype"/>
                <w:b/>
                <w:sz w:val="20"/>
                <w:szCs w:val="20"/>
              </w:rPr>
            </w:pPr>
            <w:r w:rsidRPr="000E4646">
              <w:rPr>
                <w:rFonts w:ascii="Palatino Linotype" w:eastAsia="Palatino Linotype" w:hAnsi="Palatino Linotype" w:cs="Palatino Linotype"/>
                <w:b/>
                <w:sz w:val="20"/>
                <w:szCs w:val="20"/>
              </w:rPr>
              <w:t>CONSULTA DIRECTA</w:t>
            </w:r>
          </w:p>
          <w:p w14:paraId="6B68C268" w14:textId="77777777" w:rsidR="00915149" w:rsidRPr="000E4646" w:rsidRDefault="00374F15">
            <w:pPr>
              <w:spacing w:after="160" w:line="276"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noProof/>
                <w:sz w:val="22"/>
                <w:szCs w:val="22"/>
              </w:rPr>
              <w:drawing>
                <wp:inline distT="0" distB="0" distL="0" distR="0" wp14:anchorId="3223037C" wp14:editId="044980DF">
                  <wp:extent cx="3282950" cy="597535"/>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282950" cy="597535"/>
                          </a:xfrm>
                          <a:prstGeom prst="rect">
                            <a:avLst/>
                          </a:prstGeom>
                          <a:ln/>
                        </pic:spPr>
                      </pic:pic>
                    </a:graphicData>
                  </a:graphic>
                </wp:inline>
              </w:drawing>
            </w:r>
          </w:p>
          <w:p w14:paraId="2CF70053" w14:textId="77777777" w:rsidR="00915149" w:rsidRPr="000E4646" w:rsidRDefault="00374F15">
            <w:pPr>
              <w:spacing w:after="160" w:line="276" w:lineRule="auto"/>
              <w:jc w:val="center"/>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t>NO SE REFIERE EN EL ACUERDO LA MODALIDAD DE COPIAS SIMPLES O CERTIFICADAS, SIN EMBARGO, EN EL OFICIO “UIPPE 198.PDF”, SI SE HACE MENCIÓN A DICHAS MODALIDADES.</w:t>
            </w:r>
          </w:p>
          <w:p w14:paraId="1AD44366" w14:textId="77777777" w:rsidR="00915149" w:rsidRPr="000E4646" w:rsidRDefault="00374F15">
            <w:pPr>
              <w:spacing w:after="160" w:line="276" w:lineRule="auto"/>
              <w:jc w:val="center"/>
              <w:rPr>
                <w:rFonts w:ascii="Palatino Linotype" w:eastAsia="Palatino Linotype" w:hAnsi="Palatino Linotype" w:cs="Palatino Linotype"/>
                <w:b/>
                <w:sz w:val="18"/>
                <w:szCs w:val="18"/>
              </w:rPr>
            </w:pPr>
            <w:r w:rsidRPr="000E4646">
              <w:rPr>
                <w:rFonts w:ascii="Palatino Linotype" w:eastAsia="Palatino Linotype" w:hAnsi="Palatino Linotype" w:cs="Palatino Linotype"/>
                <w:b/>
                <w:sz w:val="18"/>
                <w:szCs w:val="18"/>
              </w:rPr>
              <w:t>SIN COSTO</w:t>
            </w:r>
          </w:p>
          <w:p w14:paraId="5C2A7253" w14:textId="77777777" w:rsidR="00915149" w:rsidRPr="000E4646" w:rsidRDefault="00374F15">
            <w:pPr>
              <w:spacing w:after="160" w:line="276"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noProof/>
                <w:sz w:val="22"/>
                <w:szCs w:val="22"/>
              </w:rPr>
              <w:drawing>
                <wp:inline distT="0" distB="0" distL="0" distR="0" wp14:anchorId="12E18FCE" wp14:editId="72568C6D">
                  <wp:extent cx="3282950" cy="651510"/>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282950" cy="651510"/>
                          </a:xfrm>
                          <a:prstGeom prst="rect">
                            <a:avLst/>
                          </a:prstGeom>
                          <a:ln/>
                        </pic:spPr>
                      </pic:pic>
                    </a:graphicData>
                  </a:graphic>
                </wp:inline>
              </w:drawing>
            </w:r>
          </w:p>
        </w:tc>
        <w:tc>
          <w:tcPr>
            <w:tcW w:w="2409" w:type="dxa"/>
          </w:tcPr>
          <w:p w14:paraId="6370C4EC" w14:textId="77777777" w:rsidR="00915149" w:rsidRPr="000E4646" w:rsidRDefault="00374F15">
            <w:pPr>
              <w:spacing w:after="160"/>
              <w:jc w:val="center"/>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0"/>
                <w:szCs w:val="20"/>
              </w:rPr>
              <w:t>PARCIALMENTE</w:t>
            </w:r>
          </w:p>
        </w:tc>
      </w:tr>
      <w:tr w:rsidR="00C36E81" w:rsidRPr="000E4646" w14:paraId="5E129A0C" w14:textId="77777777">
        <w:tc>
          <w:tcPr>
            <w:tcW w:w="1555" w:type="dxa"/>
          </w:tcPr>
          <w:p w14:paraId="38DFE098" w14:textId="77777777" w:rsidR="00915149" w:rsidRPr="000E4646" w:rsidRDefault="00374F15">
            <w:pPr>
              <w:spacing w:after="160" w:line="259" w:lineRule="auto"/>
              <w:jc w:val="center"/>
              <w:rPr>
                <w:rFonts w:ascii="Palatino Linotype" w:eastAsia="Palatino Linotype" w:hAnsi="Palatino Linotype" w:cs="Palatino Linotype"/>
                <w:sz w:val="20"/>
                <w:szCs w:val="20"/>
              </w:rPr>
            </w:pPr>
            <w:r w:rsidRPr="000E4646">
              <w:rPr>
                <w:rFonts w:ascii="Palatino Linotype" w:eastAsia="Palatino Linotype" w:hAnsi="Palatino Linotype" w:cs="Palatino Linotype"/>
                <w:sz w:val="20"/>
                <w:szCs w:val="20"/>
              </w:rPr>
              <w:lastRenderedPageBreak/>
              <w:t>Referencia que la información se pone a disposición por 60 días</w:t>
            </w:r>
          </w:p>
        </w:tc>
        <w:tc>
          <w:tcPr>
            <w:tcW w:w="5386" w:type="dxa"/>
          </w:tcPr>
          <w:p w14:paraId="7FB7FD75" w14:textId="77777777" w:rsidR="00915149" w:rsidRPr="000E4646" w:rsidRDefault="00374F15">
            <w:pPr>
              <w:spacing w:after="160"/>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0"/>
                <w:szCs w:val="20"/>
              </w:rPr>
              <w:t>No se hace mención a dicho plazo en el acuerdo del Comité</w:t>
            </w:r>
          </w:p>
        </w:tc>
        <w:tc>
          <w:tcPr>
            <w:tcW w:w="2409" w:type="dxa"/>
          </w:tcPr>
          <w:p w14:paraId="50837454" w14:textId="77777777" w:rsidR="00915149" w:rsidRPr="000E4646" w:rsidRDefault="00374F15">
            <w:pPr>
              <w:spacing w:after="160" w:line="360"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NO</w:t>
            </w:r>
          </w:p>
        </w:tc>
      </w:tr>
      <w:tr w:rsidR="00915149" w:rsidRPr="000E4646" w14:paraId="159D80E0" w14:textId="77777777">
        <w:tc>
          <w:tcPr>
            <w:tcW w:w="1555" w:type="dxa"/>
          </w:tcPr>
          <w:p w14:paraId="0AACAEE8" w14:textId="77777777" w:rsidR="00915149" w:rsidRPr="000E4646" w:rsidRDefault="00374F15">
            <w:pPr>
              <w:spacing w:after="160" w:line="259" w:lineRule="auto"/>
              <w:jc w:val="center"/>
              <w:rPr>
                <w:rFonts w:ascii="Palatino Linotype" w:eastAsia="Palatino Linotype" w:hAnsi="Palatino Linotype" w:cs="Palatino Linotype"/>
                <w:sz w:val="20"/>
                <w:szCs w:val="20"/>
              </w:rPr>
            </w:pPr>
            <w:proofErr w:type="gramStart"/>
            <w:r w:rsidRPr="000E4646">
              <w:rPr>
                <w:rFonts w:ascii="Palatino Linotype" w:eastAsia="Palatino Linotype" w:hAnsi="Palatino Linotype" w:cs="Palatino Linotype"/>
                <w:sz w:val="18"/>
                <w:szCs w:val="18"/>
              </w:rPr>
              <w:t>Registro  de</w:t>
            </w:r>
            <w:proofErr w:type="gramEnd"/>
            <w:r w:rsidRPr="000E4646">
              <w:rPr>
                <w:rFonts w:ascii="Palatino Linotype" w:eastAsia="Palatino Linotype" w:hAnsi="Palatino Linotype" w:cs="Palatino Linotype"/>
                <w:sz w:val="18"/>
                <w:szCs w:val="18"/>
              </w:rPr>
              <w:t xml:space="preserve"> su incidencia ante informática</w:t>
            </w:r>
          </w:p>
        </w:tc>
        <w:tc>
          <w:tcPr>
            <w:tcW w:w="5386" w:type="dxa"/>
          </w:tcPr>
          <w:p w14:paraId="1DBEA704" w14:textId="77777777" w:rsidR="00915149" w:rsidRPr="000E4646" w:rsidRDefault="00374F15">
            <w:pPr>
              <w:spacing w:after="160"/>
              <w:jc w:val="both"/>
              <w:rPr>
                <w:rFonts w:ascii="Palatino Linotype" w:eastAsia="Palatino Linotype" w:hAnsi="Palatino Linotype" w:cs="Palatino Linotype"/>
                <w:sz w:val="20"/>
                <w:szCs w:val="20"/>
              </w:rPr>
            </w:pPr>
            <w:r w:rsidRPr="000E4646">
              <w:rPr>
                <w:rFonts w:ascii="Palatino Linotype" w:eastAsia="Palatino Linotype" w:hAnsi="Palatino Linotype" w:cs="Palatino Linotype"/>
                <w:sz w:val="20"/>
                <w:szCs w:val="20"/>
              </w:rPr>
              <w:t>Desde la respuesta adjunta la incidencia registrada ante la Dirección General de Informática de este Instituto:</w:t>
            </w:r>
          </w:p>
          <w:p w14:paraId="361A08CA" w14:textId="77777777" w:rsidR="00915149" w:rsidRPr="000E4646" w:rsidRDefault="00374F15">
            <w:pPr>
              <w:spacing w:after="160" w:line="276"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7D563372" wp14:editId="6F00945F">
                  <wp:extent cx="3282950" cy="3472180"/>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282950" cy="3472180"/>
                          </a:xfrm>
                          <a:prstGeom prst="rect">
                            <a:avLst/>
                          </a:prstGeom>
                          <a:ln/>
                        </pic:spPr>
                      </pic:pic>
                    </a:graphicData>
                  </a:graphic>
                </wp:inline>
              </w:drawing>
            </w:r>
          </w:p>
          <w:p w14:paraId="1FCFFA09" w14:textId="77777777" w:rsidR="00915149" w:rsidRPr="000E4646" w:rsidRDefault="00915149">
            <w:pPr>
              <w:spacing w:after="160" w:line="276" w:lineRule="auto"/>
              <w:jc w:val="both"/>
              <w:rPr>
                <w:rFonts w:ascii="Palatino Linotype" w:eastAsia="Palatino Linotype" w:hAnsi="Palatino Linotype" w:cs="Palatino Linotype"/>
                <w:sz w:val="22"/>
                <w:szCs w:val="22"/>
              </w:rPr>
            </w:pPr>
          </w:p>
        </w:tc>
        <w:tc>
          <w:tcPr>
            <w:tcW w:w="2409" w:type="dxa"/>
          </w:tcPr>
          <w:p w14:paraId="08B7FE25" w14:textId="77777777" w:rsidR="00915149" w:rsidRPr="000E4646" w:rsidRDefault="00374F15">
            <w:pPr>
              <w:spacing w:after="160" w:line="360" w:lineRule="auto"/>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SI</w:t>
            </w:r>
          </w:p>
        </w:tc>
      </w:tr>
    </w:tbl>
    <w:p w14:paraId="5665C407"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191E124B" w14:textId="77777777" w:rsidR="00915149" w:rsidRPr="000E4646" w:rsidRDefault="00374F15">
      <w:pPr>
        <w:spacing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Por lo anteriormente esquematizado, se puede observar que el cambio de modalidad propuesto por el</w:t>
      </w:r>
      <w:r w:rsidRPr="000E4646">
        <w:rPr>
          <w:rFonts w:ascii="Palatino Linotype" w:eastAsia="Palatino Linotype" w:hAnsi="Palatino Linotype" w:cs="Palatino Linotype"/>
          <w:b/>
          <w:sz w:val="22"/>
          <w:szCs w:val="22"/>
        </w:rPr>
        <w:t xml:space="preserve"> Sujeto Obligado parcialmente cumple</w:t>
      </w:r>
      <w:r w:rsidRPr="000E4646">
        <w:rPr>
          <w:rFonts w:ascii="Palatino Linotype" w:eastAsia="Palatino Linotype" w:hAnsi="Palatino Linotype" w:cs="Palatino Linotype"/>
          <w:sz w:val="22"/>
          <w:szCs w:val="22"/>
        </w:rPr>
        <w:t xml:space="preserve"> con las formalidades establecidas por los ordenamientos en materia de transparencia, en virtud de que hace referencia al peso de la información (625 MB), pero en el acuerdo de comité omite ofrecer otras modalidades para consultar la información, sin embargo, solicitó el registro de la incidencia técnica ante la Dirección General de Informática de este Instituto, sin embargo, no precisa con claridad la información respecto de la cual pretende hacer el cambio de modalidad y no refiere el </w:t>
      </w:r>
      <w:r w:rsidRPr="000E4646">
        <w:rPr>
          <w:rFonts w:ascii="Palatino Linotype" w:eastAsia="Palatino Linotype" w:hAnsi="Palatino Linotype" w:cs="Palatino Linotype"/>
          <w:sz w:val="22"/>
          <w:szCs w:val="22"/>
        </w:rPr>
        <w:lastRenderedPageBreak/>
        <w:t xml:space="preserve">término de sesenta días hábiles para consultar la información, sin embargo, con el propósito de obtener mayores elementos que permitieran a este Organismo Garante determinar la procedencia de este cambio de modalidad, se realizó un requerimiento de información adicional al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el cual atendió mediante el archivo electrónico “</w:t>
      </w:r>
      <w:r w:rsidRPr="000E4646">
        <w:rPr>
          <w:rFonts w:ascii="Palatino Linotype" w:eastAsia="Palatino Linotype" w:hAnsi="Palatino Linotype" w:cs="Palatino Linotype"/>
          <w:b/>
          <w:i/>
          <w:sz w:val="22"/>
          <w:szCs w:val="22"/>
        </w:rPr>
        <w:t xml:space="preserve">RIA14-02-2025-204449.pdf”, </w:t>
      </w:r>
      <w:r w:rsidRPr="000E4646">
        <w:rPr>
          <w:rFonts w:ascii="Palatino Linotype" w:eastAsia="Palatino Linotype" w:hAnsi="Palatino Linotype" w:cs="Palatino Linotype"/>
          <w:sz w:val="22"/>
          <w:szCs w:val="22"/>
        </w:rPr>
        <w:t>el cual no se puso a disposición de la parte Recurrente, en virtud de que se dejó visible en el anexo, la firma de una persona beneficiaria, sin embargo, se destaca que el Director de Recursos Materiales y Servicios Generales, manifiesta en términos generales lo siguiente:</w:t>
      </w:r>
    </w:p>
    <w:p w14:paraId="31B0813E"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5B5AF1A0" w14:textId="77777777" w:rsidR="00915149" w:rsidRPr="000E4646" w:rsidRDefault="00374F15">
      <w:pPr>
        <w:numPr>
          <w:ilvl w:val="0"/>
          <w:numId w:val="9"/>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Los documentos con lo que se pretende hacer el cambio de modalidad, consisten en los contratos de adquisición de bienes y/o contratación de servicios y el nombre de los proveedores, mismos en los cuales se observa el precio del bien o servicio contratado.</w:t>
      </w:r>
    </w:p>
    <w:p w14:paraId="4AF4799D" w14:textId="77777777" w:rsidR="00915149" w:rsidRPr="000E4646" w:rsidRDefault="00374F15">
      <w:pPr>
        <w:numPr>
          <w:ilvl w:val="0"/>
          <w:numId w:val="9"/>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Los contratos derivados de los procedimientos adquisitivos forman parte de los expedientes, sin embargo, en dichos expedientes existe información que no versa en lo ordenado.</w:t>
      </w:r>
    </w:p>
    <w:p w14:paraId="1FEA6ADB" w14:textId="77777777" w:rsidR="00915149" w:rsidRPr="000E4646" w:rsidRDefault="00374F15">
      <w:pPr>
        <w:numPr>
          <w:ilvl w:val="0"/>
          <w:numId w:val="9"/>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El periodo de la información corresponde al ejercicio 2024</w:t>
      </w:r>
    </w:p>
    <w:p w14:paraId="7F121FD5" w14:textId="77777777" w:rsidR="00915149" w:rsidRPr="000E4646" w:rsidRDefault="00374F15">
      <w:pPr>
        <w:numPr>
          <w:ilvl w:val="0"/>
          <w:numId w:val="9"/>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Dicha Dirección si emplea los parámetros de escaneo recomendados por este Instituto.</w:t>
      </w:r>
    </w:p>
    <w:p w14:paraId="755C2B22"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6BEFA1D3" w14:textId="77777777" w:rsidR="00915149" w:rsidRPr="000E4646" w:rsidRDefault="00374F15">
      <w:pPr>
        <w:spacing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De tal suerte que con lo insertado con antelación,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realizó el cambio de modalidad de los contratos de adquisición de bienes y/o contratación de servicios, en los que la persona solicitante podrá advertir el precio autorizado del bien o servicio, así como el nombre del proveedor, sirve de ejemplo el siguiente extracto de un contrato proporcionado por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en el desahogo al requerimiento de información adicional, el cual no fue posible poner a disposición de la parte Recurrente, en virtud de que se dejó visible la firma de una persona beneficiaria:</w:t>
      </w:r>
    </w:p>
    <w:p w14:paraId="631FF9D6"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5CC06D05" w14:textId="77777777" w:rsidR="00915149" w:rsidRPr="000E4646" w:rsidRDefault="00374F15">
      <w:pPr>
        <w:spacing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 xml:space="preserve">Precio del bien o servicio autorizado por la SECAMPO: </w:t>
      </w:r>
    </w:p>
    <w:p w14:paraId="5D233055"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2A020CB7" w14:textId="77777777" w:rsidR="00915149" w:rsidRPr="000E4646" w:rsidRDefault="00374F15">
      <w:pPr>
        <w:spacing w:line="360" w:lineRule="auto"/>
        <w:ind w:right="49"/>
        <w:jc w:val="center"/>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0448F960" wp14:editId="7E938AE6">
            <wp:extent cx="1141199" cy="1042665"/>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9984" t="-5559" r="604" b="5559"/>
                    <a:stretch>
                      <a:fillRect/>
                    </a:stretch>
                  </pic:blipFill>
                  <pic:spPr>
                    <a:xfrm>
                      <a:off x="0" y="0"/>
                      <a:ext cx="1141199" cy="1042665"/>
                    </a:xfrm>
                    <a:prstGeom prst="rect">
                      <a:avLst/>
                    </a:prstGeom>
                    <a:ln/>
                  </pic:spPr>
                </pic:pic>
              </a:graphicData>
            </a:graphic>
          </wp:inline>
        </w:drawing>
      </w:r>
    </w:p>
    <w:p w14:paraId="2BAE882C" w14:textId="77777777" w:rsidR="00915149" w:rsidRPr="000E4646" w:rsidRDefault="00374F15">
      <w:pPr>
        <w:spacing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Nombre del proveedor:</w:t>
      </w:r>
    </w:p>
    <w:p w14:paraId="61AAC298" w14:textId="77777777" w:rsidR="00915149" w:rsidRPr="000E4646" w:rsidRDefault="00374F15">
      <w:pPr>
        <w:spacing w:line="360" w:lineRule="auto"/>
        <w:ind w:right="49"/>
        <w:jc w:val="center"/>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noProof/>
          <w:sz w:val="22"/>
          <w:szCs w:val="22"/>
        </w:rPr>
        <w:drawing>
          <wp:inline distT="0" distB="0" distL="0" distR="0" wp14:anchorId="7D448E24" wp14:editId="4A0DED32">
            <wp:extent cx="3770675" cy="191141"/>
            <wp:effectExtent l="0" t="0" r="0" 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770675" cy="191141"/>
                    </a:xfrm>
                    <a:prstGeom prst="rect">
                      <a:avLst/>
                    </a:prstGeom>
                    <a:ln/>
                  </pic:spPr>
                </pic:pic>
              </a:graphicData>
            </a:graphic>
          </wp:inline>
        </w:drawing>
      </w:r>
    </w:p>
    <w:p w14:paraId="6EF82D6A"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No escapa de la óptica de este Organismo Garante que desde la respuesta, la Coordinadora de Delegaciones Regionales de Desarrollo Agropecuario, que es la Instancia Ejecutora de dichos programas, reportó el número de solicitudes autorizadas con los programas “Transformando el Campo” y “Por el Rescate del Campo”, el cual consistía en </w:t>
      </w:r>
      <w:r w:rsidRPr="000E4646">
        <w:rPr>
          <w:rFonts w:ascii="Palatino Linotype" w:eastAsia="Palatino Linotype" w:hAnsi="Palatino Linotype" w:cs="Palatino Linotype"/>
          <w:b/>
          <w:sz w:val="22"/>
          <w:szCs w:val="22"/>
        </w:rPr>
        <w:t xml:space="preserve">23,749, </w:t>
      </w:r>
      <w:r w:rsidRPr="000E4646">
        <w:rPr>
          <w:rFonts w:ascii="Palatino Linotype" w:eastAsia="Palatino Linotype" w:hAnsi="Palatino Linotype" w:cs="Palatino Linotype"/>
          <w:sz w:val="22"/>
          <w:szCs w:val="22"/>
        </w:rPr>
        <w:t>por consiguiente, al tomar  en cuenta que en cada una se presentó una cotización por ser requisito de elegibilidad, forzosamente estamos hablando de que indudablemente obrará la misma cantidad de proveedores y por ende de contratos suscritos.</w:t>
      </w:r>
    </w:p>
    <w:p w14:paraId="41F32070"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Bajo otro orden de ideas, resulta importante mencionar, el Organismo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se tiene que  el </w:t>
      </w:r>
      <w:r w:rsidRPr="000E4646">
        <w:rPr>
          <w:rFonts w:ascii="Palatino Linotype" w:eastAsia="Palatino Linotype" w:hAnsi="Palatino Linotype" w:cs="Palatino Linotype"/>
          <w:b/>
          <w:sz w:val="22"/>
          <w:szCs w:val="22"/>
        </w:rPr>
        <w:t xml:space="preserve">Sujeto </w:t>
      </w:r>
      <w:r w:rsidRPr="000E4646">
        <w:rPr>
          <w:rFonts w:ascii="Palatino Linotype" w:eastAsia="Palatino Linotype" w:hAnsi="Palatino Linotype" w:cs="Palatino Linotype"/>
          <w:b/>
          <w:sz w:val="22"/>
          <w:szCs w:val="22"/>
          <w:u w:val="single"/>
        </w:rPr>
        <w:t xml:space="preserve">Obligado no proporcionó otras modalidades para la entrega </w:t>
      </w:r>
      <w:r w:rsidRPr="000E4646">
        <w:rPr>
          <w:rFonts w:ascii="Palatino Linotype" w:eastAsia="Palatino Linotype" w:hAnsi="Palatino Linotype" w:cs="Palatino Linotype"/>
          <w:b/>
          <w:sz w:val="22"/>
          <w:szCs w:val="22"/>
          <w:u w:val="single"/>
        </w:rPr>
        <w:lastRenderedPageBreak/>
        <w:t>de la información</w:t>
      </w:r>
      <w:r w:rsidRPr="000E4646">
        <w:rPr>
          <w:rFonts w:ascii="Palatino Linotype" w:eastAsia="Palatino Linotype" w:hAnsi="Palatino Linotype" w:cs="Palatino Linotype"/>
          <w:sz w:val="22"/>
          <w:szCs w:val="22"/>
        </w:rPr>
        <w:t>, a través de su respuesta que adjuntó al Sistema de Acceso a la Información Mexiquense (SAIMEX).</w:t>
      </w:r>
    </w:p>
    <w:p w14:paraId="273035F1" w14:textId="77777777" w:rsidR="00915149" w:rsidRPr="000E4646" w:rsidRDefault="00374F15">
      <w:pPr>
        <w:spacing w:line="360" w:lineRule="auto"/>
        <w:jc w:val="both"/>
        <w:rPr>
          <w:sz w:val="22"/>
          <w:szCs w:val="22"/>
        </w:rPr>
      </w:pPr>
      <w:r w:rsidRPr="000E4646">
        <w:rPr>
          <w:rFonts w:ascii="Palatino Linotype" w:eastAsia="Palatino Linotype" w:hAnsi="Palatino Linotype" w:cs="Palatino Linotype"/>
          <w:sz w:val="22"/>
          <w:szCs w:val="22"/>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7F921C70" w14:textId="77777777" w:rsidR="00915149" w:rsidRPr="000E4646" w:rsidRDefault="00915149">
      <w:pPr>
        <w:spacing w:line="360" w:lineRule="auto"/>
        <w:rPr>
          <w:sz w:val="22"/>
          <w:szCs w:val="22"/>
        </w:rPr>
      </w:pPr>
    </w:p>
    <w:p w14:paraId="2359F63E" w14:textId="77777777" w:rsidR="00915149" w:rsidRPr="000E4646" w:rsidRDefault="00374F15">
      <w:pPr>
        <w:spacing w:after="120"/>
        <w:ind w:left="567" w:right="902"/>
        <w:jc w:val="center"/>
        <w:rPr>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CAPÍTULO X</w:t>
      </w:r>
    </w:p>
    <w:p w14:paraId="4D485E3F" w14:textId="77777777" w:rsidR="00915149" w:rsidRPr="000E4646" w:rsidRDefault="00374F15">
      <w:pPr>
        <w:spacing w:before="120" w:after="120"/>
        <w:ind w:left="567" w:right="902"/>
        <w:jc w:val="center"/>
        <w:rPr>
          <w:sz w:val="22"/>
          <w:szCs w:val="22"/>
        </w:rPr>
      </w:pPr>
      <w:r w:rsidRPr="000E4646">
        <w:rPr>
          <w:rFonts w:ascii="Palatino Linotype" w:eastAsia="Palatino Linotype" w:hAnsi="Palatino Linotype" w:cs="Palatino Linotype"/>
          <w:b/>
          <w:i/>
          <w:sz w:val="22"/>
          <w:szCs w:val="22"/>
        </w:rPr>
        <w:t>DE LA CONSULTA DIRECTA</w:t>
      </w:r>
    </w:p>
    <w:p w14:paraId="6C5479CA"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Sexagésimo séptimo</w:t>
      </w:r>
      <w:r w:rsidRPr="000E4646">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0E4646">
        <w:rPr>
          <w:rFonts w:ascii="Palatino Linotype" w:eastAsia="Palatino Linotype" w:hAnsi="Palatino Linotype" w:cs="Palatino Linotype"/>
          <w:b/>
          <w:i/>
          <w:sz w:val="22"/>
          <w:szCs w:val="22"/>
        </w:rPr>
        <w:t>deberá emitir la resolución en la que funde y motive la clasificación</w:t>
      </w:r>
      <w:r w:rsidRPr="000E4646">
        <w:rPr>
          <w:rFonts w:ascii="Palatino Linotype" w:eastAsia="Palatino Linotype" w:hAnsi="Palatino Linotype" w:cs="Palatino Linotype"/>
          <w:i/>
          <w:sz w:val="22"/>
          <w:szCs w:val="22"/>
        </w:rPr>
        <w:t xml:space="preserve"> de las partes o secciones que no podrán dejarse a la vista del solicitante. </w:t>
      </w:r>
    </w:p>
    <w:p w14:paraId="7FD13197"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Sexagésimo octavo</w:t>
      </w:r>
      <w:r w:rsidRPr="000E4646">
        <w:rPr>
          <w:rFonts w:ascii="Palatino Linotype" w:eastAsia="Palatino Linotype" w:hAnsi="Palatino Linotype" w:cs="Palatino Linotype"/>
          <w:i/>
          <w:sz w:val="22"/>
          <w:szCs w:val="22"/>
        </w:rPr>
        <w:t xml:space="preserve">. En la </w:t>
      </w:r>
      <w:r w:rsidRPr="000E4646">
        <w:rPr>
          <w:rFonts w:ascii="Palatino Linotype" w:eastAsia="Palatino Linotype" w:hAnsi="Palatino Linotype" w:cs="Palatino Linotype"/>
          <w:b/>
          <w:i/>
          <w:sz w:val="22"/>
          <w:szCs w:val="22"/>
        </w:rPr>
        <w:t>resolución del Comité de Transparencia</w:t>
      </w:r>
      <w:r w:rsidRPr="000E4646">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7686DC3"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Sexagésimo noveno</w:t>
      </w:r>
      <w:r w:rsidRPr="000E4646">
        <w:rPr>
          <w:rFonts w:ascii="Palatino Linotype" w:eastAsia="Palatino Linotype" w:hAnsi="Palatino Linotype" w:cs="Palatino Linotype"/>
          <w:i/>
          <w:sz w:val="22"/>
          <w:szCs w:val="22"/>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C4787B7"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Septuagésimo</w:t>
      </w:r>
      <w:r w:rsidRPr="000E4646">
        <w:rPr>
          <w:rFonts w:ascii="Palatino Linotype" w:eastAsia="Palatino Linotype" w:hAnsi="Palatino Linotype" w:cs="Palatino Linotype"/>
          <w:i/>
          <w:sz w:val="22"/>
          <w:szCs w:val="22"/>
        </w:rPr>
        <w:t>. Para el desahogo de las actuaciones tendientes a permitir la consulta directa, en los casos en que ésta resulte procedente, los sujetos obligados deberán observar lo siguiente: </w:t>
      </w:r>
    </w:p>
    <w:p w14:paraId="7F2E41F5"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I.</w:t>
      </w:r>
      <w:r w:rsidRPr="000E4646">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CA542F9"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lastRenderedPageBreak/>
        <w:t>II.</w:t>
      </w:r>
      <w:r w:rsidRPr="000E4646">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5B0724BF"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III.</w:t>
      </w:r>
      <w:r w:rsidRPr="000E4646">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C198881"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IV.</w:t>
      </w:r>
      <w:r w:rsidRPr="000E4646">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3A96A3E4"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V.</w:t>
      </w:r>
      <w:r w:rsidRPr="000E4646">
        <w:rPr>
          <w:rFonts w:ascii="Palatino Linotype" w:eastAsia="Palatino Linotype" w:hAnsi="Palatino Linotype" w:cs="Palatino Linotype"/>
          <w:i/>
          <w:sz w:val="22"/>
          <w:szCs w:val="22"/>
        </w:rPr>
        <w:t xml:space="preserve"> Abstenerse de requerir al solicitante que acredite interés alguno; </w:t>
      </w:r>
    </w:p>
    <w:p w14:paraId="401A324D"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VI.</w:t>
      </w:r>
      <w:r w:rsidRPr="000E4646">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80890F5"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a)</w:t>
      </w:r>
      <w:r w:rsidRPr="000E4646">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0BADF0CE"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b)</w:t>
      </w:r>
      <w:r w:rsidRPr="000E4646">
        <w:rPr>
          <w:rFonts w:ascii="Palatino Linotype" w:eastAsia="Palatino Linotype" w:hAnsi="Palatino Linotype" w:cs="Palatino Linotype"/>
          <w:i/>
          <w:sz w:val="22"/>
          <w:szCs w:val="22"/>
        </w:rPr>
        <w:t xml:space="preserve"> Equipo y personal de vigilancia;</w:t>
      </w:r>
    </w:p>
    <w:p w14:paraId="2AFBD499"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c)</w:t>
      </w:r>
      <w:r w:rsidRPr="000E4646">
        <w:rPr>
          <w:rFonts w:ascii="Palatino Linotype" w:eastAsia="Palatino Linotype" w:hAnsi="Palatino Linotype" w:cs="Palatino Linotype"/>
          <w:i/>
          <w:sz w:val="22"/>
          <w:szCs w:val="22"/>
        </w:rPr>
        <w:t xml:space="preserve"> Plan de acción contra robo o vandalismo; </w:t>
      </w:r>
    </w:p>
    <w:p w14:paraId="1A17A92E"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d)</w:t>
      </w:r>
      <w:r w:rsidRPr="000E4646">
        <w:rPr>
          <w:rFonts w:ascii="Palatino Linotype" w:eastAsia="Palatino Linotype" w:hAnsi="Palatino Linotype" w:cs="Palatino Linotype"/>
          <w:i/>
          <w:sz w:val="22"/>
          <w:szCs w:val="22"/>
        </w:rPr>
        <w:t xml:space="preserve"> Extintores de fuego de gas inocuo; </w:t>
      </w:r>
    </w:p>
    <w:p w14:paraId="18C21B03"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e)</w:t>
      </w:r>
      <w:r w:rsidRPr="000E4646">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6992F8A3"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f)</w:t>
      </w:r>
      <w:r w:rsidRPr="000E4646">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4659680C"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g)</w:t>
      </w:r>
      <w:r w:rsidRPr="000E4646">
        <w:rPr>
          <w:rFonts w:ascii="Palatino Linotype" w:eastAsia="Palatino Linotype" w:hAnsi="Palatino Linotype" w:cs="Palatino Linotype"/>
          <w:i/>
          <w:sz w:val="22"/>
          <w:szCs w:val="22"/>
        </w:rPr>
        <w:t xml:space="preserve"> Las demás que, a criterio de los sujetos obligados, resulten necesarias. </w:t>
      </w:r>
    </w:p>
    <w:p w14:paraId="6EF95E3C"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VII.</w:t>
      </w:r>
      <w:r w:rsidRPr="000E4646">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6FA127BE"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VIII.</w:t>
      </w:r>
      <w:r w:rsidRPr="000E4646">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0E4646">
        <w:rPr>
          <w:rFonts w:ascii="Palatino Linotype" w:eastAsia="Palatino Linotype" w:hAnsi="Palatino Linotype" w:cs="Palatino Linotype"/>
          <w:b/>
          <w:i/>
          <w:sz w:val="22"/>
          <w:szCs w:val="22"/>
        </w:rPr>
        <w:t>previo al acceso a la información, la resolución debidamente fundada y motivada del Comité de Transparencia, en la que se clasificaron las partes o secciones que no podrán dejarse a la vista del solicitante. </w:t>
      </w:r>
    </w:p>
    <w:p w14:paraId="147E9F49"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 xml:space="preserve">Septuagésimo primero. </w:t>
      </w:r>
      <w:r w:rsidRPr="000E4646">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w:t>
      </w:r>
      <w:r w:rsidRPr="000E4646">
        <w:rPr>
          <w:rFonts w:ascii="Palatino Linotype" w:eastAsia="Palatino Linotype" w:hAnsi="Palatino Linotype" w:cs="Palatino Linotype"/>
          <w:i/>
          <w:sz w:val="22"/>
          <w:szCs w:val="22"/>
        </w:rPr>
        <w:lastRenderedPageBreak/>
        <w:t>las medidas para asegurar en todo momento la integridad de la documentación, conforme a la resolución que, al efecto, emita el Comité de Transparencia. </w:t>
      </w:r>
    </w:p>
    <w:p w14:paraId="58B15F5A"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i/>
          <w:sz w:val="22"/>
          <w:szCs w:val="22"/>
        </w:rPr>
        <w:t>El solicitante deberá observar en todo momento las reglas que el sujeto obligado haya hecho de su conocimiento para efectos de la conservación de los documentos. </w:t>
      </w:r>
    </w:p>
    <w:p w14:paraId="27A3E380"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Septuagésimo segundo.</w:t>
      </w:r>
      <w:r w:rsidRPr="000E4646">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555B7D3D"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1E081E6"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b/>
          <w:i/>
          <w:sz w:val="22"/>
          <w:szCs w:val="22"/>
        </w:rPr>
        <w:t>Septuagésimo tercero</w:t>
      </w:r>
      <w:r w:rsidRPr="000E4646">
        <w:rPr>
          <w:rFonts w:ascii="Palatino Linotype" w:eastAsia="Palatino Linotype" w:hAnsi="Palatino Linotype" w:cs="Palatino Linotype"/>
          <w:i/>
          <w:sz w:val="22"/>
          <w:szCs w:val="22"/>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CE42E3F" w14:textId="77777777" w:rsidR="00915149" w:rsidRPr="000E4646" w:rsidRDefault="00374F15">
      <w:pPr>
        <w:spacing w:before="120" w:after="120"/>
        <w:ind w:left="567" w:right="902"/>
        <w:jc w:val="both"/>
        <w:rPr>
          <w:sz w:val="22"/>
          <w:szCs w:val="22"/>
        </w:rPr>
      </w:pPr>
      <w:r w:rsidRPr="000E4646">
        <w:rPr>
          <w:rFonts w:ascii="Palatino Linotype" w:eastAsia="Palatino Linotype" w:hAnsi="Palatino Linotype" w:cs="Palatino Linotype"/>
          <w:i/>
          <w:sz w:val="22"/>
          <w:szCs w:val="22"/>
        </w:rPr>
        <w:t>La información deberá ser entregada sin costo, cuando implique la entrega de no más de veinte hojas simples.”</w:t>
      </w:r>
    </w:p>
    <w:p w14:paraId="28CEEAA0" w14:textId="77777777" w:rsidR="00915149" w:rsidRPr="000E4646" w:rsidRDefault="00915149">
      <w:pPr>
        <w:ind w:left="567"/>
        <w:rPr>
          <w:sz w:val="22"/>
          <w:szCs w:val="22"/>
        </w:rPr>
      </w:pPr>
    </w:p>
    <w:p w14:paraId="250BB765"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Preceptos legales que de igual forma fueron inobservados por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para hacer el cambio de modalidad de entrega de la información, por lo que al momento de dar cumplimiento a la presente determinación deberá ofrecer a la parte Recurrente otras modalidades para la entrega de la información, tales como disco compacto, dispositivo de almacenamiento, consulta directa, copias simples o certificadas, con posibilidad de entrega en la Unidad de Transparencia o a domicilio por correo certificado, previo pago de los derechos correspondientes, siempre y cuando así lo permita la documentación.</w:t>
      </w:r>
    </w:p>
    <w:p w14:paraId="4D876B2B"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5F27236A" w14:textId="77777777" w:rsidR="00915149" w:rsidRPr="000E4646" w:rsidRDefault="00374F15">
      <w:pPr>
        <w:spacing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Por otro lado este Organismo Garante no quiere dejar de mencionar que el </w:t>
      </w:r>
      <w:r w:rsidRPr="000E4646">
        <w:rPr>
          <w:rFonts w:ascii="Palatino Linotype" w:eastAsia="Palatino Linotype" w:hAnsi="Palatino Linotype" w:cs="Palatino Linotype"/>
          <w:b/>
          <w:sz w:val="22"/>
          <w:szCs w:val="22"/>
        </w:rPr>
        <w:t xml:space="preserve">Sujeto Obligado </w:t>
      </w:r>
      <w:r w:rsidRPr="000E4646">
        <w:rPr>
          <w:rFonts w:ascii="Palatino Linotype" w:eastAsia="Palatino Linotype" w:hAnsi="Palatino Linotype" w:cs="Palatino Linotype"/>
          <w:sz w:val="22"/>
          <w:szCs w:val="22"/>
        </w:rPr>
        <w:t xml:space="preserve">en el oficio de respuesta, </w:t>
      </w:r>
      <w:r w:rsidRPr="000E4646">
        <w:rPr>
          <w:rFonts w:ascii="Palatino Linotype" w:eastAsia="Palatino Linotype" w:hAnsi="Palatino Linotype" w:cs="Palatino Linotype"/>
          <w:b/>
          <w:i/>
          <w:sz w:val="22"/>
          <w:szCs w:val="22"/>
        </w:rPr>
        <w:t>“SAIMEX-00200-SECCAM-IP-2024.pdf</w:t>
      </w:r>
      <w:r w:rsidRPr="000E4646">
        <w:rPr>
          <w:rFonts w:ascii="Palatino Linotype" w:eastAsia="Palatino Linotype" w:hAnsi="Palatino Linotype" w:cs="Palatino Linotype"/>
          <w:sz w:val="22"/>
          <w:szCs w:val="22"/>
        </w:rPr>
        <w:t>, el Director de Recursos Materiales y Servicios Generales, refiere que la información la podrá consultar los días 29, 30 y 31 del mes de enero de 2025, en un horario de 11:00 a 15:00 horas</w:t>
      </w:r>
      <w:r w:rsidRPr="000E4646">
        <w:rPr>
          <w:rFonts w:ascii="Palatino Linotype" w:eastAsia="Palatino Linotype" w:hAnsi="Palatino Linotype" w:cs="Palatino Linotype"/>
          <w:b/>
          <w:sz w:val="22"/>
          <w:szCs w:val="22"/>
        </w:rPr>
        <w:t xml:space="preserve">, es decir, </w:t>
      </w:r>
      <w:r w:rsidRPr="000E4646">
        <w:rPr>
          <w:rFonts w:ascii="Palatino Linotype" w:eastAsia="Palatino Linotype" w:hAnsi="Palatino Linotype" w:cs="Palatino Linotype"/>
          <w:b/>
          <w:sz w:val="22"/>
          <w:szCs w:val="22"/>
          <w:u w:val="single"/>
        </w:rPr>
        <w:t>un periodo de cuatro horas por tres días</w:t>
      </w:r>
      <w:r w:rsidRPr="000E4646">
        <w:rPr>
          <w:rFonts w:ascii="Palatino Linotype" w:eastAsia="Palatino Linotype" w:hAnsi="Palatino Linotype" w:cs="Palatino Linotype"/>
          <w:sz w:val="22"/>
          <w:szCs w:val="22"/>
        </w:rPr>
        <w:t xml:space="preserve">, por ende, estamos ante una violación a su derecho humano </w:t>
      </w:r>
      <w:r w:rsidRPr="000E4646">
        <w:rPr>
          <w:rFonts w:ascii="Palatino Linotype" w:eastAsia="Palatino Linotype" w:hAnsi="Palatino Linotype" w:cs="Palatino Linotype"/>
          <w:sz w:val="22"/>
          <w:szCs w:val="22"/>
        </w:rPr>
        <w:lastRenderedPageBreak/>
        <w:t xml:space="preserve">de acceso a la información pública, pues para este Organismo Garante resulta contradictorio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alegue como incapacidad técnica que se tratan de 10,000 fojas pero a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le indica que cuenta con un plazo de tres días por cuatro horas cada uno específicamente de consultar la información.</w:t>
      </w:r>
    </w:p>
    <w:p w14:paraId="7B868EB1"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741D1FCC" w14:textId="77777777" w:rsidR="00915149" w:rsidRPr="000E4646" w:rsidRDefault="00374F15">
      <w:pPr>
        <w:spacing w:after="16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Expuestas estas consideraciones, se tiene que </w:t>
      </w:r>
      <w:proofErr w:type="spellStart"/>
      <w:r w:rsidRPr="000E4646">
        <w:rPr>
          <w:rFonts w:ascii="Palatino Linotype" w:eastAsia="Palatino Linotype" w:hAnsi="Palatino Linotype" w:cs="Palatino Linotype"/>
          <w:sz w:val="22"/>
          <w:szCs w:val="22"/>
        </w:rPr>
        <w:t>resulta</w:t>
      </w:r>
      <w:proofErr w:type="spellEnd"/>
      <w:r w:rsidRPr="000E4646">
        <w:rPr>
          <w:rFonts w:ascii="Palatino Linotype" w:eastAsia="Palatino Linotype" w:hAnsi="Palatino Linotype" w:cs="Palatino Linotype"/>
          <w:sz w:val="22"/>
          <w:szCs w:val="22"/>
        </w:rPr>
        <w:t xml:space="preserve"> pertinente otorgar el cambio de modalidad al </w:t>
      </w:r>
      <w:r w:rsidRPr="000E4646">
        <w:rPr>
          <w:rFonts w:ascii="Palatino Linotype" w:eastAsia="Palatino Linotype" w:hAnsi="Palatino Linotype" w:cs="Palatino Linotype"/>
          <w:b/>
          <w:sz w:val="22"/>
          <w:szCs w:val="22"/>
        </w:rPr>
        <w:t xml:space="preserve">Sujeto Obligado, </w:t>
      </w:r>
      <w:r w:rsidRPr="000E4646">
        <w:rPr>
          <w:rFonts w:ascii="Palatino Linotype" w:eastAsia="Palatino Linotype" w:hAnsi="Palatino Linotype" w:cs="Palatino Linotype"/>
          <w:sz w:val="22"/>
          <w:szCs w:val="22"/>
        </w:rPr>
        <w:t>en virtud de que se acredita imposibilidad técnica para la carga de la información, sin embargo, también se advirtieron las siguientes inconsistencias:</w:t>
      </w:r>
    </w:p>
    <w:p w14:paraId="1C59CCEC" w14:textId="77777777" w:rsidR="00915149" w:rsidRPr="000E4646" w:rsidRDefault="00374F15">
      <w:pPr>
        <w:numPr>
          <w:ilvl w:val="0"/>
          <w:numId w:val="1"/>
        </w:numPr>
        <w:pBdr>
          <w:top w:val="nil"/>
          <w:left w:val="nil"/>
          <w:bottom w:val="nil"/>
          <w:right w:val="nil"/>
          <w:between w:val="nil"/>
        </w:pBdr>
        <w:spacing w:before="240" w:after="160" w:line="360" w:lineRule="auto"/>
        <w:ind w:left="567" w:right="900" w:hanging="283"/>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El plazo establecido para la consulta resulta incongruente con la cantidad de información que reporta.</w:t>
      </w:r>
    </w:p>
    <w:p w14:paraId="3C173E4B" w14:textId="77777777" w:rsidR="00915149" w:rsidRPr="000E4646" w:rsidRDefault="00374F15">
      <w:pPr>
        <w:numPr>
          <w:ilvl w:val="0"/>
          <w:numId w:val="1"/>
        </w:numPr>
        <w:pBdr>
          <w:top w:val="nil"/>
          <w:left w:val="nil"/>
          <w:bottom w:val="nil"/>
          <w:right w:val="nil"/>
          <w:between w:val="nil"/>
        </w:pBdr>
        <w:spacing w:before="240" w:after="160" w:line="360" w:lineRule="auto"/>
        <w:ind w:left="567" w:right="990" w:hanging="147"/>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En el acuerdo únicamente hace mención a la consulta directa pero no da cuenta de las diversas modalidades en las que podrá consultar la información.</w:t>
      </w:r>
    </w:p>
    <w:p w14:paraId="62BDA4CD" w14:textId="77777777" w:rsidR="00915149" w:rsidRPr="000E4646" w:rsidRDefault="00374F15">
      <w:pPr>
        <w:numPr>
          <w:ilvl w:val="0"/>
          <w:numId w:val="1"/>
        </w:numPr>
        <w:pBdr>
          <w:top w:val="nil"/>
          <w:left w:val="nil"/>
          <w:bottom w:val="nil"/>
          <w:right w:val="nil"/>
          <w:between w:val="nil"/>
        </w:pBdr>
        <w:spacing w:before="240" w:after="160" w:line="360" w:lineRule="auto"/>
        <w:ind w:left="567" w:right="990" w:hanging="147"/>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Derivado del desahogo del requerimiento de información adicional, se observa que pretende entregar contratos, en los cuales el particular podrá advertir el nombre del proveedor y el precio.</w:t>
      </w:r>
    </w:p>
    <w:p w14:paraId="20683959" w14:textId="77777777" w:rsidR="00915149" w:rsidRPr="000E4646" w:rsidRDefault="00374F15">
      <w:pPr>
        <w:spacing w:line="360" w:lineRule="auto"/>
        <w:ind w:right="-28"/>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Conforme a lo anterior, la Secretaría del Campo, si bien acreditó la imposibilidad para proporcionar la información a través del Sistema de Acceso a la Información Mexiquense, omitió ponerla a disposición en todas las modalidades posibles, lo cual da como resultado que el agravio resulte </w:t>
      </w:r>
      <w:r w:rsidRPr="000E4646">
        <w:rPr>
          <w:rFonts w:ascii="Palatino Linotype" w:eastAsia="Palatino Linotype" w:hAnsi="Palatino Linotype" w:cs="Palatino Linotype"/>
          <w:b/>
          <w:sz w:val="22"/>
          <w:szCs w:val="22"/>
        </w:rPr>
        <w:t>FUNDADO.</w:t>
      </w:r>
    </w:p>
    <w:p w14:paraId="596CBBE2" w14:textId="77777777" w:rsidR="00915149" w:rsidRPr="000E4646" w:rsidRDefault="00915149">
      <w:pPr>
        <w:spacing w:line="360" w:lineRule="auto"/>
        <w:ind w:right="-28"/>
        <w:jc w:val="both"/>
        <w:rPr>
          <w:rFonts w:ascii="Palatino Linotype" w:eastAsia="Palatino Linotype" w:hAnsi="Palatino Linotype" w:cs="Palatino Linotype"/>
          <w:b/>
          <w:sz w:val="22"/>
          <w:szCs w:val="22"/>
        </w:rPr>
      </w:pPr>
    </w:p>
    <w:p w14:paraId="3B70C1EA"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6FCC0EAA"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025B75BD"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 xml:space="preserve">Conforme a lo anterior, se considera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09C08F62"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3B494D2A"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En tal tesitura, si dentro del transcurso del término señalado en el párrafo anterior,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acude por la información,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levantará un acta de hechos misma que debe ser remitida a este Instituto, por conducto de la </w:t>
      </w:r>
      <w:r w:rsidRPr="000E4646">
        <w:rPr>
          <w:rFonts w:ascii="Palatino Linotype" w:eastAsia="Palatino Linotype" w:hAnsi="Palatino Linotype" w:cs="Palatino Linotype"/>
          <w:b/>
          <w:sz w:val="22"/>
          <w:szCs w:val="22"/>
        </w:rPr>
        <w:t>Secretaría Técnica del Pleno</w:t>
      </w:r>
      <w:r w:rsidRPr="000E4646">
        <w:rPr>
          <w:rFonts w:ascii="Palatino Linotype" w:eastAsia="Palatino Linotype" w:hAnsi="Palatino Linotype" w:cs="Palatino Linotype"/>
          <w:sz w:val="22"/>
          <w:szCs w:val="22"/>
        </w:rPr>
        <w:t xml:space="preserve">, junto con el acuse de recibo de la información del Particular; sin embargo, si una vez fenecido el plazo, no acudiera por los documentos ordenados,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mediante acuerdo dará por concluida la solicitud y podrá, de ser el caso, realizar la destrucción del material en el que se reprodujo, situación que también deberá informar a este Instituto, por el mismo conducto.</w:t>
      </w:r>
    </w:p>
    <w:p w14:paraId="06221553"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6498C9DF"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Continuando en estudio, este Organismo Garante advierte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no se pronunció respecto de la documental en la que puede constar el </w:t>
      </w:r>
      <w:r w:rsidRPr="000E4646">
        <w:rPr>
          <w:rFonts w:ascii="Palatino Linotype" w:eastAsia="Palatino Linotype" w:hAnsi="Palatino Linotype" w:cs="Palatino Linotype"/>
          <w:b/>
          <w:sz w:val="22"/>
          <w:szCs w:val="22"/>
          <w:u w:val="single"/>
        </w:rPr>
        <w:t>precio que se tomó de referencia para establecer el monto del apoyo y aportación del beneficiario</w:t>
      </w:r>
      <w:r w:rsidRPr="000E4646">
        <w:rPr>
          <w:rFonts w:ascii="Palatino Linotype" w:eastAsia="Palatino Linotype" w:hAnsi="Palatino Linotype" w:cs="Palatino Linotype"/>
          <w:sz w:val="22"/>
          <w:szCs w:val="22"/>
        </w:rPr>
        <w:t>.</w:t>
      </w:r>
    </w:p>
    <w:p w14:paraId="54855D1B"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1B51C0A2"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Al respecto, resulta importante mencionar </w:t>
      </w:r>
      <w:proofErr w:type="gramStart"/>
      <w:r w:rsidRPr="000E4646">
        <w:rPr>
          <w:rFonts w:ascii="Palatino Linotype" w:eastAsia="Palatino Linotype" w:hAnsi="Palatino Linotype" w:cs="Palatino Linotype"/>
          <w:sz w:val="22"/>
          <w:szCs w:val="22"/>
        </w:rPr>
        <w:t>que</w:t>
      </w:r>
      <w:proofErr w:type="gramEnd"/>
      <w:r w:rsidRPr="000E4646">
        <w:rPr>
          <w:rFonts w:ascii="Palatino Linotype" w:eastAsia="Palatino Linotype" w:hAnsi="Palatino Linotype" w:cs="Palatino Linotype"/>
          <w:sz w:val="22"/>
          <w:szCs w:val="22"/>
        </w:rPr>
        <w:t xml:space="preserve"> dentro del contrato proporcionado por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en el desahogo del requerimiento de información adicional, se advierte que este señala que se otorgará un porcentaje del apoyo y aportación del beneficiario, tal como se deduce de la siguiente ilustración:</w:t>
      </w:r>
    </w:p>
    <w:p w14:paraId="2A57C8F1"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13516338" wp14:editId="34581CD5">
            <wp:extent cx="5612130" cy="320040"/>
            <wp:effectExtent l="0" t="0" r="0" b="0"/>
            <wp:docPr id="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612130" cy="320040"/>
                    </a:xfrm>
                    <a:prstGeom prst="rect">
                      <a:avLst/>
                    </a:prstGeom>
                    <a:ln/>
                  </pic:spPr>
                </pic:pic>
              </a:graphicData>
            </a:graphic>
          </wp:inline>
        </w:drawing>
      </w:r>
    </w:p>
    <w:p w14:paraId="04C480F9"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lastRenderedPageBreak/>
        <w:t xml:space="preserve">De tal suerte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si está en posibilidades de conocer la información solicitada.</w:t>
      </w:r>
    </w:p>
    <w:p w14:paraId="01948583"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 mayor abundamiento de lo anterior, las Reglas de Operación de ambos programas, contemplan que cuando aplique, la persona beneficiaria deberá realizar la debida aportación.</w:t>
      </w:r>
    </w:p>
    <w:p w14:paraId="39D296C8"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5EEF463B"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“10. Mecánica Operativa</w:t>
      </w:r>
    </w:p>
    <w:p w14:paraId="1C6626FE"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10.1. Operación del Programa</w:t>
      </w:r>
    </w:p>
    <w:p w14:paraId="15F2A4C9"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10.1.1. Actividades a Desarrollar por cada una de las Instancias Participantes para la Entrega de los Apoyos</w:t>
      </w:r>
    </w:p>
    <w:p w14:paraId="18A86393"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0F00CCDB" w14:textId="77777777" w:rsidR="00915149" w:rsidRPr="000E4646" w:rsidRDefault="00374F15">
      <w:pPr>
        <w:spacing w:line="276" w:lineRule="auto"/>
        <w:ind w:left="567" w:right="900"/>
        <w:jc w:val="both"/>
        <w:rPr>
          <w:rFonts w:ascii="Palatino Linotype" w:eastAsia="Palatino Linotype" w:hAnsi="Palatino Linotype" w:cs="Palatino Linotype"/>
          <w:b/>
          <w:i/>
          <w:sz w:val="22"/>
          <w:szCs w:val="22"/>
          <w:u w:val="single"/>
        </w:rPr>
      </w:pPr>
      <w:r w:rsidRPr="000E4646">
        <w:rPr>
          <w:rFonts w:ascii="Palatino Linotype" w:eastAsia="Palatino Linotype" w:hAnsi="Palatino Linotype" w:cs="Palatino Linotype"/>
          <w:b/>
          <w:i/>
          <w:sz w:val="22"/>
          <w:szCs w:val="22"/>
          <w:u w:val="single"/>
        </w:rPr>
        <w:t xml:space="preserve">m) Cuando aplique, la persona beneficiaría deberá de realizar la aportación correspondiente previo a la entrega del apoyo” </w:t>
      </w:r>
      <w:r w:rsidRPr="000E4646">
        <w:rPr>
          <w:rFonts w:ascii="Palatino Linotype" w:eastAsia="Palatino Linotype" w:hAnsi="Palatino Linotype" w:cs="Palatino Linotype"/>
          <w:i/>
          <w:sz w:val="22"/>
          <w:szCs w:val="22"/>
        </w:rPr>
        <w:t>(Énfasis añadido)</w:t>
      </w:r>
    </w:p>
    <w:p w14:paraId="2CBFA7DB"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4F973C2C"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Por consiguiente, de lo anteriormente citado, se aprecia que existe el supuesto de requerir una aportación al beneficiario, previo a la entrega del apoyo, sin embargo, este aplica de manera excepcional.</w:t>
      </w:r>
    </w:p>
    <w:p w14:paraId="77EC45FD"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3E45EB3A"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Por otro lado, el Acuerdo por el que se Emiten los Lineamientos Internos del Comité de Admisión y Seguimiento de los Programas Estatales de la Secretaría del Campo (</w:t>
      </w:r>
      <w:proofErr w:type="spellStart"/>
      <w:r w:rsidRPr="000E4646">
        <w:rPr>
          <w:rFonts w:ascii="Palatino Linotype" w:eastAsia="Palatino Linotype" w:hAnsi="Palatino Linotype" w:cs="Palatino Linotype"/>
          <w:sz w:val="22"/>
          <w:szCs w:val="22"/>
        </w:rPr>
        <w:t>CAyS</w:t>
      </w:r>
      <w:proofErr w:type="spellEnd"/>
      <w:r w:rsidRPr="000E4646">
        <w:rPr>
          <w:rFonts w:ascii="Palatino Linotype" w:eastAsia="Palatino Linotype" w:hAnsi="Palatino Linotype" w:cs="Palatino Linotype"/>
          <w:sz w:val="22"/>
          <w:szCs w:val="22"/>
        </w:rPr>
        <w:t>), disponen lo siguiente en su numeral Décimo Primero:</w:t>
      </w:r>
    </w:p>
    <w:p w14:paraId="1B5DF4B4"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7E814EB1"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Décimo Primero. Son atribuciones del Comité:</w:t>
      </w:r>
    </w:p>
    <w:p w14:paraId="41B4CA12"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4FB8F26C"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V. </w:t>
      </w:r>
      <w:r w:rsidRPr="000E4646">
        <w:rPr>
          <w:rFonts w:ascii="Palatino Linotype" w:eastAsia="Palatino Linotype" w:hAnsi="Palatino Linotype" w:cs="Palatino Linotype"/>
          <w:b/>
          <w:i/>
          <w:sz w:val="22"/>
          <w:szCs w:val="22"/>
        </w:rPr>
        <w:t>Definir en conjunto con las Instancias Responsables, la modalidad</w:t>
      </w:r>
      <w:r w:rsidRPr="000E4646">
        <w:rPr>
          <w:rFonts w:ascii="Palatino Linotype" w:eastAsia="Palatino Linotype" w:hAnsi="Palatino Linotype" w:cs="Palatino Linotype"/>
          <w:i/>
          <w:sz w:val="22"/>
          <w:szCs w:val="22"/>
        </w:rPr>
        <w:t xml:space="preserve"> y dinámica de entrega de los apoyos de los Programas;</w:t>
      </w:r>
    </w:p>
    <w:p w14:paraId="053909EE"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783EAA20"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Asimismo, de una revisión a la Ley de Contratación Pública del Estado de México y su Reglamento, se observa la figura del estudio de mercado, el cual consiste en lo siguiente:</w:t>
      </w:r>
    </w:p>
    <w:p w14:paraId="17119672"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18C560F8" w14:textId="77777777" w:rsidR="00915149" w:rsidRPr="000E4646" w:rsidRDefault="00374F15">
      <w:pPr>
        <w:spacing w:line="360" w:lineRule="auto"/>
        <w:ind w:left="567"/>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Ley de Contratación Pública del Estado de México y Municipios:</w:t>
      </w:r>
    </w:p>
    <w:p w14:paraId="6725BD7E"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2DE37BD7"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“Artículo 3.- Para los efectos de la presente Ley se entenderá por:</w:t>
      </w:r>
    </w:p>
    <w:p w14:paraId="0B12C49F"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6A0DAF3F"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IV. Estudio de mercado: A la </w:t>
      </w:r>
      <w:r w:rsidRPr="000E4646">
        <w:rPr>
          <w:rFonts w:ascii="Palatino Linotype" w:eastAsia="Palatino Linotype" w:hAnsi="Palatino Linotype" w:cs="Palatino Linotype"/>
          <w:b/>
          <w:i/>
          <w:sz w:val="22"/>
          <w:szCs w:val="22"/>
        </w:rPr>
        <w:t xml:space="preserve">investigación, sustentada en información proveniente de </w:t>
      </w:r>
      <w:proofErr w:type="gramStart"/>
      <w:r w:rsidRPr="000E4646">
        <w:rPr>
          <w:rFonts w:ascii="Palatino Linotype" w:eastAsia="Palatino Linotype" w:hAnsi="Palatino Linotype" w:cs="Palatino Linotype"/>
          <w:b/>
          <w:i/>
          <w:sz w:val="22"/>
          <w:szCs w:val="22"/>
        </w:rPr>
        <w:t>fuentes  confiables</w:t>
      </w:r>
      <w:proofErr w:type="gramEnd"/>
      <w:r w:rsidRPr="000E4646">
        <w:rPr>
          <w:rFonts w:ascii="Palatino Linotype" w:eastAsia="Palatino Linotype" w:hAnsi="Palatino Linotype" w:cs="Palatino Linotype"/>
          <w:b/>
          <w:i/>
          <w:sz w:val="22"/>
          <w:szCs w:val="22"/>
        </w:rPr>
        <w:t xml:space="preserve"> y serias (incluyendo parámetros internacionales), que permita tomar decisiones  informadas sobre el mejor procedimiento de adquisición</w:t>
      </w:r>
      <w:r w:rsidRPr="000E4646">
        <w:rPr>
          <w:rFonts w:ascii="Palatino Linotype" w:eastAsia="Palatino Linotype" w:hAnsi="Palatino Linotype" w:cs="Palatino Linotype"/>
          <w:i/>
          <w:sz w:val="22"/>
          <w:szCs w:val="22"/>
        </w:rPr>
        <w:t>, así como determinar los precios de  referencia, en términos del Reglamento de la presente Ley.”</w:t>
      </w:r>
    </w:p>
    <w:p w14:paraId="2A08F987" w14:textId="77777777" w:rsidR="00915149" w:rsidRPr="000E4646" w:rsidRDefault="00915149">
      <w:pPr>
        <w:spacing w:line="276" w:lineRule="auto"/>
        <w:ind w:left="567" w:right="900"/>
        <w:jc w:val="both"/>
        <w:rPr>
          <w:rFonts w:ascii="Palatino Linotype" w:eastAsia="Palatino Linotype" w:hAnsi="Palatino Linotype" w:cs="Palatino Linotype"/>
          <w:i/>
          <w:sz w:val="22"/>
          <w:szCs w:val="22"/>
        </w:rPr>
      </w:pPr>
    </w:p>
    <w:p w14:paraId="35596A43" w14:textId="77777777" w:rsidR="00915149" w:rsidRPr="000E4646" w:rsidRDefault="00374F15">
      <w:pPr>
        <w:spacing w:line="276" w:lineRule="auto"/>
        <w:ind w:left="567" w:right="900"/>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Reglamento de la Ley de Contratación Pública del Estado de México y Municipios:</w:t>
      </w:r>
    </w:p>
    <w:p w14:paraId="424E6B59" w14:textId="77777777" w:rsidR="00915149" w:rsidRPr="000E4646" w:rsidRDefault="00915149">
      <w:pPr>
        <w:spacing w:line="276" w:lineRule="auto"/>
        <w:ind w:left="567" w:right="900"/>
        <w:jc w:val="both"/>
        <w:rPr>
          <w:rFonts w:ascii="Palatino Linotype" w:eastAsia="Palatino Linotype" w:hAnsi="Palatino Linotype" w:cs="Palatino Linotype"/>
          <w:b/>
          <w:sz w:val="22"/>
          <w:szCs w:val="22"/>
        </w:rPr>
      </w:pPr>
    </w:p>
    <w:p w14:paraId="55791B75"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“Artículo 17.- </w:t>
      </w:r>
    </w:p>
    <w:p w14:paraId="221F4773"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2504C87E"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El estudio de mercado tendrá como propósito determinar la existencia de bienes o servicios, en la cantidad, calidad y oportunidad requeridas, así como verificar la existencia de proveedores </w:t>
      </w:r>
      <w:proofErr w:type="gramStart"/>
      <w:r w:rsidRPr="000E4646">
        <w:rPr>
          <w:rFonts w:ascii="Palatino Linotype" w:eastAsia="Palatino Linotype" w:hAnsi="Palatino Linotype" w:cs="Palatino Linotype"/>
          <w:i/>
          <w:sz w:val="22"/>
          <w:szCs w:val="22"/>
        </w:rPr>
        <w:t>o  prestadores</w:t>
      </w:r>
      <w:proofErr w:type="gramEnd"/>
      <w:r w:rsidRPr="000E4646">
        <w:rPr>
          <w:rFonts w:ascii="Palatino Linotype" w:eastAsia="Palatino Linotype" w:hAnsi="Palatino Linotype" w:cs="Palatino Linotype"/>
          <w:i/>
          <w:sz w:val="22"/>
          <w:szCs w:val="22"/>
        </w:rPr>
        <w:t xml:space="preserve"> de servicios y conocer el precio que prevalece en el mercado, previo al inicio del acto de  presentación y apertura de propuestas. </w:t>
      </w:r>
    </w:p>
    <w:p w14:paraId="438C48B7" w14:textId="77777777" w:rsidR="00915149" w:rsidRPr="000E4646" w:rsidRDefault="00915149">
      <w:pPr>
        <w:spacing w:line="276" w:lineRule="auto"/>
        <w:ind w:left="567" w:right="900"/>
        <w:jc w:val="both"/>
        <w:rPr>
          <w:rFonts w:ascii="Palatino Linotype" w:eastAsia="Palatino Linotype" w:hAnsi="Palatino Linotype" w:cs="Palatino Linotype"/>
          <w:i/>
          <w:sz w:val="22"/>
          <w:szCs w:val="22"/>
        </w:rPr>
      </w:pPr>
    </w:p>
    <w:p w14:paraId="77CE5E22"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El estudio de mercado tendrá también como fines, elegir la modalidad adquisitiva que deberá </w:t>
      </w:r>
      <w:proofErr w:type="gramStart"/>
      <w:r w:rsidRPr="000E4646">
        <w:rPr>
          <w:rFonts w:ascii="Palatino Linotype" w:eastAsia="Palatino Linotype" w:hAnsi="Palatino Linotype" w:cs="Palatino Linotype"/>
          <w:i/>
          <w:sz w:val="22"/>
          <w:szCs w:val="22"/>
        </w:rPr>
        <w:t>llevarse  a</w:t>
      </w:r>
      <w:proofErr w:type="gramEnd"/>
      <w:r w:rsidRPr="000E4646">
        <w:rPr>
          <w:rFonts w:ascii="Palatino Linotype" w:eastAsia="Palatino Linotype" w:hAnsi="Palatino Linotype" w:cs="Palatino Linotype"/>
          <w:i/>
          <w:sz w:val="22"/>
          <w:szCs w:val="22"/>
        </w:rPr>
        <w:t xml:space="preserve"> cabo, establecer los precios máximos de referencia, proporcionar información a las unidades  administrativas solicitantes para la determinación de la suficiencia presupuestal. </w:t>
      </w:r>
    </w:p>
    <w:p w14:paraId="42FE2D65" w14:textId="77777777" w:rsidR="00915149" w:rsidRPr="000E4646" w:rsidRDefault="00915149">
      <w:pPr>
        <w:spacing w:line="276" w:lineRule="auto"/>
        <w:ind w:left="567" w:right="900"/>
        <w:jc w:val="both"/>
        <w:rPr>
          <w:rFonts w:ascii="Palatino Linotype" w:eastAsia="Palatino Linotype" w:hAnsi="Palatino Linotype" w:cs="Palatino Linotype"/>
          <w:i/>
          <w:sz w:val="22"/>
          <w:szCs w:val="22"/>
        </w:rPr>
      </w:pPr>
    </w:p>
    <w:p w14:paraId="2C205D06"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El estudio de mercado deberá integrarse con las características del bien o servicio obtenidas de </w:t>
      </w:r>
      <w:proofErr w:type="gramStart"/>
      <w:r w:rsidRPr="000E4646">
        <w:rPr>
          <w:rFonts w:ascii="Palatino Linotype" w:eastAsia="Palatino Linotype" w:hAnsi="Palatino Linotype" w:cs="Palatino Linotype"/>
          <w:i/>
          <w:sz w:val="22"/>
          <w:szCs w:val="22"/>
        </w:rPr>
        <w:t>los  catálogos</w:t>
      </w:r>
      <w:proofErr w:type="gramEnd"/>
      <w:r w:rsidRPr="000E4646">
        <w:rPr>
          <w:rFonts w:ascii="Palatino Linotype" w:eastAsia="Palatino Linotype" w:hAnsi="Palatino Linotype" w:cs="Palatino Linotype"/>
          <w:i/>
          <w:sz w:val="22"/>
          <w:szCs w:val="22"/>
        </w:rPr>
        <w:t xml:space="preserve"> de bienes y servicios, o bien, a través de la información proporcionada por los fabricantes, distribuidores o comercializadoras y cámaras del ramo correspondiente.</w:t>
      </w:r>
    </w:p>
    <w:p w14:paraId="709D8725"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665679B8"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Artículo 18.- </w:t>
      </w:r>
      <w:r w:rsidRPr="000E4646">
        <w:rPr>
          <w:rFonts w:ascii="Palatino Linotype" w:eastAsia="Palatino Linotype" w:hAnsi="Palatino Linotype" w:cs="Palatino Linotype"/>
          <w:b/>
          <w:i/>
          <w:sz w:val="22"/>
          <w:szCs w:val="22"/>
          <w:u w:val="single"/>
        </w:rPr>
        <w:t xml:space="preserve">Los precios de referencia se determinarán mediante el promedio de al menos dos cotizaciones de los fabricantes, distribuidores o comercializadoras y cámaras del ramo  correspondiente, que se deberán </w:t>
      </w:r>
      <w:r w:rsidRPr="000E4646">
        <w:rPr>
          <w:rFonts w:ascii="Palatino Linotype" w:eastAsia="Palatino Linotype" w:hAnsi="Palatino Linotype" w:cs="Palatino Linotype"/>
          <w:b/>
          <w:i/>
          <w:sz w:val="22"/>
          <w:szCs w:val="22"/>
          <w:u w:val="single"/>
        </w:rPr>
        <w:lastRenderedPageBreak/>
        <w:t>obtener por escrito, o a través de los medios electrónicos disponibles o mediante el estudio de precios, considerando las mismas condiciones en cuanto a cantidades, plazos y lugares de entrega de los bienes o de la prestación de los servicios, la forma y términos de pago, las características técnicas de los bienes o servicios y las demás condiciones que resulten aplicables y que permitan una comparación objetiva.</w:t>
      </w:r>
      <w:r w:rsidRPr="000E4646">
        <w:rPr>
          <w:rFonts w:ascii="Palatino Linotype" w:eastAsia="Palatino Linotype" w:hAnsi="Palatino Linotype" w:cs="Palatino Linotype"/>
          <w:i/>
          <w:sz w:val="22"/>
          <w:szCs w:val="22"/>
        </w:rPr>
        <w:t>”</w:t>
      </w:r>
    </w:p>
    <w:p w14:paraId="1E887B9C"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74FADB7F" w14:textId="77777777" w:rsidR="00915149" w:rsidRPr="000E4646" w:rsidRDefault="00374F15">
      <w:pPr>
        <w:spacing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Del precepto legal anteriormente citado, se advierte </w:t>
      </w:r>
      <w:proofErr w:type="gramStart"/>
      <w:r w:rsidRPr="000E4646">
        <w:rPr>
          <w:rFonts w:ascii="Palatino Linotype" w:eastAsia="Palatino Linotype" w:hAnsi="Palatino Linotype" w:cs="Palatino Linotype"/>
          <w:sz w:val="22"/>
          <w:szCs w:val="22"/>
        </w:rPr>
        <w:t>que</w:t>
      </w:r>
      <w:proofErr w:type="gramEnd"/>
      <w:r w:rsidRPr="000E4646">
        <w:rPr>
          <w:rFonts w:ascii="Palatino Linotype" w:eastAsia="Palatino Linotype" w:hAnsi="Palatino Linotype" w:cs="Palatino Linotype"/>
          <w:sz w:val="22"/>
          <w:szCs w:val="22"/>
        </w:rPr>
        <w:t xml:space="preserve"> con esta documental, la persona solicitante de información podrá visualizar el precio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tomó de referencia, por ello, este documento también deberá entregarse a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al momento de otorgar cumplimiento a la presente determinación.</w:t>
      </w:r>
    </w:p>
    <w:p w14:paraId="56C39072"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27894241" w14:textId="77777777" w:rsidR="00915149" w:rsidRPr="000E4646" w:rsidRDefault="00374F15">
      <w:pPr>
        <w:numPr>
          <w:ilvl w:val="0"/>
          <w:numId w:val="10"/>
        </w:numPr>
        <w:pBdr>
          <w:top w:val="nil"/>
          <w:left w:val="nil"/>
          <w:bottom w:val="nil"/>
          <w:right w:val="nil"/>
          <w:between w:val="nil"/>
        </w:pBdr>
        <w:shd w:val="clear" w:color="auto" w:fill="EBF1DD"/>
        <w:spacing w:line="360" w:lineRule="auto"/>
        <w:ind w:left="142" w:right="49" w:hanging="284"/>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b/>
          <w:sz w:val="22"/>
          <w:szCs w:val="22"/>
        </w:rPr>
        <w:t xml:space="preserve">De la información relativa al lugar, fecha, hora y la forma en que se hará entrega de los apoyos a </w:t>
      </w:r>
      <w:r w:rsidRPr="000E4646">
        <w:rPr>
          <w:rFonts w:ascii="Palatino Linotype" w:eastAsia="Palatino Linotype" w:hAnsi="Palatino Linotype" w:cs="Palatino Linotype"/>
          <w:b/>
          <w:sz w:val="22"/>
          <w:szCs w:val="22"/>
          <w:u w:val="single"/>
        </w:rPr>
        <w:t>las solicitudes autorizadas a las que aún no se les ha entregado el apoyo.</w:t>
      </w:r>
    </w:p>
    <w:p w14:paraId="57BF6D1C" w14:textId="77777777" w:rsidR="00915149" w:rsidRPr="000E4646" w:rsidRDefault="00915149">
      <w:pPr>
        <w:spacing w:line="360" w:lineRule="auto"/>
        <w:ind w:right="49"/>
        <w:jc w:val="both"/>
        <w:rPr>
          <w:rFonts w:ascii="Palatino Linotype" w:eastAsia="Palatino Linotype" w:hAnsi="Palatino Linotype" w:cs="Palatino Linotype"/>
          <w:sz w:val="22"/>
          <w:szCs w:val="22"/>
        </w:rPr>
      </w:pPr>
    </w:p>
    <w:p w14:paraId="65C9BF89"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Por otro lado, respecto al punto consistente en el </w:t>
      </w:r>
      <w:r w:rsidRPr="000E4646">
        <w:rPr>
          <w:rFonts w:ascii="Palatino Linotype" w:eastAsia="Palatino Linotype" w:hAnsi="Palatino Linotype" w:cs="Palatino Linotype"/>
          <w:b/>
          <w:sz w:val="22"/>
          <w:szCs w:val="22"/>
          <w:u w:val="single"/>
        </w:rPr>
        <w:t>lugar, fecha, hora y la forma en que se hará entrega de los apoyos a las solicitudes autorizadas a las que aún no se les ha entregado el apoyo</w:t>
      </w:r>
      <w:r w:rsidRPr="000E4646">
        <w:rPr>
          <w:rFonts w:ascii="Palatino Linotype" w:eastAsia="Palatino Linotype" w:hAnsi="Palatino Linotype" w:cs="Palatino Linotype"/>
          <w:sz w:val="22"/>
          <w:szCs w:val="22"/>
        </w:rPr>
        <w:t xml:space="preserve">, cabe resaltar que la Dirección General de Infraestructura Rural, manifestó que la determinación del lugar, fecha y hora de entrega de los </w:t>
      </w:r>
      <w:proofErr w:type="gramStart"/>
      <w:r w:rsidRPr="000E4646">
        <w:rPr>
          <w:rFonts w:ascii="Palatino Linotype" w:eastAsia="Palatino Linotype" w:hAnsi="Palatino Linotype" w:cs="Palatino Linotype"/>
          <w:sz w:val="22"/>
          <w:szCs w:val="22"/>
        </w:rPr>
        <w:t>apoyos</w:t>
      </w:r>
      <w:proofErr w:type="gramEnd"/>
      <w:r w:rsidRPr="000E4646">
        <w:rPr>
          <w:rFonts w:ascii="Palatino Linotype" w:eastAsia="Palatino Linotype" w:hAnsi="Palatino Linotype" w:cs="Palatino Linotype"/>
          <w:sz w:val="22"/>
          <w:szCs w:val="22"/>
        </w:rPr>
        <w:t xml:space="preserve"> así como la forma en que se realizará esta entrega, quedará sujeta a la programación que establezca la Coordinación de Administración y Finanzas (CAF).</w:t>
      </w:r>
    </w:p>
    <w:p w14:paraId="07C5C7FC"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No </w:t>
      </w:r>
      <w:proofErr w:type="gramStart"/>
      <w:r w:rsidRPr="000E4646">
        <w:rPr>
          <w:rFonts w:ascii="Palatino Linotype" w:eastAsia="Palatino Linotype" w:hAnsi="Palatino Linotype" w:cs="Palatino Linotype"/>
          <w:sz w:val="22"/>
          <w:szCs w:val="22"/>
        </w:rPr>
        <w:t>obstante</w:t>
      </w:r>
      <w:proofErr w:type="gramEnd"/>
      <w:r w:rsidRPr="000E4646">
        <w:rPr>
          <w:rFonts w:ascii="Palatino Linotype" w:eastAsia="Palatino Linotype" w:hAnsi="Palatino Linotype" w:cs="Palatino Linotype"/>
          <w:sz w:val="22"/>
          <w:szCs w:val="22"/>
        </w:rPr>
        <w:t xml:space="preserve"> lo anterior, las reglas de operación de ambos programas establecen lo siguiente:</w:t>
      </w:r>
    </w:p>
    <w:p w14:paraId="4995C086" w14:textId="77777777" w:rsidR="00915149" w:rsidRPr="000E4646" w:rsidRDefault="00374F15">
      <w:pPr>
        <w:spacing w:before="240" w:after="240"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p>
    <w:p w14:paraId="1107B471" w14:textId="77777777" w:rsidR="00915149" w:rsidRPr="000E4646" w:rsidRDefault="00374F15">
      <w:pPr>
        <w:spacing w:before="240" w:after="240" w:line="276" w:lineRule="auto"/>
        <w:ind w:left="567" w:right="900"/>
        <w:jc w:val="both"/>
        <w:rPr>
          <w:rFonts w:ascii="Palatino Linotype" w:eastAsia="Palatino Linotype" w:hAnsi="Palatino Linotype" w:cs="Palatino Linotype"/>
          <w:b/>
          <w:i/>
          <w:sz w:val="22"/>
          <w:szCs w:val="22"/>
          <w:u w:val="single"/>
        </w:rPr>
      </w:pPr>
      <w:r w:rsidRPr="000E4646">
        <w:rPr>
          <w:rFonts w:ascii="Palatino Linotype" w:eastAsia="Palatino Linotype" w:hAnsi="Palatino Linotype" w:cs="Palatino Linotype"/>
          <w:i/>
          <w:sz w:val="22"/>
          <w:szCs w:val="22"/>
        </w:rPr>
        <w:t xml:space="preserve">m) Una vez publicada la “lista de personas o folios de personas beneficiarias” en la página web de la Secretaría del Campo, </w:t>
      </w:r>
      <w:r w:rsidRPr="000E4646">
        <w:rPr>
          <w:rFonts w:ascii="Palatino Linotype" w:eastAsia="Palatino Linotype" w:hAnsi="Palatino Linotype" w:cs="Palatino Linotype"/>
          <w:b/>
          <w:i/>
          <w:sz w:val="22"/>
          <w:szCs w:val="22"/>
          <w:u w:val="single"/>
        </w:rPr>
        <w:t xml:space="preserve">la Instancia Responsable conjuntamente con la Instancia Ejecutora, establecerán el lugar, día y hora en los que se </w:t>
      </w:r>
      <w:r w:rsidRPr="000E4646">
        <w:rPr>
          <w:rFonts w:ascii="Palatino Linotype" w:eastAsia="Palatino Linotype" w:hAnsi="Palatino Linotype" w:cs="Palatino Linotype"/>
          <w:b/>
          <w:i/>
          <w:sz w:val="22"/>
          <w:szCs w:val="22"/>
          <w:u w:val="single"/>
        </w:rPr>
        <w:lastRenderedPageBreak/>
        <w:t>realizará la entrega de los apoyos, previa notificación a las personas beneficiarias</w:t>
      </w:r>
      <w:r w:rsidRPr="000E4646">
        <w:rPr>
          <w:rFonts w:ascii="Palatino Linotype" w:eastAsia="Palatino Linotype" w:hAnsi="Palatino Linotype" w:cs="Palatino Linotype"/>
          <w:i/>
          <w:sz w:val="22"/>
          <w:szCs w:val="22"/>
          <w:u w:val="single"/>
        </w:rPr>
        <w:t>.”</w:t>
      </w:r>
    </w:p>
    <w:p w14:paraId="6FA20BC5"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Teniendo así </w:t>
      </w:r>
      <w:proofErr w:type="gramStart"/>
      <w:r w:rsidRPr="000E4646">
        <w:rPr>
          <w:rFonts w:ascii="Palatino Linotype" w:eastAsia="Palatino Linotype" w:hAnsi="Palatino Linotype" w:cs="Palatino Linotype"/>
          <w:sz w:val="22"/>
          <w:szCs w:val="22"/>
        </w:rPr>
        <w:t>que</w:t>
      </w:r>
      <w:proofErr w:type="gramEnd"/>
      <w:r w:rsidRPr="000E4646">
        <w:rPr>
          <w:rFonts w:ascii="Palatino Linotype" w:eastAsia="Palatino Linotype" w:hAnsi="Palatino Linotype" w:cs="Palatino Linotype"/>
          <w:sz w:val="22"/>
          <w:szCs w:val="22"/>
        </w:rPr>
        <w:t xml:space="preserve"> de conformidad con el glosario de las reglas de operación, se conoce como instancia responsable a las siguientes direcciones:</w:t>
      </w:r>
    </w:p>
    <w:p w14:paraId="36AA71AA"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b/>
          <w:sz w:val="22"/>
          <w:szCs w:val="22"/>
          <w:u w:val="single"/>
        </w:rPr>
        <w:t>Programa “Por el Rescate del campo”:</w:t>
      </w:r>
    </w:p>
    <w:p w14:paraId="43D74C37"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u w:val="single"/>
        </w:rPr>
        <w:t>Instancia Ejecutora:</w:t>
      </w:r>
      <w:r w:rsidRPr="000E4646">
        <w:rPr>
          <w:rFonts w:ascii="Palatino Linotype" w:eastAsia="Palatino Linotype" w:hAnsi="Palatino Linotype" w:cs="Palatino Linotype"/>
          <w:b/>
          <w:sz w:val="22"/>
          <w:szCs w:val="22"/>
        </w:rPr>
        <w:t xml:space="preserve"> </w:t>
      </w:r>
      <w:r w:rsidRPr="000E4646">
        <w:rPr>
          <w:rFonts w:ascii="Palatino Linotype" w:eastAsia="Palatino Linotype" w:hAnsi="Palatino Linotype" w:cs="Palatino Linotype"/>
          <w:sz w:val="22"/>
          <w:szCs w:val="22"/>
        </w:rPr>
        <w:t>a la Coordinación de Delegaciones Regionales de Desarrollo Agropecuario, a través de sus Delegaciones Regionales en sus respectivas circunscripciones regionales, las cuales son las responsables de operar, supervisar y documentar la entrega oportuna y correcta de los apoyos del Programa.</w:t>
      </w:r>
    </w:p>
    <w:p w14:paraId="3593C26E"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b/>
          <w:sz w:val="22"/>
          <w:szCs w:val="22"/>
          <w:u w:val="single"/>
        </w:rPr>
        <w:t>Instancia Responsable:</w:t>
      </w:r>
    </w:p>
    <w:p w14:paraId="0096D7BF"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I. Vertiente “Regiones por el Rescate del Campo”, corresponde a la Coordinación de Política y Estrategia Regional;</w:t>
      </w:r>
    </w:p>
    <w:p w14:paraId="35DF6F70"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II. Vertiente “Transformación y Comercialización Agropecuaria”, corresponde a la Dirección General de Desarrollo</w:t>
      </w:r>
    </w:p>
    <w:p w14:paraId="57C2E63E"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Agrario y Rural Sostenible; y</w:t>
      </w:r>
    </w:p>
    <w:p w14:paraId="6B07B38F"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III. Vertiente “Por un Campo Digno”, corresponde a la Dirección General de Desarrollo Agrario y Rural Sostenible.</w:t>
      </w:r>
    </w:p>
    <w:p w14:paraId="21806964"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u w:val="single"/>
        </w:rPr>
      </w:pPr>
      <w:r w:rsidRPr="000E4646">
        <w:rPr>
          <w:rFonts w:ascii="Palatino Linotype" w:eastAsia="Palatino Linotype" w:hAnsi="Palatino Linotype" w:cs="Palatino Linotype"/>
          <w:b/>
          <w:sz w:val="22"/>
          <w:szCs w:val="22"/>
          <w:u w:val="single"/>
        </w:rPr>
        <w:t>Programa “Transformando el Campo”:</w:t>
      </w:r>
    </w:p>
    <w:p w14:paraId="5657DF4B"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 xml:space="preserve">Instancia Ejecutora: </w:t>
      </w:r>
      <w:r w:rsidRPr="000E4646">
        <w:rPr>
          <w:rFonts w:ascii="Palatino Linotype" w:eastAsia="Palatino Linotype" w:hAnsi="Palatino Linotype" w:cs="Palatino Linotype"/>
          <w:sz w:val="22"/>
          <w:szCs w:val="22"/>
        </w:rPr>
        <w:t>a la Coordinación de Delegaciones Regionales de Desarrollo Agropecuario, a través de sus Delegaciones Regionales en sus respectivas circunscripciones regionales, las cuales son las responsables de operar, supervisar y documentar la entrega oportuna y correcta de los apoyos del Programa.</w:t>
      </w:r>
    </w:p>
    <w:p w14:paraId="041E2268" w14:textId="77777777" w:rsidR="00915149" w:rsidRPr="000E4646" w:rsidRDefault="00915149">
      <w:pPr>
        <w:spacing w:before="240" w:after="240" w:line="360" w:lineRule="auto"/>
        <w:ind w:right="49"/>
        <w:jc w:val="both"/>
        <w:rPr>
          <w:rFonts w:ascii="Palatino Linotype" w:eastAsia="Palatino Linotype" w:hAnsi="Palatino Linotype" w:cs="Palatino Linotype"/>
          <w:b/>
          <w:sz w:val="22"/>
          <w:szCs w:val="22"/>
          <w:u w:val="single"/>
        </w:rPr>
      </w:pPr>
    </w:p>
    <w:p w14:paraId="131AA150"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Instancias Responsables:</w:t>
      </w:r>
    </w:p>
    <w:p w14:paraId="7FAB3002"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I. Vertiente “Agrícola”, corresponde a la Dirección General para un Desarrollo Agropecuario Adaptativo y Autosuficiencia Alimentaria;</w:t>
      </w:r>
    </w:p>
    <w:p w14:paraId="655DB489"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II. Vertiente “Pecuaria”, corresponde a la Dirección General para un Desarrollo Agropecuario Adaptativo y Autosuficiencia Alimentaria;</w:t>
      </w:r>
    </w:p>
    <w:p w14:paraId="56E3D6B1"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III. Vertiente “Acuícola”, corresponde a la Dirección General para un Desarrollo Agropecuario Adaptativo y Autosuficiencia Alimentaria;</w:t>
      </w:r>
    </w:p>
    <w:p w14:paraId="7DB025DB"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IV. Vertiente “Infraestructura Rural”, corresponde a la Dirección General de Infraestructura Rural;</w:t>
      </w:r>
    </w:p>
    <w:p w14:paraId="69A92F6D"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V. Vertiente “Sanidad”, corresponde a la Dirección General de Sanidad, Inocuidad y Calidad Agroalimentaria;</w:t>
      </w:r>
    </w:p>
    <w:p w14:paraId="1A8D65F5"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VI. Vertiente “Acompañamiento Técnico y Capacitación”, corresponde a cada una de las Direcciones Generales antes mencionadas conforme a las facultades conferidas a las mismas dentro del Reglamento Interior de la Secretaría del Campo.</w:t>
      </w:r>
    </w:p>
    <w:p w14:paraId="3D8D170F"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Por consiguiente, nos encontramos ante un supuesto en el que no existe certeza respecto de la existencia de la información, toda vez que en el presente asunto no se realizó un turno correcto de la solicitud de información.</w:t>
      </w:r>
    </w:p>
    <w:p w14:paraId="68BA76FC"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547387E6"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Al respecto, se insiste en que compete a los sujetos obligados seguir el procedimiento para la atención a las solicitudes de acceso a la información, establecido en los artículos 151, 160, </w:t>
      </w:r>
      <w:r w:rsidRPr="000E4646">
        <w:rPr>
          <w:rFonts w:ascii="Palatino Linotype" w:eastAsia="Palatino Linotype" w:hAnsi="Palatino Linotype" w:cs="Palatino Linotype"/>
          <w:sz w:val="22"/>
          <w:szCs w:val="22"/>
        </w:rPr>
        <w:lastRenderedPageBreak/>
        <w:t>162, 163, 164, 165 y 166, de la Ley de Transparencia y Acceso a la Información Pública del Estado de México y Municipios, el cual es el siguiente: </w:t>
      </w:r>
    </w:p>
    <w:p w14:paraId="6F316109"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54649858" w14:textId="77777777" w:rsidR="00915149" w:rsidRPr="000E4646" w:rsidRDefault="00374F15">
      <w:pPr>
        <w:spacing w:after="240" w:line="360" w:lineRule="auto"/>
        <w:jc w:val="both"/>
        <w:rPr>
          <w:sz w:val="22"/>
          <w:szCs w:val="22"/>
        </w:rPr>
      </w:pPr>
      <w:r w:rsidRPr="000E4646">
        <w:rPr>
          <w:rFonts w:ascii="Palatino Linotype" w:eastAsia="Palatino Linotype" w:hAnsi="Palatino Linotype" w:cs="Palatino Linotype"/>
          <w:sz w:val="22"/>
          <w:szCs w:val="22"/>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2354E66" w14:textId="77777777" w:rsidR="00915149" w:rsidRPr="000E4646" w:rsidRDefault="00374F15">
      <w:pPr>
        <w:spacing w:after="240" w:line="360" w:lineRule="auto"/>
        <w:jc w:val="both"/>
        <w:rPr>
          <w:sz w:val="22"/>
          <w:szCs w:val="22"/>
        </w:rPr>
      </w:pPr>
      <w:r w:rsidRPr="000E4646">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siguiente a la presentación de esta. </w:t>
      </w:r>
    </w:p>
    <w:p w14:paraId="420D5E25" w14:textId="77777777" w:rsidR="00915149" w:rsidRPr="000E4646" w:rsidRDefault="00374F15">
      <w:pPr>
        <w:spacing w:after="240" w:line="360" w:lineRule="auto"/>
        <w:jc w:val="both"/>
        <w:rPr>
          <w:sz w:val="22"/>
          <w:szCs w:val="22"/>
        </w:rPr>
      </w:pPr>
      <w:r w:rsidRPr="000E4646">
        <w:rPr>
          <w:rFonts w:ascii="Palatino Linotype" w:eastAsia="Palatino Linotype" w:hAnsi="Palatino Linotype" w:cs="Palatino Linotype"/>
          <w:sz w:val="22"/>
          <w:szCs w:val="22"/>
        </w:rPr>
        <w:t>Excepcionalmente, el plazo referido podrá ampliarse por siete días hábiles más, cuando existan razones fundadas y motivadas, a través del Comité de Transparencia; </w:t>
      </w:r>
    </w:p>
    <w:p w14:paraId="15E18909" w14:textId="77777777" w:rsidR="00915149" w:rsidRPr="000E4646" w:rsidRDefault="00374F15">
      <w:pPr>
        <w:spacing w:after="240" w:line="360" w:lineRule="auto"/>
        <w:jc w:val="both"/>
        <w:rPr>
          <w:sz w:val="22"/>
          <w:szCs w:val="22"/>
        </w:rPr>
      </w:pPr>
      <w:r w:rsidRPr="000E4646">
        <w:rPr>
          <w:rFonts w:ascii="Palatino Linotype" w:eastAsia="Palatino Linotype" w:hAnsi="Palatino Linotype" w:cs="Palatino Linotype"/>
          <w:sz w:val="22"/>
          <w:szCs w:val="22"/>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852DEB6" w14:textId="77777777" w:rsidR="00915149" w:rsidRPr="000E4646" w:rsidRDefault="00374F15">
      <w:pPr>
        <w:spacing w:after="240" w:line="360" w:lineRule="auto"/>
        <w:jc w:val="both"/>
        <w:rPr>
          <w:sz w:val="22"/>
          <w:szCs w:val="22"/>
        </w:rPr>
      </w:pPr>
      <w:r w:rsidRPr="000E4646">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deberá ofrecer otras; por lo cual, deberá fundar y motivar la necesidad de modificar el medio de entrega, y </w:t>
      </w:r>
    </w:p>
    <w:p w14:paraId="6E36A7AF" w14:textId="77777777" w:rsidR="00915149" w:rsidRPr="000E4646" w:rsidRDefault="00374F15">
      <w:pPr>
        <w:spacing w:after="240" w:line="360" w:lineRule="auto"/>
        <w:jc w:val="both"/>
        <w:rPr>
          <w:sz w:val="22"/>
          <w:szCs w:val="22"/>
        </w:rPr>
      </w:pPr>
      <w:r w:rsidRPr="000E4646">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w:t>
      </w:r>
      <w:r w:rsidRPr="000E4646">
        <w:rPr>
          <w:rFonts w:ascii="Palatino Linotype" w:eastAsia="Palatino Linotype" w:hAnsi="Palatino Linotype" w:cs="Palatino Linotype"/>
          <w:sz w:val="22"/>
          <w:szCs w:val="22"/>
        </w:rPr>
        <w:lastRenderedPageBreak/>
        <w:t>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1CBCDEC" w14:textId="77777777" w:rsidR="00915149" w:rsidRPr="000E4646" w:rsidRDefault="00374F15">
      <w:pPr>
        <w:spacing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Por lo insertado con anterioridad, se determina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cuenta con la obligación de turnar a todas las áreas que se consideren competentes para que realicen una búsqueda exhaustiva y razonable de la información solicitada a fin de que esta sea entregada a los solicitantes.</w:t>
      </w:r>
    </w:p>
    <w:p w14:paraId="42A7BF8F"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386CAF36"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Atento a lo anterior, se estima que para dar cumplimiento a la presente resolución, y garantizar el Derecho de acceso de la parte Recurrente,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deberá turnar el requerimiento de información a las áreas que resulten competentes para conocer del mismo, como en este caso son las Instancias Ejecutoras y Responsables de los Programas en cuestión, pues de la lectura a las Reglas de Operación se advierte que posterior a la aprobación de la solicitud, se programará la entrega de los apoyos, por ende, al no obrar un pronunciamiento certero sobre este punto, es que a juicio de este Organismo Garante procede el turno de este punto de la solicitud a dichas instancias a efecto de que se pronuncien sobre el lugar, fecha, hora y forma de entrega de apoyos a solicitudes autorizadas pero que se encontraban pendiente de entrega.</w:t>
      </w:r>
    </w:p>
    <w:p w14:paraId="3C8A716D"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Asimismo, se menciona que, para el caso de que derivado de la búsqueda que se ordena no se llegara a localizar dicha información por no haberse generado, poseído o administrado a la fecha de presentación de la solicitud, es decir, al diecisiete de diciembre de dos mil </w:t>
      </w:r>
      <w:r w:rsidRPr="000E4646">
        <w:rPr>
          <w:rFonts w:ascii="Palatino Linotype" w:eastAsia="Palatino Linotype" w:hAnsi="Palatino Linotype" w:cs="Palatino Linotype"/>
          <w:sz w:val="22"/>
          <w:szCs w:val="22"/>
        </w:rPr>
        <w:lastRenderedPageBreak/>
        <w:t>veinticuatro, 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a saber:</w:t>
      </w:r>
    </w:p>
    <w:p w14:paraId="262E2F07" w14:textId="77777777" w:rsidR="00915149" w:rsidRPr="000E4646" w:rsidRDefault="00374F15">
      <w:pPr>
        <w:spacing w:before="120" w:after="120" w:line="276" w:lineRule="auto"/>
        <w:ind w:left="851"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Artículo 19</w:t>
      </w:r>
      <w:r w:rsidRPr="000E4646">
        <w:rPr>
          <w:rFonts w:ascii="Palatino Linotype" w:eastAsia="Palatino Linotype" w:hAnsi="Palatino Linotype" w:cs="Palatino Linotype"/>
          <w:i/>
          <w:sz w:val="22"/>
          <w:szCs w:val="22"/>
        </w:rPr>
        <w:t>…</w:t>
      </w:r>
    </w:p>
    <w:p w14:paraId="54CEDD82" w14:textId="77777777" w:rsidR="00915149" w:rsidRPr="000E4646" w:rsidRDefault="00374F15">
      <w:pPr>
        <w:spacing w:before="120" w:after="120" w:line="276" w:lineRule="auto"/>
        <w:ind w:left="851" w:right="902"/>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F14A663" w14:textId="77777777" w:rsidR="00915149" w:rsidRPr="000E4646" w:rsidRDefault="00374F15">
      <w:pPr>
        <w:pBdr>
          <w:top w:val="nil"/>
          <w:left w:val="nil"/>
          <w:bottom w:val="nil"/>
          <w:right w:val="nil"/>
          <w:between w:val="nil"/>
        </w:pBdr>
        <w:shd w:val="clear" w:color="auto" w:fill="EBF1DD"/>
        <w:spacing w:before="240" w:after="240" w:line="360" w:lineRule="auto"/>
        <w:ind w:right="51"/>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3. Del procedimiento y criterios de selección que se establecieron para determinar a los proveedores de las solicitudes autorizadas de los programas "Transformando el Campo" y "Por el Recate del Campo" del año 2024.</w:t>
      </w:r>
    </w:p>
    <w:p w14:paraId="763FD57D" w14:textId="77777777" w:rsidR="00915149" w:rsidRPr="000E4646" w:rsidRDefault="00374F1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En lo tocante a este punto, el Director de Recursos Materiales y Servicios Generales, en el desahogo al requerimiento de información adicional, manifestó que </w:t>
      </w:r>
      <w:r w:rsidRPr="000E4646">
        <w:rPr>
          <w:rFonts w:ascii="Palatino Linotype" w:eastAsia="Palatino Linotype" w:hAnsi="Palatino Linotype" w:cs="Palatino Linotype"/>
          <w:b/>
          <w:sz w:val="22"/>
          <w:szCs w:val="22"/>
        </w:rPr>
        <w:t>el procedimiento y criterios de selección</w:t>
      </w:r>
      <w:r w:rsidRPr="000E4646">
        <w:rPr>
          <w:rFonts w:ascii="Palatino Linotype" w:eastAsia="Palatino Linotype" w:hAnsi="Palatino Linotype" w:cs="Palatino Linotype"/>
          <w:sz w:val="22"/>
          <w:szCs w:val="22"/>
        </w:rPr>
        <w:t xml:space="preserve"> para determinar a los proveedores de las solicitudes autorizadas de los programas en cuestión, se realiza con base en lo que dispone el artículo 87 del Reglamento de la Ley de Contratación Pública del Estado de México y Municipios, el cual se inserta a continuación para mejor proveer del presente análisis:</w:t>
      </w:r>
    </w:p>
    <w:p w14:paraId="09EE1F17" w14:textId="77777777" w:rsidR="00915149" w:rsidRPr="000E4646" w:rsidRDefault="00374F1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lastRenderedPageBreak/>
        <w:drawing>
          <wp:inline distT="0" distB="0" distL="0" distR="0" wp14:anchorId="3356E7C7" wp14:editId="28069350">
            <wp:extent cx="5612130" cy="3902710"/>
            <wp:effectExtent l="0" t="0" r="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612130" cy="3902710"/>
                    </a:xfrm>
                    <a:prstGeom prst="rect">
                      <a:avLst/>
                    </a:prstGeom>
                    <a:ln/>
                  </pic:spPr>
                </pic:pic>
              </a:graphicData>
            </a:graphic>
          </wp:inline>
        </w:drawing>
      </w:r>
    </w:p>
    <w:p w14:paraId="0F2B6071" w14:textId="77777777" w:rsidR="00915149" w:rsidRPr="000E4646" w:rsidRDefault="00374F1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lastRenderedPageBreak/>
        <w:drawing>
          <wp:inline distT="0" distB="0" distL="0" distR="0" wp14:anchorId="1F4E2B9F" wp14:editId="14EC3826">
            <wp:extent cx="5612130" cy="6101715"/>
            <wp:effectExtent l="0" t="0" r="0" b="0"/>
            <wp:docPr id="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612130" cy="6101715"/>
                    </a:xfrm>
                    <a:prstGeom prst="rect">
                      <a:avLst/>
                    </a:prstGeom>
                    <a:ln/>
                  </pic:spPr>
                </pic:pic>
              </a:graphicData>
            </a:graphic>
          </wp:inline>
        </w:drawing>
      </w:r>
    </w:p>
    <w:p w14:paraId="0E1F938A" w14:textId="77777777" w:rsidR="00915149" w:rsidRPr="000E4646" w:rsidRDefault="00374F1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lastRenderedPageBreak/>
        <w:drawing>
          <wp:inline distT="0" distB="0" distL="0" distR="0" wp14:anchorId="4532C4EC" wp14:editId="47B977A3">
            <wp:extent cx="5612130" cy="1445260"/>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612130" cy="1445260"/>
                    </a:xfrm>
                    <a:prstGeom prst="rect">
                      <a:avLst/>
                    </a:prstGeom>
                    <a:ln/>
                  </pic:spPr>
                </pic:pic>
              </a:graphicData>
            </a:graphic>
          </wp:inline>
        </w:drawing>
      </w:r>
    </w:p>
    <w:p w14:paraId="6C6BC95B" w14:textId="77777777" w:rsidR="00915149" w:rsidRPr="000E4646" w:rsidRDefault="00374F1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De una interpretación al artículo en análisis, se advierte que este da cuenta de los criterios de selección y el procedimiento efectuado para adjudicar a los proveedores de los programas en comento, por lo que se tiene por atendido este punto.</w:t>
      </w:r>
    </w:p>
    <w:p w14:paraId="7E18990C" w14:textId="77777777" w:rsidR="00915149" w:rsidRPr="000E4646" w:rsidRDefault="00374F15">
      <w:pPr>
        <w:shd w:val="clear" w:color="auto" w:fill="EBF1DD"/>
        <w:spacing w:line="360" w:lineRule="auto"/>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t>4. De los beneficios (capacitación, mantenimiento, asesoría, garantía extendida, etc.) o precio preferencial de los bienes y/o servicios, otorgados por los proveedores y si se está haciendo extensivo a los beneficiarios y de qué forma.</w:t>
      </w:r>
    </w:p>
    <w:p w14:paraId="10B45E45" w14:textId="77777777" w:rsidR="00915149" w:rsidRPr="000E4646" w:rsidRDefault="00915149">
      <w:pPr>
        <w:spacing w:line="360" w:lineRule="auto"/>
        <w:jc w:val="both"/>
        <w:rPr>
          <w:rFonts w:ascii="Palatino Linotype" w:eastAsia="Palatino Linotype" w:hAnsi="Palatino Linotype" w:cs="Palatino Linotype"/>
          <w:sz w:val="22"/>
          <w:szCs w:val="22"/>
        </w:rPr>
      </w:pPr>
    </w:p>
    <w:p w14:paraId="729128BF" w14:textId="77777777" w:rsidR="00915149" w:rsidRPr="000E4646" w:rsidRDefault="00374F15">
      <w:pPr>
        <w:spacing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Finalmente respecto al punto concerniente a que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informe </w:t>
      </w:r>
      <w:r w:rsidRPr="000E4646">
        <w:rPr>
          <w:rFonts w:ascii="Palatino Linotype" w:eastAsia="Palatino Linotype" w:hAnsi="Palatino Linotype" w:cs="Palatino Linotype"/>
          <w:b/>
          <w:sz w:val="22"/>
          <w:szCs w:val="22"/>
        </w:rPr>
        <w:t>si el/los proveedor(es) otorgó algún beneficio (capacitación, mantenimiento, asesoría, garantía extendida, etc.) o precio preferencial de los bienes y/o servicios y si este beneficio o precio preferencial se está haciendo extensivo a los beneficiarios y de qué forma</w:t>
      </w:r>
      <w:r w:rsidRPr="000E4646">
        <w:rPr>
          <w:rFonts w:ascii="Palatino Linotype" w:eastAsia="Palatino Linotype" w:hAnsi="Palatino Linotype" w:cs="Palatino Linotype"/>
          <w:sz w:val="22"/>
          <w:szCs w:val="22"/>
        </w:rPr>
        <w:t>, debemos</w:t>
      </w:r>
      <w:r w:rsidRPr="000E4646">
        <w:rPr>
          <w:rFonts w:ascii="Palatino Linotype" w:eastAsia="Palatino Linotype" w:hAnsi="Palatino Linotype" w:cs="Palatino Linotype"/>
          <w:b/>
          <w:sz w:val="22"/>
          <w:szCs w:val="22"/>
        </w:rPr>
        <w:t xml:space="preserve"> </w:t>
      </w:r>
      <w:r w:rsidRPr="000E4646">
        <w:rPr>
          <w:rFonts w:ascii="Palatino Linotype" w:eastAsia="Palatino Linotype" w:hAnsi="Palatino Linotype" w:cs="Palatino Linotype"/>
          <w:sz w:val="22"/>
          <w:szCs w:val="22"/>
        </w:rPr>
        <w:t>recordar que el</w:t>
      </w:r>
      <w:r w:rsidRPr="000E4646">
        <w:rPr>
          <w:rFonts w:ascii="Palatino Linotype" w:eastAsia="Palatino Linotype" w:hAnsi="Palatino Linotype" w:cs="Palatino Linotype"/>
          <w:b/>
          <w:sz w:val="22"/>
          <w:szCs w:val="22"/>
        </w:rPr>
        <w:t xml:space="preserve"> Sujeto Obligado por conducto de la Dirección de Recursos Materiales y Servicios Generales, </w:t>
      </w:r>
      <w:r w:rsidRPr="000E4646">
        <w:rPr>
          <w:rFonts w:ascii="Palatino Linotype" w:eastAsia="Palatino Linotype" w:hAnsi="Palatino Linotype" w:cs="Palatino Linotype"/>
          <w:sz w:val="22"/>
          <w:szCs w:val="22"/>
        </w:rPr>
        <w:t>la cual es competente para realizar lo concerniente a las adquisiciones,</w:t>
      </w:r>
      <w:r w:rsidRPr="000E4646">
        <w:rPr>
          <w:rFonts w:ascii="Palatino Linotype" w:eastAsia="Palatino Linotype" w:hAnsi="Palatino Linotype" w:cs="Palatino Linotype"/>
          <w:b/>
          <w:sz w:val="22"/>
          <w:szCs w:val="22"/>
        </w:rPr>
        <w:t xml:space="preserve"> </w:t>
      </w:r>
      <w:r w:rsidRPr="000E4646">
        <w:rPr>
          <w:rFonts w:ascii="Palatino Linotype" w:eastAsia="Palatino Linotype" w:hAnsi="Palatino Linotype" w:cs="Palatino Linotype"/>
          <w:sz w:val="22"/>
          <w:szCs w:val="22"/>
        </w:rPr>
        <w:t>en el desahogo del requerimiento de información adicional señaló lo siguiente sobre el punto en análisis:</w:t>
      </w:r>
    </w:p>
    <w:p w14:paraId="45D5239E"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noProof/>
          <w:sz w:val="22"/>
          <w:szCs w:val="22"/>
        </w:rPr>
        <w:drawing>
          <wp:inline distT="0" distB="0" distL="0" distR="0" wp14:anchorId="312F8341" wp14:editId="06CB22B1">
            <wp:extent cx="5612130" cy="494030"/>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612130" cy="494030"/>
                    </a:xfrm>
                    <a:prstGeom prst="rect">
                      <a:avLst/>
                    </a:prstGeom>
                    <a:ln/>
                  </pic:spPr>
                </pic:pic>
              </a:graphicData>
            </a:graphic>
          </wp:inline>
        </w:drawing>
      </w:r>
    </w:p>
    <w:p w14:paraId="1CC44489" w14:textId="77777777" w:rsidR="00915149" w:rsidRPr="000E4646" w:rsidRDefault="00374F15">
      <w:pPr>
        <w:pBdr>
          <w:top w:val="nil"/>
          <w:left w:val="nil"/>
          <w:bottom w:val="nil"/>
          <w:right w:val="nil"/>
          <w:between w:val="nil"/>
        </w:pBdr>
        <w:spacing w:before="240" w:after="240" w:line="360" w:lineRule="auto"/>
        <w:jc w:val="both"/>
      </w:pPr>
      <w:r w:rsidRPr="000E4646">
        <w:rPr>
          <w:rFonts w:ascii="Palatino Linotype" w:eastAsia="Palatino Linotype" w:hAnsi="Palatino Linotype" w:cs="Palatino Linotype"/>
          <w:sz w:val="22"/>
          <w:szCs w:val="22"/>
        </w:rPr>
        <w:t xml:space="preserve">Por </w:t>
      </w:r>
      <w:proofErr w:type="gramStart"/>
      <w:r w:rsidRPr="000E4646">
        <w:rPr>
          <w:rFonts w:ascii="Palatino Linotype" w:eastAsia="Palatino Linotype" w:hAnsi="Palatino Linotype" w:cs="Palatino Linotype"/>
          <w:sz w:val="22"/>
          <w:szCs w:val="22"/>
        </w:rPr>
        <w:t>consiguiente</w:t>
      </w:r>
      <w:proofErr w:type="gramEnd"/>
      <w:r w:rsidRPr="000E4646">
        <w:rPr>
          <w:rFonts w:ascii="Palatino Linotype" w:eastAsia="Palatino Linotype" w:hAnsi="Palatino Linotype" w:cs="Palatino Linotype"/>
          <w:sz w:val="22"/>
          <w:szCs w:val="22"/>
        </w:rPr>
        <w:t xml:space="preserve"> toda vez que no posee, administra ni genera la información requerida por el particular, constituye un hecho negativo; entonces, si se considera el hecho negativo, es </w:t>
      </w:r>
      <w:r w:rsidRPr="000E4646">
        <w:rPr>
          <w:rFonts w:ascii="Palatino Linotype" w:eastAsia="Palatino Linotype" w:hAnsi="Palatino Linotype" w:cs="Palatino Linotype"/>
          <w:sz w:val="22"/>
          <w:szCs w:val="22"/>
        </w:rPr>
        <w:lastRenderedPageBreak/>
        <w:t xml:space="preserve">obvio que éste no puede fácticamente obrar en los archivos del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ya que no puede probarse por ser lógica y materialmente imposible.</w:t>
      </w:r>
    </w:p>
    <w:p w14:paraId="3085F0F8" w14:textId="77777777" w:rsidR="00915149" w:rsidRPr="000E4646" w:rsidRDefault="00374F15">
      <w:pPr>
        <w:pBdr>
          <w:top w:val="nil"/>
          <w:left w:val="nil"/>
          <w:bottom w:val="nil"/>
          <w:right w:val="nil"/>
          <w:between w:val="nil"/>
        </w:pBdr>
        <w:spacing w:before="240" w:after="240" w:line="360" w:lineRule="auto"/>
        <w:jc w:val="both"/>
      </w:pPr>
      <w:r w:rsidRPr="000E4646">
        <w:rPr>
          <w:rFonts w:ascii="Palatino Linotype" w:eastAsia="Palatino Linotype" w:hAnsi="Palatino Linotype" w:cs="Palatino Linotype"/>
          <w:sz w:val="22"/>
          <w:szCs w:val="22"/>
        </w:rPr>
        <w:t>Asimismo, no se trata de un caso por el cual la negación del hecho implique la afirmación del mismo, simplemente se está ante una notoria y evidente inexistencia fáctica de la información solicitada.</w:t>
      </w:r>
    </w:p>
    <w:p w14:paraId="1D7A3296" w14:textId="77777777" w:rsidR="00915149" w:rsidRPr="000E4646" w:rsidRDefault="00374F15">
      <w:pPr>
        <w:pBdr>
          <w:top w:val="nil"/>
          <w:left w:val="nil"/>
          <w:bottom w:val="nil"/>
          <w:right w:val="nil"/>
          <w:between w:val="nil"/>
        </w:pBdr>
        <w:spacing w:before="240" w:after="240" w:line="360" w:lineRule="auto"/>
        <w:jc w:val="both"/>
      </w:pPr>
      <w:r w:rsidRPr="000E4646">
        <w:rPr>
          <w:rFonts w:ascii="Palatino Linotype" w:eastAsia="Palatino Linotype" w:hAnsi="Palatino Linotype" w:cs="Palatino Linotype"/>
          <w:sz w:val="22"/>
          <w:szCs w:val="22"/>
        </w:rPr>
        <w:t xml:space="preserve">Encontrándonos ante un hecho negativo, destacando entonces que el Pleno de este Organismo Garante, ha sostenido </w:t>
      </w:r>
      <w:proofErr w:type="gramStart"/>
      <w:r w:rsidRPr="000E4646">
        <w:rPr>
          <w:rFonts w:ascii="Palatino Linotype" w:eastAsia="Palatino Linotype" w:hAnsi="Palatino Linotype" w:cs="Palatino Linotype"/>
          <w:sz w:val="22"/>
          <w:szCs w:val="22"/>
        </w:rPr>
        <w:t>que</w:t>
      </w:r>
      <w:proofErr w:type="gramEnd"/>
      <w:r w:rsidRPr="000E4646">
        <w:rPr>
          <w:rFonts w:ascii="Palatino Linotype" w:eastAsia="Palatino Linotype" w:hAnsi="Palatino Linotype" w:cs="Palatino Linotype"/>
          <w:sz w:val="22"/>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3F36BD2" w14:textId="77777777" w:rsidR="00915149" w:rsidRPr="000E4646" w:rsidRDefault="00374F15">
      <w:pPr>
        <w:pBdr>
          <w:top w:val="nil"/>
          <w:left w:val="nil"/>
          <w:bottom w:val="nil"/>
          <w:right w:val="nil"/>
          <w:between w:val="nil"/>
        </w:pBdr>
        <w:ind w:left="860" w:right="560"/>
        <w:jc w:val="both"/>
      </w:pPr>
      <w:r w:rsidRPr="000E4646">
        <w:rPr>
          <w:rFonts w:ascii="Palatino Linotype" w:eastAsia="Palatino Linotype" w:hAnsi="Palatino Linotype" w:cs="Palatino Linotype"/>
          <w:b/>
          <w:i/>
          <w:sz w:val="22"/>
          <w:szCs w:val="22"/>
        </w:rPr>
        <w:t>HECHOS NEGATIVOS, NO SON SUSCEPTIBLES DE DEMOSTRACIÓN.</w:t>
      </w:r>
    </w:p>
    <w:p w14:paraId="5C7C547E" w14:textId="77777777" w:rsidR="00915149" w:rsidRPr="000E4646" w:rsidRDefault="00374F15">
      <w:pPr>
        <w:pBdr>
          <w:top w:val="nil"/>
          <w:left w:val="nil"/>
          <w:bottom w:val="nil"/>
          <w:right w:val="nil"/>
          <w:between w:val="nil"/>
        </w:pBdr>
        <w:ind w:left="860" w:right="560"/>
        <w:jc w:val="both"/>
      </w:pPr>
      <w:r w:rsidRPr="000E4646">
        <w:rPr>
          <w:rFonts w:ascii="Palatino Linotype" w:eastAsia="Palatino Linotype" w:hAnsi="Palatino Linotype" w:cs="Palatino Linotype"/>
          <w:i/>
          <w:sz w:val="22"/>
          <w:szCs w:val="22"/>
        </w:rPr>
        <w:t xml:space="preserve">Tratándose de un hecho negativo, el Juez no tiene </w:t>
      </w:r>
      <w:proofErr w:type="spellStart"/>
      <w:r w:rsidRPr="000E4646">
        <w:rPr>
          <w:rFonts w:ascii="Palatino Linotype" w:eastAsia="Palatino Linotype" w:hAnsi="Palatino Linotype" w:cs="Palatino Linotype"/>
          <w:i/>
          <w:sz w:val="22"/>
          <w:szCs w:val="22"/>
        </w:rPr>
        <w:t>por que</w:t>
      </w:r>
      <w:proofErr w:type="spellEnd"/>
      <w:r w:rsidRPr="000E4646">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28C253B2" w14:textId="77777777" w:rsidR="00915149" w:rsidRPr="000E4646" w:rsidRDefault="00374F15">
      <w:pPr>
        <w:pBdr>
          <w:top w:val="nil"/>
          <w:left w:val="nil"/>
          <w:bottom w:val="nil"/>
          <w:right w:val="nil"/>
          <w:between w:val="nil"/>
        </w:pBdr>
        <w:ind w:left="860" w:right="560"/>
        <w:jc w:val="both"/>
      </w:pPr>
      <w:r w:rsidRPr="000E4646">
        <w:rPr>
          <w:rFonts w:ascii="Palatino Linotype" w:eastAsia="Palatino Linotype" w:hAnsi="Palatino Linotype" w:cs="Palatino Linotype"/>
          <w:i/>
          <w:sz w:val="22"/>
          <w:szCs w:val="22"/>
        </w:rPr>
        <w:t xml:space="preserve">Amparo en revisión 2022/61. José García </w:t>
      </w:r>
      <w:proofErr w:type="gramStart"/>
      <w:r w:rsidRPr="000E4646">
        <w:rPr>
          <w:rFonts w:ascii="Palatino Linotype" w:eastAsia="Palatino Linotype" w:hAnsi="Palatino Linotype" w:cs="Palatino Linotype"/>
          <w:i/>
          <w:sz w:val="22"/>
          <w:szCs w:val="22"/>
        </w:rPr>
        <w:t>Florín</w:t>
      </w:r>
      <w:proofErr w:type="gramEnd"/>
      <w:r w:rsidRPr="000E4646">
        <w:rPr>
          <w:rFonts w:ascii="Palatino Linotype" w:eastAsia="Palatino Linotype" w:hAnsi="Palatino Linotype" w:cs="Palatino Linotype"/>
          <w:i/>
          <w:sz w:val="22"/>
          <w:szCs w:val="22"/>
        </w:rPr>
        <w:t xml:space="preserve"> (Menor). 9 de octubre de 1961. Cinco votos. Ponente: José Rivera Pérez Campos.”</w:t>
      </w:r>
    </w:p>
    <w:p w14:paraId="4211990C" w14:textId="77777777" w:rsidR="00915149" w:rsidRPr="000E4646" w:rsidRDefault="00374F15">
      <w:pPr>
        <w:pBdr>
          <w:top w:val="nil"/>
          <w:left w:val="nil"/>
          <w:bottom w:val="nil"/>
          <w:right w:val="nil"/>
          <w:between w:val="nil"/>
        </w:pBdr>
        <w:spacing w:before="240" w:after="240" w:line="360" w:lineRule="auto"/>
        <w:jc w:val="both"/>
      </w:pPr>
      <w:r w:rsidRPr="000E4646">
        <w:rPr>
          <w:rFonts w:ascii="Palatino Linotype" w:eastAsia="Palatino Linotype" w:hAnsi="Palatino Linotype" w:cs="Palatino Linotype"/>
          <w:sz w:val="22"/>
          <w:szCs w:val="22"/>
        </w:rPr>
        <w:t xml:space="preserve">Además, y de conformidad con lo establecido en el artículo 12 de la Ley de Transparencia y Acceso a la Información Pública del Estado de México y Municipios, anteriormente invocado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sólo proporcionará la información que obra en sus archivos, lo que a</w:t>
      </w:r>
      <w:r w:rsidRPr="000E4646">
        <w:rPr>
          <w:rFonts w:ascii="Palatino Linotype" w:eastAsia="Palatino Linotype" w:hAnsi="Palatino Linotype" w:cs="Palatino Linotype"/>
          <w:i/>
          <w:sz w:val="22"/>
          <w:szCs w:val="22"/>
        </w:rPr>
        <w:t xml:space="preserve"> contrario sensu</w:t>
      </w:r>
      <w:r w:rsidRPr="000E4646">
        <w:rPr>
          <w:rFonts w:ascii="Palatino Linotype" w:eastAsia="Palatino Linotype" w:hAnsi="Palatino Linotype" w:cs="Palatino Linotype"/>
          <w:sz w:val="22"/>
          <w:szCs w:val="22"/>
        </w:rPr>
        <w:t xml:space="preserve"> significa que no se está obligado a proporcionar lo que no obre en sus archivos; por ende, este punto se tiene por atendido.</w:t>
      </w:r>
    </w:p>
    <w:p w14:paraId="382942D8" w14:textId="77777777" w:rsidR="00915149" w:rsidRPr="000E4646" w:rsidRDefault="00374F15">
      <w:pPr>
        <w:spacing w:before="240" w:after="240" w:line="360" w:lineRule="auto"/>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sz w:val="22"/>
          <w:szCs w:val="22"/>
        </w:rPr>
        <w:t xml:space="preserve">Por lo anteriormente analizado, este Instituto determina que los agravios resultan </w:t>
      </w:r>
      <w:r w:rsidRPr="000E4646">
        <w:rPr>
          <w:rFonts w:ascii="Palatino Linotype" w:eastAsia="Palatino Linotype" w:hAnsi="Palatino Linotype" w:cs="Palatino Linotype"/>
          <w:b/>
          <w:sz w:val="22"/>
          <w:szCs w:val="22"/>
        </w:rPr>
        <w:t xml:space="preserve">FUNDADOS, </w:t>
      </w:r>
      <w:r w:rsidRPr="000E4646">
        <w:rPr>
          <w:rFonts w:ascii="Palatino Linotype" w:eastAsia="Palatino Linotype" w:hAnsi="Palatino Linotype" w:cs="Palatino Linotype"/>
          <w:sz w:val="22"/>
          <w:szCs w:val="22"/>
        </w:rPr>
        <w:t>en atención a</w:t>
      </w:r>
      <w:r w:rsidRPr="000E4646">
        <w:rPr>
          <w:rFonts w:ascii="Palatino Linotype" w:eastAsia="Palatino Linotype" w:hAnsi="Palatino Linotype" w:cs="Palatino Linotype"/>
          <w:b/>
          <w:sz w:val="22"/>
          <w:szCs w:val="22"/>
        </w:rPr>
        <w:t xml:space="preserve"> </w:t>
      </w:r>
      <w:r w:rsidRPr="000E4646">
        <w:rPr>
          <w:rFonts w:ascii="Palatino Linotype" w:eastAsia="Palatino Linotype" w:hAnsi="Palatino Linotype" w:cs="Palatino Linotype"/>
          <w:sz w:val="22"/>
          <w:szCs w:val="22"/>
        </w:rPr>
        <w:t xml:space="preserve">ello es que este Organismo Garante determina </w:t>
      </w:r>
      <w:r w:rsidRPr="000E4646">
        <w:rPr>
          <w:rFonts w:ascii="Palatino Linotype" w:eastAsia="Palatino Linotype" w:hAnsi="Palatino Linotype" w:cs="Palatino Linotype"/>
          <w:b/>
          <w:sz w:val="22"/>
          <w:szCs w:val="22"/>
        </w:rPr>
        <w:t xml:space="preserve">MODIFICAR </w:t>
      </w:r>
      <w:r w:rsidRPr="000E4646">
        <w:rPr>
          <w:rFonts w:ascii="Palatino Linotype" w:eastAsia="Palatino Linotype" w:hAnsi="Palatino Linotype" w:cs="Palatino Linotype"/>
          <w:sz w:val="22"/>
          <w:szCs w:val="22"/>
        </w:rPr>
        <w:t xml:space="preserve">la respuesta del recurso de revisión </w:t>
      </w:r>
      <w:r w:rsidRPr="000E4646">
        <w:rPr>
          <w:rFonts w:ascii="Palatino Linotype" w:eastAsia="Palatino Linotype" w:hAnsi="Palatino Linotype" w:cs="Palatino Linotype"/>
          <w:b/>
          <w:sz w:val="22"/>
          <w:szCs w:val="22"/>
        </w:rPr>
        <w:t>00309/INFOEM/IP/RR/2025</w:t>
      </w:r>
      <w:r w:rsidRPr="000E4646">
        <w:rPr>
          <w:rFonts w:ascii="Palatino Linotype" w:eastAsia="Palatino Linotype" w:hAnsi="Palatino Linotype" w:cs="Palatino Linotype"/>
          <w:sz w:val="22"/>
          <w:szCs w:val="22"/>
        </w:rPr>
        <w:t xml:space="preserve">, para ordenar, en versión pública de ser procedente, conforme al considerando quinto, en todas las modalidades que permita la documentación, tales como, disco compacto, dispositivo de almacenamiento, </w:t>
      </w:r>
      <w:r w:rsidRPr="000E4646">
        <w:rPr>
          <w:rFonts w:ascii="Palatino Linotype" w:eastAsia="Palatino Linotype" w:hAnsi="Palatino Linotype" w:cs="Palatino Linotype"/>
          <w:sz w:val="22"/>
          <w:szCs w:val="22"/>
        </w:rPr>
        <w:lastRenderedPageBreak/>
        <w:t xml:space="preserve">consulta directa, copias simples o certificadas, con posibilidad de entrega en la Unidad de Transparencia o a domicilio por correo certificado, previo pago de los derechos correspondientes, la entrega de los documentos donde conste o se advierta lo siguiente respecto a los Programas "Transformando el Campo" y "Por el Rescate del Campo", </w:t>
      </w:r>
      <w:r w:rsidRPr="000E4646">
        <w:rPr>
          <w:rFonts w:ascii="Palatino Linotype" w:eastAsia="Palatino Linotype" w:hAnsi="Palatino Linotype" w:cs="Palatino Linotype"/>
          <w:b/>
          <w:sz w:val="22"/>
          <w:szCs w:val="22"/>
        </w:rPr>
        <w:t xml:space="preserve">generado del </w:t>
      </w:r>
      <w:r w:rsidRPr="000E4646">
        <w:rPr>
          <w:rFonts w:ascii="Palatino Linotype" w:eastAsia="Palatino Linotype" w:hAnsi="Palatino Linotype" w:cs="Palatino Linotype"/>
          <w:b/>
          <w:sz w:val="22"/>
          <w:szCs w:val="22"/>
          <w:u w:val="single"/>
        </w:rPr>
        <w:t>06 de febrero al 17 de diciembre de 2024</w:t>
      </w:r>
      <w:r w:rsidRPr="000E4646">
        <w:rPr>
          <w:rFonts w:ascii="Palatino Linotype" w:eastAsia="Palatino Linotype" w:hAnsi="Palatino Linotype" w:cs="Palatino Linotype"/>
          <w:b/>
          <w:sz w:val="22"/>
          <w:szCs w:val="22"/>
        </w:rPr>
        <w:t>:</w:t>
      </w:r>
    </w:p>
    <w:p w14:paraId="21F61803" w14:textId="77777777" w:rsidR="00915149" w:rsidRPr="000E4646" w:rsidRDefault="00374F15">
      <w:pPr>
        <w:numPr>
          <w:ilvl w:val="0"/>
          <w:numId w:val="1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Documento donde conste el nombre del proveedor designado y/o autorizado por la SECAMPO del concepto solicitado (bien o servicio); precio del bien o servicio de acuerdo al proveedor designado y/o autorizado por la SECAMPO y precio que la SECAMPO tomó de referencia para establecer el monto del apoyo y la aportación del beneficiario.</w:t>
      </w:r>
    </w:p>
    <w:p w14:paraId="7903DFC3" w14:textId="77777777" w:rsidR="00915149" w:rsidRPr="000E4646" w:rsidRDefault="0091514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bookmarkStart w:id="8" w:name="_heading=h.4d34og8" w:colFirst="0" w:colLast="0"/>
      <w:bookmarkEnd w:id="8"/>
    </w:p>
    <w:p w14:paraId="24AC3048" w14:textId="77777777" w:rsidR="00915149" w:rsidRPr="000E4646" w:rsidRDefault="00374F15">
      <w:pPr>
        <w:numPr>
          <w:ilvl w:val="0"/>
          <w:numId w:val="1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 xml:space="preserve">Respecto de las solicitudes autorizadas a </w:t>
      </w:r>
      <w:r w:rsidRPr="000E4646">
        <w:rPr>
          <w:rFonts w:ascii="Palatino Linotype" w:eastAsia="Palatino Linotype" w:hAnsi="Palatino Linotype" w:cs="Palatino Linotype"/>
          <w:b/>
          <w:i/>
          <w:sz w:val="22"/>
          <w:szCs w:val="22"/>
          <w:u w:val="single"/>
        </w:rPr>
        <w:t>las que aún no se les ha entregado el apoyo</w:t>
      </w:r>
      <w:r w:rsidRPr="000E4646">
        <w:rPr>
          <w:rFonts w:ascii="Palatino Linotype" w:eastAsia="Palatino Linotype" w:hAnsi="Palatino Linotype" w:cs="Palatino Linotype"/>
          <w:b/>
          <w:i/>
          <w:sz w:val="22"/>
          <w:szCs w:val="22"/>
        </w:rPr>
        <w:t>:</w:t>
      </w:r>
    </w:p>
    <w:p w14:paraId="7CC4F81E" w14:textId="77777777" w:rsidR="00915149" w:rsidRPr="000E4646" w:rsidRDefault="0091514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2B6F9F6B" w14:textId="77777777" w:rsidR="00915149" w:rsidRPr="000E4646" w:rsidRDefault="00374F15">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Documento donde conste el lugar, fecha, hora y la forma de entrega de los apoyos que se encuentren pendientes al 17 de diciembre de 2024.</w:t>
      </w:r>
    </w:p>
    <w:p w14:paraId="7443A3E9" w14:textId="77777777" w:rsidR="00915149" w:rsidRPr="000E4646" w:rsidRDefault="00915149">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p>
    <w:p w14:paraId="61F40BE4" w14:textId="77777777" w:rsidR="00915149" w:rsidRPr="000E4646" w:rsidRDefault="00374F15">
      <w:pPr>
        <w:pBdr>
          <w:top w:val="nil"/>
          <w:left w:val="nil"/>
          <w:bottom w:val="nil"/>
          <w:right w:val="nil"/>
          <w:between w:val="nil"/>
        </w:pBdr>
        <w:spacing w:before="240" w:after="240" w:line="360" w:lineRule="auto"/>
        <w:ind w:right="49"/>
        <w:jc w:val="both"/>
        <w:rPr>
          <w:sz w:val="22"/>
          <w:szCs w:val="22"/>
        </w:rPr>
      </w:pPr>
      <w:r w:rsidRPr="000E4646">
        <w:rPr>
          <w:rFonts w:ascii="Palatino Linotype" w:eastAsia="Palatino Linotype" w:hAnsi="Palatino Linotype" w:cs="Palatino Linotype"/>
          <w:b/>
          <w:sz w:val="22"/>
          <w:szCs w:val="22"/>
        </w:rPr>
        <w:t xml:space="preserve">Quinto. Versión Pública. </w:t>
      </w:r>
      <w:r w:rsidRPr="000E4646">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0E4646">
        <w:rPr>
          <w:rFonts w:ascii="Palatino Linotype" w:eastAsia="Palatino Linotype" w:hAnsi="Palatino Linotype" w:cs="Palatino Linotype"/>
          <w:b/>
          <w:sz w:val="22"/>
          <w:szCs w:val="22"/>
        </w:rPr>
        <w:t>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xml:space="preserve"> sin menoscabar el derecho a la protección de los datos personales de terceros.</w:t>
      </w:r>
    </w:p>
    <w:p w14:paraId="6A79198B" w14:textId="77777777" w:rsidR="00915149" w:rsidRPr="000E4646" w:rsidRDefault="00374F15">
      <w:pPr>
        <w:pBdr>
          <w:top w:val="nil"/>
          <w:left w:val="nil"/>
          <w:bottom w:val="nil"/>
          <w:right w:val="nil"/>
          <w:between w:val="nil"/>
        </w:pBdr>
        <w:spacing w:before="240" w:after="240" w:line="360" w:lineRule="auto"/>
        <w:ind w:right="49"/>
        <w:jc w:val="both"/>
        <w:rPr>
          <w:sz w:val="22"/>
          <w:szCs w:val="22"/>
        </w:rPr>
      </w:pPr>
      <w:r w:rsidRPr="000E4646">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42D5E308"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lastRenderedPageBreak/>
        <w:t> “Artículo 3. Para los efectos de la presente Ley se entenderá por:</w:t>
      </w:r>
    </w:p>
    <w:p w14:paraId="22737536"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t>IX. Datos personales:</w:t>
      </w: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rPr>
        <w:t>La información concerniente a una persona, identificada o identificable</w:t>
      </w:r>
      <w:r w:rsidRPr="000E4646">
        <w:rPr>
          <w:rFonts w:ascii="Palatino Linotype" w:eastAsia="Palatino Linotype" w:hAnsi="Palatino Linotype" w:cs="Palatino Linotype"/>
          <w:i/>
          <w:sz w:val="22"/>
          <w:szCs w:val="22"/>
        </w:rPr>
        <w:t xml:space="preserve"> según lo dispuesto por la Ley de Protección de Datos Personales del Estado de México;</w:t>
      </w:r>
    </w:p>
    <w:p w14:paraId="42646126"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t>XX. Información clasificada:</w:t>
      </w:r>
      <w:r w:rsidRPr="000E4646">
        <w:rPr>
          <w:rFonts w:ascii="Palatino Linotype" w:eastAsia="Palatino Linotype" w:hAnsi="Palatino Linotype" w:cs="Palatino Linotype"/>
          <w:i/>
          <w:sz w:val="22"/>
          <w:szCs w:val="22"/>
        </w:rPr>
        <w:t xml:space="preserve"> Aquella considerada por la presente Ley como reservada o confidencial;</w:t>
      </w:r>
    </w:p>
    <w:p w14:paraId="1FEFC20D"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t>XXXII. Protección de Datos Personales:</w:t>
      </w:r>
      <w:r w:rsidRPr="000E4646">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BF43EFE"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t>XLV. Versión pública</w:t>
      </w:r>
      <w:r w:rsidRPr="000E464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421810B" w14:textId="77777777" w:rsidR="00915149" w:rsidRPr="000E4646" w:rsidRDefault="00915149">
      <w:pPr>
        <w:spacing w:line="276" w:lineRule="auto"/>
        <w:jc w:val="both"/>
        <w:rPr>
          <w:sz w:val="22"/>
          <w:szCs w:val="22"/>
        </w:rPr>
      </w:pPr>
    </w:p>
    <w:p w14:paraId="44607CFB"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t>“Artículo 6.</w:t>
      </w:r>
      <w:r w:rsidRPr="000E4646">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4A777EF" w14:textId="77777777" w:rsidR="00915149" w:rsidRPr="000E4646" w:rsidRDefault="00915149">
      <w:pPr>
        <w:spacing w:line="276" w:lineRule="auto"/>
        <w:jc w:val="both"/>
        <w:rPr>
          <w:sz w:val="22"/>
          <w:szCs w:val="22"/>
        </w:rPr>
      </w:pPr>
    </w:p>
    <w:p w14:paraId="67B0E1FD"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t>“Artículo 137.</w:t>
      </w:r>
      <w:r w:rsidRPr="000E464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7DAA2C5" w14:textId="77777777" w:rsidR="00915149" w:rsidRPr="000E4646" w:rsidRDefault="00915149">
      <w:pPr>
        <w:spacing w:line="276" w:lineRule="auto"/>
        <w:jc w:val="both"/>
        <w:rPr>
          <w:sz w:val="22"/>
          <w:szCs w:val="22"/>
        </w:rPr>
      </w:pPr>
    </w:p>
    <w:p w14:paraId="69A31CB5"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t>“Artículo 143</w:t>
      </w:r>
      <w:r w:rsidRPr="000E464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1912DFC"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b/>
          <w:i/>
          <w:sz w:val="22"/>
          <w:szCs w:val="22"/>
        </w:rPr>
        <w:t>I.</w:t>
      </w:r>
      <w:r w:rsidRPr="000E4646">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99DFB68"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w:t>
      </w:r>
      <w:r w:rsidRPr="000E4646">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2CC29CF9" w14:textId="77777777" w:rsidR="00915149" w:rsidRPr="000E4646" w:rsidRDefault="00374F15">
      <w:pPr>
        <w:pBdr>
          <w:top w:val="nil"/>
          <w:left w:val="nil"/>
          <w:bottom w:val="nil"/>
          <w:right w:val="nil"/>
          <w:between w:val="nil"/>
        </w:pBdr>
        <w:spacing w:line="276" w:lineRule="auto"/>
        <w:ind w:left="993" w:right="1041"/>
        <w:jc w:val="both"/>
        <w:rPr>
          <w:sz w:val="22"/>
          <w:szCs w:val="22"/>
        </w:rPr>
      </w:pPr>
      <w:r w:rsidRPr="000E4646">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w:t>
      </w:r>
    </w:p>
    <w:p w14:paraId="410CCE47" w14:textId="77777777" w:rsidR="00915149" w:rsidRPr="000E4646" w:rsidRDefault="00915149">
      <w:pPr>
        <w:spacing w:line="360" w:lineRule="auto"/>
        <w:jc w:val="both"/>
        <w:rPr>
          <w:sz w:val="22"/>
          <w:szCs w:val="22"/>
        </w:rPr>
      </w:pPr>
    </w:p>
    <w:p w14:paraId="2352611F" w14:textId="77777777" w:rsidR="00915149" w:rsidRPr="000E4646" w:rsidRDefault="00374F15">
      <w:pPr>
        <w:pBdr>
          <w:top w:val="nil"/>
          <w:left w:val="nil"/>
          <w:bottom w:val="nil"/>
          <w:right w:val="nil"/>
          <w:between w:val="nil"/>
        </w:pBdr>
        <w:spacing w:line="360" w:lineRule="auto"/>
        <w:ind w:right="51"/>
        <w:jc w:val="both"/>
        <w:rPr>
          <w:sz w:val="22"/>
          <w:szCs w:val="22"/>
        </w:rPr>
      </w:pPr>
      <w:r w:rsidRPr="000E464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0E4646">
        <w:rPr>
          <w:rFonts w:ascii="Palatino Linotype" w:eastAsia="Palatino Linotype" w:hAnsi="Palatino Linotype" w:cs="Palatino Linotype"/>
          <w:b/>
          <w:sz w:val="22"/>
          <w:szCs w:val="22"/>
        </w:rPr>
        <w:t>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A64A83F" w14:textId="77777777" w:rsidR="00915149" w:rsidRPr="000E4646" w:rsidRDefault="00915149">
      <w:pPr>
        <w:spacing w:line="360" w:lineRule="auto"/>
        <w:jc w:val="both"/>
        <w:rPr>
          <w:sz w:val="22"/>
          <w:szCs w:val="22"/>
        </w:rPr>
      </w:pPr>
    </w:p>
    <w:p w14:paraId="72974563" w14:textId="77777777" w:rsidR="00915149" w:rsidRPr="000E4646" w:rsidRDefault="00374F15">
      <w:pPr>
        <w:pBdr>
          <w:top w:val="nil"/>
          <w:left w:val="nil"/>
          <w:bottom w:val="nil"/>
          <w:right w:val="nil"/>
          <w:between w:val="nil"/>
        </w:pBdr>
        <w:spacing w:line="360" w:lineRule="auto"/>
        <w:ind w:right="50"/>
        <w:jc w:val="both"/>
        <w:rPr>
          <w:sz w:val="22"/>
          <w:szCs w:val="22"/>
        </w:rPr>
      </w:pPr>
      <w:r w:rsidRPr="000E4646">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04DD243" w14:textId="77777777" w:rsidR="00915149" w:rsidRPr="000E4646" w:rsidRDefault="00915149">
      <w:pPr>
        <w:spacing w:line="360" w:lineRule="auto"/>
        <w:jc w:val="both"/>
        <w:rPr>
          <w:sz w:val="22"/>
          <w:szCs w:val="22"/>
        </w:rPr>
      </w:pPr>
    </w:p>
    <w:p w14:paraId="34883260" w14:textId="77777777" w:rsidR="00915149" w:rsidRPr="000E4646" w:rsidRDefault="00374F15">
      <w:pPr>
        <w:pBdr>
          <w:top w:val="nil"/>
          <w:left w:val="nil"/>
          <w:bottom w:val="nil"/>
          <w:right w:val="nil"/>
          <w:between w:val="nil"/>
        </w:pBdr>
        <w:spacing w:line="360" w:lineRule="auto"/>
        <w:ind w:right="51"/>
        <w:jc w:val="both"/>
        <w:rPr>
          <w:sz w:val="22"/>
          <w:szCs w:val="22"/>
        </w:rPr>
      </w:pPr>
      <w:r w:rsidRPr="000E4646">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w:t>
      </w:r>
      <w:proofErr w:type="gramStart"/>
      <w:r w:rsidRPr="000E4646">
        <w:rPr>
          <w:rFonts w:ascii="Palatino Linotype" w:eastAsia="Palatino Linotype" w:hAnsi="Palatino Linotype" w:cs="Palatino Linotype"/>
          <w:sz w:val="22"/>
          <w:szCs w:val="22"/>
        </w:rPr>
        <w:t>Responsable</w:t>
      </w:r>
      <w:proofErr w:type="gramEnd"/>
      <w:r w:rsidRPr="000E4646">
        <w:rPr>
          <w:rFonts w:ascii="Palatino Linotype" w:eastAsia="Palatino Linotype" w:hAnsi="Palatino Linotype" w:cs="Palatino Linotype"/>
          <w:sz w:val="22"/>
          <w:szCs w:val="22"/>
        </w:rPr>
        <w:t xml:space="preserve"> de la Unidad de Transparencia del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68016523" w14:textId="77777777" w:rsidR="00915149" w:rsidRPr="000E4646" w:rsidRDefault="00915149">
      <w:pPr>
        <w:spacing w:line="360" w:lineRule="auto"/>
        <w:jc w:val="both"/>
        <w:rPr>
          <w:sz w:val="22"/>
          <w:szCs w:val="22"/>
        </w:rPr>
      </w:pPr>
    </w:p>
    <w:p w14:paraId="1891EEDF" w14:textId="77777777" w:rsidR="00915149" w:rsidRPr="000E4646" w:rsidRDefault="00374F15">
      <w:pPr>
        <w:pBdr>
          <w:top w:val="nil"/>
          <w:left w:val="nil"/>
          <w:bottom w:val="nil"/>
          <w:right w:val="nil"/>
          <w:between w:val="nil"/>
        </w:pBdr>
        <w:spacing w:line="276" w:lineRule="auto"/>
        <w:ind w:left="992" w:right="1043"/>
        <w:jc w:val="both"/>
        <w:rPr>
          <w:sz w:val="22"/>
          <w:szCs w:val="22"/>
        </w:rPr>
      </w:pPr>
      <w:r w:rsidRPr="000E4646">
        <w:rPr>
          <w:rFonts w:ascii="Palatino Linotype" w:eastAsia="Palatino Linotype" w:hAnsi="Palatino Linotype" w:cs="Palatino Linotype"/>
          <w:b/>
          <w:i/>
          <w:sz w:val="22"/>
          <w:szCs w:val="22"/>
        </w:rPr>
        <w:t>“Artículo 49.</w:t>
      </w: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rPr>
        <w:t>Los Comités de Transparencia</w:t>
      </w:r>
      <w:r w:rsidRPr="000E4646">
        <w:rPr>
          <w:rFonts w:ascii="Palatino Linotype" w:eastAsia="Palatino Linotype" w:hAnsi="Palatino Linotype" w:cs="Palatino Linotype"/>
          <w:i/>
          <w:sz w:val="22"/>
          <w:szCs w:val="22"/>
        </w:rPr>
        <w:t xml:space="preserve"> tendrán las siguientes atribuciones:</w:t>
      </w:r>
    </w:p>
    <w:p w14:paraId="31859DDB" w14:textId="77777777" w:rsidR="00915149" w:rsidRPr="000E4646" w:rsidRDefault="00374F15">
      <w:pPr>
        <w:pBdr>
          <w:top w:val="nil"/>
          <w:left w:val="nil"/>
          <w:bottom w:val="nil"/>
          <w:right w:val="nil"/>
          <w:between w:val="nil"/>
        </w:pBdr>
        <w:spacing w:line="276" w:lineRule="auto"/>
        <w:ind w:left="992" w:right="1043"/>
        <w:jc w:val="both"/>
        <w:rPr>
          <w:sz w:val="22"/>
          <w:szCs w:val="22"/>
        </w:rPr>
      </w:pPr>
      <w:r w:rsidRPr="000E4646">
        <w:rPr>
          <w:rFonts w:ascii="Palatino Linotype" w:eastAsia="Palatino Linotype" w:hAnsi="Palatino Linotype" w:cs="Palatino Linotype"/>
          <w:b/>
          <w:i/>
          <w:sz w:val="22"/>
          <w:szCs w:val="22"/>
        </w:rPr>
        <w:t>VIII. Aprobar, modificar o revocar la clasificación de la información</w:t>
      </w:r>
      <w:r w:rsidRPr="000E4646">
        <w:rPr>
          <w:rFonts w:ascii="Palatino Linotype" w:eastAsia="Palatino Linotype" w:hAnsi="Palatino Linotype" w:cs="Palatino Linotype"/>
          <w:i/>
          <w:sz w:val="22"/>
          <w:szCs w:val="22"/>
        </w:rPr>
        <w:t>…”</w:t>
      </w:r>
    </w:p>
    <w:p w14:paraId="6E05A0EA" w14:textId="77777777" w:rsidR="00915149" w:rsidRPr="000E4646" w:rsidRDefault="00374F15">
      <w:pPr>
        <w:pBdr>
          <w:top w:val="nil"/>
          <w:left w:val="nil"/>
          <w:bottom w:val="nil"/>
          <w:right w:val="nil"/>
          <w:between w:val="nil"/>
        </w:pBdr>
        <w:spacing w:line="276" w:lineRule="auto"/>
        <w:ind w:left="992" w:right="1043"/>
        <w:jc w:val="both"/>
        <w:rPr>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Artículo 53.</w:t>
      </w:r>
      <w:r w:rsidRPr="000E4646">
        <w:rPr>
          <w:rFonts w:ascii="Palatino Linotype" w:eastAsia="Palatino Linotype" w:hAnsi="Palatino Linotype" w:cs="Palatino Linotype"/>
          <w:i/>
          <w:sz w:val="22"/>
          <w:szCs w:val="22"/>
        </w:rPr>
        <w:t xml:space="preserve"> Las </w:t>
      </w:r>
      <w:r w:rsidRPr="000E4646">
        <w:rPr>
          <w:rFonts w:ascii="Palatino Linotype" w:eastAsia="Palatino Linotype" w:hAnsi="Palatino Linotype" w:cs="Palatino Linotype"/>
          <w:b/>
          <w:i/>
          <w:sz w:val="22"/>
          <w:szCs w:val="22"/>
        </w:rPr>
        <w:t>Unidades de Transparencia</w:t>
      </w:r>
      <w:r w:rsidRPr="000E4646">
        <w:rPr>
          <w:rFonts w:ascii="Palatino Linotype" w:eastAsia="Palatino Linotype" w:hAnsi="Palatino Linotype" w:cs="Palatino Linotype"/>
          <w:i/>
          <w:sz w:val="22"/>
          <w:szCs w:val="22"/>
        </w:rPr>
        <w:t xml:space="preserve"> tendrán las siguientes </w:t>
      </w:r>
      <w:r w:rsidRPr="000E4646">
        <w:rPr>
          <w:rFonts w:ascii="Palatino Linotype" w:eastAsia="Palatino Linotype" w:hAnsi="Palatino Linotype" w:cs="Palatino Linotype"/>
          <w:b/>
          <w:i/>
          <w:sz w:val="22"/>
          <w:szCs w:val="22"/>
        </w:rPr>
        <w:t>funciones</w:t>
      </w:r>
      <w:r w:rsidRPr="000E4646">
        <w:rPr>
          <w:rFonts w:ascii="Palatino Linotype" w:eastAsia="Palatino Linotype" w:hAnsi="Palatino Linotype" w:cs="Palatino Linotype"/>
          <w:i/>
          <w:sz w:val="22"/>
          <w:szCs w:val="22"/>
        </w:rPr>
        <w:t>:</w:t>
      </w:r>
    </w:p>
    <w:p w14:paraId="68FB2059" w14:textId="77777777" w:rsidR="00915149" w:rsidRPr="000E4646" w:rsidRDefault="00374F15">
      <w:pPr>
        <w:pBdr>
          <w:top w:val="nil"/>
          <w:left w:val="nil"/>
          <w:bottom w:val="nil"/>
          <w:right w:val="nil"/>
          <w:between w:val="nil"/>
        </w:pBdr>
        <w:spacing w:line="276" w:lineRule="auto"/>
        <w:ind w:left="992" w:right="1043"/>
        <w:jc w:val="both"/>
        <w:rPr>
          <w:sz w:val="22"/>
          <w:szCs w:val="22"/>
        </w:rPr>
      </w:pPr>
      <w:r w:rsidRPr="000E4646">
        <w:rPr>
          <w:rFonts w:ascii="Palatino Linotype" w:eastAsia="Palatino Linotype" w:hAnsi="Palatino Linotype" w:cs="Palatino Linotype"/>
          <w:b/>
          <w:i/>
          <w:sz w:val="22"/>
          <w:szCs w:val="22"/>
        </w:rPr>
        <w:t>X. Presentar ante el Comité, el proyecto de clasificación de información</w:t>
      </w:r>
      <w:r w:rsidRPr="000E4646">
        <w:rPr>
          <w:rFonts w:ascii="Palatino Linotype" w:eastAsia="Palatino Linotype" w:hAnsi="Palatino Linotype" w:cs="Palatino Linotype"/>
          <w:i/>
          <w:sz w:val="22"/>
          <w:szCs w:val="22"/>
        </w:rPr>
        <w:t>…” </w:t>
      </w:r>
    </w:p>
    <w:p w14:paraId="0514F38B" w14:textId="77777777" w:rsidR="00915149" w:rsidRPr="000E4646" w:rsidRDefault="00374F15">
      <w:pPr>
        <w:pBdr>
          <w:top w:val="nil"/>
          <w:left w:val="nil"/>
          <w:bottom w:val="nil"/>
          <w:right w:val="nil"/>
          <w:between w:val="nil"/>
        </w:pBdr>
        <w:spacing w:line="276" w:lineRule="auto"/>
        <w:ind w:left="992" w:right="1043"/>
        <w:jc w:val="both"/>
        <w:rPr>
          <w:sz w:val="22"/>
          <w:szCs w:val="22"/>
        </w:rPr>
      </w:pPr>
      <w:r w:rsidRPr="000E4646">
        <w:rPr>
          <w:rFonts w:ascii="Palatino Linotype" w:eastAsia="Palatino Linotype" w:hAnsi="Palatino Linotype" w:cs="Palatino Linotype"/>
          <w:b/>
          <w:i/>
          <w:sz w:val="22"/>
          <w:szCs w:val="22"/>
        </w:rPr>
        <w:t>“Artículo 59.</w:t>
      </w:r>
      <w:r w:rsidRPr="000E4646">
        <w:rPr>
          <w:rFonts w:ascii="Palatino Linotype" w:eastAsia="Palatino Linotype" w:hAnsi="Palatino Linotype" w:cs="Palatino Linotype"/>
          <w:i/>
          <w:sz w:val="22"/>
          <w:szCs w:val="22"/>
        </w:rPr>
        <w:t xml:space="preserve"> Los </w:t>
      </w:r>
      <w:r w:rsidRPr="000E4646">
        <w:rPr>
          <w:rFonts w:ascii="Palatino Linotype" w:eastAsia="Palatino Linotype" w:hAnsi="Palatino Linotype" w:cs="Palatino Linotype"/>
          <w:b/>
          <w:i/>
          <w:sz w:val="22"/>
          <w:szCs w:val="22"/>
        </w:rPr>
        <w:t>servidores públicos habilitados</w:t>
      </w:r>
      <w:r w:rsidRPr="000E4646">
        <w:rPr>
          <w:rFonts w:ascii="Palatino Linotype" w:eastAsia="Palatino Linotype" w:hAnsi="Palatino Linotype" w:cs="Palatino Linotype"/>
          <w:i/>
          <w:sz w:val="22"/>
          <w:szCs w:val="22"/>
        </w:rPr>
        <w:t xml:space="preserve"> tendrán las </w:t>
      </w:r>
      <w:r w:rsidRPr="000E4646">
        <w:rPr>
          <w:rFonts w:ascii="Palatino Linotype" w:eastAsia="Palatino Linotype" w:hAnsi="Palatino Linotype" w:cs="Palatino Linotype"/>
          <w:b/>
          <w:i/>
          <w:sz w:val="22"/>
          <w:szCs w:val="22"/>
        </w:rPr>
        <w:t>funciones</w:t>
      </w:r>
      <w:r w:rsidRPr="000E4646">
        <w:rPr>
          <w:rFonts w:ascii="Palatino Linotype" w:eastAsia="Palatino Linotype" w:hAnsi="Palatino Linotype" w:cs="Palatino Linotype"/>
          <w:i/>
          <w:sz w:val="22"/>
          <w:szCs w:val="22"/>
        </w:rPr>
        <w:t xml:space="preserve"> siguientes:</w:t>
      </w:r>
    </w:p>
    <w:p w14:paraId="0FCFBC9E" w14:textId="77777777" w:rsidR="00915149" w:rsidRPr="000E4646" w:rsidRDefault="00374F15">
      <w:pPr>
        <w:pBdr>
          <w:top w:val="nil"/>
          <w:left w:val="nil"/>
          <w:bottom w:val="nil"/>
          <w:right w:val="nil"/>
          <w:between w:val="nil"/>
        </w:pBdr>
        <w:spacing w:line="276" w:lineRule="auto"/>
        <w:ind w:left="992" w:right="1043"/>
        <w:jc w:val="both"/>
        <w:rPr>
          <w:sz w:val="22"/>
          <w:szCs w:val="22"/>
        </w:rPr>
      </w:pPr>
      <w:r w:rsidRPr="000E464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E4646">
        <w:rPr>
          <w:rFonts w:ascii="Palatino Linotype" w:eastAsia="Palatino Linotype" w:hAnsi="Palatino Linotype" w:cs="Palatino Linotype"/>
          <w:i/>
          <w:sz w:val="22"/>
          <w:szCs w:val="22"/>
        </w:rPr>
        <w:t>, la cual tendrá los fundamentos y argumentos en que se basa dicha propuesta…” </w:t>
      </w:r>
    </w:p>
    <w:p w14:paraId="2F83B7D1" w14:textId="77777777" w:rsidR="00915149" w:rsidRPr="000E4646" w:rsidRDefault="00915149">
      <w:pPr>
        <w:spacing w:line="360" w:lineRule="auto"/>
        <w:jc w:val="both"/>
        <w:rPr>
          <w:sz w:val="22"/>
          <w:szCs w:val="22"/>
        </w:rPr>
      </w:pPr>
    </w:p>
    <w:p w14:paraId="6B2F8C2A" w14:textId="77777777" w:rsidR="00915149" w:rsidRPr="000E4646" w:rsidRDefault="00374F15">
      <w:pPr>
        <w:pBdr>
          <w:top w:val="nil"/>
          <w:left w:val="nil"/>
          <w:bottom w:val="nil"/>
          <w:right w:val="nil"/>
          <w:between w:val="nil"/>
        </w:pBdr>
        <w:spacing w:line="360" w:lineRule="auto"/>
        <w:jc w:val="both"/>
        <w:rPr>
          <w:sz w:val="22"/>
          <w:szCs w:val="22"/>
        </w:rPr>
      </w:pPr>
      <w:r w:rsidRPr="000E464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A210CCA" w14:textId="77777777" w:rsidR="00915149" w:rsidRPr="000E4646" w:rsidRDefault="00915149">
      <w:pPr>
        <w:spacing w:line="360" w:lineRule="auto"/>
        <w:jc w:val="both"/>
        <w:rPr>
          <w:sz w:val="22"/>
          <w:szCs w:val="22"/>
        </w:rPr>
      </w:pPr>
    </w:p>
    <w:p w14:paraId="00F459A8" w14:textId="77777777" w:rsidR="00915149" w:rsidRPr="000E4646" w:rsidRDefault="00374F15">
      <w:pPr>
        <w:pBdr>
          <w:top w:val="nil"/>
          <w:left w:val="nil"/>
          <w:bottom w:val="nil"/>
          <w:right w:val="nil"/>
          <w:between w:val="nil"/>
        </w:pBdr>
        <w:spacing w:line="360" w:lineRule="auto"/>
        <w:jc w:val="both"/>
        <w:rPr>
          <w:sz w:val="22"/>
          <w:szCs w:val="22"/>
        </w:rPr>
      </w:pPr>
      <w:r w:rsidRPr="000E464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9204551" w14:textId="77777777" w:rsidR="00915149" w:rsidRPr="000E4646" w:rsidRDefault="00915149">
      <w:pPr>
        <w:spacing w:line="276" w:lineRule="auto"/>
        <w:jc w:val="both"/>
        <w:rPr>
          <w:sz w:val="22"/>
          <w:szCs w:val="22"/>
        </w:rPr>
      </w:pPr>
    </w:p>
    <w:p w14:paraId="2610129D" w14:textId="77777777" w:rsidR="00915149" w:rsidRPr="000E4646" w:rsidRDefault="00374F15">
      <w:pPr>
        <w:pBdr>
          <w:top w:val="nil"/>
          <w:left w:val="nil"/>
          <w:bottom w:val="nil"/>
          <w:right w:val="nil"/>
          <w:between w:val="nil"/>
        </w:pBdr>
        <w:spacing w:after="240" w:line="276" w:lineRule="auto"/>
        <w:ind w:left="993" w:right="1041"/>
        <w:jc w:val="both"/>
        <w:rPr>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Artículo 149.</w:t>
      </w:r>
      <w:r w:rsidRPr="000E4646">
        <w:rPr>
          <w:rFonts w:ascii="Palatino Linotype" w:eastAsia="Palatino Linotype" w:hAnsi="Palatino Linotype" w:cs="Palatino Linotype"/>
          <w:i/>
          <w:sz w:val="22"/>
          <w:szCs w:val="22"/>
        </w:rPr>
        <w:t xml:space="preserve"> El </w:t>
      </w:r>
      <w:r w:rsidRPr="000E4646">
        <w:rPr>
          <w:rFonts w:ascii="Palatino Linotype" w:eastAsia="Palatino Linotype" w:hAnsi="Palatino Linotype" w:cs="Palatino Linotype"/>
          <w:b/>
          <w:i/>
          <w:sz w:val="22"/>
          <w:szCs w:val="22"/>
        </w:rPr>
        <w:t>acuerdo que clasifique la información como confidencial</w:t>
      </w:r>
      <w:r w:rsidRPr="000E464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51A6DC56" w14:textId="77777777" w:rsidR="00915149" w:rsidRPr="000E4646" w:rsidRDefault="00915149">
      <w:pPr>
        <w:spacing w:line="360" w:lineRule="auto"/>
        <w:jc w:val="both"/>
        <w:rPr>
          <w:sz w:val="22"/>
          <w:szCs w:val="22"/>
        </w:rPr>
      </w:pPr>
    </w:p>
    <w:p w14:paraId="095FBE24" w14:textId="77777777" w:rsidR="00915149" w:rsidRPr="000E4646" w:rsidRDefault="00374F15">
      <w:pPr>
        <w:pBdr>
          <w:top w:val="nil"/>
          <w:left w:val="nil"/>
          <w:bottom w:val="nil"/>
          <w:right w:val="nil"/>
          <w:between w:val="nil"/>
        </w:pBdr>
        <w:spacing w:line="360" w:lineRule="auto"/>
        <w:ind w:right="51"/>
        <w:jc w:val="both"/>
        <w:rPr>
          <w:sz w:val="22"/>
          <w:szCs w:val="22"/>
        </w:rPr>
      </w:pPr>
      <w:r w:rsidRPr="000E4646">
        <w:rPr>
          <w:rFonts w:ascii="Palatino Linotype" w:eastAsia="Palatino Linotype" w:hAnsi="Palatino Linotype" w:cs="Palatino Linotype"/>
          <w:sz w:val="22"/>
          <w:szCs w:val="22"/>
        </w:rPr>
        <w:t xml:space="preserve">Es decir,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90E17F6" w14:textId="77777777" w:rsidR="00915149" w:rsidRPr="000E4646" w:rsidRDefault="00915149">
      <w:pPr>
        <w:spacing w:line="360" w:lineRule="auto"/>
        <w:jc w:val="both"/>
        <w:rPr>
          <w:sz w:val="22"/>
          <w:szCs w:val="22"/>
        </w:rPr>
      </w:pPr>
    </w:p>
    <w:p w14:paraId="6CBA0AA3" w14:textId="77777777" w:rsidR="00915149" w:rsidRPr="000E4646" w:rsidRDefault="00374F15">
      <w:pPr>
        <w:pBdr>
          <w:top w:val="nil"/>
          <w:left w:val="nil"/>
          <w:bottom w:val="nil"/>
          <w:right w:val="nil"/>
          <w:between w:val="nil"/>
        </w:pBdr>
        <w:spacing w:line="360" w:lineRule="auto"/>
        <w:ind w:right="-93"/>
        <w:jc w:val="both"/>
        <w:rPr>
          <w:sz w:val="22"/>
          <w:szCs w:val="22"/>
        </w:rPr>
      </w:pPr>
      <w:r w:rsidRPr="000E4646">
        <w:rPr>
          <w:rFonts w:ascii="Palatino Linotype" w:eastAsia="Palatino Linotype" w:hAnsi="Palatino Linotype" w:cs="Palatino Linotype"/>
          <w:sz w:val="22"/>
          <w:szCs w:val="22"/>
        </w:rPr>
        <w:t>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3836F9FD" w14:textId="77777777" w:rsidR="00915149" w:rsidRPr="000E4646" w:rsidRDefault="00915149">
      <w:pPr>
        <w:spacing w:line="360" w:lineRule="auto"/>
        <w:jc w:val="both"/>
        <w:rPr>
          <w:sz w:val="22"/>
          <w:szCs w:val="22"/>
        </w:rPr>
      </w:pPr>
    </w:p>
    <w:p w14:paraId="3021329B" w14:textId="77777777" w:rsidR="00915149" w:rsidRPr="000E4646" w:rsidRDefault="00374F15">
      <w:pPr>
        <w:pBdr>
          <w:top w:val="nil"/>
          <w:left w:val="nil"/>
          <w:bottom w:val="nil"/>
          <w:right w:val="nil"/>
          <w:between w:val="nil"/>
        </w:pBdr>
        <w:spacing w:line="360" w:lineRule="auto"/>
        <w:ind w:right="-93"/>
        <w:jc w:val="both"/>
        <w:rPr>
          <w:sz w:val="22"/>
          <w:szCs w:val="22"/>
        </w:rPr>
      </w:pPr>
      <w:r w:rsidRPr="000E4646">
        <w:rPr>
          <w:rFonts w:ascii="Palatino Linotype" w:eastAsia="Palatino Linotype" w:hAnsi="Palatino Linotype" w:cs="Palatino Linotype"/>
          <w:sz w:val="22"/>
          <w:szCs w:val="22"/>
        </w:rPr>
        <w:t>Ahora bien, tratándose de servidores públicos el Criterio SO/002/2019, emitido por el Instituto Nacional de Transparencia, Acceso a la Información y Protección de Datos Personales, establece lo siguiente:</w:t>
      </w:r>
    </w:p>
    <w:p w14:paraId="049F3A08" w14:textId="77777777" w:rsidR="00915149" w:rsidRPr="000E4646" w:rsidRDefault="00915149">
      <w:pPr>
        <w:spacing w:line="360" w:lineRule="auto"/>
        <w:jc w:val="both"/>
        <w:rPr>
          <w:sz w:val="22"/>
          <w:szCs w:val="22"/>
        </w:rPr>
      </w:pPr>
    </w:p>
    <w:p w14:paraId="6B81F096" w14:textId="77777777" w:rsidR="00915149" w:rsidRPr="000E4646" w:rsidRDefault="00374F15">
      <w:pPr>
        <w:pBdr>
          <w:top w:val="nil"/>
          <w:left w:val="nil"/>
          <w:bottom w:val="nil"/>
          <w:right w:val="nil"/>
          <w:between w:val="nil"/>
        </w:pBdr>
        <w:spacing w:line="276" w:lineRule="auto"/>
        <w:ind w:left="851" w:right="822"/>
        <w:jc w:val="both"/>
        <w:rPr>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Firma y rúbrica de servidores públicos</w:t>
      </w:r>
      <w:r w:rsidRPr="000E4646">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72F7A6B8" w14:textId="77777777" w:rsidR="00915149" w:rsidRPr="000E4646" w:rsidRDefault="00915149">
      <w:pPr>
        <w:spacing w:line="360" w:lineRule="auto"/>
        <w:jc w:val="both"/>
        <w:rPr>
          <w:sz w:val="22"/>
          <w:szCs w:val="22"/>
        </w:rPr>
      </w:pPr>
    </w:p>
    <w:p w14:paraId="21C3E758" w14:textId="77777777" w:rsidR="00915149" w:rsidRPr="000E4646" w:rsidRDefault="00374F15">
      <w:pPr>
        <w:pBdr>
          <w:top w:val="nil"/>
          <w:left w:val="nil"/>
          <w:bottom w:val="nil"/>
          <w:right w:val="nil"/>
          <w:between w:val="nil"/>
        </w:pBdr>
        <w:spacing w:line="360" w:lineRule="auto"/>
        <w:ind w:right="-93"/>
        <w:jc w:val="both"/>
        <w:rPr>
          <w:sz w:val="22"/>
          <w:szCs w:val="22"/>
        </w:rPr>
      </w:pPr>
      <w:r w:rsidRPr="000E4646">
        <w:rPr>
          <w:rFonts w:ascii="Palatino Linotype" w:eastAsia="Palatino Linotype" w:hAnsi="Palatino Linotype" w:cs="Palatino Linotype"/>
          <w:sz w:val="22"/>
          <w:szCs w:val="22"/>
        </w:rPr>
        <w:t>Como ya lo refiere el Criterio señalado, la firma es un dato personal confidencial y solo será pública para el caso de los servidores públicos en el ejercicio de sus funciones. </w:t>
      </w:r>
    </w:p>
    <w:p w14:paraId="738ED03D" w14:textId="77777777" w:rsidR="00915149" w:rsidRPr="000E4646" w:rsidRDefault="00374F15">
      <w:pPr>
        <w:pBdr>
          <w:top w:val="nil"/>
          <w:left w:val="nil"/>
          <w:bottom w:val="nil"/>
          <w:right w:val="nil"/>
          <w:between w:val="nil"/>
        </w:pBdr>
        <w:spacing w:before="240" w:after="240" w:line="360" w:lineRule="auto"/>
        <w:ind w:right="50"/>
        <w:jc w:val="both"/>
        <w:rPr>
          <w:sz w:val="22"/>
          <w:szCs w:val="22"/>
        </w:rPr>
      </w:pPr>
      <w:r w:rsidRPr="000E4646">
        <w:rPr>
          <w:rFonts w:ascii="Palatino Linotype" w:eastAsia="Palatino Linotype" w:hAnsi="Palatino Linotype" w:cs="Palatino Linotype"/>
          <w:sz w:val="22"/>
          <w:szCs w:val="22"/>
        </w:rPr>
        <w:t xml:space="preserve">Respecto del </w:t>
      </w:r>
      <w:r w:rsidRPr="000E4646">
        <w:rPr>
          <w:rFonts w:ascii="Palatino Linotype" w:eastAsia="Palatino Linotype" w:hAnsi="Palatino Linotype" w:cs="Palatino Linotype"/>
          <w:b/>
          <w:sz w:val="22"/>
          <w:szCs w:val="22"/>
        </w:rPr>
        <w:t>nombre de las personas físicas</w:t>
      </w:r>
      <w:r w:rsidRPr="000E4646">
        <w:rPr>
          <w:rFonts w:ascii="Palatino Linotype" w:eastAsia="Palatino Linotype" w:hAnsi="Palatino Linotype" w:cs="Palatino Linotype"/>
          <w:sz w:val="22"/>
          <w:szCs w:val="22"/>
        </w:rPr>
        <w:t xml:space="preserve"> o los </w:t>
      </w:r>
      <w:r w:rsidRPr="000E4646">
        <w:rPr>
          <w:rFonts w:ascii="Palatino Linotype" w:eastAsia="Palatino Linotype" w:hAnsi="Palatino Linotype" w:cs="Palatino Linotype"/>
          <w:b/>
          <w:sz w:val="22"/>
          <w:szCs w:val="22"/>
        </w:rPr>
        <w:t>representantes legales de las personas morales</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 xml:space="preserve">en su calidad de proveedores, contratistas o prestadores de servicios, y la firma </w:t>
      </w:r>
      <w:r w:rsidRPr="000E4646">
        <w:rPr>
          <w:rFonts w:ascii="Palatino Linotype" w:eastAsia="Palatino Linotype" w:hAnsi="Palatino Linotype" w:cs="Palatino Linotype"/>
          <w:b/>
          <w:sz w:val="22"/>
          <w:szCs w:val="22"/>
        </w:rPr>
        <w:lastRenderedPageBreak/>
        <w:t>y rúbrica de estos</w:t>
      </w:r>
      <w:r w:rsidRPr="000E4646">
        <w:rPr>
          <w:rFonts w:ascii="Palatino Linotype" w:eastAsia="Palatino Linotype" w:hAnsi="Palatino Linotype" w:cs="Palatino Linotype"/>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48D7B9FB" w14:textId="77777777" w:rsidR="00915149" w:rsidRPr="000E4646" w:rsidRDefault="00374F15">
      <w:pPr>
        <w:pBdr>
          <w:top w:val="nil"/>
          <w:left w:val="nil"/>
          <w:bottom w:val="nil"/>
          <w:right w:val="nil"/>
          <w:between w:val="nil"/>
        </w:pBdr>
        <w:spacing w:before="240" w:after="240" w:line="360" w:lineRule="auto"/>
        <w:ind w:right="50"/>
        <w:jc w:val="both"/>
        <w:rPr>
          <w:sz w:val="22"/>
          <w:szCs w:val="22"/>
        </w:rPr>
      </w:pPr>
      <w:r w:rsidRPr="000E4646">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1706BBE9" w14:textId="77777777" w:rsidR="00915149" w:rsidRPr="000E4646" w:rsidRDefault="00374F15">
      <w:pPr>
        <w:pBdr>
          <w:top w:val="nil"/>
          <w:left w:val="nil"/>
          <w:bottom w:val="nil"/>
          <w:right w:val="nil"/>
          <w:between w:val="nil"/>
        </w:pBdr>
        <w:spacing w:before="120" w:after="120" w:line="276" w:lineRule="auto"/>
        <w:ind w:left="851" w:right="902"/>
        <w:jc w:val="both"/>
        <w:rPr>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Artículo 23.</w:t>
      </w:r>
      <w:r w:rsidRPr="000E4646">
        <w:rPr>
          <w:rFonts w:ascii="Palatino Linotype" w:eastAsia="Palatino Linotype" w:hAnsi="Palatino Linotype" w:cs="Palatino Linotype"/>
          <w:i/>
          <w:sz w:val="22"/>
          <w:szCs w:val="22"/>
        </w:rPr>
        <w:t xml:space="preserve"> (…)</w:t>
      </w:r>
    </w:p>
    <w:p w14:paraId="7863986E" w14:textId="77777777" w:rsidR="00915149" w:rsidRPr="000E4646" w:rsidRDefault="00374F15">
      <w:pPr>
        <w:pBdr>
          <w:top w:val="nil"/>
          <w:left w:val="nil"/>
          <w:bottom w:val="nil"/>
          <w:right w:val="nil"/>
          <w:between w:val="nil"/>
        </w:pBdr>
        <w:spacing w:before="120" w:after="120" w:line="276" w:lineRule="auto"/>
        <w:ind w:left="851" w:right="902"/>
        <w:jc w:val="both"/>
        <w:rPr>
          <w:sz w:val="22"/>
          <w:szCs w:val="22"/>
        </w:rPr>
      </w:pPr>
      <w:r w:rsidRPr="000E4646">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FDBBC68" w14:textId="77777777" w:rsidR="00915149" w:rsidRPr="000E4646" w:rsidRDefault="00374F15">
      <w:pPr>
        <w:pBdr>
          <w:top w:val="nil"/>
          <w:left w:val="nil"/>
          <w:bottom w:val="nil"/>
          <w:right w:val="nil"/>
          <w:between w:val="nil"/>
        </w:pBdr>
        <w:spacing w:before="280" w:after="280" w:line="360" w:lineRule="auto"/>
        <w:jc w:val="both"/>
        <w:rPr>
          <w:sz w:val="22"/>
          <w:szCs w:val="22"/>
        </w:rPr>
      </w:pPr>
      <w:r w:rsidRPr="000E4646">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4BD7B2C7" w14:textId="77777777" w:rsidR="00915149" w:rsidRPr="000E4646" w:rsidRDefault="00374F15">
      <w:pPr>
        <w:pBdr>
          <w:top w:val="nil"/>
          <w:left w:val="nil"/>
          <w:bottom w:val="nil"/>
          <w:right w:val="nil"/>
          <w:between w:val="nil"/>
        </w:pBdr>
        <w:spacing w:line="276" w:lineRule="auto"/>
        <w:ind w:left="851" w:right="900"/>
        <w:jc w:val="both"/>
        <w:rPr>
          <w:sz w:val="22"/>
          <w:szCs w:val="22"/>
        </w:rPr>
      </w:pPr>
      <w:r w:rsidRPr="000E4646">
        <w:rPr>
          <w:rFonts w:ascii="Palatino Linotype" w:eastAsia="Palatino Linotype" w:hAnsi="Palatino Linotype" w:cs="Palatino Linotype"/>
          <w:b/>
          <w:i/>
          <w:sz w:val="22"/>
          <w:szCs w:val="22"/>
        </w:rPr>
        <w:t>“Datos de identificación del representante o apoderado legal.</w:t>
      </w: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rPr>
        <w:t xml:space="preserve">Naturaleza jurídica. El nombre, la </w:t>
      </w:r>
      <w:r w:rsidRPr="000E4646">
        <w:rPr>
          <w:rFonts w:ascii="Palatino Linotype" w:eastAsia="Palatino Linotype" w:hAnsi="Palatino Linotype" w:cs="Palatino Linotype"/>
          <w:b/>
          <w:i/>
          <w:sz w:val="22"/>
          <w:szCs w:val="22"/>
          <w:u w:val="single"/>
        </w:rPr>
        <w:t>firma y la rúbrica</w:t>
      </w:r>
      <w:r w:rsidRPr="000E4646">
        <w:rPr>
          <w:rFonts w:ascii="Palatino Linotype" w:eastAsia="Palatino Linotype" w:hAnsi="Palatino Linotype" w:cs="Palatino Linotype"/>
          <w:i/>
          <w:sz w:val="22"/>
          <w:szCs w:val="22"/>
        </w:rPr>
        <w:t xml:space="preserve"> de una persona física, que actúe como representante o apoderado legal de un tercero que haya celebrado un acto jurídico, con algún sujeto obligado, </w:t>
      </w:r>
      <w:r w:rsidRPr="000E4646">
        <w:rPr>
          <w:rFonts w:ascii="Palatino Linotype" w:eastAsia="Palatino Linotype" w:hAnsi="Palatino Linotype" w:cs="Palatino Linotype"/>
          <w:b/>
          <w:i/>
          <w:sz w:val="22"/>
          <w:szCs w:val="22"/>
          <w:u w:val="single"/>
        </w:rPr>
        <w:t>es información pública</w:t>
      </w:r>
      <w:r w:rsidRPr="000E4646">
        <w:rPr>
          <w:rFonts w:ascii="Palatino Linotype" w:eastAsia="Palatino Linotype" w:hAnsi="Palatino Linotype" w:cs="Palatino Linotype"/>
          <w:b/>
          <w:i/>
          <w:sz w:val="22"/>
          <w:szCs w:val="22"/>
        </w:rPr>
        <w:t>, en razón de que tales datos fueron proporcionados con el objeto de expresar el consentimiento obligacional del tercero y otorgar validez a dicho instrumento jurídico</w:t>
      </w:r>
      <w:r w:rsidRPr="000E4646">
        <w:rPr>
          <w:rFonts w:ascii="Palatino Linotype" w:eastAsia="Palatino Linotype" w:hAnsi="Palatino Linotype" w:cs="Palatino Linotype"/>
          <w:i/>
          <w:sz w:val="22"/>
          <w:szCs w:val="22"/>
        </w:rPr>
        <w:t>.”</w:t>
      </w:r>
    </w:p>
    <w:p w14:paraId="2CF263B2" w14:textId="77777777" w:rsidR="00915149" w:rsidRPr="000E4646" w:rsidRDefault="00915149">
      <w:pPr>
        <w:spacing w:line="360" w:lineRule="auto"/>
        <w:jc w:val="both"/>
        <w:rPr>
          <w:sz w:val="22"/>
          <w:szCs w:val="22"/>
        </w:rPr>
      </w:pPr>
    </w:p>
    <w:p w14:paraId="69E7709D" w14:textId="77777777" w:rsidR="00915149" w:rsidRPr="000E4646" w:rsidRDefault="00374F15">
      <w:pPr>
        <w:pBdr>
          <w:top w:val="nil"/>
          <w:left w:val="nil"/>
          <w:bottom w:val="nil"/>
          <w:right w:val="nil"/>
          <w:between w:val="nil"/>
        </w:pBdr>
        <w:spacing w:line="360" w:lineRule="auto"/>
        <w:jc w:val="both"/>
        <w:rPr>
          <w:sz w:val="22"/>
          <w:szCs w:val="22"/>
        </w:rPr>
      </w:pPr>
      <w:r w:rsidRPr="000E4646">
        <w:rPr>
          <w:rFonts w:ascii="Palatino Linotype" w:eastAsia="Palatino Linotype" w:hAnsi="Palatino Linotype" w:cs="Palatino Linotype"/>
          <w:sz w:val="22"/>
          <w:szCs w:val="22"/>
        </w:rPr>
        <w:lastRenderedPageBreak/>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6ED825C7" w14:textId="77777777" w:rsidR="00915149" w:rsidRPr="000E4646" w:rsidRDefault="00915149">
      <w:pPr>
        <w:spacing w:line="360" w:lineRule="auto"/>
        <w:jc w:val="both"/>
        <w:rPr>
          <w:sz w:val="22"/>
          <w:szCs w:val="22"/>
        </w:rPr>
      </w:pPr>
    </w:p>
    <w:p w14:paraId="752E2EF6" w14:textId="77777777" w:rsidR="00915149" w:rsidRPr="000E4646" w:rsidRDefault="00374F15">
      <w:pPr>
        <w:pBdr>
          <w:top w:val="nil"/>
          <w:left w:val="nil"/>
          <w:bottom w:val="nil"/>
          <w:right w:val="nil"/>
          <w:between w:val="nil"/>
        </w:pBdr>
        <w:spacing w:line="360" w:lineRule="auto"/>
        <w:ind w:right="51"/>
        <w:jc w:val="both"/>
        <w:rPr>
          <w:sz w:val="22"/>
          <w:szCs w:val="22"/>
        </w:rPr>
      </w:pPr>
      <w:r w:rsidRPr="000E4646">
        <w:rPr>
          <w:rFonts w:ascii="Palatino Linotype" w:eastAsia="Palatino Linotype" w:hAnsi="Palatino Linotype" w:cs="Palatino Linotype"/>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7CC9453" w14:textId="77777777" w:rsidR="00915149" w:rsidRPr="000E4646" w:rsidRDefault="00915149">
      <w:pPr>
        <w:spacing w:line="360" w:lineRule="auto"/>
        <w:jc w:val="both"/>
        <w:rPr>
          <w:sz w:val="22"/>
          <w:szCs w:val="22"/>
        </w:rPr>
      </w:pPr>
    </w:p>
    <w:p w14:paraId="4E62D87E" w14:textId="77777777" w:rsidR="00915149" w:rsidRPr="000E4646" w:rsidRDefault="00374F15">
      <w:pPr>
        <w:pBdr>
          <w:top w:val="nil"/>
          <w:left w:val="nil"/>
          <w:bottom w:val="nil"/>
          <w:right w:val="nil"/>
          <w:between w:val="nil"/>
        </w:pBdr>
        <w:spacing w:line="360" w:lineRule="auto"/>
        <w:ind w:right="50"/>
        <w:jc w:val="both"/>
        <w:rPr>
          <w:sz w:val="22"/>
          <w:szCs w:val="22"/>
        </w:rPr>
      </w:pPr>
      <w:r w:rsidRPr="000E4646">
        <w:rPr>
          <w:rFonts w:ascii="Palatino Linotype" w:eastAsia="Palatino Linotype" w:hAnsi="Palatino Linotype" w:cs="Palatino Linotype"/>
          <w:sz w:val="22"/>
          <w:szCs w:val="22"/>
        </w:rPr>
        <w:t>Lo anterior encuentra sustento en el criterio 10/17 emitido por el Instituto Nacional de Transparencia y Acceso a la Información Pública del Estado de México y Municipios, que a la letra dicen:</w:t>
      </w:r>
    </w:p>
    <w:p w14:paraId="41183749" w14:textId="77777777" w:rsidR="00915149" w:rsidRPr="000E4646" w:rsidRDefault="00915149">
      <w:pPr>
        <w:spacing w:line="360" w:lineRule="auto"/>
        <w:jc w:val="both"/>
        <w:rPr>
          <w:sz w:val="22"/>
          <w:szCs w:val="22"/>
        </w:rPr>
      </w:pPr>
    </w:p>
    <w:p w14:paraId="590DB95E" w14:textId="77777777" w:rsidR="00915149" w:rsidRPr="000E4646" w:rsidRDefault="00374F15">
      <w:pPr>
        <w:pBdr>
          <w:top w:val="nil"/>
          <w:left w:val="nil"/>
          <w:bottom w:val="nil"/>
          <w:right w:val="nil"/>
          <w:between w:val="nil"/>
        </w:pBdr>
        <w:spacing w:line="276" w:lineRule="auto"/>
        <w:ind w:left="567" w:right="900"/>
        <w:jc w:val="both"/>
        <w:rPr>
          <w:sz w:val="22"/>
          <w:szCs w:val="22"/>
        </w:rPr>
      </w:pPr>
      <w:r w:rsidRPr="000E4646">
        <w:rPr>
          <w:rFonts w:ascii="Palatino Linotype" w:eastAsia="Palatino Linotype" w:hAnsi="Palatino Linotype" w:cs="Palatino Linotype"/>
          <w:b/>
          <w:i/>
          <w:sz w:val="22"/>
          <w:szCs w:val="22"/>
        </w:rPr>
        <w:t>“Cuentas bancarias y/o CLABE interbancaria de personas físicas y morales privadas.</w:t>
      </w:r>
      <w:r w:rsidRPr="000E4646">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E8D40C8" w14:textId="77777777" w:rsidR="00915149" w:rsidRPr="000E4646" w:rsidRDefault="00915149">
      <w:pPr>
        <w:spacing w:line="276" w:lineRule="auto"/>
        <w:ind w:left="567" w:right="900"/>
        <w:jc w:val="both"/>
        <w:rPr>
          <w:sz w:val="22"/>
          <w:szCs w:val="22"/>
        </w:rPr>
      </w:pPr>
    </w:p>
    <w:p w14:paraId="0BFB3F9B" w14:textId="77777777" w:rsidR="00915149" w:rsidRPr="000E4646" w:rsidRDefault="00374F15">
      <w:pPr>
        <w:pBdr>
          <w:top w:val="nil"/>
          <w:left w:val="nil"/>
          <w:bottom w:val="nil"/>
          <w:right w:val="nil"/>
          <w:between w:val="nil"/>
        </w:pBdr>
        <w:spacing w:line="360" w:lineRule="auto"/>
        <w:ind w:right="50"/>
        <w:jc w:val="both"/>
        <w:rPr>
          <w:sz w:val="22"/>
          <w:szCs w:val="22"/>
        </w:rPr>
      </w:pPr>
      <w:r w:rsidRPr="000E4646">
        <w:rPr>
          <w:rFonts w:ascii="Palatino Linotype" w:eastAsia="Palatino Linotype" w:hAnsi="Palatino Linotype" w:cs="Palatino Linotype"/>
          <w:sz w:val="22"/>
          <w:szCs w:val="22"/>
        </w:rPr>
        <w:t xml:space="preserve">Ahora bien, por cuanto hace a las cuentas bancarias de los Sujetos obligados, dicha información no puede considerarse como confidencial, pues la difusión de dichas cuentas </w:t>
      </w:r>
      <w:r w:rsidRPr="000E4646">
        <w:rPr>
          <w:rFonts w:ascii="Palatino Linotype" w:eastAsia="Palatino Linotype" w:hAnsi="Palatino Linotype" w:cs="Palatino Linotype"/>
          <w:sz w:val="22"/>
          <w:szCs w:val="22"/>
        </w:rPr>
        <w:lastRenderedPageBreak/>
        <w:t>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40C3D608" w14:textId="77777777" w:rsidR="00915149" w:rsidRPr="000E4646" w:rsidRDefault="00915149">
      <w:pPr>
        <w:spacing w:line="360" w:lineRule="auto"/>
        <w:jc w:val="both"/>
        <w:rPr>
          <w:sz w:val="22"/>
          <w:szCs w:val="22"/>
        </w:rPr>
      </w:pPr>
    </w:p>
    <w:p w14:paraId="33F6B7A4" w14:textId="77777777" w:rsidR="00915149" w:rsidRPr="000E4646" w:rsidRDefault="00374F15">
      <w:pPr>
        <w:pBdr>
          <w:top w:val="nil"/>
          <w:left w:val="nil"/>
          <w:bottom w:val="nil"/>
          <w:right w:val="nil"/>
          <w:between w:val="nil"/>
        </w:pBdr>
        <w:spacing w:line="276" w:lineRule="auto"/>
        <w:ind w:left="851" w:right="1134"/>
        <w:jc w:val="both"/>
        <w:rPr>
          <w:sz w:val="22"/>
          <w:szCs w:val="22"/>
        </w:rPr>
      </w:pPr>
      <w:r w:rsidRPr="000E4646">
        <w:rPr>
          <w:rFonts w:ascii="Palatino Linotype" w:eastAsia="Palatino Linotype" w:hAnsi="Palatino Linotype" w:cs="Palatino Linotype"/>
          <w:i/>
          <w:sz w:val="22"/>
          <w:szCs w:val="22"/>
        </w:rPr>
        <w:t>“</w:t>
      </w:r>
      <w:r w:rsidRPr="000E4646">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0E4646">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AEFD40A" w14:textId="77777777" w:rsidR="00915149" w:rsidRPr="000E4646" w:rsidRDefault="00374F15">
      <w:pPr>
        <w:pBdr>
          <w:top w:val="nil"/>
          <w:left w:val="nil"/>
          <w:bottom w:val="nil"/>
          <w:right w:val="nil"/>
          <w:between w:val="nil"/>
        </w:pBdr>
        <w:spacing w:before="240" w:after="240" w:line="360" w:lineRule="auto"/>
        <w:ind w:right="50"/>
        <w:jc w:val="both"/>
        <w:rPr>
          <w:sz w:val="22"/>
          <w:szCs w:val="22"/>
        </w:rPr>
      </w:pPr>
      <w:r w:rsidRPr="000E4646">
        <w:rPr>
          <w:rFonts w:ascii="Palatino Linotype" w:eastAsia="Palatino Linotype" w:hAnsi="Palatino Linotype" w:cs="Palatino Linotype"/>
          <w:sz w:val="22"/>
          <w:szCs w:val="22"/>
        </w:rPr>
        <w:t xml:space="preserve">Sobre el </w:t>
      </w:r>
      <w:r w:rsidRPr="000E4646">
        <w:rPr>
          <w:rFonts w:ascii="Palatino Linotype" w:eastAsia="Palatino Linotype" w:hAnsi="Palatino Linotype" w:cs="Palatino Linotype"/>
          <w:b/>
          <w:sz w:val="22"/>
          <w:szCs w:val="22"/>
        </w:rPr>
        <w:t>RFC</w:t>
      </w:r>
      <w:r w:rsidRPr="000E4646">
        <w:rPr>
          <w:rFonts w:ascii="Palatino Linotype" w:eastAsia="Palatino Linotype" w:hAnsi="Palatino Linotype" w:cs="Palatino Linotype"/>
          <w:sz w:val="22"/>
          <w:szCs w:val="22"/>
        </w:rPr>
        <w:t>,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DA645B7" w14:textId="77777777" w:rsidR="00915149" w:rsidRPr="000E4646" w:rsidRDefault="00374F15">
      <w:pPr>
        <w:pBdr>
          <w:top w:val="nil"/>
          <w:left w:val="nil"/>
          <w:bottom w:val="nil"/>
          <w:right w:val="nil"/>
          <w:between w:val="nil"/>
        </w:pBdr>
        <w:spacing w:before="240" w:after="240" w:line="360" w:lineRule="auto"/>
        <w:ind w:right="50"/>
        <w:jc w:val="both"/>
        <w:rPr>
          <w:sz w:val="22"/>
          <w:szCs w:val="22"/>
        </w:rPr>
      </w:pPr>
      <w:r w:rsidRPr="000E4646">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ECD859F" w14:textId="77777777" w:rsidR="00915149" w:rsidRPr="000E4646" w:rsidRDefault="00374F15">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w:t>
      </w:r>
      <w:r w:rsidRPr="000E4646">
        <w:rPr>
          <w:rFonts w:ascii="Palatino Linotype" w:eastAsia="Palatino Linotype" w:hAnsi="Palatino Linotype" w:cs="Palatino Linotype"/>
          <w:sz w:val="22"/>
          <w:szCs w:val="22"/>
        </w:rPr>
        <w:lastRenderedPageBreak/>
        <w:t>domicilio fiscal, atento a que dicha información es la que puede generar certeza en los gobernados en que se está ejerciendo debidamente el presupuesto.</w:t>
      </w:r>
    </w:p>
    <w:p w14:paraId="5D8C269C" w14:textId="77777777" w:rsidR="00915149" w:rsidRPr="000E4646" w:rsidRDefault="00374F15">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Por otra parte, respecto a los documentos donde obren los </w:t>
      </w:r>
      <w:r w:rsidRPr="000E4646">
        <w:rPr>
          <w:rFonts w:ascii="Palatino Linotype" w:eastAsia="Palatino Linotype" w:hAnsi="Palatino Linotype" w:cs="Palatino Linotype"/>
          <w:b/>
          <w:sz w:val="22"/>
          <w:szCs w:val="22"/>
        </w:rPr>
        <w:t>nombres de beneficiarios</w:t>
      </w:r>
      <w:r w:rsidRPr="000E4646">
        <w:rPr>
          <w:rFonts w:ascii="Palatino Linotype" w:eastAsia="Palatino Linotype" w:hAnsi="Palatino Linotype" w:cs="Palatino Linotype"/>
          <w:sz w:val="22"/>
          <w:szCs w:val="22"/>
        </w:rPr>
        <w:t>, estos deberán hacerse públicos, en virtud de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lo tocante al padrón de beneficiarios, señala que deberá publicarse el nombre, por consiguiente, si es susceptible de dejarse visible.</w:t>
      </w:r>
    </w:p>
    <w:p w14:paraId="64B226A1" w14:textId="77777777" w:rsidR="00915149" w:rsidRPr="000E4646" w:rsidRDefault="00374F15">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 xml:space="preserve">No </w:t>
      </w:r>
      <w:proofErr w:type="gramStart"/>
      <w:r w:rsidRPr="000E4646">
        <w:rPr>
          <w:rFonts w:ascii="Palatino Linotype" w:eastAsia="Palatino Linotype" w:hAnsi="Palatino Linotype" w:cs="Palatino Linotype"/>
          <w:sz w:val="22"/>
          <w:szCs w:val="22"/>
        </w:rPr>
        <w:t>obstante</w:t>
      </w:r>
      <w:proofErr w:type="gramEnd"/>
      <w:r w:rsidRPr="000E4646">
        <w:rPr>
          <w:rFonts w:ascii="Palatino Linotype" w:eastAsia="Palatino Linotype" w:hAnsi="Palatino Linotype" w:cs="Palatino Linotype"/>
          <w:sz w:val="22"/>
          <w:szCs w:val="22"/>
        </w:rPr>
        <w:t xml:space="preserve"> lo anterior, por cuanto hace a la </w:t>
      </w:r>
      <w:r w:rsidRPr="000E4646">
        <w:rPr>
          <w:rFonts w:ascii="Palatino Linotype" w:eastAsia="Palatino Linotype" w:hAnsi="Palatino Linotype" w:cs="Palatino Linotype"/>
          <w:b/>
          <w:sz w:val="22"/>
          <w:szCs w:val="22"/>
        </w:rPr>
        <w:t>firma de los beneficiarios</w:t>
      </w:r>
      <w:r w:rsidRPr="000E4646">
        <w:rPr>
          <w:rFonts w:ascii="Palatino Linotype" w:eastAsia="Palatino Linotype" w:hAnsi="Palatino Linotype" w:cs="Palatino Linotype"/>
          <w:sz w:val="22"/>
          <w:szCs w:val="22"/>
        </w:rPr>
        <w:t>, al ser un conjunto de rasgos propios de su titular, un atributo de la personalidad de los individuos y busca que la misma no pueda ser reproducida por otra persona. La firma identifica o hace identificable a su titular, aunado a que ésta es utilizada como una prueba del consentimiento y aprobación por parte de una persona, motivo por el cual debe ser resguardada. En ese sentido, se considera que la firma es un dato personal confidencial en términos de la fracción I del numeral 143 de la Ley de Transparencia y Acceso a la Información Pública del Estado de México y Municipios.</w:t>
      </w:r>
    </w:p>
    <w:p w14:paraId="2180E746" w14:textId="77777777" w:rsidR="00915149" w:rsidRPr="000E4646" w:rsidRDefault="00915149">
      <w:pPr>
        <w:pBdr>
          <w:top w:val="nil"/>
          <w:left w:val="nil"/>
          <w:bottom w:val="nil"/>
          <w:right w:val="nil"/>
          <w:between w:val="nil"/>
        </w:pBdr>
        <w:spacing w:line="360" w:lineRule="auto"/>
        <w:ind w:right="51"/>
        <w:jc w:val="both"/>
      </w:pPr>
    </w:p>
    <w:p w14:paraId="69353AC6" w14:textId="77777777" w:rsidR="00915149" w:rsidRPr="000E4646" w:rsidRDefault="00374F15">
      <w:pPr>
        <w:pBdr>
          <w:top w:val="nil"/>
          <w:left w:val="nil"/>
          <w:bottom w:val="nil"/>
          <w:right w:val="nil"/>
          <w:between w:val="nil"/>
        </w:pBdr>
        <w:spacing w:line="360" w:lineRule="auto"/>
        <w:jc w:val="both"/>
        <w:rPr>
          <w:sz w:val="22"/>
          <w:szCs w:val="22"/>
        </w:rPr>
      </w:pPr>
      <w:r w:rsidRPr="000E4646">
        <w:rPr>
          <w:rFonts w:ascii="Palatino Linotype" w:eastAsia="Palatino Linotype" w:hAnsi="Palatino Linotype" w:cs="Palatino Linotype"/>
          <w:sz w:val="22"/>
          <w:szCs w:val="22"/>
        </w:rPr>
        <w:t xml:space="preserve">Al respecto, se destaca que la versión pública que elabore el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E4646">
        <w:rPr>
          <w:rFonts w:ascii="Palatino Linotype" w:eastAsia="Palatino Linotype" w:hAnsi="Palatino Linotype" w:cs="Palatino Linotype"/>
          <w:b/>
          <w:sz w:val="22"/>
          <w:szCs w:val="22"/>
        </w:rPr>
        <w:t xml:space="preserve">LINEAMIENTOS GENERALES EN MATERIA DE </w:t>
      </w:r>
      <w:r w:rsidRPr="000E4646">
        <w:rPr>
          <w:rFonts w:ascii="Palatino Linotype" w:eastAsia="Palatino Linotype" w:hAnsi="Palatino Linotype" w:cs="Palatino Linotype"/>
          <w:b/>
          <w:sz w:val="22"/>
          <w:szCs w:val="22"/>
        </w:rPr>
        <w:lastRenderedPageBreak/>
        <w:t>CLASIFICACIÓN Y DESCLASIFICACIÓN DE LA INFORMACIÓN, ASÍ COMO PARA LA ELABORACIÓN DE VERSIONES PÚBLICAS</w:t>
      </w:r>
      <w:r w:rsidRPr="000E4646">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A1CAFAC" w14:textId="77777777" w:rsidR="00915149" w:rsidRPr="000E4646" w:rsidRDefault="00915149">
      <w:pPr>
        <w:spacing w:line="360" w:lineRule="auto"/>
        <w:jc w:val="both"/>
        <w:rPr>
          <w:sz w:val="22"/>
          <w:szCs w:val="22"/>
        </w:rPr>
      </w:pPr>
    </w:p>
    <w:p w14:paraId="798C28FB"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10D1AAD"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i/>
          <w:sz w:val="22"/>
          <w:szCs w:val="22"/>
        </w:rPr>
        <w:t>“</w:t>
      </w:r>
      <w:proofErr w:type="gramStart"/>
      <w:r w:rsidRPr="000E4646">
        <w:rPr>
          <w:rFonts w:ascii="Palatino Linotype" w:eastAsia="Palatino Linotype" w:hAnsi="Palatino Linotype" w:cs="Palatino Linotype"/>
          <w:b/>
          <w:i/>
          <w:sz w:val="22"/>
          <w:szCs w:val="22"/>
        </w:rPr>
        <w:t>Segundo.-</w:t>
      </w:r>
      <w:proofErr w:type="gramEnd"/>
      <w:r w:rsidRPr="000E4646">
        <w:rPr>
          <w:rFonts w:ascii="Palatino Linotype" w:eastAsia="Palatino Linotype" w:hAnsi="Palatino Linotype" w:cs="Palatino Linotype"/>
          <w:i/>
          <w:sz w:val="22"/>
          <w:szCs w:val="22"/>
        </w:rPr>
        <w:t xml:space="preserve"> Para efectos de los presentes Lineamientos Generales, se entenderá por:</w:t>
      </w:r>
    </w:p>
    <w:p w14:paraId="3EC50B21"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XVIII.</w:t>
      </w: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rPr>
        <w:t>Versión pública:</w:t>
      </w:r>
      <w:r w:rsidRPr="000E464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0E4646">
        <w:rPr>
          <w:rFonts w:ascii="Palatino Linotype" w:eastAsia="Palatino Linotype" w:hAnsi="Palatino Linotype" w:cs="Palatino Linotype"/>
          <w:b/>
          <w:i/>
          <w:sz w:val="22"/>
          <w:szCs w:val="22"/>
          <w:u w:val="single"/>
        </w:rPr>
        <w:t>fundando y motivando la</w:t>
      </w:r>
      <w:r w:rsidRPr="000E4646">
        <w:rPr>
          <w:rFonts w:ascii="Palatino Linotype" w:eastAsia="Palatino Linotype" w:hAnsi="Palatino Linotype" w:cs="Palatino Linotype"/>
          <w:i/>
          <w:sz w:val="22"/>
          <w:szCs w:val="22"/>
        </w:rPr>
        <w:t xml:space="preserve"> reserva o </w:t>
      </w:r>
      <w:r w:rsidRPr="000E4646">
        <w:rPr>
          <w:rFonts w:ascii="Palatino Linotype" w:eastAsia="Palatino Linotype" w:hAnsi="Palatino Linotype" w:cs="Palatino Linotype"/>
          <w:b/>
          <w:i/>
          <w:sz w:val="22"/>
          <w:szCs w:val="22"/>
          <w:u w:val="single"/>
        </w:rPr>
        <w:t>confidencialidad</w:t>
      </w:r>
      <w:r w:rsidRPr="000E4646">
        <w:rPr>
          <w:rFonts w:ascii="Palatino Linotype" w:eastAsia="Palatino Linotype" w:hAnsi="Palatino Linotype" w:cs="Palatino Linotype"/>
          <w:i/>
          <w:sz w:val="22"/>
          <w:szCs w:val="22"/>
        </w:rPr>
        <w:t>, a través de la resolución que para tal efecto emita el Comité de Transparencia.</w:t>
      </w:r>
    </w:p>
    <w:p w14:paraId="2848D83E"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Cuarto.</w:t>
      </w:r>
      <w:r w:rsidRPr="000E464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D9C818B"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8225BC1"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Quinto.</w:t>
      </w:r>
      <w:r w:rsidRPr="000E464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26E609"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w:t>
      </w:r>
    </w:p>
    <w:p w14:paraId="1453C8D4"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Séptimo.</w:t>
      </w:r>
      <w:r w:rsidRPr="000E4646">
        <w:rPr>
          <w:rFonts w:ascii="Palatino Linotype" w:eastAsia="Palatino Linotype" w:hAnsi="Palatino Linotype" w:cs="Palatino Linotype"/>
          <w:i/>
          <w:sz w:val="22"/>
          <w:szCs w:val="22"/>
        </w:rPr>
        <w:t xml:space="preserve"> La clasificación de la información se llevará a cabo en el momento en que:</w:t>
      </w:r>
    </w:p>
    <w:p w14:paraId="6D4C3385"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I.</w:t>
      </w:r>
      <w:r w:rsidRPr="000E4646">
        <w:rPr>
          <w:rFonts w:ascii="Palatino Linotype" w:eastAsia="Palatino Linotype" w:hAnsi="Palatino Linotype" w:cs="Palatino Linotype"/>
          <w:i/>
          <w:sz w:val="22"/>
          <w:szCs w:val="22"/>
        </w:rPr>
        <w:t xml:space="preserve"> Se reciba una solicitud de acceso a la información;</w:t>
      </w:r>
    </w:p>
    <w:p w14:paraId="1F617299"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lastRenderedPageBreak/>
        <w:t>II.</w:t>
      </w:r>
      <w:r w:rsidRPr="000E4646">
        <w:rPr>
          <w:rFonts w:ascii="Palatino Linotype" w:eastAsia="Palatino Linotype" w:hAnsi="Palatino Linotype" w:cs="Palatino Linotype"/>
          <w:i/>
          <w:sz w:val="22"/>
          <w:szCs w:val="22"/>
        </w:rPr>
        <w:t xml:space="preserve"> </w:t>
      </w:r>
      <w:proofErr w:type="gramStart"/>
      <w:r w:rsidRPr="000E4646">
        <w:rPr>
          <w:rFonts w:ascii="Palatino Linotype" w:eastAsia="Palatino Linotype" w:hAnsi="Palatino Linotype" w:cs="Palatino Linotype"/>
          <w:i/>
          <w:sz w:val="22"/>
          <w:szCs w:val="22"/>
        </w:rPr>
        <w:t>Se  determine</w:t>
      </w:r>
      <w:proofErr w:type="gramEnd"/>
      <w:r w:rsidRPr="000E4646">
        <w:rPr>
          <w:rFonts w:ascii="Palatino Linotype" w:eastAsia="Palatino Linotype" w:hAnsi="Palatino Linotype" w:cs="Palatino Linotype"/>
          <w:i/>
          <w:sz w:val="22"/>
          <w:szCs w:val="22"/>
        </w:rPr>
        <w:t xml:space="preserve"> mediante resolución del Comité de Transparencia, el órgano garante </w:t>
      </w:r>
    </w:p>
    <w:p w14:paraId="78762607"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i/>
          <w:sz w:val="22"/>
          <w:szCs w:val="22"/>
        </w:rPr>
        <w:t>competente, o en cumplimiento a una sentencia del Poder Judicial; o</w:t>
      </w:r>
    </w:p>
    <w:p w14:paraId="679DE190"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III.</w:t>
      </w:r>
      <w:r w:rsidRPr="000E464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EE33771"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DD2B3A1"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Octavo.</w:t>
      </w:r>
      <w:r w:rsidRPr="000E464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420F90"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C5BEC9E"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D91330E"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Noveno.</w:t>
      </w:r>
      <w:r w:rsidRPr="000E464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6068C4"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Décimo.</w:t>
      </w:r>
      <w:r w:rsidRPr="000E464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BA00863"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56E87FF"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lastRenderedPageBreak/>
        <w:t>Décimo primero.</w:t>
      </w:r>
      <w:r w:rsidRPr="000E464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C6406CB" w14:textId="77777777" w:rsidR="00915149" w:rsidRPr="000E4646" w:rsidRDefault="00915149">
      <w:pPr>
        <w:spacing w:line="276" w:lineRule="auto"/>
        <w:jc w:val="both"/>
        <w:rPr>
          <w:sz w:val="22"/>
          <w:szCs w:val="22"/>
        </w:rPr>
      </w:pPr>
    </w:p>
    <w:p w14:paraId="54658CAF"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i/>
          <w:sz w:val="22"/>
          <w:szCs w:val="22"/>
        </w:rPr>
        <w:t>[…]</w:t>
      </w:r>
    </w:p>
    <w:p w14:paraId="56D307FD" w14:textId="77777777" w:rsidR="00915149" w:rsidRPr="000E4646" w:rsidRDefault="00374F15">
      <w:pPr>
        <w:pBdr>
          <w:top w:val="nil"/>
          <w:left w:val="nil"/>
          <w:bottom w:val="nil"/>
          <w:right w:val="nil"/>
          <w:between w:val="nil"/>
        </w:pBdr>
        <w:spacing w:line="276" w:lineRule="auto"/>
        <w:ind w:left="709" w:right="709"/>
        <w:jc w:val="both"/>
        <w:rPr>
          <w:sz w:val="22"/>
          <w:szCs w:val="22"/>
        </w:rPr>
      </w:pPr>
      <w:r w:rsidRPr="000E4646">
        <w:rPr>
          <w:rFonts w:ascii="Palatino Linotype" w:eastAsia="Palatino Linotype" w:hAnsi="Palatino Linotype" w:cs="Palatino Linotype"/>
          <w:b/>
          <w:i/>
          <w:sz w:val="22"/>
          <w:szCs w:val="22"/>
        </w:rPr>
        <w:t>CAPÍTULO VIII</w:t>
      </w:r>
    </w:p>
    <w:p w14:paraId="78E65CC2"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b/>
          <w:i/>
          <w:sz w:val="22"/>
          <w:szCs w:val="22"/>
        </w:rPr>
        <w:t>DE LOS ELEMENTOS PARA LA CLASIFICACIÓN</w:t>
      </w:r>
    </w:p>
    <w:p w14:paraId="3881753D"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b/>
          <w:i/>
          <w:sz w:val="22"/>
          <w:szCs w:val="22"/>
        </w:rPr>
        <w:t>Quincuagésimo</w:t>
      </w:r>
      <w:r w:rsidRPr="000E4646">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97B7B40"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b/>
          <w:i/>
          <w:sz w:val="22"/>
          <w:szCs w:val="22"/>
        </w:rPr>
        <w:t>Quincuagésimo primero</w:t>
      </w:r>
      <w:r w:rsidRPr="000E4646">
        <w:rPr>
          <w:rFonts w:ascii="Palatino Linotype" w:eastAsia="Palatino Linotype" w:hAnsi="Palatino Linotype" w:cs="Palatino Linotype"/>
          <w:i/>
          <w:sz w:val="22"/>
          <w:szCs w:val="22"/>
        </w:rPr>
        <w:t>. Toda acta del Comité de Transparencia deberá contener:</w:t>
      </w:r>
    </w:p>
    <w:p w14:paraId="71343B23"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 El número de sesión y fecha; </w:t>
      </w:r>
    </w:p>
    <w:p w14:paraId="7BCD9556"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II. El nombre del área que solicitó la clasificación de información;</w:t>
      </w:r>
    </w:p>
    <w:p w14:paraId="18E70C8A"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III. La fundamentación legal y motivación correspondiente;</w:t>
      </w:r>
    </w:p>
    <w:p w14:paraId="72D8CD31"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IV. La resolución o resoluciones aprobadas; y</w:t>
      </w:r>
    </w:p>
    <w:p w14:paraId="0244C073"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V. La rúbrica o firma digital de cada integrante del Comité de Transparencia. </w:t>
      </w:r>
    </w:p>
    <w:p w14:paraId="2297A1C5"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E25B991"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 Los motivos y razonamientos que sustenten la confirmación o modificación de la prueba de daño;</w:t>
      </w:r>
    </w:p>
    <w:p w14:paraId="784CC697"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II. Descripción de las partes o secciones reservadas, en caso de clasificación parcial;</w:t>
      </w:r>
    </w:p>
    <w:p w14:paraId="346B83AB"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III. El periodo por el que mantendrá su clasificación y fecha de expiración; y</w:t>
      </w:r>
    </w:p>
    <w:p w14:paraId="1BA717DB"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IV. El nombre del titular y área encargada de realizar la versión pública del documento, en su caso.</w:t>
      </w:r>
    </w:p>
    <w:p w14:paraId="744AF323"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7A5E89F6"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17DF9323"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b/>
          <w:i/>
          <w:sz w:val="22"/>
          <w:szCs w:val="22"/>
        </w:rPr>
        <w:t>Quincuagésimo segundo</w:t>
      </w:r>
      <w:r w:rsidRPr="000E464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71C676D"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7B8A5E7"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1C15893"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16FC816" w14:textId="77777777" w:rsidR="00915149" w:rsidRPr="000E4646" w:rsidRDefault="00374F15">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III. Señalar las personas o instancias autorizadas a acceder a la información clasificada.</w:t>
      </w:r>
    </w:p>
    <w:p w14:paraId="085BAED1"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w:t>
      </w:r>
    </w:p>
    <w:p w14:paraId="404E2B98"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1EB2B61" w14:textId="77777777" w:rsidR="00915149" w:rsidRPr="000E4646" w:rsidRDefault="00374F15">
      <w:pPr>
        <w:pBdr>
          <w:top w:val="nil"/>
          <w:left w:val="nil"/>
          <w:bottom w:val="nil"/>
          <w:right w:val="nil"/>
          <w:between w:val="nil"/>
        </w:pBdr>
        <w:spacing w:after="160" w:line="276" w:lineRule="auto"/>
        <w:ind w:left="709" w:right="709"/>
        <w:jc w:val="both"/>
        <w:rPr>
          <w:sz w:val="22"/>
          <w:szCs w:val="22"/>
        </w:rPr>
      </w:pPr>
      <w:r w:rsidRPr="000E4646">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0E4646">
        <w:rPr>
          <w:rFonts w:ascii="Palatino Linotype" w:eastAsia="Palatino Linotype" w:hAnsi="Palatino Linotype" w:cs="Palatino Linotype"/>
          <w:i/>
          <w:sz w:val="22"/>
          <w:szCs w:val="22"/>
        </w:rPr>
        <w:t>testado</w:t>
      </w:r>
      <w:proofErr w:type="spellEnd"/>
      <w:r w:rsidRPr="000E4646">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05EBF4D2" w14:textId="77777777" w:rsidR="00915149" w:rsidRPr="000E4646" w:rsidRDefault="00915149">
      <w:pPr>
        <w:spacing w:line="360" w:lineRule="auto"/>
        <w:jc w:val="both"/>
        <w:rPr>
          <w:sz w:val="22"/>
          <w:szCs w:val="22"/>
        </w:rPr>
      </w:pPr>
    </w:p>
    <w:p w14:paraId="481BC1D4" w14:textId="77777777" w:rsidR="00915149" w:rsidRPr="000E4646" w:rsidRDefault="00374F15">
      <w:pPr>
        <w:pBdr>
          <w:top w:val="nil"/>
          <w:left w:val="nil"/>
          <w:bottom w:val="nil"/>
          <w:right w:val="nil"/>
          <w:between w:val="nil"/>
        </w:pBdr>
        <w:spacing w:line="360" w:lineRule="auto"/>
        <w:jc w:val="both"/>
        <w:rPr>
          <w:sz w:val="22"/>
          <w:szCs w:val="22"/>
        </w:rPr>
      </w:pPr>
      <w:r w:rsidRPr="000E4646">
        <w:rPr>
          <w:rFonts w:ascii="Palatino Linotype" w:eastAsia="Palatino Linotype" w:hAnsi="Palatino Linotype" w:cs="Palatino Linotype"/>
          <w:sz w:val="22"/>
          <w:szCs w:val="22"/>
        </w:rPr>
        <w:lastRenderedPageBreak/>
        <w:t>Efectivamente, cuando se clasifica información como confidencial es importante someterlo al Comité de Transparencia, quien debe confirmar, modificar o revocar la clasificación.</w:t>
      </w:r>
    </w:p>
    <w:p w14:paraId="6BE7BBED" w14:textId="77777777" w:rsidR="00915149" w:rsidRPr="000E4646" w:rsidRDefault="00915149">
      <w:pPr>
        <w:spacing w:line="360" w:lineRule="auto"/>
        <w:jc w:val="both"/>
        <w:rPr>
          <w:sz w:val="22"/>
          <w:szCs w:val="22"/>
        </w:rPr>
      </w:pPr>
    </w:p>
    <w:p w14:paraId="3421721A" w14:textId="77777777" w:rsidR="00915149" w:rsidRPr="000E4646" w:rsidRDefault="00374F15">
      <w:pPr>
        <w:pBdr>
          <w:top w:val="nil"/>
          <w:left w:val="nil"/>
          <w:bottom w:val="nil"/>
          <w:right w:val="nil"/>
          <w:between w:val="nil"/>
        </w:pBdr>
        <w:shd w:val="clear" w:color="auto" w:fill="FFFFFF"/>
        <w:spacing w:line="360" w:lineRule="auto"/>
        <w:ind w:right="51"/>
        <w:jc w:val="both"/>
        <w:rPr>
          <w:sz w:val="22"/>
          <w:szCs w:val="22"/>
        </w:rPr>
      </w:pPr>
      <w:r w:rsidRPr="000E4646">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0E4646">
        <w:rPr>
          <w:rFonts w:ascii="Palatino Linotype" w:eastAsia="Palatino Linotype" w:hAnsi="Palatino Linotype" w:cs="Palatino Linotype"/>
          <w:b/>
          <w:sz w:val="22"/>
          <w:szCs w:val="22"/>
        </w:rPr>
        <w:t>la parte</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Recurrente</w:t>
      </w:r>
      <w:r w:rsidRPr="000E4646">
        <w:rPr>
          <w:rFonts w:ascii="Palatino Linotype" w:eastAsia="Palatino Linotype" w:hAnsi="Palatino Linotype" w:cs="Palatino Linotype"/>
          <w:sz w:val="22"/>
          <w:szCs w:val="22"/>
        </w:rPr>
        <w:t>.</w:t>
      </w:r>
    </w:p>
    <w:p w14:paraId="022324CB" w14:textId="77777777" w:rsidR="00915149" w:rsidRPr="000E4646" w:rsidRDefault="00374F1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19472EF4" w14:textId="77777777" w:rsidR="00915149" w:rsidRPr="000E4646" w:rsidRDefault="00374F15">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0E4646">
        <w:rPr>
          <w:rFonts w:ascii="Palatino Linotype" w:eastAsia="Palatino Linotype" w:hAnsi="Palatino Linotype" w:cs="Palatino Linotype"/>
          <w:b/>
          <w:sz w:val="22"/>
          <w:szCs w:val="22"/>
        </w:rPr>
        <w:t>III. R E S U E L V E</w:t>
      </w:r>
    </w:p>
    <w:p w14:paraId="5AE10AC0"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sidRPr="000E4646">
        <w:rPr>
          <w:rFonts w:ascii="Palatino Linotype" w:eastAsia="Palatino Linotype" w:hAnsi="Palatino Linotype" w:cs="Palatino Linotype"/>
          <w:b/>
          <w:sz w:val="22"/>
          <w:szCs w:val="22"/>
        </w:rPr>
        <w:t xml:space="preserve">Primero. </w:t>
      </w:r>
      <w:r w:rsidRPr="000E4646">
        <w:rPr>
          <w:rFonts w:ascii="Palatino Linotype" w:eastAsia="Palatino Linotype" w:hAnsi="Palatino Linotype" w:cs="Palatino Linotype"/>
          <w:sz w:val="22"/>
          <w:szCs w:val="22"/>
        </w:rPr>
        <w:t xml:space="preserve">Resultan </w:t>
      </w:r>
      <w:r w:rsidRPr="000E4646">
        <w:rPr>
          <w:rFonts w:ascii="Palatino Linotype" w:eastAsia="Palatino Linotype" w:hAnsi="Palatino Linotype" w:cs="Palatino Linotype"/>
          <w:b/>
          <w:sz w:val="22"/>
          <w:szCs w:val="22"/>
        </w:rPr>
        <w:t>fundadas</w:t>
      </w:r>
      <w:r w:rsidRPr="000E4646">
        <w:rPr>
          <w:rFonts w:ascii="Palatino Linotype" w:eastAsia="Palatino Linotype" w:hAnsi="Palatino Linotype" w:cs="Palatino Linotype"/>
          <w:sz w:val="22"/>
          <w:szCs w:val="22"/>
        </w:rPr>
        <w:t xml:space="preserve"> las razones o motivos de inconformidad hechos valer por </w:t>
      </w:r>
      <w:r w:rsidRPr="000E4646">
        <w:rPr>
          <w:rFonts w:ascii="Palatino Linotype" w:eastAsia="Palatino Linotype" w:hAnsi="Palatino Linotype" w:cs="Palatino Linotype"/>
          <w:b/>
          <w:sz w:val="22"/>
          <w:szCs w:val="22"/>
        </w:rPr>
        <w:t>la parte Recurrente</w:t>
      </w:r>
      <w:r w:rsidRPr="000E4646">
        <w:rPr>
          <w:rFonts w:ascii="Palatino Linotype" w:eastAsia="Palatino Linotype" w:hAnsi="Palatino Linotype" w:cs="Palatino Linotype"/>
          <w:sz w:val="22"/>
          <w:szCs w:val="22"/>
        </w:rPr>
        <w:t xml:space="preserve"> en el recurso de revisión </w:t>
      </w:r>
      <w:r w:rsidRPr="000E4646">
        <w:rPr>
          <w:rFonts w:ascii="Palatino Linotype" w:eastAsia="Palatino Linotype" w:hAnsi="Palatino Linotype" w:cs="Palatino Linotype"/>
          <w:b/>
          <w:sz w:val="22"/>
          <w:szCs w:val="22"/>
        </w:rPr>
        <w:t>00309/INFOEM/IP/RR/2025</w:t>
      </w:r>
      <w:r w:rsidRPr="000E4646">
        <w:rPr>
          <w:rFonts w:ascii="Palatino Linotype" w:eastAsia="Palatino Linotype" w:hAnsi="Palatino Linotype" w:cs="Palatino Linotype"/>
          <w:sz w:val="22"/>
          <w:szCs w:val="22"/>
        </w:rPr>
        <w:t xml:space="preserve">; por lo que, en términos del </w:t>
      </w:r>
      <w:r w:rsidRPr="000E4646">
        <w:rPr>
          <w:rFonts w:ascii="Palatino Linotype" w:eastAsia="Palatino Linotype" w:hAnsi="Palatino Linotype" w:cs="Palatino Linotype"/>
          <w:b/>
          <w:sz w:val="22"/>
          <w:szCs w:val="22"/>
        </w:rPr>
        <w:t>Considerando</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 xml:space="preserve">Cuarto </w:t>
      </w:r>
      <w:r w:rsidRPr="000E4646">
        <w:rPr>
          <w:rFonts w:ascii="Palatino Linotype" w:eastAsia="Palatino Linotype" w:hAnsi="Palatino Linotype" w:cs="Palatino Linotype"/>
          <w:sz w:val="22"/>
          <w:szCs w:val="22"/>
        </w:rPr>
        <w:t xml:space="preserve">de esta resolución, se </w:t>
      </w:r>
      <w:r w:rsidRPr="000E4646">
        <w:rPr>
          <w:rFonts w:ascii="Palatino Linotype" w:eastAsia="Palatino Linotype" w:hAnsi="Palatino Linotype" w:cs="Palatino Linotype"/>
          <w:b/>
          <w:sz w:val="22"/>
          <w:szCs w:val="22"/>
        </w:rPr>
        <w:t xml:space="preserve">MODIFICA </w:t>
      </w:r>
      <w:r w:rsidRPr="000E4646">
        <w:rPr>
          <w:rFonts w:ascii="Palatino Linotype" w:eastAsia="Palatino Linotype" w:hAnsi="Palatino Linotype" w:cs="Palatino Linotype"/>
          <w:sz w:val="22"/>
          <w:szCs w:val="22"/>
        </w:rPr>
        <w:t xml:space="preserve">la respuesta emitida por el </w:t>
      </w:r>
      <w:r w:rsidRPr="000E4646">
        <w:rPr>
          <w:rFonts w:ascii="Palatino Linotype" w:eastAsia="Palatino Linotype" w:hAnsi="Palatino Linotype" w:cs="Palatino Linotype"/>
          <w:b/>
          <w:sz w:val="22"/>
          <w:szCs w:val="22"/>
        </w:rPr>
        <w:t xml:space="preserve">Sujeto Obligado. </w:t>
      </w:r>
    </w:p>
    <w:p w14:paraId="06665CDE" w14:textId="77777777" w:rsidR="00915149" w:rsidRPr="000E4646" w:rsidRDefault="00374F15">
      <w:pPr>
        <w:spacing w:before="240" w:after="240" w:line="360" w:lineRule="auto"/>
        <w:ind w:right="49"/>
        <w:jc w:val="both"/>
        <w:rPr>
          <w:rFonts w:ascii="Palatino Linotype" w:eastAsia="Palatino Linotype" w:hAnsi="Palatino Linotype" w:cs="Palatino Linotype"/>
          <w:b/>
          <w:sz w:val="22"/>
          <w:szCs w:val="22"/>
        </w:rPr>
      </w:pPr>
      <w:r w:rsidRPr="000E4646">
        <w:rPr>
          <w:rFonts w:ascii="Palatino Linotype" w:eastAsia="Palatino Linotype" w:hAnsi="Palatino Linotype" w:cs="Palatino Linotype"/>
          <w:b/>
          <w:sz w:val="22"/>
          <w:szCs w:val="22"/>
        </w:rPr>
        <w:lastRenderedPageBreak/>
        <w:t xml:space="preserve">Segundo. </w:t>
      </w:r>
      <w:r w:rsidRPr="000E4646">
        <w:rPr>
          <w:rFonts w:ascii="Palatino Linotype" w:eastAsia="Palatino Linotype" w:hAnsi="Palatino Linotype" w:cs="Palatino Linotype"/>
          <w:sz w:val="22"/>
          <w:szCs w:val="22"/>
        </w:rPr>
        <w:t xml:space="preserve">Se </w:t>
      </w:r>
      <w:r w:rsidRPr="000E4646">
        <w:rPr>
          <w:rFonts w:ascii="Palatino Linotype" w:eastAsia="Palatino Linotype" w:hAnsi="Palatino Linotype" w:cs="Palatino Linotype"/>
          <w:b/>
          <w:sz w:val="22"/>
          <w:szCs w:val="22"/>
        </w:rPr>
        <w:t xml:space="preserve">Ordena </w:t>
      </w:r>
      <w:r w:rsidRPr="000E4646">
        <w:rPr>
          <w:rFonts w:ascii="Palatino Linotype" w:eastAsia="Palatino Linotype" w:hAnsi="Palatino Linotype" w:cs="Palatino Linotype"/>
          <w:sz w:val="22"/>
          <w:szCs w:val="22"/>
        </w:rPr>
        <w:t xml:space="preserve">al </w:t>
      </w:r>
      <w:r w:rsidRPr="000E4646">
        <w:rPr>
          <w:rFonts w:ascii="Palatino Linotype" w:eastAsia="Palatino Linotype" w:hAnsi="Palatino Linotype" w:cs="Palatino Linotype"/>
          <w:b/>
          <w:sz w:val="22"/>
          <w:szCs w:val="22"/>
        </w:rPr>
        <w:t>Sujeto Obligado</w:t>
      </w:r>
      <w:r w:rsidRPr="000E4646">
        <w:rPr>
          <w:rFonts w:ascii="Palatino Linotype" w:eastAsia="Palatino Linotype" w:hAnsi="Palatino Linotype" w:cs="Palatino Linotype"/>
          <w:sz w:val="22"/>
          <w:szCs w:val="22"/>
        </w:rPr>
        <w:t xml:space="preserve"> haga entrega, </w:t>
      </w:r>
      <w:r w:rsidRPr="000E4646">
        <w:rPr>
          <w:rFonts w:ascii="Palatino Linotype" w:eastAsia="Palatino Linotype" w:hAnsi="Palatino Linotype" w:cs="Palatino Linotype"/>
          <w:b/>
          <w:sz w:val="22"/>
          <w:szCs w:val="22"/>
        </w:rPr>
        <w:t>de ser procedente en</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versión pública</w:t>
      </w:r>
      <w:r w:rsidRPr="000E4646">
        <w:rPr>
          <w:rFonts w:ascii="Palatino Linotype" w:eastAsia="Palatino Linotype" w:hAnsi="Palatino Linotype" w:cs="Palatino Linotype"/>
          <w:sz w:val="22"/>
          <w:szCs w:val="22"/>
        </w:rPr>
        <w:t xml:space="preserve"> a</w:t>
      </w:r>
      <w:r w:rsidRPr="000E4646">
        <w:rPr>
          <w:rFonts w:ascii="Palatino Linotype" w:eastAsia="Palatino Linotype" w:hAnsi="Palatino Linotype" w:cs="Palatino Linotype"/>
          <w:b/>
          <w:sz w:val="22"/>
          <w:szCs w:val="22"/>
        </w:rPr>
        <w:t xml:space="preserve"> la parte Recurrente,</w:t>
      </w:r>
      <w:r w:rsidRPr="000E4646">
        <w:rPr>
          <w:rFonts w:ascii="Palatino Linotype" w:eastAsia="Palatino Linotype" w:hAnsi="Palatino Linotype" w:cs="Palatino Linotype"/>
          <w:sz w:val="22"/>
          <w:szCs w:val="22"/>
        </w:rPr>
        <w:t xml:space="preserve"> vía </w:t>
      </w:r>
      <w:r w:rsidRPr="000E4646">
        <w:rPr>
          <w:rFonts w:ascii="Palatino Linotype" w:eastAsia="Palatino Linotype" w:hAnsi="Palatino Linotype" w:cs="Palatino Linotype"/>
          <w:b/>
          <w:sz w:val="22"/>
          <w:szCs w:val="22"/>
        </w:rPr>
        <w:t xml:space="preserve">SAIMEX, </w:t>
      </w:r>
      <w:r w:rsidRPr="000E4646">
        <w:rPr>
          <w:rFonts w:ascii="Palatino Linotype" w:eastAsia="Palatino Linotype" w:hAnsi="Palatino Linotype" w:cs="Palatino Linotype"/>
          <w:sz w:val="22"/>
          <w:szCs w:val="22"/>
        </w:rPr>
        <w:t xml:space="preserve">en términos de los </w:t>
      </w:r>
      <w:r w:rsidRPr="000E4646">
        <w:rPr>
          <w:rFonts w:ascii="Palatino Linotype" w:eastAsia="Palatino Linotype" w:hAnsi="Palatino Linotype" w:cs="Palatino Linotype"/>
          <w:b/>
          <w:sz w:val="22"/>
          <w:szCs w:val="22"/>
        </w:rPr>
        <w:t>Considerandos</w:t>
      </w:r>
      <w:r w:rsidRPr="000E4646">
        <w:rPr>
          <w:rFonts w:ascii="Palatino Linotype" w:eastAsia="Palatino Linotype" w:hAnsi="Palatino Linotype" w:cs="Palatino Linotype"/>
          <w:sz w:val="22"/>
          <w:szCs w:val="22"/>
        </w:rPr>
        <w:t xml:space="preserve"> </w:t>
      </w:r>
      <w:r w:rsidRPr="000E4646">
        <w:rPr>
          <w:rFonts w:ascii="Palatino Linotype" w:eastAsia="Palatino Linotype" w:hAnsi="Palatino Linotype" w:cs="Palatino Linotype"/>
          <w:b/>
          <w:sz w:val="22"/>
          <w:szCs w:val="22"/>
        </w:rPr>
        <w:t xml:space="preserve">Cuarto y Quinto, </w:t>
      </w:r>
      <w:r w:rsidRPr="000E4646">
        <w:rPr>
          <w:rFonts w:ascii="Palatino Linotype" w:eastAsia="Palatino Linotype" w:hAnsi="Palatino Linotype" w:cs="Palatino Linotype"/>
          <w:sz w:val="22"/>
          <w:szCs w:val="22"/>
        </w:rPr>
        <w:t xml:space="preserve">haga entrega,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ser procedente en versión pública, </w:t>
      </w:r>
      <w:r w:rsidRPr="000E4646">
        <w:rPr>
          <w:rFonts w:ascii="Palatino Linotype" w:eastAsia="Palatino Linotype" w:hAnsi="Palatino Linotype" w:cs="Palatino Linotype"/>
          <w:b/>
          <w:i/>
          <w:sz w:val="22"/>
          <w:szCs w:val="22"/>
        </w:rPr>
        <w:t>de los documentos donde conste o se advierta lo siguiente respecto a los Programas "Transformando el Campo" y "Por el Rescate del Campo", generado del 06 de febrero al 17 de diciembre de 2024:</w:t>
      </w:r>
    </w:p>
    <w:p w14:paraId="20056074" w14:textId="77777777" w:rsidR="00915149" w:rsidRPr="000E4646" w:rsidRDefault="00915149">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b/>
          <w:i/>
          <w:sz w:val="22"/>
          <w:szCs w:val="22"/>
        </w:rPr>
      </w:pPr>
    </w:p>
    <w:p w14:paraId="095217A3" w14:textId="77777777" w:rsidR="00915149" w:rsidRPr="000E4646" w:rsidRDefault="00374F15">
      <w:pPr>
        <w:numPr>
          <w:ilvl w:val="0"/>
          <w:numId w:val="1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Documento donde conste el nombre del proveedor designado y/o autorizado por la SECAMPO del concepto solicitado (bien o servicio); precio del bien o servicio de acuerdo al proveedor designado y/o autorizado por la SECAMPO y precio que la SECAMPO tomó de referencia para establecer el monto del apoyo y la aportación del beneficiario.</w:t>
      </w:r>
    </w:p>
    <w:p w14:paraId="2D61855C" w14:textId="77777777" w:rsidR="00915149" w:rsidRPr="000E4646" w:rsidRDefault="0091514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1145D64B" w14:textId="77777777" w:rsidR="00915149" w:rsidRPr="000E4646" w:rsidRDefault="00374F15">
      <w:pPr>
        <w:numPr>
          <w:ilvl w:val="0"/>
          <w:numId w:val="13"/>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Respecto de las solicitudes autorizadas a </w:t>
      </w:r>
      <w:r w:rsidRPr="000E4646">
        <w:rPr>
          <w:rFonts w:ascii="Palatino Linotype" w:eastAsia="Palatino Linotype" w:hAnsi="Palatino Linotype" w:cs="Palatino Linotype"/>
          <w:i/>
          <w:sz w:val="22"/>
          <w:szCs w:val="22"/>
          <w:u w:val="single"/>
        </w:rPr>
        <w:t>las que aún no se les ha entregado el apoyo</w:t>
      </w:r>
      <w:r w:rsidRPr="000E4646">
        <w:rPr>
          <w:rFonts w:ascii="Palatino Linotype" w:eastAsia="Palatino Linotype" w:hAnsi="Palatino Linotype" w:cs="Palatino Linotype"/>
          <w:i/>
          <w:sz w:val="22"/>
          <w:szCs w:val="22"/>
        </w:rPr>
        <w:t>:</w:t>
      </w:r>
    </w:p>
    <w:p w14:paraId="3F3AB3BE" w14:textId="77777777" w:rsidR="00915149" w:rsidRPr="000E4646" w:rsidRDefault="00374F15">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r w:rsidRPr="000E4646">
        <w:rPr>
          <w:rFonts w:ascii="Palatino Linotype" w:eastAsia="Palatino Linotype" w:hAnsi="Palatino Linotype" w:cs="Palatino Linotype"/>
          <w:b/>
          <w:i/>
          <w:sz w:val="22"/>
          <w:szCs w:val="22"/>
        </w:rPr>
        <w:t>Documento donde conste el lugar, fecha, hora y la forma de entrega de los apoyos que se encuentren pendientes al 17 de diciembre de 2024.</w:t>
      </w:r>
    </w:p>
    <w:p w14:paraId="4A0E5837" w14:textId="77777777" w:rsidR="00915149" w:rsidRPr="000E4646" w:rsidRDefault="00374F15">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0E4646">
        <w:rPr>
          <w:rFonts w:ascii="Palatino Linotype" w:eastAsia="Palatino Linotype" w:hAnsi="Palatino Linotype" w:cs="Palatino Linotype"/>
          <w:b/>
          <w:i/>
          <w:sz w:val="22"/>
          <w:szCs w:val="22"/>
        </w:rPr>
        <w:t>Recurrente</w:t>
      </w:r>
      <w:r w:rsidRPr="000E4646">
        <w:rPr>
          <w:rFonts w:ascii="Palatino Linotype" w:eastAsia="Palatino Linotype" w:hAnsi="Palatino Linotype" w:cs="Palatino Linotype"/>
          <w:i/>
          <w:sz w:val="22"/>
          <w:szCs w:val="22"/>
        </w:rPr>
        <w:t>.</w:t>
      </w:r>
    </w:p>
    <w:p w14:paraId="235B07CE" w14:textId="77777777" w:rsidR="00915149" w:rsidRPr="000E4646" w:rsidRDefault="00374F15">
      <w:pPr>
        <w:pBdr>
          <w:top w:val="nil"/>
          <w:left w:val="nil"/>
          <w:bottom w:val="nil"/>
          <w:right w:val="nil"/>
          <w:between w:val="nil"/>
        </w:pBdr>
        <w:tabs>
          <w:tab w:val="left" w:pos="993"/>
        </w:tabs>
        <w:spacing w:before="120" w:after="120"/>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Para el caso de que la información que se ordena entregar en el </w:t>
      </w:r>
      <w:r w:rsidRPr="000E4646">
        <w:rPr>
          <w:rFonts w:ascii="Palatino Linotype" w:eastAsia="Palatino Linotype" w:hAnsi="Palatino Linotype" w:cs="Palatino Linotype"/>
          <w:b/>
          <w:i/>
          <w:sz w:val="22"/>
          <w:szCs w:val="22"/>
        </w:rPr>
        <w:t>punto 2</w:t>
      </w:r>
      <w:r w:rsidRPr="000E4646">
        <w:rPr>
          <w:rFonts w:ascii="Palatino Linotype" w:eastAsia="Palatino Linotype" w:hAnsi="Palatino Linotype" w:cs="Palatino Linotype"/>
          <w:i/>
          <w:sz w:val="22"/>
          <w:szCs w:val="22"/>
        </w:rPr>
        <w:t xml:space="preserve"> no obre en los archivos del </w:t>
      </w:r>
      <w:r w:rsidRPr="000E4646">
        <w:rPr>
          <w:rFonts w:ascii="Palatino Linotype" w:eastAsia="Palatino Linotype" w:hAnsi="Palatino Linotype" w:cs="Palatino Linotype"/>
          <w:b/>
          <w:i/>
          <w:sz w:val="22"/>
          <w:szCs w:val="22"/>
        </w:rPr>
        <w:t>Sujeto Obligado</w:t>
      </w: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i/>
          <w:sz w:val="22"/>
          <w:szCs w:val="22"/>
          <w:u w:val="single"/>
        </w:rPr>
        <w:t>al no haberse generado, poseído o administrado la información que se ordena</w:t>
      </w:r>
      <w:r w:rsidRPr="000E4646">
        <w:rPr>
          <w:rFonts w:ascii="Palatino Linotype" w:eastAsia="Palatino Linotype" w:hAnsi="Palatino Linotype" w:cs="Palatino Linotype"/>
          <w:i/>
          <w:sz w:val="22"/>
          <w:szCs w:val="22"/>
        </w:rPr>
        <w:t xml:space="preserve">, este deberá hacerlo del conocimiento de </w:t>
      </w:r>
      <w:r w:rsidRPr="000E4646">
        <w:rPr>
          <w:rFonts w:ascii="Palatino Linotype" w:eastAsia="Palatino Linotype" w:hAnsi="Palatino Linotype" w:cs="Palatino Linotype"/>
          <w:b/>
          <w:i/>
          <w:sz w:val="22"/>
          <w:szCs w:val="22"/>
        </w:rPr>
        <w:t>la parte</w:t>
      </w:r>
      <w:r w:rsidRPr="000E4646">
        <w:rPr>
          <w:rFonts w:ascii="Palatino Linotype" w:eastAsia="Palatino Linotype" w:hAnsi="Palatino Linotype" w:cs="Palatino Linotype"/>
          <w:i/>
          <w:sz w:val="22"/>
          <w:szCs w:val="22"/>
        </w:rPr>
        <w:t xml:space="preserve"> </w:t>
      </w:r>
      <w:r w:rsidRPr="000E4646">
        <w:rPr>
          <w:rFonts w:ascii="Palatino Linotype" w:eastAsia="Palatino Linotype" w:hAnsi="Palatino Linotype" w:cs="Palatino Linotype"/>
          <w:b/>
          <w:i/>
          <w:sz w:val="22"/>
          <w:szCs w:val="22"/>
        </w:rPr>
        <w:t>Recurrente</w:t>
      </w:r>
      <w:r w:rsidRPr="000E4646">
        <w:rPr>
          <w:rFonts w:ascii="Palatino Linotype" w:eastAsia="Palatino Linotype" w:hAnsi="Palatino Linotype" w:cs="Palatino Linotype"/>
          <w:i/>
          <w:sz w:val="22"/>
          <w:szCs w:val="22"/>
        </w:rPr>
        <w:t xml:space="preserve"> en términos del artículo 19, párrafo segundo, de la Ley de Transparencia y Acceso a la Información Pública del Estado de México y Municipios, para tenerse por colmado dicho requerimiento.</w:t>
      </w:r>
    </w:p>
    <w:p w14:paraId="76472ACC" w14:textId="77777777" w:rsidR="00915149" w:rsidRPr="000E4646" w:rsidRDefault="00374F15">
      <w:pPr>
        <w:spacing w:line="276" w:lineRule="auto"/>
        <w:ind w:left="567" w:right="900"/>
        <w:jc w:val="both"/>
        <w:rPr>
          <w:rFonts w:ascii="Palatino Linotype" w:eastAsia="Palatino Linotype" w:hAnsi="Palatino Linotype" w:cs="Palatino Linotype"/>
          <w:i/>
          <w:sz w:val="22"/>
          <w:szCs w:val="22"/>
        </w:rPr>
      </w:pPr>
      <w:r w:rsidRPr="000E4646">
        <w:rPr>
          <w:rFonts w:ascii="Palatino Linotype" w:eastAsia="Palatino Linotype" w:hAnsi="Palatino Linotype" w:cs="Palatino Linotype"/>
          <w:i/>
          <w:sz w:val="22"/>
          <w:szCs w:val="22"/>
        </w:rPr>
        <w:t xml:space="preserve">Para tal situación, a través del Sistema de Acceso a la Información Mexiquense (SAIMEX), deberá indicar el procedimiento que tendrá que seguir el Particular, para </w:t>
      </w:r>
      <w:r w:rsidRPr="000E4646">
        <w:rPr>
          <w:rFonts w:ascii="Palatino Linotype" w:eastAsia="Palatino Linotype" w:hAnsi="Palatino Linotype" w:cs="Palatino Linotype"/>
          <w:i/>
          <w:sz w:val="22"/>
          <w:szCs w:val="22"/>
        </w:rPr>
        <w:lastRenderedPageBreak/>
        <w:t xml:space="preserve">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w:t>
      </w:r>
      <w:r w:rsidRPr="000E4646">
        <w:rPr>
          <w:rFonts w:ascii="Palatino Linotype" w:eastAsia="Palatino Linotype" w:hAnsi="Palatino Linotype" w:cs="Palatino Linotype"/>
          <w:b/>
          <w:i/>
          <w:sz w:val="22"/>
          <w:szCs w:val="22"/>
        </w:rPr>
        <w:t>la parte Recurrente</w:t>
      </w:r>
      <w:r w:rsidRPr="000E4646">
        <w:rPr>
          <w:rFonts w:ascii="Palatino Linotype" w:eastAsia="Palatino Linotype" w:hAnsi="Palatino Linotype" w:cs="Palatino Linotype"/>
          <w:i/>
          <w:sz w:val="22"/>
          <w:szCs w:val="22"/>
        </w:rPr>
        <w:t xml:space="preserve"> proporcione el dispositivo electrónico y acuda por la información a la Unidad de Transparencia, la entrega de la información, será sin costo.</w:t>
      </w:r>
    </w:p>
    <w:p w14:paraId="2341C075" w14:textId="77777777" w:rsidR="00915149" w:rsidRPr="000E4646" w:rsidRDefault="00915149">
      <w:pPr>
        <w:pBdr>
          <w:top w:val="nil"/>
          <w:left w:val="nil"/>
          <w:bottom w:val="nil"/>
          <w:right w:val="nil"/>
          <w:between w:val="nil"/>
        </w:pBdr>
        <w:tabs>
          <w:tab w:val="left" w:pos="7655"/>
        </w:tabs>
        <w:spacing w:after="120"/>
        <w:ind w:right="900"/>
        <w:jc w:val="both"/>
        <w:rPr>
          <w:rFonts w:ascii="Palatino Linotype" w:eastAsia="Palatino Linotype" w:hAnsi="Palatino Linotype" w:cs="Palatino Linotype"/>
          <w:i/>
          <w:sz w:val="22"/>
          <w:szCs w:val="22"/>
        </w:rPr>
      </w:pPr>
    </w:p>
    <w:p w14:paraId="2C811528"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 xml:space="preserve">Tercero.  Notifíquese vía SAIMEX, </w:t>
      </w:r>
      <w:r w:rsidRPr="000E4646">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157266" w14:textId="77777777" w:rsidR="00915149" w:rsidRPr="000E4646" w:rsidRDefault="00374F15">
      <w:pPr>
        <w:spacing w:before="240" w:after="240" w:line="360" w:lineRule="auto"/>
        <w:ind w:right="49"/>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 xml:space="preserve">Cuarto. </w:t>
      </w:r>
      <w:r w:rsidRPr="000E4646">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D2AF36" w14:textId="77777777" w:rsidR="00915149" w:rsidRPr="000E4646" w:rsidRDefault="00374F15">
      <w:pPr>
        <w:spacing w:before="240" w:after="240" w:line="360" w:lineRule="auto"/>
        <w:jc w:val="both"/>
        <w:rPr>
          <w:rFonts w:ascii="Palatino Linotype" w:eastAsia="Palatino Linotype" w:hAnsi="Palatino Linotype" w:cs="Palatino Linotype"/>
          <w:sz w:val="22"/>
          <w:szCs w:val="22"/>
        </w:rPr>
      </w:pPr>
      <w:r w:rsidRPr="000E4646">
        <w:rPr>
          <w:rFonts w:ascii="Palatino Linotype" w:eastAsia="Palatino Linotype" w:hAnsi="Palatino Linotype" w:cs="Palatino Linotype"/>
          <w:b/>
          <w:sz w:val="22"/>
          <w:szCs w:val="22"/>
        </w:rPr>
        <w:t xml:space="preserve">Quinto. Notifíquese vía SAIMEX, </w:t>
      </w:r>
      <w:r w:rsidRPr="000E4646">
        <w:rPr>
          <w:rFonts w:ascii="Palatino Linotype" w:eastAsia="Palatino Linotype" w:hAnsi="Palatino Linotype" w:cs="Palatino Linotype"/>
          <w:sz w:val="22"/>
          <w:szCs w:val="22"/>
        </w:rPr>
        <w:t>a</w:t>
      </w:r>
      <w:r w:rsidRPr="000E4646">
        <w:rPr>
          <w:rFonts w:ascii="Palatino Linotype" w:eastAsia="Palatino Linotype" w:hAnsi="Palatino Linotype" w:cs="Palatino Linotype"/>
          <w:b/>
          <w:sz w:val="22"/>
          <w:szCs w:val="22"/>
        </w:rPr>
        <w:t xml:space="preserve"> la parte Recurrente</w:t>
      </w:r>
      <w:r w:rsidRPr="000E4646">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419883B5" w14:textId="77777777" w:rsidR="00915149" w:rsidRPr="00C36E81" w:rsidRDefault="00374F15">
      <w:pPr>
        <w:spacing w:line="360" w:lineRule="auto"/>
        <w:jc w:val="both"/>
        <w:rPr>
          <w:rFonts w:ascii="Palatino Linotype" w:eastAsia="Palatino Linotype" w:hAnsi="Palatino Linotype" w:cs="Palatino Linotype"/>
        </w:rPr>
      </w:pPr>
      <w:bookmarkStart w:id="11" w:name="_heading=h.17dp8vu" w:colFirst="0" w:colLast="0"/>
      <w:bookmarkEnd w:id="11"/>
      <w:r w:rsidRPr="000E4646">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VEINTISEIS DE FEBRERO DE DOS MIL VEINTICINCO, ANTE EL SECRETARIO TÉCNICO DEL PLENO ALEXIS TAPIA RAMÍREZ.</w:t>
      </w:r>
      <w:r w:rsidRPr="00C36E81">
        <w:rPr>
          <w:rFonts w:ascii="Palatino Linotype" w:eastAsia="Palatino Linotype" w:hAnsi="Palatino Linotype" w:cs="Palatino Linotype"/>
        </w:rPr>
        <w:t xml:space="preserve"> </w:t>
      </w:r>
    </w:p>
    <w:p w14:paraId="13018F79" w14:textId="77777777" w:rsidR="00915149" w:rsidRPr="00C36E81" w:rsidRDefault="00915149">
      <w:pPr>
        <w:rPr>
          <w:rFonts w:ascii="Palatino Linotype" w:eastAsia="Palatino Linotype" w:hAnsi="Palatino Linotype" w:cs="Palatino Linotype"/>
        </w:rPr>
      </w:pPr>
    </w:p>
    <w:p w14:paraId="3DE9CAD5" w14:textId="77777777" w:rsidR="00915149" w:rsidRPr="00C36E81" w:rsidRDefault="00915149">
      <w:pPr>
        <w:rPr>
          <w:rFonts w:ascii="Palatino Linotype" w:eastAsia="Palatino Linotype" w:hAnsi="Palatino Linotype" w:cs="Palatino Linotype"/>
        </w:rPr>
      </w:pPr>
    </w:p>
    <w:p w14:paraId="4D1717DB" w14:textId="77777777" w:rsidR="00915149" w:rsidRPr="00C36E81" w:rsidRDefault="00915149">
      <w:pPr>
        <w:spacing w:line="360" w:lineRule="auto"/>
        <w:jc w:val="both"/>
        <w:rPr>
          <w:rFonts w:ascii="Palatino Linotype" w:eastAsia="Palatino Linotype" w:hAnsi="Palatino Linotype" w:cs="Palatino Linotype"/>
        </w:rPr>
      </w:pPr>
      <w:bookmarkStart w:id="12" w:name="_heading=h.3rdcrjn" w:colFirst="0" w:colLast="0"/>
      <w:bookmarkEnd w:id="12"/>
    </w:p>
    <w:p w14:paraId="09FB1B88" w14:textId="77777777" w:rsidR="00915149" w:rsidRPr="00C36E81" w:rsidRDefault="00915149">
      <w:pPr>
        <w:spacing w:line="360" w:lineRule="auto"/>
        <w:jc w:val="both"/>
        <w:rPr>
          <w:rFonts w:ascii="Palatino Linotype" w:eastAsia="Palatino Linotype" w:hAnsi="Palatino Linotype" w:cs="Palatino Linotype"/>
        </w:rPr>
      </w:pPr>
    </w:p>
    <w:p w14:paraId="015BE443" w14:textId="77777777" w:rsidR="00915149" w:rsidRPr="00C36E81" w:rsidRDefault="00915149">
      <w:pPr>
        <w:spacing w:line="360" w:lineRule="auto"/>
        <w:jc w:val="both"/>
        <w:rPr>
          <w:rFonts w:ascii="Palatino Linotype" w:eastAsia="Palatino Linotype" w:hAnsi="Palatino Linotype" w:cs="Palatino Linotype"/>
        </w:rPr>
      </w:pPr>
    </w:p>
    <w:p w14:paraId="3D508621" w14:textId="77777777" w:rsidR="00915149" w:rsidRPr="00C36E81" w:rsidRDefault="00915149">
      <w:pPr>
        <w:spacing w:line="360" w:lineRule="auto"/>
        <w:jc w:val="both"/>
        <w:rPr>
          <w:rFonts w:ascii="Palatino Linotype" w:eastAsia="Palatino Linotype" w:hAnsi="Palatino Linotype" w:cs="Palatino Linotype"/>
        </w:rPr>
      </w:pPr>
      <w:bookmarkStart w:id="13" w:name="_heading=h.1t3h5sf" w:colFirst="0" w:colLast="0"/>
      <w:bookmarkEnd w:id="13"/>
    </w:p>
    <w:p w14:paraId="553664C6" w14:textId="77777777" w:rsidR="00915149" w:rsidRPr="00C36E81" w:rsidRDefault="00915149">
      <w:pPr>
        <w:spacing w:line="360" w:lineRule="auto"/>
        <w:jc w:val="both"/>
        <w:rPr>
          <w:rFonts w:ascii="Palatino Linotype" w:eastAsia="Palatino Linotype" w:hAnsi="Palatino Linotype" w:cs="Palatino Linotype"/>
        </w:rPr>
      </w:pPr>
    </w:p>
    <w:p w14:paraId="22C4DB7F" w14:textId="77777777" w:rsidR="00915149" w:rsidRPr="00C36E81" w:rsidRDefault="00915149">
      <w:pPr>
        <w:spacing w:line="360" w:lineRule="auto"/>
        <w:jc w:val="both"/>
        <w:rPr>
          <w:rFonts w:ascii="Palatino Linotype" w:eastAsia="Palatino Linotype" w:hAnsi="Palatino Linotype" w:cs="Palatino Linotype"/>
        </w:rPr>
      </w:pPr>
    </w:p>
    <w:p w14:paraId="75254943" w14:textId="77777777" w:rsidR="00915149" w:rsidRPr="00C36E81" w:rsidRDefault="00915149">
      <w:pPr>
        <w:spacing w:line="360" w:lineRule="auto"/>
        <w:jc w:val="both"/>
        <w:rPr>
          <w:rFonts w:ascii="Palatino Linotype" w:eastAsia="Palatino Linotype" w:hAnsi="Palatino Linotype" w:cs="Palatino Linotype"/>
        </w:rPr>
      </w:pPr>
    </w:p>
    <w:p w14:paraId="32787D09" w14:textId="77777777" w:rsidR="00915149" w:rsidRPr="00C36E81" w:rsidRDefault="00915149">
      <w:pPr>
        <w:spacing w:line="360" w:lineRule="auto"/>
        <w:jc w:val="both"/>
        <w:rPr>
          <w:rFonts w:ascii="Palatino Linotype" w:eastAsia="Palatino Linotype" w:hAnsi="Palatino Linotype" w:cs="Palatino Linotype"/>
        </w:rPr>
      </w:pPr>
    </w:p>
    <w:p w14:paraId="5361991C" w14:textId="77777777" w:rsidR="00915149" w:rsidRPr="00C36E81" w:rsidRDefault="00915149">
      <w:pPr>
        <w:spacing w:line="360" w:lineRule="auto"/>
        <w:jc w:val="both"/>
        <w:rPr>
          <w:rFonts w:ascii="Palatino Linotype" w:eastAsia="Palatino Linotype" w:hAnsi="Palatino Linotype" w:cs="Palatino Linotype"/>
        </w:rPr>
      </w:pPr>
    </w:p>
    <w:p w14:paraId="623BB504" w14:textId="77777777" w:rsidR="00915149" w:rsidRPr="00C36E81" w:rsidRDefault="00915149">
      <w:pPr>
        <w:spacing w:line="360" w:lineRule="auto"/>
        <w:jc w:val="both"/>
        <w:rPr>
          <w:rFonts w:ascii="Palatino Linotype" w:eastAsia="Palatino Linotype" w:hAnsi="Palatino Linotype" w:cs="Palatino Linotype"/>
        </w:rPr>
      </w:pPr>
    </w:p>
    <w:p w14:paraId="279C3F3C" w14:textId="77777777" w:rsidR="00915149" w:rsidRPr="00C36E81" w:rsidRDefault="00915149">
      <w:pPr>
        <w:spacing w:line="360" w:lineRule="auto"/>
        <w:jc w:val="both"/>
        <w:rPr>
          <w:rFonts w:ascii="Palatino Linotype" w:eastAsia="Palatino Linotype" w:hAnsi="Palatino Linotype" w:cs="Palatino Linotype"/>
        </w:rPr>
      </w:pPr>
    </w:p>
    <w:p w14:paraId="3032A00A" w14:textId="77777777" w:rsidR="00915149" w:rsidRPr="00C36E81" w:rsidRDefault="00915149">
      <w:pPr>
        <w:spacing w:line="360" w:lineRule="auto"/>
        <w:jc w:val="both"/>
        <w:rPr>
          <w:rFonts w:ascii="Palatino Linotype" w:eastAsia="Palatino Linotype" w:hAnsi="Palatino Linotype" w:cs="Palatino Linotype"/>
        </w:rPr>
      </w:pPr>
    </w:p>
    <w:p w14:paraId="21325ECD" w14:textId="77777777" w:rsidR="00915149" w:rsidRPr="00C36E81" w:rsidRDefault="00915149">
      <w:pPr>
        <w:spacing w:line="360" w:lineRule="auto"/>
        <w:jc w:val="both"/>
        <w:rPr>
          <w:rFonts w:ascii="Palatino Linotype" w:eastAsia="Palatino Linotype" w:hAnsi="Palatino Linotype" w:cs="Palatino Linotype"/>
        </w:rPr>
      </w:pPr>
    </w:p>
    <w:p w14:paraId="246B96AC" w14:textId="77777777" w:rsidR="00915149" w:rsidRPr="00C36E81" w:rsidRDefault="00915149">
      <w:pPr>
        <w:spacing w:line="360" w:lineRule="auto"/>
        <w:jc w:val="both"/>
        <w:rPr>
          <w:rFonts w:ascii="Palatino Linotype" w:eastAsia="Palatino Linotype" w:hAnsi="Palatino Linotype" w:cs="Palatino Linotype"/>
        </w:rPr>
      </w:pPr>
    </w:p>
    <w:p w14:paraId="4E8000CD" w14:textId="77777777" w:rsidR="00915149" w:rsidRPr="00C36E81" w:rsidRDefault="00915149">
      <w:pPr>
        <w:spacing w:line="360" w:lineRule="auto"/>
        <w:jc w:val="both"/>
        <w:rPr>
          <w:rFonts w:ascii="Palatino Linotype" w:eastAsia="Palatino Linotype" w:hAnsi="Palatino Linotype" w:cs="Palatino Linotype"/>
        </w:rPr>
      </w:pPr>
    </w:p>
    <w:p w14:paraId="1FAB9AC8" w14:textId="77777777" w:rsidR="00915149" w:rsidRPr="00C36E81" w:rsidRDefault="00915149">
      <w:pPr>
        <w:spacing w:line="360" w:lineRule="auto"/>
        <w:jc w:val="both"/>
        <w:rPr>
          <w:rFonts w:ascii="Palatino Linotype" w:eastAsia="Palatino Linotype" w:hAnsi="Palatino Linotype" w:cs="Palatino Linotype"/>
        </w:rPr>
      </w:pPr>
    </w:p>
    <w:p w14:paraId="155DAA20" w14:textId="77777777" w:rsidR="00915149" w:rsidRPr="00C36E81" w:rsidRDefault="00915149">
      <w:pPr>
        <w:spacing w:line="360" w:lineRule="auto"/>
        <w:jc w:val="both"/>
        <w:rPr>
          <w:rFonts w:ascii="Palatino Linotype" w:eastAsia="Palatino Linotype" w:hAnsi="Palatino Linotype" w:cs="Palatino Linotype"/>
        </w:rPr>
      </w:pPr>
    </w:p>
    <w:p w14:paraId="45543B55" w14:textId="77777777" w:rsidR="00915149" w:rsidRPr="00C36E81" w:rsidRDefault="00915149">
      <w:pPr>
        <w:spacing w:line="360" w:lineRule="auto"/>
        <w:jc w:val="both"/>
        <w:rPr>
          <w:rFonts w:ascii="Palatino Linotype" w:eastAsia="Palatino Linotype" w:hAnsi="Palatino Linotype" w:cs="Palatino Linotype"/>
        </w:rPr>
      </w:pPr>
    </w:p>
    <w:p w14:paraId="4B74FE13" w14:textId="77777777" w:rsidR="00915149" w:rsidRPr="00C36E81" w:rsidRDefault="00915149">
      <w:pPr>
        <w:spacing w:line="360" w:lineRule="auto"/>
        <w:jc w:val="both"/>
        <w:rPr>
          <w:rFonts w:ascii="Palatino Linotype" w:eastAsia="Palatino Linotype" w:hAnsi="Palatino Linotype" w:cs="Palatino Linotype"/>
        </w:rPr>
      </w:pPr>
    </w:p>
    <w:p w14:paraId="624402B4" w14:textId="77777777" w:rsidR="00915149" w:rsidRPr="00C36E81" w:rsidRDefault="00915149">
      <w:pPr>
        <w:spacing w:line="360" w:lineRule="auto"/>
        <w:jc w:val="both"/>
        <w:rPr>
          <w:rFonts w:ascii="Palatino Linotype" w:eastAsia="Palatino Linotype" w:hAnsi="Palatino Linotype" w:cs="Palatino Linotype"/>
        </w:rPr>
      </w:pPr>
    </w:p>
    <w:p w14:paraId="6628B17E" w14:textId="77777777" w:rsidR="00915149" w:rsidRPr="00C36E81" w:rsidRDefault="00915149">
      <w:pPr>
        <w:spacing w:line="360" w:lineRule="auto"/>
        <w:jc w:val="both"/>
        <w:rPr>
          <w:rFonts w:ascii="Palatino Linotype" w:eastAsia="Palatino Linotype" w:hAnsi="Palatino Linotype" w:cs="Palatino Linotype"/>
        </w:rPr>
      </w:pPr>
    </w:p>
    <w:p w14:paraId="422E2383" w14:textId="77777777" w:rsidR="00915149" w:rsidRPr="00C36E81" w:rsidRDefault="00915149">
      <w:pPr>
        <w:spacing w:line="360" w:lineRule="auto"/>
        <w:jc w:val="both"/>
        <w:rPr>
          <w:rFonts w:ascii="Palatino Linotype" w:eastAsia="Palatino Linotype" w:hAnsi="Palatino Linotype" w:cs="Palatino Linotype"/>
        </w:rPr>
      </w:pPr>
    </w:p>
    <w:p w14:paraId="7F153247" w14:textId="77777777" w:rsidR="00915149" w:rsidRPr="00C36E81" w:rsidRDefault="00915149">
      <w:pPr>
        <w:spacing w:line="360" w:lineRule="auto"/>
        <w:jc w:val="both"/>
        <w:rPr>
          <w:rFonts w:ascii="Palatino Linotype" w:eastAsia="Palatino Linotype" w:hAnsi="Palatino Linotype" w:cs="Palatino Linotype"/>
        </w:rPr>
      </w:pPr>
    </w:p>
    <w:sectPr w:rsidR="00915149" w:rsidRPr="00C36E81">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2BE98" w14:textId="77777777" w:rsidR="00C52298" w:rsidRDefault="00C52298">
      <w:r>
        <w:separator/>
      </w:r>
    </w:p>
  </w:endnote>
  <w:endnote w:type="continuationSeparator" w:id="0">
    <w:p w14:paraId="0D4D503E" w14:textId="77777777" w:rsidR="00C52298" w:rsidRDefault="00C5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9226" w14:textId="77777777" w:rsidR="00915149" w:rsidRDefault="00374F1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E4646">
      <w:rPr>
        <w:rFonts w:ascii="Palatino Linotype" w:eastAsia="Palatino Linotype" w:hAnsi="Palatino Linotype" w:cs="Palatino Linotype"/>
        <w:b/>
        <w:noProof/>
        <w:color w:val="000000"/>
        <w:sz w:val="20"/>
        <w:szCs w:val="20"/>
      </w:rPr>
      <w:t>90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E4646">
      <w:rPr>
        <w:rFonts w:ascii="Palatino Linotype" w:eastAsia="Palatino Linotype" w:hAnsi="Palatino Linotype" w:cs="Palatino Linotype"/>
        <w:b/>
        <w:noProof/>
        <w:color w:val="000000"/>
        <w:sz w:val="20"/>
        <w:szCs w:val="20"/>
      </w:rPr>
      <w:t>92</w:t>
    </w:r>
    <w:r>
      <w:rPr>
        <w:rFonts w:ascii="Palatino Linotype" w:eastAsia="Palatino Linotype" w:hAnsi="Palatino Linotype" w:cs="Palatino Linotype"/>
        <w:b/>
        <w:color w:val="000000"/>
        <w:sz w:val="20"/>
        <w:szCs w:val="20"/>
      </w:rPr>
      <w:fldChar w:fldCharType="end"/>
    </w:r>
  </w:p>
  <w:p w14:paraId="34A1920C" w14:textId="77777777" w:rsidR="00915149" w:rsidRDefault="0091514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D520" w14:textId="77777777" w:rsidR="00915149" w:rsidRDefault="00374F1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E464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E4646">
      <w:rPr>
        <w:rFonts w:ascii="Palatino Linotype" w:eastAsia="Palatino Linotype" w:hAnsi="Palatino Linotype" w:cs="Palatino Linotype"/>
        <w:b/>
        <w:noProof/>
        <w:color w:val="000000"/>
        <w:sz w:val="20"/>
        <w:szCs w:val="20"/>
      </w:rPr>
      <w:t>92</w:t>
    </w:r>
    <w:r>
      <w:rPr>
        <w:rFonts w:ascii="Palatino Linotype" w:eastAsia="Palatino Linotype" w:hAnsi="Palatino Linotype" w:cs="Palatino Linotype"/>
        <w:b/>
        <w:color w:val="000000"/>
        <w:sz w:val="20"/>
        <w:szCs w:val="20"/>
      </w:rPr>
      <w:fldChar w:fldCharType="end"/>
    </w:r>
  </w:p>
  <w:p w14:paraId="3E84FD79" w14:textId="77777777" w:rsidR="00915149" w:rsidRDefault="0091514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B7643" w14:textId="77777777" w:rsidR="00C52298" w:rsidRDefault="00C52298">
      <w:r>
        <w:separator/>
      </w:r>
    </w:p>
  </w:footnote>
  <w:footnote w:type="continuationSeparator" w:id="0">
    <w:p w14:paraId="386A156D" w14:textId="77777777" w:rsidR="00C52298" w:rsidRDefault="00C52298">
      <w:r>
        <w:continuationSeparator/>
      </w:r>
    </w:p>
  </w:footnote>
  <w:footnote w:id="1">
    <w:p w14:paraId="22FF5F66" w14:textId="77777777" w:rsidR="00915149" w:rsidRDefault="00374F15">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9FB8586" w14:textId="77777777" w:rsidR="00915149" w:rsidRDefault="00374F1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0959" w14:textId="77777777" w:rsidR="00915149" w:rsidRDefault="00374F15">
    <w:pPr>
      <w:rPr>
        <w:rFonts w:ascii="Cambria" w:eastAsia="Cambria" w:hAnsi="Cambria" w:cs="Cambria"/>
        <w:color w:val="000000"/>
      </w:rPr>
    </w:pPr>
    <w:r>
      <w:rPr>
        <w:noProof/>
      </w:rPr>
      <w:drawing>
        <wp:anchor distT="0" distB="0" distL="0" distR="0" simplePos="0" relativeHeight="251658240" behindDoc="1" locked="0" layoutInCell="1" hidden="0" allowOverlap="1" wp14:anchorId="5822BB97" wp14:editId="47838292">
          <wp:simplePos x="0" y="0"/>
          <wp:positionH relativeFrom="column">
            <wp:posOffset>-1080113</wp:posOffset>
          </wp:positionH>
          <wp:positionV relativeFrom="paragraph">
            <wp:posOffset>-488289</wp:posOffset>
          </wp:positionV>
          <wp:extent cx="7809865" cy="10165715"/>
          <wp:effectExtent l="0" t="0" r="0" b="0"/>
          <wp:wrapNone/>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915149" w14:paraId="5E33D9F8" w14:textId="77777777">
      <w:tc>
        <w:tcPr>
          <w:tcW w:w="2489" w:type="dxa"/>
          <w:shd w:val="clear" w:color="auto" w:fill="auto"/>
        </w:tcPr>
        <w:p w14:paraId="661B58B2" w14:textId="77777777" w:rsidR="00915149" w:rsidRDefault="00374F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2269BCD" w14:textId="77777777" w:rsidR="00915149" w:rsidRDefault="00374F1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00309/INFOEM/IP/RR/2025</w:t>
          </w:r>
        </w:p>
      </w:tc>
    </w:tr>
    <w:tr w:rsidR="00915149" w14:paraId="66F06E4A" w14:textId="77777777">
      <w:trPr>
        <w:trHeight w:val="228"/>
      </w:trPr>
      <w:tc>
        <w:tcPr>
          <w:tcW w:w="2489" w:type="dxa"/>
          <w:shd w:val="clear" w:color="auto" w:fill="auto"/>
          <w:vAlign w:val="center"/>
        </w:tcPr>
        <w:p w14:paraId="063DD86A" w14:textId="77777777" w:rsidR="00915149" w:rsidRDefault="00374F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DA3FB68" w14:textId="77777777" w:rsidR="00915149" w:rsidRDefault="00374F15">
          <w:pPr>
            <w:ind w:left="-45"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del Campo</w:t>
          </w:r>
        </w:p>
      </w:tc>
    </w:tr>
    <w:tr w:rsidR="00915149" w14:paraId="369379EC" w14:textId="77777777">
      <w:tc>
        <w:tcPr>
          <w:tcW w:w="2489" w:type="dxa"/>
          <w:shd w:val="clear" w:color="auto" w:fill="auto"/>
          <w:vAlign w:val="center"/>
        </w:tcPr>
        <w:p w14:paraId="30C3FEDA" w14:textId="77777777" w:rsidR="00915149" w:rsidRDefault="00374F1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A14AF3C" w14:textId="77777777" w:rsidR="00915149" w:rsidRDefault="00374F1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2B92681" w14:textId="77777777" w:rsidR="00915149" w:rsidRDefault="00374F1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01AD" w14:textId="77777777" w:rsidR="00915149" w:rsidRDefault="00374F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B34F867" wp14:editId="5A2A4755">
          <wp:simplePos x="0" y="0"/>
          <wp:positionH relativeFrom="column">
            <wp:posOffset>-1079491</wp:posOffset>
          </wp:positionH>
          <wp:positionV relativeFrom="paragraph">
            <wp:posOffset>-328920</wp:posOffset>
          </wp:positionV>
          <wp:extent cx="7809865" cy="10165715"/>
          <wp:effectExtent l="0" t="0" r="0" b="0"/>
          <wp:wrapNone/>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6378" w:type="dxa"/>
      <w:tblInd w:w="3261" w:type="dxa"/>
      <w:tblLayout w:type="fixed"/>
      <w:tblLook w:val="0400" w:firstRow="0" w:lastRow="0" w:firstColumn="0" w:lastColumn="0" w:noHBand="0" w:noVBand="1"/>
    </w:tblPr>
    <w:tblGrid>
      <w:gridCol w:w="2551"/>
      <w:gridCol w:w="3827"/>
    </w:tblGrid>
    <w:tr w:rsidR="00915149" w14:paraId="48D21F40" w14:textId="77777777">
      <w:tc>
        <w:tcPr>
          <w:tcW w:w="2551" w:type="dxa"/>
          <w:shd w:val="clear" w:color="auto" w:fill="auto"/>
          <w:vAlign w:val="center"/>
        </w:tcPr>
        <w:p w14:paraId="0EEE0618" w14:textId="77777777" w:rsidR="00915149" w:rsidRDefault="00374F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5C6C7BB1" w14:textId="77777777" w:rsidR="00915149" w:rsidRDefault="00374F1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00309/INFOEM/IP/RR/2025</w:t>
          </w:r>
        </w:p>
      </w:tc>
    </w:tr>
    <w:tr w:rsidR="00915149" w14:paraId="4DDF02E6" w14:textId="77777777">
      <w:trPr>
        <w:trHeight w:val="130"/>
      </w:trPr>
      <w:tc>
        <w:tcPr>
          <w:tcW w:w="2551" w:type="dxa"/>
          <w:shd w:val="clear" w:color="auto" w:fill="auto"/>
          <w:vAlign w:val="center"/>
        </w:tcPr>
        <w:p w14:paraId="4005ADF2" w14:textId="77777777" w:rsidR="00915149" w:rsidRDefault="00374F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34EEF2A2" w14:textId="7D468BD7" w:rsidR="00915149" w:rsidRDefault="008A7D5D">
          <w:pPr>
            <w:ind w:left="-45" w:right="13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 XXXXXXX XXXXXXXX XXXXXX </w:t>
          </w:r>
        </w:p>
      </w:tc>
    </w:tr>
    <w:tr w:rsidR="00915149" w14:paraId="60C5240B" w14:textId="77777777">
      <w:trPr>
        <w:trHeight w:val="228"/>
      </w:trPr>
      <w:tc>
        <w:tcPr>
          <w:tcW w:w="2551" w:type="dxa"/>
          <w:shd w:val="clear" w:color="auto" w:fill="auto"/>
          <w:vAlign w:val="center"/>
        </w:tcPr>
        <w:p w14:paraId="7F7F076B" w14:textId="77777777" w:rsidR="00915149" w:rsidRDefault="00374F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474C9A38" w14:textId="77777777" w:rsidR="00915149" w:rsidRDefault="00374F15">
          <w:pPr>
            <w:ind w:left="-4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del Campo</w:t>
          </w:r>
        </w:p>
      </w:tc>
    </w:tr>
    <w:tr w:rsidR="00915149" w14:paraId="1C1E23AC" w14:textId="77777777">
      <w:tc>
        <w:tcPr>
          <w:tcW w:w="2551" w:type="dxa"/>
          <w:shd w:val="clear" w:color="auto" w:fill="auto"/>
          <w:vAlign w:val="center"/>
        </w:tcPr>
        <w:p w14:paraId="0604A1B3" w14:textId="77777777" w:rsidR="00915149" w:rsidRDefault="00374F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7ABC127C" w14:textId="77777777" w:rsidR="00915149" w:rsidRDefault="00374F1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4B4471" w14:textId="77777777" w:rsidR="00915149" w:rsidRDefault="00915149">
    <w:pPr>
      <w:pBdr>
        <w:top w:val="nil"/>
        <w:left w:val="nil"/>
        <w:bottom w:val="nil"/>
        <w:right w:val="nil"/>
        <w:between w:val="nil"/>
      </w:pBdr>
      <w:tabs>
        <w:tab w:val="center" w:pos="4252"/>
        <w:tab w:val="right" w:pos="8504"/>
      </w:tabs>
      <w:rPr>
        <w:rFonts w:ascii="Cambria" w:eastAsia="Cambria" w:hAnsi="Cambria" w:cs="Cambria"/>
        <w:color w:val="000000"/>
      </w:rPr>
    </w:pPr>
  </w:p>
  <w:p w14:paraId="218D7D6B" w14:textId="77777777" w:rsidR="00915149" w:rsidRDefault="009151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66D9"/>
    <w:multiLevelType w:val="multilevel"/>
    <w:tmpl w:val="B34619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A2997"/>
    <w:multiLevelType w:val="multilevel"/>
    <w:tmpl w:val="7BC2427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9866D3F"/>
    <w:multiLevelType w:val="multilevel"/>
    <w:tmpl w:val="AA06388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3396E5F"/>
    <w:multiLevelType w:val="multilevel"/>
    <w:tmpl w:val="ED2A0D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7A739B"/>
    <w:multiLevelType w:val="multilevel"/>
    <w:tmpl w:val="8FF04D24"/>
    <w:lvl w:ilvl="0">
      <w:start w:val="1"/>
      <w:numFmt w:val="decimal"/>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DB1561F"/>
    <w:multiLevelType w:val="multilevel"/>
    <w:tmpl w:val="4E7EA2F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5208560A"/>
    <w:multiLevelType w:val="multilevel"/>
    <w:tmpl w:val="21DC45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C06C85"/>
    <w:multiLevelType w:val="multilevel"/>
    <w:tmpl w:val="1444B70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933F25"/>
    <w:multiLevelType w:val="multilevel"/>
    <w:tmpl w:val="42B0E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02750D"/>
    <w:multiLevelType w:val="multilevel"/>
    <w:tmpl w:val="984E9720"/>
    <w:lvl w:ilvl="0">
      <w:start w:val="1"/>
      <w:numFmt w:val="decimal"/>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5EE24F71"/>
    <w:multiLevelType w:val="multilevel"/>
    <w:tmpl w:val="D424DF46"/>
    <w:lvl w:ilvl="0">
      <w:start w:val="2"/>
      <w:numFmt w:val="decimal"/>
      <w:lvlText w:val="%1."/>
      <w:lvlJc w:val="left"/>
      <w:pPr>
        <w:ind w:left="72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A42263"/>
    <w:multiLevelType w:val="multilevel"/>
    <w:tmpl w:val="F6FCD19C"/>
    <w:lvl w:ilvl="0">
      <w:start w:val="1"/>
      <w:numFmt w:val="decimal"/>
      <w:lvlText w:val="%1."/>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6854181"/>
    <w:multiLevelType w:val="multilevel"/>
    <w:tmpl w:val="5C162C4C"/>
    <w:lvl w:ilvl="0">
      <w:start w:val="1"/>
      <w:numFmt w:val="decimal"/>
      <w:lvlText w:val="%1."/>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774B37A3"/>
    <w:multiLevelType w:val="multilevel"/>
    <w:tmpl w:val="4D1A38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8"/>
  </w:num>
  <w:num w:numId="3">
    <w:abstractNumId w:val="4"/>
  </w:num>
  <w:num w:numId="4">
    <w:abstractNumId w:val="9"/>
  </w:num>
  <w:num w:numId="5">
    <w:abstractNumId w:val="1"/>
  </w:num>
  <w:num w:numId="6">
    <w:abstractNumId w:val="2"/>
  </w:num>
  <w:num w:numId="7">
    <w:abstractNumId w:val="3"/>
  </w:num>
  <w:num w:numId="8">
    <w:abstractNumId w:val="7"/>
  </w:num>
  <w:num w:numId="9">
    <w:abstractNumId w:val="6"/>
  </w:num>
  <w:num w:numId="10">
    <w:abstractNumId w:val="10"/>
  </w:num>
  <w:num w:numId="11">
    <w:abstractNumId w:val="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149"/>
    <w:rsid w:val="000E4646"/>
    <w:rsid w:val="00374F15"/>
    <w:rsid w:val="006D6FD0"/>
    <w:rsid w:val="008A7D5D"/>
    <w:rsid w:val="00915149"/>
    <w:rsid w:val="00A62CC8"/>
    <w:rsid w:val="00C36E81"/>
    <w:rsid w:val="00C522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A5228"/>
  <w15:docId w15:val="{09FA93DC-B000-4677-A4F2-B81877FA7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591"/>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38B1"/>
    <w:pPr>
      <w:ind w:left="720"/>
      <w:contextualSpacing/>
    </w:p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3"/>
      </w:numPr>
      <w:contextualSpacing/>
    </w:pPr>
    <w:rPr>
      <w:lang w:val="es-ES"/>
    </w:r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styleId="Tablaconcuadrcula">
    <w:name w:val="Table Grid"/>
    <w:basedOn w:val="Tablanormal"/>
    <w:uiPriority w:val="39"/>
    <w:rsid w:val="005E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596B6E"/>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z325t4xwqiLEVwP4RcogBKQB3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zIJaC4xZm9iOXRlMghoLmdqZGd4czIJaC4zZHk2dmttMgloLjMwajB6bGwyCWguMnM4ZXlvMTIIaC50eWpjd3QyCWguM3pueXNoNzIJaC4yZXQ5MnAwMgloLjRkMzRvZzgyCWguNGQzNG9nODIOaC5panY5OHBudGNkNXMyCWguMjZpbjFyZzIJaC4xN2RwOHZ1MgloLjNyZGNyam4yCWguMXQzaDVzZjgAciExWmNSTEdFX21CRC1BMk1VVG9MUjcyVmRhZjl0ckM1W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91</Pages>
  <Words>24174</Words>
  <Characters>132958</Characters>
  <Application>Microsoft Office Word</Application>
  <DocSecurity>0</DocSecurity>
  <Lines>1107</Lines>
  <Paragraphs>313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2025-02-28T16:53:00Z</cp:lastPrinted>
  <dcterms:created xsi:type="dcterms:W3CDTF">2025-03-07T19:27:00Z</dcterms:created>
  <dcterms:modified xsi:type="dcterms:W3CDTF">2025-03-07T19:27:00Z</dcterms:modified>
</cp:coreProperties>
</file>