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06485" w14:textId="70D8F112" w:rsidR="00EB0F49" w:rsidRPr="004F65D9" w:rsidRDefault="001D3081" w:rsidP="004F65D9">
      <w:pPr>
        <w:spacing w:line="360" w:lineRule="auto"/>
        <w:jc w:val="both"/>
        <w:rPr>
          <w:rFonts w:ascii="Palatino Linotype" w:eastAsia="Palatino Linotype" w:hAnsi="Palatino Linotype" w:cs="Palatino Linotype"/>
          <w:b/>
          <w:color w:val="000000" w:themeColor="text1"/>
        </w:rPr>
      </w:pPr>
      <w:bookmarkStart w:id="0" w:name="_heading=h.sre9h05q4v0b" w:colFirst="0" w:colLast="0"/>
      <w:bookmarkStart w:id="1" w:name="_GoBack"/>
      <w:bookmarkEnd w:id="0"/>
      <w:bookmarkEnd w:id="1"/>
      <w:r w:rsidRPr="004F65D9">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9955DF" w:rsidRPr="004F65D9">
        <w:rPr>
          <w:rFonts w:ascii="Palatino Linotype" w:eastAsia="Palatino Linotype" w:hAnsi="Palatino Linotype" w:cs="Palatino Linotype"/>
          <w:b/>
          <w:color w:val="000000" w:themeColor="text1"/>
        </w:rPr>
        <w:t xml:space="preserve">de fecha </w:t>
      </w:r>
      <w:r w:rsidR="008E6375" w:rsidRPr="004F65D9">
        <w:rPr>
          <w:rFonts w:ascii="Palatino Linotype" w:eastAsia="Palatino Linotype" w:hAnsi="Palatino Linotype" w:cs="Palatino Linotype"/>
          <w:b/>
          <w:color w:val="000000" w:themeColor="text1"/>
        </w:rPr>
        <w:t>quince (15</w:t>
      </w:r>
      <w:r w:rsidR="009955DF" w:rsidRPr="004F65D9">
        <w:rPr>
          <w:rFonts w:ascii="Palatino Linotype" w:eastAsia="Palatino Linotype" w:hAnsi="Palatino Linotype" w:cs="Palatino Linotype"/>
          <w:b/>
          <w:color w:val="000000" w:themeColor="text1"/>
        </w:rPr>
        <w:t xml:space="preserve">) de </w:t>
      </w:r>
      <w:r w:rsidR="008E6375" w:rsidRPr="004F65D9">
        <w:rPr>
          <w:rFonts w:ascii="Palatino Linotype" w:eastAsia="Palatino Linotype" w:hAnsi="Palatino Linotype" w:cs="Palatino Linotype"/>
          <w:b/>
          <w:color w:val="000000" w:themeColor="text1"/>
        </w:rPr>
        <w:t>octubre</w:t>
      </w:r>
      <w:r w:rsidRPr="004F65D9">
        <w:rPr>
          <w:rFonts w:ascii="Palatino Linotype" w:eastAsia="Palatino Linotype" w:hAnsi="Palatino Linotype" w:cs="Palatino Linotype"/>
          <w:b/>
          <w:color w:val="000000" w:themeColor="text1"/>
        </w:rPr>
        <w:t xml:space="preserve"> de dos mil veinticinco.</w:t>
      </w:r>
    </w:p>
    <w:p w14:paraId="6CCD2286" w14:textId="77777777" w:rsidR="00EB0F49" w:rsidRPr="004F65D9" w:rsidRDefault="00EB0F49" w:rsidP="004F65D9">
      <w:pPr>
        <w:tabs>
          <w:tab w:val="left" w:pos="567"/>
        </w:tabs>
        <w:spacing w:line="360" w:lineRule="auto"/>
        <w:jc w:val="both"/>
        <w:rPr>
          <w:rFonts w:ascii="Palatino Linotype" w:eastAsia="Palatino Linotype" w:hAnsi="Palatino Linotype" w:cs="Palatino Linotype"/>
          <w:color w:val="000000" w:themeColor="text1"/>
        </w:rPr>
      </w:pPr>
    </w:p>
    <w:p w14:paraId="14B25137" w14:textId="4DA618EF" w:rsidR="00EB0F49" w:rsidRPr="004F65D9" w:rsidRDefault="001D3081" w:rsidP="004F65D9">
      <w:pPr>
        <w:spacing w:line="360" w:lineRule="auto"/>
        <w:jc w:val="both"/>
        <w:rPr>
          <w:rFonts w:ascii="Palatino Linotype" w:eastAsia="Palatino Linotype" w:hAnsi="Palatino Linotype" w:cs="Palatino Linotype"/>
          <w:color w:val="000000" w:themeColor="text1"/>
        </w:rPr>
      </w:pPr>
      <w:bookmarkStart w:id="2" w:name="_heading=h.gjdgxs" w:colFirst="0" w:colLast="0"/>
      <w:bookmarkEnd w:id="2"/>
      <w:r w:rsidRPr="004F65D9">
        <w:rPr>
          <w:rFonts w:ascii="Palatino Linotype" w:eastAsia="Palatino Linotype" w:hAnsi="Palatino Linotype" w:cs="Palatino Linotype"/>
          <w:b/>
          <w:color w:val="000000" w:themeColor="text1"/>
        </w:rPr>
        <w:t>VISTO</w:t>
      </w:r>
      <w:r w:rsidRPr="004F65D9">
        <w:rPr>
          <w:rFonts w:ascii="Palatino Linotype" w:eastAsia="Palatino Linotype" w:hAnsi="Palatino Linotype" w:cs="Palatino Linotype"/>
          <w:color w:val="000000" w:themeColor="text1"/>
        </w:rPr>
        <w:t xml:space="preserve"> el expediente electrónico formado con motivo del recurso de revisión </w:t>
      </w:r>
      <w:r w:rsidR="000A7852" w:rsidRPr="004F65D9">
        <w:rPr>
          <w:rFonts w:ascii="Palatino Linotype" w:eastAsia="Palatino Linotype" w:hAnsi="Palatino Linotype" w:cs="Palatino Linotype"/>
          <w:b/>
          <w:color w:val="000000" w:themeColor="text1"/>
        </w:rPr>
        <w:t>10988</w:t>
      </w:r>
      <w:r w:rsidRPr="004F65D9">
        <w:rPr>
          <w:rFonts w:ascii="Palatino Linotype" w:eastAsia="Palatino Linotype" w:hAnsi="Palatino Linotype" w:cs="Palatino Linotype"/>
          <w:b/>
          <w:color w:val="000000" w:themeColor="text1"/>
        </w:rPr>
        <w:t>/INFOEM/IP/RR/2025</w:t>
      </w:r>
      <w:r w:rsidRPr="004F65D9">
        <w:rPr>
          <w:rFonts w:ascii="Palatino Linotype" w:eastAsia="Palatino Linotype" w:hAnsi="Palatino Linotype" w:cs="Palatino Linotype"/>
          <w:color w:val="000000" w:themeColor="text1"/>
        </w:rPr>
        <w:t>,</w:t>
      </w:r>
      <w:r w:rsidRPr="004F65D9">
        <w:rPr>
          <w:rFonts w:ascii="Palatino Linotype" w:eastAsia="Palatino Linotype" w:hAnsi="Palatino Linotype" w:cs="Palatino Linotype"/>
          <w:b/>
          <w:color w:val="000000" w:themeColor="text1"/>
        </w:rPr>
        <w:t xml:space="preserve"> </w:t>
      </w:r>
      <w:r w:rsidRPr="004F65D9">
        <w:rPr>
          <w:rFonts w:ascii="Palatino Linotype" w:eastAsia="Palatino Linotype" w:hAnsi="Palatino Linotype" w:cs="Palatino Linotype"/>
          <w:color w:val="000000" w:themeColor="text1"/>
        </w:rPr>
        <w:t xml:space="preserve">promovido por </w:t>
      </w:r>
      <w:r w:rsidR="00291E8E">
        <w:rPr>
          <w:rFonts w:ascii="Palatino Linotype" w:eastAsia="Palatino Linotype" w:hAnsi="Palatino Linotype" w:cs="Palatino Linotype"/>
          <w:b/>
          <w:color w:val="000000" w:themeColor="text1"/>
        </w:rPr>
        <w:t>XXXX</w:t>
      </w:r>
      <w:r w:rsidR="000328FD" w:rsidRPr="004F65D9">
        <w:rPr>
          <w:rFonts w:ascii="Palatino Linotype" w:eastAsia="Palatino Linotype" w:hAnsi="Palatino Linotype" w:cs="Palatino Linotype"/>
          <w:color w:val="000000" w:themeColor="text1"/>
        </w:rPr>
        <w:t xml:space="preserve">, en contra de la respuesta del </w:t>
      </w:r>
      <w:r w:rsidR="000328FD" w:rsidRPr="004F65D9">
        <w:rPr>
          <w:rFonts w:ascii="Palatino Linotype" w:eastAsia="Palatino Linotype" w:hAnsi="Palatino Linotype" w:cs="Palatino Linotype"/>
          <w:b/>
          <w:color w:val="000000" w:themeColor="text1"/>
        </w:rPr>
        <w:t xml:space="preserve">Ayuntamiento de </w:t>
      </w:r>
      <w:r w:rsidR="000A7852" w:rsidRPr="004F65D9">
        <w:rPr>
          <w:rFonts w:ascii="Palatino Linotype" w:eastAsia="Palatino Linotype" w:hAnsi="Palatino Linotype" w:cs="Palatino Linotype"/>
          <w:b/>
          <w:color w:val="000000" w:themeColor="text1"/>
        </w:rPr>
        <w:t>Toluca</w:t>
      </w:r>
      <w:r w:rsidRPr="004F65D9">
        <w:rPr>
          <w:rFonts w:ascii="Palatino Linotype" w:eastAsia="Palatino Linotype" w:hAnsi="Palatino Linotype" w:cs="Palatino Linotype"/>
          <w:b/>
          <w:color w:val="000000" w:themeColor="text1"/>
        </w:rPr>
        <w:t xml:space="preserve">, </w:t>
      </w:r>
      <w:r w:rsidRPr="004F65D9">
        <w:rPr>
          <w:rFonts w:ascii="Palatino Linotype" w:eastAsia="Palatino Linotype" w:hAnsi="Palatino Linotype" w:cs="Palatino Linotype"/>
          <w:color w:val="000000" w:themeColor="text1"/>
        </w:rPr>
        <w:t>en adelante el</w:t>
      </w:r>
      <w:r w:rsidRPr="004F65D9">
        <w:rPr>
          <w:rFonts w:ascii="Palatino Linotype" w:eastAsia="Palatino Linotype" w:hAnsi="Palatino Linotype" w:cs="Palatino Linotype"/>
          <w:b/>
          <w:color w:val="000000" w:themeColor="text1"/>
        </w:rPr>
        <w:t xml:space="preserve"> SUJETO OBLIGADO</w:t>
      </w:r>
      <w:r w:rsidRPr="004F65D9">
        <w:rPr>
          <w:rFonts w:ascii="Palatino Linotype" w:eastAsia="Palatino Linotype" w:hAnsi="Palatino Linotype" w:cs="Palatino Linotype"/>
          <w:color w:val="000000" w:themeColor="text1"/>
        </w:rPr>
        <w:t>, se procede a dictar la presente resolución, con base en los siguientes:</w:t>
      </w:r>
    </w:p>
    <w:p w14:paraId="17E25910" w14:textId="77777777" w:rsidR="00EB0F49" w:rsidRPr="004F65D9" w:rsidRDefault="00EB0F49" w:rsidP="004F65D9">
      <w:pPr>
        <w:spacing w:line="360" w:lineRule="auto"/>
        <w:jc w:val="both"/>
        <w:rPr>
          <w:rFonts w:ascii="Palatino Linotype" w:eastAsia="Palatino Linotype" w:hAnsi="Palatino Linotype" w:cs="Palatino Linotype"/>
          <w:color w:val="000000" w:themeColor="text1"/>
        </w:rPr>
      </w:pPr>
    </w:p>
    <w:p w14:paraId="617F897C" w14:textId="77777777" w:rsidR="00EB0F49" w:rsidRPr="004F65D9" w:rsidRDefault="001D3081" w:rsidP="004F65D9">
      <w:pPr>
        <w:pStyle w:val="Ttulo1"/>
        <w:tabs>
          <w:tab w:val="left" w:pos="567"/>
        </w:tabs>
        <w:spacing w:before="0" w:line="360" w:lineRule="auto"/>
        <w:jc w:val="center"/>
        <w:rPr>
          <w:b w:val="0"/>
          <w:szCs w:val="24"/>
        </w:rPr>
      </w:pPr>
      <w:bookmarkStart w:id="3" w:name="_heading=h.30j0zll" w:colFirst="0" w:colLast="0"/>
      <w:bookmarkEnd w:id="3"/>
      <w:r w:rsidRPr="004F65D9">
        <w:rPr>
          <w:szCs w:val="24"/>
        </w:rPr>
        <w:t>A N T E C E D E N T E S</w:t>
      </w:r>
    </w:p>
    <w:p w14:paraId="74CA4F9B" w14:textId="77777777" w:rsidR="00EB0F49" w:rsidRPr="004F65D9" w:rsidRDefault="00EB0F49" w:rsidP="004F65D9">
      <w:pPr>
        <w:pStyle w:val="Ttulo1"/>
        <w:tabs>
          <w:tab w:val="left" w:pos="567"/>
        </w:tabs>
        <w:spacing w:before="0" w:line="360" w:lineRule="auto"/>
        <w:jc w:val="center"/>
        <w:rPr>
          <w:szCs w:val="24"/>
        </w:rPr>
      </w:pPr>
    </w:p>
    <w:p w14:paraId="105CED4A" w14:textId="5030A2B3" w:rsidR="00EB0F49" w:rsidRPr="004F65D9" w:rsidRDefault="001D3081" w:rsidP="004F65D9">
      <w:pPr>
        <w:numPr>
          <w:ilvl w:val="0"/>
          <w:numId w:val="11"/>
        </w:numPr>
        <w:pBdr>
          <w:top w:val="nil"/>
          <w:left w:val="nil"/>
          <w:bottom w:val="nil"/>
          <w:right w:val="nil"/>
          <w:between w:val="nil"/>
        </w:pBdr>
        <w:spacing w:line="360" w:lineRule="auto"/>
        <w:jc w:val="both"/>
        <w:rPr>
          <w:rFonts w:ascii="Palatino Linotype" w:hAnsi="Palatino Linotype"/>
          <w:color w:val="000000" w:themeColor="text1"/>
        </w:rPr>
      </w:pPr>
      <w:r w:rsidRPr="004F65D9">
        <w:rPr>
          <w:rFonts w:ascii="Palatino Linotype" w:eastAsia="Palatino Linotype" w:hAnsi="Palatino Linotype" w:cs="Palatino Linotype"/>
          <w:color w:val="000000" w:themeColor="text1"/>
        </w:rPr>
        <w:t xml:space="preserve">El </w:t>
      </w:r>
      <w:r w:rsidR="000A7852" w:rsidRPr="004F65D9">
        <w:rPr>
          <w:rFonts w:ascii="Palatino Linotype" w:eastAsia="Palatino Linotype" w:hAnsi="Palatino Linotype" w:cs="Palatino Linotype"/>
          <w:b/>
          <w:color w:val="000000" w:themeColor="text1"/>
        </w:rPr>
        <w:t>veintiséis</w:t>
      </w:r>
      <w:r w:rsidR="00DF575F" w:rsidRPr="004F65D9">
        <w:rPr>
          <w:rFonts w:ascii="Palatino Linotype" w:eastAsia="Palatino Linotype" w:hAnsi="Palatino Linotype" w:cs="Palatino Linotype"/>
          <w:b/>
          <w:color w:val="000000" w:themeColor="text1"/>
        </w:rPr>
        <w:t xml:space="preserve"> de agosto</w:t>
      </w:r>
      <w:r w:rsidR="00292F08" w:rsidRPr="004F65D9">
        <w:rPr>
          <w:rFonts w:ascii="Palatino Linotype" w:eastAsia="Palatino Linotype" w:hAnsi="Palatino Linotype" w:cs="Palatino Linotype"/>
          <w:b/>
          <w:color w:val="000000" w:themeColor="text1"/>
        </w:rPr>
        <w:t xml:space="preserve"> de dos mil veinticinco</w:t>
      </w:r>
      <w:r w:rsidRPr="004F65D9">
        <w:rPr>
          <w:rFonts w:ascii="Palatino Linotype" w:eastAsia="Palatino Linotype" w:hAnsi="Palatino Linotype" w:cs="Palatino Linotype"/>
          <w:b/>
          <w:color w:val="000000" w:themeColor="text1"/>
        </w:rPr>
        <w:t xml:space="preserve">, </w:t>
      </w:r>
      <w:r w:rsidRPr="004F65D9">
        <w:rPr>
          <w:rFonts w:ascii="Palatino Linotype" w:eastAsia="Palatino Linotype" w:hAnsi="Palatino Linotype" w:cs="Palatino Linotype"/>
          <w:color w:val="000000" w:themeColor="text1"/>
        </w:rPr>
        <w:t xml:space="preserve">se presentó ante el </w:t>
      </w:r>
      <w:r w:rsidRPr="004F65D9">
        <w:rPr>
          <w:rFonts w:ascii="Palatino Linotype" w:eastAsia="Palatino Linotype" w:hAnsi="Palatino Linotype" w:cs="Palatino Linotype"/>
          <w:b/>
          <w:color w:val="000000" w:themeColor="text1"/>
        </w:rPr>
        <w:t>SUJETO OBLIGADO</w:t>
      </w:r>
      <w:r w:rsidRPr="004F65D9">
        <w:rPr>
          <w:rFonts w:ascii="Palatino Linotype" w:eastAsia="Palatino Linotype" w:hAnsi="Palatino Linotype" w:cs="Palatino Linotype"/>
          <w:color w:val="000000" w:themeColor="text1"/>
        </w:rPr>
        <w:t xml:space="preserve"> vía </w:t>
      </w:r>
      <w:r w:rsidRPr="004F65D9">
        <w:rPr>
          <w:rFonts w:ascii="Palatino Linotype" w:eastAsia="Palatino Linotype" w:hAnsi="Palatino Linotype" w:cs="Palatino Linotype"/>
          <w:b/>
          <w:color w:val="000000" w:themeColor="text1"/>
        </w:rPr>
        <w:t>SAIMEX,</w:t>
      </w:r>
      <w:r w:rsidRPr="004F65D9">
        <w:rPr>
          <w:rFonts w:ascii="Palatino Linotype" w:eastAsia="Palatino Linotype" w:hAnsi="Palatino Linotype" w:cs="Palatino Linotype"/>
          <w:color w:val="000000" w:themeColor="text1"/>
        </w:rPr>
        <w:t xml:space="preserve"> la solicitud de información pública registrada con el número</w:t>
      </w:r>
      <w:r w:rsidR="000A7852" w:rsidRPr="004F65D9">
        <w:rPr>
          <w:rFonts w:ascii="Palatino Linotype" w:eastAsia="Palatino Linotype" w:hAnsi="Palatino Linotype" w:cs="Palatino Linotype"/>
          <w:b/>
          <w:color w:val="000000" w:themeColor="text1"/>
        </w:rPr>
        <w:t xml:space="preserve"> 04352</w:t>
      </w:r>
      <w:r w:rsidRPr="004F65D9">
        <w:rPr>
          <w:rFonts w:ascii="Palatino Linotype" w:eastAsia="Palatino Linotype" w:hAnsi="Palatino Linotype" w:cs="Palatino Linotype"/>
          <w:b/>
          <w:color w:val="000000" w:themeColor="text1"/>
        </w:rPr>
        <w:t>/</w:t>
      </w:r>
      <w:r w:rsidR="000A7852" w:rsidRPr="004F65D9">
        <w:rPr>
          <w:rFonts w:ascii="Palatino Linotype" w:eastAsia="Palatino Linotype" w:hAnsi="Palatino Linotype" w:cs="Palatino Linotype"/>
          <w:b/>
          <w:color w:val="000000" w:themeColor="text1"/>
        </w:rPr>
        <w:t>TOLUCA</w:t>
      </w:r>
      <w:r w:rsidRPr="004F65D9">
        <w:rPr>
          <w:rFonts w:ascii="Palatino Linotype" w:eastAsia="Palatino Linotype" w:hAnsi="Palatino Linotype" w:cs="Palatino Linotype"/>
          <w:b/>
          <w:color w:val="000000" w:themeColor="text1"/>
        </w:rPr>
        <w:t xml:space="preserve">/IP/2025; </w:t>
      </w:r>
      <w:r w:rsidR="005909BE">
        <w:rPr>
          <w:rFonts w:ascii="Palatino Linotype" w:eastAsia="Palatino Linotype" w:hAnsi="Palatino Linotype" w:cs="Palatino Linotype"/>
          <w:color w:val="000000" w:themeColor="text1"/>
        </w:rPr>
        <w:t>en la que</w:t>
      </w:r>
      <w:r w:rsidRPr="004F65D9">
        <w:rPr>
          <w:rFonts w:ascii="Palatino Linotype" w:eastAsia="Palatino Linotype" w:hAnsi="Palatino Linotype" w:cs="Palatino Linotype"/>
          <w:color w:val="000000" w:themeColor="text1"/>
        </w:rPr>
        <w:t xml:space="preserve"> se solicitó la siguiente información:</w:t>
      </w:r>
    </w:p>
    <w:p w14:paraId="5807ECA6" w14:textId="77777777" w:rsidR="00EB0F49" w:rsidRPr="004F65D9" w:rsidRDefault="00EB0F49" w:rsidP="004F65D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430E820F" w14:textId="20279275" w:rsidR="001D3081" w:rsidRPr="004F65D9" w:rsidRDefault="001D3081" w:rsidP="004F65D9">
      <w:pPr>
        <w:pBdr>
          <w:top w:val="nil"/>
          <w:left w:val="nil"/>
          <w:bottom w:val="nil"/>
          <w:right w:val="nil"/>
          <w:between w:val="nil"/>
        </w:pBdr>
        <w:jc w:val="both"/>
        <w:rPr>
          <w:rFonts w:ascii="Palatino Linotype" w:eastAsia="Palatino Linotype" w:hAnsi="Palatino Linotype" w:cs="Palatino Linotype"/>
          <w:i/>
          <w:color w:val="000000" w:themeColor="text1"/>
        </w:rPr>
      </w:pPr>
      <w:r w:rsidRPr="004F65D9">
        <w:rPr>
          <w:rFonts w:ascii="Palatino Linotype" w:eastAsia="Palatino Linotype" w:hAnsi="Palatino Linotype" w:cs="Palatino Linotype"/>
          <w:i/>
          <w:color w:val="000000" w:themeColor="text1"/>
        </w:rPr>
        <w:t>“</w:t>
      </w:r>
      <w:r w:rsidR="000A7852" w:rsidRPr="004F65D9">
        <w:rPr>
          <w:rFonts w:ascii="Palatino Linotype" w:hAnsi="Palatino Linotype"/>
          <w:i/>
          <w:color w:val="000000" w:themeColor="text1"/>
        </w:rPr>
        <w:t>DE LA SECRETARIA DEL AYUNTAMIENTO SOLICITO SE ME INFORME PRIMERO CUANTAS SESIONES ORDINARIAS, EXTRAORDINARIAS, ABIERTAS Y SOLMNES VAN HASTA LA FECHA Y DE ESTAS A CUANTAS HA FALTADO EL QUINTO REGIDOR. ASI MISMO, SE ME ENVIE SUS OFICOS DE JUSTIFICACION DE INASISTENCIA</w:t>
      </w:r>
      <w:r w:rsidRPr="004F65D9">
        <w:rPr>
          <w:rFonts w:ascii="Palatino Linotype" w:hAnsi="Palatino Linotype"/>
          <w:i/>
          <w:color w:val="000000" w:themeColor="text1"/>
        </w:rPr>
        <w:t>”</w:t>
      </w:r>
      <w:r w:rsidRPr="004F65D9">
        <w:rPr>
          <w:rFonts w:ascii="Palatino Linotype" w:eastAsia="Palatino Linotype" w:hAnsi="Palatino Linotype" w:cs="Palatino Linotype"/>
          <w:i/>
          <w:color w:val="000000" w:themeColor="text1"/>
        </w:rPr>
        <w:t xml:space="preserve"> (Sic)</w:t>
      </w:r>
    </w:p>
    <w:p w14:paraId="1EA0468E" w14:textId="77777777" w:rsidR="001D3081" w:rsidRDefault="001D3081" w:rsidP="004F65D9">
      <w:pPr>
        <w:pBdr>
          <w:top w:val="nil"/>
          <w:left w:val="nil"/>
          <w:bottom w:val="nil"/>
          <w:right w:val="nil"/>
          <w:between w:val="nil"/>
        </w:pBdr>
        <w:jc w:val="both"/>
        <w:rPr>
          <w:rFonts w:ascii="Palatino Linotype" w:eastAsia="Palatino Linotype" w:hAnsi="Palatino Linotype" w:cs="Palatino Linotype"/>
          <w:i/>
          <w:color w:val="000000" w:themeColor="text1"/>
        </w:rPr>
      </w:pPr>
    </w:p>
    <w:p w14:paraId="7859B311" w14:textId="77777777" w:rsidR="005909BE" w:rsidRPr="004F65D9" w:rsidRDefault="005909BE" w:rsidP="004F65D9">
      <w:pPr>
        <w:pBdr>
          <w:top w:val="nil"/>
          <w:left w:val="nil"/>
          <w:bottom w:val="nil"/>
          <w:right w:val="nil"/>
          <w:between w:val="nil"/>
        </w:pBdr>
        <w:jc w:val="both"/>
        <w:rPr>
          <w:rFonts w:ascii="Palatino Linotype" w:eastAsia="Palatino Linotype" w:hAnsi="Palatino Linotype" w:cs="Palatino Linotype"/>
          <w:i/>
          <w:color w:val="000000" w:themeColor="text1"/>
        </w:rPr>
      </w:pPr>
    </w:p>
    <w:p w14:paraId="05BF658B" w14:textId="77777777" w:rsidR="001D3081" w:rsidRPr="004F65D9" w:rsidRDefault="001D3081" w:rsidP="004F65D9">
      <w:pPr>
        <w:numPr>
          <w:ilvl w:val="0"/>
          <w:numId w:val="11"/>
        </w:numPr>
        <w:pBdr>
          <w:top w:val="nil"/>
          <w:left w:val="nil"/>
          <w:bottom w:val="nil"/>
          <w:right w:val="nil"/>
          <w:between w:val="nil"/>
        </w:pBdr>
        <w:spacing w:line="360" w:lineRule="auto"/>
        <w:jc w:val="both"/>
        <w:rPr>
          <w:rFonts w:ascii="Palatino Linotype" w:hAnsi="Palatino Linotype"/>
          <w:color w:val="000000" w:themeColor="text1"/>
        </w:rPr>
      </w:pPr>
      <w:r w:rsidRPr="004F65D9">
        <w:rPr>
          <w:rFonts w:ascii="Palatino Linotype" w:eastAsia="Palatino Linotype" w:hAnsi="Palatino Linotype" w:cs="Palatino Linotype"/>
          <w:color w:val="000000" w:themeColor="text1"/>
        </w:rPr>
        <w:t xml:space="preserve">Se eligió como modalidad de entrega de la información: A través del </w:t>
      </w:r>
      <w:r w:rsidRPr="004F65D9">
        <w:rPr>
          <w:rFonts w:ascii="Palatino Linotype" w:eastAsia="Palatino Linotype" w:hAnsi="Palatino Linotype" w:cs="Palatino Linotype"/>
          <w:b/>
          <w:color w:val="000000" w:themeColor="text1"/>
        </w:rPr>
        <w:t>SAIMEX.</w:t>
      </w:r>
    </w:p>
    <w:p w14:paraId="1AA74291" w14:textId="77777777" w:rsidR="001D3081" w:rsidRPr="004F65D9" w:rsidRDefault="001D3081" w:rsidP="004F65D9">
      <w:pPr>
        <w:pBdr>
          <w:top w:val="nil"/>
          <w:left w:val="nil"/>
          <w:bottom w:val="nil"/>
          <w:right w:val="nil"/>
          <w:between w:val="nil"/>
        </w:pBdr>
        <w:jc w:val="both"/>
        <w:rPr>
          <w:rFonts w:ascii="Palatino Linotype" w:hAnsi="Palatino Linotype"/>
          <w:color w:val="000000" w:themeColor="text1"/>
        </w:rPr>
      </w:pPr>
    </w:p>
    <w:p w14:paraId="1DB16994" w14:textId="3E18C462" w:rsidR="00EB0F49" w:rsidRPr="004F65D9" w:rsidRDefault="001D3081" w:rsidP="004F65D9">
      <w:pPr>
        <w:numPr>
          <w:ilvl w:val="0"/>
          <w:numId w:val="11"/>
        </w:numPr>
        <w:pBdr>
          <w:top w:val="nil"/>
          <w:left w:val="nil"/>
          <w:bottom w:val="nil"/>
          <w:right w:val="nil"/>
          <w:between w:val="nil"/>
        </w:pBdr>
        <w:spacing w:line="360" w:lineRule="auto"/>
        <w:jc w:val="both"/>
        <w:rPr>
          <w:rFonts w:ascii="Palatino Linotype" w:hAnsi="Palatino Linotype"/>
          <w:color w:val="000000" w:themeColor="text1"/>
        </w:rPr>
      </w:pPr>
      <w:r w:rsidRPr="004F65D9">
        <w:rPr>
          <w:rFonts w:ascii="Palatino Linotype" w:eastAsia="Palatino Linotype" w:hAnsi="Palatino Linotype" w:cs="Palatino Linotype"/>
          <w:color w:val="000000" w:themeColor="text1"/>
        </w:rPr>
        <w:t xml:space="preserve">El </w:t>
      </w:r>
      <w:r w:rsidR="000A7852" w:rsidRPr="004F65D9">
        <w:rPr>
          <w:rFonts w:ascii="Palatino Linotype" w:eastAsia="Palatino Linotype" w:hAnsi="Palatino Linotype" w:cs="Palatino Linotype"/>
          <w:b/>
          <w:color w:val="000000" w:themeColor="text1"/>
        </w:rPr>
        <w:t>diecisiete</w:t>
      </w:r>
      <w:r w:rsidR="00DF575F" w:rsidRPr="004F65D9">
        <w:rPr>
          <w:rFonts w:ascii="Palatino Linotype" w:eastAsia="Palatino Linotype" w:hAnsi="Palatino Linotype" w:cs="Palatino Linotype"/>
          <w:b/>
          <w:color w:val="000000" w:themeColor="text1"/>
        </w:rPr>
        <w:t xml:space="preserve"> de septiembre</w:t>
      </w:r>
      <w:r w:rsidRPr="004F65D9">
        <w:rPr>
          <w:rFonts w:ascii="Palatino Linotype" w:eastAsia="Palatino Linotype" w:hAnsi="Palatino Linotype" w:cs="Palatino Linotype"/>
          <w:b/>
          <w:color w:val="000000" w:themeColor="text1"/>
        </w:rPr>
        <w:t xml:space="preserve"> de dos mil veinticinco</w:t>
      </w:r>
      <w:r w:rsidRPr="004F65D9">
        <w:rPr>
          <w:rFonts w:ascii="Palatino Linotype" w:eastAsia="Palatino Linotype" w:hAnsi="Palatino Linotype" w:cs="Palatino Linotype"/>
          <w:color w:val="000000" w:themeColor="text1"/>
        </w:rPr>
        <w:t xml:space="preserve">, el </w:t>
      </w:r>
      <w:r w:rsidRPr="004F65D9">
        <w:rPr>
          <w:rFonts w:ascii="Palatino Linotype" w:eastAsia="Palatino Linotype" w:hAnsi="Palatino Linotype" w:cs="Palatino Linotype"/>
          <w:b/>
          <w:color w:val="000000" w:themeColor="text1"/>
        </w:rPr>
        <w:t>SUJETO OBLIGADO,</w:t>
      </w:r>
      <w:r w:rsidRPr="004F65D9">
        <w:rPr>
          <w:rFonts w:ascii="Palatino Linotype" w:eastAsia="Palatino Linotype" w:hAnsi="Palatino Linotype" w:cs="Palatino Linotype"/>
          <w:color w:val="000000" w:themeColor="text1"/>
        </w:rPr>
        <w:t xml:space="preserve"> dio respuesta a la solicitud de información en el tenor siguiente:</w:t>
      </w:r>
    </w:p>
    <w:p w14:paraId="3A2C0F62" w14:textId="77777777" w:rsidR="001D3081" w:rsidRPr="004F65D9" w:rsidRDefault="001D3081" w:rsidP="004F65D9">
      <w:pPr>
        <w:pBdr>
          <w:top w:val="nil"/>
          <w:left w:val="nil"/>
          <w:bottom w:val="nil"/>
          <w:right w:val="nil"/>
          <w:between w:val="nil"/>
        </w:pBdr>
        <w:jc w:val="both"/>
        <w:rPr>
          <w:rFonts w:ascii="Palatino Linotype" w:eastAsia="Palatino Linotype" w:hAnsi="Palatino Linotype" w:cs="Palatino Linotype"/>
          <w:i/>
          <w:color w:val="000000" w:themeColor="text1"/>
        </w:rPr>
      </w:pPr>
    </w:p>
    <w:p w14:paraId="03DF084A" w14:textId="3B61BB64" w:rsidR="009E50F9" w:rsidRPr="004F65D9" w:rsidRDefault="007C6197" w:rsidP="004F65D9">
      <w:pPr>
        <w:pBdr>
          <w:top w:val="nil"/>
          <w:left w:val="nil"/>
          <w:bottom w:val="nil"/>
          <w:right w:val="nil"/>
          <w:between w:val="nil"/>
        </w:pBdr>
        <w:jc w:val="both"/>
        <w:rPr>
          <w:rFonts w:ascii="Palatino Linotype" w:hAnsi="Palatino Linotype"/>
          <w:i/>
          <w:color w:val="000000" w:themeColor="text1"/>
        </w:rPr>
      </w:pPr>
      <w:r w:rsidRPr="004F65D9">
        <w:rPr>
          <w:rFonts w:ascii="Palatino Linotype" w:hAnsi="Palatino Linotype"/>
          <w:i/>
          <w:color w:val="000000" w:themeColor="text1"/>
        </w:rPr>
        <w:lastRenderedPageBreak/>
        <w:t>“</w:t>
      </w:r>
      <w:r w:rsidR="000A7852" w:rsidRPr="004F65D9">
        <w:rPr>
          <w:rFonts w:ascii="Palatino Linotype" w:hAnsi="Palatino Linotype"/>
          <w:i/>
          <w:color w:val="000000" w:themeColor="text1"/>
        </w:rPr>
        <w:t>En atención a la solicitud con folio 04352/TOLUCA/IP/2025, me permito adjuntar al presente la respuesta correspondiente, Sin más por el momento, reciba un saludo.</w:t>
      </w:r>
      <w:r w:rsidR="001D3081" w:rsidRPr="004F65D9">
        <w:rPr>
          <w:rFonts w:ascii="Palatino Linotype" w:hAnsi="Palatino Linotype"/>
          <w:i/>
          <w:color w:val="000000" w:themeColor="text1"/>
        </w:rPr>
        <w:t>” (Sic)</w:t>
      </w:r>
    </w:p>
    <w:p w14:paraId="2F5EC2B2" w14:textId="0F3FCBC1" w:rsidR="000A7852" w:rsidRPr="004F65D9" w:rsidRDefault="000A7852" w:rsidP="004F65D9">
      <w:pPr>
        <w:pBdr>
          <w:top w:val="nil"/>
          <w:left w:val="nil"/>
          <w:bottom w:val="nil"/>
          <w:right w:val="nil"/>
          <w:between w:val="nil"/>
        </w:pBdr>
        <w:jc w:val="both"/>
        <w:rPr>
          <w:rFonts w:ascii="Palatino Linotype" w:hAnsi="Palatino Linotype"/>
          <w:color w:val="000000" w:themeColor="text1"/>
        </w:rPr>
      </w:pPr>
      <w:r w:rsidRPr="004F65D9">
        <w:rPr>
          <w:rFonts w:ascii="Palatino Linotype" w:hAnsi="Palatino Linotype"/>
          <w:color w:val="000000" w:themeColor="text1"/>
        </w:rPr>
        <w:t>Archivos electrónicos adjuntos:</w:t>
      </w:r>
    </w:p>
    <w:p w14:paraId="1D7865C9" w14:textId="77777777" w:rsidR="000A7852" w:rsidRPr="004F65D9" w:rsidRDefault="000A7852" w:rsidP="004F65D9">
      <w:pPr>
        <w:pBdr>
          <w:top w:val="nil"/>
          <w:left w:val="nil"/>
          <w:bottom w:val="nil"/>
          <w:right w:val="nil"/>
          <w:between w:val="nil"/>
        </w:pBdr>
        <w:jc w:val="both"/>
        <w:rPr>
          <w:rFonts w:ascii="Palatino Linotype" w:hAnsi="Palatino Linotype"/>
          <w:color w:val="000000" w:themeColor="text1"/>
        </w:rPr>
      </w:pPr>
    </w:p>
    <w:p w14:paraId="02B4CC5D" w14:textId="6FDD1F80" w:rsidR="000A7852" w:rsidRPr="004F65D9" w:rsidRDefault="00E669BB" w:rsidP="004F65D9">
      <w:pPr>
        <w:pBdr>
          <w:top w:val="nil"/>
          <w:left w:val="nil"/>
          <w:bottom w:val="nil"/>
          <w:right w:val="nil"/>
          <w:between w:val="nil"/>
        </w:pBdr>
        <w:jc w:val="both"/>
        <w:rPr>
          <w:rFonts w:ascii="Palatino Linotype" w:hAnsi="Palatino Linotype"/>
          <w:color w:val="000000" w:themeColor="text1"/>
        </w:rPr>
      </w:pPr>
      <w:hyperlink r:id="rId8" w:tgtFrame="_blank" w:history="1">
        <w:r w:rsidR="000A7852" w:rsidRPr="004F65D9">
          <w:rPr>
            <w:rStyle w:val="Hipervnculo"/>
            <w:rFonts w:ascii="Palatino Linotype" w:hAnsi="Palatino Linotype" w:cs="Arial"/>
            <w:b/>
            <w:bCs/>
            <w:color w:val="000000" w:themeColor="text1"/>
            <w:u w:val="none"/>
          </w:rPr>
          <w:t>SA anexo SAIMEX 04352.pdf</w:t>
        </w:r>
      </w:hyperlink>
      <w:r w:rsidR="000A7852" w:rsidRPr="004F65D9">
        <w:rPr>
          <w:rFonts w:ascii="Palatino Linotype" w:hAnsi="Palatino Linotype"/>
          <w:color w:val="000000" w:themeColor="text1"/>
        </w:rPr>
        <w:t>:</w:t>
      </w:r>
      <w:r w:rsidR="003614E0" w:rsidRPr="004F65D9">
        <w:rPr>
          <w:rFonts w:ascii="Palatino Linotype" w:hAnsi="Palatino Linotype"/>
          <w:color w:val="000000" w:themeColor="text1"/>
        </w:rPr>
        <w:t xml:space="preserve"> Documento consistente en tres oficios suscritos por el Quinto Regidor, por medio de los cuales, justificó su inasistencia a la Vigésima Segunda, Novena y Sexta Sesión Ordinaria de Cabildo, respectivamente.</w:t>
      </w:r>
    </w:p>
    <w:p w14:paraId="687CF5C0" w14:textId="77777777" w:rsidR="000A7852" w:rsidRPr="004F65D9" w:rsidRDefault="000A7852" w:rsidP="004F65D9">
      <w:pPr>
        <w:pBdr>
          <w:top w:val="nil"/>
          <w:left w:val="nil"/>
          <w:bottom w:val="nil"/>
          <w:right w:val="nil"/>
          <w:between w:val="nil"/>
        </w:pBdr>
        <w:jc w:val="both"/>
        <w:rPr>
          <w:rFonts w:ascii="Palatino Linotype" w:hAnsi="Palatino Linotype"/>
          <w:color w:val="000000" w:themeColor="text1"/>
        </w:rPr>
      </w:pPr>
    </w:p>
    <w:p w14:paraId="615FF88F" w14:textId="1DB02C7B" w:rsidR="000A7852" w:rsidRPr="004F65D9" w:rsidRDefault="00E669BB" w:rsidP="004F65D9">
      <w:pPr>
        <w:pBdr>
          <w:top w:val="nil"/>
          <w:left w:val="nil"/>
          <w:bottom w:val="nil"/>
          <w:right w:val="nil"/>
          <w:between w:val="nil"/>
        </w:pBdr>
        <w:jc w:val="both"/>
        <w:rPr>
          <w:rFonts w:ascii="Palatino Linotype" w:hAnsi="Palatino Linotype"/>
          <w:color w:val="000000" w:themeColor="text1"/>
        </w:rPr>
      </w:pPr>
      <w:hyperlink r:id="rId9" w:tgtFrame="_blank" w:history="1">
        <w:r w:rsidR="000A7852" w:rsidRPr="004F65D9">
          <w:rPr>
            <w:rStyle w:val="Hipervnculo"/>
            <w:rFonts w:ascii="Palatino Linotype" w:hAnsi="Palatino Linotype" w:cs="Arial"/>
            <w:b/>
            <w:bCs/>
            <w:color w:val="000000" w:themeColor="text1"/>
            <w:u w:val="none"/>
          </w:rPr>
          <w:t>04352.2025.pdf</w:t>
        </w:r>
      </w:hyperlink>
      <w:r w:rsidR="000A7852" w:rsidRPr="004F65D9">
        <w:rPr>
          <w:rFonts w:ascii="Palatino Linotype" w:hAnsi="Palatino Linotype"/>
          <w:color w:val="000000" w:themeColor="text1"/>
        </w:rPr>
        <w:t>: Oficio suscrito por el Titular de la Unidad de Transparencia, por medio del cual,</w:t>
      </w:r>
      <w:r w:rsidR="003614E0" w:rsidRPr="004F65D9">
        <w:rPr>
          <w:rFonts w:ascii="Palatino Linotype" w:hAnsi="Palatino Linotype"/>
          <w:color w:val="000000" w:themeColor="text1"/>
        </w:rPr>
        <w:t xml:space="preserve"> refirió que</w:t>
      </w:r>
      <w:r w:rsidR="000A7852" w:rsidRPr="004F65D9">
        <w:rPr>
          <w:rFonts w:ascii="Palatino Linotype" w:hAnsi="Palatino Linotype"/>
          <w:color w:val="000000" w:themeColor="text1"/>
        </w:rPr>
        <w:t xml:space="preserve"> la Coordinación de Apoyo a Cabildo d</w:t>
      </w:r>
      <w:r w:rsidR="003614E0" w:rsidRPr="004F65D9">
        <w:rPr>
          <w:rFonts w:ascii="Palatino Linotype" w:hAnsi="Palatino Linotype"/>
          <w:color w:val="000000" w:themeColor="text1"/>
        </w:rPr>
        <w:t>e la Secretaría del Ayuntamiento, informó que a la fecha de la solicitud de información se celebraron 25 Sesiones de Cabildo Ordinarias, 3 Sesiones de Cabildo Extraordinarias, 4 Sesiones de Cabildo Abierto y una Sesión de Cabildo Solemne; asimismo, mencionó contar con la expresión documental proporcionada por el Quinto Regidor del Municipio de Toluca relativo a sus inasistencias.</w:t>
      </w:r>
    </w:p>
    <w:p w14:paraId="39CF743F" w14:textId="77777777" w:rsidR="000A7852" w:rsidRDefault="000A7852" w:rsidP="004F65D9">
      <w:pPr>
        <w:pBdr>
          <w:top w:val="nil"/>
          <w:left w:val="nil"/>
          <w:bottom w:val="nil"/>
          <w:right w:val="nil"/>
          <w:between w:val="nil"/>
        </w:pBdr>
        <w:jc w:val="both"/>
        <w:rPr>
          <w:rFonts w:ascii="Palatino Linotype" w:hAnsi="Palatino Linotype"/>
          <w:i/>
          <w:color w:val="000000" w:themeColor="text1"/>
        </w:rPr>
      </w:pPr>
    </w:p>
    <w:p w14:paraId="012AD0EA" w14:textId="77777777" w:rsidR="005909BE" w:rsidRPr="004F65D9" w:rsidRDefault="005909BE" w:rsidP="004F65D9">
      <w:pPr>
        <w:pBdr>
          <w:top w:val="nil"/>
          <w:left w:val="nil"/>
          <w:bottom w:val="nil"/>
          <w:right w:val="nil"/>
          <w:between w:val="nil"/>
        </w:pBdr>
        <w:jc w:val="both"/>
        <w:rPr>
          <w:rFonts w:ascii="Palatino Linotype" w:hAnsi="Palatino Linotype"/>
          <w:i/>
          <w:color w:val="000000" w:themeColor="text1"/>
        </w:rPr>
      </w:pPr>
    </w:p>
    <w:p w14:paraId="0998E6CF" w14:textId="258A116E" w:rsidR="00EB0F49" w:rsidRPr="004F65D9" w:rsidRDefault="00294244" w:rsidP="004F65D9">
      <w:pPr>
        <w:numPr>
          <w:ilvl w:val="0"/>
          <w:numId w:val="11"/>
        </w:numPr>
        <w:pBdr>
          <w:top w:val="nil"/>
          <w:left w:val="nil"/>
          <w:bottom w:val="nil"/>
          <w:right w:val="nil"/>
          <w:between w:val="nil"/>
        </w:pBdr>
        <w:spacing w:line="360" w:lineRule="auto"/>
        <w:jc w:val="both"/>
        <w:rPr>
          <w:rFonts w:ascii="Palatino Linotype" w:hAnsi="Palatino Linotype"/>
          <w:color w:val="000000" w:themeColor="text1"/>
        </w:rPr>
      </w:pPr>
      <w:r w:rsidRPr="004F65D9">
        <w:rPr>
          <w:rFonts w:ascii="Palatino Linotype" w:eastAsia="Palatino Linotype" w:hAnsi="Palatino Linotype" w:cs="Palatino Linotype"/>
          <w:color w:val="000000" w:themeColor="text1"/>
        </w:rPr>
        <w:t xml:space="preserve">El </w:t>
      </w:r>
      <w:r w:rsidR="003614E0" w:rsidRPr="004F65D9">
        <w:rPr>
          <w:rFonts w:ascii="Palatino Linotype" w:eastAsia="Palatino Linotype" w:hAnsi="Palatino Linotype" w:cs="Palatino Linotype"/>
          <w:b/>
          <w:color w:val="000000" w:themeColor="text1"/>
        </w:rPr>
        <w:t>veinticuatro</w:t>
      </w:r>
      <w:r w:rsidR="00DF575F" w:rsidRPr="004F65D9">
        <w:rPr>
          <w:rFonts w:ascii="Palatino Linotype" w:eastAsia="Palatino Linotype" w:hAnsi="Palatino Linotype" w:cs="Palatino Linotype"/>
          <w:b/>
          <w:color w:val="000000" w:themeColor="text1"/>
        </w:rPr>
        <w:t xml:space="preserve"> de septiembre</w:t>
      </w:r>
      <w:r w:rsidR="00B05B5E" w:rsidRPr="004F65D9">
        <w:rPr>
          <w:rFonts w:ascii="Palatino Linotype" w:eastAsia="Palatino Linotype" w:hAnsi="Palatino Linotype" w:cs="Palatino Linotype"/>
          <w:b/>
          <w:color w:val="000000" w:themeColor="text1"/>
        </w:rPr>
        <w:t xml:space="preserve"> de febrero </w:t>
      </w:r>
      <w:r w:rsidRPr="004F65D9">
        <w:rPr>
          <w:rFonts w:ascii="Palatino Linotype" w:eastAsia="Palatino Linotype" w:hAnsi="Palatino Linotype" w:cs="Palatino Linotype"/>
          <w:b/>
          <w:color w:val="000000" w:themeColor="text1"/>
        </w:rPr>
        <w:t>de dos mil veinticinco</w:t>
      </w:r>
      <w:r w:rsidR="00DF575F" w:rsidRPr="004F65D9">
        <w:rPr>
          <w:rFonts w:ascii="Palatino Linotype" w:eastAsia="Palatino Linotype" w:hAnsi="Palatino Linotype" w:cs="Palatino Linotype"/>
          <w:color w:val="000000" w:themeColor="text1"/>
        </w:rPr>
        <w:t>, la parte</w:t>
      </w:r>
      <w:r w:rsidR="001D3081" w:rsidRPr="004F65D9">
        <w:rPr>
          <w:rFonts w:ascii="Palatino Linotype" w:eastAsia="Palatino Linotype" w:hAnsi="Palatino Linotype" w:cs="Palatino Linotype"/>
          <w:color w:val="000000" w:themeColor="text1"/>
        </w:rPr>
        <w:t xml:space="preserve"> </w:t>
      </w:r>
      <w:r w:rsidRPr="004F65D9">
        <w:rPr>
          <w:rFonts w:ascii="Palatino Linotype" w:eastAsia="Palatino Linotype" w:hAnsi="Palatino Linotype" w:cs="Palatino Linotype"/>
          <w:b/>
          <w:color w:val="000000" w:themeColor="text1"/>
        </w:rPr>
        <w:t>RECURRENTE</w:t>
      </w:r>
      <w:r w:rsidR="001D3081" w:rsidRPr="004F65D9">
        <w:rPr>
          <w:rFonts w:ascii="Palatino Linotype" w:eastAsia="Palatino Linotype" w:hAnsi="Palatino Linotype" w:cs="Palatino Linotype"/>
          <w:color w:val="000000" w:themeColor="text1"/>
        </w:rPr>
        <w:t xml:space="preserve"> interpuso el recurso de revisión en contra de la respuesta, manifestando las siguientes razones o motivos de inconformidad:</w:t>
      </w:r>
    </w:p>
    <w:p w14:paraId="49DB4ACC" w14:textId="77777777" w:rsidR="00294244" w:rsidRPr="004F65D9" w:rsidRDefault="00294244" w:rsidP="004F65D9">
      <w:pPr>
        <w:pBdr>
          <w:top w:val="nil"/>
          <w:left w:val="nil"/>
          <w:bottom w:val="nil"/>
          <w:right w:val="nil"/>
          <w:between w:val="nil"/>
        </w:pBdr>
        <w:spacing w:line="360" w:lineRule="auto"/>
        <w:jc w:val="both"/>
        <w:rPr>
          <w:rFonts w:ascii="Palatino Linotype" w:hAnsi="Palatino Linotype"/>
          <w:color w:val="000000" w:themeColor="text1"/>
        </w:rPr>
      </w:pPr>
    </w:p>
    <w:p w14:paraId="7CD14567" w14:textId="5F00BFD2" w:rsidR="00EB0F49" w:rsidRPr="005909BE" w:rsidRDefault="001D3081" w:rsidP="005909BE">
      <w:pPr>
        <w:pStyle w:val="Prrafodelista"/>
        <w:numPr>
          <w:ilvl w:val="0"/>
          <w:numId w:val="24"/>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4" w:name="_heading=h.1fob9te" w:colFirst="0" w:colLast="0"/>
      <w:bookmarkEnd w:id="4"/>
      <w:r w:rsidRPr="005909BE">
        <w:rPr>
          <w:rFonts w:ascii="Palatino Linotype" w:eastAsia="Palatino Linotype" w:hAnsi="Palatino Linotype" w:cs="Palatino Linotype"/>
          <w:b/>
          <w:color w:val="000000" w:themeColor="text1"/>
        </w:rPr>
        <w:t>Acto impugnado</w:t>
      </w:r>
      <w:r w:rsidRPr="005909BE">
        <w:rPr>
          <w:rFonts w:ascii="Palatino Linotype" w:eastAsia="Palatino Linotype" w:hAnsi="Palatino Linotype" w:cs="Palatino Linotype"/>
          <w:color w:val="000000" w:themeColor="text1"/>
        </w:rPr>
        <w:t>:</w:t>
      </w:r>
      <w:r w:rsidRPr="005909BE">
        <w:rPr>
          <w:rFonts w:ascii="Palatino Linotype" w:eastAsia="Palatino Linotype" w:hAnsi="Palatino Linotype" w:cs="Palatino Linotype"/>
          <w:i/>
          <w:color w:val="000000" w:themeColor="text1"/>
        </w:rPr>
        <w:t xml:space="preserve"> “</w:t>
      </w:r>
      <w:r w:rsidR="003614E0" w:rsidRPr="005909BE">
        <w:rPr>
          <w:rFonts w:ascii="Palatino Linotype" w:eastAsia="Palatino Linotype" w:hAnsi="Palatino Linotype" w:cs="Palatino Linotype"/>
          <w:i/>
          <w:color w:val="000000" w:themeColor="text1"/>
        </w:rPr>
        <w:t>s</w:t>
      </w:r>
      <w:r w:rsidR="003614E0" w:rsidRPr="005909BE">
        <w:rPr>
          <w:rFonts w:ascii="Palatino Linotype" w:hAnsi="Palatino Linotype"/>
          <w:i/>
          <w:color w:val="000000" w:themeColor="text1"/>
        </w:rPr>
        <w:t>e entregue la informacion</w:t>
      </w:r>
      <w:r w:rsidRPr="005909BE">
        <w:rPr>
          <w:rFonts w:ascii="Palatino Linotype" w:eastAsia="Palatino Linotype" w:hAnsi="Palatino Linotype" w:cs="Palatino Linotype"/>
          <w:i/>
          <w:color w:val="000000" w:themeColor="text1"/>
        </w:rPr>
        <w:t>” (Sic.)</w:t>
      </w:r>
    </w:p>
    <w:p w14:paraId="036083B2" w14:textId="77777777" w:rsidR="00294244" w:rsidRPr="004F65D9" w:rsidRDefault="00294244" w:rsidP="004F65D9">
      <w:pPr>
        <w:pBdr>
          <w:top w:val="nil"/>
          <w:left w:val="nil"/>
          <w:bottom w:val="nil"/>
          <w:right w:val="nil"/>
          <w:between w:val="nil"/>
        </w:pBdr>
        <w:jc w:val="both"/>
        <w:rPr>
          <w:rFonts w:ascii="Palatino Linotype" w:eastAsia="Palatino Linotype" w:hAnsi="Palatino Linotype" w:cs="Palatino Linotype"/>
          <w:b/>
          <w:i/>
          <w:color w:val="000000" w:themeColor="text1"/>
        </w:rPr>
      </w:pPr>
    </w:p>
    <w:p w14:paraId="46FFA9F8" w14:textId="7123C1F1" w:rsidR="000328FD" w:rsidRPr="005909BE" w:rsidRDefault="001D3081" w:rsidP="005909BE">
      <w:pPr>
        <w:pStyle w:val="Prrafodelista"/>
        <w:numPr>
          <w:ilvl w:val="0"/>
          <w:numId w:val="24"/>
        </w:numPr>
        <w:pBdr>
          <w:top w:val="nil"/>
          <w:left w:val="nil"/>
          <w:bottom w:val="nil"/>
          <w:right w:val="nil"/>
          <w:between w:val="nil"/>
        </w:pBdr>
        <w:jc w:val="both"/>
        <w:rPr>
          <w:rFonts w:ascii="Palatino Linotype" w:eastAsia="Palatino Linotype" w:hAnsi="Palatino Linotype" w:cs="Palatino Linotype"/>
          <w:color w:val="000000" w:themeColor="text1"/>
        </w:rPr>
      </w:pPr>
      <w:bookmarkStart w:id="5" w:name="_heading=h.3znysh7" w:colFirst="0" w:colLast="0"/>
      <w:bookmarkEnd w:id="5"/>
      <w:r w:rsidRPr="005909BE">
        <w:rPr>
          <w:rFonts w:ascii="Palatino Linotype" w:eastAsia="Palatino Linotype" w:hAnsi="Palatino Linotype" w:cs="Palatino Linotype"/>
          <w:b/>
          <w:color w:val="000000" w:themeColor="text1"/>
        </w:rPr>
        <w:t xml:space="preserve">Razones o Motivos de inconformidad: </w:t>
      </w:r>
      <w:r w:rsidR="000328FD" w:rsidRPr="005909BE">
        <w:rPr>
          <w:rFonts w:ascii="Palatino Linotype" w:eastAsia="Palatino Linotype" w:hAnsi="Palatino Linotype" w:cs="Palatino Linotype"/>
          <w:i/>
          <w:color w:val="000000" w:themeColor="text1"/>
        </w:rPr>
        <w:t>“</w:t>
      </w:r>
      <w:r w:rsidR="003614E0" w:rsidRPr="005909BE">
        <w:rPr>
          <w:rFonts w:ascii="Palatino Linotype" w:hAnsi="Palatino Linotype"/>
          <w:i/>
          <w:color w:val="000000" w:themeColor="text1"/>
        </w:rPr>
        <w:t>que adjunte sus recetas medicas</w:t>
      </w:r>
      <w:r w:rsidR="000328FD" w:rsidRPr="005909BE">
        <w:rPr>
          <w:rFonts w:ascii="Palatino Linotype" w:eastAsia="Palatino Linotype" w:hAnsi="Palatino Linotype" w:cs="Palatino Linotype"/>
          <w:i/>
          <w:color w:val="000000" w:themeColor="text1"/>
        </w:rPr>
        <w:t>” (Sic.)</w:t>
      </w:r>
    </w:p>
    <w:p w14:paraId="7676E23A" w14:textId="77777777" w:rsidR="00EB0F49" w:rsidRDefault="00EB0F49" w:rsidP="004F65D9">
      <w:pPr>
        <w:spacing w:line="360" w:lineRule="auto"/>
        <w:rPr>
          <w:rFonts w:ascii="Palatino Linotype" w:eastAsia="Palatino Linotype" w:hAnsi="Palatino Linotype" w:cs="Palatino Linotype"/>
          <w:i/>
          <w:color w:val="000000" w:themeColor="text1"/>
        </w:rPr>
      </w:pPr>
    </w:p>
    <w:p w14:paraId="629D42BA" w14:textId="77777777" w:rsidR="005909BE" w:rsidRPr="004F65D9" w:rsidRDefault="005909BE" w:rsidP="004F65D9">
      <w:pPr>
        <w:spacing w:line="360" w:lineRule="auto"/>
        <w:rPr>
          <w:rFonts w:ascii="Palatino Linotype" w:eastAsia="Palatino Linotype" w:hAnsi="Palatino Linotype" w:cs="Palatino Linotype"/>
          <w:i/>
          <w:color w:val="000000" w:themeColor="text1"/>
        </w:rPr>
      </w:pPr>
    </w:p>
    <w:p w14:paraId="49D1CF05" w14:textId="6545F330" w:rsidR="00EB0F49" w:rsidRPr="004F65D9" w:rsidRDefault="001D3081" w:rsidP="004F65D9">
      <w:pPr>
        <w:numPr>
          <w:ilvl w:val="0"/>
          <w:numId w:val="11"/>
        </w:numPr>
        <w:pBdr>
          <w:top w:val="nil"/>
          <w:left w:val="nil"/>
          <w:bottom w:val="nil"/>
          <w:right w:val="nil"/>
          <w:between w:val="nil"/>
        </w:pBdr>
        <w:spacing w:line="360" w:lineRule="auto"/>
        <w:jc w:val="both"/>
        <w:rPr>
          <w:rFonts w:ascii="Palatino Linotype" w:hAnsi="Palatino Linotype"/>
          <w:color w:val="000000" w:themeColor="text1"/>
        </w:rPr>
      </w:pPr>
      <w:r w:rsidRPr="004F65D9">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w:t>
      </w:r>
      <w:r w:rsidR="00294244" w:rsidRPr="004F65D9">
        <w:rPr>
          <w:rFonts w:ascii="Palatino Linotype" w:eastAsia="Palatino Linotype" w:hAnsi="Palatino Linotype" w:cs="Palatino Linotype"/>
          <w:color w:val="000000" w:themeColor="text1"/>
        </w:rPr>
        <w:t>del</w:t>
      </w:r>
      <w:r w:rsidRPr="004F65D9">
        <w:rPr>
          <w:rFonts w:ascii="Palatino Linotype" w:eastAsia="Palatino Linotype" w:hAnsi="Palatino Linotype" w:cs="Palatino Linotype"/>
          <w:color w:val="000000" w:themeColor="text1"/>
        </w:rPr>
        <w:t xml:space="preserve"> </w:t>
      </w:r>
      <w:r w:rsidR="003614E0" w:rsidRPr="004F65D9">
        <w:rPr>
          <w:rFonts w:ascii="Palatino Linotype" w:eastAsia="Palatino Linotype" w:hAnsi="Palatino Linotype" w:cs="Palatino Linotype"/>
          <w:b/>
          <w:color w:val="000000" w:themeColor="text1"/>
        </w:rPr>
        <w:t>veintinueve</w:t>
      </w:r>
      <w:r w:rsidR="00DF575F" w:rsidRPr="004F65D9">
        <w:rPr>
          <w:rFonts w:ascii="Palatino Linotype" w:eastAsia="Palatino Linotype" w:hAnsi="Palatino Linotype" w:cs="Palatino Linotype"/>
          <w:b/>
          <w:color w:val="000000" w:themeColor="text1"/>
        </w:rPr>
        <w:t xml:space="preserve"> de septiembre</w:t>
      </w:r>
      <w:r w:rsidRPr="004F65D9">
        <w:rPr>
          <w:rFonts w:ascii="Palatino Linotype" w:eastAsia="Palatino Linotype" w:hAnsi="Palatino Linotype" w:cs="Palatino Linotype"/>
          <w:b/>
          <w:color w:val="000000" w:themeColor="text1"/>
        </w:rPr>
        <w:t xml:space="preserve"> de dos mil veinticinco</w:t>
      </w:r>
      <w:r w:rsidRPr="004F65D9">
        <w:rPr>
          <w:rFonts w:ascii="Palatino Linotype" w:eastAsia="Palatino Linotype" w:hAnsi="Palatino Linotype" w:cs="Palatino Linotype"/>
          <w:color w:val="000000" w:themeColor="text1"/>
        </w:rPr>
        <w:t xml:space="preserve">, puso a disposición de las partes el expediente electrónico vía </w:t>
      </w:r>
      <w:r w:rsidRPr="004F65D9">
        <w:rPr>
          <w:rFonts w:ascii="Palatino Linotype" w:eastAsia="Palatino Linotype" w:hAnsi="Palatino Linotype" w:cs="Palatino Linotype"/>
          <w:b/>
          <w:color w:val="000000" w:themeColor="text1"/>
        </w:rPr>
        <w:t xml:space="preserve">SAIMEX </w:t>
      </w:r>
      <w:r w:rsidRPr="004F65D9">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4F65D9">
        <w:rPr>
          <w:rFonts w:ascii="Palatino Linotype" w:eastAsia="Palatino Linotype" w:hAnsi="Palatino Linotype" w:cs="Palatino Linotype"/>
          <w:b/>
          <w:color w:val="000000" w:themeColor="text1"/>
        </w:rPr>
        <w:t>SUJETO OBLIGADO</w:t>
      </w:r>
      <w:r w:rsidRPr="004F65D9">
        <w:rPr>
          <w:rFonts w:ascii="Palatino Linotype" w:eastAsia="Palatino Linotype" w:hAnsi="Palatino Linotype" w:cs="Palatino Linotype"/>
          <w:color w:val="000000" w:themeColor="text1"/>
        </w:rPr>
        <w:t xml:space="preserve"> presentará el Informe Justificado procedente.</w:t>
      </w:r>
    </w:p>
    <w:p w14:paraId="08682DFA" w14:textId="0FD6A474" w:rsidR="001D76EC" w:rsidRPr="004F65D9" w:rsidRDefault="00D632F4" w:rsidP="004F65D9">
      <w:pPr>
        <w:numPr>
          <w:ilvl w:val="0"/>
          <w:numId w:val="11"/>
        </w:numPr>
        <w:spacing w:line="360" w:lineRule="auto"/>
        <w:jc w:val="both"/>
        <w:rPr>
          <w:rFonts w:ascii="Palatino Linotype" w:eastAsia="Palatino Linotype" w:hAnsi="Palatino Linotype" w:cs="Palatino Linotype"/>
          <w:b/>
          <w:color w:val="000000" w:themeColor="text1"/>
        </w:rPr>
      </w:pPr>
      <w:bookmarkStart w:id="6" w:name="_heading=h.2et92p0" w:colFirst="0" w:colLast="0"/>
      <w:bookmarkEnd w:id="6"/>
      <w:r w:rsidRPr="004F65D9">
        <w:rPr>
          <w:rFonts w:ascii="Palatino Linotype" w:eastAsia="Palatino Linotype" w:hAnsi="Palatino Linotype" w:cs="Palatino Linotype"/>
          <w:color w:val="000000" w:themeColor="text1"/>
        </w:rPr>
        <w:lastRenderedPageBreak/>
        <w:t>E</w:t>
      </w:r>
      <w:r w:rsidR="001D3081" w:rsidRPr="004F65D9">
        <w:rPr>
          <w:rFonts w:ascii="Palatino Linotype" w:eastAsia="Palatino Linotype" w:hAnsi="Palatino Linotype" w:cs="Palatino Linotype"/>
          <w:color w:val="000000" w:themeColor="text1"/>
        </w:rPr>
        <w:t>l</w:t>
      </w:r>
      <w:r w:rsidR="00B05B5E" w:rsidRPr="004F65D9">
        <w:rPr>
          <w:rFonts w:ascii="Palatino Linotype" w:eastAsia="Palatino Linotype" w:hAnsi="Palatino Linotype" w:cs="Palatino Linotype"/>
          <w:color w:val="000000" w:themeColor="text1"/>
        </w:rPr>
        <w:t xml:space="preserve"> </w:t>
      </w:r>
      <w:r w:rsidR="008E6375" w:rsidRPr="004F65D9">
        <w:rPr>
          <w:rFonts w:ascii="Palatino Linotype" w:eastAsia="Palatino Linotype" w:hAnsi="Palatino Linotype" w:cs="Palatino Linotype"/>
          <w:b/>
          <w:color w:val="000000" w:themeColor="text1"/>
        </w:rPr>
        <w:t>ocho de octubre</w:t>
      </w:r>
      <w:r w:rsidR="00B05B5E" w:rsidRPr="004F65D9">
        <w:rPr>
          <w:rFonts w:ascii="Palatino Linotype" w:eastAsia="Palatino Linotype" w:hAnsi="Palatino Linotype" w:cs="Palatino Linotype"/>
          <w:color w:val="000000" w:themeColor="text1"/>
        </w:rPr>
        <w:t xml:space="preserve"> </w:t>
      </w:r>
      <w:r w:rsidR="00B05B5E" w:rsidRPr="004F65D9">
        <w:rPr>
          <w:rFonts w:ascii="Palatino Linotype" w:eastAsia="Palatino Linotype" w:hAnsi="Palatino Linotype" w:cs="Palatino Linotype"/>
          <w:b/>
          <w:color w:val="000000" w:themeColor="text1"/>
        </w:rPr>
        <w:t>de dos mil veinticinco,</w:t>
      </w:r>
      <w:r w:rsidR="00B05B5E" w:rsidRPr="004F65D9">
        <w:rPr>
          <w:rFonts w:ascii="Palatino Linotype" w:eastAsia="Palatino Linotype" w:hAnsi="Palatino Linotype" w:cs="Palatino Linotype"/>
          <w:color w:val="000000" w:themeColor="text1"/>
        </w:rPr>
        <w:t xml:space="preserve"> el</w:t>
      </w:r>
      <w:r w:rsidR="001D3081" w:rsidRPr="004F65D9">
        <w:rPr>
          <w:rFonts w:ascii="Palatino Linotype" w:eastAsia="Palatino Linotype" w:hAnsi="Palatino Linotype" w:cs="Palatino Linotype"/>
          <w:color w:val="000000" w:themeColor="text1"/>
        </w:rPr>
        <w:t xml:space="preserve"> </w:t>
      </w:r>
      <w:r w:rsidR="001D3081" w:rsidRPr="004F65D9">
        <w:rPr>
          <w:rFonts w:ascii="Palatino Linotype" w:eastAsia="Palatino Linotype" w:hAnsi="Palatino Linotype" w:cs="Palatino Linotype"/>
          <w:b/>
          <w:color w:val="000000" w:themeColor="text1"/>
        </w:rPr>
        <w:t>SUJ</w:t>
      </w:r>
      <w:r w:rsidR="00294244" w:rsidRPr="004F65D9">
        <w:rPr>
          <w:rFonts w:ascii="Palatino Linotype" w:eastAsia="Palatino Linotype" w:hAnsi="Palatino Linotype" w:cs="Palatino Linotype"/>
          <w:b/>
          <w:color w:val="000000" w:themeColor="text1"/>
        </w:rPr>
        <w:t xml:space="preserve">ETO OBLIGADO </w:t>
      </w:r>
      <w:r w:rsidR="00B05B5E" w:rsidRPr="004F65D9">
        <w:rPr>
          <w:rFonts w:ascii="Palatino Linotype" w:eastAsia="Palatino Linotype" w:hAnsi="Palatino Linotype" w:cs="Palatino Linotype"/>
          <w:color w:val="000000" w:themeColor="text1"/>
        </w:rPr>
        <w:t>rindió</w:t>
      </w:r>
      <w:r w:rsidR="00294244" w:rsidRPr="004F65D9">
        <w:rPr>
          <w:rFonts w:ascii="Palatino Linotype" w:eastAsia="Palatino Linotype" w:hAnsi="Palatino Linotype" w:cs="Palatino Linotype"/>
          <w:color w:val="000000" w:themeColor="text1"/>
        </w:rPr>
        <w:t xml:space="preserve"> el info</w:t>
      </w:r>
      <w:r w:rsidRPr="004F65D9">
        <w:rPr>
          <w:rFonts w:ascii="Palatino Linotype" w:eastAsia="Palatino Linotype" w:hAnsi="Palatino Linotype" w:cs="Palatino Linotype"/>
          <w:color w:val="000000" w:themeColor="text1"/>
        </w:rPr>
        <w:t>r</w:t>
      </w:r>
      <w:r w:rsidR="00B05B5E" w:rsidRPr="004F65D9">
        <w:rPr>
          <w:rFonts w:ascii="Palatino Linotype" w:eastAsia="Palatino Linotype" w:hAnsi="Palatino Linotype" w:cs="Palatino Linotype"/>
          <w:color w:val="000000" w:themeColor="text1"/>
        </w:rPr>
        <w:t>me justificad</w:t>
      </w:r>
      <w:r w:rsidR="00CB260F" w:rsidRPr="004F65D9">
        <w:rPr>
          <w:rFonts w:ascii="Palatino Linotype" w:eastAsia="Palatino Linotype" w:hAnsi="Palatino Linotype" w:cs="Palatino Linotype"/>
          <w:color w:val="000000" w:themeColor="text1"/>
        </w:rPr>
        <w:t xml:space="preserve">o correspondiente por medio </w:t>
      </w:r>
      <w:r w:rsidR="000328FD" w:rsidRPr="004F65D9">
        <w:rPr>
          <w:rFonts w:ascii="Palatino Linotype" w:eastAsia="Palatino Linotype" w:hAnsi="Palatino Linotype" w:cs="Palatino Linotype"/>
          <w:color w:val="000000" w:themeColor="text1"/>
        </w:rPr>
        <w:t xml:space="preserve">del archivo electrónico denominado </w:t>
      </w:r>
      <w:r w:rsidR="000328FD" w:rsidRPr="004F65D9">
        <w:rPr>
          <w:rFonts w:ascii="Palatino Linotype" w:eastAsia="Palatino Linotype" w:hAnsi="Palatino Linotype" w:cs="Palatino Linotype"/>
          <w:b/>
          <w:color w:val="000000" w:themeColor="text1"/>
        </w:rPr>
        <w:t>“</w:t>
      </w:r>
      <w:r w:rsidR="008E6375" w:rsidRPr="004F65D9">
        <w:rPr>
          <w:rFonts w:ascii="Palatino Linotype" w:eastAsia="Palatino Linotype" w:hAnsi="Palatino Linotype" w:cs="Palatino Linotype"/>
          <w:b/>
          <w:color w:val="000000" w:themeColor="text1"/>
        </w:rPr>
        <w:t>Ratificación 10988.pdf</w:t>
      </w:r>
      <w:r w:rsidR="000328FD" w:rsidRPr="004F65D9">
        <w:rPr>
          <w:rFonts w:ascii="Palatino Linotype" w:eastAsia="Palatino Linotype" w:hAnsi="Palatino Linotype" w:cs="Palatino Linotype"/>
          <w:b/>
          <w:color w:val="000000" w:themeColor="text1"/>
        </w:rPr>
        <w:t>”,</w:t>
      </w:r>
      <w:r w:rsidR="000328FD" w:rsidRPr="004F65D9">
        <w:rPr>
          <w:rFonts w:ascii="Palatino Linotype" w:eastAsia="Palatino Linotype" w:hAnsi="Palatino Linotype" w:cs="Palatino Linotype"/>
          <w:color w:val="000000" w:themeColor="text1"/>
        </w:rPr>
        <w:t xml:space="preserve"> consistente </w:t>
      </w:r>
      <w:r w:rsidR="00DF575F" w:rsidRPr="004F65D9">
        <w:rPr>
          <w:rFonts w:ascii="Palatino Linotype" w:eastAsia="Palatino Linotype" w:hAnsi="Palatino Linotype" w:cs="Palatino Linotype"/>
          <w:color w:val="000000" w:themeColor="text1"/>
        </w:rPr>
        <w:t xml:space="preserve">en </w:t>
      </w:r>
      <w:r w:rsidR="001D76EC" w:rsidRPr="004F65D9">
        <w:rPr>
          <w:rFonts w:ascii="Palatino Linotype" w:eastAsia="Palatino Linotype" w:hAnsi="Palatino Linotype" w:cs="Palatino Linotype"/>
          <w:color w:val="000000" w:themeColor="text1"/>
        </w:rPr>
        <w:t xml:space="preserve">un </w:t>
      </w:r>
      <w:r w:rsidR="00252505" w:rsidRPr="004F65D9">
        <w:rPr>
          <w:rFonts w:ascii="Palatino Linotype" w:eastAsia="Palatino Linotype" w:hAnsi="Palatino Linotype" w:cs="Palatino Linotype"/>
          <w:color w:val="000000" w:themeColor="text1"/>
        </w:rPr>
        <w:t>oficio</w:t>
      </w:r>
      <w:r w:rsidR="00DF575F" w:rsidRPr="004F65D9">
        <w:rPr>
          <w:rFonts w:ascii="Palatino Linotype" w:eastAsia="Palatino Linotype" w:hAnsi="Palatino Linotype" w:cs="Palatino Linotype"/>
          <w:color w:val="000000" w:themeColor="text1"/>
        </w:rPr>
        <w:t xml:space="preserve"> </w:t>
      </w:r>
      <w:r w:rsidR="00252505" w:rsidRPr="004F65D9">
        <w:rPr>
          <w:rFonts w:ascii="Palatino Linotype" w:eastAsia="Palatino Linotype" w:hAnsi="Palatino Linotype" w:cs="Palatino Linotype"/>
          <w:color w:val="000000" w:themeColor="text1"/>
        </w:rPr>
        <w:t>suscrito por la Titular de la Unidad de Transparencia, a través del cual,</w:t>
      </w:r>
      <w:r w:rsidR="00DF575F" w:rsidRPr="004F65D9">
        <w:rPr>
          <w:rFonts w:ascii="Palatino Linotype" w:eastAsia="Palatino Linotype" w:hAnsi="Palatino Linotype" w:cs="Palatino Linotype"/>
          <w:color w:val="000000" w:themeColor="text1"/>
        </w:rPr>
        <w:t xml:space="preserve"> </w:t>
      </w:r>
      <w:r w:rsidR="008E6375" w:rsidRPr="004F65D9">
        <w:rPr>
          <w:rFonts w:ascii="Palatino Linotype" w:eastAsia="Palatino Linotype" w:hAnsi="Palatino Linotype" w:cs="Palatino Linotype"/>
          <w:b/>
          <w:color w:val="000000" w:themeColor="text1"/>
        </w:rPr>
        <w:t>ratificó la respuesta emitida por la</w:t>
      </w:r>
      <w:r w:rsidR="008E6375" w:rsidRPr="004F65D9">
        <w:rPr>
          <w:rFonts w:ascii="Palatino Linotype" w:eastAsia="Palatino Linotype" w:hAnsi="Palatino Linotype" w:cs="Palatino Linotype"/>
          <w:color w:val="000000" w:themeColor="text1"/>
        </w:rPr>
        <w:t xml:space="preserve"> </w:t>
      </w:r>
      <w:r w:rsidR="008E6375" w:rsidRPr="004F65D9">
        <w:rPr>
          <w:rFonts w:ascii="Palatino Linotype" w:eastAsia="Palatino Linotype" w:hAnsi="Palatino Linotype" w:cs="Palatino Linotype"/>
          <w:b/>
          <w:color w:val="000000" w:themeColor="text1"/>
        </w:rPr>
        <w:t>Secretaría del Ayuntamiento y Servidor Público Habilitado.</w:t>
      </w:r>
    </w:p>
    <w:p w14:paraId="05CABF8F" w14:textId="77777777" w:rsidR="00E14613" w:rsidRPr="004F65D9" w:rsidRDefault="00E14613" w:rsidP="004F65D9">
      <w:pPr>
        <w:spacing w:line="360" w:lineRule="auto"/>
        <w:jc w:val="both"/>
        <w:rPr>
          <w:rFonts w:ascii="Palatino Linotype" w:eastAsia="Palatino Linotype" w:hAnsi="Palatino Linotype" w:cs="Palatino Linotype"/>
          <w:b/>
          <w:color w:val="000000" w:themeColor="text1"/>
        </w:rPr>
      </w:pPr>
    </w:p>
    <w:p w14:paraId="11093A44" w14:textId="18C12F16" w:rsidR="00EB0F49" w:rsidRPr="004F65D9" w:rsidRDefault="00B05B5E" w:rsidP="004F65D9">
      <w:pPr>
        <w:numPr>
          <w:ilvl w:val="0"/>
          <w:numId w:val="11"/>
        </w:numPr>
        <w:spacing w:line="360" w:lineRule="auto"/>
        <w:jc w:val="both"/>
        <w:rPr>
          <w:rFonts w:ascii="Palatino Linotype" w:eastAsia="Palatino Linotype" w:hAnsi="Palatino Linotype" w:cs="Palatino Linotype"/>
          <w:b/>
          <w:color w:val="000000" w:themeColor="text1"/>
        </w:rPr>
      </w:pPr>
      <w:r w:rsidRPr="004F65D9">
        <w:rPr>
          <w:rFonts w:ascii="Palatino Linotype" w:eastAsia="Palatino Linotype" w:hAnsi="Palatino Linotype" w:cs="Palatino Linotype"/>
          <w:color w:val="000000" w:themeColor="text1"/>
        </w:rPr>
        <w:t>P</w:t>
      </w:r>
      <w:r w:rsidR="00294244" w:rsidRPr="004F65D9">
        <w:rPr>
          <w:rFonts w:ascii="Palatino Linotype" w:eastAsia="Palatino Linotype" w:hAnsi="Palatino Linotype" w:cs="Palatino Linotype"/>
          <w:color w:val="000000" w:themeColor="text1"/>
        </w:rPr>
        <w:t xml:space="preserve">or su parte, </w:t>
      </w:r>
      <w:r w:rsidR="009955DF" w:rsidRPr="004F65D9">
        <w:rPr>
          <w:rFonts w:ascii="Palatino Linotype" w:eastAsia="Palatino Linotype" w:hAnsi="Palatino Linotype" w:cs="Palatino Linotype"/>
          <w:color w:val="000000" w:themeColor="text1"/>
        </w:rPr>
        <w:t>la</w:t>
      </w:r>
      <w:r w:rsidR="001D3081" w:rsidRPr="004F65D9">
        <w:rPr>
          <w:rFonts w:ascii="Palatino Linotype" w:eastAsia="Palatino Linotype" w:hAnsi="Palatino Linotype" w:cs="Palatino Linotype"/>
          <w:b/>
          <w:color w:val="000000" w:themeColor="text1"/>
        </w:rPr>
        <w:t xml:space="preserve"> RECURRENTE </w:t>
      </w:r>
      <w:r w:rsidR="00294244" w:rsidRPr="004F65D9">
        <w:rPr>
          <w:rFonts w:ascii="Palatino Linotype" w:eastAsia="Palatino Linotype" w:hAnsi="Palatino Linotype" w:cs="Palatino Linotype"/>
          <w:color w:val="000000" w:themeColor="text1"/>
        </w:rPr>
        <w:t xml:space="preserve">dejó </w:t>
      </w:r>
      <w:r w:rsidR="001D3081" w:rsidRPr="004F65D9">
        <w:rPr>
          <w:rFonts w:ascii="Palatino Linotype" w:eastAsia="Palatino Linotype" w:hAnsi="Palatino Linotype" w:cs="Palatino Linotype"/>
          <w:color w:val="000000" w:themeColor="text1"/>
        </w:rPr>
        <w:t xml:space="preserve">de realizar manifestaciones que a su derecho conviniera y asistiera. </w:t>
      </w:r>
    </w:p>
    <w:p w14:paraId="2554C157" w14:textId="77777777" w:rsidR="00EB0F49" w:rsidRPr="004F65D9" w:rsidRDefault="00EB0F49" w:rsidP="004F65D9">
      <w:pPr>
        <w:spacing w:line="360" w:lineRule="auto"/>
        <w:jc w:val="both"/>
        <w:rPr>
          <w:rFonts w:ascii="Palatino Linotype" w:eastAsia="Palatino Linotype" w:hAnsi="Palatino Linotype" w:cs="Palatino Linotype"/>
          <w:color w:val="000000" w:themeColor="text1"/>
        </w:rPr>
      </w:pPr>
    </w:p>
    <w:p w14:paraId="76D44E20" w14:textId="4615B4DE" w:rsidR="00C2296B" w:rsidRPr="004F65D9" w:rsidRDefault="001D3081" w:rsidP="004F65D9">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4F65D9">
        <w:rPr>
          <w:rFonts w:ascii="Palatino Linotype" w:eastAsia="Palatino Linotype" w:hAnsi="Palatino Linotype" w:cs="Palatino Linotype"/>
          <w:color w:val="000000" w:themeColor="text1"/>
        </w:rPr>
        <w:t>Final</w:t>
      </w:r>
      <w:r w:rsidR="00294244" w:rsidRPr="004F65D9">
        <w:rPr>
          <w:rFonts w:ascii="Palatino Linotype" w:eastAsia="Palatino Linotype" w:hAnsi="Palatino Linotype" w:cs="Palatino Linotype"/>
          <w:color w:val="000000" w:themeColor="text1"/>
        </w:rPr>
        <w:t>mente, mediante acuerdo del</w:t>
      </w:r>
      <w:r w:rsidR="00294244" w:rsidRPr="004F65D9">
        <w:rPr>
          <w:rFonts w:ascii="Palatino Linotype" w:eastAsia="Palatino Linotype" w:hAnsi="Palatino Linotype" w:cs="Palatino Linotype"/>
          <w:b/>
          <w:color w:val="000000" w:themeColor="text1"/>
        </w:rPr>
        <w:t xml:space="preserve"> </w:t>
      </w:r>
      <w:r w:rsidR="008E6375" w:rsidRPr="004F65D9">
        <w:rPr>
          <w:rFonts w:ascii="Palatino Linotype" w:eastAsia="Palatino Linotype" w:hAnsi="Palatino Linotype" w:cs="Palatino Linotype"/>
          <w:b/>
          <w:color w:val="000000" w:themeColor="text1"/>
        </w:rPr>
        <w:t>quince de octubre</w:t>
      </w:r>
      <w:r w:rsidR="00C2296B" w:rsidRPr="004F65D9">
        <w:rPr>
          <w:rFonts w:ascii="Palatino Linotype" w:eastAsia="Palatino Linotype" w:hAnsi="Palatino Linotype" w:cs="Palatino Linotype"/>
          <w:b/>
          <w:color w:val="000000" w:themeColor="text1"/>
        </w:rPr>
        <w:t xml:space="preserve"> </w:t>
      </w:r>
      <w:r w:rsidRPr="004F65D9">
        <w:rPr>
          <w:rFonts w:ascii="Palatino Linotype" w:eastAsia="Palatino Linotype" w:hAnsi="Palatino Linotype" w:cs="Palatino Linotype"/>
          <w:b/>
          <w:color w:val="000000" w:themeColor="text1"/>
        </w:rPr>
        <w:t>de dos mil veinticinco</w:t>
      </w:r>
      <w:r w:rsidRPr="004F65D9">
        <w:rPr>
          <w:rFonts w:ascii="Palatino Linotype" w:eastAsia="Palatino Linotype" w:hAnsi="Palatino Linotype" w:cs="Palatino Linotype"/>
          <w:color w:val="000000" w:themeColor="text1"/>
        </w:rPr>
        <w:t>, se decretó el cierre de instrucción, por lo que no habiendo más qu</w:t>
      </w:r>
      <w:r w:rsidR="00294244" w:rsidRPr="004F65D9">
        <w:rPr>
          <w:rFonts w:ascii="Palatino Linotype" w:eastAsia="Palatino Linotype" w:hAnsi="Palatino Linotype" w:cs="Palatino Linotype"/>
          <w:color w:val="000000" w:themeColor="text1"/>
        </w:rPr>
        <w:t>e hacer constar, y</w:t>
      </w:r>
    </w:p>
    <w:p w14:paraId="28B0B015" w14:textId="77777777" w:rsidR="00EB0F49" w:rsidRPr="004F65D9" w:rsidRDefault="00EB0F49" w:rsidP="004F65D9">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1D5FF10B" w14:textId="77777777" w:rsidR="00EB0F49" w:rsidRPr="004F65D9" w:rsidRDefault="001D3081" w:rsidP="004F65D9">
      <w:pPr>
        <w:pStyle w:val="Ttulo1"/>
        <w:tabs>
          <w:tab w:val="left" w:pos="567"/>
        </w:tabs>
        <w:spacing w:before="0" w:line="360" w:lineRule="auto"/>
        <w:jc w:val="center"/>
        <w:rPr>
          <w:szCs w:val="24"/>
        </w:rPr>
      </w:pPr>
      <w:bookmarkStart w:id="7" w:name="_heading=h.tyjcwt" w:colFirst="0" w:colLast="0"/>
      <w:bookmarkEnd w:id="7"/>
      <w:r w:rsidRPr="004F65D9">
        <w:rPr>
          <w:szCs w:val="24"/>
        </w:rPr>
        <w:t>C O N S I D E R A N D O</w:t>
      </w:r>
    </w:p>
    <w:p w14:paraId="04AEFD8E" w14:textId="77777777" w:rsidR="00EB0F49" w:rsidRPr="004F65D9" w:rsidRDefault="00EB0F49" w:rsidP="004F65D9">
      <w:pPr>
        <w:spacing w:line="360" w:lineRule="auto"/>
        <w:rPr>
          <w:rFonts w:ascii="Palatino Linotype" w:eastAsia="Palatino Linotype" w:hAnsi="Palatino Linotype" w:cs="Palatino Linotype"/>
          <w:color w:val="000000" w:themeColor="text1"/>
        </w:rPr>
      </w:pPr>
    </w:p>
    <w:p w14:paraId="4841D9CC" w14:textId="77777777" w:rsidR="00EB0F49" w:rsidRPr="004F65D9" w:rsidRDefault="001D3081" w:rsidP="004F65D9">
      <w:pPr>
        <w:pStyle w:val="Ttulo1"/>
        <w:tabs>
          <w:tab w:val="left" w:pos="567"/>
        </w:tabs>
        <w:spacing w:before="0" w:line="360" w:lineRule="auto"/>
        <w:rPr>
          <w:szCs w:val="24"/>
        </w:rPr>
      </w:pPr>
      <w:bookmarkStart w:id="8" w:name="_heading=h.3dy6vkm" w:colFirst="0" w:colLast="0"/>
      <w:bookmarkEnd w:id="8"/>
      <w:r w:rsidRPr="004F65D9">
        <w:rPr>
          <w:szCs w:val="24"/>
        </w:rPr>
        <w:t>PRIMERO. De la competencia</w:t>
      </w:r>
    </w:p>
    <w:p w14:paraId="214D3D34" w14:textId="77777777" w:rsidR="00EB0F49" w:rsidRPr="004F65D9" w:rsidRDefault="001D3081" w:rsidP="004F65D9">
      <w:pPr>
        <w:numPr>
          <w:ilvl w:val="0"/>
          <w:numId w:val="11"/>
        </w:num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r w:rsidRPr="004F65D9">
        <w:rPr>
          <w:rFonts w:ascii="Palatino Linotype" w:eastAsia="Palatino Linotype" w:hAnsi="Palatino Linotype" w:cs="Palatino Linotype"/>
          <w:color w:val="000000" w:themeColor="text1"/>
        </w:rPr>
        <w:t xml:space="preserve"> </w:t>
      </w:r>
      <w:r w:rsidRPr="004F65D9">
        <w:rPr>
          <w:rFonts w:ascii="Palatino Linotype" w:eastAsia="Palatino Linotype" w:hAnsi="Palatino Linotype" w:cs="Palatino Linotype"/>
          <w:color w:val="000000" w:themeColor="text1"/>
          <w:highlight w:val="whit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w:t>
      </w:r>
      <w:r w:rsidRPr="004F65D9">
        <w:rPr>
          <w:rFonts w:ascii="Palatino Linotype" w:eastAsia="Palatino Linotype" w:hAnsi="Palatino Linotype" w:cs="Palatino Linotype"/>
          <w:color w:val="000000" w:themeColor="text1"/>
          <w:highlight w:val="white"/>
        </w:rPr>
        <w:lastRenderedPageBreak/>
        <w:t>del Instituto de Transparencia, Acceso a la Información Pública y Protección de Datos Personales del Estado de México y Municipios.</w:t>
      </w:r>
    </w:p>
    <w:p w14:paraId="2B31C26B" w14:textId="77777777" w:rsidR="00EB0F49" w:rsidRPr="004F65D9" w:rsidRDefault="00EB0F49" w:rsidP="004F65D9">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2EFC4423" w14:textId="77777777" w:rsidR="00EB0F49" w:rsidRPr="004F65D9" w:rsidRDefault="001D3081" w:rsidP="004F65D9">
      <w:pPr>
        <w:pStyle w:val="Ttulo2"/>
        <w:spacing w:before="0" w:line="360" w:lineRule="auto"/>
        <w:rPr>
          <w:szCs w:val="24"/>
        </w:rPr>
      </w:pPr>
      <w:bookmarkStart w:id="9" w:name="_heading=h.1t3h5sf" w:colFirst="0" w:colLast="0"/>
      <w:bookmarkEnd w:id="9"/>
      <w:r w:rsidRPr="004F65D9">
        <w:rPr>
          <w:szCs w:val="24"/>
        </w:rPr>
        <w:t>SEGUNDO. De la oportunidad y procedencia.</w:t>
      </w:r>
    </w:p>
    <w:p w14:paraId="79FE09A2" w14:textId="20BC5888" w:rsidR="00EB0F49" w:rsidRPr="004F65D9" w:rsidRDefault="001D3081" w:rsidP="004F65D9">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4F65D9">
        <w:rPr>
          <w:rFonts w:ascii="Palatino Linotype" w:eastAsia="Palatino Linotype" w:hAnsi="Palatino Linotype" w:cs="Palatino Linotype"/>
          <w:color w:val="000000" w:themeColor="text1"/>
        </w:rPr>
        <w:t xml:space="preserve"> El medio de impugnación fue presentado a través del </w:t>
      </w:r>
      <w:r w:rsidRPr="004F65D9">
        <w:rPr>
          <w:rFonts w:ascii="Palatino Linotype" w:eastAsia="Palatino Linotype" w:hAnsi="Palatino Linotype" w:cs="Palatino Linotype"/>
          <w:b/>
          <w:color w:val="000000" w:themeColor="text1"/>
        </w:rPr>
        <w:t>SAIMEX,</w:t>
      </w:r>
      <w:r w:rsidRPr="004F65D9">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4F65D9">
        <w:rPr>
          <w:rFonts w:ascii="Palatino Linotype" w:eastAsia="Palatino Linotype" w:hAnsi="Palatino Linotype" w:cs="Palatino Linotype"/>
          <w:b/>
          <w:color w:val="000000" w:themeColor="text1"/>
        </w:rPr>
        <w:t>SUJETO OBLIGADO</w:t>
      </w:r>
      <w:r w:rsidRPr="004F65D9">
        <w:rPr>
          <w:rFonts w:ascii="Palatino Linotype" w:eastAsia="Palatino Linotype" w:hAnsi="Palatino Linotype" w:cs="Palatino Linotype"/>
          <w:color w:val="000000" w:themeColor="text1"/>
        </w:rPr>
        <w:t xml:space="preserve"> entregó su respuesta el </w:t>
      </w:r>
      <w:r w:rsidR="008E6375" w:rsidRPr="004F65D9">
        <w:rPr>
          <w:rFonts w:ascii="Palatino Linotype" w:eastAsia="Palatino Linotype" w:hAnsi="Palatino Linotype" w:cs="Palatino Linotype"/>
          <w:b/>
          <w:color w:val="000000" w:themeColor="text1"/>
        </w:rPr>
        <w:t>diecisiete</w:t>
      </w:r>
      <w:r w:rsidR="00C2296B" w:rsidRPr="004F65D9">
        <w:rPr>
          <w:rFonts w:ascii="Palatino Linotype" w:eastAsia="Palatino Linotype" w:hAnsi="Palatino Linotype" w:cs="Palatino Linotype"/>
          <w:b/>
          <w:color w:val="000000" w:themeColor="text1"/>
        </w:rPr>
        <w:t xml:space="preserve"> de septiembre</w:t>
      </w:r>
      <w:r w:rsidRPr="004F65D9">
        <w:rPr>
          <w:rFonts w:ascii="Palatino Linotype" w:eastAsia="Palatino Linotype" w:hAnsi="Palatino Linotype" w:cs="Palatino Linotype"/>
          <w:b/>
          <w:color w:val="000000" w:themeColor="text1"/>
        </w:rPr>
        <w:t xml:space="preserve"> de dos mil veinticinco</w:t>
      </w:r>
      <w:r w:rsidRPr="004F65D9">
        <w:rPr>
          <w:rFonts w:ascii="Palatino Linotype" w:eastAsia="Palatino Linotype" w:hAnsi="Palatino Linotype" w:cs="Palatino Linotype"/>
          <w:color w:val="000000" w:themeColor="text1"/>
        </w:rPr>
        <w:t xml:space="preserve">, de tal forma que el plazo para interponer el recurso de revisión transcurrió del </w:t>
      </w:r>
      <w:r w:rsidR="008E6375" w:rsidRPr="004F65D9">
        <w:rPr>
          <w:rFonts w:ascii="Palatino Linotype" w:eastAsia="Palatino Linotype" w:hAnsi="Palatino Linotype" w:cs="Palatino Linotype"/>
          <w:b/>
          <w:color w:val="000000" w:themeColor="text1"/>
        </w:rPr>
        <w:t>dieciocho de septiembre</w:t>
      </w:r>
      <w:r w:rsidR="000B0C5B" w:rsidRPr="004F65D9">
        <w:rPr>
          <w:rFonts w:ascii="Palatino Linotype" w:eastAsia="Palatino Linotype" w:hAnsi="Palatino Linotype" w:cs="Palatino Linotype"/>
          <w:b/>
          <w:color w:val="000000" w:themeColor="text1"/>
        </w:rPr>
        <w:t xml:space="preserve"> </w:t>
      </w:r>
      <w:r w:rsidRPr="004F65D9">
        <w:rPr>
          <w:rFonts w:ascii="Palatino Linotype" w:eastAsia="Palatino Linotype" w:hAnsi="Palatino Linotype" w:cs="Palatino Linotype"/>
          <w:b/>
          <w:color w:val="000000" w:themeColor="text1"/>
        </w:rPr>
        <w:t xml:space="preserve">al </w:t>
      </w:r>
      <w:r w:rsidR="008E6375" w:rsidRPr="004F65D9">
        <w:rPr>
          <w:rFonts w:ascii="Palatino Linotype" w:eastAsia="Palatino Linotype" w:hAnsi="Palatino Linotype" w:cs="Palatino Linotype"/>
          <w:b/>
          <w:color w:val="000000" w:themeColor="text1"/>
        </w:rPr>
        <w:t>ocho de octubre</w:t>
      </w:r>
      <w:r w:rsidR="00C2296B" w:rsidRPr="004F65D9">
        <w:rPr>
          <w:rFonts w:ascii="Palatino Linotype" w:eastAsia="Palatino Linotype" w:hAnsi="Palatino Linotype" w:cs="Palatino Linotype"/>
          <w:b/>
          <w:color w:val="000000" w:themeColor="text1"/>
        </w:rPr>
        <w:t xml:space="preserve"> </w:t>
      </w:r>
      <w:r w:rsidRPr="004F65D9">
        <w:rPr>
          <w:rFonts w:ascii="Palatino Linotype" w:eastAsia="Palatino Linotype" w:hAnsi="Palatino Linotype" w:cs="Palatino Linotype"/>
          <w:b/>
          <w:color w:val="000000" w:themeColor="text1"/>
        </w:rPr>
        <w:t>de dos mil veinticinco</w:t>
      </w:r>
      <w:r w:rsidRPr="004F65D9">
        <w:rPr>
          <w:rFonts w:ascii="Palatino Linotype" w:eastAsia="Palatino Linotype" w:hAnsi="Palatino Linotype" w:cs="Palatino Linotype"/>
          <w:color w:val="000000" w:themeColor="text1"/>
        </w:rPr>
        <w:t xml:space="preserve">; en consecuencia, </w:t>
      </w:r>
      <w:r w:rsidR="00C2296B" w:rsidRPr="004F65D9">
        <w:rPr>
          <w:rFonts w:ascii="Palatino Linotype" w:eastAsia="Palatino Linotype" w:hAnsi="Palatino Linotype" w:cs="Palatino Linotype"/>
          <w:color w:val="000000" w:themeColor="text1"/>
        </w:rPr>
        <w:t>la parte</w:t>
      </w:r>
      <w:r w:rsidRPr="004F65D9">
        <w:rPr>
          <w:rFonts w:ascii="Palatino Linotype" w:eastAsia="Palatino Linotype" w:hAnsi="Palatino Linotype" w:cs="Palatino Linotype"/>
          <w:color w:val="000000" w:themeColor="text1"/>
        </w:rPr>
        <w:t xml:space="preserve"> </w:t>
      </w:r>
      <w:r w:rsidRPr="004F65D9">
        <w:rPr>
          <w:rFonts w:ascii="Palatino Linotype" w:eastAsia="Palatino Linotype" w:hAnsi="Palatino Linotype" w:cs="Palatino Linotype"/>
          <w:b/>
          <w:color w:val="000000" w:themeColor="text1"/>
        </w:rPr>
        <w:t>RECURRENTE</w:t>
      </w:r>
      <w:r w:rsidRPr="004F65D9">
        <w:rPr>
          <w:rFonts w:ascii="Palatino Linotype" w:eastAsia="Palatino Linotype" w:hAnsi="Palatino Linotype" w:cs="Palatino Linotype"/>
          <w:color w:val="000000" w:themeColor="text1"/>
        </w:rPr>
        <w:t xml:space="preserve"> presentó su inconformidad el </w:t>
      </w:r>
      <w:r w:rsidR="008E6375" w:rsidRPr="004F65D9">
        <w:rPr>
          <w:rFonts w:ascii="Palatino Linotype" w:eastAsia="Palatino Linotype" w:hAnsi="Palatino Linotype" w:cs="Palatino Linotype"/>
          <w:b/>
          <w:color w:val="000000" w:themeColor="text1"/>
        </w:rPr>
        <w:t>veinticuatro</w:t>
      </w:r>
      <w:r w:rsidR="00C2296B" w:rsidRPr="004F65D9">
        <w:rPr>
          <w:rFonts w:ascii="Palatino Linotype" w:eastAsia="Palatino Linotype" w:hAnsi="Palatino Linotype" w:cs="Palatino Linotype"/>
          <w:b/>
          <w:color w:val="000000" w:themeColor="text1"/>
        </w:rPr>
        <w:t xml:space="preserve"> de septiembre</w:t>
      </w:r>
      <w:r w:rsidRPr="004F65D9">
        <w:rPr>
          <w:rFonts w:ascii="Palatino Linotype" w:eastAsia="Palatino Linotype" w:hAnsi="Palatino Linotype" w:cs="Palatino Linotype"/>
          <w:b/>
          <w:color w:val="000000" w:themeColor="text1"/>
        </w:rPr>
        <w:t xml:space="preserve"> de dos mil veinticinco</w:t>
      </w:r>
      <w:r w:rsidRPr="004F65D9">
        <w:rPr>
          <w:rFonts w:ascii="Palatino Linotype" w:eastAsia="Palatino Linotype" w:hAnsi="Palatino Linotype" w:cs="Palatino Linotype"/>
          <w:color w:val="000000" w:themeColor="text1"/>
        </w:rPr>
        <w:t>; por lo que se estima que la inconformidad se presentó dentro del lapso legalmente establecido para tal efecto.</w:t>
      </w:r>
    </w:p>
    <w:p w14:paraId="3DB9EB55" w14:textId="77777777" w:rsidR="00EB0F49" w:rsidRPr="004F65D9" w:rsidRDefault="00EB0F49" w:rsidP="004F65D9">
      <w:pPr>
        <w:pBdr>
          <w:top w:val="nil"/>
          <w:left w:val="nil"/>
          <w:bottom w:val="nil"/>
          <w:right w:val="nil"/>
          <w:between w:val="nil"/>
        </w:pBdr>
        <w:rPr>
          <w:rFonts w:ascii="Palatino Linotype" w:eastAsia="Palatino Linotype" w:hAnsi="Palatino Linotype" w:cs="Palatino Linotype"/>
          <w:color w:val="000000" w:themeColor="text1"/>
        </w:rPr>
      </w:pPr>
    </w:p>
    <w:p w14:paraId="2085FC2A" w14:textId="77777777" w:rsidR="00EB0F49" w:rsidRPr="004F65D9" w:rsidRDefault="001D3081" w:rsidP="004F65D9">
      <w:pPr>
        <w:numPr>
          <w:ilvl w:val="0"/>
          <w:numId w:val="11"/>
        </w:numPr>
        <w:spacing w:line="360" w:lineRule="auto"/>
        <w:jc w:val="both"/>
        <w:rPr>
          <w:rFonts w:ascii="Palatino Linotype" w:eastAsia="Palatino Linotype" w:hAnsi="Palatino Linotype" w:cs="Palatino Linotype"/>
          <w:b/>
          <w:color w:val="000000" w:themeColor="text1"/>
        </w:rPr>
      </w:pPr>
      <w:r w:rsidRPr="004F65D9">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F279A65" w14:textId="77777777" w:rsidR="00EB0F49" w:rsidRPr="004F65D9" w:rsidRDefault="00EB0F49" w:rsidP="004F65D9">
      <w:pPr>
        <w:spacing w:line="360" w:lineRule="auto"/>
        <w:rPr>
          <w:rFonts w:ascii="Palatino Linotype" w:eastAsia="Palatino Linotype" w:hAnsi="Palatino Linotype" w:cs="Palatino Linotype"/>
          <w:color w:val="000000" w:themeColor="text1"/>
        </w:rPr>
      </w:pPr>
    </w:p>
    <w:p w14:paraId="44F5127D" w14:textId="08D32060" w:rsidR="00A91FF0" w:rsidRPr="004F65D9" w:rsidRDefault="001D3081" w:rsidP="004F65D9">
      <w:pPr>
        <w:pStyle w:val="Ttulo1"/>
        <w:spacing w:before="0" w:line="360" w:lineRule="auto"/>
        <w:rPr>
          <w:szCs w:val="24"/>
        </w:rPr>
      </w:pPr>
      <w:r w:rsidRPr="004F65D9">
        <w:rPr>
          <w:szCs w:val="24"/>
        </w:rPr>
        <w:t xml:space="preserve">TERCERO. </w:t>
      </w:r>
      <w:r w:rsidR="00A91FF0" w:rsidRPr="004F65D9">
        <w:rPr>
          <w:szCs w:val="24"/>
        </w:rPr>
        <w:t>De las causales del sobreseimiento.</w:t>
      </w:r>
    </w:p>
    <w:p w14:paraId="6D2D49F3" w14:textId="33410320" w:rsidR="00A91FF0" w:rsidRPr="004F65D9" w:rsidRDefault="00A91FF0" w:rsidP="004F65D9">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F65D9">
        <w:rPr>
          <w:rFonts w:ascii="Palatino Linotype" w:eastAsia="Palatino Linotype" w:hAnsi="Palatino Linotype" w:cs="Palatino Linotype"/>
          <w:color w:val="000000" w:themeColor="text1"/>
        </w:rPr>
        <w:t xml:space="preserve">El </w:t>
      </w:r>
      <w:r w:rsidRPr="004F65D9">
        <w:rPr>
          <w:rFonts w:ascii="Palatino Linotype" w:hAnsi="Palatino Linotype" w:cs="Arial"/>
          <w:color w:val="000000" w:themeColor="text1"/>
        </w:rPr>
        <w:t xml:space="preserve">recurso revisión tiene como finalidad reparar cualquier posible afectación al Derecho de Acceso a la Información Pública en términos del Título Octavo de la Ley de </w:t>
      </w:r>
      <w:r w:rsidRPr="004F65D9">
        <w:rPr>
          <w:rFonts w:ascii="Palatino Linotype" w:eastAsia="Calibri" w:hAnsi="Palatino Linotype" w:cs="Arial"/>
          <w:color w:val="000000" w:themeColor="text1"/>
        </w:rPr>
        <w:t>Transparencia, Acceso a la Información Pública del Estado de México y Municipios</w:t>
      </w:r>
      <w:r w:rsidRPr="004F65D9">
        <w:rPr>
          <w:rFonts w:ascii="Palatino Linotype" w:hAnsi="Palatino Linotype" w:cs="Arial"/>
          <w:color w:val="000000" w:themeColor="text1"/>
        </w:rPr>
        <w:t xml:space="preserve">, y determinar la confirmación; revocación o modificación; desechamiento o </w:t>
      </w:r>
      <w:r w:rsidRPr="004F65D9">
        <w:rPr>
          <w:rFonts w:ascii="Palatino Linotype" w:hAnsi="Palatino Linotype" w:cs="Arial"/>
          <w:b/>
          <w:color w:val="000000" w:themeColor="text1"/>
          <w:u w:val="single"/>
        </w:rPr>
        <w:t>sobreseimiento</w:t>
      </w:r>
      <w:r w:rsidRPr="004F65D9">
        <w:rPr>
          <w:rFonts w:ascii="Palatino Linotype" w:hAnsi="Palatino Linotype" w:cs="Arial"/>
          <w:color w:val="000000" w:themeColor="text1"/>
        </w:rPr>
        <w:t xml:space="preserve">; y, en su caso, ordenar la entrega de la información respecto a la falta de respuesta por parte del </w:t>
      </w:r>
      <w:r w:rsidRPr="004F65D9">
        <w:rPr>
          <w:rFonts w:ascii="Palatino Linotype" w:hAnsi="Palatino Linotype" w:cs="Arial"/>
          <w:b/>
          <w:color w:val="000000" w:themeColor="text1"/>
        </w:rPr>
        <w:t>SUJETO</w:t>
      </w:r>
      <w:r w:rsidRPr="004F65D9">
        <w:rPr>
          <w:rFonts w:ascii="Palatino Linotype" w:hAnsi="Palatino Linotype" w:cs="Arial"/>
          <w:color w:val="000000" w:themeColor="text1"/>
        </w:rPr>
        <w:t xml:space="preserve"> </w:t>
      </w:r>
      <w:r w:rsidRPr="004F65D9">
        <w:rPr>
          <w:rFonts w:ascii="Palatino Linotype" w:hAnsi="Palatino Linotype" w:cs="Arial"/>
          <w:b/>
          <w:color w:val="000000" w:themeColor="text1"/>
        </w:rPr>
        <w:t>OBLIGADO</w:t>
      </w:r>
      <w:r w:rsidRPr="004F65D9">
        <w:rPr>
          <w:rFonts w:ascii="Palatino Linotype" w:hAnsi="Palatino Linotype" w:cs="Arial"/>
          <w:color w:val="000000" w:themeColor="text1"/>
        </w:rPr>
        <w:t>.</w:t>
      </w:r>
    </w:p>
    <w:p w14:paraId="6F679D42" w14:textId="457D6FBA" w:rsidR="00A91FF0" w:rsidRPr="004F65D9" w:rsidRDefault="00A91FF0" w:rsidP="004F65D9">
      <w:pPr>
        <w:pStyle w:val="Prrafodelista"/>
        <w:numPr>
          <w:ilvl w:val="0"/>
          <w:numId w:val="11"/>
        </w:numPr>
        <w:spacing w:line="360" w:lineRule="auto"/>
        <w:jc w:val="both"/>
        <w:rPr>
          <w:rFonts w:ascii="Palatino Linotype" w:eastAsia="Calibri" w:hAnsi="Palatino Linotype" w:cs="Tahoma"/>
          <w:color w:val="000000" w:themeColor="text1"/>
          <w:lang w:val="es-ES" w:eastAsia="es-ES_tradnl"/>
        </w:rPr>
      </w:pPr>
      <w:r w:rsidRPr="004F65D9">
        <w:rPr>
          <w:rFonts w:ascii="Palatino Linotype" w:eastAsia="Calibri" w:hAnsi="Palatino Linotype" w:cs="Tahoma"/>
          <w:iCs/>
          <w:color w:val="000000" w:themeColor="text1"/>
          <w:lang w:val="es-ES" w:eastAsia="es-ES_tradnl"/>
        </w:rPr>
        <w:lastRenderedPageBreak/>
        <w:t xml:space="preserve">De </w:t>
      </w:r>
      <w:r w:rsidRPr="004F65D9">
        <w:rPr>
          <w:rFonts w:ascii="Palatino Linotype" w:eastAsia="Calibri" w:hAnsi="Palatino Linotype"/>
          <w:color w:val="000000" w:themeColor="text1"/>
        </w:rPr>
        <w:t xml:space="preserve">acuerdo con el precepto legal contenido en la fracción IV del artículo 192 de la </w:t>
      </w:r>
      <w:r w:rsidRPr="004F65D9">
        <w:rPr>
          <w:rFonts w:ascii="Palatino Linotype" w:eastAsia="Calibri" w:hAnsi="Palatino Linotype"/>
          <w:b/>
          <w:color w:val="000000" w:themeColor="text1"/>
        </w:rPr>
        <w:t>Ley de Transparencia y Acceso a la Información Pública del Estado de México y Municipios</w:t>
      </w:r>
      <w:r w:rsidRPr="004F65D9">
        <w:rPr>
          <w:rFonts w:ascii="Palatino Linotype" w:eastAsia="Calibri" w:hAnsi="Palatino Linotype"/>
          <w:color w:val="000000" w:themeColor="text1"/>
        </w:rPr>
        <w:t>, el recurso será sobreseído, cuando una vez admitido, aparezca alguna causal de improcedencia en términos de la misma Ley.</w:t>
      </w:r>
    </w:p>
    <w:p w14:paraId="7508D3B3" w14:textId="77777777" w:rsidR="00A91FF0" w:rsidRPr="004F65D9" w:rsidRDefault="00A91FF0" w:rsidP="004F65D9">
      <w:pPr>
        <w:pStyle w:val="Prrafodelista"/>
        <w:spacing w:line="360" w:lineRule="auto"/>
        <w:ind w:left="0"/>
        <w:jc w:val="both"/>
        <w:rPr>
          <w:rFonts w:ascii="Palatino Linotype" w:eastAsia="Calibri" w:hAnsi="Palatino Linotype" w:cs="Tahoma"/>
          <w:color w:val="000000" w:themeColor="text1"/>
          <w:lang w:val="es-ES" w:eastAsia="es-ES_tradnl"/>
        </w:rPr>
      </w:pPr>
    </w:p>
    <w:p w14:paraId="6EAE7B6D" w14:textId="77777777" w:rsidR="00A91FF0" w:rsidRPr="004F65D9" w:rsidRDefault="00A91FF0" w:rsidP="004F65D9">
      <w:pPr>
        <w:pStyle w:val="Prrafodelista"/>
        <w:numPr>
          <w:ilvl w:val="0"/>
          <w:numId w:val="21"/>
        </w:numPr>
        <w:spacing w:line="360" w:lineRule="auto"/>
        <w:ind w:left="0" w:firstLine="0"/>
        <w:jc w:val="both"/>
        <w:rPr>
          <w:rFonts w:ascii="Palatino Linotype" w:eastAsia="Calibri" w:hAnsi="Palatino Linotype" w:cs="Tahoma"/>
          <w:color w:val="000000" w:themeColor="text1"/>
          <w:lang w:val="es-ES" w:eastAsia="es-ES_tradnl"/>
        </w:rPr>
      </w:pPr>
      <w:bookmarkStart w:id="10" w:name="_Toc365136"/>
      <w:r w:rsidRPr="004F65D9">
        <w:rPr>
          <w:rFonts w:ascii="Palatino Linotype" w:eastAsiaTheme="majorEastAsia" w:hAnsi="Palatino Linotype" w:cstheme="majorBidi"/>
          <w:b/>
          <w:iCs/>
          <w:color w:val="000000" w:themeColor="text1"/>
        </w:rPr>
        <w:t>De la solicitud de información</w:t>
      </w:r>
      <w:bookmarkEnd w:id="10"/>
    </w:p>
    <w:p w14:paraId="4563A8C2" w14:textId="13D71184" w:rsidR="008E6375" w:rsidRPr="004F65D9" w:rsidRDefault="00A91FF0" w:rsidP="004F65D9">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F65D9">
        <w:rPr>
          <w:rFonts w:ascii="Palatino Linotype" w:eastAsia="Palatino Linotype" w:hAnsi="Palatino Linotype" w:cs="Palatino Linotype"/>
          <w:color w:val="000000" w:themeColor="text1"/>
        </w:rPr>
        <w:t xml:space="preserve">Como se ha mencionado, </w:t>
      </w:r>
      <w:r w:rsidR="009955DF" w:rsidRPr="004F65D9">
        <w:rPr>
          <w:rFonts w:ascii="Palatino Linotype" w:eastAsia="Palatino Linotype" w:hAnsi="Palatino Linotype" w:cs="Palatino Linotype"/>
          <w:color w:val="000000" w:themeColor="text1"/>
        </w:rPr>
        <w:t xml:space="preserve">la parte </w:t>
      </w:r>
      <w:r w:rsidRPr="004F65D9">
        <w:rPr>
          <w:rFonts w:ascii="Palatino Linotype" w:eastAsia="Palatino Linotype" w:hAnsi="Palatino Linotype" w:cs="Palatino Linotype"/>
          <w:b/>
          <w:color w:val="000000" w:themeColor="text1"/>
        </w:rPr>
        <w:t>RECURRENTE</w:t>
      </w:r>
      <w:r w:rsidRPr="004F65D9">
        <w:rPr>
          <w:rFonts w:ascii="Palatino Linotype" w:eastAsia="Palatino Linotype" w:hAnsi="Palatino Linotype" w:cs="Palatino Linotype"/>
          <w:color w:val="000000" w:themeColor="text1"/>
        </w:rPr>
        <w:t xml:space="preserve"> </w:t>
      </w:r>
      <w:r w:rsidR="00485C31" w:rsidRPr="004F65D9">
        <w:rPr>
          <w:rFonts w:ascii="Palatino Linotype" w:eastAsia="Palatino Linotype" w:hAnsi="Palatino Linotype" w:cs="Palatino Linotype"/>
          <w:color w:val="000000" w:themeColor="text1"/>
        </w:rPr>
        <w:t xml:space="preserve">solicitó </w:t>
      </w:r>
      <w:r w:rsidR="00C2296B" w:rsidRPr="004F65D9">
        <w:rPr>
          <w:rFonts w:ascii="Palatino Linotype" w:eastAsia="Palatino Linotype" w:hAnsi="Palatino Linotype" w:cs="Palatino Linotype"/>
          <w:color w:val="000000" w:themeColor="text1"/>
        </w:rPr>
        <w:t>lo siguiente:</w:t>
      </w:r>
      <w:r w:rsidR="00C2296B" w:rsidRPr="004F65D9">
        <w:rPr>
          <w:rFonts w:ascii="Palatino Linotype" w:eastAsia="Palatino Linotype" w:hAnsi="Palatino Linotype" w:cs="Palatino Linotype"/>
          <w:b/>
          <w:i/>
          <w:color w:val="000000" w:themeColor="text1"/>
        </w:rPr>
        <w:t xml:space="preserve"> </w:t>
      </w:r>
      <w:r w:rsidR="008E6375" w:rsidRPr="004F65D9">
        <w:rPr>
          <w:rFonts w:ascii="Palatino Linotype" w:eastAsia="Palatino Linotype" w:hAnsi="Palatino Linotype" w:cs="Palatino Linotype"/>
          <w:i/>
          <w:color w:val="000000" w:themeColor="text1"/>
        </w:rPr>
        <w:t>“</w:t>
      </w:r>
      <w:r w:rsidR="008E6375" w:rsidRPr="004F65D9">
        <w:rPr>
          <w:rFonts w:ascii="Palatino Linotype" w:hAnsi="Palatino Linotype"/>
          <w:i/>
          <w:color w:val="000000" w:themeColor="text1"/>
        </w:rPr>
        <w:t>DE LA SECRETARIA DEL AYUNTAMIENTO SOLICITO SE ME INFORME PRIMERO CUANTAS SESIONES ORDINARIAS, EXTRAORDINARIAS, ABIERTAS Y SOLMNES VAN HASTA LA FECHA Y DE ESTAS A CUANTAS HA FALTADO EL QUINTO REGIDOR. ASI MISMO, SE ME ENVIE SUS OFICOS DE JUSTIFICACION DE INASISTENCIA”</w:t>
      </w:r>
      <w:r w:rsidR="008E6375" w:rsidRPr="004F65D9">
        <w:rPr>
          <w:rFonts w:ascii="Palatino Linotype" w:eastAsia="Palatino Linotype" w:hAnsi="Palatino Linotype" w:cs="Palatino Linotype"/>
          <w:i/>
          <w:color w:val="000000" w:themeColor="text1"/>
        </w:rPr>
        <w:t xml:space="preserve"> (Sic)</w:t>
      </w:r>
    </w:p>
    <w:p w14:paraId="16C602BC" w14:textId="77777777" w:rsidR="008E6375" w:rsidRPr="004F65D9" w:rsidRDefault="008E6375" w:rsidP="004F65D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21EAFE5D" w14:textId="3B57D44B" w:rsidR="008E6375" w:rsidRPr="004F65D9" w:rsidRDefault="00A91FF0" w:rsidP="004F65D9">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F65D9">
        <w:rPr>
          <w:rFonts w:ascii="Palatino Linotype" w:eastAsia="Palatino Linotype" w:hAnsi="Palatino Linotype" w:cs="Palatino Linotype"/>
          <w:color w:val="000000" w:themeColor="text1"/>
        </w:rPr>
        <w:t xml:space="preserve">En respuesta, </w:t>
      </w:r>
      <w:r w:rsidR="001D3081" w:rsidRPr="004F65D9">
        <w:rPr>
          <w:rFonts w:ascii="Palatino Linotype" w:eastAsia="Palatino Linotype" w:hAnsi="Palatino Linotype" w:cs="Palatino Linotype"/>
          <w:color w:val="000000" w:themeColor="text1"/>
        </w:rPr>
        <w:t xml:space="preserve">el </w:t>
      </w:r>
      <w:r w:rsidR="00C2296B" w:rsidRPr="004F65D9">
        <w:rPr>
          <w:rFonts w:ascii="Palatino Linotype" w:eastAsia="Palatino Linotype" w:hAnsi="Palatino Linotype" w:cs="Palatino Linotype"/>
          <w:b/>
          <w:color w:val="000000" w:themeColor="text1"/>
        </w:rPr>
        <w:t xml:space="preserve">SUJETO </w:t>
      </w:r>
      <w:r w:rsidR="008E6375" w:rsidRPr="004F65D9">
        <w:rPr>
          <w:rFonts w:ascii="Palatino Linotype" w:eastAsia="Palatino Linotype" w:hAnsi="Palatino Linotype" w:cs="Palatino Linotype"/>
          <w:b/>
          <w:color w:val="000000" w:themeColor="text1"/>
        </w:rPr>
        <w:t xml:space="preserve">OBLIGADO </w:t>
      </w:r>
      <w:r w:rsidR="008E6375" w:rsidRPr="004F65D9">
        <w:rPr>
          <w:rFonts w:ascii="Palatino Linotype" w:eastAsia="Palatino Linotype" w:hAnsi="Palatino Linotype" w:cs="Palatino Linotype"/>
          <w:color w:val="000000" w:themeColor="text1"/>
        </w:rPr>
        <w:t xml:space="preserve">por medio de </w:t>
      </w:r>
      <w:r w:rsidR="008E6375" w:rsidRPr="004F65D9">
        <w:rPr>
          <w:rFonts w:ascii="Palatino Linotype" w:hAnsi="Palatino Linotype"/>
          <w:color w:val="000000" w:themeColor="text1"/>
        </w:rPr>
        <w:t>la Coordinación de Apoyo a Cabildo de la Secretaría del Ayuntamiento, informó que a la fecha de la solicitud de información se celebraron 25 Sesiones de Cabildo Ordinarias, 3 Sesiones de Cabildo Extraordinarias, 4 Sesiones de Cabildo Abierto y una Sesión de Cabildo Solemne; asimismo, proporcionó tres oficios suscritos por el Quinto Regidor, por medio de los cuales, justificó su inasistencia a la Vigésima Segunda, Novena y Sexta Sesión Ordinaria de Cabildo, respectivamente.</w:t>
      </w:r>
    </w:p>
    <w:p w14:paraId="670534E2" w14:textId="77777777" w:rsidR="00473A26" w:rsidRPr="004F65D9" w:rsidRDefault="00473A26" w:rsidP="004F65D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130B4BAB" w14:textId="44BF56EA" w:rsidR="008E6375" w:rsidRPr="004F65D9" w:rsidRDefault="00473A26" w:rsidP="004F65D9">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4F65D9">
        <w:rPr>
          <w:rFonts w:ascii="Palatino Linotype" w:eastAsia="Palatino Linotype" w:hAnsi="Palatino Linotype" w:cs="Palatino Linotype"/>
          <w:color w:val="000000" w:themeColor="text1"/>
        </w:rPr>
        <w:t>Posteriormente</w:t>
      </w:r>
      <w:r w:rsidR="009955DF" w:rsidRPr="004F65D9">
        <w:rPr>
          <w:rFonts w:ascii="Palatino Linotype" w:eastAsia="Palatino Linotype" w:hAnsi="Palatino Linotype" w:cs="Palatino Linotype"/>
          <w:color w:val="000000" w:themeColor="text1"/>
        </w:rPr>
        <w:t xml:space="preserve">, la parte </w:t>
      </w:r>
      <w:r w:rsidR="001D3081" w:rsidRPr="004F65D9">
        <w:rPr>
          <w:rFonts w:ascii="Palatino Linotype" w:eastAsia="Palatino Linotype" w:hAnsi="Palatino Linotype" w:cs="Palatino Linotype"/>
          <w:b/>
          <w:color w:val="000000" w:themeColor="text1"/>
        </w:rPr>
        <w:t xml:space="preserve">RECURRENTE </w:t>
      </w:r>
      <w:r w:rsidR="001D3081" w:rsidRPr="004F65D9">
        <w:rPr>
          <w:rFonts w:ascii="Palatino Linotype" w:eastAsia="Palatino Linotype" w:hAnsi="Palatino Linotype" w:cs="Palatino Linotype"/>
          <w:color w:val="000000" w:themeColor="text1"/>
        </w:rPr>
        <w:t xml:space="preserve">interpuso recurso de revisión </w:t>
      </w:r>
      <w:r w:rsidRPr="004F65D9">
        <w:rPr>
          <w:rFonts w:ascii="Palatino Linotype" w:eastAsia="Palatino Linotype" w:hAnsi="Palatino Linotype" w:cs="Palatino Linotype"/>
          <w:color w:val="000000" w:themeColor="text1"/>
        </w:rPr>
        <w:t xml:space="preserve">en el </w:t>
      </w:r>
      <w:r w:rsidR="009955DF" w:rsidRPr="004F65D9">
        <w:rPr>
          <w:rFonts w:ascii="Palatino Linotype" w:eastAsia="Palatino Linotype" w:hAnsi="Palatino Linotype" w:cs="Palatino Linotype"/>
          <w:color w:val="000000" w:themeColor="text1"/>
        </w:rPr>
        <w:t xml:space="preserve">que </w:t>
      </w:r>
      <w:r w:rsidR="00A91FF0" w:rsidRPr="004F65D9">
        <w:rPr>
          <w:rFonts w:ascii="Palatino Linotype" w:eastAsia="Palatino Linotype" w:hAnsi="Palatino Linotype" w:cs="Palatino Linotype"/>
          <w:color w:val="000000" w:themeColor="text1"/>
        </w:rPr>
        <w:t xml:space="preserve">se inconformó </w:t>
      </w:r>
      <w:r w:rsidR="00C2296B" w:rsidRPr="004F65D9">
        <w:rPr>
          <w:rFonts w:ascii="Palatino Linotype" w:eastAsia="Palatino Linotype" w:hAnsi="Palatino Linotype" w:cs="Palatino Linotype"/>
          <w:color w:val="000000" w:themeColor="text1"/>
        </w:rPr>
        <w:t>en los siguientes términos:</w:t>
      </w:r>
      <w:r w:rsidR="00C2296B" w:rsidRPr="004F65D9">
        <w:rPr>
          <w:rFonts w:ascii="Palatino Linotype" w:eastAsia="Palatino Linotype" w:hAnsi="Palatino Linotype" w:cs="Palatino Linotype"/>
          <w:i/>
          <w:color w:val="000000" w:themeColor="text1"/>
        </w:rPr>
        <w:t xml:space="preserve"> </w:t>
      </w:r>
      <w:r w:rsidR="008E6375" w:rsidRPr="004F65D9">
        <w:rPr>
          <w:rFonts w:ascii="Palatino Linotype" w:eastAsia="Palatino Linotype" w:hAnsi="Palatino Linotype" w:cs="Palatino Linotype"/>
          <w:b/>
          <w:i/>
          <w:color w:val="000000" w:themeColor="text1"/>
        </w:rPr>
        <w:t>“</w:t>
      </w:r>
      <w:r w:rsidR="008E6375" w:rsidRPr="004F65D9">
        <w:rPr>
          <w:rFonts w:ascii="Palatino Linotype" w:hAnsi="Palatino Linotype"/>
          <w:b/>
          <w:i/>
          <w:color w:val="000000" w:themeColor="text1"/>
        </w:rPr>
        <w:t>que adjunte sus recetas medicas</w:t>
      </w:r>
      <w:r w:rsidR="008E6375" w:rsidRPr="004F65D9">
        <w:rPr>
          <w:rFonts w:ascii="Palatino Linotype" w:eastAsia="Palatino Linotype" w:hAnsi="Palatino Linotype" w:cs="Palatino Linotype"/>
          <w:b/>
          <w:i/>
          <w:color w:val="000000" w:themeColor="text1"/>
        </w:rPr>
        <w:t>” (Sic.)</w:t>
      </w:r>
    </w:p>
    <w:p w14:paraId="62C3F7EE" w14:textId="77777777" w:rsidR="008E6375" w:rsidRPr="004F65D9" w:rsidRDefault="008E6375" w:rsidP="004F65D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DE0586A" w14:textId="2A253832" w:rsidR="00A91FF0" w:rsidRPr="004F65D9" w:rsidRDefault="00A91FF0" w:rsidP="004F65D9">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F65D9">
        <w:rPr>
          <w:rFonts w:ascii="Palatino Linotype" w:eastAsia="Palatino Linotype" w:hAnsi="Palatino Linotype" w:cs="Palatino Linotype"/>
          <w:color w:val="000000" w:themeColor="text1"/>
        </w:rPr>
        <w:lastRenderedPageBreak/>
        <w:t>E</w:t>
      </w:r>
      <w:r w:rsidRPr="004F65D9">
        <w:rPr>
          <w:rFonts w:ascii="Palatino Linotype" w:hAnsi="Palatino Linotype"/>
          <w:color w:val="000000" w:themeColor="text1"/>
        </w:rPr>
        <w:t>xpuesto lo anterior</w:t>
      </w:r>
      <w:r w:rsidRPr="004F65D9">
        <w:rPr>
          <w:rFonts w:ascii="Palatino Linotype" w:eastAsia="MS Mincho" w:hAnsi="Palatino Linotype"/>
          <w:color w:val="000000" w:themeColor="text1"/>
          <w:lang w:eastAsia="es-ES"/>
        </w:rPr>
        <w:t xml:space="preserve">, es necesario señalar que hay </w:t>
      </w:r>
      <w:r w:rsidRPr="004F65D9">
        <w:rPr>
          <w:rFonts w:ascii="Palatino Linotype" w:eastAsia="Palatino Linotype" w:hAnsi="Palatino Linotype" w:cs="Palatino Linotype"/>
          <w:color w:val="000000" w:themeColor="text1"/>
        </w:rPr>
        <w:t xml:space="preserve">elementos entregados en respuesta por parte del </w:t>
      </w:r>
      <w:r w:rsidRPr="004F65D9">
        <w:rPr>
          <w:rFonts w:ascii="Palatino Linotype" w:eastAsia="Palatino Linotype" w:hAnsi="Palatino Linotype" w:cs="Palatino Linotype"/>
          <w:b/>
          <w:color w:val="000000" w:themeColor="text1"/>
        </w:rPr>
        <w:t>SUJETO OBLIGADO</w:t>
      </w:r>
      <w:r w:rsidRPr="004F65D9">
        <w:rPr>
          <w:rFonts w:ascii="Palatino Linotype" w:eastAsia="Palatino Linotype" w:hAnsi="Palatino Linotype" w:cs="Palatino Linotype"/>
          <w:color w:val="000000" w:themeColor="text1"/>
        </w:rPr>
        <w:t xml:space="preserve"> sobre los cuales </w:t>
      </w:r>
      <w:r w:rsidR="009955DF" w:rsidRPr="004F65D9">
        <w:rPr>
          <w:rFonts w:ascii="Palatino Linotype" w:eastAsia="Palatino Linotype" w:hAnsi="Palatino Linotype" w:cs="Palatino Linotype"/>
          <w:bCs/>
          <w:color w:val="000000" w:themeColor="text1"/>
        </w:rPr>
        <w:t>la parte</w:t>
      </w:r>
      <w:r w:rsidRPr="004F65D9">
        <w:rPr>
          <w:rFonts w:ascii="Palatino Linotype" w:eastAsia="Palatino Linotype" w:hAnsi="Palatino Linotype" w:cs="Palatino Linotype"/>
          <w:bCs/>
          <w:color w:val="000000" w:themeColor="text1"/>
        </w:rPr>
        <w:t xml:space="preserve"> </w:t>
      </w:r>
      <w:r w:rsidRPr="004F65D9">
        <w:rPr>
          <w:rFonts w:ascii="Palatino Linotype" w:eastAsia="Palatino Linotype" w:hAnsi="Palatino Linotype" w:cs="Palatino Linotype"/>
          <w:b/>
          <w:color w:val="000000" w:themeColor="text1"/>
        </w:rPr>
        <w:t>RECURRENTE</w:t>
      </w:r>
      <w:r w:rsidRPr="004F65D9">
        <w:rPr>
          <w:rFonts w:ascii="Palatino Linotype" w:eastAsia="Palatino Linotype" w:hAnsi="Palatino Linotype" w:cs="Palatino Linotype"/>
          <w:bCs/>
          <w:color w:val="000000" w:themeColor="text1"/>
        </w:rPr>
        <w:t xml:space="preserve"> no</w:t>
      </w:r>
      <w:r w:rsidRPr="004F65D9">
        <w:rPr>
          <w:rFonts w:ascii="Palatino Linotype" w:eastAsia="Palatino Linotype" w:hAnsi="Palatino Linotype" w:cs="Palatino Linotype"/>
          <w:color w:val="000000" w:themeColor="text1"/>
        </w:rPr>
        <w:t xml:space="preserve"> se inconformó.</w:t>
      </w:r>
    </w:p>
    <w:p w14:paraId="52ACD9CF" w14:textId="77777777" w:rsidR="00A91FF0" w:rsidRPr="004F65D9" w:rsidRDefault="00A91FF0" w:rsidP="004F65D9">
      <w:pPr>
        <w:pStyle w:val="Prrafodelista"/>
        <w:spacing w:line="360" w:lineRule="auto"/>
        <w:ind w:left="0"/>
        <w:jc w:val="both"/>
        <w:rPr>
          <w:rFonts w:ascii="Palatino Linotype" w:hAnsi="Palatino Linotype" w:cs="Arial"/>
          <w:color w:val="000000" w:themeColor="text1"/>
          <w:lang w:val="es-ES" w:eastAsia="es-ES"/>
        </w:rPr>
      </w:pPr>
    </w:p>
    <w:p w14:paraId="4C2CCB6A" w14:textId="35BE3205" w:rsidR="00A91FF0" w:rsidRPr="004F65D9" w:rsidRDefault="00A91FF0" w:rsidP="004F65D9">
      <w:pPr>
        <w:pStyle w:val="Prrafodelista"/>
        <w:numPr>
          <w:ilvl w:val="0"/>
          <w:numId w:val="11"/>
        </w:numPr>
        <w:spacing w:line="360" w:lineRule="auto"/>
        <w:jc w:val="both"/>
        <w:rPr>
          <w:rFonts w:ascii="Palatino Linotype" w:hAnsi="Palatino Linotype"/>
          <w:color w:val="000000" w:themeColor="text1"/>
        </w:rPr>
      </w:pPr>
      <w:r w:rsidRPr="004F65D9">
        <w:rPr>
          <w:rFonts w:ascii="Palatino Linotype" w:hAnsi="Palatino Linotype"/>
          <w:color w:val="000000" w:themeColor="text1"/>
        </w:rPr>
        <w:t xml:space="preserve">En </w:t>
      </w:r>
      <w:r w:rsidRPr="004F65D9">
        <w:rPr>
          <w:rFonts w:ascii="Palatino Linotype" w:eastAsia="MS Mincho" w:hAnsi="Palatino Linotype"/>
          <w:color w:val="000000" w:themeColor="text1"/>
          <w:lang w:eastAsia="es-ES"/>
        </w:rPr>
        <w:t xml:space="preserve">este sentido, </w:t>
      </w:r>
      <w:r w:rsidRPr="004F65D9">
        <w:rPr>
          <w:rFonts w:ascii="Palatino Linotype" w:eastAsia="Palatino Linotype" w:hAnsi="Palatino Linotype" w:cs="Palatino Linotype"/>
          <w:color w:val="000000" w:themeColor="text1"/>
        </w:rPr>
        <w:t>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w:t>
      </w:r>
    </w:p>
    <w:p w14:paraId="6D848CF4" w14:textId="77777777" w:rsidR="00A91FF0" w:rsidRPr="004F65D9" w:rsidRDefault="00A91FF0" w:rsidP="004F65D9">
      <w:pPr>
        <w:spacing w:line="360" w:lineRule="auto"/>
        <w:contextualSpacing/>
        <w:jc w:val="both"/>
        <w:rPr>
          <w:rFonts w:ascii="Palatino Linotype" w:hAnsi="Palatino Linotype"/>
          <w:color w:val="000000" w:themeColor="text1"/>
        </w:rPr>
      </w:pPr>
    </w:p>
    <w:p w14:paraId="1120589E" w14:textId="77777777" w:rsidR="00A91FF0" w:rsidRPr="004F65D9" w:rsidRDefault="00A91FF0" w:rsidP="004F65D9">
      <w:pPr>
        <w:pStyle w:val="Prrafodelista"/>
        <w:numPr>
          <w:ilvl w:val="0"/>
          <w:numId w:val="11"/>
        </w:numPr>
        <w:spacing w:line="360" w:lineRule="auto"/>
        <w:jc w:val="both"/>
        <w:rPr>
          <w:rFonts w:ascii="Palatino Linotype" w:hAnsi="Palatino Linotype" w:cs="Arial"/>
          <w:color w:val="000000" w:themeColor="text1"/>
          <w:lang w:val="es-ES" w:eastAsia="es-ES"/>
        </w:rPr>
      </w:pPr>
      <w:r w:rsidRPr="004F65D9">
        <w:rPr>
          <w:rFonts w:ascii="Palatino Linotype" w:hAnsi="Palatino Linotype" w:cs="Arial"/>
          <w:color w:val="000000" w:themeColor="text1"/>
          <w:lang w:val="es-ES" w:eastAsia="es-ES"/>
        </w:rPr>
        <w:t xml:space="preserve">Sirve </w:t>
      </w:r>
      <w:r w:rsidRPr="004F65D9">
        <w:rPr>
          <w:rFonts w:ascii="Palatino Linotype" w:eastAsia="MS Mincho" w:hAnsi="Palatino Linotype"/>
          <w:color w:val="000000" w:themeColor="text1"/>
          <w:lang w:eastAsia="es-ES"/>
        </w:rPr>
        <w:t xml:space="preserve">de sustento, </w:t>
      </w:r>
      <w:r w:rsidRPr="004F65D9">
        <w:rPr>
          <w:rFonts w:ascii="Palatino Linotype" w:eastAsia="Palatino Linotype" w:hAnsi="Palatino Linotype" w:cs="Palatino Linotype"/>
          <w:color w:val="000000" w:themeColor="text1"/>
        </w:rPr>
        <w:t>la tesis jurisprudencial número VI.3o.C. J/60, publicada en el Semanario Judicial de la Federación y su Gaceta bajo el número de registro 176,608 que a la letra dice:</w:t>
      </w:r>
    </w:p>
    <w:p w14:paraId="578CABDC" w14:textId="77777777" w:rsidR="00A91FF0" w:rsidRPr="004F65D9" w:rsidRDefault="00A91FF0" w:rsidP="004F65D9">
      <w:pPr>
        <w:tabs>
          <w:tab w:val="left" w:pos="851"/>
        </w:tabs>
        <w:jc w:val="both"/>
        <w:rPr>
          <w:rFonts w:ascii="Palatino Linotype" w:eastAsia="Palatino Linotype" w:hAnsi="Palatino Linotype" w:cs="Palatino Linotype"/>
          <w:i/>
          <w:color w:val="000000" w:themeColor="text1"/>
        </w:rPr>
      </w:pPr>
      <w:r w:rsidRPr="004F65D9">
        <w:rPr>
          <w:rFonts w:ascii="Palatino Linotype" w:eastAsia="Palatino Linotype" w:hAnsi="Palatino Linotype" w:cs="Palatino Linotype"/>
          <w:b/>
          <w:i/>
          <w:color w:val="000000" w:themeColor="text1"/>
        </w:rPr>
        <w:t xml:space="preserve">“ACTOS CONSENTIDOS. SON LOS QUE NO SE IMPUGNAN MEDIANTE EL RECURSO IDÓNEO. </w:t>
      </w:r>
      <w:r w:rsidRPr="004F65D9">
        <w:rPr>
          <w:rFonts w:ascii="Palatino Linotype" w:eastAsia="Palatino Linotype" w:hAnsi="Palatino Linotype" w:cs="Palatino Linotype"/>
          <w:i/>
          <w:color w:val="000000" w:themeColor="text1"/>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AA9EEF6" w14:textId="77777777" w:rsidR="00A91FF0" w:rsidRPr="004F65D9" w:rsidRDefault="00A91FF0" w:rsidP="004F65D9">
      <w:pPr>
        <w:pStyle w:val="Prrafodelista"/>
        <w:spacing w:line="360" w:lineRule="auto"/>
        <w:ind w:left="0"/>
        <w:jc w:val="both"/>
        <w:rPr>
          <w:rFonts w:ascii="Palatino Linotype" w:hAnsi="Palatino Linotype" w:cs="Arial"/>
          <w:color w:val="000000" w:themeColor="text1"/>
          <w:lang w:val="es-ES" w:eastAsia="es-ES"/>
        </w:rPr>
      </w:pPr>
    </w:p>
    <w:p w14:paraId="05E59F9B" w14:textId="694B52EB" w:rsidR="00A91FF0" w:rsidRPr="004F65D9" w:rsidRDefault="00A91FF0" w:rsidP="004F65D9">
      <w:pPr>
        <w:numPr>
          <w:ilvl w:val="0"/>
          <w:numId w:val="11"/>
        </w:numPr>
        <w:spacing w:line="360" w:lineRule="auto"/>
        <w:contextualSpacing/>
        <w:jc w:val="both"/>
        <w:rPr>
          <w:rFonts w:ascii="Palatino Linotype" w:hAnsi="Palatino Linotype"/>
          <w:color w:val="000000" w:themeColor="text1"/>
        </w:rPr>
      </w:pPr>
      <w:r w:rsidRPr="004F65D9">
        <w:rPr>
          <w:rFonts w:ascii="Palatino Linotype" w:hAnsi="Palatino Linotype"/>
          <w:color w:val="000000" w:themeColor="text1"/>
        </w:rPr>
        <w:t xml:space="preserve">De </w:t>
      </w:r>
      <w:r w:rsidRPr="004F65D9">
        <w:rPr>
          <w:rFonts w:ascii="Palatino Linotype" w:eastAsia="MS Mincho" w:hAnsi="Palatino Linotype"/>
          <w:color w:val="000000" w:themeColor="text1"/>
          <w:lang w:eastAsia="es-ES"/>
        </w:rPr>
        <w:t xml:space="preserve">la </w:t>
      </w:r>
      <w:r w:rsidRPr="004F65D9">
        <w:rPr>
          <w:rFonts w:ascii="Palatino Linotype" w:eastAsia="Palatino Linotype" w:hAnsi="Palatino Linotype" w:cs="Palatino Linotype"/>
          <w:color w:val="000000" w:themeColor="text1"/>
        </w:rPr>
        <w:t xml:space="preserve">interpretación del criterio antes citado, se advierte que cuando el Particular impugnó la respuesta del </w:t>
      </w:r>
      <w:r w:rsidRPr="004F65D9">
        <w:rPr>
          <w:rFonts w:ascii="Palatino Linotype" w:eastAsia="Palatino Linotype" w:hAnsi="Palatino Linotype" w:cs="Palatino Linotype"/>
          <w:b/>
          <w:color w:val="000000" w:themeColor="text1"/>
        </w:rPr>
        <w:t>SUJETO OBLIGADO</w:t>
      </w:r>
      <w:r w:rsidRPr="004F65D9">
        <w:rPr>
          <w:rFonts w:ascii="Palatino Linotype" w:eastAsia="Palatino Linotype" w:hAnsi="Palatino Linotype" w:cs="Palatino Linotype"/>
          <w:color w:val="000000" w:themeColor="text1"/>
        </w:rPr>
        <w:t>, no expresó razón o motivo de inconformidad en contra de los rubros solicitados, por tanto, estos deben declararse atendidos, pues se entiende que la</w:t>
      </w:r>
      <w:r w:rsidR="009955DF" w:rsidRPr="004F65D9">
        <w:rPr>
          <w:rFonts w:ascii="Palatino Linotype" w:eastAsia="Palatino Linotype" w:hAnsi="Palatino Linotype" w:cs="Palatino Linotype"/>
          <w:color w:val="000000" w:themeColor="text1"/>
        </w:rPr>
        <w:t xml:space="preserve"> parte</w:t>
      </w:r>
      <w:r w:rsidRPr="004F65D9">
        <w:rPr>
          <w:rFonts w:ascii="Palatino Linotype" w:eastAsia="Palatino Linotype" w:hAnsi="Palatino Linotype" w:cs="Palatino Linotype"/>
          <w:color w:val="000000" w:themeColor="text1"/>
        </w:rPr>
        <w:t xml:space="preserve"> </w:t>
      </w:r>
      <w:r w:rsidRPr="004F65D9">
        <w:rPr>
          <w:rFonts w:ascii="Palatino Linotype" w:eastAsia="Palatino Linotype" w:hAnsi="Palatino Linotype" w:cs="Palatino Linotype"/>
          <w:b/>
          <w:bCs/>
          <w:color w:val="000000" w:themeColor="text1"/>
        </w:rPr>
        <w:t>RECURRENTE</w:t>
      </w:r>
      <w:r w:rsidRPr="004F65D9">
        <w:rPr>
          <w:rFonts w:ascii="Palatino Linotype" w:eastAsia="Palatino Linotype" w:hAnsi="Palatino Linotype" w:cs="Palatino Linotype"/>
          <w:color w:val="000000" w:themeColor="text1"/>
        </w:rPr>
        <w:t xml:space="preserve"> está conforme con la respuesta proporcionada por el</w:t>
      </w:r>
      <w:r w:rsidRPr="004F65D9">
        <w:rPr>
          <w:rFonts w:ascii="Palatino Linotype" w:eastAsia="Palatino Linotype" w:hAnsi="Palatino Linotype" w:cs="Palatino Linotype"/>
          <w:b/>
          <w:color w:val="000000" w:themeColor="text1"/>
        </w:rPr>
        <w:t xml:space="preserve"> SUJETO OBLIGADO,</w:t>
      </w:r>
      <w:r w:rsidRPr="004F65D9">
        <w:rPr>
          <w:rFonts w:ascii="Palatino Linotype" w:eastAsia="Palatino Linotype" w:hAnsi="Palatino Linotype" w:cs="Palatino Linotype"/>
          <w:color w:val="000000" w:themeColor="text1"/>
        </w:rPr>
        <w:t xml:space="preserve"> al no contravenir la misma.</w:t>
      </w:r>
    </w:p>
    <w:p w14:paraId="50B3A816" w14:textId="77777777" w:rsidR="008E6375" w:rsidRPr="004F65D9" w:rsidRDefault="008E6375" w:rsidP="004F65D9">
      <w:pPr>
        <w:spacing w:line="360" w:lineRule="auto"/>
        <w:contextualSpacing/>
        <w:jc w:val="both"/>
        <w:rPr>
          <w:rFonts w:ascii="Palatino Linotype" w:hAnsi="Palatino Linotype"/>
          <w:color w:val="000000" w:themeColor="text1"/>
        </w:rPr>
      </w:pPr>
    </w:p>
    <w:p w14:paraId="5528C29E" w14:textId="77777777" w:rsidR="00A91FF0" w:rsidRPr="004F65D9" w:rsidRDefault="00A91FF0" w:rsidP="004F65D9">
      <w:pPr>
        <w:numPr>
          <w:ilvl w:val="0"/>
          <w:numId w:val="11"/>
        </w:numPr>
        <w:spacing w:line="360" w:lineRule="auto"/>
        <w:contextualSpacing/>
        <w:jc w:val="both"/>
        <w:rPr>
          <w:rFonts w:ascii="Palatino Linotype" w:hAnsi="Palatino Linotype"/>
          <w:color w:val="000000" w:themeColor="text1"/>
        </w:rPr>
      </w:pPr>
      <w:r w:rsidRPr="004F65D9">
        <w:rPr>
          <w:rFonts w:ascii="Palatino Linotype" w:hAnsi="Palatino Linotype"/>
          <w:color w:val="000000" w:themeColor="text1"/>
        </w:rPr>
        <w:lastRenderedPageBreak/>
        <w:t xml:space="preserve">Ante </w:t>
      </w:r>
      <w:r w:rsidRPr="004F65D9">
        <w:rPr>
          <w:rFonts w:ascii="Palatino Linotype" w:eastAsia="MS Mincho" w:hAnsi="Palatino Linotype"/>
          <w:color w:val="000000" w:themeColor="text1"/>
          <w:lang w:eastAsia="es-ES"/>
        </w:rPr>
        <w:t xml:space="preserve">ello, </w:t>
      </w:r>
      <w:r w:rsidRPr="004F65D9">
        <w:rPr>
          <w:rFonts w:ascii="Palatino Linotype" w:eastAsia="Palatino Linotype" w:hAnsi="Palatino Linotype" w:cs="Palatino Linotype"/>
          <w:color w:val="000000" w:themeColor="text1"/>
        </w:rPr>
        <w:t>es importante traer a contexto la Tesis Jurisprudencial Número 3ª./J.7/91, Publicada en el Semanario Judicial de la Federación y su Gaceta bajo el número de registro 174,177, que establece lo siguiente:</w:t>
      </w:r>
    </w:p>
    <w:p w14:paraId="15B931AC" w14:textId="77777777" w:rsidR="00A91FF0" w:rsidRPr="004F65D9" w:rsidRDefault="00A91FF0" w:rsidP="004F65D9">
      <w:pPr>
        <w:jc w:val="both"/>
        <w:rPr>
          <w:rFonts w:ascii="Palatino Linotype" w:eastAsia="Palatino Linotype" w:hAnsi="Palatino Linotype" w:cs="Palatino Linotype"/>
          <w:i/>
          <w:color w:val="000000" w:themeColor="text1"/>
        </w:rPr>
      </w:pPr>
      <w:r w:rsidRPr="004F65D9">
        <w:rPr>
          <w:rFonts w:ascii="Palatino Linotype" w:eastAsia="Palatino Linotype" w:hAnsi="Palatino Linotype" w:cs="Palatino Linotype"/>
          <w:b/>
          <w:i/>
          <w:color w:val="000000" w:themeColor="text1"/>
        </w:rPr>
        <w:t xml:space="preserve">“REVISIÓN EN AMPARO. LOS RESOLUTIVOS NO COMBATIDOS DEBEN DECLARARSE FIRMES. </w:t>
      </w:r>
      <w:r w:rsidRPr="004F65D9">
        <w:rPr>
          <w:rFonts w:ascii="Palatino Linotype" w:eastAsia="Palatino Linotype" w:hAnsi="Palatino Linotype" w:cs="Palatino Linotype"/>
          <w:i/>
          <w:color w:val="000000" w:themeColor="text1"/>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CB347C8" w14:textId="77777777" w:rsidR="00A91FF0" w:rsidRDefault="00A91FF0" w:rsidP="004F65D9">
      <w:pPr>
        <w:rPr>
          <w:rFonts w:ascii="Palatino Linotype" w:hAnsi="Palatino Linotype"/>
          <w:color w:val="000000" w:themeColor="text1"/>
        </w:rPr>
      </w:pPr>
    </w:p>
    <w:p w14:paraId="4BC6E7EB" w14:textId="77777777" w:rsidR="005909BE" w:rsidRPr="004F65D9" w:rsidRDefault="005909BE" w:rsidP="004F65D9">
      <w:pPr>
        <w:rPr>
          <w:rFonts w:ascii="Palatino Linotype" w:hAnsi="Palatino Linotype"/>
          <w:color w:val="000000" w:themeColor="text1"/>
        </w:rPr>
      </w:pPr>
    </w:p>
    <w:p w14:paraId="04D5BB9F" w14:textId="77777777" w:rsidR="00A91FF0" w:rsidRPr="004F65D9" w:rsidRDefault="00A91FF0" w:rsidP="004F65D9">
      <w:pPr>
        <w:numPr>
          <w:ilvl w:val="0"/>
          <w:numId w:val="11"/>
        </w:numPr>
        <w:spacing w:line="360" w:lineRule="auto"/>
        <w:contextualSpacing/>
        <w:jc w:val="both"/>
        <w:rPr>
          <w:rFonts w:ascii="Palatino Linotype" w:hAnsi="Palatino Linotype"/>
          <w:color w:val="000000" w:themeColor="text1"/>
        </w:rPr>
      </w:pPr>
      <w:r w:rsidRPr="004F65D9">
        <w:rPr>
          <w:rFonts w:ascii="Palatino Linotype" w:hAnsi="Palatino Linotype"/>
          <w:color w:val="000000" w:themeColor="text1"/>
        </w:rPr>
        <w:t xml:space="preserve">Una vez hecha la precisión anterior, se advierte que este Instituto no se encuentra facultado para dudar de la veracidad de las respuestas emitidas por los Sujetos Obligados ni de la que ponen a disposición de los solicitantes; situación que se aleja de las atribuciones de este Órgano Garante que al momento que ponen a disposición ésta, la misma tiene el carácter oficial y se presume veraz, tan es así que la misma queda registrada en el </w:t>
      </w:r>
      <w:r w:rsidRPr="004F65D9">
        <w:rPr>
          <w:rFonts w:ascii="Palatino Linotype" w:hAnsi="Palatino Linotype"/>
          <w:b/>
          <w:color w:val="000000" w:themeColor="text1"/>
        </w:rPr>
        <w:t>SAIMEX.</w:t>
      </w:r>
    </w:p>
    <w:p w14:paraId="168B6EE6" w14:textId="77777777" w:rsidR="00A91FF0" w:rsidRPr="004F65D9" w:rsidRDefault="00A91FF0" w:rsidP="004F65D9">
      <w:pPr>
        <w:pStyle w:val="Prrafodelista"/>
        <w:suppressAutoHyphens/>
        <w:spacing w:line="360" w:lineRule="auto"/>
        <w:ind w:left="0"/>
        <w:jc w:val="both"/>
        <w:rPr>
          <w:rFonts w:ascii="Palatino Linotype" w:hAnsi="Palatino Linotype"/>
          <w:color w:val="000000" w:themeColor="text1"/>
        </w:rPr>
      </w:pPr>
    </w:p>
    <w:p w14:paraId="7E2A2081" w14:textId="77777777" w:rsidR="00A91FF0" w:rsidRPr="004F65D9" w:rsidRDefault="00A91FF0" w:rsidP="004F65D9">
      <w:pPr>
        <w:pStyle w:val="Prrafodelista"/>
        <w:numPr>
          <w:ilvl w:val="0"/>
          <w:numId w:val="22"/>
        </w:numPr>
        <w:spacing w:line="360" w:lineRule="auto"/>
        <w:ind w:left="0" w:firstLine="0"/>
        <w:rPr>
          <w:rFonts w:ascii="Palatino Linotype" w:eastAsiaTheme="minorEastAsia" w:hAnsi="Palatino Linotype"/>
          <w:b/>
          <w:bCs/>
          <w:i/>
          <w:iCs/>
          <w:color w:val="000000" w:themeColor="text1"/>
          <w:lang w:eastAsia="es-ES"/>
        </w:rPr>
      </w:pPr>
      <w:r w:rsidRPr="004F65D9">
        <w:rPr>
          <w:rFonts w:ascii="Palatino Linotype" w:eastAsiaTheme="minorEastAsia" w:hAnsi="Palatino Linotype"/>
          <w:b/>
          <w:bCs/>
          <w:i/>
          <w:iCs/>
          <w:color w:val="000000" w:themeColor="text1"/>
          <w:lang w:eastAsia="es-ES"/>
        </w:rPr>
        <w:t>De la Plus Petitio.</w:t>
      </w:r>
    </w:p>
    <w:p w14:paraId="13EB03F9" w14:textId="52CDAEBA" w:rsidR="008E6375" w:rsidRPr="004F65D9" w:rsidRDefault="00A91FF0" w:rsidP="004F65D9">
      <w:pPr>
        <w:pStyle w:val="Prrafodelista"/>
        <w:numPr>
          <w:ilvl w:val="0"/>
          <w:numId w:val="11"/>
        </w:numPr>
        <w:spacing w:line="360" w:lineRule="auto"/>
        <w:jc w:val="both"/>
        <w:rPr>
          <w:rFonts w:ascii="Palatino Linotype" w:hAnsi="Palatino Linotype" w:cs="Arial"/>
          <w:color w:val="000000" w:themeColor="text1"/>
          <w:lang w:val="es-ES" w:eastAsia="es-ES"/>
        </w:rPr>
      </w:pPr>
      <w:r w:rsidRPr="004F65D9">
        <w:rPr>
          <w:rFonts w:ascii="Palatino Linotype" w:hAnsi="Palatino Linotype" w:cs="Arial"/>
          <w:color w:val="000000" w:themeColor="text1"/>
          <w:lang w:val="es-ES" w:eastAsia="es-ES"/>
        </w:rPr>
        <w:t xml:space="preserve">Ahora bien, </w:t>
      </w:r>
      <w:r w:rsidRPr="004F65D9">
        <w:rPr>
          <w:rFonts w:ascii="Palatino Linotype" w:eastAsiaTheme="minorEastAsia" w:hAnsi="Palatino Linotype"/>
          <w:color w:val="000000" w:themeColor="text1"/>
          <w:lang w:eastAsia="es-ES"/>
        </w:rPr>
        <w:t xml:space="preserve">resulta necesario reiterar las razones o motivos de inconformidad vertidos en el recurso de revisión </w:t>
      </w:r>
      <w:r w:rsidR="00C2296B" w:rsidRPr="004F65D9">
        <w:rPr>
          <w:rFonts w:ascii="Palatino Linotype" w:eastAsia="Calibri" w:hAnsi="Palatino Linotype" w:cs="Tahoma"/>
          <w:b/>
          <w:bCs/>
          <w:color w:val="000000" w:themeColor="text1"/>
          <w:lang w:eastAsia="en-US"/>
        </w:rPr>
        <w:t>10</w:t>
      </w:r>
      <w:r w:rsidR="008E6375" w:rsidRPr="004F65D9">
        <w:rPr>
          <w:rFonts w:ascii="Palatino Linotype" w:eastAsia="Calibri" w:hAnsi="Palatino Linotype" w:cs="Tahoma"/>
          <w:b/>
          <w:bCs/>
          <w:color w:val="000000" w:themeColor="text1"/>
          <w:lang w:eastAsia="en-US"/>
        </w:rPr>
        <w:t>9</w:t>
      </w:r>
      <w:r w:rsidR="00C2296B" w:rsidRPr="004F65D9">
        <w:rPr>
          <w:rFonts w:ascii="Palatino Linotype" w:eastAsia="Calibri" w:hAnsi="Palatino Linotype" w:cs="Tahoma"/>
          <w:b/>
          <w:bCs/>
          <w:color w:val="000000" w:themeColor="text1"/>
          <w:lang w:eastAsia="en-US"/>
        </w:rPr>
        <w:t>88</w:t>
      </w:r>
      <w:r w:rsidR="00CC1D37" w:rsidRPr="004F65D9">
        <w:rPr>
          <w:rFonts w:ascii="Palatino Linotype" w:eastAsia="Calibri" w:hAnsi="Palatino Linotype" w:cs="Tahoma"/>
          <w:b/>
          <w:bCs/>
          <w:color w:val="000000" w:themeColor="text1"/>
          <w:lang w:eastAsia="en-US"/>
        </w:rPr>
        <w:t>/INFOEM/IP/RR/2025</w:t>
      </w:r>
      <w:r w:rsidR="00CC1D37" w:rsidRPr="004F65D9">
        <w:rPr>
          <w:rFonts w:ascii="Palatino Linotype" w:eastAsiaTheme="minorEastAsia" w:hAnsi="Palatino Linotype"/>
          <w:color w:val="000000" w:themeColor="text1"/>
          <w:lang w:eastAsia="es-ES"/>
        </w:rPr>
        <w:t>, en los siguientes términos:</w:t>
      </w:r>
      <w:r w:rsidR="00C2296B" w:rsidRPr="004F65D9">
        <w:rPr>
          <w:rFonts w:ascii="Palatino Linotype" w:hAnsi="Palatino Linotype" w:cs="Arial"/>
          <w:color w:val="000000" w:themeColor="text1"/>
          <w:lang w:val="es-ES" w:eastAsia="es-ES"/>
        </w:rPr>
        <w:t xml:space="preserve"> </w:t>
      </w:r>
      <w:r w:rsidR="008E6375" w:rsidRPr="004F65D9">
        <w:rPr>
          <w:rFonts w:ascii="Palatino Linotype" w:eastAsia="Palatino Linotype" w:hAnsi="Palatino Linotype" w:cs="Palatino Linotype"/>
          <w:b/>
          <w:i/>
          <w:color w:val="000000" w:themeColor="text1"/>
        </w:rPr>
        <w:t>“</w:t>
      </w:r>
      <w:r w:rsidR="008E6375" w:rsidRPr="004F65D9">
        <w:rPr>
          <w:rFonts w:ascii="Palatino Linotype" w:hAnsi="Palatino Linotype"/>
          <w:b/>
          <w:i/>
          <w:color w:val="000000" w:themeColor="text1"/>
        </w:rPr>
        <w:t>que adjunte sus recetas medicas</w:t>
      </w:r>
      <w:r w:rsidR="008E6375" w:rsidRPr="004F65D9">
        <w:rPr>
          <w:rFonts w:ascii="Palatino Linotype" w:eastAsia="Palatino Linotype" w:hAnsi="Palatino Linotype" w:cs="Palatino Linotype"/>
          <w:b/>
          <w:i/>
          <w:color w:val="000000" w:themeColor="text1"/>
        </w:rPr>
        <w:t>” (Sic.)</w:t>
      </w:r>
    </w:p>
    <w:p w14:paraId="3952CF35" w14:textId="77777777" w:rsidR="00A91FF0" w:rsidRPr="004F65D9" w:rsidRDefault="00A91FF0" w:rsidP="004F65D9">
      <w:pPr>
        <w:spacing w:line="360" w:lineRule="auto"/>
        <w:jc w:val="both"/>
        <w:rPr>
          <w:rFonts w:ascii="Palatino Linotype" w:hAnsi="Palatino Linotype" w:cs="Arial"/>
          <w:color w:val="000000" w:themeColor="text1"/>
          <w:lang w:val="es-ES" w:eastAsia="es-ES"/>
        </w:rPr>
      </w:pPr>
    </w:p>
    <w:p w14:paraId="38E4048A" w14:textId="77777777" w:rsidR="00A91FF0" w:rsidRPr="004F65D9" w:rsidRDefault="00A91FF0" w:rsidP="004F65D9">
      <w:pPr>
        <w:pStyle w:val="Prrafodelista"/>
        <w:numPr>
          <w:ilvl w:val="0"/>
          <w:numId w:val="11"/>
        </w:numPr>
        <w:spacing w:line="360" w:lineRule="auto"/>
        <w:jc w:val="both"/>
        <w:rPr>
          <w:rFonts w:ascii="Palatino Linotype" w:hAnsi="Palatino Linotype" w:cs="Arial"/>
          <w:color w:val="000000" w:themeColor="text1"/>
          <w:lang w:val="es-ES" w:eastAsia="es-ES"/>
        </w:rPr>
      </w:pPr>
      <w:r w:rsidRPr="004F65D9">
        <w:rPr>
          <w:rFonts w:ascii="Palatino Linotype" w:hAnsi="Palatino Linotype"/>
          <w:color w:val="000000" w:themeColor="text1"/>
        </w:rPr>
        <w:t xml:space="preserve">Conforme a lo anterior, </w:t>
      </w:r>
      <w:r w:rsidRPr="004F65D9">
        <w:rPr>
          <w:rFonts w:ascii="Palatino Linotype" w:eastAsiaTheme="minorEastAsia" w:hAnsi="Palatino Linotype" w:cs="Arial"/>
          <w:color w:val="000000" w:themeColor="text1"/>
          <w:lang w:eastAsia="es-ES"/>
        </w:rPr>
        <w:t xml:space="preserve">el sistema de medios de impugnación se centra en el análisis de los agravios o motivos de inconformidad, los que deben tener relación directa con el acto de autoridad que lo motiva. </w:t>
      </w:r>
    </w:p>
    <w:p w14:paraId="1E8EE545" w14:textId="77777777" w:rsidR="00A91FF0" w:rsidRPr="004F65D9" w:rsidRDefault="00A91FF0" w:rsidP="004F65D9">
      <w:pPr>
        <w:rPr>
          <w:rFonts w:ascii="Palatino Linotype" w:eastAsiaTheme="minorEastAsia" w:hAnsi="Palatino Linotype" w:cs="Arial"/>
          <w:color w:val="000000" w:themeColor="text1"/>
          <w:lang w:eastAsia="es-ES"/>
        </w:rPr>
      </w:pPr>
    </w:p>
    <w:p w14:paraId="3A8EE382" w14:textId="5A09EF57" w:rsidR="00A91FF0" w:rsidRPr="005909BE" w:rsidRDefault="00A91FF0" w:rsidP="004F65D9">
      <w:pPr>
        <w:pStyle w:val="Prrafodelista"/>
        <w:numPr>
          <w:ilvl w:val="0"/>
          <w:numId w:val="11"/>
        </w:numPr>
        <w:spacing w:line="360" w:lineRule="auto"/>
        <w:jc w:val="both"/>
        <w:rPr>
          <w:rFonts w:ascii="Palatino Linotype" w:hAnsi="Palatino Linotype" w:cs="Arial"/>
          <w:color w:val="000000" w:themeColor="text1"/>
          <w:lang w:val="es-ES" w:eastAsia="es-ES"/>
        </w:rPr>
      </w:pPr>
      <w:r w:rsidRPr="004F65D9">
        <w:rPr>
          <w:rFonts w:ascii="Palatino Linotype" w:eastAsiaTheme="minorEastAsia" w:hAnsi="Palatino Linotype" w:cs="Arial"/>
          <w:color w:val="000000" w:themeColor="text1"/>
          <w:lang w:eastAsia="es-ES"/>
        </w:rPr>
        <w:lastRenderedPageBreak/>
        <w:t xml:space="preserve">En materia de transparencia, los motivos de la inconformidad deben versar sobre la respuesta de información proporcionada por los sujetos obligados o la negativa de entrega de la misma, derivada de la solicitud de información pública. De este modo, en los motivos de inconformidad los recurrentes no pueden incluir situaciones novedosas o solicitudes de información nuevas de las que el </w:t>
      </w:r>
      <w:r w:rsidRPr="004F65D9">
        <w:rPr>
          <w:rFonts w:ascii="Palatino Linotype" w:eastAsiaTheme="minorEastAsia" w:hAnsi="Palatino Linotype" w:cs="Arial"/>
          <w:b/>
          <w:color w:val="000000" w:themeColor="text1"/>
          <w:lang w:eastAsia="es-ES"/>
        </w:rPr>
        <w:t>SUJETO OBLIGADO</w:t>
      </w:r>
      <w:r w:rsidRPr="004F65D9">
        <w:rPr>
          <w:rFonts w:ascii="Palatino Linotype" w:eastAsiaTheme="minorEastAsia" w:hAnsi="Palatino Linotype" w:cs="Arial"/>
          <w:color w:val="000000" w:themeColor="text1"/>
          <w:lang w:eastAsia="es-ES"/>
        </w:rPr>
        <w:t xml:space="preserve"> no tuvo la oportunidad de conocer y por consiguiente producir un posicionamiento.</w:t>
      </w:r>
    </w:p>
    <w:p w14:paraId="28BC09A0" w14:textId="77777777" w:rsidR="005909BE" w:rsidRPr="004F65D9" w:rsidRDefault="005909BE" w:rsidP="005909BE">
      <w:pPr>
        <w:pStyle w:val="Prrafodelista"/>
        <w:spacing w:line="360" w:lineRule="auto"/>
        <w:ind w:left="0"/>
        <w:jc w:val="both"/>
        <w:rPr>
          <w:rFonts w:ascii="Palatino Linotype" w:hAnsi="Palatino Linotype" w:cs="Arial"/>
          <w:color w:val="000000" w:themeColor="text1"/>
          <w:lang w:val="es-ES" w:eastAsia="es-ES"/>
        </w:rPr>
      </w:pPr>
    </w:p>
    <w:p w14:paraId="16BAC22E" w14:textId="77777777" w:rsidR="00A91FF0" w:rsidRPr="004F65D9" w:rsidRDefault="00A91FF0" w:rsidP="004F65D9">
      <w:pPr>
        <w:numPr>
          <w:ilvl w:val="0"/>
          <w:numId w:val="11"/>
        </w:numPr>
        <w:spacing w:line="360" w:lineRule="auto"/>
        <w:contextualSpacing/>
        <w:jc w:val="both"/>
        <w:rPr>
          <w:rFonts w:ascii="Palatino Linotype" w:hAnsi="Palatino Linotype"/>
          <w:color w:val="000000" w:themeColor="text1"/>
        </w:rPr>
      </w:pPr>
      <w:r w:rsidRPr="004F65D9">
        <w:rPr>
          <w:rFonts w:ascii="Palatino Linotype" w:hAnsi="Palatino Linotype"/>
          <w:color w:val="000000" w:themeColor="text1"/>
        </w:rPr>
        <w:t xml:space="preserve">Es </w:t>
      </w:r>
      <w:r w:rsidRPr="004F65D9">
        <w:rPr>
          <w:rFonts w:ascii="Palatino Linotype" w:eastAsiaTheme="minorEastAsia" w:hAnsi="Palatino Linotype" w:cs="Arial"/>
          <w:color w:val="000000" w:themeColor="text1"/>
          <w:lang w:eastAsia="es-ES"/>
        </w:rPr>
        <w:t>por ello, que la Ley de la materia contempla que en los casos en que a través del recurso de revisión se pretenda ampliar los requerimientos de información, la inconformidad relativa a estas situaciones novedosas no debe ser tomada en cuenta como parte de la Litis y debe ser desechada, tal y como lo establece el artículo 191 fracción VII.</w:t>
      </w:r>
    </w:p>
    <w:p w14:paraId="5087B9A7" w14:textId="77777777" w:rsidR="00A91FF0" w:rsidRPr="004F65D9" w:rsidRDefault="00A91FF0" w:rsidP="004F65D9">
      <w:pPr>
        <w:contextualSpacing/>
        <w:jc w:val="both"/>
        <w:rPr>
          <w:rFonts w:ascii="Palatino Linotype" w:eastAsiaTheme="minorEastAsia" w:hAnsi="Palatino Linotype" w:cs="Arial"/>
          <w:i/>
          <w:color w:val="000000" w:themeColor="text1"/>
          <w:lang w:eastAsia="es-ES"/>
        </w:rPr>
      </w:pPr>
      <w:r w:rsidRPr="004F65D9">
        <w:rPr>
          <w:rFonts w:ascii="Palatino Linotype" w:eastAsiaTheme="minorEastAsia" w:hAnsi="Palatino Linotype" w:cs="Arial"/>
          <w:b/>
          <w:bCs/>
          <w:i/>
          <w:color w:val="000000" w:themeColor="text1"/>
          <w:lang w:eastAsia="es-ES"/>
        </w:rPr>
        <w:t>“Artículo 191.</w:t>
      </w:r>
      <w:r w:rsidRPr="004F65D9">
        <w:rPr>
          <w:rFonts w:ascii="Palatino Linotype" w:eastAsiaTheme="minorEastAsia" w:hAnsi="Palatino Linotype" w:cs="Arial"/>
          <w:i/>
          <w:color w:val="000000" w:themeColor="text1"/>
          <w:lang w:eastAsia="es-ES"/>
        </w:rPr>
        <w:t xml:space="preserve"> El recurso será desechado por improcedente cuando:</w:t>
      </w:r>
    </w:p>
    <w:p w14:paraId="01EA252C" w14:textId="77777777" w:rsidR="00A91FF0" w:rsidRPr="004F65D9" w:rsidRDefault="00A91FF0" w:rsidP="004F65D9">
      <w:pPr>
        <w:contextualSpacing/>
        <w:jc w:val="both"/>
        <w:rPr>
          <w:rFonts w:ascii="Palatino Linotype" w:eastAsiaTheme="minorEastAsia" w:hAnsi="Palatino Linotype" w:cs="Arial"/>
          <w:i/>
          <w:color w:val="000000" w:themeColor="text1"/>
          <w:lang w:eastAsia="es-ES"/>
        </w:rPr>
      </w:pPr>
      <w:r w:rsidRPr="004F65D9">
        <w:rPr>
          <w:rFonts w:ascii="Palatino Linotype" w:eastAsiaTheme="minorEastAsia" w:hAnsi="Palatino Linotype" w:cs="Arial"/>
          <w:i/>
          <w:color w:val="000000" w:themeColor="text1"/>
          <w:lang w:eastAsia="es-ES"/>
        </w:rPr>
        <w:t>(…)</w:t>
      </w:r>
    </w:p>
    <w:p w14:paraId="0EA0B2DF" w14:textId="77777777" w:rsidR="00A91FF0" w:rsidRPr="004F65D9" w:rsidRDefault="00A91FF0" w:rsidP="004F65D9">
      <w:pPr>
        <w:contextualSpacing/>
        <w:jc w:val="both"/>
        <w:rPr>
          <w:rFonts w:ascii="Palatino Linotype" w:eastAsiaTheme="minorEastAsia" w:hAnsi="Palatino Linotype" w:cs="Arial"/>
          <w:b/>
          <w:bCs/>
          <w:i/>
          <w:color w:val="000000" w:themeColor="text1"/>
          <w:lang w:eastAsia="es-ES"/>
        </w:rPr>
      </w:pPr>
      <w:r w:rsidRPr="004F65D9">
        <w:rPr>
          <w:rFonts w:ascii="Palatino Linotype" w:eastAsiaTheme="minorEastAsia" w:hAnsi="Palatino Linotype" w:cs="Arial"/>
          <w:b/>
          <w:bCs/>
          <w:i/>
          <w:color w:val="000000" w:themeColor="text1"/>
          <w:lang w:eastAsia="es-ES"/>
        </w:rPr>
        <w:t>VII. El recurrente amplíe su solicitud en el recurso de revisión, únicamente respecto de los nuevos contenidos.</w:t>
      </w:r>
    </w:p>
    <w:p w14:paraId="45FADD18" w14:textId="77777777" w:rsidR="00A91FF0" w:rsidRPr="004F65D9" w:rsidRDefault="00A91FF0" w:rsidP="004F65D9">
      <w:pPr>
        <w:contextualSpacing/>
        <w:jc w:val="both"/>
        <w:rPr>
          <w:rFonts w:ascii="Palatino Linotype" w:eastAsiaTheme="minorEastAsia" w:hAnsi="Palatino Linotype" w:cs="Arial"/>
          <w:i/>
          <w:color w:val="000000" w:themeColor="text1"/>
          <w:lang w:eastAsia="es-ES"/>
        </w:rPr>
      </w:pPr>
      <w:r w:rsidRPr="004F65D9">
        <w:rPr>
          <w:rFonts w:ascii="Palatino Linotype" w:eastAsiaTheme="minorEastAsia" w:hAnsi="Palatino Linotype" w:cs="Arial"/>
          <w:i/>
          <w:color w:val="000000" w:themeColor="text1"/>
          <w:lang w:eastAsia="es-ES"/>
        </w:rPr>
        <w:t>(…)”</w:t>
      </w:r>
    </w:p>
    <w:p w14:paraId="4400C885" w14:textId="77777777" w:rsidR="00A91FF0" w:rsidRDefault="00A91FF0" w:rsidP="004F65D9">
      <w:pPr>
        <w:contextualSpacing/>
        <w:jc w:val="both"/>
        <w:rPr>
          <w:rFonts w:ascii="Palatino Linotype" w:eastAsiaTheme="minorEastAsia" w:hAnsi="Palatino Linotype" w:cs="Arial"/>
          <w:i/>
          <w:color w:val="000000" w:themeColor="text1"/>
          <w:lang w:eastAsia="es-ES"/>
        </w:rPr>
      </w:pPr>
    </w:p>
    <w:p w14:paraId="7472C145" w14:textId="77777777" w:rsidR="005909BE" w:rsidRPr="004F65D9" w:rsidRDefault="005909BE" w:rsidP="004F65D9">
      <w:pPr>
        <w:contextualSpacing/>
        <w:jc w:val="both"/>
        <w:rPr>
          <w:rFonts w:ascii="Palatino Linotype" w:eastAsiaTheme="minorEastAsia" w:hAnsi="Palatino Linotype" w:cs="Arial"/>
          <w:i/>
          <w:color w:val="000000" w:themeColor="text1"/>
          <w:lang w:eastAsia="es-ES"/>
        </w:rPr>
      </w:pPr>
    </w:p>
    <w:p w14:paraId="6D19783F" w14:textId="3BD17BBE" w:rsidR="00A91FF0" w:rsidRPr="004F65D9" w:rsidRDefault="00A91FF0" w:rsidP="004F65D9">
      <w:pPr>
        <w:numPr>
          <w:ilvl w:val="0"/>
          <w:numId w:val="11"/>
        </w:numPr>
        <w:spacing w:line="360" w:lineRule="auto"/>
        <w:contextualSpacing/>
        <w:jc w:val="both"/>
        <w:rPr>
          <w:rFonts w:ascii="Palatino Linotype" w:hAnsi="Palatino Linotype"/>
          <w:color w:val="000000" w:themeColor="text1"/>
        </w:rPr>
      </w:pPr>
      <w:r w:rsidRPr="004F65D9">
        <w:rPr>
          <w:rFonts w:ascii="Palatino Linotype" w:hAnsi="Palatino Linotype"/>
          <w:color w:val="000000" w:themeColor="text1"/>
        </w:rPr>
        <w:t xml:space="preserve">Por </w:t>
      </w:r>
      <w:r w:rsidRPr="004F65D9">
        <w:rPr>
          <w:rFonts w:ascii="Palatino Linotype" w:eastAsiaTheme="minorEastAsia" w:hAnsi="Palatino Linotype" w:cs="Arial"/>
          <w:color w:val="000000" w:themeColor="text1"/>
          <w:lang w:eastAsia="es-ES"/>
        </w:rPr>
        <w:t xml:space="preserve">lo anterior, resulta improcedente el referido motivo de inconformidad, ya que </w:t>
      </w:r>
      <w:r w:rsidRPr="004F65D9">
        <w:rPr>
          <w:rFonts w:ascii="Palatino Linotype" w:hAnsi="Palatino Linotype" w:cs="Arial"/>
          <w:color w:val="000000" w:themeColor="text1"/>
        </w:rPr>
        <w:t>se aprecia que la</w:t>
      </w:r>
      <w:r w:rsidR="009955DF" w:rsidRPr="004F65D9">
        <w:rPr>
          <w:rFonts w:ascii="Palatino Linotype" w:hAnsi="Palatino Linotype" w:cs="Arial"/>
          <w:color w:val="000000" w:themeColor="text1"/>
        </w:rPr>
        <w:t xml:space="preserve"> parte</w:t>
      </w:r>
      <w:r w:rsidRPr="004F65D9">
        <w:rPr>
          <w:rFonts w:ascii="Palatino Linotype" w:hAnsi="Palatino Linotype" w:cs="Arial"/>
          <w:color w:val="000000" w:themeColor="text1"/>
        </w:rPr>
        <w:t xml:space="preserve"> </w:t>
      </w:r>
      <w:r w:rsidRPr="004F65D9">
        <w:rPr>
          <w:rFonts w:ascii="Palatino Linotype" w:hAnsi="Palatino Linotype" w:cs="Arial"/>
          <w:b/>
          <w:bCs/>
          <w:color w:val="000000" w:themeColor="text1"/>
        </w:rPr>
        <w:t>RECURRENTE</w:t>
      </w:r>
      <w:r w:rsidRPr="004F65D9">
        <w:rPr>
          <w:rFonts w:ascii="Palatino Linotype" w:hAnsi="Palatino Linotype" w:cs="Arial"/>
          <w:color w:val="000000" w:themeColor="text1"/>
        </w:rPr>
        <w:t xml:space="preserve"> se excede dentro de su inconformidad respecto a lo requerido originalmente en la solicitud de información, siendo el caso que pretende ampliar lo solicitado de origen, lo que hace que se surta lo que en la teoría jurídica se le denomina </w:t>
      </w:r>
      <w:r w:rsidRPr="004F65D9">
        <w:rPr>
          <w:rFonts w:ascii="Palatino Linotype" w:hAnsi="Palatino Linotype" w:cs="Arial"/>
          <w:b/>
          <w:bCs/>
          <w:i/>
          <w:iCs/>
          <w:color w:val="000000" w:themeColor="text1"/>
        </w:rPr>
        <w:t>plus petitio.</w:t>
      </w:r>
    </w:p>
    <w:p w14:paraId="0526F23D" w14:textId="77777777" w:rsidR="00A91FF0" w:rsidRPr="004F65D9" w:rsidRDefault="00A91FF0" w:rsidP="004F65D9">
      <w:pPr>
        <w:spacing w:line="360" w:lineRule="auto"/>
        <w:contextualSpacing/>
        <w:jc w:val="both"/>
        <w:rPr>
          <w:rFonts w:ascii="Palatino Linotype" w:hAnsi="Palatino Linotype"/>
          <w:color w:val="000000" w:themeColor="text1"/>
        </w:rPr>
      </w:pPr>
    </w:p>
    <w:p w14:paraId="4227D09F" w14:textId="77777777" w:rsidR="00A91FF0" w:rsidRPr="004F65D9" w:rsidRDefault="00A91FF0" w:rsidP="004F65D9">
      <w:pPr>
        <w:numPr>
          <w:ilvl w:val="0"/>
          <w:numId w:val="11"/>
        </w:numPr>
        <w:spacing w:line="360" w:lineRule="auto"/>
        <w:contextualSpacing/>
        <w:jc w:val="both"/>
        <w:rPr>
          <w:rFonts w:ascii="Palatino Linotype" w:hAnsi="Palatino Linotype"/>
          <w:color w:val="000000" w:themeColor="text1"/>
        </w:rPr>
      </w:pPr>
      <w:r w:rsidRPr="004F65D9">
        <w:rPr>
          <w:rFonts w:ascii="Palatino Linotype" w:hAnsi="Palatino Linotype"/>
          <w:color w:val="000000" w:themeColor="text1"/>
        </w:rPr>
        <w:t xml:space="preserve">Sirve </w:t>
      </w:r>
      <w:r w:rsidRPr="004F65D9">
        <w:rPr>
          <w:rFonts w:ascii="Palatino Linotype" w:hAnsi="Palatino Linotype" w:cs="Arial"/>
          <w:color w:val="000000" w:themeColor="text1"/>
        </w:rPr>
        <w:t>de apoyo el criterio 01/17 emitido por el Instituto Nacional de Transparencia, Acceso a la Información y Protección de Datos Personales que establece lo siguiente:</w:t>
      </w:r>
    </w:p>
    <w:p w14:paraId="0C7B4206" w14:textId="77777777" w:rsidR="00A91FF0" w:rsidRPr="004F65D9" w:rsidRDefault="00A91FF0" w:rsidP="004F65D9">
      <w:pPr>
        <w:spacing w:line="360" w:lineRule="auto"/>
        <w:contextualSpacing/>
        <w:jc w:val="both"/>
        <w:rPr>
          <w:rFonts w:ascii="Palatino Linotype" w:hAnsi="Palatino Linotype"/>
          <w:color w:val="000000" w:themeColor="text1"/>
        </w:rPr>
      </w:pPr>
    </w:p>
    <w:p w14:paraId="6FA0A6FC" w14:textId="77777777" w:rsidR="00A91FF0" w:rsidRPr="004F65D9" w:rsidRDefault="00A91FF0" w:rsidP="004F65D9">
      <w:pPr>
        <w:contextualSpacing/>
        <w:jc w:val="both"/>
        <w:rPr>
          <w:rFonts w:ascii="Palatino Linotype" w:hAnsi="Palatino Linotype" w:cs="Arial"/>
          <w:i/>
          <w:color w:val="000000" w:themeColor="text1"/>
        </w:rPr>
      </w:pPr>
      <w:r w:rsidRPr="004F65D9">
        <w:rPr>
          <w:rFonts w:ascii="Palatino Linotype" w:hAnsi="Palatino Linotype" w:cs="Arial"/>
          <w:b/>
          <w:i/>
          <w:color w:val="000000" w:themeColor="text1"/>
        </w:rPr>
        <w:lastRenderedPageBreak/>
        <w:t>Es improcedente ampliar las solicitudes de acceso a información, a través de la interposición del recurso de revisión.</w:t>
      </w:r>
      <w:r w:rsidRPr="004F65D9">
        <w:rPr>
          <w:rFonts w:ascii="Palatino Linotype" w:hAnsi="Palatino Linotype" w:cs="Arial"/>
          <w:i/>
          <w:color w:val="000000" w:themeColor="text1"/>
        </w:rPr>
        <w:t xml:space="preserve">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01330457" w14:textId="77777777" w:rsidR="00A91FF0" w:rsidRPr="004F65D9" w:rsidRDefault="00A91FF0" w:rsidP="004F65D9">
      <w:pPr>
        <w:contextualSpacing/>
        <w:jc w:val="both"/>
        <w:rPr>
          <w:rFonts w:ascii="Palatino Linotype" w:hAnsi="Palatino Linotype" w:cs="Arial"/>
          <w:color w:val="000000" w:themeColor="text1"/>
        </w:rPr>
      </w:pPr>
    </w:p>
    <w:p w14:paraId="1D3A3B93" w14:textId="77777777" w:rsidR="00A91FF0" w:rsidRPr="004F65D9" w:rsidRDefault="00A91FF0" w:rsidP="004F65D9">
      <w:pPr>
        <w:contextualSpacing/>
        <w:jc w:val="both"/>
        <w:rPr>
          <w:rFonts w:ascii="Palatino Linotype" w:hAnsi="Palatino Linotype" w:cs="Arial"/>
          <w:i/>
          <w:color w:val="000000" w:themeColor="text1"/>
        </w:rPr>
      </w:pPr>
      <w:r w:rsidRPr="004F65D9">
        <w:rPr>
          <w:rFonts w:ascii="Palatino Linotype" w:hAnsi="Palatino Linotype" w:cs="Arial"/>
          <w:i/>
          <w:color w:val="000000" w:themeColor="text1"/>
        </w:rPr>
        <w:t>Resoluciones:</w:t>
      </w:r>
    </w:p>
    <w:p w14:paraId="5E0C3232" w14:textId="77777777" w:rsidR="00A91FF0" w:rsidRPr="004F65D9" w:rsidRDefault="00A91FF0" w:rsidP="004F65D9">
      <w:pPr>
        <w:contextualSpacing/>
        <w:jc w:val="both"/>
        <w:rPr>
          <w:rFonts w:ascii="Palatino Linotype" w:hAnsi="Palatino Linotype" w:cs="Arial"/>
          <w:i/>
          <w:color w:val="000000" w:themeColor="text1"/>
        </w:rPr>
      </w:pPr>
      <w:r w:rsidRPr="004F65D9">
        <w:rPr>
          <w:rFonts w:ascii="Palatino Linotype" w:hAnsi="Palatino Linotype" w:cs="Arial"/>
          <w:i/>
          <w:color w:val="000000" w:themeColor="text1"/>
        </w:rPr>
        <w:t>RRA 0196/16. Secretaría de Agricultura, Ganadería, Desarrollo Rural, Pesca y Alimentación. 13 de julio de 2016. Por unanimidad. Comisionado Ponente Joel Salas Suárez.</w:t>
      </w:r>
    </w:p>
    <w:p w14:paraId="14EE8B8F" w14:textId="77777777" w:rsidR="00A91FF0" w:rsidRPr="004F65D9" w:rsidRDefault="00A91FF0" w:rsidP="004F65D9">
      <w:pPr>
        <w:contextualSpacing/>
        <w:jc w:val="both"/>
        <w:rPr>
          <w:rFonts w:ascii="Palatino Linotype" w:hAnsi="Palatino Linotype" w:cs="Arial"/>
          <w:i/>
          <w:color w:val="000000" w:themeColor="text1"/>
        </w:rPr>
      </w:pPr>
      <w:r w:rsidRPr="004F65D9">
        <w:rPr>
          <w:rFonts w:ascii="Palatino Linotype" w:hAnsi="Palatino Linotype" w:cs="Arial"/>
          <w:i/>
          <w:color w:val="000000" w:themeColor="text1"/>
        </w:rPr>
        <w:t>RRA 0130/16. Comisión Nacional del Agua. 09 de agosto de 2016. Por unanimidad. Comisionado Ponente María Patricia Kurczyn Villalobos.</w:t>
      </w:r>
    </w:p>
    <w:p w14:paraId="1E6CB196" w14:textId="77777777" w:rsidR="00A91FF0" w:rsidRPr="004F65D9" w:rsidRDefault="00A91FF0" w:rsidP="004F65D9">
      <w:pPr>
        <w:contextualSpacing/>
        <w:jc w:val="both"/>
        <w:rPr>
          <w:rFonts w:ascii="Palatino Linotype" w:hAnsi="Palatino Linotype" w:cs="Arial"/>
          <w:i/>
          <w:color w:val="000000" w:themeColor="text1"/>
        </w:rPr>
      </w:pPr>
      <w:r w:rsidRPr="004F65D9">
        <w:rPr>
          <w:rFonts w:ascii="Palatino Linotype" w:hAnsi="Palatino Linotype" w:cs="Arial"/>
          <w:i/>
          <w:color w:val="000000" w:themeColor="text1"/>
        </w:rPr>
        <w:t>RRA 0342/16. Colegio de Bachilleres. 24 de agosto de 2016. Por unanimidad. Comisionada Ponente Ximena Puente de la Mora.</w:t>
      </w:r>
    </w:p>
    <w:p w14:paraId="1EC0AD6A" w14:textId="77777777" w:rsidR="00CC1D37" w:rsidRDefault="00CC1D37" w:rsidP="004F65D9">
      <w:pPr>
        <w:contextualSpacing/>
        <w:jc w:val="both"/>
        <w:rPr>
          <w:rFonts w:ascii="Palatino Linotype" w:hAnsi="Palatino Linotype" w:cs="Arial"/>
          <w:i/>
          <w:color w:val="000000" w:themeColor="text1"/>
        </w:rPr>
      </w:pPr>
    </w:p>
    <w:p w14:paraId="78177159" w14:textId="77777777" w:rsidR="00291E8E" w:rsidRPr="004F65D9" w:rsidRDefault="00291E8E" w:rsidP="004F65D9">
      <w:pPr>
        <w:contextualSpacing/>
        <w:jc w:val="both"/>
        <w:rPr>
          <w:rFonts w:ascii="Palatino Linotype" w:hAnsi="Palatino Linotype" w:cs="Arial"/>
          <w:i/>
          <w:color w:val="000000" w:themeColor="text1"/>
        </w:rPr>
      </w:pPr>
    </w:p>
    <w:p w14:paraId="4AE589A7" w14:textId="77777777" w:rsidR="00A91FF0" w:rsidRPr="004F65D9" w:rsidRDefault="00A91FF0" w:rsidP="004F65D9">
      <w:pPr>
        <w:numPr>
          <w:ilvl w:val="0"/>
          <w:numId w:val="11"/>
        </w:numPr>
        <w:spacing w:line="360" w:lineRule="auto"/>
        <w:contextualSpacing/>
        <w:jc w:val="both"/>
        <w:rPr>
          <w:rFonts w:ascii="Palatino Linotype" w:hAnsi="Palatino Linotype"/>
          <w:color w:val="000000" w:themeColor="text1"/>
        </w:rPr>
      </w:pPr>
      <w:r w:rsidRPr="004F65D9">
        <w:rPr>
          <w:rFonts w:ascii="Palatino Linotype" w:hAnsi="Palatino Linotype"/>
          <w:color w:val="000000" w:themeColor="text1"/>
        </w:rPr>
        <w:t xml:space="preserve">Asimismo, </w:t>
      </w:r>
      <w:r w:rsidRPr="004F65D9">
        <w:rPr>
          <w:rFonts w:ascii="Palatino Linotype" w:hAnsi="Palatino Linotype" w:cs="Arial"/>
          <w:color w:val="000000" w:themeColor="text1"/>
        </w:rPr>
        <w:t>sirve de apoyo a lo anterior por analogía, la Jurisprudencia No. 29 visible a foja 19 del Apéndice al Semanario Judicial de la Federación 1917-1995, Torno VI, Materia Común, Primera Parte, Tesis de la Suprema Corte de Justicia, que contiene:</w:t>
      </w:r>
    </w:p>
    <w:p w14:paraId="14BC442A" w14:textId="77777777" w:rsidR="00A91FF0" w:rsidRPr="004F65D9" w:rsidRDefault="00A91FF0" w:rsidP="004F65D9">
      <w:pPr>
        <w:contextualSpacing/>
        <w:jc w:val="both"/>
        <w:rPr>
          <w:rFonts w:ascii="Palatino Linotype" w:hAnsi="Palatino Linotype"/>
          <w:color w:val="000000" w:themeColor="text1"/>
        </w:rPr>
      </w:pPr>
      <w:r w:rsidRPr="004F65D9">
        <w:rPr>
          <w:rFonts w:ascii="Palatino Linotype" w:hAnsi="Palatino Linotype" w:cs="Arial"/>
          <w:b/>
          <w:i/>
          <w:color w:val="000000" w:themeColor="text1"/>
        </w:rPr>
        <w:t xml:space="preserve">AGRAVIOS EN LA REVISION. DEBEN ESTAR EN RELACION DIRECTA CON LOS FUNDAMENTOS Y CONSIDERACIONES DE LA SENTENCIA.- </w:t>
      </w:r>
      <w:r w:rsidRPr="004F65D9">
        <w:rPr>
          <w:rFonts w:ascii="Palatino Linotype" w:hAnsi="Palatino Linotype" w:cs="Arial"/>
          <w:i/>
          <w:color w:val="000000" w:themeColor="text1"/>
        </w:rPr>
        <w:t>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14:paraId="158FCA30" w14:textId="77777777" w:rsidR="00A91FF0" w:rsidRPr="004F65D9" w:rsidRDefault="00A91FF0" w:rsidP="004F65D9">
      <w:pPr>
        <w:spacing w:line="360" w:lineRule="auto"/>
        <w:contextualSpacing/>
        <w:jc w:val="both"/>
        <w:rPr>
          <w:rFonts w:ascii="Palatino Linotype" w:hAnsi="Palatino Linotype"/>
          <w:color w:val="000000" w:themeColor="text1"/>
        </w:rPr>
      </w:pPr>
    </w:p>
    <w:p w14:paraId="484C5F7D" w14:textId="77777777" w:rsidR="00A91FF0" w:rsidRPr="004F65D9" w:rsidRDefault="00A91FF0" w:rsidP="004F65D9">
      <w:pPr>
        <w:numPr>
          <w:ilvl w:val="0"/>
          <w:numId w:val="11"/>
        </w:numPr>
        <w:spacing w:line="360" w:lineRule="auto"/>
        <w:contextualSpacing/>
        <w:jc w:val="both"/>
        <w:rPr>
          <w:rFonts w:ascii="Palatino Linotype" w:hAnsi="Palatino Linotype"/>
          <w:color w:val="000000" w:themeColor="text1"/>
        </w:rPr>
      </w:pPr>
      <w:r w:rsidRPr="004F65D9">
        <w:rPr>
          <w:rFonts w:ascii="Palatino Linotype" w:hAnsi="Palatino Linotype"/>
          <w:color w:val="000000" w:themeColor="text1"/>
        </w:rPr>
        <w:t>Consecuentemente</w:t>
      </w:r>
      <w:r w:rsidRPr="004F65D9">
        <w:rPr>
          <w:rFonts w:ascii="Palatino Linotype" w:hAnsi="Palatino Linotype" w:cs="Arial"/>
          <w:color w:val="000000" w:themeColor="text1"/>
        </w:rPr>
        <w:t xml:space="preserve">, en términos del artículo 191, fracción VII de la Ley de Transparencia y Acceso a la Información Pública del Estado de México y Municipios, este </w:t>
      </w:r>
      <w:r w:rsidRPr="004F65D9">
        <w:rPr>
          <w:rFonts w:ascii="Palatino Linotype" w:hAnsi="Palatino Linotype" w:cs="Arial"/>
          <w:color w:val="000000" w:themeColor="text1"/>
        </w:rPr>
        <w:lastRenderedPageBreak/>
        <w:t xml:space="preserve">Instituto </w:t>
      </w:r>
      <w:r w:rsidRPr="004F65D9">
        <w:rPr>
          <w:rFonts w:ascii="Palatino Linotype" w:eastAsia="Calibri" w:hAnsi="Palatino Linotype"/>
          <w:color w:val="000000" w:themeColor="text1"/>
          <w:lang w:val="es-CO"/>
        </w:rPr>
        <w:t xml:space="preserve">determina el </w:t>
      </w:r>
      <w:r w:rsidRPr="004F65D9">
        <w:rPr>
          <w:rFonts w:ascii="Palatino Linotype" w:eastAsia="Calibri" w:hAnsi="Palatino Linotype"/>
          <w:b/>
          <w:color w:val="000000" w:themeColor="text1"/>
          <w:lang w:val="es-CO"/>
        </w:rPr>
        <w:t xml:space="preserve">SOBRESEIMIENTO </w:t>
      </w:r>
      <w:r w:rsidRPr="004F65D9">
        <w:rPr>
          <w:rFonts w:ascii="Palatino Linotype" w:eastAsia="Calibri" w:hAnsi="Palatino Linotype"/>
          <w:color w:val="000000" w:themeColor="text1"/>
          <w:lang w:val="es-CO"/>
        </w:rPr>
        <w:t>del presente recurso de revisión,</w:t>
      </w:r>
      <w:r w:rsidRPr="004F65D9">
        <w:rPr>
          <w:rFonts w:ascii="Palatino Linotype" w:hAnsi="Palatino Linotype"/>
          <w:color w:val="000000" w:themeColor="text1"/>
        </w:rPr>
        <w:t xml:space="preserve"> por</w:t>
      </w:r>
      <w:r w:rsidRPr="004F65D9">
        <w:rPr>
          <w:rFonts w:ascii="Palatino Linotype" w:hAnsi="Palatino Linotype"/>
          <w:color w:val="000000" w:themeColor="text1"/>
          <w:spacing w:val="1"/>
        </w:rPr>
        <w:t xml:space="preserve"> </w:t>
      </w:r>
      <w:r w:rsidRPr="004F65D9">
        <w:rPr>
          <w:rFonts w:ascii="Palatino Linotype" w:hAnsi="Palatino Linotype"/>
          <w:color w:val="000000" w:themeColor="text1"/>
        </w:rPr>
        <w:t>resultar</w:t>
      </w:r>
      <w:r w:rsidRPr="004F65D9">
        <w:rPr>
          <w:rFonts w:ascii="Palatino Linotype" w:hAnsi="Palatino Linotype"/>
          <w:color w:val="000000" w:themeColor="text1"/>
          <w:spacing w:val="1"/>
        </w:rPr>
        <w:t xml:space="preserve"> </w:t>
      </w:r>
      <w:r w:rsidRPr="004F65D9">
        <w:rPr>
          <w:rFonts w:ascii="Palatino Linotype" w:hAnsi="Palatino Linotype"/>
          <w:color w:val="000000" w:themeColor="text1"/>
        </w:rPr>
        <w:t>improcedente, de acuerdo con el artículo 192 fracción IV del mismo ordenamiento legal.</w:t>
      </w:r>
    </w:p>
    <w:p w14:paraId="2EE0A8BD" w14:textId="77777777" w:rsidR="00A91FF0" w:rsidRPr="004F65D9" w:rsidRDefault="00A91FF0" w:rsidP="004F65D9">
      <w:pPr>
        <w:contextualSpacing/>
        <w:jc w:val="both"/>
        <w:rPr>
          <w:rFonts w:ascii="Palatino Linotype" w:hAnsi="Palatino Linotype"/>
          <w:i/>
          <w:iCs/>
          <w:color w:val="000000" w:themeColor="text1"/>
        </w:rPr>
      </w:pPr>
      <w:r w:rsidRPr="004F65D9">
        <w:rPr>
          <w:rFonts w:ascii="Palatino Linotype" w:hAnsi="Palatino Linotype"/>
          <w:b/>
          <w:bCs/>
          <w:i/>
          <w:iCs/>
          <w:color w:val="000000" w:themeColor="text1"/>
        </w:rPr>
        <w:t>“Artículo 192.</w:t>
      </w:r>
      <w:r w:rsidRPr="004F65D9">
        <w:rPr>
          <w:rFonts w:ascii="Palatino Linotype" w:hAnsi="Palatino Linotype"/>
          <w:i/>
          <w:iCs/>
          <w:color w:val="000000" w:themeColor="text1"/>
        </w:rPr>
        <w:t xml:space="preserve"> El recurso será sobreseído, en todo o en parte, cuando una vez admitido, se actualicen alguno de los siguientes supuestos: </w:t>
      </w:r>
    </w:p>
    <w:p w14:paraId="7BB630AD" w14:textId="77777777" w:rsidR="00A91FF0" w:rsidRPr="004F65D9" w:rsidRDefault="00A91FF0" w:rsidP="004F65D9">
      <w:pPr>
        <w:contextualSpacing/>
        <w:jc w:val="both"/>
        <w:rPr>
          <w:rFonts w:ascii="Palatino Linotype" w:hAnsi="Palatino Linotype"/>
          <w:i/>
          <w:iCs/>
          <w:color w:val="000000" w:themeColor="text1"/>
        </w:rPr>
      </w:pPr>
      <w:r w:rsidRPr="004F65D9">
        <w:rPr>
          <w:rFonts w:ascii="Palatino Linotype" w:hAnsi="Palatino Linotype"/>
          <w:i/>
          <w:iCs/>
          <w:color w:val="000000" w:themeColor="text1"/>
        </w:rPr>
        <w:t>(…)</w:t>
      </w:r>
    </w:p>
    <w:p w14:paraId="17764AC5" w14:textId="77777777" w:rsidR="00A91FF0" w:rsidRPr="004F65D9" w:rsidRDefault="00A91FF0" w:rsidP="004F65D9">
      <w:pPr>
        <w:contextualSpacing/>
        <w:jc w:val="both"/>
        <w:rPr>
          <w:rFonts w:ascii="Palatino Linotype" w:hAnsi="Palatino Linotype"/>
          <w:b/>
          <w:bCs/>
          <w:i/>
          <w:iCs/>
          <w:color w:val="000000" w:themeColor="text1"/>
        </w:rPr>
      </w:pPr>
      <w:r w:rsidRPr="004F65D9">
        <w:rPr>
          <w:rFonts w:ascii="Palatino Linotype" w:hAnsi="Palatino Linotype"/>
          <w:b/>
          <w:bCs/>
          <w:i/>
          <w:iCs/>
          <w:color w:val="000000" w:themeColor="text1"/>
        </w:rPr>
        <w:t xml:space="preserve">IV. Admitido el recurso de revisión, aparezca alguna causal de improcedencia en los términos de la presente Ley; </w:t>
      </w:r>
    </w:p>
    <w:p w14:paraId="301F2D07" w14:textId="77777777" w:rsidR="00A91FF0" w:rsidRPr="004F65D9" w:rsidRDefault="00A91FF0" w:rsidP="004F65D9">
      <w:pPr>
        <w:contextualSpacing/>
        <w:jc w:val="both"/>
        <w:rPr>
          <w:rFonts w:ascii="Palatino Linotype" w:hAnsi="Palatino Linotype"/>
          <w:b/>
          <w:bCs/>
          <w:i/>
          <w:iCs/>
          <w:color w:val="000000" w:themeColor="text1"/>
        </w:rPr>
      </w:pPr>
      <w:r w:rsidRPr="004F65D9">
        <w:rPr>
          <w:rFonts w:ascii="Palatino Linotype" w:hAnsi="Palatino Linotype"/>
          <w:i/>
          <w:iCs/>
          <w:color w:val="000000" w:themeColor="text1"/>
        </w:rPr>
        <w:t>(…)”</w:t>
      </w:r>
    </w:p>
    <w:p w14:paraId="370F27A1" w14:textId="77777777" w:rsidR="00A91FF0" w:rsidRDefault="00A91FF0" w:rsidP="004F65D9">
      <w:pPr>
        <w:rPr>
          <w:rFonts w:ascii="Palatino Linotype" w:eastAsiaTheme="minorEastAsia" w:hAnsi="Palatino Linotype"/>
          <w:color w:val="000000" w:themeColor="text1"/>
          <w:lang w:val="es-ES"/>
        </w:rPr>
      </w:pPr>
    </w:p>
    <w:p w14:paraId="716D7790" w14:textId="77777777" w:rsidR="005909BE" w:rsidRPr="004F65D9" w:rsidRDefault="005909BE" w:rsidP="004F65D9">
      <w:pPr>
        <w:rPr>
          <w:rFonts w:ascii="Palatino Linotype" w:eastAsiaTheme="minorEastAsia" w:hAnsi="Palatino Linotype"/>
          <w:color w:val="000000" w:themeColor="text1"/>
          <w:lang w:val="es-ES"/>
        </w:rPr>
      </w:pPr>
    </w:p>
    <w:p w14:paraId="697B33BF" w14:textId="724B9ED6" w:rsidR="00A91FF0" w:rsidRPr="004F65D9" w:rsidRDefault="00A91FF0" w:rsidP="004F65D9">
      <w:pPr>
        <w:pStyle w:val="Prrafodelista"/>
        <w:numPr>
          <w:ilvl w:val="0"/>
          <w:numId w:val="11"/>
        </w:numPr>
        <w:rPr>
          <w:rFonts w:ascii="Palatino Linotype" w:eastAsiaTheme="minorEastAsia" w:hAnsi="Palatino Linotype"/>
          <w:color w:val="000000" w:themeColor="text1"/>
          <w:lang w:val="es-ES"/>
        </w:rPr>
      </w:pPr>
      <w:r w:rsidRPr="004F65D9">
        <w:rPr>
          <w:rFonts w:ascii="Palatino Linotype" w:eastAsiaTheme="minorEastAsia" w:hAnsi="Palatino Linotype"/>
          <w:color w:val="000000" w:themeColor="text1"/>
          <w:lang w:val="es-ES"/>
        </w:rPr>
        <w:t xml:space="preserve">Por lo anteriormente expuesto y fundado, este </w:t>
      </w:r>
      <w:r w:rsidRPr="004F65D9">
        <w:rPr>
          <w:rFonts w:ascii="Palatino Linotype" w:eastAsiaTheme="minorEastAsia" w:hAnsi="Palatino Linotype"/>
          <w:b/>
          <w:bCs/>
          <w:color w:val="000000" w:themeColor="text1"/>
          <w:lang w:val="es-ES"/>
        </w:rPr>
        <w:t>ÓRGANO GARANTE</w:t>
      </w:r>
      <w:r w:rsidRPr="004F65D9">
        <w:rPr>
          <w:rFonts w:ascii="Palatino Linotype" w:eastAsiaTheme="minorEastAsia" w:hAnsi="Palatino Linotype"/>
          <w:color w:val="000000" w:themeColor="text1"/>
          <w:lang w:val="es-ES"/>
        </w:rPr>
        <w:t xml:space="preserve"> emite los siguientes:</w:t>
      </w:r>
    </w:p>
    <w:p w14:paraId="68A7EF36" w14:textId="77777777" w:rsidR="00EB0F49" w:rsidRDefault="00EB0F49" w:rsidP="004F65D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F90C720" w14:textId="77777777" w:rsidR="005909BE" w:rsidRPr="004F65D9" w:rsidRDefault="005909BE" w:rsidP="004F65D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D90C848" w14:textId="77777777" w:rsidR="00EB0F49" w:rsidRPr="004F65D9" w:rsidRDefault="001D3081" w:rsidP="004F65D9">
      <w:pPr>
        <w:pStyle w:val="Ttulo1"/>
        <w:spacing w:before="0" w:line="360" w:lineRule="auto"/>
        <w:jc w:val="center"/>
        <w:rPr>
          <w:b w:val="0"/>
          <w:szCs w:val="24"/>
        </w:rPr>
      </w:pPr>
      <w:r w:rsidRPr="004F65D9">
        <w:rPr>
          <w:szCs w:val="24"/>
        </w:rPr>
        <w:t>R E S O L U T I V O S</w:t>
      </w:r>
    </w:p>
    <w:p w14:paraId="06602795" w14:textId="77777777" w:rsidR="00EB0F49" w:rsidRPr="004F65D9" w:rsidRDefault="00EB0F49" w:rsidP="004F65D9">
      <w:pPr>
        <w:spacing w:line="360" w:lineRule="auto"/>
        <w:rPr>
          <w:rFonts w:ascii="Palatino Linotype" w:eastAsia="Palatino Linotype" w:hAnsi="Palatino Linotype" w:cs="Palatino Linotype"/>
          <w:color w:val="000000" w:themeColor="text1"/>
        </w:rPr>
      </w:pPr>
    </w:p>
    <w:p w14:paraId="59238A90" w14:textId="6EA1FC47" w:rsidR="00CC1D37" w:rsidRPr="004F65D9" w:rsidRDefault="00CC1D37" w:rsidP="004F65D9">
      <w:pPr>
        <w:spacing w:line="360" w:lineRule="auto"/>
        <w:jc w:val="both"/>
        <w:rPr>
          <w:rFonts w:ascii="Palatino Linotype" w:eastAsiaTheme="minorEastAsia" w:hAnsi="Palatino Linotype" w:cs="Arial"/>
          <w:bCs/>
          <w:color w:val="000000" w:themeColor="text1"/>
          <w:lang w:eastAsia="es-ES"/>
        </w:rPr>
      </w:pPr>
      <w:r w:rsidRPr="004F65D9">
        <w:rPr>
          <w:rFonts w:ascii="Palatino Linotype" w:hAnsi="Palatino Linotype" w:cs="Arial"/>
          <w:b/>
          <w:color w:val="000000" w:themeColor="text1"/>
          <w:lang w:eastAsia="es-ES"/>
        </w:rPr>
        <w:t xml:space="preserve">PRIMERO. </w:t>
      </w:r>
      <w:r w:rsidRPr="004F65D9">
        <w:rPr>
          <w:rFonts w:ascii="Palatino Linotype" w:hAnsi="Palatino Linotype"/>
          <w:color w:val="000000" w:themeColor="text1"/>
        </w:rPr>
        <w:t xml:space="preserve">Se </w:t>
      </w:r>
      <w:r w:rsidRPr="004F65D9">
        <w:rPr>
          <w:rFonts w:ascii="Palatino Linotype" w:hAnsi="Palatino Linotype"/>
          <w:b/>
          <w:color w:val="000000" w:themeColor="text1"/>
        </w:rPr>
        <w:t>SOBRESEE por improcedente</w:t>
      </w:r>
      <w:r w:rsidRPr="004F65D9">
        <w:rPr>
          <w:rFonts w:ascii="Palatino Linotype" w:hAnsi="Palatino Linotype"/>
          <w:color w:val="000000" w:themeColor="text1"/>
        </w:rPr>
        <w:t xml:space="preserve"> el recurso de revisión número </w:t>
      </w:r>
      <w:r w:rsidR="008E6375" w:rsidRPr="004F65D9">
        <w:rPr>
          <w:rFonts w:ascii="Palatino Linotype" w:hAnsi="Palatino Linotype"/>
          <w:b/>
          <w:color w:val="000000" w:themeColor="text1"/>
        </w:rPr>
        <w:t>10988</w:t>
      </w:r>
      <w:r w:rsidRPr="004F65D9">
        <w:rPr>
          <w:rFonts w:ascii="Palatino Linotype" w:hAnsi="Palatino Linotype"/>
          <w:b/>
          <w:color w:val="000000" w:themeColor="text1"/>
        </w:rPr>
        <w:t xml:space="preserve">/INFOEM/IP/RR/2025 </w:t>
      </w:r>
      <w:r w:rsidRPr="004F65D9">
        <w:rPr>
          <w:rFonts w:ascii="Palatino Linotype" w:hAnsi="Palatino Linotype"/>
          <w:bCs/>
          <w:color w:val="000000" w:themeColor="text1"/>
        </w:rPr>
        <w:t>de conformidad con el 192, fracción IV, en relación con el artículo 191, fracción VII de la Ley de Transparencia y Acceso a la Información Pública del Estado de México y Municipios</w:t>
      </w:r>
      <w:r w:rsidRPr="004F65D9">
        <w:rPr>
          <w:rFonts w:ascii="Palatino Linotype" w:hAnsi="Palatino Linotype"/>
          <w:color w:val="000000" w:themeColor="text1"/>
        </w:rPr>
        <w:t xml:space="preserve">, en términos del Considerando </w:t>
      </w:r>
      <w:r w:rsidRPr="004F65D9">
        <w:rPr>
          <w:rFonts w:ascii="Palatino Linotype" w:hAnsi="Palatino Linotype"/>
          <w:b/>
          <w:color w:val="000000" w:themeColor="text1"/>
        </w:rPr>
        <w:t>TERCERO</w:t>
      </w:r>
      <w:r w:rsidRPr="004F65D9">
        <w:rPr>
          <w:rFonts w:ascii="Palatino Linotype" w:hAnsi="Palatino Linotype"/>
          <w:color w:val="000000" w:themeColor="text1"/>
        </w:rPr>
        <w:t xml:space="preserve"> de la presente resolución.</w:t>
      </w:r>
    </w:p>
    <w:p w14:paraId="43878B5B" w14:textId="77777777" w:rsidR="00CC1D37" w:rsidRPr="004F65D9" w:rsidRDefault="00CC1D37" w:rsidP="004F65D9">
      <w:pPr>
        <w:spacing w:line="360" w:lineRule="auto"/>
        <w:jc w:val="both"/>
        <w:rPr>
          <w:rFonts w:ascii="Palatino Linotype" w:hAnsi="Palatino Linotype"/>
          <w:color w:val="000000" w:themeColor="text1"/>
          <w:lang w:eastAsia="es-ES"/>
        </w:rPr>
      </w:pPr>
    </w:p>
    <w:p w14:paraId="57581F23" w14:textId="6AC280B7" w:rsidR="008E6375" w:rsidRPr="004F65D9" w:rsidRDefault="00CC1D37" w:rsidP="004F65D9">
      <w:pPr>
        <w:spacing w:line="360" w:lineRule="auto"/>
        <w:jc w:val="both"/>
        <w:rPr>
          <w:rFonts w:ascii="Palatino Linotype" w:eastAsia="Calibri" w:hAnsi="Palatino Linotype" w:cs="Arial"/>
          <w:b/>
          <w:bCs/>
          <w:color w:val="000000" w:themeColor="text1"/>
          <w:lang w:val="es-ES"/>
        </w:rPr>
      </w:pPr>
      <w:r w:rsidRPr="004F65D9">
        <w:rPr>
          <w:rFonts w:ascii="Palatino Linotype" w:eastAsiaTheme="minorEastAsia" w:hAnsi="Palatino Linotype"/>
          <w:b/>
          <w:color w:val="000000" w:themeColor="text1"/>
          <w:lang w:eastAsia="es-ES"/>
        </w:rPr>
        <w:t>SEGUNDO.</w:t>
      </w:r>
      <w:r w:rsidRPr="004F65D9">
        <w:rPr>
          <w:rFonts w:ascii="Palatino Linotype" w:eastAsiaTheme="majorEastAsia" w:hAnsi="Palatino Linotype" w:cstheme="majorBidi"/>
          <w:b/>
          <w:color w:val="000000" w:themeColor="text1"/>
          <w:lang w:eastAsia="es-ES"/>
        </w:rPr>
        <w:t xml:space="preserve"> </w:t>
      </w:r>
      <w:r w:rsidR="004F65D9">
        <w:rPr>
          <w:rFonts w:ascii="Palatino Linotype" w:eastAsia="Calibri" w:hAnsi="Palatino Linotype" w:cs="Arial"/>
          <w:b/>
          <w:bCs/>
          <w:color w:val="000000" w:themeColor="text1"/>
          <w:lang w:val="es-ES"/>
        </w:rPr>
        <w:t>Notifíquese</w:t>
      </w:r>
      <w:r w:rsidRPr="004F65D9">
        <w:rPr>
          <w:rFonts w:ascii="Palatino Linotype" w:eastAsia="Calibri" w:hAnsi="Palatino Linotype" w:cs="Arial"/>
          <w:b/>
          <w:bCs/>
          <w:color w:val="000000" w:themeColor="text1"/>
          <w:lang w:val="es-ES"/>
        </w:rPr>
        <w:t xml:space="preserve"> </w:t>
      </w:r>
      <w:r w:rsidRPr="004F65D9">
        <w:rPr>
          <w:rFonts w:ascii="Palatino Linotype" w:eastAsia="Calibri" w:hAnsi="Palatino Linotype" w:cs="Arial"/>
          <w:bCs/>
          <w:color w:val="000000" w:themeColor="text1"/>
          <w:lang w:val="es-ES"/>
        </w:rPr>
        <w:t xml:space="preserve">a través del Sistema de Acceso a la Información Mexiquense </w:t>
      </w:r>
      <w:r w:rsidRPr="004F65D9">
        <w:rPr>
          <w:rFonts w:ascii="Palatino Linotype" w:eastAsia="Calibri" w:hAnsi="Palatino Linotype" w:cs="Arial"/>
          <w:b/>
          <w:bCs/>
          <w:color w:val="000000" w:themeColor="text1"/>
          <w:lang w:val="es-ES"/>
        </w:rPr>
        <w:t xml:space="preserve">(SAIMEX) </w:t>
      </w:r>
      <w:r w:rsidRPr="004F65D9">
        <w:rPr>
          <w:rFonts w:ascii="Palatino Linotype" w:eastAsia="Calibri" w:hAnsi="Palatino Linotype" w:cs="Arial"/>
          <w:bCs/>
          <w:color w:val="000000" w:themeColor="text1"/>
          <w:lang w:val="es-ES"/>
        </w:rPr>
        <w:t>la presente resolución al Titular de la Unidad de Transparencia del</w:t>
      </w:r>
      <w:r w:rsidRPr="004F65D9">
        <w:rPr>
          <w:rFonts w:ascii="Palatino Linotype" w:eastAsia="Calibri" w:hAnsi="Palatino Linotype" w:cs="Arial"/>
          <w:b/>
          <w:bCs/>
          <w:color w:val="000000" w:themeColor="text1"/>
          <w:lang w:val="es-ES"/>
        </w:rPr>
        <w:t xml:space="preserve"> SUJETO OBLIGADO.</w:t>
      </w:r>
    </w:p>
    <w:p w14:paraId="63E52D6E" w14:textId="77777777" w:rsidR="008E6375" w:rsidRPr="004F65D9" w:rsidRDefault="008E6375" w:rsidP="004F65D9">
      <w:pPr>
        <w:spacing w:line="360" w:lineRule="auto"/>
        <w:jc w:val="both"/>
        <w:rPr>
          <w:rFonts w:ascii="Palatino Linotype" w:eastAsia="Calibri" w:hAnsi="Palatino Linotype" w:cs="Arial"/>
          <w:b/>
          <w:bCs/>
          <w:color w:val="000000" w:themeColor="text1"/>
          <w:lang w:val="es-ES"/>
        </w:rPr>
      </w:pPr>
    </w:p>
    <w:p w14:paraId="61827762" w14:textId="35B1753F" w:rsidR="00CC1D37" w:rsidRPr="004F65D9" w:rsidRDefault="00CC1D37" w:rsidP="004F65D9">
      <w:pPr>
        <w:tabs>
          <w:tab w:val="left" w:pos="8080"/>
        </w:tabs>
        <w:spacing w:line="360" w:lineRule="auto"/>
        <w:contextualSpacing/>
        <w:jc w:val="both"/>
        <w:rPr>
          <w:rFonts w:ascii="Palatino Linotype" w:eastAsia="Calibri" w:hAnsi="Palatino Linotype" w:cs="Arial"/>
          <w:b/>
          <w:bCs/>
          <w:color w:val="000000" w:themeColor="text1"/>
          <w:lang w:val="es-ES"/>
        </w:rPr>
      </w:pPr>
      <w:r w:rsidRPr="004F65D9">
        <w:rPr>
          <w:rFonts w:ascii="Palatino Linotype" w:eastAsia="Palatino Linotype" w:hAnsi="Palatino Linotype" w:cs="Palatino Linotype"/>
          <w:b/>
          <w:color w:val="000000" w:themeColor="text1"/>
          <w:lang w:eastAsia="es-ES"/>
        </w:rPr>
        <w:t xml:space="preserve">TERCERO. </w:t>
      </w:r>
      <w:r w:rsidRPr="004F65D9">
        <w:rPr>
          <w:rFonts w:ascii="Palatino Linotype" w:hAnsi="Palatino Linotype"/>
          <w:b/>
          <w:bCs/>
          <w:color w:val="000000" w:themeColor="text1"/>
          <w:lang w:val="es-ES"/>
        </w:rPr>
        <w:t xml:space="preserve">Notifíquese </w:t>
      </w:r>
      <w:r w:rsidRPr="004F65D9">
        <w:rPr>
          <w:rFonts w:ascii="Palatino Linotype" w:hAnsi="Palatino Linotype"/>
          <w:bCs/>
          <w:color w:val="000000" w:themeColor="text1"/>
          <w:lang w:val="es-ES"/>
        </w:rPr>
        <w:t>a la</w:t>
      </w:r>
      <w:r w:rsidR="009955DF" w:rsidRPr="004F65D9">
        <w:rPr>
          <w:rFonts w:ascii="Palatino Linotype" w:hAnsi="Palatino Linotype"/>
          <w:bCs/>
          <w:color w:val="000000" w:themeColor="text1"/>
          <w:lang w:val="es-ES"/>
        </w:rPr>
        <w:t xml:space="preserve"> parte</w:t>
      </w:r>
      <w:r w:rsidRPr="004F65D9">
        <w:rPr>
          <w:rFonts w:ascii="Palatino Linotype" w:hAnsi="Palatino Linotype"/>
          <w:bCs/>
          <w:color w:val="000000" w:themeColor="text1"/>
          <w:lang w:val="es-ES"/>
        </w:rPr>
        <w:t xml:space="preserve"> </w:t>
      </w:r>
      <w:r w:rsidRPr="004F65D9">
        <w:rPr>
          <w:rFonts w:ascii="Palatino Linotype" w:hAnsi="Palatino Linotype"/>
          <w:b/>
          <w:bCs/>
          <w:color w:val="000000" w:themeColor="text1"/>
          <w:lang w:val="es-ES"/>
        </w:rPr>
        <w:t>RECURRENTE</w:t>
      </w:r>
      <w:r w:rsidRPr="004F65D9">
        <w:rPr>
          <w:rFonts w:ascii="Palatino Linotype" w:hAnsi="Palatino Linotype"/>
          <w:color w:val="000000" w:themeColor="text1"/>
        </w:rPr>
        <w:t xml:space="preserve"> </w:t>
      </w:r>
      <w:r w:rsidRPr="004F65D9">
        <w:rPr>
          <w:rFonts w:ascii="Palatino Linotype" w:hAnsi="Palatino Linotype"/>
          <w:color w:val="000000" w:themeColor="text1"/>
          <w:lang w:val="es-ES"/>
        </w:rPr>
        <w:t xml:space="preserve">la presente resolución, </w:t>
      </w:r>
      <w:r w:rsidRPr="004F65D9">
        <w:rPr>
          <w:rFonts w:ascii="Palatino Linotype" w:eastAsia="Calibri" w:hAnsi="Palatino Linotype" w:cs="Arial"/>
          <w:bCs/>
          <w:color w:val="000000" w:themeColor="text1"/>
          <w:lang w:val="es-ES"/>
        </w:rPr>
        <w:t xml:space="preserve">a través del Sistema de Acceso a la Información Mexiquense </w:t>
      </w:r>
      <w:r w:rsidRPr="004F65D9">
        <w:rPr>
          <w:rFonts w:ascii="Palatino Linotype" w:eastAsia="Calibri" w:hAnsi="Palatino Linotype" w:cs="Arial"/>
          <w:b/>
          <w:bCs/>
          <w:color w:val="000000" w:themeColor="text1"/>
          <w:lang w:val="es-ES"/>
        </w:rPr>
        <w:t>(SAIMEX).</w:t>
      </w:r>
    </w:p>
    <w:p w14:paraId="4C76EC00" w14:textId="2475541E" w:rsidR="00EB0F49" w:rsidRPr="004F65D9" w:rsidRDefault="00CC1D37" w:rsidP="004F65D9">
      <w:pPr>
        <w:shd w:val="clear" w:color="auto" w:fill="FFFFFF"/>
        <w:spacing w:line="360" w:lineRule="auto"/>
        <w:jc w:val="both"/>
        <w:rPr>
          <w:rFonts w:ascii="Palatino Linotype" w:eastAsia="MS Mincho" w:hAnsi="Palatino Linotype"/>
          <w:color w:val="000000" w:themeColor="text1"/>
          <w:lang w:val="es-ES"/>
        </w:rPr>
      </w:pPr>
      <w:r w:rsidRPr="004F65D9">
        <w:rPr>
          <w:rFonts w:ascii="Palatino Linotype" w:hAnsi="Palatino Linotype" w:cs="Arial"/>
          <w:b/>
          <w:color w:val="000000" w:themeColor="text1"/>
          <w:lang w:eastAsia="es-ES"/>
        </w:rPr>
        <w:lastRenderedPageBreak/>
        <w:t xml:space="preserve">CUARTO. </w:t>
      </w:r>
      <w:r w:rsidRPr="004F65D9">
        <w:rPr>
          <w:rFonts w:ascii="Palatino Linotype" w:eastAsia="MS Mincho" w:hAnsi="Palatino Linotype"/>
          <w:color w:val="000000" w:themeColor="text1"/>
          <w:lang w:val="es-ES"/>
        </w:rPr>
        <w:t>Se hace del conocimiento de la</w:t>
      </w:r>
      <w:r w:rsidR="009955DF" w:rsidRPr="004F65D9">
        <w:rPr>
          <w:rFonts w:ascii="Palatino Linotype" w:eastAsia="MS Mincho" w:hAnsi="Palatino Linotype"/>
          <w:color w:val="000000" w:themeColor="text1"/>
          <w:lang w:val="es-ES"/>
        </w:rPr>
        <w:t xml:space="preserve"> parte</w:t>
      </w:r>
      <w:r w:rsidRPr="004F65D9">
        <w:rPr>
          <w:rFonts w:ascii="Palatino Linotype" w:eastAsia="MS Mincho" w:hAnsi="Palatino Linotype"/>
          <w:color w:val="000000" w:themeColor="text1"/>
          <w:lang w:val="es-ES"/>
        </w:rPr>
        <w:t xml:space="preserve"> </w:t>
      </w:r>
      <w:r w:rsidRPr="004F65D9">
        <w:rPr>
          <w:rFonts w:ascii="Palatino Linotype" w:hAnsi="Palatino Linotype"/>
          <w:b/>
          <w:bCs/>
          <w:color w:val="000000" w:themeColor="text1"/>
          <w:lang w:val="es-ES"/>
        </w:rPr>
        <w:t>RECURRENTE</w:t>
      </w:r>
      <w:r w:rsidRPr="004F65D9">
        <w:rPr>
          <w:rFonts w:ascii="Palatino Linotype" w:hAnsi="Palatino Linotype"/>
          <w:color w:val="000000" w:themeColor="text1"/>
        </w:rPr>
        <w:t xml:space="preserve"> </w:t>
      </w:r>
      <w:r w:rsidRPr="004F65D9">
        <w:rPr>
          <w:rFonts w:ascii="Palatino Linotype" w:eastAsia="MS Mincho" w:hAnsi="Palatino Linotype"/>
          <w:color w:val="000000" w:themeColor="text1"/>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4F65D9">
        <w:rPr>
          <w:rFonts w:ascii="Palatino Linotype" w:eastAsia="MS Mincho" w:hAnsi="Palatino Linotype"/>
          <w:bCs/>
          <w:color w:val="000000" w:themeColor="text1"/>
          <w:lang w:val="es-ES"/>
        </w:rPr>
        <w:t>vía juicio de amparo</w:t>
      </w:r>
      <w:r w:rsidRPr="004F65D9">
        <w:rPr>
          <w:rFonts w:ascii="Palatino Linotype" w:eastAsia="MS Mincho" w:hAnsi="Palatino Linotype"/>
          <w:color w:val="000000" w:themeColor="text1"/>
          <w:lang w:val="es-ES"/>
        </w:rPr>
        <w:t> en los términos de las leyes aplicables.</w:t>
      </w:r>
    </w:p>
    <w:p w14:paraId="4033DB2F" w14:textId="77777777" w:rsidR="005909BE" w:rsidRDefault="005909BE" w:rsidP="004F65D9">
      <w:pPr>
        <w:tabs>
          <w:tab w:val="left" w:pos="5387"/>
        </w:tabs>
        <w:spacing w:line="360" w:lineRule="auto"/>
        <w:ind w:right="49"/>
        <w:jc w:val="both"/>
        <w:rPr>
          <w:rFonts w:ascii="Palatino Linotype" w:eastAsia="Palatino Linotype" w:hAnsi="Palatino Linotype" w:cs="Palatino Linotype"/>
        </w:rPr>
      </w:pPr>
    </w:p>
    <w:p w14:paraId="57D99EB2" w14:textId="77777777" w:rsidR="004F65D9" w:rsidRPr="00444783" w:rsidRDefault="004F65D9" w:rsidP="004F65D9">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14:paraId="52A9F75E" w14:textId="77777777" w:rsidR="004F65D9" w:rsidRDefault="004F65D9" w:rsidP="004F65D9">
      <w:pPr>
        <w:tabs>
          <w:tab w:val="left" w:pos="7995"/>
        </w:tabs>
        <w:spacing w:line="360" w:lineRule="auto"/>
        <w:ind w:right="49"/>
        <w:jc w:val="both"/>
        <w:rPr>
          <w:rFonts w:ascii="Palatino Linotype" w:eastAsia="Palatino Linotype" w:hAnsi="Palatino Linotype" w:cs="Palatino Linotype"/>
        </w:rPr>
      </w:pPr>
    </w:p>
    <w:p w14:paraId="42191A39" w14:textId="77777777" w:rsidR="00EB0F49" w:rsidRPr="004F65D9" w:rsidRDefault="00EB0F49" w:rsidP="004F65D9">
      <w:pPr>
        <w:spacing w:before="240" w:after="240" w:line="360" w:lineRule="auto"/>
        <w:jc w:val="both"/>
        <w:rPr>
          <w:rFonts w:ascii="Palatino Linotype" w:eastAsia="Palatino Linotype" w:hAnsi="Palatino Linotype" w:cs="Palatino Linotype"/>
          <w:color w:val="000000" w:themeColor="text1"/>
        </w:rPr>
      </w:pPr>
    </w:p>
    <w:p w14:paraId="580FDFB0" w14:textId="77777777" w:rsidR="00EB0F49" w:rsidRPr="004F65D9" w:rsidRDefault="00EB0F49" w:rsidP="004F65D9">
      <w:pPr>
        <w:spacing w:before="240" w:after="240" w:line="360" w:lineRule="auto"/>
        <w:jc w:val="both"/>
        <w:rPr>
          <w:rFonts w:ascii="Palatino Linotype" w:eastAsia="Palatino Linotype" w:hAnsi="Palatino Linotype" w:cs="Palatino Linotype"/>
          <w:color w:val="000000" w:themeColor="text1"/>
        </w:rPr>
      </w:pPr>
    </w:p>
    <w:p w14:paraId="74053AC0" w14:textId="77777777" w:rsidR="00EB0F49" w:rsidRPr="004F65D9" w:rsidRDefault="00EB0F49" w:rsidP="004F65D9">
      <w:pPr>
        <w:spacing w:before="240" w:after="240" w:line="360" w:lineRule="auto"/>
        <w:jc w:val="both"/>
        <w:rPr>
          <w:rFonts w:ascii="Palatino Linotype" w:eastAsia="Palatino Linotype" w:hAnsi="Palatino Linotype" w:cs="Palatino Linotype"/>
          <w:color w:val="000000" w:themeColor="text1"/>
        </w:rPr>
      </w:pPr>
    </w:p>
    <w:p w14:paraId="07ABD376" w14:textId="77777777" w:rsidR="00EB0F49" w:rsidRPr="004F65D9" w:rsidRDefault="00EB0F49" w:rsidP="004F65D9">
      <w:pPr>
        <w:spacing w:before="240" w:after="240" w:line="360" w:lineRule="auto"/>
        <w:jc w:val="both"/>
        <w:rPr>
          <w:rFonts w:ascii="Palatino Linotype" w:eastAsia="Palatino Linotype" w:hAnsi="Palatino Linotype" w:cs="Palatino Linotype"/>
          <w:color w:val="000000" w:themeColor="text1"/>
        </w:rPr>
      </w:pPr>
    </w:p>
    <w:p w14:paraId="65DC0525" w14:textId="77777777" w:rsidR="00EB0F49" w:rsidRPr="004F65D9" w:rsidRDefault="00EB0F49" w:rsidP="004F65D9">
      <w:pPr>
        <w:spacing w:before="240" w:after="240" w:line="360" w:lineRule="auto"/>
        <w:jc w:val="both"/>
        <w:rPr>
          <w:rFonts w:ascii="Palatino Linotype" w:eastAsia="Palatino Linotype" w:hAnsi="Palatino Linotype" w:cs="Palatino Linotype"/>
          <w:color w:val="000000" w:themeColor="text1"/>
        </w:rPr>
      </w:pPr>
    </w:p>
    <w:p w14:paraId="44BE4DE2" w14:textId="77777777" w:rsidR="00EB0F49" w:rsidRPr="004F65D9" w:rsidRDefault="00EB0F49" w:rsidP="004F65D9">
      <w:pPr>
        <w:spacing w:before="240" w:after="240" w:line="360" w:lineRule="auto"/>
        <w:jc w:val="both"/>
        <w:rPr>
          <w:rFonts w:ascii="Palatino Linotype" w:eastAsia="Palatino Linotype" w:hAnsi="Palatino Linotype" w:cs="Palatino Linotype"/>
          <w:color w:val="000000" w:themeColor="text1"/>
        </w:rPr>
      </w:pPr>
    </w:p>
    <w:p w14:paraId="53BEB117" w14:textId="77777777" w:rsidR="00EB0F49" w:rsidRPr="004F65D9" w:rsidRDefault="00EB0F49" w:rsidP="004F65D9">
      <w:pPr>
        <w:spacing w:before="240" w:after="240" w:line="360" w:lineRule="auto"/>
        <w:jc w:val="both"/>
        <w:rPr>
          <w:rFonts w:ascii="Palatino Linotype" w:eastAsia="Palatino Linotype" w:hAnsi="Palatino Linotype" w:cs="Palatino Linotype"/>
          <w:color w:val="000000" w:themeColor="text1"/>
        </w:rPr>
      </w:pPr>
    </w:p>
    <w:p w14:paraId="559C9EF7" w14:textId="77777777" w:rsidR="00EB0F49" w:rsidRPr="004F65D9" w:rsidRDefault="00EB0F49" w:rsidP="004F65D9">
      <w:pPr>
        <w:spacing w:before="240" w:after="240" w:line="360" w:lineRule="auto"/>
        <w:jc w:val="both"/>
        <w:rPr>
          <w:rFonts w:ascii="Palatino Linotype" w:eastAsia="Palatino Linotype" w:hAnsi="Palatino Linotype" w:cs="Palatino Linotype"/>
          <w:color w:val="000000" w:themeColor="text1"/>
        </w:rPr>
      </w:pPr>
    </w:p>
    <w:p w14:paraId="748B3AE0" w14:textId="77777777" w:rsidR="00EB0F49" w:rsidRPr="004F65D9" w:rsidRDefault="00EB0F49" w:rsidP="004F65D9">
      <w:pPr>
        <w:spacing w:line="360" w:lineRule="auto"/>
        <w:jc w:val="both"/>
        <w:rPr>
          <w:rFonts w:ascii="Palatino Linotype" w:eastAsia="Palatino Linotype" w:hAnsi="Palatino Linotype" w:cs="Palatino Linotype"/>
          <w:color w:val="000000" w:themeColor="text1"/>
        </w:rPr>
      </w:pPr>
    </w:p>
    <w:p w14:paraId="1C5E98B7" w14:textId="77777777" w:rsidR="00EB0F49" w:rsidRPr="004F65D9" w:rsidRDefault="00EB0F49" w:rsidP="004F65D9">
      <w:pPr>
        <w:pStyle w:val="Ttulo2"/>
        <w:spacing w:before="0" w:line="360" w:lineRule="auto"/>
        <w:rPr>
          <w:szCs w:val="24"/>
        </w:rPr>
      </w:pPr>
    </w:p>
    <w:sectPr w:rsidR="00EB0F49" w:rsidRPr="004F65D9" w:rsidSect="005909BE">
      <w:headerReference w:type="default" r:id="rId10"/>
      <w:footerReference w:type="default" r:id="rId11"/>
      <w:headerReference w:type="first" r:id="rId12"/>
      <w:footerReference w:type="first" r:id="rId13"/>
      <w:pgSz w:w="12240" w:h="15840"/>
      <w:pgMar w:top="1691" w:right="900"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5675A" w14:textId="77777777" w:rsidR="00E669BB" w:rsidRDefault="00E669BB">
      <w:r>
        <w:separator/>
      </w:r>
    </w:p>
  </w:endnote>
  <w:endnote w:type="continuationSeparator" w:id="0">
    <w:p w14:paraId="7568B7CA" w14:textId="77777777" w:rsidR="00E669BB" w:rsidRDefault="00E66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60A99" w14:textId="77777777" w:rsidR="003614E0" w:rsidRDefault="003614E0">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291E8E">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291E8E">
      <w:rPr>
        <w:rFonts w:ascii="Palatino Linotype" w:eastAsia="Palatino Linotype" w:hAnsi="Palatino Linotype" w:cs="Palatino Linotype"/>
        <w:b/>
        <w:noProof/>
        <w:color w:val="000000"/>
        <w:sz w:val="22"/>
        <w:szCs w:val="22"/>
      </w:rPr>
      <w:t>12</w:t>
    </w:r>
    <w:r>
      <w:rPr>
        <w:rFonts w:ascii="Palatino Linotype" w:eastAsia="Palatino Linotype" w:hAnsi="Palatino Linotype" w:cs="Palatino Linotype"/>
        <w:b/>
        <w:color w:val="000000"/>
        <w:sz w:val="22"/>
        <w:szCs w:val="22"/>
      </w:rPr>
      <w:fldChar w:fldCharType="end"/>
    </w:r>
  </w:p>
  <w:p w14:paraId="0C01532C" w14:textId="77777777" w:rsidR="003614E0" w:rsidRDefault="003614E0">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14:paraId="29E06C51" w14:textId="77777777" w:rsidR="003614E0" w:rsidRDefault="003614E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451D9" w14:textId="77777777" w:rsidR="003614E0" w:rsidRDefault="003614E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91E8E">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91E8E">
      <w:rPr>
        <w:rFonts w:ascii="Palatino Linotype" w:eastAsia="Palatino Linotype" w:hAnsi="Palatino Linotype" w:cs="Palatino Linotype"/>
        <w:noProof/>
        <w:color w:val="000000"/>
        <w:sz w:val="22"/>
        <w:szCs w:val="22"/>
      </w:rPr>
      <w:t>12</w:t>
    </w:r>
    <w:r>
      <w:rPr>
        <w:rFonts w:ascii="Palatino Linotype" w:eastAsia="Palatino Linotype" w:hAnsi="Palatino Linotype" w:cs="Palatino Linotype"/>
        <w:color w:val="000000"/>
        <w:sz w:val="22"/>
        <w:szCs w:val="22"/>
      </w:rPr>
      <w:fldChar w:fldCharType="end"/>
    </w:r>
  </w:p>
  <w:p w14:paraId="4644BAAA" w14:textId="77777777" w:rsidR="003614E0" w:rsidRDefault="003614E0">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14:paraId="55B9D483" w14:textId="77777777" w:rsidR="003614E0" w:rsidRDefault="003614E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AA619" w14:textId="77777777" w:rsidR="00E669BB" w:rsidRDefault="00E669BB">
      <w:r>
        <w:separator/>
      </w:r>
    </w:p>
  </w:footnote>
  <w:footnote w:type="continuationSeparator" w:id="0">
    <w:p w14:paraId="555458B6" w14:textId="77777777" w:rsidR="00E669BB" w:rsidRDefault="00E669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6"/>
      <w:tblW w:w="6845"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734"/>
      <w:gridCol w:w="4111"/>
    </w:tblGrid>
    <w:tr w:rsidR="003614E0" w14:paraId="1D7C34A9" w14:textId="77777777" w:rsidTr="005909BE">
      <w:trPr>
        <w:trHeight w:val="138"/>
      </w:trPr>
      <w:tc>
        <w:tcPr>
          <w:tcW w:w="2734" w:type="dxa"/>
          <w:vAlign w:val="center"/>
        </w:tcPr>
        <w:p w14:paraId="22563E3E" w14:textId="1E90C115" w:rsidR="003614E0" w:rsidRPr="004F65D9" w:rsidRDefault="003614E0" w:rsidP="004F65D9">
          <w:pPr>
            <w:rPr>
              <w:rFonts w:ascii="Palatino Linotype" w:eastAsia="Palatino Linotype" w:hAnsi="Palatino Linotype" w:cs="Palatino Linotype"/>
              <w:b/>
              <w:color w:val="000000" w:themeColor="text1"/>
              <w:sz w:val="24"/>
              <w:szCs w:val="24"/>
            </w:rPr>
          </w:pPr>
          <w:r w:rsidRPr="004F65D9">
            <w:rPr>
              <w:rFonts w:ascii="Palatino Linotype" w:eastAsia="Palatino Linotype" w:hAnsi="Palatino Linotype" w:cs="Palatino Linotype"/>
              <w:b/>
              <w:color w:val="000000" w:themeColor="text1"/>
              <w:sz w:val="24"/>
              <w:szCs w:val="24"/>
            </w:rPr>
            <w:t>Recurso de Revisión:</w:t>
          </w:r>
        </w:p>
      </w:tc>
      <w:tc>
        <w:tcPr>
          <w:tcW w:w="4111" w:type="dxa"/>
          <w:vAlign w:val="center"/>
        </w:tcPr>
        <w:p w14:paraId="619EA065" w14:textId="740C2382" w:rsidR="003614E0" w:rsidRPr="004F65D9" w:rsidRDefault="003614E0" w:rsidP="004F65D9">
          <w:pPr>
            <w:pBdr>
              <w:top w:val="nil"/>
              <w:left w:val="nil"/>
              <w:bottom w:val="nil"/>
              <w:right w:val="nil"/>
              <w:between w:val="nil"/>
            </w:pBdr>
            <w:tabs>
              <w:tab w:val="right" w:pos="8504"/>
            </w:tabs>
            <w:rPr>
              <w:rFonts w:ascii="Palatino Linotype" w:eastAsia="Palatino Linotype" w:hAnsi="Palatino Linotype" w:cs="Palatino Linotype"/>
              <w:color w:val="000000" w:themeColor="text1"/>
              <w:sz w:val="24"/>
              <w:szCs w:val="24"/>
              <w:highlight w:val="yellow"/>
            </w:rPr>
          </w:pPr>
          <w:r w:rsidRPr="004F65D9">
            <w:rPr>
              <w:rFonts w:ascii="Palatino Linotype" w:eastAsia="Palatino Linotype" w:hAnsi="Palatino Linotype" w:cs="Palatino Linotype"/>
              <w:color w:val="000000" w:themeColor="text1"/>
              <w:sz w:val="24"/>
              <w:szCs w:val="24"/>
            </w:rPr>
            <w:t>10988/INFOEM/IP/RR/2025</w:t>
          </w:r>
        </w:p>
      </w:tc>
    </w:tr>
    <w:tr w:rsidR="003614E0" w14:paraId="69F8EB8C" w14:textId="77777777" w:rsidTr="005909BE">
      <w:trPr>
        <w:trHeight w:val="321"/>
      </w:trPr>
      <w:tc>
        <w:tcPr>
          <w:tcW w:w="2734" w:type="dxa"/>
          <w:vAlign w:val="center"/>
        </w:tcPr>
        <w:p w14:paraId="40FCF56F" w14:textId="77777777" w:rsidR="003614E0" w:rsidRPr="004F65D9" w:rsidRDefault="003614E0" w:rsidP="004F65D9">
          <w:pPr>
            <w:rPr>
              <w:rFonts w:ascii="Palatino Linotype" w:eastAsia="Palatino Linotype" w:hAnsi="Palatino Linotype" w:cs="Palatino Linotype"/>
              <w:b/>
              <w:color w:val="000000" w:themeColor="text1"/>
              <w:sz w:val="24"/>
              <w:szCs w:val="24"/>
            </w:rPr>
          </w:pPr>
          <w:r w:rsidRPr="004F65D9">
            <w:rPr>
              <w:rFonts w:ascii="Palatino Linotype" w:eastAsia="Palatino Linotype" w:hAnsi="Palatino Linotype" w:cs="Palatino Linotype"/>
              <w:b/>
              <w:color w:val="000000" w:themeColor="text1"/>
              <w:sz w:val="24"/>
              <w:szCs w:val="24"/>
            </w:rPr>
            <w:t>Sujeto Obligado:</w:t>
          </w:r>
        </w:p>
      </w:tc>
      <w:tc>
        <w:tcPr>
          <w:tcW w:w="4111" w:type="dxa"/>
          <w:vAlign w:val="center"/>
        </w:tcPr>
        <w:p w14:paraId="43608C73" w14:textId="54E809F6" w:rsidR="003614E0" w:rsidRPr="004F65D9" w:rsidRDefault="003614E0" w:rsidP="004F65D9">
          <w:pPr>
            <w:rPr>
              <w:rFonts w:ascii="Palatino Linotype" w:eastAsia="Palatino Linotype" w:hAnsi="Palatino Linotype" w:cs="Palatino Linotype"/>
              <w:color w:val="000000" w:themeColor="text1"/>
              <w:sz w:val="24"/>
              <w:szCs w:val="24"/>
            </w:rPr>
          </w:pPr>
          <w:r w:rsidRPr="004F65D9">
            <w:rPr>
              <w:rFonts w:ascii="Palatino Linotype" w:eastAsia="Palatino Linotype" w:hAnsi="Palatino Linotype" w:cs="Palatino Linotype"/>
              <w:color w:val="000000" w:themeColor="text1"/>
              <w:sz w:val="24"/>
              <w:szCs w:val="24"/>
            </w:rPr>
            <w:t>Ayuntamiento de Toluca</w:t>
          </w:r>
        </w:p>
      </w:tc>
    </w:tr>
    <w:tr w:rsidR="003614E0" w14:paraId="66E20343" w14:textId="77777777" w:rsidTr="005909BE">
      <w:trPr>
        <w:trHeight w:val="321"/>
      </w:trPr>
      <w:tc>
        <w:tcPr>
          <w:tcW w:w="2734" w:type="dxa"/>
          <w:vAlign w:val="center"/>
        </w:tcPr>
        <w:p w14:paraId="0D71368D" w14:textId="77777777" w:rsidR="003614E0" w:rsidRPr="004F65D9" w:rsidRDefault="003614E0" w:rsidP="004F65D9">
          <w:pPr>
            <w:rPr>
              <w:rFonts w:ascii="Palatino Linotype" w:eastAsia="Palatino Linotype" w:hAnsi="Palatino Linotype" w:cs="Palatino Linotype"/>
              <w:b/>
              <w:color w:val="000000" w:themeColor="text1"/>
              <w:sz w:val="24"/>
              <w:szCs w:val="24"/>
            </w:rPr>
          </w:pPr>
          <w:r w:rsidRPr="004F65D9">
            <w:rPr>
              <w:rFonts w:ascii="Palatino Linotype" w:eastAsia="Palatino Linotype" w:hAnsi="Palatino Linotype" w:cs="Palatino Linotype"/>
              <w:b/>
              <w:color w:val="000000" w:themeColor="text1"/>
              <w:sz w:val="24"/>
              <w:szCs w:val="24"/>
            </w:rPr>
            <w:t>Comisionada Ponente:</w:t>
          </w:r>
        </w:p>
      </w:tc>
      <w:tc>
        <w:tcPr>
          <w:tcW w:w="4111" w:type="dxa"/>
          <w:vAlign w:val="center"/>
        </w:tcPr>
        <w:p w14:paraId="4B4666C9" w14:textId="77777777" w:rsidR="003614E0" w:rsidRPr="004F65D9" w:rsidRDefault="003614E0" w:rsidP="004F65D9">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themeColor="text1"/>
              <w:sz w:val="24"/>
              <w:szCs w:val="24"/>
            </w:rPr>
          </w:pPr>
          <w:r w:rsidRPr="004F65D9">
            <w:rPr>
              <w:rFonts w:ascii="Palatino Linotype" w:eastAsia="Palatino Linotype" w:hAnsi="Palatino Linotype" w:cs="Palatino Linotype"/>
              <w:color w:val="000000" w:themeColor="text1"/>
              <w:sz w:val="24"/>
              <w:szCs w:val="24"/>
            </w:rPr>
            <w:t>María del Rosario Mejía Ayala</w:t>
          </w:r>
        </w:p>
      </w:tc>
    </w:tr>
  </w:tbl>
  <w:p w14:paraId="07A3FDCE" w14:textId="324BF91A" w:rsidR="003614E0" w:rsidRDefault="005909BE">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8240" behindDoc="1" locked="0" layoutInCell="1" hidden="0" allowOverlap="1" wp14:anchorId="3751D15C" wp14:editId="58916920">
          <wp:simplePos x="0" y="0"/>
          <wp:positionH relativeFrom="page">
            <wp:align>left</wp:align>
          </wp:positionH>
          <wp:positionV relativeFrom="paragraph">
            <wp:posOffset>-1062835</wp:posOffset>
          </wp:positionV>
          <wp:extent cx="7809876" cy="10165823"/>
          <wp:effectExtent l="0" t="0" r="635" b="6985"/>
          <wp:wrapNone/>
          <wp:docPr id="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14:paraId="394C80DB" w14:textId="77777777" w:rsidR="003614E0" w:rsidRDefault="003614E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119" w:type="dxa"/>
      <w:tblInd w:w="339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725"/>
      <w:gridCol w:w="4394"/>
    </w:tblGrid>
    <w:tr w:rsidR="004F65D9" w14:paraId="3266891B" w14:textId="77777777" w:rsidTr="005909BE">
      <w:trPr>
        <w:trHeight w:val="138"/>
      </w:trPr>
      <w:tc>
        <w:tcPr>
          <w:tcW w:w="2725" w:type="dxa"/>
          <w:vAlign w:val="center"/>
        </w:tcPr>
        <w:p w14:paraId="51CBF747" w14:textId="31C6A085" w:rsidR="004F65D9" w:rsidRPr="004F65D9" w:rsidRDefault="004F65D9" w:rsidP="004F65D9">
          <w:pPr>
            <w:ind w:right="-14"/>
            <w:rPr>
              <w:rFonts w:ascii="Palatino Linotype" w:eastAsia="Palatino Linotype" w:hAnsi="Palatino Linotype" w:cs="Palatino Linotype"/>
              <w:b/>
              <w:color w:val="000000" w:themeColor="text1"/>
              <w:sz w:val="24"/>
              <w:szCs w:val="24"/>
            </w:rPr>
          </w:pPr>
          <w:r w:rsidRPr="004F65D9">
            <w:rPr>
              <w:rFonts w:ascii="Palatino Linotype" w:eastAsia="Palatino Linotype" w:hAnsi="Palatino Linotype" w:cs="Palatino Linotype"/>
              <w:b/>
              <w:color w:val="000000" w:themeColor="text1"/>
              <w:sz w:val="24"/>
              <w:szCs w:val="24"/>
            </w:rPr>
            <w:t>Recurso de Revisión:</w:t>
          </w:r>
        </w:p>
      </w:tc>
      <w:tc>
        <w:tcPr>
          <w:tcW w:w="4394" w:type="dxa"/>
          <w:vAlign w:val="center"/>
        </w:tcPr>
        <w:p w14:paraId="07A725EC" w14:textId="48C391B8" w:rsidR="004F65D9" w:rsidRPr="004F65D9" w:rsidRDefault="004F65D9" w:rsidP="004F65D9">
          <w:pPr>
            <w:pBdr>
              <w:top w:val="nil"/>
              <w:left w:val="nil"/>
              <w:bottom w:val="nil"/>
              <w:right w:val="nil"/>
              <w:between w:val="nil"/>
            </w:pBdr>
            <w:tabs>
              <w:tab w:val="right" w:pos="8504"/>
            </w:tabs>
            <w:ind w:right="-73"/>
            <w:rPr>
              <w:rFonts w:ascii="Palatino Linotype" w:eastAsia="Palatino Linotype" w:hAnsi="Palatino Linotype" w:cs="Palatino Linotype"/>
              <w:color w:val="000000" w:themeColor="text1"/>
              <w:sz w:val="24"/>
              <w:szCs w:val="24"/>
            </w:rPr>
          </w:pPr>
          <w:r w:rsidRPr="004F65D9">
            <w:rPr>
              <w:rFonts w:ascii="Palatino Linotype" w:eastAsia="Palatino Linotype" w:hAnsi="Palatino Linotype" w:cs="Palatino Linotype"/>
              <w:color w:val="000000" w:themeColor="text1"/>
              <w:sz w:val="24"/>
              <w:szCs w:val="24"/>
            </w:rPr>
            <w:t>10988/INFOEM/IP/RR/2025</w:t>
          </w:r>
        </w:p>
      </w:tc>
    </w:tr>
    <w:tr w:rsidR="004F65D9" w14:paraId="57F5BCBB" w14:textId="77777777" w:rsidTr="005909BE">
      <w:trPr>
        <w:trHeight w:val="227"/>
      </w:trPr>
      <w:tc>
        <w:tcPr>
          <w:tcW w:w="2725" w:type="dxa"/>
          <w:vAlign w:val="center"/>
        </w:tcPr>
        <w:p w14:paraId="22A69765" w14:textId="77777777" w:rsidR="004F65D9" w:rsidRPr="004F65D9" w:rsidRDefault="004F65D9" w:rsidP="004F65D9">
          <w:pPr>
            <w:ind w:right="-14"/>
            <w:rPr>
              <w:rFonts w:ascii="Palatino Linotype" w:eastAsia="Palatino Linotype" w:hAnsi="Palatino Linotype" w:cs="Palatino Linotype"/>
              <w:b/>
              <w:color w:val="000000" w:themeColor="text1"/>
              <w:sz w:val="24"/>
              <w:szCs w:val="24"/>
            </w:rPr>
          </w:pPr>
          <w:r w:rsidRPr="004F65D9">
            <w:rPr>
              <w:rFonts w:ascii="Palatino Linotype" w:eastAsia="Palatino Linotype" w:hAnsi="Palatino Linotype" w:cs="Palatino Linotype"/>
              <w:b/>
              <w:color w:val="000000" w:themeColor="text1"/>
              <w:sz w:val="24"/>
              <w:szCs w:val="24"/>
            </w:rPr>
            <w:t>Recurrente:</w:t>
          </w:r>
        </w:p>
      </w:tc>
      <w:tc>
        <w:tcPr>
          <w:tcW w:w="4394" w:type="dxa"/>
          <w:vAlign w:val="center"/>
        </w:tcPr>
        <w:p w14:paraId="71D6C94E" w14:textId="2CE9DB82" w:rsidR="004F65D9" w:rsidRPr="004F65D9" w:rsidRDefault="00291E8E" w:rsidP="004F65D9">
          <w:pPr>
            <w:pBdr>
              <w:top w:val="nil"/>
              <w:left w:val="nil"/>
              <w:bottom w:val="nil"/>
              <w:right w:val="nil"/>
              <w:between w:val="nil"/>
            </w:pBdr>
            <w:tabs>
              <w:tab w:val="right" w:pos="8504"/>
            </w:tabs>
            <w:ind w:right="-73"/>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p>
      </w:tc>
    </w:tr>
    <w:tr w:rsidR="004F65D9" w14:paraId="31D51DFD" w14:textId="77777777" w:rsidTr="005909BE">
      <w:trPr>
        <w:trHeight w:val="232"/>
      </w:trPr>
      <w:tc>
        <w:tcPr>
          <w:tcW w:w="2725" w:type="dxa"/>
          <w:vAlign w:val="center"/>
        </w:tcPr>
        <w:p w14:paraId="09563478" w14:textId="77777777" w:rsidR="004F65D9" w:rsidRPr="004F65D9" w:rsidRDefault="004F65D9" w:rsidP="004F65D9">
          <w:pPr>
            <w:ind w:right="-14"/>
            <w:rPr>
              <w:rFonts w:ascii="Palatino Linotype" w:eastAsia="Palatino Linotype" w:hAnsi="Palatino Linotype" w:cs="Palatino Linotype"/>
              <w:b/>
              <w:color w:val="000000" w:themeColor="text1"/>
              <w:sz w:val="24"/>
              <w:szCs w:val="24"/>
            </w:rPr>
          </w:pPr>
          <w:r w:rsidRPr="004F65D9">
            <w:rPr>
              <w:rFonts w:ascii="Palatino Linotype" w:eastAsia="Palatino Linotype" w:hAnsi="Palatino Linotype" w:cs="Palatino Linotype"/>
              <w:b/>
              <w:color w:val="000000" w:themeColor="text1"/>
              <w:sz w:val="24"/>
              <w:szCs w:val="24"/>
            </w:rPr>
            <w:t>Sujeto Obligado:</w:t>
          </w:r>
        </w:p>
      </w:tc>
      <w:tc>
        <w:tcPr>
          <w:tcW w:w="4394" w:type="dxa"/>
          <w:vAlign w:val="center"/>
        </w:tcPr>
        <w:p w14:paraId="477014A7" w14:textId="71A8F586" w:rsidR="004F65D9" w:rsidRPr="004F65D9" w:rsidRDefault="004F65D9" w:rsidP="004F65D9">
          <w:pPr>
            <w:ind w:right="-73"/>
            <w:rPr>
              <w:color w:val="000000" w:themeColor="text1"/>
              <w:sz w:val="24"/>
              <w:szCs w:val="24"/>
            </w:rPr>
          </w:pPr>
          <w:r w:rsidRPr="004F65D9">
            <w:rPr>
              <w:rFonts w:ascii="Palatino Linotype" w:eastAsia="Palatino Linotype" w:hAnsi="Palatino Linotype" w:cs="Palatino Linotype"/>
              <w:color w:val="000000" w:themeColor="text1"/>
              <w:sz w:val="24"/>
              <w:szCs w:val="24"/>
            </w:rPr>
            <w:t>Ayuntamiento de Toluca</w:t>
          </w:r>
        </w:p>
      </w:tc>
    </w:tr>
    <w:tr w:rsidR="004F65D9" w14:paraId="519E39BA" w14:textId="77777777" w:rsidTr="005909BE">
      <w:trPr>
        <w:trHeight w:val="320"/>
      </w:trPr>
      <w:tc>
        <w:tcPr>
          <w:tcW w:w="2725" w:type="dxa"/>
          <w:vAlign w:val="center"/>
        </w:tcPr>
        <w:p w14:paraId="57EC4C26" w14:textId="77777777" w:rsidR="004F65D9" w:rsidRPr="004F65D9" w:rsidRDefault="004F65D9" w:rsidP="004F65D9">
          <w:pPr>
            <w:ind w:right="-14"/>
            <w:rPr>
              <w:rFonts w:ascii="Palatino Linotype" w:eastAsia="Palatino Linotype" w:hAnsi="Palatino Linotype" w:cs="Palatino Linotype"/>
              <w:b/>
              <w:color w:val="000000" w:themeColor="text1"/>
              <w:sz w:val="24"/>
              <w:szCs w:val="24"/>
            </w:rPr>
          </w:pPr>
          <w:r w:rsidRPr="004F65D9">
            <w:rPr>
              <w:rFonts w:ascii="Palatino Linotype" w:eastAsia="Palatino Linotype" w:hAnsi="Palatino Linotype" w:cs="Palatino Linotype"/>
              <w:b/>
              <w:color w:val="000000" w:themeColor="text1"/>
              <w:sz w:val="24"/>
              <w:szCs w:val="24"/>
            </w:rPr>
            <w:t>Comisionada Ponente:</w:t>
          </w:r>
        </w:p>
      </w:tc>
      <w:tc>
        <w:tcPr>
          <w:tcW w:w="4394" w:type="dxa"/>
          <w:vAlign w:val="center"/>
        </w:tcPr>
        <w:p w14:paraId="6413407F" w14:textId="77777777" w:rsidR="004F65D9" w:rsidRPr="004F65D9" w:rsidRDefault="004F65D9" w:rsidP="004F65D9">
          <w:pPr>
            <w:pBdr>
              <w:top w:val="nil"/>
              <w:left w:val="nil"/>
              <w:bottom w:val="nil"/>
              <w:right w:val="nil"/>
              <w:between w:val="nil"/>
            </w:pBdr>
            <w:tabs>
              <w:tab w:val="right" w:pos="8504"/>
            </w:tabs>
            <w:ind w:right="-73"/>
            <w:rPr>
              <w:rFonts w:ascii="Palatino Linotype" w:eastAsia="Palatino Linotype" w:hAnsi="Palatino Linotype" w:cs="Palatino Linotype"/>
              <w:color w:val="000000" w:themeColor="text1"/>
              <w:sz w:val="24"/>
              <w:szCs w:val="24"/>
            </w:rPr>
          </w:pPr>
          <w:r w:rsidRPr="004F65D9">
            <w:rPr>
              <w:rFonts w:ascii="Palatino Linotype" w:eastAsia="Palatino Linotype" w:hAnsi="Palatino Linotype" w:cs="Palatino Linotype"/>
              <w:color w:val="000000" w:themeColor="text1"/>
              <w:sz w:val="24"/>
              <w:szCs w:val="24"/>
            </w:rPr>
            <w:t>María del Rosario Mejía Ayala</w:t>
          </w:r>
        </w:p>
      </w:tc>
    </w:tr>
  </w:tbl>
  <w:p w14:paraId="72C9EB80" w14:textId="17317D59" w:rsidR="003614E0" w:rsidRDefault="005909BE" w:rsidP="005909BE">
    <w:pPr>
      <w:pBdr>
        <w:top w:val="nil"/>
        <w:left w:val="nil"/>
        <w:bottom w:val="nil"/>
        <w:right w:val="nil"/>
        <w:between w:val="nil"/>
      </w:pBdr>
      <w:tabs>
        <w:tab w:val="center" w:pos="4252"/>
        <w:tab w:val="right" w:pos="8504"/>
      </w:tabs>
    </w:pPr>
    <w:r>
      <w:rPr>
        <w:noProof/>
        <w:lang w:val="es-MX"/>
      </w:rPr>
      <w:drawing>
        <wp:anchor distT="0" distB="0" distL="0" distR="0" simplePos="0" relativeHeight="251659264" behindDoc="1" locked="0" layoutInCell="1" hidden="0" allowOverlap="1" wp14:anchorId="2AFC48FB" wp14:editId="3B05775B">
          <wp:simplePos x="0" y="0"/>
          <wp:positionH relativeFrom="column">
            <wp:posOffset>-1189236</wp:posOffset>
          </wp:positionH>
          <wp:positionV relativeFrom="paragraph">
            <wp:posOffset>-1412791</wp:posOffset>
          </wp:positionV>
          <wp:extent cx="7809876" cy="10165823"/>
          <wp:effectExtent l="0" t="0" r="0" b="0"/>
          <wp:wrapNone/>
          <wp:docPr id="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668D3"/>
    <w:multiLevelType w:val="multilevel"/>
    <w:tmpl w:val="4BEE756C"/>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161270"/>
    <w:multiLevelType w:val="hybridMultilevel"/>
    <w:tmpl w:val="12DA7DBA"/>
    <w:lvl w:ilvl="0" w:tplc="DAC43DB0">
      <w:start w:val="1"/>
      <w:numFmt w:val="decimal"/>
      <w:lvlText w:val="%1."/>
      <w:lvlJc w:val="left"/>
      <w:pPr>
        <w:ind w:left="360" w:hanging="360"/>
      </w:pPr>
      <w:rPr>
        <w:rFonts w:eastAsia="Calibri" w:hint="default"/>
        <w:b/>
        <w:i w:val="0"/>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6777FEB"/>
    <w:multiLevelType w:val="hybridMultilevel"/>
    <w:tmpl w:val="3D8CA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2C39EB"/>
    <w:multiLevelType w:val="multilevel"/>
    <w:tmpl w:val="6400BC0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D5156A"/>
    <w:multiLevelType w:val="multilevel"/>
    <w:tmpl w:val="678020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3C31FA9"/>
    <w:multiLevelType w:val="hybridMultilevel"/>
    <w:tmpl w:val="9ED6E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5A8640C"/>
    <w:multiLevelType w:val="hybridMultilevel"/>
    <w:tmpl w:val="BB9271DC"/>
    <w:lvl w:ilvl="0" w:tplc="92F655F2">
      <w:start w:val="1"/>
      <w:numFmt w:val="upperRoman"/>
      <w:lvlText w:val="%1."/>
      <w:lvlJc w:val="left"/>
      <w:pPr>
        <w:ind w:left="1080" w:hanging="720"/>
      </w:pPr>
      <w:rPr>
        <w:rFonts w:eastAsiaTheme="majorEastAsia" w:cstheme="majorBidi"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4B367C"/>
    <w:multiLevelType w:val="multilevel"/>
    <w:tmpl w:val="E206BC1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362AB4"/>
    <w:multiLevelType w:val="hybridMultilevel"/>
    <w:tmpl w:val="1E62F9D6"/>
    <w:lvl w:ilvl="0" w:tplc="566E51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D95B6B"/>
    <w:multiLevelType w:val="multilevel"/>
    <w:tmpl w:val="C846B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97736C0"/>
    <w:multiLevelType w:val="multilevel"/>
    <w:tmpl w:val="289411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FAE3F7D"/>
    <w:multiLevelType w:val="multilevel"/>
    <w:tmpl w:val="A944026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4" w15:restartNumberingAfterBreak="0">
    <w:nsid w:val="4AFA2FA8"/>
    <w:multiLevelType w:val="multilevel"/>
    <w:tmpl w:val="1EE23590"/>
    <w:lvl w:ilvl="0">
      <w:start w:val="1"/>
      <w:numFmt w:val="bullet"/>
      <w:lvlText w:val="●"/>
      <w:lvlJc w:val="left"/>
      <w:pPr>
        <w:ind w:left="720" w:hanging="360"/>
      </w:pPr>
      <w:rPr>
        <w:rFonts w:ascii="Noto Sans Symbols" w:eastAsia="Noto Sans Symbols" w:hAnsi="Noto Sans Symbols" w:cs="Noto Sans Symbols"/>
        <w:b/>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DAE56A7"/>
    <w:multiLevelType w:val="multilevel"/>
    <w:tmpl w:val="0D525C3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11F5D"/>
    <w:multiLevelType w:val="hybridMultilevel"/>
    <w:tmpl w:val="B7385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33732EF"/>
    <w:multiLevelType w:val="multilevel"/>
    <w:tmpl w:val="5CC8C616"/>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5F2D7D6E"/>
    <w:multiLevelType w:val="multilevel"/>
    <w:tmpl w:val="86DAD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1400D09"/>
    <w:multiLevelType w:val="hybridMultilevel"/>
    <w:tmpl w:val="C30E6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40E309A"/>
    <w:multiLevelType w:val="multilevel"/>
    <w:tmpl w:val="8D9C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D06A83"/>
    <w:multiLevelType w:val="multilevel"/>
    <w:tmpl w:val="BF6E7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E614280"/>
    <w:multiLevelType w:val="multilevel"/>
    <w:tmpl w:val="C53AB70E"/>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74DD1764"/>
    <w:multiLevelType w:val="hybridMultilevel"/>
    <w:tmpl w:val="0E3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11"/>
  </w:num>
  <w:num w:numId="4">
    <w:abstractNumId w:val="12"/>
  </w:num>
  <w:num w:numId="5">
    <w:abstractNumId w:val="21"/>
  </w:num>
  <w:num w:numId="6">
    <w:abstractNumId w:val="17"/>
  </w:num>
  <w:num w:numId="7">
    <w:abstractNumId w:val="22"/>
  </w:num>
  <w:num w:numId="8">
    <w:abstractNumId w:val="5"/>
  </w:num>
  <w:num w:numId="9">
    <w:abstractNumId w:val="15"/>
  </w:num>
  <w:num w:numId="10">
    <w:abstractNumId w:val="14"/>
  </w:num>
  <w:num w:numId="11">
    <w:abstractNumId w:val="8"/>
  </w:num>
  <w:num w:numId="12">
    <w:abstractNumId w:val="0"/>
  </w:num>
  <w:num w:numId="13">
    <w:abstractNumId w:val="4"/>
  </w:num>
  <w:num w:numId="14">
    <w:abstractNumId w:val="9"/>
  </w:num>
  <w:num w:numId="15">
    <w:abstractNumId w:val="6"/>
  </w:num>
  <w:num w:numId="16">
    <w:abstractNumId w:val="10"/>
  </w:num>
  <w:num w:numId="17">
    <w:abstractNumId w:val="1"/>
  </w:num>
  <w:num w:numId="18">
    <w:abstractNumId w:val="3"/>
  </w:num>
  <w:num w:numId="19">
    <w:abstractNumId w:val="19"/>
  </w:num>
  <w:num w:numId="20">
    <w:abstractNumId w:val="2"/>
  </w:num>
  <w:num w:numId="21">
    <w:abstractNumId w:val="7"/>
  </w:num>
  <w:num w:numId="22">
    <w:abstractNumId w:val="16"/>
  </w:num>
  <w:num w:numId="23">
    <w:abstractNumId w:val="2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F49"/>
    <w:rsid w:val="000328FD"/>
    <w:rsid w:val="00081700"/>
    <w:rsid w:val="000A7852"/>
    <w:rsid w:val="000B0C5B"/>
    <w:rsid w:val="000C2433"/>
    <w:rsid w:val="000D62F1"/>
    <w:rsid w:val="000F378A"/>
    <w:rsid w:val="001D3081"/>
    <w:rsid w:val="001D76EC"/>
    <w:rsid w:val="001F226A"/>
    <w:rsid w:val="00206314"/>
    <w:rsid w:val="00252505"/>
    <w:rsid w:val="0026085A"/>
    <w:rsid w:val="002622BF"/>
    <w:rsid w:val="00291E8E"/>
    <w:rsid w:val="00292F08"/>
    <w:rsid w:val="00294244"/>
    <w:rsid w:val="002D49BE"/>
    <w:rsid w:val="002E70EF"/>
    <w:rsid w:val="003614E0"/>
    <w:rsid w:val="00384BA1"/>
    <w:rsid w:val="003A5F60"/>
    <w:rsid w:val="003C506D"/>
    <w:rsid w:val="00402AAA"/>
    <w:rsid w:val="00436E6A"/>
    <w:rsid w:val="00473A26"/>
    <w:rsid w:val="00475E8A"/>
    <w:rsid w:val="00485C31"/>
    <w:rsid w:val="004C255F"/>
    <w:rsid w:val="004F65D9"/>
    <w:rsid w:val="0054028B"/>
    <w:rsid w:val="005909BE"/>
    <w:rsid w:val="00597F01"/>
    <w:rsid w:val="005B0D5E"/>
    <w:rsid w:val="005B69B7"/>
    <w:rsid w:val="005F4162"/>
    <w:rsid w:val="00666228"/>
    <w:rsid w:val="00676985"/>
    <w:rsid w:val="006B0D06"/>
    <w:rsid w:val="00720A2E"/>
    <w:rsid w:val="00785B13"/>
    <w:rsid w:val="00793C1D"/>
    <w:rsid w:val="007C6197"/>
    <w:rsid w:val="00811FF8"/>
    <w:rsid w:val="0084560A"/>
    <w:rsid w:val="00852CFD"/>
    <w:rsid w:val="008A5208"/>
    <w:rsid w:val="008B6D76"/>
    <w:rsid w:val="008E6375"/>
    <w:rsid w:val="009621D1"/>
    <w:rsid w:val="009955DF"/>
    <w:rsid w:val="009E50F9"/>
    <w:rsid w:val="00A25373"/>
    <w:rsid w:val="00A56D5B"/>
    <w:rsid w:val="00A76971"/>
    <w:rsid w:val="00A91FF0"/>
    <w:rsid w:val="00B05B5E"/>
    <w:rsid w:val="00B14589"/>
    <w:rsid w:val="00BA252B"/>
    <w:rsid w:val="00BA6005"/>
    <w:rsid w:val="00BE66A6"/>
    <w:rsid w:val="00C2296B"/>
    <w:rsid w:val="00CB260F"/>
    <w:rsid w:val="00CC1D37"/>
    <w:rsid w:val="00CD7446"/>
    <w:rsid w:val="00D062B1"/>
    <w:rsid w:val="00D11CE4"/>
    <w:rsid w:val="00D12B6C"/>
    <w:rsid w:val="00D4101D"/>
    <w:rsid w:val="00D632F4"/>
    <w:rsid w:val="00D97891"/>
    <w:rsid w:val="00DC126E"/>
    <w:rsid w:val="00DF575F"/>
    <w:rsid w:val="00E14613"/>
    <w:rsid w:val="00E54BB2"/>
    <w:rsid w:val="00E669BB"/>
    <w:rsid w:val="00EB0F49"/>
    <w:rsid w:val="00EE350F"/>
    <w:rsid w:val="00EF4CC8"/>
    <w:rsid w:val="00F156CC"/>
    <w:rsid w:val="00F26E16"/>
    <w:rsid w:val="00F715C2"/>
    <w:rsid w:val="00F870E1"/>
    <w:rsid w:val="00FA0203"/>
    <w:rsid w:val="00FB5A78"/>
    <w:rsid w:val="00FD00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0E071"/>
  <w15:docId w15:val="{786E29C4-272B-45CB-8E3A-8271DC57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rPr>
      <w:sz w:val="22"/>
      <w:szCs w:val="22"/>
    </w:rPr>
    <w:tblPr>
      <w:tblStyleRowBandSize w:val="1"/>
      <w:tblStyleColBandSize w:val="1"/>
      <w:tblCellMar>
        <w:left w:w="108" w:type="dxa"/>
        <w:right w:w="108" w:type="dxa"/>
      </w:tblCellMar>
    </w:tblPr>
  </w:style>
  <w:style w:type="table" w:customStyle="1" w:styleId="1">
    <w:name w:val="1"/>
    <w:basedOn w:val="TableNormal1"/>
    <w:rPr>
      <w:sz w:val="22"/>
      <w:szCs w:val="22"/>
    </w:rPr>
    <w:tblPr>
      <w:tblStyleRowBandSize w:val="1"/>
      <w:tblStyleColBandSize w:val="1"/>
      <w:tblCellMar>
        <w:left w:w="108" w:type="dxa"/>
        <w:right w:w="108" w:type="dxa"/>
      </w:tblCellMar>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rPr>
      <w:sz w:val="22"/>
      <w:szCs w:val="22"/>
    </w:rPr>
    <w:tblPr>
      <w:tblStyleRowBandSize w:val="1"/>
      <w:tblStyleColBandSize w:val="1"/>
      <w:tblCellMar>
        <w:left w:w="108" w:type="dxa"/>
        <w:right w:w="108" w:type="dxa"/>
      </w:tblCellMar>
    </w:tblPr>
  </w:style>
  <w:style w:type="table" w:customStyle="1" w:styleId="a3">
    <w:basedOn w:val="TableNormal1"/>
    <w:rPr>
      <w:sz w:val="22"/>
      <w:szCs w:val="22"/>
    </w:rPr>
    <w:tblPr>
      <w:tblStyleRowBandSize w:val="1"/>
      <w:tblStyleColBandSize w:val="1"/>
      <w:tblCellMar>
        <w:left w:w="108" w:type="dxa"/>
        <w:right w:w="108" w:type="dxa"/>
      </w:tblCellMar>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rPr>
      <w:sz w:val="22"/>
      <w:szCs w:val="22"/>
    </w:rPr>
    <w:tblPr>
      <w:tblStyleRowBandSize w:val="1"/>
      <w:tblStyleColBandSize w:val="1"/>
      <w:tblCellMar>
        <w:left w:w="108" w:type="dxa"/>
        <w:right w:w="108" w:type="dxa"/>
      </w:tblCellMar>
    </w:tblPr>
  </w:style>
  <w:style w:type="table" w:customStyle="1" w:styleId="a7">
    <w:basedOn w:val="TableNormal0"/>
    <w:rPr>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8918">
      <w:bodyDiv w:val="1"/>
      <w:marLeft w:val="0"/>
      <w:marRight w:val="0"/>
      <w:marTop w:val="0"/>
      <w:marBottom w:val="0"/>
      <w:divBdr>
        <w:top w:val="none" w:sz="0" w:space="0" w:color="auto"/>
        <w:left w:val="none" w:sz="0" w:space="0" w:color="auto"/>
        <w:bottom w:val="none" w:sz="0" w:space="0" w:color="auto"/>
        <w:right w:val="none" w:sz="0" w:space="0" w:color="auto"/>
      </w:divBdr>
    </w:div>
    <w:div w:id="216858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60845.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2567351.pa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gnAzLnlwEetBGchRkULJVP0B/w==">CgMxLjAyDmguc3JlOWgwNXE0djBiMghoLmdqZGd4czIJaC4zMGowemxsMgloLjFmb2I5dGUyCWguM3pueXNoNzIJaC4yZXQ5MnAwMghoLnR5amN3dDIJaC4zZHk2dmttMgloLjF0M2g1c2YyDmguZXhhZzlhYWl3bDc5MgloLjE3ZHA4dnUyCWguM3JkY3JqbjIJaC4xa3N2NHV2MgloLjQ0c2luaW8yCWguMjZpbjFyZzIJaC40ZDM0b2c4MghoLmxueGJ6OTIJaC4zNW5rdW4yOAByITFCdEdEZml2aHdSSW5rWmNzMVdpMkkwSDFMOU9SSGdn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2613</Words>
  <Characters>14376</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16956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Cuenta Microsoft</cp:lastModifiedBy>
  <cp:revision>8</cp:revision>
  <cp:lastPrinted>2025-10-17T17:46:00Z</cp:lastPrinted>
  <dcterms:created xsi:type="dcterms:W3CDTF">2025-10-09T17:52:00Z</dcterms:created>
  <dcterms:modified xsi:type="dcterms:W3CDTF">2025-11-12T18:18:00Z</dcterms:modified>
</cp:coreProperties>
</file>