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A0134" w14:textId="5BE106D4" w:rsidR="00EE47DA" w:rsidRPr="002B140E"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2B140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A087D">
        <w:rPr>
          <w:rFonts w:ascii="Palatino Linotype" w:eastAsia="Times New Roman" w:hAnsi="Palatino Linotype" w:cs="Arial"/>
          <w:color w:val="000000"/>
          <w:sz w:val="24"/>
          <w:szCs w:val="24"/>
          <w:lang w:eastAsia="es-MX"/>
        </w:rPr>
        <w:t>veintitrés de abril</w:t>
      </w:r>
      <w:r w:rsidR="00DA3E9F" w:rsidRPr="002B140E">
        <w:rPr>
          <w:rFonts w:ascii="Palatino Linotype" w:eastAsia="Times New Roman" w:hAnsi="Palatino Linotype" w:cs="Arial"/>
          <w:color w:val="000000"/>
          <w:sz w:val="24"/>
          <w:szCs w:val="24"/>
          <w:lang w:eastAsia="es-MX"/>
        </w:rPr>
        <w:t xml:space="preserve"> de dos mil veinticinco</w:t>
      </w:r>
      <w:r w:rsidRPr="002B140E">
        <w:rPr>
          <w:rFonts w:ascii="Palatino Linotype" w:eastAsia="Times New Roman" w:hAnsi="Palatino Linotype" w:cs="Arial"/>
          <w:color w:val="000000"/>
          <w:sz w:val="24"/>
          <w:szCs w:val="24"/>
          <w:lang w:eastAsia="es-MX"/>
        </w:rPr>
        <w:t>.</w:t>
      </w:r>
    </w:p>
    <w:p w14:paraId="0F6D1C1C" w14:textId="77777777" w:rsidR="00333BE4" w:rsidRPr="002B140E"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DC0715" w14:textId="77777777" w:rsidR="00EE47DA" w:rsidRPr="002B140E"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14:paraId="7F089135" w14:textId="39541160" w:rsidR="00EE47DA" w:rsidRPr="002B140E" w:rsidRDefault="007E407A" w:rsidP="00613213">
      <w:pPr>
        <w:tabs>
          <w:tab w:val="left" w:pos="1701"/>
        </w:tabs>
        <w:spacing w:after="0" w:line="360" w:lineRule="auto"/>
        <w:jc w:val="both"/>
        <w:rPr>
          <w:rFonts w:ascii="Palatino Linotype" w:hAnsi="Palatino Linotype" w:cs="Arial"/>
          <w:sz w:val="24"/>
        </w:rPr>
      </w:pPr>
      <w:r w:rsidRPr="002B140E">
        <w:rPr>
          <w:rFonts w:ascii="Palatino Linotype" w:hAnsi="Palatino Linotype" w:cs="Arial"/>
          <w:b/>
          <w:sz w:val="24"/>
        </w:rPr>
        <w:t>VISTO</w:t>
      </w:r>
      <w:r w:rsidRPr="002B140E">
        <w:rPr>
          <w:rFonts w:ascii="Palatino Linotype" w:hAnsi="Palatino Linotype" w:cs="Arial"/>
          <w:sz w:val="24"/>
        </w:rPr>
        <w:t xml:space="preserve"> el expediente electrónico formado con motivo del recurso de revisión número </w:t>
      </w:r>
      <w:r w:rsidR="006A087D" w:rsidRPr="006A087D">
        <w:rPr>
          <w:rFonts w:ascii="Palatino Linotype" w:hAnsi="Palatino Linotype" w:cs="Arial"/>
          <w:b/>
          <w:bCs/>
          <w:sz w:val="24"/>
          <w:lang w:eastAsia="es-MX"/>
        </w:rPr>
        <w:t>01850/INFOEM/IP/RR/2025</w:t>
      </w:r>
      <w:r w:rsidRPr="002B140E">
        <w:rPr>
          <w:rFonts w:ascii="Palatino Linotype" w:hAnsi="Palatino Linotype" w:cs="Arial"/>
          <w:sz w:val="24"/>
        </w:rPr>
        <w:t xml:space="preserve">, </w:t>
      </w:r>
      <w:r w:rsidRPr="002B140E">
        <w:rPr>
          <w:rFonts w:ascii="Palatino Linotype" w:hAnsi="Palatino Linotype" w:cs="Arial"/>
          <w:sz w:val="24"/>
          <w:szCs w:val="24"/>
        </w:rPr>
        <w:t>interpuesto por</w:t>
      </w:r>
      <w:r w:rsidRPr="002B140E">
        <w:t xml:space="preserve"> </w:t>
      </w:r>
      <w:r w:rsidR="00515528">
        <w:rPr>
          <w:rFonts w:ascii="Palatino Linotype" w:hAnsi="Palatino Linotype" w:cs="Arial"/>
          <w:b/>
          <w:sz w:val="24"/>
          <w:szCs w:val="24"/>
        </w:rPr>
        <w:t>XXXXXXXX</w:t>
      </w:r>
      <w:r w:rsidRPr="002B140E">
        <w:rPr>
          <w:rFonts w:ascii="Palatino Linotype" w:hAnsi="Palatino Linotype" w:cs="Arial"/>
          <w:sz w:val="24"/>
          <w:szCs w:val="24"/>
        </w:rPr>
        <w:t xml:space="preserve">, en lo sucesivo </w:t>
      </w:r>
      <w:r w:rsidR="006A087D">
        <w:rPr>
          <w:rFonts w:ascii="Palatino Linotype" w:hAnsi="Palatino Linotype" w:cs="Arial"/>
          <w:b/>
          <w:sz w:val="24"/>
          <w:szCs w:val="24"/>
        </w:rPr>
        <w:t>El</w:t>
      </w:r>
      <w:r w:rsidRPr="002B140E">
        <w:rPr>
          <w:rFonts w:ascii="Palatino Linotype" w:hAnsi="Palatino Linotype" w:cs="Arial"/>
          <w:b/>
          <w:sz w:val="24"/>
          <w:szCs w:val="24"/>
        </w:rPr>
        <w:t xml:space="preserve"> Recurrente</w:t>
      </w:r>
      <w:r w:rsidRPr="002B140E">
        <w:rPr>
          <w:rFonts w:ascii="Palatino Linotype" w:hAnsi="Palatino Linotype" w:cs="Arial"/>
          <w:sz w:val="24"/>
          <w:szCs w:val="24"/>
        </w:rPr>
        <w:t xml:space="preserve">, </w:t>
      </w:r>
      <w:r w:rsidRPr="002B140E">
        <w:rPr>
          <w:rFonts w:ascii="Palatino Linotype" w:hAnsi="Palatino Linotype" w:cs="Arial"/>
          <w:sz w:val="24"/>
        </w:rPr>
        <w:t xml:space="preserve">en contra de la </w:t>
      </w:r>
      <w:r w:rsidRPr="002B140E">
        <w:rPr>
          <w:rFonts w:ascii="Palatino Linotype" w:hAnsi="Palatino Linotype" w:cs="Arial"/>
          <w:sz w:val="24"/>
          <w:szCs w:val="24"/>
        </w:rPr>
        <w:t xml:space="preserve">respuesta del </w:t>
      </w:r>
      <w:r w:rsidR="006A087D" w:rsidRPr="006A087D">
        <w:rPr>
          <w:rFonts w:ascii="Palatino Linotype" w:hAnsi="Palatino Linotype" w:cs="Arial"/>
          <w:b/>
          <w:sz w:val="24"/>
          <w:szCs w:val="24"/>
        </w:rPr>
        <w:t xml:space="preserve">Ayuntamiento de </w:t>
      </w:r>
      <w:proofErr w:type="spellStart"/>
      <w:r w:rsidR="006A087D" w:rsidRPr="006A087D">
        <w:rPr>
          <w:rFonts w:ascii="Palatino Linotype" w:hAnsi="Palatino Linotype" w:cs="Arial"/>
          <w:b/>
          <w:sz w:val="24"/>
          <w:szCs w:val="24"/>
        </w:rPr>
        <w:t>Temoaya</w:t>
      </w:r>
      <w:proofErr w:type="spellEnd"/>
      <w:r w:rsidRPr="002B140E">
        <w:rPr>
          <w:rFonts w:ascii="Palatino Linotype" w:hAnsi="Palatino Linotype" w:cs="Arial"/>
          <w:sz w:val="28"/>
          <w:szCs w:val="24"/>
        </w:rPr>
        <w:t xml:space="preserve">, </w:t>
      </w:r>
      <w:r w:rsidRPr="002B140E">
        <w:rPr>
          <w:rFonts w:ascii="Palatino Linotype" w:hAnsi="Palatino Linotype" w:cs="Arial"/>
          <w:sz w:val="24"/>
          <w:szCs w:val="24"/>
        </w:rPr>
        <w:t>en lo subsecuente</w:t>
      </w:r>
      <w:r w:rsidRPr="002B140E">
        <w:rPr>
          <w:rFonts w:ascii="Palatino Linotype" w:hAnsi="Palatino Linotype" w:cs="Arial"/>
          <w:b/>
          <w:sz w:val="24"/>
          <w:szCs w:val="24"/>
        </w:rPr>
        <w:t xml:space="preserve"> El Sujeto Obligado, </w:t>
      </w:r>
      <w:r w:rsidRPr="002B140E">
        <w:rPr>
          <w:rFonts w:ascii="Palatino Linotype" w:hAnsi="Palatino Linotype" w:cs="Arial"/>
          <w:sz w:val="24"/>
          <w:szCs w:val="24"/>
        </w:rPr>
        <w:t>se procede a</w:t>
      </w:r>
      <w:r w:rsidRPr="002B140E">
        <w:rPr>
          <w:rFonts w:ascii="Palatino Linotype" w:hAnsi="Palatino Linotype" w:cs="Arial"/>
          <w:sz w:val="24"/>
        </w:rPr>
        <w:t xml:space="preserve"> dictar la presente resolución.</w:t>
      </w:r>
    </w:p>
    <w:p w14:paraId="06B7A3A1" w14:textId="77777777" w:rsidR="00333BE4" w:rsidRPr="002B140E" w:rsidRDefault="00333BE4" w:rsidP="00613213">
      <w:pPr>
        <w:tabs>
          <w:tab w:val="left" w:pos="1701"/>
        </w:tabs>
        <w:spacing w:after="0" w:line="360" w:lineRule="auto"/>
        <w:jc w:val="both"/>
        <w:rPr>
          <w:rFonts w:ascii="Palatino Linotype" w:hAnsi="Palatino Linotype" w:cs="Arial"/>
          <w:b/>
          <w:bCs/>
          <w:sz w:val="24"/>
          <w:lang w:eastAsia="es-MX"/>
        </w:rPr>
      </w:pPr>
    </w:p>
    <w:p w14:paraId="4E0D1740" w14:textId="77777777" w:rsidR="00EE47DA" w:rsidRPr="002B140E" w:rsidRDefault="00EE47DA" w:rsidP="00613213">
      <w:pPr>
        <w:pStyle w:val="Sinespaciado"/>
        <w:rPr>
          <w:sz w:val="2"/>
          <w:lang w:val="es-ES_tradnl"/>
        </w:rPr>
      </w:pPr>
    </w:p>
    <w:p w14:paraId="6741E231" w14:textId="77777777" w:rsidR="00EE47DA" w:rsidRPr="002B140E" w:rsidRDefault="00EE47DA" w:rsidP="00613213">
      <w:pPr>
        <w:spacing w:after="0" w:line="360" w:lineRule="auto"/>
        <w:jc w:val="center"/>
        <w:rPr>
          <w:rFonts w:ascii="Palatino Linotype" w:hAnsi="Palatino Linotype"/>
          <w:b/>
          <w:sz w:val="28"/>
        </w:rPr>
      </w:pPr>
      <w:r w:rsidRPr="002B140E">
        <w:rPr>
          <w:rFonts w:ascii="Palatino Linotype" w:hAnsi="Palatino Linotype"/>
          <w:b/>
          <w:sz w:val="28"/>
        </w:rPr>
        <w:t>A N T E C E D E N T E S   D E L   A S U N T O</w:t>
      </w:r>
    </w:p>
    <w:p w14:paraId="658F59E0" w14:textId="77777777" w:rsidR="00333BE4" w:rsidRPr="002B140E" w:rsidRDefault="00333BE4" w:rsidP="00613213">
      <w:pPr>
        <w:spacing w:after="0" w:line="360" w:lineRule="auto"/>
        <w:jc w:val="center"/>
        <w:rPr>
          <w:rFonts w:ascii="Palatino Linotype" w:hAnsi="Palatino Linotype"/>
          <w:b/>
          <w:sz w:val="28"/>
        </w:rPr>
      </w:pPr>
    </w:p>
    <w:p w14:paraId="4777CBAE" w14:textId="77777777" w:rsidR="00EE47DA" w:rsidRPr="002B140E" w:rsidRDefault="00EE47DA" w:rsidP="00613213">
      <w:pPr>
        <w:spacing w:after="0" w:line="360" w:lineRule="auto"/>
        <w:jc w:val="both"/>
        <w:rPr>
          <w:rFonts w:ascii="Palatino Linotype" w:hAnsi="Palatino Linotype"/>
        </w:rPr>
      </w:pPr>
      <w:r w:rsidRPr="002B140E">
        <w:rPr>
          <w:rFonts w:ascii="Palatino Linotype" w:hAnsi="Palatino Linotype" w:cs="Arial"/>
          <w:b/>
          <w:sz w:val="28"/>
        </w:rPr>
        <w:t>PRIMERO.</w:t>
      </w:r>
      <w:r w:rsidRPr="002B140E">
        <w:rPr>
          <w:rFonts w:ascii="Palatino Linotype" w:hAnsi="Palatino Linotype" w:cs="Arial"/>
        </w:rPr>
        <w:t xml:space="preserve"> </w:t>
      </w:r>
      <w:r w:rsidRPr="002B140E">
        <w:rPr>
          <w:rFonts w:ascii="Palatino Linotype" w:hAnsi="Palatino Linotype"/>
          <w:b/>
          <w:sz w:val="28"/>
          <w:szCs w:val="28"/>
        </w:rPr>
        <w:t>De la Solicitud de Información.</w:t>
      </w:r>
    </w:p>
    <w:p w14:paraId="59CD9BDD" w14:textId="732252D8" w:rsidR="00EE47DA" w:rsidRPr="002B140E" w:rsidRDefault="00EE47DA" w:rsidP="00613213">
      <w:pPr>
        <w:spacing w:after="0" w:line="360" w:lineRule="auto"/>
        <w:jc w:val="both"/>
        <w:rPr>
          <w:rFonts w:ascii="Palatino Linotype" w:hAnsi="Palatino Linotype" w:cs="Arial"/>
          <w:sz w:val="24"/>
        </w:rPr>
      </w:pPr>
      <w:r w:rsidRPr="002B140E">
        <w:rPr>
          <w:rFonts w:ascii="Palatino Linotype" w:hAnsi="Palatino Linotype" w:cs="Arial"/>
          <w:sz w:val="24"/>
        </w:rPr>
        <w:t xml:space="preserve">Con fecha </w:t>
      </w:r>
      <w:r w:rsidR="00DA3E9F" w:rsidRPr="002B140E">
        <w:rPr>
          <w:rFonts w:ascii="Palatino Linotype" w:hAnsi="Palatino Linotype" w:cs="Arial"/>
          <w:sz w:val="24"/>
        </w:rPr>
        <w:t>dieciséis de enero de dos mil veinticinco</w:t>
      </w:r>
      <w:r w:rsidRPr="002B140E">
        <w:rPr>
          <w:rFonts w:ascii="Palatino Linotype" w:hAnsi="Palatino Linotype" w:cs="Arial"/>
          <w:sz w:val="24"/>
        </w:rPr>
        <w:t xml:space="preserve">, </w:t>
      </w:r>
      <w:r w:rsidR="006A087D">
        <w:rPr>
          <w:rFonts w:ascii="Palatino Linotype" w:hAnsi="Palatino Linotype" w:cs="Arial"/>
          <w:b/>
          <w:sz w:val="24"/>
        </w:rPr>
        <w:t>El</w:t>
      </w:r>
      <w:r w:rsidR="00861676" w:rsidRPr="002B140E">
        <w:rPr>
          <w:rFonts w:ascii="Palatino Linotype" w:hAnsi="Palatino Linotype" w:cs="Arial"/>
          <w:b/>
          <w:sz w:val="24"/>
        </w:rPr>
        <w:t xml:space="preserve"> Recurrente</w:t>
      </w:r>
      <w:r w:rsidRPr="002B140E">
        <w:rPr>
          <w:rFonts w:ascii="Palatino Linotype" w:hAnsi="Palatino Linotype" w:cs="Arial"/>
          <w:sz w:val="24"/>
        </w:rPr>
        <w:t xml:space="preserve"> presentó a </w:t>
      </w:r>
      <w:r w:rsidR="00861676" w:rsidRPr="002B140E">
        <w:rPr>
          <w:rFonts w:ascii="Palatino Linotype" w:hAnsi="Palatino Linotype" w:cs="Arial"/>
          <w:sz w:val="24"/>
        </w:rPr>
        <w:t xml:space="preserve">través del </w:t>
      </w:r>
      <w:r w:rsidR="00884EEA" w:rsidRPr="002B140E">
        <w:rPr>
          <w:rFonts w:ascii="Palatino Linotype" w:hAnsi="Palatino Linotype" w:cs="Arial"/>
          <w:sz w:val="24"/>
        </w:rPr>
        <w:t xml:space="preserve">Sistema de Acceso a la Información Mexiquense </w:t>
      </w:r>
      <w:r w:rsidRPr="002B140E">
        <w:rPr>
          <w:rFonts w:ascii="Palatino Linotype" w:hAnsi="Palatino Linotype" w:cs="Arial"/>
          <w:sz w:val="24"/>
        </w:rPr>
        <w:t>(</w:t>
      </w:r>
      <w:r w:rsidRPr="002B140E">
        <w:rPr>
          <w:rFonts w:ascii="Palatino Linotype" w:hAnsi="Palatino Linotype" w:cs="Arial"/>
          <w:b/>
          <w:sz w:val="24"/>
        </w:rPr>
        <w:t>SA</w:t>
      </w:r>
      <w:r w:rsidR="00884EEA" w:rsidRPr="002B140E">
        <w:rPr>
          <w:rFonts w:ascii="Palatino Linotype" w:hAnsi="Palatino Linotype" w:cs="Arial"/>
          <w:b/>
          <w:sz w:val="24"/>
        </w:rPr>
        <w:t>IMEX</w:t>
      </w:r>
      <w:r w:rsidRPr="002B140E">
        <w:rPr>
          <w:rFonts w:ascii="Palatino Linotype" w:hAnsi="Palatino Linotype" w:cs="Arial"/>
          <w:sz w:val="24"/>
        </w:rPr>
        <w:t xml:space="preserve">) ante </w:t>
      </w:r>
      <w:r w:rsidRPr="002B140E">
        <w:rPr>
          <w:rFonts w:ascii="Palatino Linotype" w:hAnsi="Palatino Linotype" w:cs="Arial"/>
          <w:b/>
          <w:sz w:val="24"/>
        </w:rPr>
        <w:t>El Sujeto Obligado</w:t>
      </w:r>
      <w:r w:rsidRPr="002B140E">
        <w:rPr>
          <w:rFonts w:ascii="Palatino Linotype" w:hAnsi="Palatino Linotype" w:cs="Arial"/>
          <w:sz w:val="24"/>
        </w:rPr>
        <w:t xml:space="preserve">, </w:t>
      </w:r>
      <w:r w:rsidR="00884EEA" w:rsidRPr="002B140E">
        <w:rPr>
          <w:rFonts w:ascii="Palatino Linotype" w:hAnsi="Palatino Linotype" w:cs="Arial"/>
          <w:sz w:val="24"/>
        </w:rPr>
        <w:t xml:space="preserve">la </w:t>
      </w:r>
      <w:r w:rsidRPr="002B140E">
        <w:rPr>
          <w:rFonts w:ascii="Palatino Linotype" w:hAnsi="Palatino Linotype" w:cs="Arial"/>
          <w:sz w:val="24"/>
        </w:rPr>
        <w:t xml:space="preserve">solicitud de acceso a </w:t>
      </w:r>
      <w:r w:rsidR="00884EEA" w:rsidRPr="002B140E">
        <w:rPr>
          <w:rFonts w:ascii="Palatino Linotype" w:hAnsi="Palatino Linotype" w:cs="Arial"/>
          <w:sz w:val="24"/>
        </w:rPr>
        <w:t>la información</w:t>
      </w:r>
      <w:r w:rsidRPr="002B140E">
        <w:rPr>
          <w:rFonts w:ascii="Palatino Linotype" w:hAnsi="Palatino Linotype" w:cs="Arial"/>
          <w:sz w:val="24"/>
        </w:rPr>
        <w:t>, registrada bajo el número de expediente</w:t>
      </w:r>
      <w:r w:rsidRPr="002B140E">
        <w:rPr>
          <w:rFonts w:ascii="Palatino Linotype" w:hAnsi="Palatino Linotype" w:cs="Arial"/>
          <w:b/>
          <w:sz w:val="24"/>
        </w:rPr>
        <w:t xml:space="preserve"> </w:t>
      </w:r>
      <w:r w:rsidR="006A087D" w:rsidRPr="006A087D">
        <w:rPr>
          <w:rFonts w:ascii="Palatino Linotype" w:hAnsi="Palatino Linotype" w:cs="Arial"/>
          <w:b/>
          <w:bCs/>
          <w:sz w:val="24"/>
        </w:rPr>
        <w:t>00020/TEMOAYA/IP/2025</w:t>
      </w:r>
      <w:r w:rsidRPr="002B140E">
        <w:rPr>
          <w:rFonts w:ascii="Palatino Linotype" w:hAnsi="Palatino Linotype" w:cs="Arial"/>
          <w:sz w:val="24"/>
          <w:lang w:eastAsia="es-MX"/>
        </w:rPr>
        <w:t xml:space="preserve">, </w:t>
      </w:r>
      <w:r w:rsidRPr="002B140E">
        <w:rPr>
          <w:rFonts w:ascii="Palatino Linotype" w:hAnsi="Palatino Linotype" w:cs="Arial"/>
          <w:sz w:val="24"/>
        </w:rPr>
        <w:t xml:space="preserve">mediante la cual solicitó </w:t>
      </w:r>
      <w:r w:rsidR="00861676" w:rsidRPr="002B140E">
        <w:rPr>
          <w:rFonts w:ascii="Palatino Linotype" w:hAnsi="Palatino Linotype" w:cs="Arial"/>
          <w:sz w:val="24"/>
        </w:rPr>
        <w:t>lo siguiente</w:t>
      </w:r>
      <w:r w:rsidRPr="002B140E">
        <w:rPr>
          <w:rFonts w:ascii="Palatino Linotype" w:hAnsi="Palatino Linotype" w:cs="Arial"/>
          <w:sz w:val="24"/>
        </w:rPr>
        <w:t>:</w:t>
      </w:r>
    </w:p>
    <w:p w14:paraId="3FE15C54" w14:textId="77777777" w:rsidR="00333BE4" w:rsidRPr="002B140E" w:rsidRDefault="00333BE4" w:rsidP="00613213">
      <w:pPr>
        <w:spacing w:after="0" w:line="360" w:lineRule="auto"/>
        <w:jc w:val="both"/>
        <w:rPr>
          <w:rFonts w:ascii="Palatino Linotype" w:hAnsi="Palatino Linotype" w:cs="Arial"/>
          <w:sz w:val="24"/>
        </w:rPr>
      </w:pPr>
    </w:p>
    <w:p w14:paraId="439FE3B3" w14:textId="77777777" w:rsidR="003923DA" w:rsidRPr="002B140E" w:rsidRDefault="003923DA" w:rsidP="00613213">
      <w:pPr>
        <w:spacing w:after="0"/>
        <w:rPr>
          <w:sz w:val="2"/>
        </w:rPr>
      </w:pPr>
    </w:p>
    <w:p w14:paraId="67EF140E" w14:textId="371917E2" w:rsidR="001952D9" w:rsidRPr="002B140E" w:rsidRDefault="00035B6B" w:rsidP="006A087D">
      <w:pPr>
        <w:spacing w:after="0" w:line="240" w:lineRule="auto"/>
        <w:ind w:left="851" w:right="851"/>
        <w:jc w:val="both"/>
        <w:rPr>
          <w:rFonts w:ascii="Palatino Linotype" w:eastAsia="Calibri" w:hAnsi="Palatino Linotype" w:cs="Arial"/>
          <w:i/>
          <w:szCs w:val="24"/>
          <w:lang w:eastAsia="es-ES"/>
        </w:rPr>
      </w:pPr>
      <w:r w:rsidRPr="002B140E">
        <w:rPr>
          <w:rFonts w:ascii="Palatino Linotype" w:eastAsia="Calibri" w:hAnsi="Palatino Linotype" w:cs="Arial"/>
          <w:i/>
          <w:szCs w:val="24"/>
          <w:lang w:eastAsia="es-ES"/>
        </w:rPr>
        <w:t>“</w:t>
      </w:r>
      <w:r w:rsidR="006A087D" w:rsidRPr="006A087D">
        <w:rPr>
          <w:rFonts w:ascii="Palatino Linotype" w:eastAsia="Calibri" w:hAnsi="Palatino Linotype" w:cs="Arial"/>
          <w:i/>
          <w:szCs w:val="24"/>
          <w:lang w:eastAsia="es-ES"/>
        </w:rPr>
        <w:t xml:space="preserve">solicito los </w:t>
      </w:r>
      <w:r w:rsidR="006A087D" w:rsidRPr="006A087D">
        <w:rPr>
          <w:rFonts w:ascii="Palatino Linotype" w:eastAsia="Calibri" w:hAnsi="Palatino Linotype" w:cs="Arial"/>
          <w:b/>
          <w:bCs/>
          <w:i/>
          <w:szCs w:val="24"/>
          <w:u w:val="single"/>
          <w:lang w:eastAsia="es-ES"/>
        </w:rPr>
        <w:t>Índices de Expedientes Clasificados como información Reservada</w:t>
      </w:r>
      <w:r w:rsidR="006A087D" w:rsidRPr="006A087D">
        <w:rPr>
          <w:rFonts w:ascii="Palatino Linotype" w:eastAsia="Calibri" w:hAnsi="Palatino Linotype" w:cs="Arial"/>
          <w:i/>
          <w:szCs w:val="24"/>
          <w:lang w:eastAsia="es-ES"/>
        </w:rPr>
        <w:t xml:space="preserve"> </w:t>
      </w:r>
      <w:r w:rsidR="006A087D" w:rsidRPr="006A087D">
        <w:rPr>
          <w:rFonts w:ascii="Palatino Linotype" w:eastAsia="Calibri" w:hAnsi="Palatino Linotype" w:cs="Arial"/>
          <w:b/>
          <w:bCs/>
          <w:i/>
          <w:szCs w:val="24"/>
          <w:u w:val="single"/>
          <w:lang w:eastAsia="es-ES"/>
        </w:rPr>
        <w:t>y confidencial</w:t>
      </w:r>
      <w:r w:rsidR="006A087D" w:rsidRPr="006A087D">
        <w:rPr>
          <w:rFonts w:ascii="Palatino Linotype" w:eastAsia="Calibri" w:hAnsi="Palatino Linotype" w:cs="Arial"/>
          <w:i/>
          <w:szCs w:val="24"/>
          <w:lang w:eastAsia="es-ES"/>
        </w:rPr>
        <w:t xml:space="preserve"> de los documentos que se clasificaron el Comité de transparencia de los años 2022, 2023 y 2024 por este sujeto obligado, de acuerdo con los artículos 101 y 102 de la Ley Federal y General de Transparencia y Acceso a la Información Pública, el cual deba contener los requisitos que marca la Ley. El IECR debe incluir: </w:t>
      </w:r>
      <w:r w:rsidR="006A087D" w:rsidRPr="006A087D">
        <w:rPr>
          <w:rFonts w:ascii="Palatino Linotype" w:eastAsia="Calibri" w:hAnsi="Palatino Linotype" w:cs="Arial"/>
          <w:i/>
          <w:szCs w:val="24"/>
          <w:u w:val="single"/>
          <w:lang w:eastAsia="es-ES"/>
        </w:rPr>
        <w:t>El área que generó la información El nombre del documento Si la reserva es completa o parcial La fecha de inicio y finalización de la reserva La justificación de la reserva El plazo de la reserva Las partes del documento que se reservan Si la reserva está en prórroga</w:t>
      </w:r>
      <w:r w:rsidRPr="002B140E">
        <w:rPr>
          <w:rFonts w:ascii="Palatino Linotype" w:eastAsia="Calibri" w:hAnsi="Palatino Linotype" w:cs="Arial"/>
          <w:i/>
          <w:szCs w:val="24"/>
          <w:lang w:eastAsia="es-ES"/>
        </w:rPr>
        <w:t>” (Sic.)</w:t>
      </w:r>
    </w:p>
    <w:p w14:paraId="59E1489B" w14:textId="77777777" w:rsidR="00B26F38" w:rsidRPr="002B140E" w:rsidRDefault="00B26F38" w:rsidP="00613213">
      <w:pPr>
        <w:spacing w:after="0" w:line="240" w:lineRule="auto"/>
        <w:ind w:right="851"/>
        <w:jc w:val="both"/>
        <w:rPr>
          <w:rFonts w:ascii="Palatino Linotype" w:eastAsia="Times New Roman" w:hAnsi="Palatino Linotype" w:cs="Times New Roman"/>
          <w:b/>
          <w:sz w:val="24"/>
          <w:szCs w:val="24"/>
          <w:lang w:eastAsia="es-ES"/>
        </w:rPr>
      </w:pPr>
    </w:p>
    <w:p w14:paraId="5E1B8784" w14:textId="77777777" w:rsidR="00DA3E9F" w:rsidRPr="002B140E" w:rsidRDefault="00DA3E9F" w:rsidP="00547434">
      <w:pPr>
        <w:spacing w:after="0" w:line="240" w:lineRule="auto"/>
        <w:ind w:right="851"/>
        <w:jc w:val="both"/>
        <w:rPr>
          <w:rFonts w:ascii="Palatino Linotype" w:eastAsia="Times New Roman" w:hAnsi="Palatino Linotype" w:cs="Times New Roman"/>
          <w:b/>
          <w:sz w:val="24"/>
          <w:szCs w:val="24"/>
          <w:lang w:eastAsia="es-ES"/>
        </w:rPr>
      </w:pPr>
    </w:p>
    <w:p w14:paraId="38782068" w14:textId="083115BC" w:rsidR="00862A63" w:rsidRPr="002B140E" w:rsidRDefault="00884EEA" w:rsidP="00547434">
      <w:pPr>
        <w:spacing w:after="0" w:line="240" w:lineRule="auto"/>
        <w:ind w:right="851"/>
        <w:jc w:val="both"/>
        <w:rPr>
          <w:rFonts w:ascii="Palatino Linotype" w:eastAsia="Times New Roman" w:hAnsi="Palatino Linotype" w:cs="Times New Roman"/>
          <w:sz w:val="24"/>
          <w:szCs w:val="24"/>
          <w:lang w:eastAsia="es-ES"/>
        </w:rPr>
      </w:pPr>
      <w:r w:rsidRPr="002B140E">
        <w:rPr>
          <w:rFonts w:ascii="Palatino Linotype" w:eastAsia="Times New Roman" w:hAnsi="Palatino Linotype" w:cs="Times New Roman"/>
          <w:b/>
          <w:sz w:val="24"/>
          <w:szCs w:val="24"/>
          <w:lang w:eastAsia="es-ES"/>
        </w:rPr>
        <w:t>MODALIDAD DE ENTREGA</w:t>
      </w:r>
      <w:r w:rsidR="00EE47DA" w:rsidRPr="002B140E">
        <w:rPr>
          <w:rFonts w:ascii="Palatino Linotype" w:eastAsia="Times New Roman" w:hAnsi="Palatino Linotype" w:cs="Times New Roman"/>
          <w:sz w:val="24"/>
          <w:szCs w:val="24"/>
          <w:lang w:eastAsia="es-ES"/>
        </w:rPr>
        <w:t xml:space="preserve">: </w:t>
      </w:r>
      <w:r w:rsidRPr="002B140E">
        <w:rPr>
          <w:rFonts w:ascii="Palatino Linotype" w:eastAsia="Times New Roman" w:hAnsi="Palatino Linotype" w:cs="Times New Roman"/>
          <w:sz w:val="24"/>
          <w:szCs w:val="24"/>
          <w:lang w:eastAsia="es-ES"/>
        </w:rPr>
        <w:t>A</w:t>
      </w:r>
      <w:r w:rsidR="00EE47DA" w:rsidRPr="002B140E">
        <w:rPr>
          <w:rFonts w:ascii="Palatino Linotype" w:eastAsia="Times New Roman" w:hAnsi="Palatino Linotype" w:cs="Times New Roman"/>
          <w:sz w:val="24"/>
          <w:szCs w:val="24"/>
          <w:lang w:eastAsia="es-ES"/>
        </w:rPr>
        <w:t xml:space="preserve"> través del </w:t>
      </w:r>
      <w:r w:rsidR="0084300B" w:rsidRPr="002B140E">
        <w:rPr>
          <w:rFonts w:ascii="Palatino Linotype" w:eastAsia="Times New Roman" w:hAnsi="Palatino Linotype" w:cs="Times New Roman"/>
          <w:b/>
          <w:sz w:val="24"/>
          <w:szCs w:val="24"/>
          <w:lang w:eastAsia="es-ES"/>
        </w:rPr>
        <w:t>SA</w:t>
      </w:r>
      <w:r w:rsidRPr="002B140E">
        <w:rPr>
          <w:rFonts w:ascii="Palatino Linotype" w:eastAsia="Times New Roman" w:hAnsi="Palatino Linotype" w:cs="Times New Roman"/>
          <w:b/>
          <w:sz w:val="24"/>
          <w:szCs w:val="24"/>
          <w:lang w:eastAsia="es-ES"/>
        </w:rPr>
        <w:t>IMEX</w:t>
      </w:r>
      <w:r w:rsidR="00EE47DA" w:rsidRPr="002B140E">
        <w:rPr>
          <w:rFonts w:ascii="Palatino Linotype" w:eastAsia="Times New Roman" w:hAnsi="Palatino Linotype" w:cs="Times New Roman"/>
          <w:sz w:val="24"/>
          <w:szCs w:val="24"/>
          <w:lang w:eastAsia="es-ES"/>
        </w:rPr>
        <w:t>.</w:t>
      </w:r>
    </w:p>
    <w:p w14:paraId="76287574" w14:textId="77777777" w:rsidR="00BB674A" w:rsidRPr="002B140E" w:rsidRDefault="00BB674A" w:rsidP="00547434">
      <w:pPr>
        <w:spacing w:after="0" w:line="240" w:lineRule="auto"/>
        <w:ind w:right="851"/>
        <w:jc w:val="both"/>
        <w:rPr>
          <w:rFonts w:ascii="Palatino Linotype" w:eastAsia="Times New Roman" w:hAnsi="Palatino Linotype" w:cs="Times New Roman"/>
          <w:sz w:val="24"/>
          <w:szCs w:val="24"/>
          <w:lang w:eastAsia="es-ES"/>
        </w:rPr>
      </w:pPr>
    </w:p>
    <w:p w14:paraId="67D16D55" w14:textId="77777777" w:rsidR="00BB674A" w:rsidRPr="002B140E" w:rsidRDefault="00BB674A" w:rsidP="00547434">
      <w:pPr>
        <w:spacing w:after="0" w:line="240" w:lineRule="auto"/>
        <w:ind w:right="851"/>
        <w:jc w:val="both"/>
        <w:rPr>
          <w:rFonts w:ascii="Palatino Linotype" w:eastAsia="Times New Roman" w:hAnsi="Palatino Linotype" w:cs="Times New Roman"/>
          <w:sz w:val="24"/>
          <w:szCs w:val="24"/>
          <w:lang w:eastAsia="es-ES"/>
        </w:rPr>
      </w:pPr>
    </w:p>
    <w:p w14:paraId="3DFA107F" w14:textId="77777777" w:rsidR="00DA3E9F" w:rsidRPr="002B140E" w:rsidRDefault="00DA3E9F" w:rsidP="00547434">
      <w:pPr>
        <w:spacing w:after="0" w:line="240" w:lineRule="auto"/>
        <w:ind w:right="851"/>
        <w:jc w:val="both"/>
        <w:rPr>
          <w:rFonts w:ascii="Palatino Linotype" w:eastAsia="Times New Roman" w:hAnsi="Palatino Linotype" w:cs="Times New Roman"/>
          <w:sz w:val="24"/>
          <w:szCs w:val="24"/>
          <w:lang w:eastAsia="es-ES"/>
        </w:rPr>
      </w:pPr>
    </w:p>
    <w:p w14:paraId="46B20C45" w14:textId="44F9A693" w:rsidR="00884EEA" w:rsidRPr="002B140E" w:rsidRDefault="00AB4E54" w:rsidP="00613213">
      <w:pPr>
        <w:spacing w:after="0" w:line="360" w:lineRule="auto"/>
        <w:jc w:val="both"/>
        <w:rPr>
          <w:rFonts w:ascii="Palatino Linotype" w:hAnsi="Palatino Linotype" w:cs="Arial"/>
          <w:b/>
          <w:sz w:val="28"/>
        </w:rPr>
      </w:pPr>
      <w:r w:rsidRPr="002B140E">
        <w:rPr>
          <w:rFonts w:ascii="Palatino Linotype" w:hAnsi="Palatino Linotype" w:cs="Arial"/>
          <w:b/>
          <w:sz w:val="28"/>
        </w:rPr>
        <w:t>SEGUNDO</w:t>
      </w:r>
      <w:r w:rsidR="00884EEA" w:rsidRPr="002B140E">
        <w:rPr>
          <w:rFonts w:ascii="Palatino Linotype" w:hAnsi="Palatino Linotype" w:cs="Arial"/>
          <w:b/>
          <w:sz w:val="28"/>
        </w:rPr>
        <w:t xml:space="preserve">. </w:t>
      </w:r>
      <w:r w:rsidR="00884EEA" w:rsidRPr="002B140E">
        <w:rPr>
          <w:rFonts w:ascii="Palatino Linotype" w:hAnsi="Palatino Linotype" w:cs="Arial"/>
          <w:b/>
          <w:sz w:val="28"/>
          <w:szCs w:val="20"/>
        </w:rPr>
        <w:t>De la respuesta del Sujeto Obligado.</w:t>
      </w:r>
    </w:p>
    <w:p w14:paraId="378D8869" w14:textId="2335CC6F" w:rsidR="00B106E8" w:rsidRPr="002B140E" w:rsidRDefault="00884EEA" w:rsidP="00613213">
      <w:pPr>
        <w:spacing w:after="0" w:line="360" w:lineRule="auto"/>
        <w:jc w:val="both"/>
        <w:rPr>
          <w:rFonts w:ascii="Palatino Linotype" w:hAnsi="Palatino Linotype" w:cs="Arial"/>
          <w:sz w:val="24"/>
          <w:szCs w:val="24"/>
        </w:rPr>
      </w:pPr>
      <w:r w:rsidRPr="002B140E">
        <w:rPr>
          <w:rFonts w:ascii="Palatino Linotype" w:hAnsi="Palatino Linotype" w:cs="Arial"/>
          <w:sz w:val="24"/>
        </w:rPr>
        <w:t xml:space="preserve">En el expediente electrónico </w:t>
      </w:r>
      <w:r w:rsidRPr="002B140E">
        <w:rPr>
          <w:rFonts w:ascii="Palatino Linotype" w:hAnsi="Palatino Linotype" w:cs="Arial"/>
          <w:b/>
          <w:sz w:val="24"/>
        </w:rPr>
        <w:t>SAIMEX</w:t>
      </w:r>
      <w:r w:rsidRPr="002B140E">
        <w:rPr>
          <w:rFonts w:ascii="Palatino Linotype" w:hAnsi="Palatino Linotype" w:cs="Arial"/>
          <w:sz w:val="24"/>
        </w:rPr>
        <w:t xml:space="preserve">, se aprecia que </w:t>
      </w:r>
      <w:r w:rsidRPr="002B140E">
        <w:rPr>
          <w:rFonts w:ascii="Palatino Linotype" w:hAnsi="Palatino Linotype" w:cs="Arial"/>
          <w:b/>
          <w:sz w:val="24"/>
        </w:rPr>
        <w:t>El Sujeto Obligado</w:t>
      </w:r>
      <w:r w:rsidRPr="002B140E">
        <w:rPr>
          <w:rFonts w:ascii="Palatino Linotype" w:hAnsi="Palatino Linotype" w:cs="Arial"/>
          <w:sz w:val="24"/>
        </w:rPr>
        <w:t xml:space="preserve"> </w:t>
      </w:r>
      <w:r w:rsidR="00B106E8" w:rsidRPr="002B140E">
        <w:rPr>
          <w:rFonts w:ascii="Palatino Linotype" w:hAnsi="Palatino Linotype" w:cs="Arial"/>
          <w:sz w:val="24"/>
        </w:rPr>
        <w:t xml:space="preserve">en fecha </w:t>
      </w:r>
      <w:r w:rsidR="006A087D">
        <w:rPr>
          <w:rFonts w:ascii="Palatino Linotype" w:hAnsi="Palatino Linotype" w:cs="Arial"/>
          <w:sz w:val="24"/>
        </w:rPr>
        <w:t>siete</w:t>
      </w:r>
      <w:r w:rsidR="00DA3E9F" w:rsidRPr="002B140E">
        <w:rPr>
          <w:rFonts w:ascii="Palatino Linotype" w:hAnsi="Palatino Linotype" w:cs="Arial"/>
          <w:sz w:val="24"/>
        </w:rPr>
        <w:t xml:space="preserve"> de febrero de dos mil veinticinco</w:t>
      </w:r>
      <w:r w:rsidR="00B106E8" w:rsidRPr="002B140E">
        <w:rPr>
          <w:rFonts w:ascii="Palatino Linotype" w:hAnsi="Palatino Linotype" w:cs="Arial"/>
          <w:sz w:val="24"/>
        </w:rPr>
        <w:t xml:space="preserve">, </w:t>
      </w:r>
      <w:r w:rsidR="00B106E8" w:rsidRPr="002B140E">
        <w:rPr>
          <w:rFonts w:ascii="Palatino Linotype" w:hAnsi="Palatino Linotype" w:cs="Arial"/>
          <w:sz w:val="24"/>
          <w:szCs w:val="24"/>
        </w:rPr>
        <w:t>dio respuesta a la solicitud de información</w:t>
      </w:r>
      <w:r w:rsidR="003220E5" w:rsidRPr="002B140E">
        <w:rPr>
          <w:rFonts w:ascii="Palatino Linotype" w:hAnsi="Palatino Linotype" w:cs="Arial"/>
          <w:sz w:val="24"/>
          <w:szCs w:val="24"/>
        </w:rPr>
        <w:t xml:space="preserve">, </w:t>
      </w:r>
      <w:r w:rsidR="00B106E8" w:rsidRPr="002B140E">
        <w:rPr>
          <w:rFonts w:ascii="Palatino Linotype" w:hAnsi="Palatino Linotype" w:cs="Arial"/>
          <w:sz w:val="24"/>
          <w:szCs w:val="24"/>
        </w:rPr>
        <w:t>señalando lo siguiente:</w:t>
      </w:r>
    </w:p>
    <w:p w14:paraId="4BB6F9B6" w14:textId="77777777" w:rsidR="005B5871" w:rsidRPr="002B140E" w:rsidRDefault="005B5871" w:rsidP="00613213">
      <w:pPr>
        <w:pStyle w:val="Sinespaciado"/>
        <w:rPr>
          <w:sz w:val="14"/>
          <w:lang w:val="es-ES_tradnl"/>
        </w:rPr>
      </w:pPr>
    </w:p>
    <w:p w14:paraId="417DA58A" w14:textId="77777777" w:rsidR="006A087D" w:rsidRPr="006A087D" w:rsidRDefault="00843EF0" w:rsidP="006A087D">
      <w:pPr>
        <w:spacing w:after="0" w:line="240" w:lineRule="auto"/>
        <w:ind w:left="567" w:right="708"/>
        <w:jc w:val="right"/>
        <w:rPr>
          <w:rFonts w:ascii="Palatino Linotype" w:hAnsi="Palatino Linotype" w:cs="Arial"/>
          <w:i/>
        </w:rPr>
      </w:pPr>
      <w:r w:rsidRPr="002B140E">
        <w:rPr>
          <w:rFonts w:ascii="Palatino Linotype" w:hAnsi="Palatino Linotype" w:cs="Arial"/>
          <w:i/>
        </w:rPr>
        <w:t>“</w:t>
      </w:r>
      <w:r w:rsidR="006A087D" w:rsidRPr="006A087D">
        <w:rPr>
          <w:rFonts w:ascii="Palatino Linotype" w:hAnsi="Palatino Linotype" w:cs="Arial"/>
          <w:i/>
        </w:rPr>
        <w:t xml:space="preserve">Folio de la solicitud: </w:t>
      </w:r>
      <w:r w:rsidR="006A087D" w:rsidRPr="006A087D">
        <w:rPr>
          <w:rFonts w:ascii="Palatino Linotype" w:hAnsi="Palatino Linotype" w:cs="Arial"/>
          <w:b/>
          <w:bCs/>
          <w:i/>
          <w:u w:val="single"/>
        </w:rPr>
        <w:t>00020/TEMOAYA/IP/2025</w:t>
      </w:r>
    </w:p>
    <w:p w14:paraId="091C7E48" w14:textId="77777777" w:rsidR="006A087D" w:rsidRDefault="006A087D" w:rsidP="006A087D">
      <w:pPr>
        <w:spacing w:after="0" w:line="240" w:lineRule="auto"/>
        <w:ind w:left="567" w:right="708"/>
        <w:jc w:val="both"/>
        <w:rPr>
          <w:rFonts w:ascii="Palatino Linotype" w:hAnsi="Palatino Linotype" w:cs="Arial"/>
          <w:i/>
        </w:rPr>
      </w:pPr>
    </w:p>
    <w:p w14:paraId="0C446F76" w14:textId="5ABC6932" w:rsidR="006A087D" w:rsidRDefault="006A087D" w:rsidP="006A087D">
      <w:pPr>
        <w:spacing w:after="0" w:line="240" w:lineRule="auto"/>
        <w:ind w:left="567" w:right="708"/>
        <w:jc w:val="both"/>
        <w:rPr>
          <w:rFonts w:ascii="Palatino Linotype" w:hAnsi="Palatino Linotype" w:cs="Arial"/>
          <w:i/>
        </w:rPr>
      </w:pPr>
      <w:r w:rsidRPr="006A087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E877CD" w14:textId="77777777" w:rsidR="006A087D" w:rsidRPr="006A087D" w:rsidRDefault="006A087D" w:rsidP="006A087D">
      <w:pPr>
        <w:spacing w:after="0" w:line="240" w:lineRule="auto"/>
        <w:ind w:left="567" w:right="708"/>
        <w:jc w:val="both"/>
        <w:rPr>
          <w:rFonts w:ascii="Palatino Linotype" w:hAnsi="Palatino Linotype" w:cs="Arial"/>
          <w:i/>
        </w:rPr>
      </w:pPr>
    </w:p>
    <w:p w14:paraId="3874AA8E" w14:textId="77777777" w:rsidR="006A087D" w:rsidRPr="006A087D" w:rsidRDefault="006A087D" w:rsidP="006A087D">
      <w:pPr>
        <w:spacing w:after="0" w:line="240" w:lineRule="auto"/>
        <w:ind w:left="567" w:right="708"/>
        <w:jc w:val="both"/>
        <w:rPr>
          <w:rFonts w:ascii="Palatino Linotype" w:hAnsi="Palatino Linotype" w:cs="Arial"/>
          <w:i/>
        </w:rPr>
      </w:pPr>
      <w:r w:rsidRPr="006A087D">
        <w:rPr>
          <w:rFonts w:ascii="Palatino Linotype" w:hAnsi="Palatino Linotype" w:cs="Arial"/>
          <w:i/>
        </w:rPr>
        <w:t xml:space="preserve">Se adjunta en formatos </w:t>
      </w:r>
      <w:proofErr w:type="spellStart"/>
      <w:r w:rsidRPr="006A087D">
        <w:rPr>
          <w:rFonts w:ascii="Palatino Linotype" w:hAnsi="Palatino Linotype" w:cs="Arial"/>
          <w:i/>
        </w:rPr>
        <w:t>pdf</w:t>
      </w:r>
      <w:proofErr w:type="spellEnd"/>
      <w:r w:rsidRPr="006A087D">
        <w:rPr>
          <w:rFonts w:ascii="Palatino Linotype" w:hAnsi="Palatino Linotype" w:cs="Arial"/>
          <w:i/>
        </w:rPr>
        <w:t xml:space="preserve">, el acuerdo número TEMOAYA/CT/2SE/03/2025 de fecha siete de febrero del dos mil veinticinco, emitido en la Segunda Sesión Extraordinaria del Comité de Transparencia, a través de la cual </w:t>
      </w:r>
      <w:r w:rsidRPr="006A087D">
        <w:rPr>
          <w:rFonts w:ascii="Palatino Linotype" w:hAnsi="Palatino Linotype" w:cs="Arial"/>
          <w:i/>
          <w:u w:val="single"/>
        </w:rPr>
        <w:t>se aprueba el acuerdo de inexistencia de la información respecto al índice de expedientes clasificados como información reservada y confidencial de los documentos que se clasifican en el Comité de Transparencia de los años 2022, 2023 y 2024</w:t>
      </w:r>
    </w:p>
    <w:p w14:paraId="303010CA" w14:textId="77777777" w:rsidR="006A087D" w:rsidRDefault="006A087D" w:rsidP="006A087D">
      <w:pPr>
        <w:spacing w:after="0" w:line="240" w:lineRule="auto"/>
        <w:ind w:left="567" w:right="708"/>
        <w:jc w:val="both"/>
        <w:rPr>
          <w:rFonts w:ascii="Palatino Linotype" w:hAnsi="Palatino Linotype" w:cs="Arial"/>
          <w:i/>
        </w:rPr>
      </w:pPr>
    </w:p>
    <w:p w14:paraId="6EBFD543" w14:textId="1148C812" w:rsidR="006A087D" w:rsidRPr="006A087D" w:rsidRDefault="006A087D" w:rsidP="006A087D">
      <w:pPr>
        <w:spacing w:after="0" w:line="240" w:lineRule="auto"/>
        <w:ind w:left="567" w:right="708"/>
        <w:jc w:val="both"/>
        <w:rPr>
          <w:rFonts w:ascii="Palatino Linotype" w:hAnsi="Palatino Linotype" w:cs="Arial"/>
          <w:i/>
        </w:rPr>
      </w:pPr>
      <w:r w:rsidRPr="006A087D">
        <w:rPr>
          <w:rFonts w:ascii="Palatino Linotype" w:hAnsi="Palatino Linotype" w:cs="Arial"/>
          <w:i/>
        </w:rPr>
        <w:t>ATENTAMENTE</w:t>
      </w:r>
    </w:p>
    <w:p w14:paraId="5B99B137" w14:textId="506556B6" w:rsidR="00FC0A96" w:rsidRPr="002B140E" w:rsidRDefault="006A087D" w:rsidP="006A087D">
      <w:pPr>
        <w:spacing w:after="0" w:line="240" w:lineRule="auto"/>
        <w:ind w:left="567" w:right="708"/>
        <w:jc w:val="both"/>
        <w:rPr>
          <w:rFonts w:ascii="Palatino Linotype" w:hAnsi="Palatino Linotype" w:cs="Arial"/>
          <w:i/>
        </w:rPr>
      </w:pPr>
      <w:r w:rsidRPr="006A087D">
        <w:rPr>
          <w:rFonts w:ascii="Palatino Linotype" w:hAnsi="Palatino Linotype" w:cs="Arial"/>
          <w:i/>
        </w:rPr>
        <w:t>C. JUAN ANGEL CONZUELO CELIS</w:t>
      </w:r>
      <w:r w:rsidR="00843EF0" w:rsidRPr="002B140E">
        <w:rPr>
          <w:rFonts w:ascii="Palatino Linotype" w:hAnsi="Palatino Linotype" w:cs="Arial"/>
          <w:i/>
        </w:rPr>
        <w:t>”</w:t>
      </w:r>
      <w:r w:rsidR="001F0285" w:rsidRPr="002B140E">
        <w:rPr>
          <w:rFonts w:ascii="Palatino Linotype" w:hAnsi="Palatino Linotype" w:cs="Arial"/>
          <w:i/>
        </w:rPr>
        <w:t xml:space="preserve"> (Sic).</w:t>
      </w:r>
    </w:p>
    <w:p w14:paraId="635ABFB9" w14:textId="77777777" w:rsidR="00E237CD" w:rsidRPr="002B140E" w:rsidRDefault="00E237CD" w:rsidP="00940951">
      <w:pPr>
        <w:spacing w:after="0" w:line="240" w:lineRule="auto"/>
        <w:ind w:left="567" w:right="708"/>
        <w:jc w:val="both"/>
        <w:rPr>
          <w:rFonts w:ascii="Palatino Linotype" w:hAnsi="Palatino Linotype" w:cs="Arial"/>
          <w:i/>
        </w:rPr>
      </w:pPr>
    </w:p>
    <w:p w14:paraId="5D527261" w14:textId="77777777" w:rsidR="00824BD0" w:rsidRPr="002B140E" w:rsidRDefault="00824BD0" w:rsidP="00824BD0">
      <w:pPr>
        <w:spacing w:after="0" w:line="240" w:lineRule="auto"/>
        <w:ind w:left="567" w:right="708"/>
        <w:jc w:val="both"/>
        <w:rPr>
          <w:rFonts w:ascii="Palatino Linotype" w:hAnsi="Palatino Linotype" w:cs="Arial"/>
          <w:i/>
        </w:rPr>
      </w:pPr>
    </w:p>
    <w:p w14:paraId="00FEE9E6" w14:textId="1672B3B5" w:rsidR="00E237CD" w:rsidRPr="002B140E" w:rsidRDefault="00E237CD" w:rsidP="00E237CD">
      <w:pPr>
        <w:spacing w:after="0" w:line="360" w:lineRule="auto"/>
        <w:jc w:val="both"/>
        <w:rPr>
          <w:rFonts w:ascii="Palatino Linotype" w:eastAsia="Times New Roman" w:hAnsi="Palatino Linotype" w:cs="Times New Roman"/>
          <w:bCs/>
          <w:sz w:val="24"/>
          <w:szCs w:val="24"/>
          <w:lang w:eastAsia="es-ES"/>
        </w:rPr>
      </w:pPr>
      <w:r w:rsidRPr="002B140E">
        <w:rPr>
          <w:rFonts w:ascii="Palatino Linotype" w:eastAsia="Times New Roman" w:hAnsi="Palatino Linotype" w:cs="Times New Roman"/>
          <w:bCs/>
          <w:sz w:val="24"/>
          <w:szCs w:val="24"/>
          <w:lang w:eastAsia="es-ES"/>
        </w:rPr>
        <w:t xml:space="preserve">El Sujeto Obligado anexó a su respuesta </w:t>
      </w:r>
      <w:r w:rsidR="003220E5" w:rsidRPr="002B140E">
        <w:rPr>
          <w:rFonts w:ascii="Palatino Linotype" w:eastAsia="Times New Roman" w:hAnsi="Palatino Linotype" w:cs="Times New Roman"/>
          <w:bCs/>
          <w:sz w:val="24"/>
          <w:szCs w:val="24"/>
          <w:lang w:eastAsia="es-ES"/>
        </w:rPr>
        <w:t>el</w:t>
      </w:r>
      <w:r w:rsidRPr="002B140E">
        <w:rPr>
          <w:rFonts w:ascii="Palatino Linotype" w:eastAsia="Times New Roman" w:hAnsi="Palatino Linotype" w:cs="Times New Roman"/>
          <w:bCs/>
          <w:sz w:val="24"/>
          <w:szCs w:val="24"/>
          <w:lang w:eastAsia="es-ES"/>
        </w:rPr>
        <w:t xml:space="preserve"> documento denominado “</w:t>
      </w:r>
      <w:r w:rsidR="006A087D" w:rsidRPr="006A087D">
        <w:rPr>
          <w:rFonts w:ascii="Palatino Linotype" w:eastAsia="Times New Roman" w:hAnsi="Palatino Linotype" w:cs="Times New Roman"/>
          <w:b/>
          <w:sz w:val="24"/>
          <w:szCs w:val="24"/>
          <w:lang w:eastAsia="es-ES"/>
        </w:rPr>
        <w:t>SEGUNDA SESION EXTRAORDINARIA DEL COMITE DE TRANSPARENCIA.pdf</w:t>
      </w:r>
      <w:r w:rsidRPr="002B140E">
        <w:rPr>
          <w:rFonts w:ascii="Palatino Linotype" w:eastAsia="Times New Roman" w:hAnsi="Palatino Linotype" w:cs="Times New Roman"/>
          <w:bCs/>
          <w:sz w:val="24"/>
          <w:szCs w:val="24"/>
          <w:lang w:eastAsia="es-ES"/>
        </w:rPr>
        <w:t xml:space="preserve">”, </w:t>
      </w:r>
      <w:r w:rsidR="003220E5" w:rsidRPr="002B140E">
        <w:rPr>
          <w:rFonts w:ascii="Palatino Linotype" w:eastAsia="Times New Roman" w:hAnsi="Palatino Linotype" w:cs="Times New Roman"/>
          <w:bCs/>
          <w:sz w:val="24"/>
          <w:szCs w:val="24"/>
          <w:lang w:eastAsia="es-ES"/>
        </w:rPr>
        <w:t>el</w:t>
      </w:r>
      <w:r w:rsidRPr="002B140E">
        <w:rPr>
          <w:rFonts w:ascii="Palatino Linotype" w:eastAsia="Times New Roman" w:hAnsi="Palatino Linotype" w:cs="Times New Roman"/>
          <w:bCs/>
          <w:sz w:val="24"/>
          <w:szCs w:val="24"/>
          <w:lang w:eastAsia="es-ES"/>
        </w:rPr>
        <w:t xml:space="preserve"> cual no se reproduce por ser del conocimiento de las partes; no obstante, se hará el análisis de su contenido en el estudio correspondiente.</w:t>
      </w:r>
    </w:p>
    <w:p w14:paraId="32306499" w14:textId="77777777" w:rsidR="00FC0A96" w:rsidRPr="002B140E" w:rsidRDefault="00FC0A96" w:rsidP="00FC0A96">
      <w:pPr>
        <w:pStyle w:val="Sinespaciado"/>
        <w:rPr>
          <w:lang w:val="es-ES_tradnl"/>
        </w:rPr>
      </w:pPr>
    </w:p>
    <w:p w14:paraId="33132854" w14:textId="77777777" w:rsidR="00E237CD" w:rsidRPr="002B140E" w:rsidRDefault="00E237CD" w:rsidP="00FC0A96">
      <w:pPr>
        <w:pStyle w:val="Sinespaciado"/>
        <w:rPr>
          <w:lang w:val="es-ES_tradnl"/>
        </w:rPr>
      </w:pPr>
    </w:p>
    <w:p w14:paraId="058FFE5A" w14:textId="71487269" w:rsidR="00884EEA" w:rsidRPr="002B140E" w:rsidRDefault="00AB4E54" w:rsidP="00613213">
      <w:pPr>
        <w:spacing w:after="0" w:line="360" w:lineRule="auto"/>
        <w:jc w:val="both"/>
        <w:rPr>
          <w:rFonts w:ascii="Palatino Linotype" w:hAnsi="Palatino Linotype" w:cs="Arial"/>
          <w:b/>
          <w:sz w:val="28"/>
        </w:rPr>
      </w:pPr>
      <w:r w:rsidRPr="002B140E">
        <w:rPr>
          <w:rFonts w:ascii="Palatino Linotype" w:hAnsi="Palatino Linotype" w:cs="Arial"/>
          <w:b/>
          <w:sz w:val="28"/>
        </w:rPr>
        <w:t>TERCERO</w:t>
      </w:r>
      <w:r w:rsidR="00884EEA" w:rsidRPr="002B140E">
        <w:rPr>
          <w:rFonts w:ascii="Palatino Linotype" w:hAnsi="Palatino Linotype" w:cs="Arial"/>
          <w:b/>
          <w:sz w:val="28"/>
        </w:rPr>
        <w:t xml:space="preserve">. </w:t>
      </w:r>
      <w:r w:rsidR="00884EEA" w:rsidRPr="002B140E">
        <w:rPr>
          <w:rFonts w:ascii="Palatino Linotype" w:hAnsi="Palatino Linotype"/>
          <w:b/>
          <w:sz w:val="28"/>
        </w:rPr>
        <w:t>Del recurso de revisión.</w:t>
      </w:r>
    </w:p>
    <w:p w14:paraId="001D8217" w14:textId="6DC221EA" w:rsidR="00884EEA" w:rsidRPr="002B140E" w:rsidRDefault="00884EEA" w:rsidP="00613213">
      <w:pPr>
        <w:spacing w:after="0" w:line="360" w:lineRule="auto"/>
        <w:jc w:val="both"/>
        <w:rPr>
          <w:rFonts w:ascii="Palatino Linotype" w:hAnsi="Palatino Linotype" w:cs="Arial"/>
          <w:sz w:val="24"/>
        </w:rPr>
      </w:pPr>
      <w:r w:rsidRPr="002B140E">
        <w:rPr>
          <w:rFonts w:ascii="Palatino Linotype" w:hAnsi="Palatino Linotype" w:cs="Arial"/>
          <w:sz w:val="24"/>
          <w:szCs w:val="24"/>
        </w:rPr>
        <w:lastRenderedPageBreak/>
        <w:t xml:space="preserve">Inconforme con la respuesta notificada por </w:t>
      </w:r>
      <w:r w:rsidR="00843EF0" w:rsidRPr="002B140E">
        <w:rPr>
          <w:rFonts w:ascii="Palatino Linotype" w:hAnsi="Palatino Linotype" w:cs="Arial"/>
          <w:b/>
          <w:sz w:val="24"/>
          <w:szCs w:val="24"/>
        </w:rPr>
        <w:t>El Sujeto Obligado</w:t>
      </w:r>
      <w:r w:rsidRPr="002B140E">
        <w:rPr>
          <w:rFonts w:ascii="Palatino Linotype" w:hAnsi="Palatino Linotype" w:cs="Arial"/>
          <w:sz w:val="24"/>
          <w:szCs w:val="24"/>
        </w:rPr>
        <w:t xml:space="preserve">, </w:t>
      </w:r>
      <w:r w:rsidR="00FA54E0">
        <w:rPr>
          <w:rFonts w:ascii="Palatino Linotype" w:hAnsi="Palatino Linotype" w:cs="Arial"/>
          <w:b/>
          <w:sz w:val="24"/>
          <w:szCs w:val="24"/>
        </w:rPr>
        <w:t>El</w:t>
      </w:r>
      <w:r w:rsidRPr="002B140E">
        <w:rPr>
          <w:rFonts w:ascii="Palatino Linotype" w:hAnsi="Palatino Linotype" w:cs="Arial"/>
          <w:b/>
          <w:sz w:val="24"/>
          <w:szCs w:val="24"/>
        </w:rPr>
        <w:t xml:space="preserve"> Recurrente </w:t>
      </w:r>
      <w:r w:rsidRPr="002B140E">
        <w:rPr>
          <w:rFonts w:ascii="Palatino Linotype" w:hAnsi="Palatino Linotype" w:cs="Arial"/>
          <w:sz w:val="24"/>
          <w:szCs w:val="24"/>
        </w:rPr>
        <w:t xml:space="preserve">interpuso el recurso de revisión, en fecha </w:t>
      </w:r>
      <w:r w:rsidR="00FA54E0">
        <w:rPr>
          <w:rFonts w:ascii="Palatino Linotype" w:hAnsi="Palatino Linotype" w:cs="Arial"/>
          <w:sz w:val="24"/>
          <w:szCs w:val="24"/>
        </w:rPr>
        <w:t>veintiuno</w:t>
      </w:r>
      <w:r w:rsidR="00940951" w:rsidRPr="002B140E">
        <w:rPr>
          <w:rFonts w:ascii="Palatino Linotype" w:hAnsi="Palatino Linotype" w:cs="Arial"/>
          <w:sz w:val="24"/>
          <w:szCs w:val="24"/>
        </w:rPr>
        <w:t xml:space="preserve"> de febrero de dos mil veinticinco</w:t>
      </w:r>
      <w:r w:rsidRPr="002B140E">
        <w:rPr>
          <w:rFonts w:ascii="Palatino Linotype" w:hAnsi="Palatino Linotype" w:cs="Arial"/>
          <w:sz w:val="24"/>
          <w:szCs w:val="24"/>
        </w:rPr>
        <w:t>, el cual fue registrado</w:t>
      </w:r>
      <w:r w:rsidRPr="002B140E">
        <w:rPr>
          <w:rFonts w:ascii="Palatino Linotype" w:hAnsi="Palatino Linotype" w:cs="Arial"/>
          <w:b/>
          <w:sz w:val="24"/>
          <w:szCs w:val="24"/>
        </w:rPr>
        <w:t xml:space="preserve"> </w:t>
      </w:r>
      <w:r w:rsidRPr="002B140E">
        <w:rPr>
          <w:rFonts w:ascii="Palatino Linotype" w:hAnsi="Palatino Linotype" w:cs="Arial"/>
          <w:sz w:val="24"/>
          <w:szCs w:val="24"/>
        </w:rPr>
        <w:t xml:space="preserve">en el sistema electrónico con el expediente número </w:t>
      </w:r>
      <w:r w:rsidR="00FA54E0" w:rsidRPr="00FA54E0">
        <w:rPr>
          <w:rFonts w:ascii="Palatino Linotype" w:hAnsi="Palatino Linotype" w:cs="Arial"/>
          <w:b/>
          <w:bCs/>
          <w:sz w:val="24"/>
          <w:szCs w:val="24"/>
          <w:lang w:eastAsia="es-MX"/>
        </w:rPr>
        <w:t>01850/INFOEM/IP/RR/2025</w:t>
      </w:r>
      <w:r w:rsidRPr="002B140E">
        <w:rPr>
          <w:rFonts w:ascii="Palatino Linotype" w:hAnsi="Palatino Linotype" w:cs="Arial"/>
          <w:sz w:val="24"/>
          <w:szCs w:val="24"/>
        </w:rPr>
        <w:t xml:space="preserve">, en el cual </w:t>
      </w:r>
      <w:r w:rsidRPr="002B140E">
        <w:rPr>
          <w:rFonts w:ascii="Palatino Linotype" w:hAnsi="Palatino Linotype" w:cs="Arial"/>
          <w:sz w:val="24"/>
        </w:rPr>
        <w:t>arguye, las siguientes manifestaciones:</w:t>
      </w:r>
    </w:p>
    <w:p w14:paraId="07145319" w14:textId="77777777" w:rsidR="00FC0A96" w:rsidRPr="002B140E" w:rsidRDefault="00FC0A96" w:rsidP="00FC0A96">
      <w:pPr>
        <w:pStyle w:val="Sinespaciado"/>
        <w:rPr>
          <w:lang w:val="es-ES_tradnl"/>
        </w:rPr>
      </w:pPr>
    </w:p>
    <w:p w14:paraId="31C4960A" w14:textId="77777777" w:rsidR="008F0299" w:rsidRPr="002B140E" w:rsidRDefault="008F0299" w:rsidP="00613213">
      <w:pPr>
        <w:pStyle w:val="Sinespaciado"/>
        <w:rPr>
          <w:sz w:val="2"/>
          <w:lang w:val="es-ES_tradnl"/>
        </w:rPr>
      </w:pPr>
    </w:p>
    <w:p w14:paraId="5DBCC913" w14:textId="77777777" w:rsidR="00884EEA" w:rsidRPr="002B140E" w:rsidRDefault="00884EEA" w:rsidP="00D37638">
      <w:pPr>
        <w:pStyle w:val="Prrafodelista"/>
        <w:numPr>
          <w:ilvl w:val="0"/>
          <w:numId w:val="2"/>
        </w:numPr>
        <w:jc w:val="both"/>
        <w:rPr>
          <w:rFonts w:ascii="Palatino Linotype" w:hAnsi="Palatino Linotype" w:cs="Arial"/>
          <w:b/>
          <w:lang w:val="es-ES_tradnl"/>
        </w:rPr>
      </w:pPr>
      <w:r w:rsidRPr="002B140E">
        <w:rPr>
          <w:rFonts w:ascii="Palatino Linotype" w:hAnsi="Palatino Linotype" w:cs="Arial"/>
          <w:b/>
          <w:lang w:val="es-ES_tradnl"/>
        </w:rPr>
        <w:t>Acto Impugnado:</w:t>
      </w:r>
    </w:p>
    <w:p w14:paraId="2E7ACB7D" w14:textId="0504A935" w:rsidR="00207404" w:rsidRPr="002B140E" w:rsidRDefault="00884EEA" w:rsidP="00613213">
      <w:pPr>
        <w:spacing w:after="0"/>
        <w:ind w:left="851" w:right="850"/>
        <w:jc w:val="both"/>
        <w:rPr>
          <w:rFonts w:ascii="Palatino Linotype" w:hAnsi="Palatino Linotype"/>
          <w:i/>
          <w:color w:val="000000"/>
        </w:rPr>
      </w:pPr>
      <w:r w:rsidRPr="002B140E">
        <w:rPr>
          <w:rFonts w:ascii="Palatino Linotype" w:hAnsi="Palatino Linotype"/>
          <w:i/>
          <w:color w:val="000000"/>
        </w:rPr>
        <w:t>“</w:t>
      </w:r>
      <w:r w:rsidR="00FA54E0" w:rsidRPr="00FA54E0">
        <w:rPr>
          <w:rFonts w:ascii="Palatino Linotype" w:hAnsi="Palatino Linotype"/>
          <w:i/>
          <w:color w:val="000000"/>
        </w:rPr>
        <w:t>LA RESPUESTA QUE ADJUNTAN</w:t>
      </w:r>
      <w:r w:rsidRPr="002B140E">
        <w:rPr>
          <w:rFonts w:ascii="Palatino Linotype" w:hAnsi="Palatino Linotype"/>
          <w:i/>
          <w:color w:val="000000"/>
        </w:rPr>
        <w:t>"</w:t>
      </w:r>
      <w:r w:rsidR="005B5871" w:rsidRPr="002B140E">
        <w:rPr>
          <w:rFonts w:ascii="Palatino Linotype" w:hAnsi="Palatino Linotype"/>
          <w:i/>
          <w:color w:val="000000"/>
        </w:rPr>
        <w:t xml:space="preserve"> [S</w:t>
      </w:r>
      <w:r w:rsidRPr="002B140E">
        <w:rPr>
          <w:rFonts w:ascii="Palatino Linotype" w:hAnsi="Palatino Linotype"/>
          <w:i/>
          <w:color w:val="000000"/>
        </w:rPr>
        <w:t>ic]</w:t>
      </w:r>
    </w:p>
    <w:p w14:paraId="37DD33A8" w14:textId="77777777" w:rsidR="00FC0A96" w:rsidRPr="002B140E" w:rsidRDefault="00FC0A96" w:rsidP="00613213">
      <w:pPr>
        <w:spacing w:after="0"/>
        <w:ind w:left="851" w:right="850"/>
        <w:jc w:val="both"/>
        <w:rPr>
          <w:rFonts w:ascii="Palatino Linotype" w:hAnsi="Palatino Linotype"/>
          <w:i/>
          <w:color w:val="000000"/>
        </w:rPr>
      </w:pPr>
    </w:p>
    <w:p w14:paraId="3C13852E" w14:textId="77777777" w:rsidR="00884EEA" w:rsidRPr="002B140E" w:rsidRDefault="00884EEA" w:rsidP="00D37638">
      <w:pPr>
        <w:pStyle w:val="Prrafodelista"/>
        <w:numPr>
          <w:ilvl w:val="0"/>
          <w:numId w:val="2"/>
        </w:numPr>
        <w:jc w:val="both"/>
        <w:rPr>
          <w:rFonts w:ascii="Palatino Linotype" w:hAnsi="Palatino Linotype" w:cs="Arial"/>
          <w:lang w:val="es-ES_tradnl"/>
        </w:rPr>
      </w:pPr>
      <w:r w:rsidRPr="002B140E">
        <w:rPr>
          <w:rFonts w:ascii="Palatino Linotype" w:hAnsi="Palatino Linotype" w:cs="Arial"/>
          <w:b/>
          <w:lang w:val="es-ES_tradnl"/>
        </w:rPr>
        <w:t>Razones o Motivos de Inconformidad</w:t>
      </w:r>
      <w:r w:rsidRPr="002B140E">
        <w:rPr>
          <w:rFonts w:ascii="Palatino Linotype" w:hAnsi="Palatino Linotype" w:cs="Arial"/>
          <w:lang w:val="es-ES_tradnl"/>
        </w:rPr>
        <w:t xml:space="preserve">: </w:t>
      </w:r>
    </w:p>
    <w:p w14:paraId="2D6598A6" w14:textId="4E241D44" w:rsidR="005B5871" w:rsidRPr="002B140E" w:rsidRDefault="00884EEA" w:rsidP="00AB4E54">
      <w:pPr>
        <w:spacing w:after="0"/>
        <w:ind w:left="851" w:right="850"/>
        <w:jc w:val="both"/>
        <w:rPr>
          <w:rFonts w:ascii="Palatino Linotype" w:hAnsi="Palatino Linotype" w:cs="Arial"/>
          <w:i/>
        </w:rPr>
      </w:pPr>
      <w:r w:rsidRPr="002B140E">
        <w:rPr>
          <w:rFonts w:ascii="Palatino Linotype" w:hAnsi="Palatino Linotype" w:cs="Arial"/>
          <w:i/>
        </w:rPr>
        <w:t>“</w:t>
      </w:r>
      <w:r w:rsidR="00FA54E0" w:rsidRPr="00FA54E0">
        <w:rPr>
          <w:rFonts w:ascii="Palatino Linotype" w:hAnsi="Palatino Linotype" w:cs="Arial"/>
          <w:i/>
        </w:rPr>
        <w:t>ADJUNTAN EL ACTA DEL COMITE, EN DONDE APRUEBAN EL ACUERDO DE INEXISTENCIA DE LA INFORMACIÓN, CUANDO ESTO ES UNA OBLIGACION DE TRANSPARENCIA COMUN, ES DECIR, COMO QUE NO TIENE DICHA INFORMACION SI ES UNA DE LAS PRINCIPALES OBLIGACIONES QUE DEBE GENERAR EL ÁREA DE TRANSPARENCIA, ESTA CAPACITADA LA TITULAR</w:t>
      </w:r>
      <w:proofErr w:type="gramStart"/>
      <w:r w:rsidR="00FA54E0" w:rsidRPr="00FA54E0">
        <w:rPr>
          <w:rFonts w:ascii="Palatino Linotype" w:hAnsi="Palatino Linotype" w:cs="Arial"/>
          <w:i/>
        </w:rPr>
        <w:t>?</w:t>
      </w:r>
      <w:proofErr w:type="gramEnd"/>
      <w:r w:rsidR="00FA54E0" w:rsidRPr="00FA54E0">
        <w:rPr>
          <w:rFonts w:ascii="Palatino Linotype" w:hAnsi="Palatino Linotype" w:cs="Arial"/>
          <w:i/>
        </w:rPr>
        <w:t>, PARA DECIR SEMEJANTE INCOMPETENCIA... ESTO DE ACUERDO AL ARTÍCULO 92, FRACCIÓN XIX. Índices semestrales en formatos abiertos de los expedientes clasificados como reservados que cada sujeto obligado posee y maneja DE LA LEY DE LA MATERIA</w:t>
      </w:r>
      <w:r w:rsidR="005B5871" w:rsidRPr="002B140E">
        <w:rPr>
          <w:rFonts w:ascii="Palatino Linotype" w:hAnsi="Palatino Linotype" w:cs="Arial"/>
          <w:i/>
        </w:rPr>
        <w:t>”</w:t>
      </w:r>
      <w:r w:rsidR="00C57946" w:rsidRPr="002B140E">
        <w:rPr>
          <w:rFonts w:ascii="Palatino Linotype" w:hAnsi="Palatino Linotype" w:cs="Arial"/>
          <w:i/>
        </w:rPr>
        <w:t xml:space="preserve"> </w:t>
      </w:r>
      <w:r w:rsidR="005B5871" w:rsidRPr="002B140E">
        <w:rPr>
          <w:rFonts w:ascii="Palatino Linotype" w:hAnsi="Palatino Linotype" w:cs="Arial"/>
          <w:i/>
        </w:rPr>
        <w:t>[S</w:t>
      </w:r>
      <w:r w:rsidRPr="002B140E">
        <w:rPr>
          <w:rFonts w:ascii="Palatino Linotype" w:hAnsi="Palatino Linotype" w:cs="Arial"/>
          <w:i/>
        </w:rPr>
        <w:t>ic]</w:t>
      </w:r>
    </w:p>
    <w:p w14:paraId="68C2ADD0" w14:textId="77777777" w:rsidR="003811F8" w:rsidRPr="002B140E" w:rsidRDefault="003811F8" w:rsidP="00613213">
      <w:pPr>
        <w:spacing w:after="0" w:line="360" w:lineRule="auto"/>
        <w:jc w:val="both"/>
        <w:rPr>
          <w:rFonts w:ascii="Palatino Linotype" w:hAnsi="Palatino Linotype" w:cs="Arial"/>
          <w:b/>
          <w:sz w:val="28"/>
        </w:rPr>
      </w:pPr>
    </w:p>
    <w:p w14:paraId="2D9DE170" w14:textId="531CAB05" w:rsidR="00884EEA" w:rsidRPr="002B140E" w:rsidRDefault="00AB4E54" w:rsidP="00613213">
      <w:pPr>
        <w:spacing w:after="0" w:line="360" w:lineRule="auto"/>
        <w:jc w:val="both"/>
        <w:rPr>
          <w:rFonts w:ascii="Palatino Linotype" w:hAnsi="Palatino Linotype" w:cs="Arial"/>
          <w:b/>
          <w:sz w:val="24"/>
          <w:szCs w:val="24"/>
        </w:rPr>
      </w:pPr>
      <w:r w:rsidRPr="002B140E">
        <w:rPr>
          <w:rFonts w:ascii="Palatino Linotype" w:hAnsi="Palatino Linotype" w:cs="Arial"/>
          <w:b/>
          <w:sz w:val="28"/>
        </w:rPr>
        <w:t>CUARTO</w:t>
      </w:r>
      <w:r w:rsidR="00884EEA" w:rsidRPr="002B140E">
        <w:rPr>
          <w:rFonts w:ascii="Palatino Linotype" w:hAnsi="Palatino Linotype" w:cs="Arial"/>
          <w:b/>
          <w:sz w:val="24"/>
          <w:szCs w:val="24"/>
        </w:rPr>
        <w:t xml:space="preserve">. </w:t>
      </w:r>
      <w:r w:rsidR="00884EEA" w:rsidRPr="002B140E">
        <w:rPr>
          <w:rFonts w:ascii="Palatino Linotype" w:hAnsi="Palatino Linotype" w:cs="Arial"/>
          <w:b/>
          <w:sz w:val="28"/>
          <w:szCs w:val="28"/>
        </w:rPr>
        <w:t>Del turno del recurso de revisión.</w:t>
      </w:r>
    </w:p>
    <w:p w14:paraId="1CDE43F5" w14:textId="7F0B819E" w:rsidR="00884EEA" w:rsidRPr="002B140E" w:rsidRDefault="00884EEA" w:rsidP="00613213">
      <w:pPr>
        <w:spacing w:after="0" w:line="360" w:lineRule="auto"/>
        <w:jc w:val="both"/>
        <w:rPr>
          <w:rFonts w:ascii="Palatino Linotype" w:hAnsi="Palatino Linotype" w:cs="Arial"/>
          <w:sz w:val="24"/>
          <w:szCs w:val="24"/>
        </w:rPr>
      </w:pPr>
      <w:r w:rsidRPr="002B140E">
        <w:rPr>
          <w:rFonts w:ascii="Palatino Linotype" w:hAnsi="Palatino Linotype" w:cs="Arial"/>
          <w:sz w:val="24"/>
          <w:szCs w:val="24"/>
        </w:rPr>
        <w:t>Medio de i</w:t>
      </w:r>
      <w:r w:rsidR="004614A3" w:rsidRPr="002B140E">
        <w:rPr>
          <w:rFonts w:ascii="Palatino Linotype" w:hAnsi="Palatino Linotype" w:cs="Arial"/>
          <w:sz w:val="24"/>
          <w:szCs w:val="24"/>
        </w:rPr>
        <w:t>mpugnación que le fue turnado a</w:t>
      </w:r>
      <w:r w:rsidR="00D51F5D" w:rsidRPr="002B140E">
        <w:rPr>
          <w:rFonts w:ascii="Palatino Linotype" w:hAnsi="Palatino Linotype" w:cs="Arial"/>
          <w:sz w:val="24"/>
          <w:szCs w:val="24"/>
        </w:rPr>
        <w:t>l</w:t>
      </w:r>
      <w:r w:rsidR="008E64A8" w:rsidRPr="002B140E">
        <w:rPr>
          <w:rFonts w:ascii="Palatino Linotype" w:hAnsi="Palatino Linotype" w:cs="Arial"/>
          <w:sz w:val="24"/>
          <w:szCs w:val="24"/>
        </w:rPr>
        <w:t xml:space="preserve"> </w:t>
      </w:r>
      <w:r w:rsidR="008E64A8" w:rsidRPr="002B140E">
        <w:rPr>
          <w:rFonts w:ascii="Palatino Linotype" w:hAnsi="Palatino Linotype" w:cs="Arial"/>
          <w:b/>
          <w:bCs/>
          <w:sz w:val="24"/>
          <w:szCs w:val="24"/>
        </w:rPr>
        <w:t>Comisionad</w:t>
      </w:r>
      <w:r w:rsidR="00D51F5D" w:rsidRPr="002B140E">
        <w:rPr>
          <w:rFonts w:ascii="Palatino Linotype" w:hAnsi="Palatino Linotype" w:cs="Arial"/>
          <w:b/>
          <w:bCs/>
          <w:sz w:val="24"/>
          <w:szCs w:val="24"/>
        </w:rPr>
        <w:t>o</w:t>
      </w:r>
      <w:r w:rsidR="00824BD0" w:rsidRPr="002B140E">
        <w:rPr>
          <w:rFonts w:ascii="Palatino Linotype" w:hAnsi="Palatino Linotype" w:cs="Arial"/>
          <w:b/>
          <w:bCs/>
          <w:sz w:val="24"/>
          <w:szCs w:val="24"/>
        </w:rPr>
        <w:t xml:space="preserve"> Presidente</w:t>
      </w:r>
      <w:r w:rsidRPr="002B140E">
        <w:rPr>
          <w:rFonts w:ascii="Palatino Linotype" w:hAnsi="Palatino Linotype" w:cs="Arial"/>
          <w:b/>
          <w:bCs/>
          <w:sz w:val="24"/>
          <w:szCs w:val="24"/>
        </w:rPr>
        <w:t xml:space="preserve"> </w:t>
      </w:r>
      <w:r w:rsidR="00D51F5D" w:rsidRPr="002B140E">
        <w:rPr>
          <w:rFonts w:ascii="Palatino Linotype" w:hAnsi="Palatino Linotype" w:cs="Arial"/>
          <w:b/>
          <w:bCs/>
          <w:sz w:val="24"/>
          <w:szCs w:val="24"/>
        </w:rPr>
        <w:t>José Martínez</w:t>
      </w:r>
      <w:r w:rsidR="00D51F5D" w:rsidRPr="002B140E">
        <w:rPr>
          <w:rFonts w:ascii="Palatino Linotype" w:hAnsi="Palatino Linotype" w:cs="Arial"/>
          <w:b/>
          <w:sz w:val="24"/>
          <w:szCs w:val="24"/>
        </w:rPr>
        <w:t xml:space="preserve"> Vilchis</w:t>
      </w:r>
      <w:r w:rsidRPr="002B140E">
        <w:rPr>
          <w:rFonts w:ascii="Palatino Linotype" w:hAnsi="Palatino Linotype" w:cs="Arial"/>
          <w:sz w:val="24"/>
          <w:szCs w:val="24"/>
        </w:rPr>
        <w:t>, por medio del sistema electrónico en términos del arábigo 185</w:t>
      </w:r>
      <w:r w:rsidR="00B767F1" w:rsidRPr="002B140E">
        <w:rPr>
          <w:rFonts w:ascii="Palatino Linotype" w:hAnsi="Palatino Linotype" w:cs="Arial"/>
          <w:sz w:val="24"/>
          <w:szCs w:val="24"/>
        </w:rPr>
        <w:t>,</w:t>
      </w:r>
      <w:r w:rsidRPr="002B140E">
        <w:rPr>
          <w:rFonts w:ascii="Palatino Linotype" w:hAnsi="Palatino Linotype" w:cs="Arial"/>
          <w:sz w:val="24"/>
          <w:szCs w:val="24"/>
        </w:rPr>
        <w:t xml:space="preserve"> fracción I</w:t>
      </w:r>
      <w:r w:rsidR="00B767F1" w:rsidRPr="002B140E">
        <w:rPr>
          <w:rFonts w:ascii="Palatino Linotype" w:hAnsi="Palatino Linotype" w:cs="Arial"/>
          <w:sz w:val="24"/>
          <w:szCs w:val="24"/>
        </w:rPr>
        <w:t>,</w:t>
      </w:r>
      <w:r w:rsidRPr="002B140E">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FA54E0">
        <w:rPr>
          <w:rFonts w:ascii="Palatino Linotype" w:hAnsi="Palatino Linotype" w:cs="Arial"/>
          <w:sz w:val="24"/>
          <w:szCs w:val="24"/>
        </w:rPr>
        <w:t>veintiséis</w:t>
      </w:r>
      <w:r w:rsidR="00411E3E" w:rsidRPr="002B140E">
        <w:rPr>
          <w:rFonts w:ascii="Palatino Linotype" w:hAnsi="Palatino Linotype" w:cs="Arial"/>
          <w:sz w:val="24"/>
          <w:szCs w:val="24"/>
        </w:rPr>
        <w:t xml:space="preserve"> de febrero</w:t>
      </w:r>
      <w:r w:rsidR="00207404" w:rsidRPr="002B140E">
        <w:rPr>
          <w:rFonts w:ascii="Palatino Linotype" w:hAnsi="Palatino Linotype" w:cs="Arial"/>
          <w:sz w:val="24"/>
          <w:szCs w:val="24"/>
        </w:rPr>
        <w:t xml:space="preserve"> del</w:t>
      </w:r>
      <w:r w:rsidRPr="002B140E">
        <w:rPr>
          <w:rFonts w:ascii="Palatino Linotype" w:hAnsi="Palatino Linotype" w:cs="Arial"/>
          <w:sz w:val="24"/>
          <w:szCs w:val="24"/>
        </w:rPr>
        <w:t xml:space="preserve"> </w:t>
      </w:r>
      <w:r w:rsidR="00207404" w:rsidRPr="002B140E">
        <w:rPr>
          <w:rFonts w:ascii="Palatino Linotype" w:hAnsi="Palatino Linotype" w:cs="Arial"/>
          <w:sz w:val="24"/>
          <w:szCs w:val="24"/>
        </w:rPr>
        <w:t>año en curso</w:t>
      </w:r>
      <w:r w:rsidRPr="002B140E">
        <w:rPr>
          <w:rFonts w:ascii="Palatino Linotype" w:hAnsi="Palatino Linotype" w:cs="Arial"/>
          <w:sz w:val="24"/>
          <w:szCs w:val="24"/>
        </w:rPr>
        <w:t>, determinándose en él, un plazo de siete días para que las partes manifestaran lo que a su derecho corresponda en términos del numeral ya citado.</w:t>
      </w:r>
    </w:p>
    <w:p w14:paraId="15E1BF4F" w14:textId="77777777" w:rsidR="00FC0A96" w:rsidRDefault="00FC0A96" w:rsidP="00FC0A96">
      <w:pPr>
        <w:rPr>
          <w:sz w:val="28"/>
        </w:rPr>
      </w:pPr>
    </w:p>
    <w:p w14:paraId="67C2F82C" w14:textId="77777777" w:rsidR="00FA54E0" w:rsidRPr="002B140E" w:rsidRDefault="00FA54E0" w:rsidP="00FC0A96">
      <w:pPr>
        <w:rPr>
          <w:sz w:val="28"/>
        </w:rPr>
      </w:pPr>
    </w:p>
    <w:p w14:paraId="1075011C" w14:textId="61B4119D" w:rsidR="00884EEA" w:rsidRPr="002B140E" w:rsidRDefault="00AB4E54" w:rsidP="00613213">
      <w:pPr>
        <w:spacing w:after="0" w:line="360" w:lineRule="auto"/>
        <w:jc w:val="both"/>
        <w:rPr>
          <w:rFonts w:ascii="Palatino Linotype" w:hAnsi="Palatino Linotype" w:cs="Arial"/>
          <w:b/>
          <w:sz w:val="24"/>
          <w:szCs w:val="24"/>
        </w:rPr>
      </w:pPr>
      <w:r w:rsidRPr="002B140E">
        <w:rPr>
          <w:rFonts w:ascii="Palatino Linotype" w:hAnsi="Palatino Linotype" w:cs="Arial"/>
          <w:b/>
          <w:sz w:val="28"/>
        </w:rPr>
        <w:lastRenderedPageBreak/>
        <w:t>QUINTO</w:t>
      </w:r>
      <w:r w:rsidR="00884EEA" w:rsidRPr="002B140E">
        <w:rPr>
          <w:rFonts w:ascii="Palatino Linotype" w:hAnsi="Palatino Linotype" w:cs="Arial"/>
          <w:b/>
          <w:sz w:val="24"/>
          <w:szCs w:val="24"/>
        </w:rPr>
        <w:t xml:space="preserve">. </w:t>
      </w:r>
      <w:r w:rsidR="00884EEA" w:rsidRPr="002B140E">
        <w:rPr>
          <w:rFonts w:ascii="Palatino Linotype" w:hAnsi="Palatino Linotype" w:cs="Arial"/>
          <w:b/>
          <w:sz w:val="28"/>
          <w:szCs w:val="28"/>
        </w:rPr>
        <w:t>De la etapa de instrucción.</w:t>
      </w:r>
    </w:p>
    <w:p w14:paraId="77DE7019" w14:textId="2910F370" w:rsidR="00FA54E0" w:rsidRPr="00FA54E0" w:rsidRDefault="00FA54E0" w:rsidP="00FA54E0">
      <w:pPr>
        <w:spacing w:after="0" w:line="360" w:lineRule="auto"/>
        <w:jc w:val="both"/>
        <w:rPr>
          <w:rFonts w:ascii="Palatino Linotype" w:eastAsia="Calibri" w:hAnsi="Palatino Linotype" w:cs="Arial"/>
          <w:sz w:val="24"/>
          <w:szCs w:val="24"/>
          <w:lang w:val="es-MX"/>
        </w:rPr>
      </w:pPr>
      <w:r w:rsidRPr="00FA54E0">
        <w:rPr>
          <w:rFonts w:ascii="Palatino Linotype" w:eastAsia="Calibri" w:hAnsi="Palatino Linotype" w:cs="Arial"/>
          <w:sz w:val="24"/>
          <w:szCs w:val="24"/>
          <w:lang w:val="es-MX"/>
        </w:rPr>
        <w:t xml:space="preserve">Así, una vez transcurrido el término legal referido se destaca que, </w:t>
      </w:r>
      <w:r w:rsidRPr="00FA54E0">
        <w:rPr>
          <w:rFonts w:ascii="Palatino Linotype" w:eastAsia="Calibri" w:hAnsi="Palatino Linotype" w:cs="Arial"/>
          <w:b/>
          <w:sz w:val="24"/>
          <w:szCs w:val="24"/>
          <w:lang w:val="es-MX"/>
        </w:rPr>
        <w:t>El Sujeto Obligado</w:t>
      </w:r>
      <w:r w:rsidRPr="00FA54E0">
        <w:rPr>
          <w:rFonts w:ascii="Palatino Linotype" w:eastAsia="Calibri" w:hAnsi="Palatino Linotype" w:cs="Arial"/>
          <w:sz w:val="24"/>
          <w:szCs w:val="24"/>
          <w:lang w:val="es-MX"/>
        </w:rPr>
        <w:t xml:space="preserve"> fue omiso en rendir su Informe Justificado; por su parte </w:t>
      </w:r>
      <w:r w:rsidRPr="00FA54E0">
        <w:rPr>
          <w:rFonts w:ascii="Palatino Linotype" w:eastAsia="Calibri" w:hAnsi="Palatino Linotype" w:cs="Arial"/>
          <w:b/>
          <w:bCs/>
          <w:sz w:val="24"/>
          <w:szCs w:val="24"/>
          <w:lang w:val="es-MX"/>
        </w:rPr>
        <w:t>El</w:t>
      </w:r>
      <w:r w:rsidRPr="00FA54E0">
        <w:rPr>
          <w:rFonts w:ascii="Palatino Linotype" w:eastAsia="Calibri" w:hAnsi="Palatino Linotype" w:cs="Arial"/>
          <w:sz w:val="24"/>
          <w:szCs w:val="24"/>
          <w:lang w:val="es-MX"/>
        </w:rPr>
        <w:t xml:space="preserve"> </w:t>
      </w:r>
      <w:r w:rsidRPr="00FA54E0">
        <w:rPr>
          <w:rFonts w:ascii="Palatino Linotype" w:eastAsia="Calibri" w:hAnsi="Palatino Linotype" w:cs="Arial"/>
          <w:b/>
          <w:sz w:val="24"/>
          <w:szCs w:val="24"/>
          <w:lang w:val="es-MX"/>
        </w:rPr>
        <w:t>Recurrente</w:t>
      </w:r>
      <w:r w:rsidRPr="00FA54E0">
        <w:rPr>
          <w:rFonts w:ascii="Palatino Linotype" w:eastAsia="Calibri" w:hAnsi="Palatino Linotype" w:cs="Arial"/>
          <w:sz w:val="24"/>
          <w:szCs w:val="24"/>
          <w:lang w:val="es-MX"/>
        </w:rPr>
        <w:t>, tampoco remitió alegatos, pruebas o manifestaciones, lo anterior de conformidad con la siguiente imagen:</w:t>
      </w:r>
    </w:p>
    <w:p w14:paraId="2B7F79DA" w14:textId="77777777" w:rsidR="00FA54E0" w:rsidRDefault="00FA54E0" w:rsidP="00FA54E0">
      <w:pPr>
        <w:spacing w:after="0" w:line="360" w:lineRule="auto"/>
        <w:jc w:val="both"/>
        <w:rPr>
          <w:rFonts w:ascii="Palatino Linotype" w:eastAsia="Calibri" w:hAnsi="Palatino Linotype" w:cs="Arial"/>
          <w:sz w:val="24"/>
          <w:szCs w:val="24"/>
          <w:lang w:val="es-MX"/>
        </w:rPr>
      </w:pPr>
    </w:p>
    <w:p w14:paraId="547262F5" w14:textId="2F5A0591" w:rsidR="00FA54E0" w:rsidRPr="00FA54E0" w:rsidRDefault="00FA54E0" w:rsidP="00FA54E0">
      <w:pPr>
        <w:spacing w:after="0" w:line="360" w:lineRule="auto"/>
        <w:jc w:val="center"/>
        <w:rPr>
          <w:rFonts w:ascii="Palatino Linotype" w:eastAsia="Calibri" w:hAnsi="Palatino Linotype" w:cs="Arial"/>
          <w:sz w:val="24"/>
          <w:szCs w:val="24"/>
          <w:lang w:val="es-MX"/>
        </w:rPr>
      </w:pPr>
      <w:r w:rsidRPr="00FA54E0">
        <w:rPr>
          <w:rFonts w:ascii="Palatino Linotype" w:eastAsia="Calibri" w:hAnsi="Palatino Linotype" w:cs="Arial"/>
          <w:noProof/>
          <w:sz w:val="24"/>
          <w:szCs w:val="24"/>
          <w:lang w:val="es-MX" w:eastAsia="es-MX"/>
        </w:rPr>
        <w:drawing>
          <wp:inline distT="0" distB="0" distL="0" distR="0" wp14:anchorId="103CB0D6" wp14:editId="7CD4B590">
            <wp:extent cx="5391443" cy="1434034"/>
            <wp:effectExtent l="228600" t="190500" r="228600" b="185420"/>
            <wp:docPr id="1154912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12885" name=""/>
                    <pic:cNvPicPr/>
                  </pic:nvPicPr>
                  <pic:blipFill>
                    <a:blip r:embed="rId8"/>
                    <a:stretch>
                      <a:fillRect/>
                    </a:stretch>
                  </pic:blipFill>
                  <pic:spPr>
                    <a:xfrm>
                      <a:off x="0" y="0"/>
                      <a:ext cx="5397974" cy="1435771"/>
                    </a:xfrm>
                    <a:prstGeom prst="rect">
                      <a:avLst/>
                    </a:prstGeom>
                    <a:ln>
                      <a:noFill/>
                    </a:ln>
                    <a:effectLst>
                      <a:outerShdw blurRad="190500" sx="102000" sy="102000" algn="ctr" rotWithShape="0">
                        <a:prstClr val="black">
                          <a:alpha val="40000"/>
                        </a:prstClr>
                      </a:outerShdw>
                    </a:effectLst>
                  </pic:spPr>
                </pic:pic>
              </a:graphicData>
            </a:graphic>
          </wp:inline>
        </w:drawing>
      </w:r>
    </w:p>
    <w:p w14:paraId="08D63B61" w14:textId="77777777" w:rsidR="00411E3E" w:rsidRPr="002B140E" w:rsidRDefault="00411E3E" w:rsidP="00613213">
      <w:pPr>
        <w:spacing w:after="0" w:line="360" w:lineRule="auto"/>
        <w:jc w:val="both"/>
        <w:rPr>
          <w:rFonts w:ascii="Palatino Linotype" w:hAnsi="Palatino Linotype"/>
          <w:sz w:val="24"/>
          <w:szCs w:val="24"/>
        </w:rPr>
      </w:pPr>
    </w:p>
    <w:p w14:paraId="317624F8" w14:textId="70480BB3" w:rsidR="00E431FA" w:rsidRPr="002B140E" w:rsidRDefault="00AB4E54" w:rsidP="00613213">
      <w:pPr>
        <w:spacing w:after="0" w:line="360" w:lineRule="auto"/>
        <w:jc w:val="both"/>
        <w:rPr>
          <w:rFonts w:ascii="Palatino Linotype" w:hAnsi="Palatino Linotype"/>
          <w:b/>
          <w:sz w:val="28"/>
          <w:szCs w:val="24"/>
        </w:rPr>
      </w:pPr>
      <w:r w:rsidRPr="002B140E">
        <w:rPr>
          <w:rFonts w:ascii="Palatino Linotype" w:hAnsi="Palatino Linotype"/>
          <w:b/>
          <w:sz w:val="28"/>
          <w:szCs w:val="24"/>
        </w:rPr>
        <w:t>SEXTO</w:t>
      </w:r>
      <w:r w:rsidR="00D4794E" w:rsidRPr="002B140E">
        <w:rPr>
          <w:rFonts w:ascii="Palatino Linotype" w:hAnsi="Palatino Linotype"/>
          <w:b/>
          <w:sz w:val="28"/>
          <w:szCs w:val="24"/>
        </w:rPr>
        <w:t>. Del Cierre de Instrucción.</w:t>
      </w:r>
    </w:p>
    <w:p w14:paraId="1C7519F5" w14:textId="273E00BC" w:rsidR="005943FA" w:rsidRPr="002B140E" w:rsidRDefault="00207404" w:rsidP="00613213">
      <w:pPr>
        <w:spacing w:after="0" w:line="360" w:lineRule="auto"/>
        <w:jc w:val="both"/>
        <w:rPr>
          <w:rFonts w:ascii="Palatino Linotype" w:hAnsi="Palatino Linotype" w:cs="Arial"/>
          <w:sz w:val="24"/>
          <w:szCs w:val="24"/>
        </w:rPr>
      </w:pPr>
      <w:r w:rsidRPr="002B140E">
        <w:rPr>
          <w:rFonts w:ascii="Palatino Linotype" w:hAnsi="Palatino Linotype" w:cs="Arial"/>
          <w:sz w:val="24"/>
          <w:szCs w:val="24"/>
        </w:rPr>
        <w:t>P</w:t>
      </w:r>
      <w:r w:rsidR="00884EEA" w:rsidRPr="002B140E">
        <w:rPr>
          <w:rFonts w:ascii="Palatino Linotype" w:hAnsi="Palatino Linotype" w:cs="Arial"/>
          <w:sz w:val="24"/>
          <w:szCs w:val="24"/>
        </w:rPr>
        <w:t>or lo cual</w:t>
      </w:r>
      <w:r w:rsidR="00CD146D" w:rsidRPr="002B140E">
        <w:rPr>
          <w:rFonts w:ascii="Palatino Linotype" w:hAnsi="Palatino Linotype" w:cs="Arial"/>
          <w:sz w:val="24"/>
          <w:szCs w:val="24"/>
        </w:rPr>
        <w:t>,</w:t>
      </w:r>
      <w:r w:rsidR="00884EEA" w:rsidRPr="002B140E">
        <w:rPr>
          <w:rFonts w:ascii="Palatino Linotype" w:hAnsi="Palatino Linotype" w:cs="Arial"/>
          <w:sz w:val="24"/>
          <w:szCs w:val="24"/>
        </w:rPr>
        <w:t xml:space="preserve"> se decretó </w:t>
      </w:r>
      <w:r w:rsidR="00CD146D" w:rsidRPr="002B140E">
        <w:rPr>
          <w:rFonts w:ascii="Palatino Linotype" w:hAnsi="Palatino Linotype" w:cs="Arial"/>
          <w:sz w:val="24"/>
          <w:szCs w:val="24"/>
        </w:rPr>
        <w:t xml:space="preserve">el </w:t>
      </w:r>
      <w:r w:rsidR="00884EEA" w:rsidRPr="002B140E">
        <w:rPr>
          <w:rFonts w:ascii="Palatino Linotype" w:hAnsi="Palatino Linotype" w:cs="Arial"/>
          <w:sz w:val="24"/>
          <w:szCs w:val="24"/>
        </w:rPr>
        <w:t xml:space="preserve">cierre de instrucción mediante acuerdo </w:t>
      </w:r>
      <w:r w:rsidR="00CD146D" w:rsidRPr="002B140E">
        <w:rPr>
          <w:rFonts w:ascii="Palatino Linotype" w:hAnsi="Palatino Linotype" w:cs="Arial"/>
          <w:sz w:val="24"/>
          <w:szCs w:val="24"/>
        </w:rPr>
        <w:t>de</w:t>
      </w:r>
      <w:r w:rsidR="00884EEA" w:rsidRPr="002B140E">
        <w:rPr>
          <w:rFonts w:ascii="Palatino Linotype" w:hAnsi="Palatino Linotype" w:cs="Arial"/>
          <w:sz w:val="24"/>
          <w:szCs w:val="24"/>
        </w:rPr>
        <w:t xml:space="preserve"> fecha </w:t>
      </w:r>
      <w:r w:rsidR="00FA54E0">
        <w:rPr>
          <w:rFonts w:ascii="Palatino Linotype" w:hAnsi="Palatino Linotype" w:cs="Arial"/>
          <w:sz w:val="24"/>
          <w:szCs w:val="24"/>
        </w:rPr>
        <w:t>cuatro de abril de</w:t>
      </w:r>
      <w:r w:rsidR="00411E3E" w:rsidRPr="002B140E">
        <w:rPr>
          <w:rFonts w:ascii="Palatino Linotype" w:hAnsi="Palatino Linotype" w:cs="Arial"/>
          <w:sz w:val="24"/>
          <w:szCs w:val="24"/>
        </w:rPr>
        <w:t xml:space="preserve"> </w:t>
      </w:r>
      <w:proofErr w:type="spellStart"/>
      <w:r w:rsidR="00411E3E" w:rsidRPr="002B140E">
        <w:rPr>
          <w:rFonts w:ascii="Palatino Linotype" w:hAnsi="Palatino Linotype" w:cs="Arial"/>
          <w:sz w:val="24"/>
          <w:szCs w:val="24"/>
        </w:rPr>
        <w:t>de</w:t>
      </w:r>
      <w:proofErr w:type="spellEnd"/>
      <w:r w:rsidR="00411E3E" w:rsidRPr="002B140E">
        <w:rPr>
          <w:rFonts w:ascii="Palatino Linotype" w:hAnsi="Palatino Linotype" w:cs="Arial"/>
          <w:sz w:val="24"/>
          <w:szCs w:val="24"/>
        </w:rPr>
        <w:t xml:space="preserve"> dos mil </w:t>
      </w:r>
      <w:r w:rsidR="005A1B5C" w:rsidRPr="002B140E">
        <w:rPr>
          <w:rFonts w:ascii="Palatino Linotype" w:hAnsi="Palatino Linotype" w:cs="Arial"/>
          <w:sz w:val="24"/>
          <w:szCs w:val="24"/>
        </w:rPr>
        <w:t>veinticinco</w:t>
      </w:r>
      <w:r w:rsidR="00884EEA" w:rsidRPr="002B140E">
        <w:rPr>
          <w:rFonts w:ascii="Palatino Linotype" w:hAnsi="Palatino Linotype" w:cs="Arial"/>
          <w:sz w:val="24"/>
          <w:szCs w:val="24"/>
        </w:rPr>
        <w:t>, en términos del artículo 185</w:t>
      </w:r>
      <w:r w:rsidR="004614A3" w:rsidRPr="002B140E">
        <w:rPr>
          <w:rFonts w:ascii="Palatino Linotype" w:hAnsi="Palatino Linotype" w:cs="Arial"/>
          <w:sz w:val="24"/>
          <w:szCs w:val="24"/>
        </w:rPr>
        <w:t>,</w:t>
      </w:r>
      <w:r w:rsidR="00884EEA" w:rsidRPr="002B140E">
        <w:rPr>
          <w:rFonts w:ascii="Palatino Linotype" w:hAnsi="Palatino Linotype" w:cs="Arial"/>
          <w:sz w:val="24"/>
          <w:szCs w:val="24"/>
        </w:rPr>
        <w:t xml:space="preserve"> fracción VI</w:t>
      </w:r>
      <w:r w:rsidR="004614A3" w:rsidRPr="002B140E">
        <w:rPr>
          <w:rFonts w:ascii="Palatino Linotype" w:hAnsi="Palatino Linotype" w:cs="Arial"/>
          <w:sz w:val="24"/>
          <w:szCs w:val="24"/>
        </w:rPr>
        <w:t>,</w:t>
      </w:r>
      <w:r w:rsidR="00884EEA" w:rsidRPr="002B140E">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08E4B8C9" w14:textId="77777777" w:rsidR="008B5F8F" w:rsidRPr="002B140E" w:rsidRDefault="008B5F8F" w:rsidP="00FC0A96">
      <w:pPr>
        <w:spacing w:after="0" w:line="360" w:lineRule="auto"/>
        <w:jc w:val="both"/>
        <w:rPr>
          <w:rFonts w:ascii="Palatino Linotype" w:hAnsi="Palatino Linotype" w:cs="Arial"/>
          <w:sz w:val="24"/>
          <w:szCs w:val="24"/>
        </w:rPr>
      </w:pPr>
    </w:p>
    <w:p w14:paraId="4991AFBD" w14:textId="77777777" w:rsidR="00884EEA" w:rsidRPr="002B140E" w:rsidRDefault="00884EEA" w:rsidP="00613213">
      <w:pPr>
        <w:spacing w:after="0" w:line="360" w:lineRule="auto"/>
        <w:jc w:val="center"/>
        <w:rPr>
          <w:rFonts w:ascii="Palatino Linotype" w:hAnsi="Palatino Linotype" w:cs="Arial"/>
          <w:b/>
          <w:sz w:val="28"/>
        </w:rPr>
      </w:pPr>
      <w:r w:rsidRPr="002B140E">
        <w:rPr>
          <w:rFonts w:ascii="Palatino Linotype" w:hAnsi="Palatino Linotype" w:cs="Arial"/>
          <w:b/>
          <w:sz w:val="28"/>
        </w:rPr>
        <w:t xml:space="preserve">C O N S I D E R A N D O </w:t>
      </w:r>
    </w:p>
    <w:p w14:paraId="750FD2C1" w14:textId="77777777" w:rsidR="00E143C6" w:rsidRPr="002B140E" w:rsidRDefault="00E143C6" w:rsidP="00613213">
      <w:pPr>
        <w:pStyle w:val="Sinespaciado"/>
        <w:rPr>
          <w:sz w:val="6"/>
          <w:lang w:val="es-ES_tradnl"/>
        </w:rPr>
      </w:pPr>
    </w:p>
    <w:p w14:paraId="7B1521EF" w14:textId="77777777" w:rsidR="00FC0A96" w:rsidRPr="002B140E" w:rsidRDefault="00FC0A96" w:rsidP="00FC0A96">
      <w:pPr>
        <w:pStyle w:val="Sinespaciado"/>
        <w:rPr>
          <w:lang w:val="es-ES_tradnl"/>
        </w:rPr>
      </w:pPr>
    </w:p>
    <w:p w14:paraId="5A96D18F" w14:textId="77777777" w:rsidR="00347A1A" w:rsidRPr="002B140E" w:rsidRDefault="00347A1A" w:rsidP="00347A1A">
      <w:pPr>
        <w:spacing w:after="0" w:line="360" w:lineRule="auto"/>
        <w:jc w:val="both"/>
        <w:rPr>
          <w:rFonts w:ascii="Palatino Linotype" w:hAnsi="Palatino Linotype" w:cs="Arial"/>
          <w:sz w:val="24"/>
        </w:rPr>
      </w:pPr>
      <w:r w:rsidRPr="002B140E">
        <w:rPr>
          <w:rFonts w:ascii="Palatino Linotype" w:hAnsi="Palatino Linotype" w:cs="Arial"/>
          <w:b/>
          <w:sz w:val="28"/>
        </w:rPr>
        <w:t>PRIMERO.</w:t>
      </w:r>
      <w:r w:rsidRPr="002B140E">
        <w:rPr>
          <w:rFonts w:ascii="Palatino Linotype" w:hAnsi="Palatino Linotype" w:cs="Arial"/>
          <w:b/>
        </w:rPr>
        <w:t xml:space="preserve"> </w:t>
      </w:r>
      <w:r w:rsidRPr="002B140E">
        <w:rPr>
          <w:rFonts w:ascii="Palatino Linotype" w:hAnsi="Palatino Linotype" w:cs="Arial"/>
          <w:b/>
          <w:sz w:val="28"/>
          <w:szCs w:val="28"/>
        </w:rPr>
        <w:t>De la competencia</w:t>
      </w:r>
      <w:r w:rsidRPr="002B140E">
        <w:rPr>
          <w:rFonts w:ascii="Palatino Linotype" w:hAnsi="Palatino Linotype" w:cs="Arial"/>
          <w:sz w:val="28"/>
          <w:szCs w:val="28"/>
        </w:rPr>
        <w:t>.</w:t>
      </w:r>
    </w:p>
    <w:p w14:paraId="78A0753E" w14:textId="376336BB" w:rsidR="002A0BE6" w:rsidRPr="002A0BE6" w:rsidRDefault="00E22756" w:rsidP="00D51F5D">
      <w:pPr>
        <w:spacing w:after="0" w:line="360" w:lineRule="auto"/>
        <w:jc w:val="both"/>
        <w:rPr>
          <w:rFonts w:ascii="Palatino Linotype" w:hAnsi="Palatino Linotype"/>
          <w:sz w:val="24"/>
          <w:szCs w:val="24"/>
        </w:rPr>
      </w:pPr>
      <w:r w:rsidRPr="00E2275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E22756">
        <w:rPr>
          <w:rFonts w:ascii="Palatino Linotype" w:hAnsi="Palatino Linotype" w:cs="Arial"/>
          <w:sz w:val="24"/>
          <w:szCs w:val="24"/>
        </w:rPr>
        <w:lastRenderedPageBreak/>
        <w:t>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B66E82" w:rsidRPr="002B140E">
        <w:rPr>
          <w:rFonts w:ascii="Palatino Linotype" w:hAnsi="Palatino Linotype"/>
          <w:sz w:val="24"/>
          <w:szCs w:val="24"/>
        </w:rPr>
        <w:t>.</w:t>
      </w:r>
    </w:p>
    <w:p w14:paraId="4DFDA5DE" w14:textId="45BAE0FA" w:rsidR="004614A3" w:rsidRPr="002B140E" w:rsidRDefault="004614A3" w:rsidP="00D51F5D">
      <w:pPr>
        <w:shd w:val="clear" w:color="auto" w:fill="FFFFFF"/>
        <w:spacing w:after="0" w:line="360" w:lineRule="auto"/>
        <w:jc w:val="both"/>
        <w:rPr>
          <w:rFonts w:ascii="Palatino Linotype" w:eastAsia="Times New Roman" w:hAnsi="Palatino Linotype" w:cs="Arial"/>
          <w:color w:val="222222"/>
          <w:sz w:val="24"/>
          <w:szCs w:val="24"/>
          <w:lang w:eastAsia="es-MX"/>
        </w:rPr>
      </w:pPr>
    </w:p>
    <w:p w14:paraId="16D1036D" w14:textId="77777777" w:rsidR="0024290F" w:rsidRPr="002B140E"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lang w:val="es-ES_tradnl"/>
        </w:rPr>
      </w:pPr>
      <w:r w:rsidRPr="002B140E">
        <w:rPr>
          <w:rFonts w:ascii="Palatino Linotype" w:hAnsi="Palatino Linotype" w:cs="Arial"/>
          <w:b/>
          <w:sz w:val="28"/>
          <w:szCs w:val="28"/>
          <w:lang w:val="es-ES_tradnl"/>
        </w:rPr>
        <w:t xml:space="preserve">SEGUNDO. Sobre los alcances del recurso de revisión. </w:t>
      </w:r>
    </w:p>
    <w:p w14:paraId="2964C066" w14:textId="2B8E1057" w:rsidR="0024290F" w:rsidRDefault="0024290F" w:rsidP="00613213">
      <w:pPr>
        <w:pStyle w:val="Prrafodelista"/>
        <w:autoSpaceDE w:val="0"/>
        <w:autoSpaceDN w:val="0"/>
        <w:adjustRightInd w:val="0"/>
        <w:spacing w:line="360" w:lineRule="auto"/>
        <w:ind w:left="0"/>
        <w:jc w:val="both"/>
        <w:rPr>
          <w:rFonts w:ascii="Palatino Linotype" w:hAnsi="Palatino Linotype" w:cs="Arial"/>
          <w:lang w:val="es-ES_tradnl"/>
        </w:rPr>
      </w:pPr>
      <w:r w:rsidRPr="002B140E">
        <w:rPr>
          <w:rFonts w:ascii="Palatino Linotype" w:hAnsi="Palatino Linotype" w:cs="Arial"/>
          <w:lang w:val="es-ES_tradnl"/>
        </w:rPr>
        <w:t>Anterior a todo debe destacarse que el recurso de revisión tiene el fin y alcance que señalan los numerales 176, 179, 181 párrafo cuarto, 194 y 195</w:t>
      </w:r>
      <w:r w:rsidR="00D4794E" w:rsidRPr="002B140E">
        <w:rPr>
          <w:rFonts w:ascii="Palatino Linotype" w:hAnsi="Palatino Linotype" w:cs="Arial"/>
          <w:lang w:val="es-ES_tradnl"/>
        </w:rPr>
        <w:t>,</w:t>
      </w:r>
      <w:r w:rsidRPr="002B140E">
        <w:rPr>
          <w:rFonts w:ascii="Palatino Linotype" w:hAnsi="Palatino Linotype" w:cs="Arial"/>
          <w:lang w:val="es-ES_tradn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00924CB" w14:textId="77777777" w:rsidR="002A0BE6" w:rsidRDefault="002A0BE6" w:rsidP="00613213">
      <w:pPr>
        <w:pStyle w:val="Prrafodelista"/>
        <w:autoSpaceDE w:val="0"/>
        <w:autoSpaceDN w:val="0"/>
        <w:adjustRightInd w:val="0"/>
        <w:spacing w:line="360" w:lineRule="auto"/>
        <w:ind w:left="0"/>
        <w:jc w:val="both"/>
        <w:rPr>
          <w:rFonts w:ascii="Palatino Linotype" w:hAnsi="Palatino Linotype" w:cs="Arial"/>
          <w:lang w:val="es-ES_tradnl"/>
        </w:rPr>
      </w:pPr>
    </w:p>
    <w:p w14:paraId="5DC86E83" w14:textId="77777777" w:rsidR="002A0BE6" w:rsidRPr="00683EC8" w:rsidRDefault="002A0BE6" w:rsidP="002A0BE6">
      <w:pPr>
        <w:spacing w:after="0" w:line="360" w:lineRule="auto"/>
        <w:contextualSpacing/>
        <w:jc w:val="both"/>
        <w:rPr>
          <w:rFonts w:ascii="Palatino Linotype" w:eastAsia="Times New Roman" w:hAnsi="Palatino Linotype" w:cs="Palatino Linotype"/>
          <w:sz w:val="24"/>
          <w:szCs w:val="24"/>
          <w:lang w:eastAsia="es-MX"/>
        </w:rPr>
      </w:pPr>
      <w:r w:rsidRPr="00683EC8">
        <w:rPr>
          <w:rFonts w:ascii="Palatino Linotype" w:eastAsia="Times New Roman" w:hAnsi="Palatino Linotype" w:cs="Arial"/>
          <w:b/>
          <w:sz w:val="28"/>
          <w:szCs w:val="24"/>
          <w:lang w:eastAsia="es-ES"/>
        </w:rPr>
        <w:t>TERCERO</w:t>
      </w:r>
      <w:r w:rsidRPr="00683EC8">
        <w:rPr>
          <w:rFonts w:ascii="Palatino Linotype" w:eastAsia="Times New Roman" w:hAnsi="Palatino Linotype" w:cs="Arial"/>
          <w:b/>
          <w:sz w:val="24"/>
          <w:szCs w:val="24"/>
          <w:lang w:eastAsia="es-ES"/>
        </w:rPr>
        <w:t xml:space="preserve">. </w:t>
      </w:r>
      <w:r w:rsidRPr="00683EC8">
        <w:rPr>
          <w:rFonts w:ascii="Palatino Linotype" w:eastAsia="Times New Roman" w:hAnsi="Palatino Linotype" w:cs="Arial"/>
          <w:b/>
          <w:sz w:val="28"/>
          <w:szCs w:val="28"/>
          <w:lang w:eastAsia="es-ES"/>
        </w:rPr>
        <w:t>Cuestiones de previo y especial pronunciamiento.</w:t>
      </w:r>
    </w:p>
    <w:p w14:paraId="6D4475FF" w14:textId="77777777" w:rsidR="002A0BE6" w:rsidRPr="00683EC8" w:rsidRDefault="002A0BE6" w:rsidP="002A0BE6">
      <w:pPr>
        <w:spacing w:after="0" w:line="360" w:lineRule="auto"/>
        <w:contextualSpacing/>
        <w:jc w:val="both"/>
        <w:rPr>
          <w:rFonts w:ascii="Palatino Linotype" w:eastAsia="Times New Roman" w:hAnsi="Palatino Linotype" w:cs="Palatino Linotype"/>
          <w:sz w:val="24"/>
          <w:szCs w:val="24"/>
          <w:lang w:eastAsia="es-MX"/>
        </w:rPr>
      </w:pPr>
      <w:r w:rsidRPr="00683EC8">
        <w:rPr>
          <w:rFonts w:ascii="Palatino Linotype" w:eastAsia="Times New Roman" w:hAnsi="Palatino Linotype" w:cs="Palatino Linotype"/>
          <w:sz w:val="24"/>
          <w:szCs w:val="24"/>
          <w:lang w:eastAsia="es-MX"/>
        </w:rPr>
        <w:t>El recurso de revisión en estudio contiene los elementos normativos de validez exigidos en la Ley de Transparencia y Acceso a la Información Pública del Estado de México y Municipios, establecidos en el artículo 180 que enuncia:</w:t>
      </w:r>
    </w:p>
    <w:p w14:paraId="766FB2BE" w14:textId="77777777" w:rsidR="002A0BE6" w:rsidRPr="00683EC8" w:rsidRDefault="002A0BE6" w:rsidP="002A0BE6">
      <w:pPr>
        <w:spacing w:after="0" w:line="360" w:lineRule="auto"/>
        <w:contextualSpacing/>
        <w:jc w:val="both"/>
        <w:rPr>
          <w:rFonts w:ascii="Palatino Linotype" w:eastAsia="Times New Roman" w:hAnsi="Palatino Linotype" w:cs="Palatino Linotype"/>
          <w:sz w:val="24"/>
          <w:szCs w:val="24"/>
          <w:lang w:eastAsia="es-MX"/>
        </w:rPr>
      </w:pPr>
    </w:p>
    <w:p w14:paraId="36290DA6"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t xml:space="preserve">Artículo 180. </w:t>
      </w:r>
      <w:r w:rsidRPr="00683EC8">
        <w:rPr>
          <w:rFonts w:ascii="Palatino Linotype" w:eastAsia="Times New Roman" w:hAnsi="Palatino Linotype" w:cs="Palatino Linotype"/>
          <w:i/>
          <w:lang w:eastAsia="es-MX"/>
        </w:rPr>
        <w:t>El recurso de revisión contendrá:</w:t>
      </w:r>
    </w:p>
    <w:p w14:paraId="5FFD5F10"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1634C6C7"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I. El sujeto obligado ante la cual se presentó la solicitud;</w:t>
      </w:r>
    </w:p>
    <w:p w14:paraId="01BA6B3B"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t>II. El nombre del solicitante que recurre</w:t>
      </w:r>
      <w:r w:rsidRPr="00683EC8">
        <w:rPr>
          <w:rFonts w:ascii="Palatino Linotype" w:eastAsia="Times New Roman" w:hAnsi="Palatino Linotype" w:cs="Palatino Linotype"/>
          <w:i/>
          <w:lang w:eastAsia="es-MX"/>
        </w:rPr>
        <w:t xml:space="preserve"> o de su representante y, en su caso, del tercero interesado, así como la dirección o medio que señale para recibir notificaciones;</w:t>
      </w:r>
    </w:p>
    <w:p w14:paraId="67B06CFB"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III. El número de folio de respuesta de la solicitud de acceso;</w:t>
      </w:r>
    </w:p>
    <w:p w14:paraId="7651BC03"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IV. La fecha en que fue notificada la respuesta al solicitante o tuvo conocimiento del acto reclamado, o de presentación de la solicitud, en caso de falta de respuesta;</w:t>
      </w:r>
    </w:p>
    <w:p w14:paraId="38A6C656"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V. El acto que se recurre;</w:t>
      </w:r>
    </w:p>
    <w:p w14:paraId="7113A5D5"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VI. Las razones o motivos de inconformidad;</w:t>
      </w:r>
    </w:p>
    <w:p w14:paraId="19CDDF5B"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VII. La copia de la respuesta que se impugna y, en su caso, de la notificación correspondiente, en el caso de respuesta de la solicitud; y</w:t>
      </w:r>
    </w:p>
    <w:p w14:paraId="09FE6D05"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VIII. Firma del recurrente, en su caso, cuando se presente por escrito, requisito sin el cual se dará trámite al recurso.</w:t>
      </w:r>
    </w:p>
    <w:p w14:paraId="00A90CD2"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705D8A03"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Adicionalmente, se podrán anexar las pruebas y demás elementos que considere procedentes someter a juicio del Instituto.</w:t>
      </w:r>
    </w:p>
    <w:p w14:paraId="4F8477FF"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27FC4E06"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En ningún caso será necesario que el particular ratifique el recurso de revisión interpuesto.</w:t>
      </w:r>
    </w:p>
    <w:p w14:paraId="154A1499"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5604F1F2"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iCs/>
          <w:lang w:eastAsia="es-MX"/>
        </w:rPr>
      </w:pPr>
      <w:r w:rsidRPr="00683EC8">
        <w:rPr>
          <w:rFonts w:ascii="Palatino Linotype" w:eastAsia="Times New Roman" w:hAnsi="Palatino Linotype" w:cs="Palatino Linotype"/>
          <w:b/>
          <w:bCs/>
          <w:i/>
          <w:iCs/>
          <w:lang w:eastAsia="es-MX"/>
        </w:rPr>
        <w:t>En caso de que el recurso se interponga de manera electrónica no será indispensable que contengan los requisitos establecidos en las fracciones II</w:t>
      </w:r>
      <w:r w:rsidRPr="00683EC8">
        <w:rPr>
          <w:rFonts w:ascii="Palatino Linotype" w:eastAsia="Times New Roman" w:hAnsi="Palatino Linotype" w:cs="Palatino Linotype"/>
          <w:i/>
          <w:iCs/>
          <w:lang w:eastAsia="es-MX"/>
        </w:rPr>
        <w:t>, IV, VII y VIII.</w:t>
      </w:r>
    </w:p>
    <w:p w14:paraId="16C2ABE1" w14:textId="77777777" w:rsidR="002A0BE6" w:rsidRPr="00683EC8" w:rsidRDefault="002A0BE6" w:rsidP="002A0BE6">
      <w:pPr>
        <w:spacing w:after="0" w:line="360" w:lineRule="auto"/>
        <w:contextualSpacing/>
        <w:jc w:val="both"/>
        <w:rPr>
          <w:rFonts w:ascii="Palatino Linotype" w:eastAsia="Times New Roman" w:hAnsi="Palatino Linotype" w:cs="Palatino Linotype"/>
          <w:bCs/>
          <w:iCs/>
          <w:sz w:val="24"/>
          <w:szCs w:val="24"/>
          <w:lang w:eastAsia="es-MX"/>
        </w:rPr>
      </w:pPr>
    </w:p>
    <w:p w14:paraId="45489DD8" w14:textId="15CEC582" w:rsidR="002A0BE6" w:rsidRPr="00683EC8" w:rsidRDefault="002A0BE6" w:rsidP="002A0BE6">
      <w:pPr>
        <w:spacing w:after="0" w:line="360" w:lineRule="auto"/>
        <w:contextualSpacing/>
        <w:jc w:val="both"/>
        <w:rPr>
          <w:rFonts w:ascii="Palatino Linotype" w:eastAsia="Times New Roman" w:hAnsi="Palatino Linotype" w:cs="Palatino Linotype"/>
          <w:sz w:val="24"/>
          <w:szCs w:val="24"/>
          <w:lang w:eastAsia="es-MX"/>
        </w:rPr>
      </w:pPr>
      <w:r w:rsidRPr="00683EC8">
        <w:rPr>
          <w:rFonts w:ascii="Palatino Linotype" w:eastAsia="Times New Roman" w:hAnsi="Palatino Linotype" w:cs="Palatino Linotype"/>
          <w:sz w:val="24"/>
          <w:szCs w:val="24"/>
          <w:lang w:eastAsia="es-MX"/>
        </w:rPr>
        <w:t xml:space="preserve">Cabe señalar que el hoy Recurrente se identificó como </w:t>
      </w:r>
      <w:r w:rsidRPr="00683EC8">
        <w:rPr>
          <w:rFonts w:ascii="Palatino Linotype" w:eastAsia="Times New Roman" w:hAnsi="Palatino Linotype" w:cs="Palatino Linotype"/>
          <w:b/>
          <w:bCs/>
          <w:sz w:val="24"/>
          <w:szCs w:val="24"/>
          <w:lang w:eastAsia="es-MX"/>
        </w:rPr>
        <w:t>“</w:t>
      </w:r>
      <w:r w:rsidR="00515528">
        <w:rPr>
          <w:rFonts w:ascii="Palatino Linotype" w:eastAsia="Times New Roman" w:hAnsi="Palatino Linotype" w:cs="Palatino Linotype"/>
          <w:b/>
          <w:bCs/>
          <w:sz w:val="24"/>
          <w:szCs w:val="24"/>
          <w:lang w:eastAsia="es-MX"/>
        </w:rPr>
        <w:t>XXXXXXXXXXXX</w:t>
      </w:r>
      <w:r w:rsidRPr="00683EC8">
        <w:rPr>
          <w:rFonts w:ascii="Palatino Linotype" w:eastAsia="Times New Roman" w:hAnsi="Palatino Linotype" w:cs="Palatino Linotype"/>
          <w:b/>
          <w:bCs/>
          <w:sz w:val="24"/>
          <w:szCs w:val="24"/>
          <w:lang w:eastAsia="es-MX"/>
        </w:rPr>
        <w:t>”</w:t>
      </w:r>
      <w:r w:rsidRPr="00683EC8">
        <w:rPr>
          <w:rFonts w:ascii="Palatino Linotype" w:eastAsia="Times New Roman" w:hAnsi="Palatino Linotype" w:cs="Palatino Linotype"/>
          <w:sz w:val="24"/>
          <w:szCs w:val="24"/>
          <w:lang w:eastAsia="es-MX"/>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DDC4FC6" w14:textId="77777777" w:rsidR="002A0BE6" w:rsidRPr="00683EC8" w:rsidRDefault="002A0BE6" w:rsidP="002A0BE6">
      <w:pPr>
        <w:spacing w:after="0" w:line="360" w:lineRule="auto"/>
        <w:contextualSpacing/>
        <w:jc w:val="both"/>
        <w:rPr>
          <w:rFonts w:ascii="Palatino Linotype" w:eastAsia="Times New Roman" w:hAnsi="Palatino Linotype" w:cs="Palatino Linotype"/>
          <w:sz w:val="24"/>
          <w:szCs w:val="24"/>
          <w:lang w:eastAsia="es-MX"/>
        </w:rPr>
      </w:pPr>
    </w:p>
    <w:p w14:paraId="57ED0C69"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t>Artículo 155.</w:t>
      </w:r>
      <w:r w:rsidRPr="00683EC8">
        <w:rPr>
          <w:rFonts w:ascii="Palatino Linotype" w:eastAsia="Times New Roman" w:hAnsi="Palatino Linotype" w:cs="Palatino Linotype"/>
          <w:i/>
          <w:lang w:eastAsia="es-MX"/>
        </w:rPr>
        <w:t xml:space="preserve"> […]</w:t>
      </w:r>
    </w:p>
    <w:p w14:paraId="3C01FBCD"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bookmarkStart w:id="0" w:name="_GoBack"/>
      <w:bookmarkEnd w:id="0"/>
    </w:p>
    <w:p w14:paraId="3325B147"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lastRenderedPageBreak/>
        <w:t>Las solicitudes anónimas</w:t>
      </w:r>
      <w:r w:rsidRPr="00683EC8">
        <w:rPr>
          <w:rFonts w:ascii="Palatino Linotype" w:eastAsia="Times New Roman" w:hAnsi="Palatino Linotype" w:cs="Palatino Linotype"/>
          <w:i/>
          <w:lang w:eastAsia="es-MX"/>
        </w:rPr>
        <w:t xml:space="preserve">, con nombre incompleto o seudónimo </w:t>
      </w:r>
      <w:r w:rsidRPr="00683EC8">
        <w:rPr>
          <w:rFonts w:ascii="Palatino Linotype" w:eastAsia="Times New Roman" w:hAnsi="Palatino Linotype" w:cs="Palatino Linotype"/>
          <w:b/>
          <w:i/>
          <w:lang w:eastAsia="es-MX"/>
        </w:rPr>
        <w:t>serán procedentes para su trámite</w:t>
      </w:r>
      <w:r w:rsidRPr="00683EC8">
        <w:rPr>
          <w:rFonts w:ascii="Palatino Linotype" w:eastAsia="Times New Roman" w:hAnsi="Palatino Linotype" w:cs="Palatino Linotype"/>
          <w:i/>
          <w:lang w:eastAsia="es-MX"/>
        </w:rPr>
        <w:t xml:space="preserve"> por parte del sujeto obligado ante quien se presente. No podrá requerirse información adicional con motivo del nombre proporcionado por el solicitante.</w:t>
      </w:r>
    </w:p>
    <w:p w14:paraId="480EC769" w14:textId="77777777" w:rsidR="002A0BE6" w:rsidRPr="00683EC8" w:rsidRDefault="002A0BE6" w:rsidP="002A0BE6">
      <w:pPr>
        <w:spacing w:after="0" w:line="360" w:lineRule="auto"/>
        <w:contextualSpacing/>
        <w:jc w:val="both"/>
        <w:rPr>
          <w:rFonts w:ascii="Palatino Linotype" w:eastAsia="Times New Roman" w:hAnsi="Palatino Linotype" w:cs="Palatino Linotype"/>
          <w:sz w:val="24"/>
          <w:szCs w:val="24"/>
          <w:lang w:eastAsia="es-MX"/>
        </w:rPr>
      </w:pPr>
    </w:p>
    <w:p w14:paraId="7A04E015" w14:textId="383018A5" w:rsidR="002A0BE6" w:rsidRPr="00683EC8" w:rsidRDefault="002A0BE6" w:rsidP="002A0BE6">
      <w:pPr>
        <w:spacing w:after="0" w:line="360" w:lineRule="auto"/>
        <w:contextualSpacing/>
        <w:jc w:val="both"/>
        <w:rPr>
          <w:rFonts w:ascii="Palatino Linotype" w:eastAsia="Times New Roman" w:hAnsi="Palatino Linotype" w:cs="Palatino Linotype"/>
          <w:sz w:val="24"/>
          <w:szCs w:val="24"/>
          <w:lang w:eastAsia="es-MX"/>
        </w:rPr>
      </w:pPr>
      <w:r w:rsidRPr="00683EC8">
        <w:rPr>
          <w:rFonts w:ascii="Palatino Linotype" w:eastAsia="Times New Roman" w:hAnsi="Palatino Linotype" w:cs="Palatino Linotype"/>
          <w:sz w:val="24"/>
          <w:szCs w:val="24"/>
          <w:lang w:eastAsia="es-MX"/>
        </w:rPr>
        <w:t>Robusteciendo lo anterior se encuentra lo dispuesto e</w:t>
      </w:r>
      <w:r>
        <w:rPr>
          <w:rFonts w:ascii="Palatino Linotype" w:eastAsia="Times New Roman" w:hAnsi="Palatino Linotype" w:cs="Palatino Linotype"/>
          <w:sz w:val="24"/>
          <w:szCs w:val="24"/>
          <w:lang w:eastAsia="es-MX"/>
        </w:rPr>
        <w:t xml:space="preserve">n el artículo </w:t>
      </w:r>
      <w:r w:rsidRPr="00683EC8">
        <w:rPr>
          <w:rFonts w:ascii="Palatino Linotype" w:eastAsia="Times New Roman" w:hAnsi="Palatino Linotype" w:cs="Palatino Linotype"/>
          <w:sz w:val="24"/>
          <w:szCs w:val="24"/>
          <w:lang w:eastAsia="es-MX"/>
        </w:rPr>
        <w:t xml:space="preserve">5 de la Constitución Política del Estado Libre y Soberano de México, </w:t>
      </w:r>
      <w:r>
        <w:rPr>
          <w:rFonts w:ascii="Palatino Linotype" w:eastAsia="Times New Roman" w:hAnsi="Palatino Linotype" w:cs="Palatino Linotype"/>
          <w:sz w:val="24"/>
          <w:szCs w:val="24"/>
          <w:lang w:eastAsia="es-MX"/>
        </w:rPr>
        <w:t xml:space="preserve">que en su parte conducente </w:t>
      </w:r>
      <w:r w:rsidRPr="00683EC8">
        <w:rPr>
          <w:rFonts w:ascii="Palatino Linotype" w:eastAsia="Times New Roman" w:hAnsi="Palatino Linotype" w:cs="Palatino Linotype"/>
          <w:sz w:val="24"/>
          <w:szCs w:val="24"/>
          <w:lang w:eastAsia="es-MX"/>
        </w:rPr>
        <w:t>se establece lo siguiente:</w:t>
      </w:r>
    </w:p>
    <w:p w14:paraId="7BFFEC49" w14:textId="77777777" w:rsidR="002A0BE6" w:rsidRPr="00683EC8" w:rsidRDefault="002A0BE6" w:rsidP="002A0BE6">
      <w:pPr>
        <w:spacing w:after="0" w:line="240" w:lineRule="auto"/>
        <w:ind w:right="567"/>
        <w:contextualSpacing/>
        <w:jc w:val="both"/>
        <w:rPr>
          <w:rFonts w:ascii="Palatino Linotype" w:eastAsia="Times New Roman" w:hAnsi="Palatino Linotype" w:cs="Palatino Linotype"/>
          <w:i/>
          <w:lang w:eastAsia="es-MX"/>
        </w:rPr>
      </w:pPr>
    </w:p>
    <w:p w14:paraId="24189D4A" w14:textId="77777777" w:rsidR="002A0BE6" w:rsidRPr="00683EC8" w:rsidRDefault="002A0BE6" w:rsidP="002A0BE6">
      <w:pPr>
        <w:spacing w:after="0" w:line="240" w:lineRule="auto"/>
        <w:ind w:left="567" w:right="567"/>
        <w:contextualSpacing/>
        <w:jc w:val="center"/>
        <w:rPr>
          <w:rFonts w:ascii="Palatino Linotype" w:eastAsia="Times New Roman" w:hAnsi="Palatino Linotype" w:cs="Palatino Linotype"/>
          <w:b/>
          <w:i/>
          <w:u w:val="single"/>
          <w:lang w:eastAsia="es-MX"/>
        </w:rPr>
      </w:pPr>
      <w:r w:rsidRPr="00683EC8">
        <w:rPr>
          <w:rFonts w:ascii="Palatino Linotype" w:eastAsia="Times New Roman" w:hAnsi="Palatino Linotype" w:cs="Palatino Linotype"/>
          <w:b/>
          <w:i/>
          <w:u w:val="single"/>
          <w:lang w:eastAsia="es-MX"/>
        </w:rPr>
        <w:t>Constitución Política del Estado Libre y Soberano de México</w:t>
      </w:r>
    </w:p>
    <w:p w14:paraId="5F56E198"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t>Artículo 5</w:t>
      </w:r>
      <w:r w:rsidRPr="00683EC8">
        <w:rPr>
          <w:rFonts w:ascii="Palatino Linotype" w:eastAsia="Times New Roman" w:hAnsi="Palatino Linotype" w:cs="Palatino Linotype"/>
          <w:i/>
          <w:lang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3196986"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w:t>
      </w:r>
    </w:p>
    <w:p w14:paraId="20F20356"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iCs/>
          <w:lang w:eastAsia="es-MX"/>
        </w:rPr>
      </w:pPr>
      <w:r w:rsidRPr="00683EC8">
        <w:rPr>
          <w:rFonts w:ascii="Palatino Linotype" w:eastAsia="Times New Roman" w:hAnsi="Palatino Linotype" w:cs="Palatino Linotype"/>
          <w:i/>
          <w:iCs/>
          <w:lang w:eastAsia="es-MX"/>
        </w:rPr>
        <w:t>Toda persona en el Estado de México, tiene derecho al libre acceso a la información plural y oportuna, así como a buscar recibir y difundir información e ideas de toda índole por cualquier medio de expresión.</w:t>
      </w:r>
    </w:p>
    <w:p w14:paraId="7F76C2EB"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w:t>
      </w:r>
    </w:p>
    <w:p w14:paraId="0A20B8EC"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 xml:space="preserve">El derecho a la información será garantizado por el Estado. La ley establecerá las previsiones que permitan asegurar la protección, el respeto y la difusión de este derecho. </w:t>
      </w:r>
    </w:p>
    <w:p w14:paraId="2462D97A"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7F3DE972"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iCs/>
          <w:lang w:eastAsia="es-MX"/>
        </w:rPr>
      </w:pPr>
      <w:r w:rsidRPr="00683EC8">
        <w:rPr>
          <w:rFonts w:ascii="Palatino Linotype" w:eastAsia="Times New Roman" w:hAnsi="Palatino Linotype" w:cs="Palatino Linotype"/>
          <w:i/>
          <w:iCs/>
          <w:lang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531A93D"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5D362F26"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Este derecho se regirá por los principios y bases siguientes:</w:t>
      </w:r>
    </w:p>
    <w:p w14:paraId="02BBA22B"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w:t>
      </w:r>
    </w:p>
    <w:p w14:paraId="73490B88"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t>III.</w:t>
      </w:r>
      <w:r w:rsidRPr="00683EC8">
        <w:rPr>
          <w:rFonts w:ascii="Palatino Linotype" w:eastAsia="Times New Roman" w:hAnsi="Palatino Linotype" w:cs="Palatino Linotype"/>
          <w:i/>
          <w:lang w:eastAsia="es-MX"/>
        </w:rPr>
        <w:t xml:space="preserve"> Toda persona, sin necesidad de acreditar interés alguno o justificar su utilización, tendrá acceso gratuito a la información pública, a sus datos personales o a la rectificación de éstos;</w:t>
      </w:r>
    </w:p>
    <w:p w14:paraId="544C5E4A"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t>IV.</w:t>
      </w:r>
      <w:r w:rsidRPr="00683EC8">
        <w:rPr>
          <w:rFonts w:ascii="Palatino Linotype" w:eastAsia="Times New Roman" w:hAnsi="Palatino Linotype" w:cs="Palatino Linotype"/>
          <w:i/>
          <w:lang w:eastAsia="es-MX"/>
        </w:rPr>
        <w:t xml:space="preserve"> Se establecerán mecanismos de acceso a la información y procedimientos de revisión expeditos que se sustanciarán ante el organismo autónomo especializado e imparcial que establece esta Constitución.</w:t>
      </w:r>
    </w:p>
    <w:p w14:paraId="10CA0D6F"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w:t>
      </w:r>
    </w:p>
    <w:p w14:paraId="327218EB"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lastRenderedPageBreak/>
        <w:t>VIII.</w:t>
      </w:r>
      <w:r w:rsidRPr="00683EC8">
        <w:rPr>
          <w:rFonts w:ascii="Palatino Linotype" w:eastAsia="Times New Roman" w:hAnsi="Palatino Linotype" w:cs="Palatino Linotype"/>
          <w:i/>
          <w:lang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E32AEAF"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i/>
          <w:lang w:eastAsia="es-MX"/>
        </w:rPr>
        <w:t>[…]</w:t>
      </w:r>
    </w:p>
    <w:p w14:paraId="59645C12" w14:textId="77777777" w:rsidR="002A0BE6" w:rsidRPr="00683EC8" w:rsidRDefault="002A0BE6" w:rsidP="002A0BE6">
      <w:pPr>
        <w:spacing w:after="0" w:line="360" w:lineRule="auto"/>
        <w:ind w:left="567" w:right="567"/>
        <w:contextualSpacing/>
        <w:jc w:val="both"/>
        <w:rPr>
          <w:rFonts w:ascii="Palatino Linotype" w:eastAsia="Times New Roman" w:hAnsi="Palatino Linotype" w:cs="Palatino Linotype"/>
          <w:sz w:val="24"/>
          <w:szCs w:val="24"/>
          <w:lang w:eastAsia="es-MX"/>
        </w:rPr>
      </w:pPr>
    </w:p>
    <w:p w14:paraId="7A2CF8F9" w14:textId="77777777" w:rsidR="002A0BE6" w:rsidRPr="00683EC8" w:rsidRDefault="002A0BE6" w:rsidP="002A0BE6">
      <w:pPr>
        <w:spacing w:after="0" w:line="360" w:lineRule="auto"/>
        <w:ind w:right="49"/>
        <w:contextualSpacing/>
        <w:jc w:val="both"/>
        <w:rPr>
          <w:rFonts w:ascii="Palatino Linotype" w:eastAsia="Times New Roman" w:hAnsi="Palatino Linotype" w:cs="Palatino Linotype"/>
          <w:sz w:val="24"/>
          <w:szCs w:val="24"/>
          <w:lang w:eastAsia="es-MX"/>
        </w:rPr>
      </w:pPr>
      <w:r w:rsidRPr="00683EC8">
        <w:rPr>
          <w:rFonts w:ascii="Palatino Linotype" w:eastAsia="Times New Roman" w:hAnsi="Palatino Linotype" w:cs="Palatino Linotype"/>
          <w:sz w:val="24"/>
          <w:szCs w:val="24"/>
          <w:lang w:eastAsia="es-MX"/>
        </w:rPr>
        <w:t>Por otra parte, del contenido del artículo 1 de la Constitución Política de los Estados Unidos Mexicanos, se destaca lo siguiente:</w:t>
      </w:r>
    </w:p>
    <w:p w14:paraId="2A5871E1" w14:textId="77777777" w:rsidR="002A0BE6" w:rsidRPr="00683EC8" w:rsidRDefault="002A0BE6" w:rsidP="002A0BE6">
      <w:pPr>
        <w:spacing w:after="0" w:line="360" w:lineRule="auto"/>
        <w:ind w:right="49"/>
        <w:contextualSpacing/>
        <w:jc w:val="both"/>
        <w:rPr>
          <w:rFonts w:ascii="Palatino Linotype" w:eastAsia="Times New Roman" w:hAnsi="Palatino Linotype" w:cs="Palatino Linotype"/>
          <w:sz w:val="24"/>
          <w:szCs w:val="24"/>
          <w:lang w:eastAsia="es-MX"/>
        </w:rPr>
      </w:pPr>
    </w:p>
    <w:p w14:paraId="1E157D50"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r w:rsidRPr="00683EC8">
        <w:rPr>
          <w:rFonts w:ascii="Palatino Linotype" w:eastAsia="Times New Roman" w:hAnsi="Palatino Linotype" w:cs="Palatino Linotype"/>
          <w:b/>
          <w:i/>
          <w:lang w:eastAsia="es-MX"/>
        </w:rPr>
        <w:t>Artículo 1o</w:t>
      </w:r>
      <w:r w:rsidRPr="00683EC8">
        <w:rPr>
          <w:rFonts w:ascii="Palatino Linotype" w:eastAsia="Times New Roman" w:hAnsi="Palatino Linotype" w:cs="Palatino Linotype"/>
          <w:i/>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9751EDC"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5D2DAB9F"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iCs/>
          <w:lang w:eastAsia="es-MX"/>
        </w:rPr>
      </w:pPr>
      <w:r w:rsidRPr="00683EC8">
        <w:rPr>
          <w:rFonts w:ascii="Palatino Linotype" w:eastAsia="Times New Roman" w:hAnsi="Palatino Linotype" w:cs="Palatino Linotype"/>
          <w:i/>
          <w:iCs/>
          <w:lang w:eastAsia="es-MX"/>
        </w:rPr>
        <w:t>Las normas relativas a los derechos humanos se interpretarán de conformidad con esta Constitución y con los tratados internacionales de la materia favoreciendo en todo tiempo a las personas la protección más amplia.</w:t>
      </w:r>
    </w:p>
    <w:p w14:paraId="3C1DDA77"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lang w:eastAsia="es-MX"/>
        </w:rPr>
      </w:pPr>
    </w:p>
    <w:p w14:paraId="6052C9B1" w14:textId="77777777" w:rsidR="002A0BE6" w:rsidRPr="00683EC8" w:rsidRDefault="002A0BE6" w:rsidP="002A0BE6">
      <w:pPr>
        <w:spacing w:after="0" w:line="240" w:lineRule="auto"/>
        <w:ind w:left="567" w:right="567"/>
        <w:contextualSpacing/>
        <w:jc w:val="both"/>
        <w:rPr>
          <w:rFonts w:ascii="Palatino Linotype" w:eastAsia="Times New Roman" w:hAnsi="Palatino Linotype" w:cs="Palatino Linotype"/>
          <w:i/>
          <w:iCs/>
          <w:lang w:eastAsia="es-MX"/>
        </w:rPr>
      </w:pPr>
      <w:r w:rsidRPr="00683EC8">
        <w:rPr>
          <w:rFonts w:ascii="Palatino Linotype" w:eastAsia="Times New Roman" w:hAnsi="Palatino Linotype" w:cs="Palatino Linotype"/>
          <w:i/>
          <w:iCs/>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310698F" w14:textId="77777777" w:rsidR="002A0BE6" w:rsidRPr="00683EC8" w:rsidRDefault="002A0BE6" w:rsidP="002A0BE6">
      <w:pPr>
        <w:spacing w:after="0" w:line="360" w:lineRule="auto"/>
        <w:jc w:val="both"/>
        <w:rPr>
          <w:rFonts w:ascii="Palatino Linotype" w:eastAsia="Times New Roman" w:hAnsi="Palatino Linotype" w:cs="Calibri"/>
          <w:sz w:val="24"/>
          <w:lang w:eastAsia="es-MX"/>
        </w:rPr>
      </w:pPr>
    </w:p>
    <w:p w14:paraId="07AE8020" w14:textId="77777777" w:rsidR="002A0BE6" w:rsidRPr="00683EC8" w:rsidRDefault="002A0BE6" w:rsidP="002A0BE6">
      <w:pPr>
        <w:spacing w:after="0" w:line="360" w:lineRule="auto"/>
        <w:jc w:val="both"/>
        <w:rPr>
          <w:rFonts w:ascii="Palatino Linotype" w:eastAsia="Times New Roman" w:hAnsi="Palatino Linotype" w:cs="Palatino Linotype"/>
          <w:sz w:val="24"/>
          <w:szCs w:val="24"/>
          <w:lang w:eastAsia="es-MX"/>
        </w:rPr>
      </w:pPr>
      <w:r w:rsidRPr="00683EC8">
        <w:rPr>
          <w:rFonts w:ascii="Palatino Linotype" w:eastAsia="Times New Roman" w:hAnsi="Palatino Linotype" w:cs="Palatino Linotype"/>
          <w:sz w:val="24"/>
          <w:szCs w:val="24"/>
          <w:lang w:eastAsia="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683EC8">
        <w:rPr>
          <w:rFonts w:ascii="Palatino Linotype" w:eastAsia="Times New Roman" w:hAnsi="Palatino Linotype" w:cs="Palatino Linotype"/>
          <w:sz w:val="24"/>
          <w:szCs w:val="24"/>
          <w:lang w:eastAsia="es-MX"/>
        </w:rPr>
        <w:lastRenderedPageBreak/>
        <w:t>o no contener un nombre que identifique al solicitante o que permita tener certeza sobre su identidad.</w:t>
      </w:r>
    </w:p>
    <w:p w14:paraId="4C75F1B0" w14:textId="77777777" w:rsidR="002A0BE6" w:rsidRPr="00683EC8" w:rsidRDefault="002A0BE6" w:rsidP="002A0BE6">
      <w:pPr>
        <w:spacing w:after="0" w:line="360" w:lineRule="auto"/>
        <w:jc w:val="both"/>
        <w:rPr>
          <w:rFonts w:ascii="Palatino Linotype" w:eastAsia="Times New Roman" w:hAnsi="Palatino Linotype" w:cs="Palatino Linotype"/>
          <w:sz w:val="24"/>
          <w:szCs w:val="24"/>
          <w:lang w:eastAsia="es-MX"/>
        </w:rPr>
      </w:pPr>
    </w:p>
    <w:p w14:paraId="63C5D144" w14:textId="77777777" w:rsidR="002A0BE6" w:rsidRPr="00683EC8" w:rsidRDefault="002A0BE6" w:rsidP="002A0BE6">
      <w:pPr>
        <w:spacing w:after="0" w:line="360" w:lineRule="auto"/>
        <w:jc w:val="both"/>
        <w:rPr>
          <w:rFonts w:ascii="Palatino Linotype" w:eastAsia="Times New Roman" w:hAnsi="Palatino Linotype" w:cs="Palatino Linotype"/>
          <w:color w:val="000000"/>
          <w:sz w:val="24"/>
          <w:szCs w:val="24"/>
          <w:lang w:eastAsia="es-MX"/>
        </w:rPr>
      </w:pPr>
      <w:r w:rsidRPr="00683EC8">
        <w:rPr>
          <w:rFonts w:ascii="Palatino Linotype" w:eastAsia="Times New Roman" w:hAnsi="Palatino Linotype" w:cs="Palatino Linotype"/>
          <w:color w:val="000000"/>
          <w:sz w:val="24"/>
          <w:szCs w:val="24"/>
          <w:lang w:eastAsia="es-MX"/>
        </w:rPr>
        <w:t xml:space="preserve">En conclusión, se cubrieron los requisitos de procedencia y </w:t>
      </w:r>
      <w:proofErr w:type="spellStart"/>
      <w:r w:rsidRPr="00683EC8">
        <w:rPr>
          <w:rFonts w:ascii="Palatino Linotype" w:eastAsia="Times New Roman" w:hAnsi="Palatino Linotype" w:cs="Palatino Linotype"/>
          <w:color w:val="000000"/>
          <w:sz w:val="24"/>
          <w:szCs w:val="24"/>
          <w:lang w:eastAsia="es-MX"/>
        </w:rPr>
        <w:t>procedibilidad</w:t>
      </w:r>
      <w:proofErr w:type="spellEnd"/>
      <w:r w:rsidRPr="00683EC8">
        <w:rPr>
          <w:rFonts w:ascii="Palatino Linotype" w:eastAsia="Times New Roman" w:hAnsi="Palatino Linotype" w:cs="Palatino Linotype"/>
          <w:color w:val="000000"/>
          <w:sz w:val="24"/>
          <w:szCs w:val="24"/>
          <w:lang w:eastAsia="es-MX"/>
        </w:rPr>
        <w:t xml:space="preserve"> y conforme a las constancias que obran en el expediente.</w:t>
      </w:r>
    </w:p>
    <w:p w14:paraId="1BB2280F" w14:textId="77777777" w:rsidR="00A44049" w:rsidRPr="002B140E" w:rsidRDefault="00A44049" w:rsidP="00613213">
      <w:pPr>
        <w:pStyle w:val="Prrafodelista"/>
        <w:autoSpaceDE w:val="0"/>
        <w:autoSpaceDN w:val="0"/>
        <w:adjustRightInd w:val="0"/>
        <w:spacing w:line="360" w:lineRule="auto"/>
        <w:ind w:left="0"/>
        <w:jc w:val="both"/>
        <w:rPr>
          <w:rFonts w:ascii="Palatino Linotype" w:hAnsi="Palatino Linotype" w:cs="Arial"/>
          <w:lang w:val="es-ES_tradnl"/>
        </w:rPr>
      </w:pPr>
    </w:p>
    <w:p w14:paraId="09DFBF77" w14:textId="604CAF23" w:rsidR="00A44049" w:rsidRPr="002B140E" w:rsidRDefault="002A0BE6" w:rsidP="00A44049">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00A44049" w:rsidRPr="002B140E">
        <w:rPr>
          <w:rFonts w:ascii="Palatino Linotype" w:hAnsi="Palatino Linotype" w:cs="Arial"/>
          <w:b/>
        </w:rPr>
        <w:t xml:space="preserve">. </w:t>
      </w:r>
      <w:r w:rsidR="00A44049" w:rsidRPr="002B140E">
        <w:rPr>
          <w:rFonts w:ascii="Palatino Linotype" w:hAnsi="Palatino Linotype" w:cs="Arial"/>
          <w:b/>
          <w:sz w:val="28"/>
          <w:szCs w:val="28"/>
        </w:rPr>
        <w:t>De las causas de improcedencia.</w:t>
      </w:r>
    </w:p>
    <w:p w14:paraId="67C0DDB1"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r w:rsidRPr="002B140E">
        <w:rPr>
          <w:rFonts w:ascii="Palatino Linotype" w:hAnsi="Palatino Linotype" w:cs="Arial"/>
        </w:rPr>
        <w:t xml:space="preserve">En el procedimiento de acceso a la información y de los medios de impugnación de la materia, se advierten diversos supuestos de </w:t>
      </w:r>
      <w:proofErr w:type="spellStart"/>
      <w:r w:rsidRPr="002B140E">
        <w:rPr>
          <w:rFonts w:ascii="Palatino Linotype" w:hAnsi="Palatino Linotype" w:cs="Arial"/>
        </w:rPr>
        <w:t>procedibilidad</w:t>
      </w:r>
      <w:proofErr w:type="spellEnd"/>
      <w:r w:rsidRPr="002B140E">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05C89B"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p>
    <w:p w14:paraId="11EDE570"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r w:rsidRPr="002B140E">
        <w:rPr>
          <w:rFonts w:ascii="Palatino Linotype" w:hAnsi="Palatino Linotype" w:cs="Arial"/>
        </w:rPr>
        <w:t xml:space="preserve">De lo anterior, el estudio de las causas de improcedencia que se hagan valer por las partes o que se advierta de oficio por este </w:t>
      </w:r>
      <w:proofErr w:type="spellStart"/>
      <w:r w:rsidRPr="002B140E">
        <w:rPr>
          <w:rFonts w:ascii="Palatino Linotype" w:hAnsi="Palatino Linotype" w:cs="Arial"/>
        </w:rPr>
        <w:t>Resolutor</w:t>
      </w:r>
      <w:proofErr w:type="spellEnd"/>
      <w:r w:rsidRPr="002B140E">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2B140E">
        <w:rPr>
          <w:rFonts w:ascii="Palatino Linotype" w:hAnsi="Palatino Linotype" w:cs="Arial"/>
        </w:rPr>
        <w:lastRenderedPageBreak/>
        <w:t>de acceso a la justicia, ya que éste no se coarta por regular causas de improcedencia y sobreseimiento con tales fines</w:t>
      </w:r>
      <w:r w:rsidRPr="002B140E">
        <w:rPr>
          <w:rStyle w:val="Refdenotaalpie"/>
          <w:rFonts w:ascii="Palatino Linotype" w:hAnsi="Palatino Linotype" w:cs="Arial"/>
        </w:rPr>
        <w:footnoteReference w:id="1"/>
      </w:r>
      <w:r w:rsidRPr="002B140E">
        <w:rPr>
          <w:rFonts w:ascii="Palatino Linotype" w:hAnsi="Palatino Linotype" w:cs="Arial"/>
        </w:rPr>
        <w:t>.</w:t>
      </w:r>
    </w:p>
    <w:p w14:paraId="6E87A85E"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p>
    <w:p w14:paraId="6552FE34"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r w:rsidRPr="002B140E">
        <w:rPr>
          <w:rFonts w:ascii="Palatino Linotype" w:hAnsi="Palatino Linotype" w:cs="Arial"/>
        </w:rPr>
        <w:t xml:space="preserve">Así las cosas, al no existir causas de improcedencia invocadas por las partes ni advertidas de oficio por este </w:t>
      </w:r>
      <w:proofErr w:type="spellStart"/>
      <w:r w:rsidRPr="002B140E">
        <w:rPr>
          <w:rFonts w:ascii="Palatino Linotype" w:hAnsi="Palatino Linotype" w:cs="Arial"/>
        </w:rPr>
        <w:t>Resolutor</w:t>
      </w:r>
      <w:proofErr w:type="spellEnd"/>
      <w:r w:rsidRPr="002B140E">
        <w:rPr>
          <w:rFonts w:ascii="Palatino Linotype" w:hAnsi="Palatino Linotype" w:cs="Arial"/>
        </w:rPr>
        <w:t xml:space="preserve">, se </w:t>
      </w:r>
      <w:proofErr w:type="gramStart"/>
      <w:r w:rsidRPr="002B140E">
        <w:rPr>
          <w:rFonts w:ascii="Palatino Linotype" w:hAnsi="Palatino Linotype" w:cs="Arial"/>
        </w:rPr>
        <w:t>procede</w:t>
      </w:r>
      <w:proofErr w:type="gramEnd"/>
      <w:r w:rsidRPr="002B140E">
        <w:rPr>
          <w:rFonts w:ascii="Palatino Linotype" w:hAnsi="Palatino Linotype" w:cs="Arial"/>
        </w:rPr>
        <w:t xml:space="preserve"> al análisis del asunto en los siguientes términos.</w:t>
      </w:r>
    </w:p>
    <w:p w14:paraId="3BEF0C00"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p>
    <w:p w14:paraId="5CAC202F" w14:textId="33F517E6" w:rsidR="00A44049" w:rsidRPr="002B140E" w:rsidRDefault="002A0BE6" w:rsidP="00A440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A44049" w:rsidRPr="002B140E">
        <w:rPr>
          <w:rFonts w:ascii="Palatino Linotype" w:hAnsi="Palatino Linotype" w:cs="Arial"/>
          <w:b/>
          <w:sz w:val="28"/>
          <w:szCs w:val="28"/>
        </w:rPr>
        <w:t>.</w:t>
      </w:r>
      <w:r w:rsidR="00A44049" w:rsidRPr="002B140E">
        <w:rPr>
          <w:rFonts w:ascii="Palatino Linotype" w:hAnsi="Palatino Linotype" w:cs="Arial"/>
          <w:sz w:val="28"/>
          <w:szCs w:val="28"/>
        </w:rPr>
        <w:t xml:space="preserve"> </w:t>
      </w:r>
      <w:r w:rsidR="00A44049" w:rsidRPr="002B140E">
        <w:rPr>
          <w:rFonts w:ascii="Palatino Linotype" w:hAnsi="Palatino Linotype" w:cs="Arial"/>
          <w:b/>
          <w:sz w:val="28"/>
        </w:rPr>
        <w:t>Estudio y resolución del asunto</w:t>
      </w:r>
      <w:r w:rsidR="00A44049" w:rsidRPr="002B140E">
        <w:rPr>
          <w:rFonts w:ascii="Palatino Linotype" w:hAnsi="Palatino Linotype" w:cs="Arial"/>
          <w:b/>
        </w:rPr>
        <w:t>.</w:t>
      </w:r>
    </w:p>
    <w:p w14:paraId="525B9027"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r w:rsidRPr="002B140E">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2B140E">
        <w:rPr>
          <w:rFonts w:ascii="Palatino Linotype" w:hAnsi="Palatino Linotype" w:cs="Arial"/>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DB60348" w14:textId="77777777"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p>
    <w:p w14:paraId="6AA8B633" w14:textId="77777777" w:rsidR="00A44049" w:rsidRPr="002B140E" w:rsidRDefault="00A44049" w:rsidP="00A44049">
      <w:pPr>
        <w:autoSpaceDE w:val="0"/>
        <w:autoSpaceDN w:val="0"/>
        <w:adjustRightInd w:val="0"/>
        <w:spacing w:line="360" w:lineRule="auto"/>
        <w:jc w:val="both"/>
        <w:rPr>
          <w:rFonts w:ascii="Palatino Linotype" w:hAnsi="Palatino Linotype" w:cs="Arial"/>
          <w:sz w:val="24"/>
          <w:szCs w:val="24"/>
          <w:lang w:val="es-MX"/>
        </w:rPr>
      </w:pPr>
      <w:r w:rsidRPr="002B140E">
        <w:rPr>
          <w:rFonts w:ascii="Palatino Linotype" w:hAnsi="Palatino Linotype" w:cs="Arial"/>
          <w:sz w:val="24"/>
          <w:szCs w:val="24"/>
          <w:lang w:val="es-MX"/>
        </w:rPr>
        <w:t xml:space="preserve">Señalado lo anterior es necesario hacer alusión a la solicitud de información ya que de ella deriva por un lado al procedimiento de acceso a la información ante </w:t>
      </w:r>
      <w:r w:rsidRPr="002B140E">
        <w:rPr>
          <w:rFonts w:ascii="Palatino Linotype" w:hAnsi="Palatino Linotype" w:cs="Arial"/>
          <w:b/>
          <w:sz w:val="24"/>
          <w:szCs w:val="24"/>
          <w:lang w:val="es-MX"/>
        </w:rPr>
        <w:t>el Sujeto Obligado</w:t>
      </w:r>
      <w:r w:rsidRPr="002B140E">
        <w:rPr>
          <w:rFonts w:ascii="Palatino Linotype" w:hAnsi="Palatino Linotype" w:cs="Arial"/>
          <w:sz w:val="24"/>
          <w:szCs w:val="24"/>
          <w:lang w:val="es-MX"/>
        </w:rPr>
        <w:t>,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la particular objetivamente requiere.</w:t>
      </w:r>
    </w:p>
    <w:p w14:paraId="6562A295" w14:textId="77777777" w:rsidR="00A44049" w:rsidRPr="002B140E" w:rsidRDefault="00A44049" w:rsidP="00A44049">
      <w:pPr>
        <w:autoSpaceDE w:val="0"/>
        <w:autoSpaceDN w:val="0"/>
        <w:adjustRightInd w:val="0"/>
        <w:spacing w:line="360" w:lineRule="auto"/>
        <w:jc w:val="both"/>
        <w:rPr>
          <w:rFonts w:ascii="Palatino Linotype" w:hAnsi="Palatino Linotype" w:cs="Arial"/>
        </w:rPr>
      </w:pPr>
    </w:p>
    <w:p w14:paraId="14042917" w14:textId="11D717C0" w:rsidR="00A44049" w:rsidRPr="002B140E" w:rsidRDefault="00A44049" w:rsidP="00A44049">
      <w:pPr>
        <w:pStyle w:val="Prrafodelista"/>
        <w:autoSpaceDE w:val="0"/>
        <w:autoSpaceDN w:val="0"/>
        <w:adjustRightInd w:val="0"/>
        <w:spacing w:line="360" w:lineRule="auto"/>
        <w:ind w:left="0"/>
        <w:jc w:val="both"/>
        <w:rPr>
          <w:rFonts w:ascii="Palatino Linotype" w:hAnsi="Palatino Linotype" w:cs="Arial"/>
        </w:rPr>
      </w:pPr>
      <w:r w:rsidRPr="002B140E">
        <w:rPr>
          <w:rFonts w:ascii="Palatino Linotype" w:hAnsi="Palatino Linotype" w:cs="Arial"/>
        </w:rPr>
        <w:t>Ya que el planteamiento del problema es de toral importancia, a efecto de determinar la intención o voluntad de</w:t>
      </w:r>
      <w:r w:rsidR="002A0BE6">
        <w:rPr>
          <w:rFonts w:ascii="Palatino Linotype" w:hAnsi="Palatino Linotype" w:cs="Arial"/>
        </w:rPr>
        <w:t>l</w:t>
      </w:r>
      <w:r w:rsidRPr="002B140E">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0890C722" w14:textId="77777777" w:rsidR="0007610F" w:rsidRPr="002B140E"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lang w:val="es-ES_tradnl"/>
        </w:rPr>
      </w:pPr>
      <w:r w:rsidRPr="002B140E">
        <w:rPr>
          <w:rFonts w:ascii="Palatino Linotype" w:hAnsi="Palatino Linotype" w:cs="Arial"/>
          <w:color w:val="000000" w:themeColor="text1"/>
          <w:lang w:val="es-ES_tradnl"/>
        </w:rPr>
        <w:lastRenderedPageBreak/>
        <w:tab/>
      </w:r>
    </w:p>
    <w:p w14:paraId="2A08B570" w14:textId="79E0C587" w:rsidR="00C04418" w:rsidRPr="002B140E" w:rsidRDefault="00DE7DE2" w:rsidP="007D6369">
      <w:pPr>
        <w:pStyle w:val="Prrafodelista"/>
        <w:autoSpaceDE w:val="0"/>
        <w:autoSpaceDN w:val="0"/>
        <w:adjustRightInd w:val="0"/>
        <w:spacing w:after="120" w:line="360" w:lineRule="auto"/>
        <w:ind w:left="0"/>
        <w:jc w:val="both"/>
        <w:rPr>
          <w:rFonts w:ascii="Palatino Linotype" w:hAnsi="Palatino Linotype"/>
          <w:lang w:val="es-ES_tradnl"/>
        </w:rPr>
      </w:pPr>
      <w:r w:rsidRPr="002B140E">
        <w:rPr>
          <w:rFonts w:ascii="Palatino Linotype" w:hAnsi="Palatino Linotype" w:cs="Arial"/>
          <w:color w:val="000000" w:themeColor="text1"/>
          <w:lang w:val="es-ES_tradnl"/>
        </w:rPr>
        <w:t xml:space="preserve">Como señalamos en el antecedente </w:t>
      </w:r>
      <w:r w:rsidRPr="002B140E">
        <w:rPr>
          <w:rFonts w:ascii="Palatino Linotype" w:hAnsi="Palatino Linotype" w:cs="Arial"/>
          <w:b/>
          <w:lang w:val="es-ES_tradnl"/>
        </w:rPr>
        <w:t>PRIMERO</w:t>
      </w:r>
      <w:r w:rsidR="00997021" w:rsidRPr="002B140E">
        <w:rPr>
          <w:rFonts w:ascii="Palatino Linotype" w:hAnsi="Palatino Linotype" w:cs="Arial"/>
          <w:lang w:val="es-ES_tradnl"/>
        </w:rPr>
        <w:t>;</w:t>
      </w:r>
      <w:r w:rsidRPr="002B140E">
        <w:rPr>
          <w:rFonts w:ascii="Palatino Linotype" w:hAnsi="Palatino Linotype" w:cs="Arial"/>
          <w:lang w:val="es-ES_tradnl"/>
        </w:rPr>
        <w:t xml:space="preserve"> </w:t>
      </w:r>
      <w:r w:rsidR="00CF627D" w:rsidRPr="002B140E">
        <w:rPr>
          <w:rFonts w:ascii="Palatino Linotype" w:hAnsi="Palatino Linotype" w:cs="Arial"/>
          <w:lang w:val="es-ES_tradnl"/>
        </w:rPr>
        <w:t>en</w:t>
      </w:r>
      <w:r w:rsidRPr="002B140E">
        <w:rPr>
          <w:rFonts w:ascii="Palatino Linotype" w:hAnsi="Palatino Linotype" w:cs="Arial"/>
          <w:lang w:val="es-ES_tradnl"/>
        </w:rPr>
        <w:t xml:space="preserve"> fecha </w:t>
      </w:r>
      <w:r w:rsidR="0054304D" w:rsidRPr="002B140E">
        <w:rPr>
          <w:rFonts w:ascii="Palatino Linotype" w:hAnsi="Palatino Linotype" w:cs="Arial"/>
          <w:lang w:val="es-ES_tradnl"/>
        </w:rPr>
        <w:t>dieciséis de enero de dos mil veinticinco</w:t>
      </w:r>
      <w:r w:rsidRPr="002B140E">
        <w:rPr>
          <w:rFonts w:ascii="Palatino Linotype" w:hAnsi="Palatino Linotype" w:cs="Arial"/>
          <w:lang w:val="es-ES_tradnl"/>
        </w:rPr>
        <w:t xml:space="preserve">, </w:t>
      </w:r>
      <w:r w:rsidR="002A0BE6">
        <w:rPr>
          <w:rFonts w:ascii="Palatino Linotype" w:hAnsi="Palatino Linotype" w:cs="Arial"/>
          <w:b/>
          <w:lang w:val="es-ES_tradnl"/>
        </w:rPr>
        <w:t>El</w:t>
      </w:r>
      <w:r w:rsidRPr="002B140E">
        <w:rPr>
          <w:rFonts w:ascii="Palatino Linotype" w:hAnsi="Palatino Linotype" w:cs="Arial"/>
          <w:lang w:val="es-ES_tradnl"/>
        </w:rPr>
        <w:t xml:space="preserve"> </w:t>
      </w:r>
      <w:r w:rsidRPr="002B140E">
        <w:rPr>
          <w:rFonts w:ascii="Palatino Linotype" w:hAnsi="Palatino Linotype" w:cs="Arial"/>
          <w:b/>
          <w:lang w:val="es-ES_tradnl"/>
        </w:rPr>
        <w:t>Recurrente</w:t>
      </w:r>
      <w:r w:rsidRPr="002B140E">
        <w:rPr>
          <w:rFonts w:ascii="Palatino Linotype" w:hAnsi="Palatino Linotype" w:cs="Arial"/>
          <w:lang w:val="es-ES_tradnl"/>
        </w:rPr>
        <w:t xml:space="preserve"> </w:t>
      </w:r>
      <w:r w:rsidRPr="002B140E">
        <w:rPr>
          <w:rFonts w:ascii="Palatino Linotype" w:hAnsi="Palatino Linotype" w:cs="Arial"/>
          <w:color w:val="000000" w:themeColor="text1"/>
          <w:lang w:val="es-ES_tradnl"/>
        </w:rPr>
        <w:t>realizó</w:t>
      </w:r>
      <w:r w:rsidRPr="002B140E">
        <w:rPr>
          <w:rFonts w:ascii="Palatino Linotype" w:hAnsi="Palatino Linotype" w:cs="Arial"/>
          <w:b/>
          <w:color w:val="000000" w:themeColor="text1"/>
          <w:lang w:val="es-ES_tradnl"/>
        </w:rPr>
        <w:t xml:space="preserve"> </w:t>
      </w:r>
      <w:r w:rsidRPr="002B140E">
        <w:rPr>
          <w:rFonts w:ascii="Palatino Linotype" w:hAnsi="Palatino Linotype" w:cs="Arial"/>
          <w:color w:val="000000" w:themeColor="text1"/>
          <w:lang w:val="es-ES_tradnl"/>
        </w:rPr>
        <w:t xml:space="preserve">la solicitud de acceso a la información </w:t>
      </w:r>
      <w:r w:rsidR="006C01A4" w:rsidRPr="002B140E">
        <w:rPr>
          <w:rFonts w:ascii="Palatino Linotype" w:hAnsi="Palatino Linotype" w:cs="Arial"/>
          <w:color w:val="000000" w:themeColor="text1"/>
          <w:lang w:val="es-ES_tradnl"/>
        </w:rPr>
        <w:t>con</w:t>
      </w:r>
      <w:r w:rsidRPr="002B140E">
        <w:rPr>
          <w:rFonts w:ascii="Palatino Linotype" w:hAnsi="Palatino Linotype" w:cs="Arial"/>
          <w:color w:val="000000" w:themeColor="text1"/>
          <w:lang w:val="es-ES_tradnl"/>
        </w:rPr>
        <w:t xml:space="preserve"> folio</w:t>
      </w:r>
      <w:r w:rsidR="00E431FA" w:rsidRPr="002B140E">
        <w:rPr>
          <w:rFonts w:ascii="Palatino Linotype" w:hAnsi="Palatino Linotype" w:cs="Arial"/>
          <w:b/>
          <w:lang w:val="es-ES_tradnl"/>
        </w:rPr>
        <w:t xml:space="preserve"> </w:t>
      </w:r>
      <w:r w:rsidR="002A0BE6" w:rsidRPr="002A0BE6">
        <w:rPr>
          <w:rFonts w:ascii="Palatino Linotype" w:hAnsi="Palatino Linotype" w:cs="Arial"/>
          <w:b/>
          <w:bCs/>
          <w:lang w:val="es-ES_tradnl"/>
        </w:rPr>
        <w:t>00020/TEMOAYA/IP/2025</w:t>
      </w:r>
      <w:r w:rsidRPr="002B140E">
        <w:rPr>
          <w:rFonts w:ascii="Palatino Linotype" w:hAnsi="Palatino Linotype" w:cs="Arial"/>
          <w:lang w:val="es-ES_tradnl" w:eastAsia="es-MX"/>
        </w:rPr>
        <w:t>,</w:t>
      </w:r>
      <w:r w:rsidRPr="002B140E">
        <w:rPr>
          <w:rFonts w:ascii="Palatino Linotype" w:hAnsi="Palatino Linotype" w:cs="Arial"/>
          <w:b/>
          <w:lang w:val="es-ES_tradnl" w:eastAsia="es-MX"/>
        </w:rPr>
        <w:t xml:space="preserve"> </w:t>
      </w:r>
      <w:r w:rsidRPr="002B140E">
        <w:rPr>
          <w:rFonts w:ascii="Palatino Linotype" w:hAnsi="Palatino Linotype" w:cs="Arial"/>
          <w:lang w:val="es-ES_tradnl"/>
        </w:rPr>
        <w:t>requiriendo</w:t>
      </w:r>
      <w:r w:rsidR="00947F46" w:rsidRPr="002B140E">
        <w:rPr>
          <w:rFonts w:ascii="Palatino Linotype" w:hAnsi="Palatino Linotype" w:cs="Arial"/>
          <w:lang w:val="es-ES_tradnl"/>
        </w:rPr>
        <w:t xml:space="preserve"> </w:t>
      </w:r>
      <w:r w:rsidR="00B338C5" w:rsidRPr="002B140E">
        <w:rPr>
          <w:rFonts w:ascii="Palatino Linotype" w:hAnsi="Palatino Linotype"/>
          <w:lang w:val="es-ES_tradnl"/>
        </w:rPr>
        <w:t>objetivamente</w:t>
      </w:r>
      <w:r w:rsidR="000F2312" w:rsidRPr="002B140E">
        <w:rPr>
          <w:rFonts w:ascii="Palatino Linotype" w:hAnsi="Palatino Linotype"/>
          <w:lang w:val="es-ES_tradnl"/>
        </w:rPr>
        <w:t xml:space="preserve"> </w:t>
      </w:r>
      <w:r w:rsidR="00947F46" w:rsidRPr="002B140E">
        <w:rPr>
          <w:rFonts w:ascii="Palatino Linotype" w:hAnsi="Palatino Linotype"/>
          <w:lang w:val="es-ES_tradnl"/>
        </w:rPr>
        <w:t>los documentos en donde conste lo</w:t>
      </w:r>
      <w:r w:rsidR="00B338C5" w:rsidRPr="002B140E">
        <w:rPr>
          <w:rFonts w:ascii="Palatino Linotype" w:hAnsi="Palatino Linotype"/>
          <w:lang w:val="es-ES_tradnl"/>
        </w:rPr>
        <w:t xml:space="preserve"> siguiente: </w:t>
      </w:r>
    </w:p>
    <w:p w14:paraId="41278041" w14:textId="77777777" w:rsidR="00997BF1" w:rsidRPr="002B140E" w:rsidRDefault="00997BF1" w:rsidP="007D6369">
      <w:pPr>
        <w:pStyle w:val="Prrafodelista"/>
        <w:autoSpaceDE w:val="0"/>
        <w:autoSpaceDN w:val="0"/>
        <w:adjustRightInd w:val="0"/>
        <w:spacing w:after="120" w:line="360" w:lineRule="auto"/>
        <w:ind w:left="0"/>
        <w:jc w:val="both"/>
        <w:rPr>
          <w:rFonts w:ascii="Palatino Linotype" w:hAnsi="Palatino Linotype"/>
          <w:lang w:val="es-ES_tradnl"/>
        </w:rPr>
      </w:pPr>
    </w:p>
    <w:p w14:paraId="1597259D" w14:textId="6F0B90EF" w:rsidR="00E52B45" w:rsidRPr="002B140E" w:rsidRDefault="002A0BE6" w:rsidP="000A59AC">
      <w:pPr>
        <w:pStyle w:val="Prrafodelista"/>
        <w:numPr>
          <w:ilvl w:val="0"/>
          <w:numId w:val="5"/>
        </w:numPr>
        <w:spacing w:after="120" w:line="360" w:lineRule="auto"/>
        <w:jc w:val="both"/>
        <w:rPr>
          <w:rFonts w:ascii="Palatino Linotype" w:hAnsi="Palatino Linotype"/>
          <w:i/>
          <w:iCs/>
          <w:lang w:val="es-ES_tradnl"/>
        </w:rPr>
      </w:pPr>
      <w:r w:rsidRPr="002A0BE6">
        <w:rPr>
          <w:rFonts w:ascii="Palatino Linotype" w:hAnsi="Palatino Linotype"/>
          <w:i/>
          <w:iCs/>
          <w:lang w:val="es-ES_tradnl"/>
        </w:rPr>
        <w:t>Índices de Expedientes Clasificados como información Reservada y confidencial de los documentos que se clasificaron el Comité de transparencia de los años 2022, 2023 y 2024</w:t>
      </w:r>
      <w:r>
        <w:rPr>
          <w:rFonts w:ascii="Palatino Linotype" w:hAnsi="Palatino Linotype"/>
          <w:i/>
          <w:iCs/>
          <w:lang w:val="es-ES_tradnl"/>
        </w:rPr>
        <w:t>, que incluya: E</w:t>
      </w:r>
      <w:r w:rsidRPr="002A0BE6">
        <w:rPr>
          <w:rFonts w:ascii="Palatino Linotype" w:hAnsi="Palatino Linotype"/>
          <w:i/>
          <w:iCs/>
          <w:lang w:val="es-ES_tradnl"/>
        </w:rPr>
        <w:t>l área que generó la información</w:t>
      </w:r>
      <w:r>
        <w:rPr>
          <w:rFonts w:ascii="Palatino Linotype" w:hAnsi="Palatino Linotype"/>
          <w:i/>
          <w:iCs/>
          <w:lang w:val="es-ES_tradnl"/>
        </w:rPr>
        <w:t>,</w:t>
      </w:r>
      <w:r w:rsidRPr="002A0BE6">
        <w:rPr>
          <w:rFonts w:ascii="Palatino Linotype" w:hAnsi="Palatino Linotype"/>
          <w:i/>
          <w:iCs/>
          <w:lang w:val="es-ES_tradnl"/>
        </w:rPr>
        <w:t xml:space="preserve"> El nombre del documento</w:t>
      </w:r>
      <w:r>
        <w:rPr>
          <w:rFonts w:ascii="Palatino Linotype" w:hAnsi="Palatino Linotype"/>
          <w:i/>
          <w:iCs/>
          <w:lang w:val="es-ES_tradnl"/>
        </w:rPr>
        <w:t>,</w:t>
      </w:r>
      <w:r w:rsidRPr="002A0BE6">
        <w:rPr>
          <w:rFonts w:ascii="Palatino Linotype" w:hAnsi="Palatino Linotype"/>
          <w:i/>
          <w:iCs/>
          <w:lang w:val="es-ES_tradnl"/>
        </w:rPr>
        <w:t xml:space="preserve"> Si la reserva es completa o parcial</w:t>
      </w:r>
      <w:r>
        <w:rPr>
          <w:rFonts w:ascii="Palatino Linotype" w:hAnsi="Palatino Linotype"/>
          <w:i/>
          <w:iCs/>
          <w:lang w:val="es-ES_tradnl"/>
        </w:rPr>
        <w:t>,</w:t>
      </w:r>
      <w:r w:rsidRPr="002A0BE6">
        <w:rPr>
          <w:rFonts w:ascii="Palatino Linotype" w:hAnsi="Palatino Linotype"/>
          <w:i/>
          <w:iCs/>
          <w:lang w:val="es-ES_tradnl"/>
        </w:rPr>
        <w:t xml:space="preserve"> La fecha de inicio y finalización de la reserva</w:t>
      </w:r>
      <w:r>
        <w:rPr>
          <w:rFonts w:ascii="Palatino Linotype" w:hAnsi="Palatino Linotype"/>
          <w:i/>
          <w:iCs/>
          <w:lang w:val="es-ES_tradnl"/>
        </w:rPr>
        <w:t>,</w:t>
      </w:r>
      <w:r w:rsidRPr="002A0BE6">
        <w:rPr>
          <w:rFonts w:ascii="Palatino Linotype" w:hAnsi="Palatino Linotype"/>
          <w:i/>
          <w:iCs/>
          <w:lang w:val="es-ES_tradnl"/>
        </w:rPr>
        <w:t xml:space="preserve"> La justificación de la reserva</w:t>
      </w:r>
      <w:r>
        <w:rPr>
          <w:rFonts w:ascii="Palatino Linotype" w:hAnsi="Palatino Linotype"/>
          <w:i/>
          <w:iCs/>
          <w:lang w:val="es-ES_tradnl"/>
        </w:rPr>
        <w:t>,</w:t>
      </w:r>
      <w:r w:rsidRPr="002A0BE6">
        <w:rPr>
          <w:rFonts w:ascii="Palatino Linotype" w:hAnsi="Palatino Linotype"/>
          <w:i/>
          <w:iCs/>
          <w:lang w:val="es-ES_tradnl"/>
        </w:rPr>
        <w:t xml:space="preserve"> El plazo de la reserva</w:t>
      </w:r>
      <w:r>
        <w:rPr>
          <w:rFonts w:ascii="Palatino Linotype" w:hAnsi="Palatino Linotype"/>
          <w:i/>
          <w:iCs/>
          <w:lang w:val="es-ES_tradnl"/>
        </w:rPr>
        <w:t>,</w:t>
      </w:r>
      <w:r w:rsidRPr="002A0BE6">
        <w:rPr>
          <w:rFonts w:ascii="Palatino Linotype" w:hAnsi="Palatino Linotype"/>
          <w:i/>
          <w:iCs/>
          <w:lang w:val="es-ES_tradnl"/>
        </w:rPr>
        <w:t xml:space="preserve"> Las partes del documento que se reservan</w:t>
      </w:r>
      <w:r>
        <w:rPr>
          <w:rFonts w:ascii="Palatino Linotype" w:hAnsi="Palatino Linotype"/>
          <w:i/>
          <w:iCs/>
          <w:lang w:val="es-ES_tradnl"/>
        </w:rPr>
        <w:t>,</w:t>
      </w:r>
      <w:r w:rsidRPr="002A0BE6">
        <w:rPr>
          <w:rFonts w:ascii="Palatino Linotype" w:hAnsi="Palatino Linotype"/>
          <w:i/>
          <w:iCs/>
          <w:lang w:val="es-ES_tradnl"/>
        </w:rPr>
        <w:t xml:space="preserve"> Si la reserva está en prórroga</w:t>
      </w:r>
      <w:r w:rsidR="0054304D" w:rsidRPr="002B140E">
        <w:rPr>
          <w:rFonts w:ascii="Palatino Linotype" w:hAnsi="Palatino Linotype"/>
          <w:i/>
          <w:iCs/>
          <w:lang w:val="es-ES_tradnl"/>
        </w:rPr>
        <w:t>.</w:t>
      </w:r>
    </w:p>
    <w:p w14:paraId="33FF7C45" w14:textId="77777777" w:rsidR="0054304D" w:rsidRPr="002B140E" w:rsidRDefault="0054304D" w:rsidP="00613213">
      <w:pPr>
        <w:pStyle w:val="Prrafodelista"/>
        <w:autoSpaceDE w:val="0"/>
        <w:autoSpaceDN w:val="0"/>
        <w:adjustRightInd w:val="0"/>
        <w:spacing w:line="360" w:lineRule="auto"/>
        <w:ind w:left="0"/>
        <w:jc w:val="both"/>
        <w:rPr>
          <w:rFonts w:ascii="Palatino Linotype" w:hAnsi="Palatino Linotype"/>
          <w:lang w:val="es-ES_tradnl"/>
        </w:rPr>
      </w:pPr>
    </w:p>
    <w:p w14:paraId="224DE9B0" w14:textId="4F92A1AD" w:rsidR="00F5608A" w:rsidRPr="002B140E" w:rsidRDefault="00562181" w:rsidP="00613213">
      <w:pPr>
        <w:pStyle w:val="Prrafodelista"/>
        <w:autoSpaceDE w:val="0"/>
        <w:autoSpaceDN w:val="0"/>
        <w:adjustRightInd w:val="0"/>
        <w:spacing w:line="360" w:lineRule="auto"/>
        <w:ind w:left="0"/>
        <w:jc w:val="both"/>
        <w:rPr>
          <w:rFonts w:ascii="Palatino Linotype" w:hAnsi="Palatino Linotype"/>
          <w:lang w:val="es-ES_tradnl"/>
        </w:rPr>
      </w:pPr>
      <w:r w:rsidRPr="002B140E">
        <w:rPr>
          <w:rFonts w:ascii="Palatino Linotype" w:hAnsi="Palatino Linotype"/>
          <w:lang w:val="es-ES_tradnl"/>
        </w:rPr>
        <w:t xml:space="preserve">Consecuentemente, el </w:t>
      </w:r>
      <w:r w:rsidRPr="002B140E">
        <w:rPr>
          <w:rFonts w:ascii="Palatino Linotype" w:hAnsi="Palatino Linotype"/>
          <w:b/>
          <w:lang w:val="es-ES_tradnl"/>
        </w:rPr>
        <w:t>Sujeto Obligado</w:t>
      </w:r>
      <w:r w:rsidRPr="002B140E">
        <w:rPr>
          <w:rFonts w:ascii="Palatino Linotype" w:hAnsi="Palatino Linotype"/>
          <w:lang w:val="es-ES_tradnl"/>
        </w:rPr>
        <w:t xml:space="preserve"> emitió</w:t>
      </w:r>
      <w:r w:rsidR="00DE130E">
        <w:rPr>
          <w:rFonts w:ascii="Palatino Linotype" w:hAnsi="Palatino Linotype"/>
          <w:lang w:val="es-ES_tradnl"/>
        </w:rPr>
        <w:t xml:space="preserve"> su</w:t>
      </w:r>
      <w:r w:rsidRPr="002B140E">
        <w:rPr>
          <w:rFonts w:ascii="Palatino Linotype" w:hAnsi="Palatino Linotype"/>
          <w:lang w:val="es-ES_tradnl"/>
        </w:rPr>
        <w:t xml:space="preserve"> respuesta a la solicitud de información</w:t>
      </w:r>
      <w:r w:rsidRPr="002B140E">
        <w:rPr>
          <w:rFonts w:ascii="Palatino Linotype" w:hAnsi="Palatino Linotype"/>
          <w:b/>
          <w:lang w:val="es-ES_tradnl"/>
        </w:rPr>
        <w:t xml:space="preserve">, </w:t>
      </w:r>
      <w:r w:rsidRPr="002B140E">
        <w:rPr>
          <w:rFonts w:ascii="Palatino Linotype" w:hAnsi="Palatino Linotype"/>
          <w:lang w:val="es-ES_tradnl"/>
        </w:rPr>
        <w:t>remitiendo para tal efecto</w:t>
      </w:r>
      <w:r w:rsidR="000B6659" w:rsidRPr="002B140E">
        <w:rPr>
          <w:rFonts w:ascii="Palatino Linotype" w:hAnsi="Palatino Linotype"/>
          <w:lang w:val="es-ES_tradnl"/>
        </w:rPr>
        <w:t xml:space="preserve"> </w:t>
      </w:r>
      <w:r w:rsidR="00A40674" w:rsidRPr="002B140E">
        <w:rPr>
          <w:rFonts w:ascii="Palatino Linotype" w:hAnsi="Palatino Linotype"/>
          <w:lang w:val="es-ES_tradnl"/>
        </w:rPr>
        <w:t>el</w:t>
      </w:r>
      <w:r w:rsidRPr="002B140E">
        <w:rPr>
          <w:rFonts w:ascii="Palatino Linotype" w:hAnsi="Palatino Linotype"/>
          <w:lang w:val="es-ES_tradnl"/>
        </w:rPr>
        <w:t xml:space="preserve"> </w:t>
      </w:r>
      <w:r w:rsidR="000B6659" w:rsidRPr="002B140E">
        <w:rPr>
          <w:rFonts w:ascii="Palatino Linotype" w:hAnsi="Palatino Linotype"/>
          <w:lang w:val="es-ES_tradnl"/>
        </w:rPr>
        <w:t>archivo electrónico</w:t>
      </w:r>
      <w:r w:rsidR="00A40674" w:rsidRPr="002B140E">
        <w:rPr>
          <w:rFonts w:ascii="Palatino Linotype" w:hAnsi="Palatino Linotype"/>
          <w:lang w:val="es-ES_tradnl"/>
        </w:rPr>
        <w:t xml:space="preserve"> que se describe a continuación</w:t>
      </w:r>
      <w:r w:rsidRPr="002B140E">
        <w:rPr>
          <w:rFonts w:ascii="Palatino Linotype" w:hAnsi="Palatino Linotype"/>
          <w:lang w:val="es-ES_tradnl"/>
        </w:rPr>
        <w:t>:</w:t>
      </w:r>
    </w:p>
    <w:p w14:paraId="666860A5" w14:textId="77777777" w:rsidR="00562181" w:rsidRPr="002B140E" w:rsidRDefault="00562181" w:rsidP="00613213">
      <w:pPr>
        <w:pStyle w:val="Prrafodelista"/>
        <w:autoSpaceDE w:val="0"/>
        <w:autoSpaceDN w:val="0"/>
        <w:adjustRightInd w:val="0"/>
        <w:spacing w:line="360" w:lineRule="auto"/>
        <w:ind w:left="0"/>
        <w:jc w:val="both"/>
        <w:rPr>
          <w:rFonts w:ascii="Palatino Linotype" w:hAnsi="Palatino Linotype"/>
          <w:lang w:val="es-ES_tradnl"/>
        </w:rPr>
      </w:pPr>
    </w:p>
    <w:p w14:paraId="4E7E6365" w14:textId="76394174" w:rsidR="00511DC2" w:rsidRPr="002B140E" w:rsidRDefault="00511DC2" w:rsidP="000D4EE2">
      <w:pPr>
        <w:pStyle w:val="Prrafodelista"/>
        <w:numPr>
          <w:ilvl w:val="0"/>
          <w:numId w:val="6"/>
        </w:numPr>
        <w:autoSpaceDE w:val="0"/>
        <w:autoSpaceDN w:val="0"/>
        <w:adjustRightInd w:val="0"/>
        <w:spacing w:line="360" w:lineRule="auto"/>
        <w:jc w:val="both"/>
        <w:rPr>
          <w:rFonts w:ascii="Palatino Linotype" w:hAnsi="Palatino Linotype"/>
          <w:lang w:val="es-ES_tradnl"/>
        </w:rPr>
      </w:pPr>
      <w:r w:rsidRPr="002B140E">
        <w:rPr>
          <w:rFonts w:ascii="Palatino Linotype" w:hAnsi="Palatino Linotype"/>
          <w:b/>
          <w:lang w:val="es-ES_tradnl"/>
        </w:rPr>
        <w:t>“</w:t>
      </w:r>
      <w:r w:rsidR="00C34B3E" w:rsidRPr="00C34B3E">
        <w:rPr>
          <w:rFonts w:ascii="Palatino Linotype" w:hAnsi="Palatino Linotype"/>
          <w:b/>
          <w:lang w:val="es-ES_tradnl"/>
        </w:rPr>
        <w:t>SEGUNDA SESION EXTRAORDINARIA DEL COMITE DE TRANSPARENCIA.pdf</w:t>
      </w:r>
      <w:r w:rsidRPr="002B140E">
        <w:rPr>
          <w:rFonts w:ascii="Palatino Linotype" w:hAnsi="Palatino Linotype"/>
          <w:b/>
          <w:lang w:val="es-ES_tradnl"/>
        </w:rPr>
        <w:t>”</w:t>
      </w:r>
      <w:r w:rsidR="00E57AB7" w:rsidRPr="002B140E">
        <w:rPr>
          <w:rFonts w:ascii="Palatino Linotype" w:hAnsi="Palatino Linotype"/>
          <w:b/>
          <w:lang w:val="es-ES_tradnl"/>
        </w:rPr>
        <w:t xml:space="preserve">: </w:t>
      </w:r>
      <w:r w:rsidR="00C34B3E">
        <w:rPr>
          <w:rFonts w:ascii="Palatino Linotype" w:hAnsi="Palatino Linotype"/>
        </w:rPr>
        <w:t xml:space="preserve">Acta de la Segunda Sesión Extraordinaria Del Comité de Transparencia del Ayuntamiento de </w:t>
      </w:r>
      <w:proofErr w:type="spellStart"/>
      <w:r w:rsidR="00C34B3E">
        <w:rPr>
          <w:rFonts w:ascii="Palatino Linotype" w:hAnsi="Palatino Linotype"/>
        </w:rPr>
        <w:t>Temoaya</w:t>
      </w:r>
      <w:proofErr w:type="spellEnd"/>
      <w:r w:rsidR="00C34B3E">
        <w:rPr>
          <w:rFonts w:ascii="Palatino Linotype" w:hAnsi="Palatino Linotype"/>
        </w:rPr>
        <w:t xml:space="preserve">, a través de la cual mediante Acuerdo número </w:t>
      </w:r>
      <w:r w:rsidR="00C34B3E" w:rsidRPr="00C34B3E">
        <w:rPr>
          <w:rFonts w:ascii="Palatino Linotype" w:hAnsi="Palatino Linotype"/>
          <w:b/>
          <w:bCs/>
          <w:u w:val="single"/>
        </w:rPr>
        <w:t>TEMOAYA/CT/2SE/03/2025</w:t>
      </w:r>
      <w:r w:rsidR="00C34B3E">
        <w:rPr>
          <w:rFonts w:ascii="Palatino Linotype" w:hAnsi="Palatino Linotype"/>
        </w:rPr>
        <w:t>, se aprobó por unanimidad de votos, la confirmación del Acuerdo de Inexistencia de la información relativa a los í</w:t>
      </w:r>
      <w:r w:rsidR="00C34B3E" w:rsidRPr="00C34B3E">
        <w:rPr>
          <w:rFonts w:ascii="Palatino Linotype" w:hAnsi="Palatino Linotype"/>
        </w:rPr>
        <w:t xml:space="preserve">ndices de Expedientes Clasificados como </w:t>
      </w:r>
      <w:r w:rsidR="00C34B3E" w:rsidRPr="00C34B3E">
        <w:rPr>
          <w:rFonts w:ascii="Palatino Linotype" w:hAnsi="Palatino Linotype"/>
        </w:rPr>
        <w:lastRenderedPageBreak/>
        <w:t>información Reservada y confidencial de los documentos que se clasificaron el Comité de transparencia de los años 2022, 2023 y 2024</w:t>
      </w:r>
      <w:r w:rsidR="00C34B3E">
        <w:rPr>
          <w:rFonts w:ascii="Palatino Linotype" w:hAnsi="Palatino Linotype"/>
        </w:rPr>
        <w:t>.</w:t>
      </w:r>
    </w:p>
    <w:p w14:paraId="3B237C05" w14:textId="77777777" w:rsidR="00981343" w:rsidRPr="002B140E" w:rsidRDefault="00981343" w:rsidP="00613213">
      <w:pPr>
        <w:pStyle w:val="Prrafodelista"/>
        <w:autoSpaceDE w:val="0"/>
        <w:autoSpaceDN w:val="0"/>
        <w:adjustRightInd w:val="0"/>
        <w:spacing w:line="360" w:lineRule="auto"/>
        <w:ind w:left="0"/>
        <w:jc w:val="both"/>
        <w:rPr>
          <w:rFonts w:ascii="Palatino Linotype" w:hAnsi="Palatino Linotype" w:cs="Arial"/>
          <w:lang w:val="es-ES_tradnl"/>
        </w:rPr>
      </w:pPr>
    </w:p>
    <w:p w14:paraId="1F458C98" w14:textId="434BC575" w:rsidR="0027201B" w:rsidRPr="001E5D2E" w:rsidRDefault="00086656" w:rsidP="00613213">
      <w:pPr>
        <w:pStyle w:val="Prrafodelista"/>
        <w:autoSpaceDE w:val="0"/>
        <w:autoSpaceDN w:val="0"/>
        <w:adjustRightInd w:val="0"/>
        <w:spacing w:line="360" w:lineRule="auto"/>
        <w:ind w:left="0"/>
        <w:jc w:val="both"/>
        <w:rPr>
          <w:rFonts w:ascii="Palatino Linotype" w:hAnsi="Palatino Linotype" w:cs="Arial"/>
          <w:iCs/>
          <w:lang w:val="es-ES_tradnl"/>
        </w:rPr>
      </w:pPr>
      <w:r w:rsidRPr="002B140E">
        <w:rPr>
          <w:rFonts w:ascii="Palatino Linotype" w:hAnsi="Palatino Linotype" w:cs="Arial"/>
          <w:lang w:val="es-ES_tradnl"/>
        </w:rPr>
        <w:t>I</w:t>
      </w:r>
      <w:r w:rsidR="000B2AA5" w:rsidRPr="002B140E">
        <w:rPr>
          <w:rFonts w:ascii="Palatino Linotype" w:hAnsi="Palatino Linotype" w:cs="Arial"/>
          <w:lang w:val="es-ES_tradnl"/>
        </w:rPr>
        <w:t xml:space="preserve">nconforme con la respuesta emitida por </w:t>
      </w:r>
      <w:r w:rsidR="000B2AA5" w:rsidRPr="002B140E">
        <w:rPr>
          <w:rFonts w:ascii="Palatino Linotype" w:hAnsi="Palatino Linotype" w:cs="Arial"/>
          <w:b/>
          <w:lang w:val="es-ES_tradnl"/>
        </w:rPr>
        <w:t>El Sujeto Obligado</w:t>
      </w:r>
      <w:r w:rsidR="000B2AA5" w:rsidRPr="002B140E">
        <w:rPr>
          <w:rFonts w:ascii="Palatino Linotype" w:hAnsi="Palatino Linotype" w:cs="Arial"/>
          <w:lang w:val="es-ES_tradnl"/>
        </w:rPr>
        <w:t>,</w:t>
      </w:r>
      <w:r w:rsidR="00C34B3E">
        <w:rPr>
          <w:rFonts w:ascii="Palatino Linotype" w:hAnsi="Palatino Linotype" w:cs="Arial"/>
          <w:b/>
          <w:lang w:val="es-ES_tradnl"/>
        </w:rPr>
        <w:t xml:space="preserve"> El</w:t>
      </w:r>
      <w:r w:rsidR="00681980" w:rsidRPr="002B140E">
        <w:rPr>
          <w:rFonts w:ascii="Palatino Linotype" w:hAnsi="Palatino Linotype" w:cs="Arial"/>
          <w:b/>
          <w:lang w:val="es-ES_tradnl"/>
        </w:rPr>
        <w:t xml:space="preserve"> </w:t>
      </w:r>
      <w:r w:rsidR="000B2AA5" w:rsidRPr="002B140E">
        <w:rPr>
          <w:rFonts w:ascii="Palatino Linotype" w:hAnsi="Palatino Linotype" w:cs="Arial"/>
          <w:b/>
          <w:lang w:val="es-ES_tradnl"/>
        </w:rPr>
        <w:t xml:space="preserve">Recurrente </w:t>
      </w:r>
      <w:r w:rsidR="000B2AA5" w:rsidRPr="002B140E">
        <w:rPr>
          <w:rFonts w:ascii="Palatino Linotype" w:hAnsi="Palatino Linotype" w:cs="Arial"/>
          <w:lang w:val="es-ES_tradnl"/>
        </w:rPr>
        <w:t>interpuso el presente recurso de revisión, señalando</w:t>
      </w:r>
      <w:r w:rsidR="00A73174" w:rsidRPr="002B140E">
        <w:rPr>
          <w:rFonts w:ascii="Palatino Linotype" w:hAnsi="Palatino Linotype" w:cs="Arial"/>
          <w:lang w:val="es-ES_tradnl"/>
        </w:rPr>
        <w:t xml:space="preserve"> </w:t>
      </w:r>
      <w:r w:rsidR="00C04418" w:rsidRPr="002B140E">
        <w:rPr>
          <w:rFonts w:ascii="Palatino Linotype" w:hAnsi="Palatino Linotype" w:cs="Arial"/>
          <w:lang w:val="es-ES_tradnl"/>
        </w:rPr>
        <w:t>c</w:t>
      </w:r>
      <w:r w:rsidR="000B2AA5" w:rsidRPr="002B140E">
        <w:rPr>
          <w:rFonts w:ascii="Palatino Linotype" w:hAnsi="Palatino Linotype" w:cs="Arial"/>
          <w:lang w:val="es-ES_tradnl"/>
        </w:rPr>
        <w:t>omo</w:t>
      </w:r>
      <w:r w:rsidR="00370EF5" w:rsidRPr="002B140E">
        <w:rPr>
          <w:rFonts w:ascii="Palatino Linotype" w:hAnsi="Palatino Linotype" w:cs="Arial"/>
          <w:lang w:val="es-ES_tradnl"/>
        </w:rPr>
        <w:t xml:space="preserve"> </w:t>
      </w:r>
      <w:r w:rsidR="00C24C2F" w:rsidRPr="002B140E">
        <w:rPr>
          <w:rFonts w:ascii="Palatino Linotype" w:hAnsi="Palatino Linotype" w:cs="Arial"/>
          <w:b/>
          <w:i/>
          <w:lang w:val="es-ES_tradnl"/>
        </w:rPr>
        <w:t>Razones o</w:t>
      </w:r>
      <w:r w:rsidR="000B2AA5" w:rsidRPr="002B140E">
        <w:rPr>
          <w:rFonts w:ascii="Palatino Linotype" w:hAnsi="Palatino Linotype" w:cs="Arial"/>
          <w:lang w:val="es-ES_tradnl"/>
        </w:rPr>
        <w:t xml:space="preserve"> </w:t>
      </w:r>
      <w:r w:rsidR="00370EF5" w:rsidRPr="002B140E">
        <w:rPr>
          <w:rFonts w:ascii="Palatino Linotype" w:hAnsi="Palatino Linotype" w:cs="Arial"/>
          <w:b/>
          <w:i/>
          <w:lang w:val="es-ES_tradnl"/>
        </w:rPr>
        <w:t>Motivos de Inconformidad</w:t>
      </w:r>
      <w:r w:rsidR="00370EF5" w:rsidRPr="002B140E">
        <w:rPr>
          <w:rFonts w:ascii="Palatino Linotype" w:hAnsi="Palatino Linotype" w:cs="Arial"/>
          <w:lang w:val="es-ES_tradnl"/>
        </w:rPr>
        <w:t xml:space="preserve"> </w:t>
      </w:r>
      <w:r w:rsidR="000B2AA5" w:rsidRPr="002B140E">
        <w:rPr>
          <w:rFonts w:ascii="Palatino Linotype" w:hAnsi="Palatino Linotype" w:cs="Arial"/>
          <w:lang w:val="es-ES_tradnl"/>
        </w:rPr>
        <w:t xml:space="preserve">lo siguiente: </w:t>
      </w:r>
      <w:r w:rsidR="000B2AA5" w:rsidRPr="002B140E">
        <w:rPr>
          <w:rFonts w:ascii="Palatino Linotype" w:hAnsi="Palatino Linotype" w:cs="Arial"/>
          <w:i/>
          <w:lang w:val="es-ES_tradnl"/>
        </w:rPr>
        <w:t>“</w:t>
      </w:r>
      <w:r w:rsidR="00C34B3E" w:rsidRPr="00C34B3E">
        <w:rPr>
          <w:rFonts w:ascii="Palatino Linotype" w:hAnsi="Palatino Linotype" w:cs="Arial"/>
          <w:bCs/>
          <w:i/>
          <w:u w:val="single"/>
          <w:lang w:val="es-ES_tradnl"/>
        </w:rPr>
        <w:t>ADJUNTAN EL ACTA DEL COMITE, EN DONDE APRUEBAN EL ACUERDO DE INEXISTENCIA DE LA INFORMACIÓN, CUANDO ESTO ES UNA OBLIGACION DE TRANSPARENCIA COMUN, ES DECIR, COMO QUE NO TIENE DICHA INFORMACION SI ES UNA DE LAS PRINCIPALES OBLIGACIONES QUE DEBE GENERAR EL ÁREA DE TRANSPARENCIA, ESTA CAPACITADA LA TITULAR?, PARA DECIR SEMEJANTE INCOMPETENCIA... ESTO DE ACUERDO AL ARTÍCULO 92, FRACCIÓN XIX. Índices semestrales en formatos abiertos de los expedientes clasificados como reservados que cada sujeto obligado posee y maneja DE LA LEY DE LA MATERIA</w:t>
      </w:r>
      <w:r w:rsidR="00C34B3E">
        <w:rPr>
          <w:rFonts w:ascii="Palatino Linotype" w:hAnsi="Palatino Linotype" w:cs="Arial"/>
          <w:bCs/>
          <w:i/>
          <w:u w:val="single"/>
          <w:lang w:val="es-ES_tradnl"/>
        </w:rPr>
        <w:t xml:space="preserve">” </w:t>
      </w:r>
      <w:r w:rsidR="00D13260" w:rsidRPr="002B140E">
        <w:rPr>
          <w:rFonts w:ascii="Palatino Linotype" w:hAnsi="Palatino Linotype" w:cs="Arial"/>
          <w:i/>
          <w:lang w:val="es-ES_tradnl"/>
        </w:rPr>
        <w:t>(Sic)</w:t>
      </w:r>
      <w:r w:rsidR="00C34B3E">
        <w:rPr>
          <w:rFonts w:ascii="Palatino Linotype" w:hAnsi="Palatino Linotype" w:cs="Arial"/>
          <w:i/>
          <w:lang w:val="es-ES_tradnl"/>
        </w:rPr>
        <w:t xml:space="preserve">; </w:t>
      </w:r>
      <w:r w:rsidR="001E5D2E" w:rsidRPr="001E5D2E">
        <w:rPr>
          <w:rFonts w:ascii="Palatino Linotype" w:hAnsi="Palatino Linotype" w:cs="Arial"/>
          <w:iCs/>
          <w:lang w:val="es-ES_tradnl"/>
        </w:rPr>
        <w:t>actualizando con ello la procedencia del recurso de revisión, al actualizar la hipótesis normativa establecida en la fracción III del artículo 179 de la Le</w:t>
      </w:r>
      <w:r w:rsidR="00486FB1">
        <w:rPr>
          <w:rFonts w:ascii="Palatino Linotype" w:hAnsi="Palatino Linotype" w:cs="Arial"/>
          <w:iCs/>
          <w:lang w:val="es-ES_tradnl"/>
        </w:rPr>
        <w:t xml:space="preserve">y </w:t>
      </w:r>
      <w:r w:rsidR="00486FB1" w:rsidRPr="00486FB1">
        <w:rPr>
          <w:rFonts w:ascii="Palatino Linotype" w:hAnsi="Palatino Linotype" w:cs="Arial"/>
          <w:iCs/>
          <w:lang w:val="es-ES_tradnl"/>
        </w:rPr>
        <w:t>de la materia</w:t>
      </w:r>
      <w:r w:rsidR="00486FB1">
        <w:rPr>
          <w:rFonts w:ascii="Palatino Linotype" w:hAnsi="Palatino Linotype" w:cs="Arial"/>
          <w:iCs/>
          <w:lang w:val="es-ES_tradnl"/>
        </w:rPr>
        <w:t>, que</w:t>
      </w:r>
      <w:r w:rsidR="00486FB1" w:rsidRPr="00486FB1">
        <w:rPr>
          <w:rFonts w:ascii="Palatino Linotype" w:hAnsi="Palatino Linotype" w:cs="Arial"/>
          <w:iCs/>
          <w:lang w:val="es-ES_tradnl"/>
        </w:rPr>
        <w:t xml:space="preserve"> </w:t>
      </w:r>
      <w:r w:rsidR="00486FB1">
        <w:rPr>
          <w:rFonts w:ascii="Palatino Linotype" w:hAnsi="Palatino Linotype" w:cs="Arial"/>
          <w:iCs/>
          <w:lang w:val="es-ES_tradnl"/>
        </w:rPr>
        <w:t xml:space="preserve">contempla la declaración de inexistencia de la información. </w:t>
      </w:r>
    </w:p>
    <w:p w14:paraId="71CED619" w14:textId="77777777" w:rsidR="00A44049" w:rsidRPr="002B140E" w:rsidRDefault="00A44049" w:rsidP="00CD5CF0">
      <w:pPr>
        <w:spacing w:after="0" w:line="360" w:lineRule="auto"/>
        <w:jc w:val="both"/>
        <w:rPr>
          <w:rFonts w:ascii="Palatino Linotype" w:hAnsi="Palatino Linotype"/>
          <w:sz w:val="24"/>
          <w:szCs w:val="24"/>
          <w:lang w:eastAsia="es-MX"/>
        </w:rPr>
      </w:pPr>
    </w:p>
    <w:p w14:paraId="6B33D0E9" w14:textId="77777777" w:rsidR="00A44049" w:rsidRPr="002B140E" w:rsidRDefault="00A44049" w:rsidP="00A44049">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val="es-ES" w:eastAsia="es-ES"/>
        </w:rPr>
      </w:pPr>
      <w:r w:rsidRPr="002B140E">
        <w:rPr>
          <w:rFonts w:ascii="Palatino Linotype" w:eastAsia="Times New Roman" w:hAnsi="Palatino Linotype" w:cs="Times New Roman"/>
          <w:bCs/>
          <w:sz w:val="24"/>
          <w:szCs w:val="24"/>
          <w:lang w:val="es-ES" w:eastAsia="es-ES"/>
        </w:rPr>
        <w:t xml:space="preserve">Atento a ello, es importante señalar que </w:t>
      </w:r>
      <w:r w:rsidRPr="002B140E">
        <w:rPr>
          <w:rFonts w:ascii="Palatino Linotype" w:eastAsia="Times New Roman" w:hAnsi="Palatino Linotype" w:cs="Times New Roman"/>
          <w:sz w:val="24"/>
          <w:szCs w:val="24"/>
          <w:lang w:val="es-ES" w:eastAsia="es-ES"/>
        </w:rPr>
        <w:t>el artículo 4, párrafo segundo, de la Ley de Transparencia y Acceso a la Información Pública del Estado de México y Municipios, dispone:</w:t>
      </w:r>
    </w:p>
    <w:p w14:paraId="3DE2638B" w14:textId="77777777" w:rsidR="00A44049" w:rsidRPr="002B140E" w:rsidRDefault="00A44049" w:rsidP="00A44049">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val="es-ES" w:eastAsia="es-ES"/>
        </w:rPr>
      </w:pPr>
    </w:p>
    <w:p w14:paraId="3111B0BA" w14:textId="77777777" w:rsidR="00A44049" w:rsidRPr="002B140E" w:rsidRDefault="00A44049" w:rsidP="00A44049">
      <w:pPr>
        <w:pBdr>
          <w:top w:val="nil"/>
          <w:left w:val="nil"/>
          <w:bottom w:val="nil"/>
          <w:right w:val="nil"/>
          <w:between w:val="nil"/>
        </w:pBdr>
        <w:spacing w:after="0" w:line="240" w:lineRule="auto"/>
        <w:ind w:left="567" w:right="616"/>
        <w:contextualSpacing/>
        <w:jc w:val="both"/>
        <w:rPr>
          <w:rFonts w:ascii="Palatino Linotype" w:eastAsia="Times New Roman" w:hAnsi="Palatino Linotype" w:cs="Times New Roman"/>
          <w:i/>
          <w:sz w:val="24"/>
          <w:szCs w:val="24"/>
          <w:lang w:val="es-ES" w:eastAsia="es-ES"/>
        </w:rPr>
      </w:pPr>
      <w:r w:rsidRPr="002B140E">
        <w:rPr>
          <w:rFonts w:ascii="Palatino Linotype" w:eastAsia="Times New Roman" w:hAnsi="Palatino Linotype" w:cs="Times New Roman"/>
          <w:b/>
          <w:i/>
          <w:sz w:val="24"/>
          <w:szCs w:val="24"/>
          <w:lang w:val="es-ES" w:eastAsia="es-ES"/>
        </w:rPr>
        <w:t>Artículo 4. (</w:t>
      </w:r>
      <w:r w:rsidRPr="002B140E">
        <w:rPr>
          <w:rFonts w:ascii="Palatino Linotype" w:eastAsia="Times New Roman" w:hAnsi="Palatino Linotype" w:cs="Times New Roman"/>
          <w:i/>
          <w:sz w:val="24"/>
          <w:szCs w:val="24"/>
          <w:lang w:val="es-ES" w:eastAsia="es-ES"/>
        </w:rPr>
        <w:t>…)</w:t>
      </w:r>
    </w:p>
    <w:p w14:paraId="0EB59243" w14:textId="77777777" w:rsidR="00A44049" w:rsidRPr="002B140E" w:rsidRDefault="00A44049" w:rsidP="00A44049">
      <w:pPr>
        <w:pBdr>
          <w:top w:val="nil"/>
          <w:left w:val="nil"/>
          <w:bottom w:val="nil"/>
          <w:right w:val="nil"/>
          <w:between w:val="nil"/>
        </w:pBdr>
        <w:spacing w:after="0" w:line="240" w:lineRule="auto"/>
        <w:ind w:left="567" w:right="616"/>
        <w:contextualSpacing/>
        <w:jc w:val="both"/>
        <w:rPr>
          <w:rFonts w:ascii="Palatino Linotype" w:eastAsia="Times New Roman" w:hAnsi="Palatino Linotype" w:cs="Times New Roman"/>
          <w:i/>
          <w:sz w:val="24"/>
          <w:szCs w:val="24"/>
          <w:lang w:val="es-ES" w:eastAsia="es-ES"/>
        </w:rPr>
      </w:pPr>
      <w:r w:rsidRPr="002B140E">
        <w:rPr>
          <w:rFonts w:ascii="Palatino Linotype" w:eastAsia="Times New Roman" w:hAnsi="Palatino Linotype" w:cs="Times New Roman"/>
          <w:i/>
          <w:sz w:val="24"/>
          <w:szCs w:val="24"/>
          <w:lang w:val="es-ES" w:eastAsia="es-ES"/>
        </w:rPr>
        <w:t xml:space="preserve"> </w:t>
      </w:r>
    </w:p>
    <w:p w14:paraId="66B8BAC7" w14:textId="77777777" w:rsidR="00A44049" w:rsidRPr="002B140E" w:rsidRDefault="00A44049" w:rsidP="00A44049">
      <w:pPr>
        <w:pBdr>
          <w:top w:val="nil"/>
          <w:left w:val="nil"/>
          <w:bottom w:val="nil"/>
          <w:right w:val="nil"/>
          <w:between w:val="nil"/>
        </w:pBdr>
        <w:spacing w:after="0" w:line="240" w:lineRule="auto"/>
        <w:ind w:left="567" w:right="616"/>
        <w:contextualSpacing/>
        <w:jc w:val="both"/>
        <w:rPr>
          <w:rFonts w:ascii="Palatino Linotype" w:eastAsia="Times New Roman" w:hAnsi="Palatino Linotype" w:cs="Times New Roman"/>
          <w:i/>
          <w:sz w:val="24"/>
          <w:szCs w:val="24"/>
          <w:lang w:val="es-ES" w:eastAsia="es-ES"/>
        </w:rPr>
      </w:pPr>
      <w:r w:rsidRPr="002B140E">
        <w:rPr>
          <w:rFonts w:ascii="Palatino Linotype" w:eastAsia="Times New Roman" w:hAnsi="Palatino Linotype" w:cs="Times New Roman"/>
          <w:i/>
          <w:sz w:val="24"/>
          <w:szCs w:val="24"/>
          <w:lang w:val="es-ES"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2B140E">
        <w:rPr>
          <w:rFonts w:ascii="Palatino Linotype" w:eastAsia="Times New Roman" w:hAnsi="Palatino Linotype" w:cs="Times New Roman"/>
          <w:i/>
          <w:sz w:val="24"/>
          <w:szCs w:val="24"/>
          <w:lang w:val="es-ES" w:eastAsia="es-ES"/>
        </w:rPr>
        <w:lastRenderedPageBreak/>
        <w:t xml:space="preserve">internacionales de los que el Estado mexicano sea parte, en la Ley General, la presente Ley y demás disposiciones de la materia, privilegiando el principio de máxima publicidad de la información. </w:t>
      </w:r>
    </w:p>
    <w:p w14:paraId="57E24519" w14:textId="77777777" w:rsidR="00A44049" w:rsidRPr="002B140E" w:rsidRDefault="00A44049" w:rsidP="00A44049">
      <w:pPr>
        <w:pBdr>
          <w:top w:val="nil"/>
          <w:left w:val="nil"/>
          <w:bottom w:val="nil"/>
          <w:right w:val="nil"/>
          <w:between w:val="nil"/>
        </w:pBdr>
        <w:spacing w:after="0" w:line="240" w:lineRule="auto"/>
        <w:ind w:left="567" w:right="616"/>
        <w:contextualSpacing/>
        <w:jc w:val="both"/>
        <w:rPr>
          <w:rFonts w:ascii="Palatino Linotype" w:eastAsia="Times New Roman" w:hAnsi="Palatino Linotype" w:cs="Times New Roman"/>
          <w:i/>
          <w:sz w:val="24"/>
          <w:szCs w:val="24"/>
          <w:lang w:val="es-ES" w:eastAsia="es-ES"/>
        </w:rPr>
      </w:pPr>
    </w:p>
    <w:p w14:paraId="1E81C400" w14:textId="77777777" w:rsidR="00A44049" w:rsidRPr="002B140E" w:rsidRDefault="00A44049" w:rsidP="00A44049">
      <w:pPr>
        <w:pBdr>
          <w:top w:val="nil"/>
          <w:left w:val="nil"/>
          <w:bottom w:val="nil"/>
          <w:right w:val="nil"/>
          <w:between w:val="nil"/>
        </w:pBdr>
        <w:spacing w:after="0" w:line="240" w:lineRule="auto"/>
        <w:ind w:left="567" w:right="616"/>
        <w:contextualSpacing/>
        <w:jc w:val="both"/>
        <w:rPr>
          <w:rFonts w:ascii="Palatino Linotype" w:eastAsia="Times New Roman" w:hAnsi="Palatino Linotype" w:cs="Times New Roman"/>
          <w:i/>
          <w:sz w:val="24"/>
          <w:szCs w:val="24"/>
          <w:lang w:val="es-ES" w:eastAsia="es-ES"/>
        </w:rPr>
      </w:pPr>
      <w:r w:rsidRPr="002B140E">
        <w:rPr>
          <w:rFonts w:ascii="Palatino Linotype" w:eastAsia="Times New Roman" w:hAnsi="Palatino Linotype" w:cs="Times New Roman"/>
          <w:i/>
          <w:sz w:val="24"/>
          <w:szCs w:val="24"/>
          <w:lang w:val="es-ES" w:eastAsia="es-ES"/>
        </w:rPr>
        <w:t>Solo podrá ser clasificada excepcionalmente como reservada temporalmente por razones de interés público, en los términos de las causas legítimas y estrictamente necesarias previstas por esta Ley.</w:t>
      </w:r>
    </w:p>
    <w:p w14:paraId="7348E766" w14:textId="77777777" w:rsidR="00A44049" w:rsidRPr="002B140E" w:rsidRDefault="00A44049" w:rsidP="00A44049">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val="es-ES" w:eastAsia="es-ES"/>
        </w:rPr>
      </w:pPr>
    </w:p>
    <w:p w14:paraId="4EE2251F" w14:textId="77777777" w:rsidR="00A44049" w:rsidRPr="002B140E" w:rsidRDefault="00A44049" w:rsidP="00A44049">
      <w:pPr>
        <w:spacing w:after="0" w:line="360" w:lineRule="auto"/>
        <w:jc w:val="both"/>
        <w:rPr>
          <w:rFonts w:ascii="Palatino Linotype" w:eastAsia="Times New Roman" w:hAnsi="Palatino Linotype" w:cs="Arial"/>
          <w:i/>
          <w:sz w:val="24"/>
          <w:szCs w:val="24"/>
          <w:lang w:val="es-ES" w:eastAsia="es-ES"/>
        </w:rPr>
      </w:pPr>
      <w:r w:rsidRPr="002B140E">
        <w:rPr>
          <w:rFonts w:ascii="Palatino Linotype" w:eastAsia="Times New Roman" w:hAnsi="Palatino Linotype" w:cs="Arial"/>
          <w:sz w:val="24"/>
          <w:szCs w:val="24"/>
          <w:lang w:val="es-ES" w:eastAsia="es-E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4B6F3D9" w14:textId="77777777" w:rsidR="00A44049" w:rsidRPr="002B140E" w:rsidRDefault="00A44049" w:rsidP="00A44049">
      <w:pPr>
        <w:spacing w:after="0" w:line="360" w:lineRule="auto"/>
        <w:jc w:val="both"/>
        <w:rPr>
          <w:rFonts w:ascii="Palatino Linotype" w:eastAsia="Times New Roman" w:hAnsi="Palatino Linotype" w:cs="Arial"/>
          <w:iCs/>
          <w:sz w:val="24"/>
          <w:szCs w:val="24"/>
          <w:lang w:val="es-ES" w:eastAsia="es-ES"/>
        </w:rPr>
      </w:pPr>
    </w:p>
    <w:p w14:paraId="09B5A0A8" w14:textId="77777777" w:rsidR="00A44049" w:rsidRPr="002B140E" w:rsidRDefault="00A44049" w:rsidP="00A44049">
      <w:pPr>
        <w:spacing w:after="0" w:line="360" w:lineRule="auto"/>
        <w:jc w:val="both"/>
        <w:rPr>
          <w:rFonts w:ascii="Palatino Linotype" w:eastAsia="Times New Roman" w:hAnsi="Palatino Linotype" w:cs="Arial"/>
          <w:sz w:val="24"/>
          <w:szCs w:val="24"/>
          <w:lang w:val="es-ES" w:eastAsia="es-ES"/>
        </w:rPr>
      </w:pPr>
      <w:r w:rsidRPr="002B140E">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7E0F1D3" w14:textId="77777777" w:rsidR="00A44049" w:rsidRPr="002B140E" w:rsidRDefault="00A44049" w:rsidP="00A44049">
      <w:pPr>
        <w:spacing w:after="0" w:line="240" w:lineRule="auto"/>
        <w:ind w:right="567"/>
        <w:jc w:val="both"/>
        <w:rPr>
          <w:rFonts w:ascii="Palatino Linotype" w:eastAsia="Times New Roman" w:hAnsi="Palatino Linotype" w:cs="Arial"/>
          <w:sz w:val="24"/>
          <w:szCs w:val="24"/>
          <w:lang w:val="es-ES" w:eastAsia="es-ES"/>
        </w:rPr>
      </w:pPr>
    </w:p>
    <w:p w14:paraId="2BA9E63F" w14:textId="77777777" w:rsidR="00A44049" w:rsidRPr="002B140E" w:rsidRDefault="00A44049" w:rsidP="00A44049">
      <w:pPr>
        <w:spacing w:after="0" w:line="240" w:lineRule="auto"/>
        <w:ind w:left="567" w:right="567"/>
        <w:jc w:val="both"/>
        <w:rPr>
          <w:rFonts w:ascii="Palatino Linotype" w:eastAsia="Times New Roman" w:hAnsi="Palatino Linotype" w:cs="Arial"/>
          <w:i/>
          <w:color w:val="000000"/>
          <w:sz w:val="24"/>
          <w:szCs w:val="24"/>
          <w:lang w:val="es-ES" w:eastAsia="es-ES"/>
        </w:rPr>
      </w:pPr>
      <w:r w:rsidRPr="002B140E">
        <w:rPr>
          <w:rFonts w:ascii="Palatino Linotype" w:eastAsia="Times New Roman" w:hAnsi="Palatino Linotype" w:cs="Arial"/>
          <w:b/>
          <w:i/>
          <w:color w:val="000000"/>
          <w:sz w:val="24"/>
          <w:szCs w:val="24"/>
          <w:lang w:val="es-ES" w:eastAsia="es-ES"/>
        </w:rPr>
        <w:t>Artículo 12.</w:t>
      </w:r>
      <w:r w:rsidRPr="002B140E">
        <w:rPr>
          <w:rFonts w:ascii="Palatino Linotype" w:eastAsia="Times New Roman" w:hAnsi="Palatino Linotype" w:cs="Arial"/>
          <w:i/>
          <w:color w:val="000000"/>
          <w:sz w:val="24"/>
          <w:szCs w:val="24"/>
          <w:lang w:val="es-ES" w:eastAsia="es-ES"/>
        </w:rPr>
        <w:t xml:space="preserve"> Quienes generen, recopilen, administren, manejen, procesen, archiven o conserven información pública serán responsables de la misma en los términos de las disposiciones jurídicas aplicables.</w:t>
      </w:r>
    </w:p>
    <w:p w14:paraId="2FF2DA60" w14:textId="77777777" w:rsidR="00A44049" w:rsidRPr="002B140E" w:rsidRDefault="00A44049" w:rsidP="00A44049">
      <w:pPr>
        <w:spacing w:after="0" w:line="240" w:lineRule="auto"/>
        <w:ind w:left="567" w:right="567"/>
        <w:jc w:val="both"/>
        <w:rPr>
          <w:rFonts w:ascii="Palatino Linotype" w:eastAsia="Times New Roman" w:hAnsi="Palatino Linotype" w:cs="Arial"/>
          <w:i/>
          <w:sz w:val="24"/>
          <w:szCs w:val="24"/>
          <w:lang w:val="es-ES" w:eastAsia="es-ES"/>
        </w:rPr>
      </w:pPr>
    </w:p>
    <w:p w14:paraId="12B06666" w14:textId="77777777" w:rsidR="00A44049" w:rsidRPr="002B140E" w:rsidRDefault="00A44049" w:rsidP="00A44049">
      <w:pPr>
        <w:spacing w:after="0" w:line="240" w:lineRule="auto"/>
        <w:ind w:left="567" w:right="567"/>
        <w:jc w:val="both"/>
        <w:rPr>
          <w:rFonts w:ascii="Palatino Linotype" w:eastAsia="Times New Roman" w:hAnsi="Palatino Linotype" w:cs="Arial"/>
          <w:i/>
          <w:sz w:val="24"/>
          <w:szCs w:val="24"/>
          <w:lang w:val="es-ES" w:eastAsia="es-ES"/>
        </w:rPr>
      </w:pPr>
      <w:r w:rsidRPr="002B140E">
        <w:rPr>
          <w:rFonts w:ascii="Palatino Linotype" w:eastAsia="Times New Roman" w:hAnsi="Palatino Linotype" w:cs="Arial"/>
          <w:b/>
          <w:i/>
          <w:color w:val="000000"/>
          <w:sz w:val="24"/>
          <w:szCs w:val="24"/>
          <w:u w:val="single"/>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4552283" w14:textId="77777777" w:rsidR="00A44049" w:rsidRPr="002B140E" w:rsidRDefault="00A44049" w:rsidP="00A44049">
      <w:pPr>
        <w:spacing w:after="0" w:line="360" w:lineRule="auto"/>
        <w:jc w:val="both"/>
        <w:rPr>
          <w:rFonts w:ascii="Palatino Linotype" w:eastAsia="Times New Roman" w:hAnsi="Palatino Linotype" w:cs="Arial"/>
          <w:color w:val="000000"/>
          <w:sz w:val="24"/>
          <w:szCs w:val="24"/>
          <w:lang w:val="es-ES" w:eastAsia="es-ES"/>
        </w:rPr>
      </w:pPr>
    </w:p>
    <w:p w14:paraId="2119ABB2" w14:textId="77777777" w:rsidR="00A44049" w:rsidRPr="002B140E" w:rsidRDefault="00A44049" w:rsidP="00A44049">
      <w:pPr>
        <w:spacing w:after="0" w:line="360" w:lineRule="auto"/>
        <w:jc w:val="both"/>
        <w:rPr>
          <w:rFonts w:ascii="Palatino Linotype" w:eastAsia="Times New Roman" w:hAnsi="Palatino Linotype" w:cs="Arial"/>
          <w:color w:val="000000"/>
          <w:sz w:val="24"/>
          <w:szCs w:val="24"/>
          <w:lang w:val="es-ES" w:eastAsia="es-ES"/>
        </w:rPr>
      </w:pPr>
      <w:r w:rsidRPr="002B140E">
        <w:rPr>
          <w:rFonts w:ascii="Palatino Linotype" w:eastAsia="Times New Roman" w:hAnsi="Palatino Linotype" w:cs="Arial"/>
          <w:color w:val="000000"/>
          <w:sz w:val="24"/>
          <w:szCs w:val="24"/>
          <w:lang w:val="es-ES" w:eastAsia="es-ES"/>
        </w:rPr>
        <w:lastRenderedPageBreak/>
        <w:t>En síntesis, el derecho de acceso a la información pública se satisface en aquellos casos en que se entregue el soporte documental en que conste la información pública, toda vez que, los Sujetos Obligados</w:t>
      </w:r>
      <w:r w:rsidRPr="002B140E">
        <w:rPr>
          <w:rFonts w:ascii="Palatino Linotype" w:eastAsia="Times New Roman" w:hAnsi="Palatino Linotype" w:cs="Arial"/>
          <w:b/>
          <w:color w:val="000000"/>
          <w:sz w:val="24"/>
          <w:szCs w:val="24"/>
          <w:lang w:val="es-ES" w:eastAsia="es-ES"/>
        </w:rPr>
        <w:t xml:space="preserve"> </w:t>
      </w:r>
      <w:r w:rsidRPr="002B140E">
        <w:rPr>
          <w:rFonts w:ascii="Palatino Linotype" w:eastAsia="Times New Roman" w:hAnsi="Palatino Linotype" w:cs="Arial"/>
          <w:color w:val="000000"/>
          <w:sz w:val="24"/>
          <w:szCs w:val="24"/>
          <w:lang w:val="es-ES" w:eastAsia="es-ES"/>
        </w:rPr>
        <w:t xml:space="preserve">no tienen el deber de generar, poseer o administrar la información pública con el grado de detalle solicitado; esto es, que no tienen el deber de generar un documento </w:t>
      </w:r>
      <w:r w:rsidRPr="002B140E">
        <w:rPr>
          <w:rFonts w:ascii="Palatino Linotype" w:eastAsia="Times New Roman" w:hAnsi="Palatino Linotype" w:cs="Arial"/>
          <w:i/>
          <w:color w:val="000000"/>
          <w:sz w:val="24"/>
          <w:szCs w:val="24"/>
          <w:lang w:val="es-ES" w:eastAsia="es-ES"/>
        </w:rPr>
        <w:t>ad hoc</w:t>
      </w:r>
      <w:r w:rsidRPr="002B140E">
        <w:rPr>
          <w:rFonts w:ascii="Palatino Linotype" w:eastAsia="Times New Roman" w:hAnsi="Palatino Linotype" w:cs="Arial"/>
          <w:color w:val="000000"/>
          <w:sz w:val="24"/>
          <w:szCs w:val="24"/>
          <w:lang w:val="es-ES" w:eastAsia="es-ES"/>
        </w:rPr>
        <w:t>, para satisfacer el derecho de acceso a la información pública.</w:t>
      </w:r>
    </w:p>
    <w:p w14:paraId="70DC96AA" w14:textId="77777777" w:rsidR="00A44049" w:rsidRPr="002B140E" w:rsidRDefault="00A44049" w:rsidP="00A44049">
      <w:pPr>
        <w:spacing w:after="0" w:line="360" w:lineRule="auto"/>
        <w:jc w:val="both"/>
        <w:rPr>
          <w:rFonts w:ascii="Palatino Linotype" w:eastAsia="Times New Roman" w:hAnsi="Palatino Linotype" w:cs="Arial"/>
          <w:color w:val="000000"/>
          <w:sz w:val="24"/>
          <w:szCs w:val="24"/>
          <w:lang w:val="es-ES" w:eastAsia="es-ES"/>
        </w:rPr>
      </w:pPr>
    </w:p>
    <w:p w14:paraId="598CF124" w14:textId="77777777" w:rsidR="00A44049" w:rsidRPr="002B140E" w:rsidRDefault="00A44049" w:rsidP="00A44049">
      <w:pPr>
        <w:spacing w:after="0" w:line="360" w:lineRule="auto"/>
        <w:jc w:val="both"/>
        <w:rPr>
          <w:rFonts w:ascii="Palatino Linotype" w:eastAsia="Times New Roman" w:hAnsi="Palatino Linotype" w:cs="Times New Roman"/>
          <w:b/>
          <w:bCs/>
          <w:color w:val="000000"/>
          <w:sz w:val="24"/>
          <w:szCs w:val="24"/>
          <w:lang w:val="es-ES" w:eastAsia="es-ES"/>
        </w:rPr>
      </w:pPr>
      <w:r w:rsidRPr="002B140E">
        <w:rPr>
          <w:rFonts w:ascii="Palatino Linotype" w:eastAsia="Times New Roman" w:hAnsi="Palatino Linotype" w:cs="Arial"/>
          <w:color w:val="000000"/>
          <w:sz w:val="24"/>
          <w:szCs w:val="24"/>
          <w:lang w:val="es-ES" w:eastAsia="es-ES"/>
        </w:rPr>
        <w:t xml:space="preserve">Como apoyo a lo anterior, es aplicable el Criterio 03-17, emitido por </w:t>
      </w:r>
      <w:r w:rsidRPr="002B140E">
        <w:rPr>
          <w:rFonts w:ascii="Palatino Linotype" w:eastAsia="Arial Unicode MS" w:hAnsi="Palatino Linotype" w:cs="Arial"/>
          <w:color w:val="000000"/>
          <w:sz w:val="24"/>
          <w:szCs w:val="24"/>
          <w:lang w:val="es-ES" w:eastAsia="es-ES"/>
        </w:rPr>
        <w:t>el Instituto Nacional de Transparencia, Acceso a la Información y Protección de Datos Personales,</w:t>
      </w:r>
      <w:r w:rsidRPr="002B140E">
        <w:rPr>
          <w:rFonts w:ascii="Palatino Linotype" w:eastAsia="Times New Roman" w:hAnsi="Palatino Linotype" w:cs="Times New Roman"/>
          <w:bCs/>
          <w:color w:val="000000"/>
          <w:sz w:val="24"/>
          <w:szCs w:val="24"/>
          <w:lang w:val="es-ES" w:eastAsia="es-ES"/>
        </w:rPr>
        <w:t xml:space="preserve"> que dice:</w:t>
      </w:r>
      <w:r w:rsidRPr="002B140E">
        <w:rPr>
          <w:rFonts w:ascii="Palatino Linotype" w:eastAsia="Times New Roman" w:hAnsi="Palatino Linotype" w:cs="Times New Roman"/>
          <w:b/>
          <w:bCs/>
          <w:color w:val="000000"/>
          <w:sz w:val="24"/>
          <w:szCs w:val="24"/>
          <w:lang w:val="es-ES" w:eastAsia="es-ES"/>
        </w:rPr>
        <w:t xml:space="preserve"> </w:t>
      </w:r>
    </w:p>
    <w:p w14:paraId="0F0BD5D0" w14:textId="77777777" w:rsidR="00A44049" w:rsidRPr="002B140E" w:rsidRDefault="00A44049" w:rsidP="00A44049">
      <w:pPr>
        <w:spacing w:after="0" w:line="360" w:lineRule="auto"/>
        <w:rPr>
          <w:rFonts w:ascii="Palatino Linotype" w:eastAsia="Times New Roman" w:hAnsi="Palatino Linotype" w:cs="Times New Roman"/>
          <w:sz w:val="24"/>
          <w:szCs w:val="24"/>
          <w:lang w:val="es-ES" w:eastAsia="es-ES"/>
        </w:rPr>
      </w:pPr>
    </w:p>
    <w:p w14:paraId="541636F9" w14:textId="77777777" w:rsidR="00A44049" w:rsidRPr="002B140E" w:rsidRDefault="00A44049" w:rsidP="00A44049">
      <w:pPr>
        <w:spacing w:after="0" w:line="240" w:lineRule="auto"/>
        <w:ind w:left="851" w:right="850"/>
        <w:jc w:val="both"/>
        <w:rPr>
          <w:rFonts w:ascii="Palatino Linotype" w:eastAsia="Times New Roman" w:hAnsi="Palatino Linotype" w:cs="Arial"/>
          <w:color w:val="000000"/>
          <w:sz w:val="2"/>
          <w:szCs w:val="24"/>
          <w:lang w:val="es-ES" w:eastAsia="es-ES"/>
        </w:rPr>
      </w:pPr>
    </w:p>
    <w:p w14:paraId="7347C0F3" w14:textId="77777777" w:rsidR="00A44049" w:rsidRPr="002B140E" w:rsidRDefault="00A44049" w:rsidP="00A44049">
      <w:pPr>
        <w:spacing w:after="0" w:line="240" w:lineRule="auto"/>
        <w:ind w:left="567" w:right="567"/>
        <w:jc w:val="both"/>
        <w:rPr>
          <w:rFonts w:ascii="Palatino Linotype" w:eastAsia="Times New Roman" w:hAnsi="Palatino Linotype" w:cs="Arial"/>
          <w:i/>
          <w:color w:val="000000"/>
          <w:sz w:val="24"/>
          <w:szCs w:val="24"/>
          <w:lang w:val="es-ES" w:eastAsia="es-ES"/>
        </w:rPr>
      </w:pPr>
      <w:r w:rsidRPr="002B140E">
        <w:rPr>
          <w:rFonts w:ascii="Palatino Linotype" w:eastAsia="Times New Roman" w:hAnsi="Palatino Linotype" w:cs="Arial"/>
          <w:b/>
          <w:i/>
          <w:color w:val="000000"/>
          <w:sz w:val="24"/>
          <w:szCs w:val="24"/>
          <w:lang w:val="es-ES" w:eastAsia="es-ES"/>
        </w:rPr>
        <w:t>No existe obligación de elaborar documentos ad hoc para atender las solicitudes de acceso a la información.</w:t>
      </w:r>
      <w:r w:rsidRPr="002B140E">
        <w:rPr>
          <w:rFonts w:ascii="Palatino Linotype" w:eastAsia="Times New Roman" w:hAnsi="Palatino Linotype" w:cs="Arial"/>
          <w:i/>
          <w:color w:val="000000"/>
          <w:sz w:val="24"/>
          <w:szCs w:val="24"/>
          <w:lang w:val="es-ES"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2C229F5" w14:textId="77777777" w:rsidR="00A44049" w:rsidRPr="002B140E" w:rsidRDefault="00A44049" w:rsidP="00A44049">
      <w:pPr>
        <w:spacing w:after="0" w:line="240" w:lineRule="auto"/>
        <w:ind w:left="567" w:right="567"/>
        <w:jc w:val="both"/>
        <w:rPr>
          <w:rFonts w:ascii="Palatino Linotype" w:eastAsia="Times New Roman" w:hAnsi="Palatino Linotype" w:cs="Arial"/>
          <w:i/>
          <w:color w:val="000000"/>
          <w:sz w:val="2"/>
          <w:szCs w:val="24"/>
          <w:lang w:val="es-ES" w:eastAsia="es-ES"/>
        </w:rPr>
      </w:pPr>
    </w:p>
    <w:p w14:paraId="0DD06344" w14:textId="77777777" w:rsidR="00A44049" w:rsidRPr="002B140E" w:rsidRDefault="00A44049" w:rsidP="00A44049">
      <w:pPr>
        <w:spacing w:after="0" w:line="360" w:lineRule="auto"/>
        <w:jc w:val="both"/>
        <w:rPr>
          <w:rFonts w:ascii="Palatino Linotype" w:eastAsia="Times New Roman" w:hAnsi="Palatino Linotype" w:cs="Arial"/>
          <w:color w:val="000000" w:themeColor="text1"/>
          <w:sz w:val="24"/>
          <w:szCs w:val="24"/>
          <w:lang w:val="es-ES" w:eastAsia="es-ES"/>
        </w:rPr>
      </w:pPr>
    </w:p>
    <w:p w14:paraId="0E7CD137" w14:textId="77777777" w:rsidR="00A44049" w:rsidRPr="002B140E" w:rsidRDefault="00A44049" w:rsidP="00A44049">
      <w:pPr>
        <w:spacing w:after="0" w:line="360" w:lineRule="auto"/>
        <w:jc w:val="both"/>
        <w:rPr>
          <w:rFonts w:ascii="Palatino Linotype" w:eastAsia="Times New Roman" w:hAnsi="Palatino Linotype" w:cs="Arial"/>
          <w:color w:val="000000" w:themeColor="text1"/>
          <w:sz w:val="24"/>
          <w:szCs w:val="24"/>
          <w:lang w:val="es-ES" w:eastAsia="es-ES"/>
        </w:rPr>
      </w:pPr>
      <w:r w:rsidRPr="002B140E">
        <w:rPr>
          <w:rFonts w:ascii="Palatino Linotype" w:eastAsia="Times New Roman" w:hAnsi="Palatino Linotype" w:cs="Arial"/>
          <w:color w:val="000000" w:themeColor="text1"/>
          <w:sz w:val="24"/>
          <w:szCs w:val="24"/>
          <w:lang w:val="es-ES" w:eastAsia="es-ES"/>
        </w:rPr>
        <w:t xml:space="preserve">Asimismo, el artículo 24, de la Ley de la materia, dispone que los Sujetos Obligados sólo proporcionarán la información pública que </w:t>
      </w:r>
      <w:r w:rsidRPr="002B140E">
        <w:rPr>
          <w:rFonts w:ascii="Palatino Linotype" w:eastAsia="Times New Roman" w:hAnsi="Palatino Linotype" w:cs="Arial"/>
          <w:sz w:val="24"/>
          <w:szCs w:val="24"/>
          <w:lang w:val="es-ES" w:eastAsia="es-ES"/>
        </w:rPr>
        <w:t>generen</w:t>
      </w:r>
      <w:r w:rsidRPr="002B140E">
        <w:rPr>
          <w:rFonts w:ascii="Palatino Linotype" w:eastAsia="Times New Roman" w:hAnsi="Palatino Linotype" w:cs="Arial"/>
          <w:color w:val="000000" w:themeColor="text1"/>
          <w:sz w:val="24"/>
          <w:szCs w:val="24"/>
          <w:lang w:val="es-ES" w:eastAsia="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572F695" w14:textId="77777777" w:rsidR="00A44049" w:rsidRPr="002B140E" w:rsidRDefault="00A44049" w:rsidP="00A44049">
      <w:pPr>
        <w:spacing w:after="0" w:line="360" w:lineRule="auto"/>
        <w:jc w:val="both"/>
        <w:rPr>
          <w:rFonts w:ascii="Palatino Linotype" w:eastAsia="Times New Roman" w:hAnsi="Palatino Linotype" w:cs="Arial"/>
          <w:color w:val="000000" w:themeColor="text1"/>
          <w:sz w:val="24"/>
          <w:szCs w:val="24"/>
          <w:lang w:val="es-ES" w:eastAsia="es-ES"/>
        </w:rPr>
      </w:pPr>
    </w:p>
    <w:p w14:paraId="066A9689" w14:textId="77777777" w:rsidR="00A44049" w:rsidRPr="002B140E" w:rsidRDefault="00A44049" w:rsidP="00A44049">
      <w:pPr>
        <w:spacing w:after="0" w:line="360" w:lineRule="auto"/>
        <w:jc w:val="both"/>
        <w:rPr>
          <w:rFonts w:ascii="Palatino Linotype" w:eastAsia="Times New Roman" w:hAnsi="Palatino Linotype" w:cs="Arial"/>
          <w:color w:val="000000" w:themeColor="text1"/>
          <w:sz w:val="24"/>
          <w:szCs w:val="24"/>
          <w:lang w:val="es-ES" w:eastAsia="es-ES"/>
        </w:rPr>
      </w:pPr>
      <w:r w:rsidRPr="002B140E">
        <w:rPr>
          <w:rFonts w:ascii="Palatino Linotype" w:eastAsia="Times New Roman" w:hAnsi="Palatino Linotype" w:cs="Arial"/>
          <w:color w:val="000000" w:themeColor="text1"/>
          <w:sz w:val="24"/>
          <w:szCs w:val="24"/>
          <w:lang w:val="es-ES" w:eastAsia="es-ES"/>
        </w:rPr>
        <w:t xml:space="preserve">En esta misma tesitura, es de subrayar que el derecho de acceso a la información pública, consiste en que la información solicitada conste en un soporte documental en cualquiera de sus formas, a saber: </w:t>
      </w:r>
      <w:r w:rsidRPr="002B140E">
        <w:rPr>
          <w:rFonts w:ascii="Palatino Linotype" w:eastAsia="Times New Roman" w:hAnsi="Palatino Linotype" w:cs="Arial"/>
          <w:sz w:val="24"/>
          <w:szCs w:val="24"/>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B140E">
        <w:rPr>
          <w:rFonts w:ascii="Palatino Linotype" w:eastAsia="Times New Roman" w:hAnsi="Palatino Linotype" w:cs="Arial"/>
          <w:color w:val="000000" w:themeColor="text1"/>
          <w:sz w:val="24"/>
          <w:szCs w:val="24"/>
          <w:lang w:val="es-ES" w:eastAsia="es-ES"/>
        </w:rPr>
        <w:t xml:space="preserve">; los que, </w:t>
      </w:r>
      <w:r w:rsidRPr="002B140E">
        <w:rPr>
          <w:rFonts w:ascii="Palatino Linotype" w:eastAsia="Times New Roman" w:hAnsi="Palatino Linotype" w:cs="Arial"/>
          <w:sz w:val="24"/>
          <w:szCs w:val="24"/>
          <w:lang w:val="es-ES" w:eastAsia="es-ES"/>
        </w:rPr>
        <w:t>podrán estar en cualquier medio, sea escrito, impreso, sonoro, visual, electrónico, informático u holográfico</w:t>
      </w:r>
      <w:r w:rsidRPr="002B140E">
        <w:rPr>
          <w:rFonts w:ascii="Palatino Linotype" w:eastAsia="Times New Roman" w:hAnsi="Palatino Linotype" w:cs="Arial"/>
          <w:color w:val="000000" w:themeColor="text1"/>
          <w:sz w:val="24"/>
          <w:szCs w:val="24"/>
          <w:lang w:val="es-ES" w:eastAsia="es-ES"/>
        </w:rPr>
        <w:t xml:space="preserve">, de conformidad con el artículo 3, fracción XI, de la Ley de la materia, el cual dispone lo siguiente: </w:t>
      </w:r>
    </w:p>
    <w:p w14:paraId="421DC888" w14:textId="77777777" w:rsidR="00A44049" w:rsidRPr="002B140E" w:rsidRDefault="00A44049" w:rsidP="00A44049">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val="es-ES" w:eastAsia="es-ES"/>
        </w:rPr>
      </w:pPr>
    </w:p>
    <w:p w14:paraId="0BA2DD2E" w14:textId="77777777" w:rsidR="00A44049" w:rsidRPr="002B140E" w:rsidRDefault="00A44049" w:rsidP="00A44049">
      <w:pPr>
        <w:spacing w:after="0" w:line="240" w:lineRule="auto"/>
        <w:ind w:left="567" w:right="567"/>
        <w:jc w:val="both"/>
        <w:rPr>
          <w:rFonts w:ascii="Palatino Linotype" w:eastAsia="Times New Roman" w:hAnsi="Palatino Linotype" w:cs="Arial"/>
          <w:i/>
          <w:color w:val="000000"/>
          <w:sz w:val="24"/>
          <w:szCs w:val="24"/>
          <w:lang w:val="es-ES" w:eastAsia="es-ES"/>
        </w:rPr>
      </w:pPr>
      <w:r w:rsidRPr="002B140E">
        <w:rPr>
          <w:rFonts w:ascii="Palatino Linotype" w:eastAsia="Times New Roman" w:hAnsi="Palatino Linotype" w:cs="Arial"/>
          <w:b/>
          <w:i/>
          <w:color w:val="000000"/>
          <w:sz w:val="24"/>
          <w:szCs w:val="24"/>
          <w:lang w:val="es-ES" w:eastAsia="es-ES"/>
        </w:rPr>
        <w:t xml:space="preserve">Artículo 3. </w:t>
      </w:r>
      <w:r w:rsidRPr="002B140E">
        <w:rPr>
          <w:rFonts w:ascii="Palatino Linotype" w:eastAsia="Times New Roman" w:hAnsi="Palatino Linotype" w:cs="Arial"/>
          <w:i/>
          <w:color w:val="000000"/>
          <w:sz w:val="24"/>
          <w:szCs w:val="24"/>
          <w:lang w:val="es-ES" w:eastAsia="es-ES"/>
        </w:rPr>
        <w:t>Para los efectos de la presente Ley se entenderá por:</w:t>
      </w:r>
    </w:p>
    <w:p w14:paraId="020BE40A" w14:textId="77777777" w:rsidR="00A44049" w:rsidRPr="002B140E" w:rsidRDefault="00A44049" w:rsidP="00A44049">
      <w:pPr>
        <w:spacing w:after="0" w:line="240" w:lineRule="auto"/>
        <w:ind w:left="567" w:right="567"/>
        <w:jc w:val="both"/>
        <w:rPr>
          <w:rFonts w:ascii="Palatino Linotype" w:eastAsia="Times New Roman" w:hAnsi="Palatino Linotype" w:cs="Arial"/>
          <w:i/>
          <w:color w:val="000000"/>
          <w:sz w:val="24"/>
          <w:szCs w:val="24"/>
          <w:lang w:val="es-ES" w:eastAsia="es-ES"/>
        </w:rPr>
      </w:pPr>
      <w:r w:rsidRPr="002B140E">
        <w:rPr>
          <w:rFonts w:ascii="Palatino Linotype" w:eastAsia="Times New Roman" w:hAnsi="Palatino Linotype" w:cs="Arial"/>
          <w:i/>
          <w:color w:val="000000"/>
          <w:sz w:val="24"/>
          <w:szCs w:val="24"/>
          <w:lang w:val="es-ES" w:eastAsia="es-ES"/>
        </w:rPr>
        <w:t>(…)</w:t>
      </w:r>
    </w:p>
    <w:p w14:paraId="1D37FB33" w14:textId="77777777" w:rsidR="00A44049" w:rsidRPr="002B140E" w:rsidRDefault="00A44049" w:rsidP="00A44049">
      <w:pPr>
        <w:spacing w:after="0" w:line="240" w:lineRule="auto"/>
        <w:ind w:left="567" w:right="567"/>
        <w:jc w:val="both"/>
        <w:rPr>
          <w:rFonts w:ascii="Palatino Linotype" w:eastAsia="Times New Roman" w:hAnsi="Palatino Linotype" w:cs="Arial"/>
          <w:i/>
          <w:color w:val="000000"/>
          <w:sz w:val="24"/>
          <w:szCs w:val="24"/>
          <w:lang w:val="es-ES" w:eastAsia="es-ES"/>
        </w:rPr>
      </w:pPr>
      <w:r w:rsidRPr="002B140E">
        <w:rPr>
          <w:rFonts w:ascii="Palatino Linotype" w:eastAsia="Times New Roman" w:hAnsi="Palatino Linotype" w:cs="Arial"/>
          <w:b/>
          <w:i/>
          <w:color w:val="000000"/>
          <w:sz w:val="24"/>
          <w:szCs w:val="24"/>
          <w:lang w:val="es-ES" w:eastAsia="es-ES"/>
        </w:rPr>
        <w:t>XI. Documento:</w:t>
      </w:r>
      <w:r w:rsidRPr="002B140E">
        <w:rPr>
          <w:rFonts w:ascii="Palatino Linotype" w:eastAsia="Times New Roman" w:hAnsi="Palatino Linotype" w:cs="Arial"/>
          <w:i/>
          <w:color w:val="000000"/>
          <w:sz w:val="24"/>
          <w:szCs w:val="24"/>
          <w:lang w:val="es-ES"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2B140E">
        <w:rPr>
          <w:rFonts w:ascii="Palatino Linotype" w:eastAsia="Times New Roman" w:hAnsi="Palatino Linotype" w:cs="Arial"/>
          <w:b/>
          <w:i/>
          <w:color w:val="000000"/>
          <w:sz w:val="24"/>
          <w:szCs w:val="24"/>
          <w:u w:val="single"/>
          <w:lang w:val="es-ES" w:eastAsia="es-ES"/>
        </w:rPr>
        <w:t>Los documentos podrán estar en cualquier medio, sea escrito, impreso, sonoro, visual, electrónico, informático u holográfico</w:t>
      </w:r>
      <w:r w:rsidRPr="002B140E">
        <w:rPr>
          <w:rFonts w:ascii="Palatino Linotype" w:eastAsia="Times New Roman" w:hAnsi="Palatino Linotype" w:cs="Arial"/>
          <w:i/>
          <w:color w:val="000000"/>
          <w:sz w:val="24"/>
          <w:szCs w:val="24"/>
          <w:lang w:val="es-ES" w:eastAsia="es-ES"/>
        </w:rPr>
        <w:t>;</w:t>
      </w:r>
    </w:p>
    <w:p w14:paraId="07AC836A" w14:textId="77777777" w:rsidR="00A44049" w:rsidRPr="002B140E" w:rsidRDefault="00A44049" w:rsidP="00A44049">
      <w:pPr>
        <w:spacing w:after="0" w:line="240" w:lineRule="auto"/>
        <w:ind w:left="567" w:right="567"/>
        <w:jc w:val="both"/>
        <w:rPr>
          <w:rFonts w:ascii="Palatino Linotype" w:eastAsia="Times New Roman" w:hAnsi="Palatino Linotype" w:cs="Arial"/>
          <w:i/>
          <w:color w:val="000000"/>
          <w:sz w:val="24"/>
          <w:szCs w:val="24"/>
          <w:lang w:val="es-ES" w:eastAsia="es-ES"/>
        </w:rPr>
      </w:pPr>
      <w:r w:rsidRPr="002B140E">
        <w:rPr>
          <w:rFonts w:ascii="Palatino Linotype" w:eastAsia="Times New Roman" w:hAnsi="Palatino Linotype" w:cs="Arial"/>
          <w:i/>
          <w:color w:val="000000"/>
          <w:sz w:val="24"/>
          <w:szCs w:val="24"/>
          <w:lang w:val="es-ES" w:eastAsia="es-ES"/>
        </w:rPr>
        <w:t>(…)</w:t>
      </w:r>
    </w:p>
    <w:p w14:paraId="003A2040" w14:textId="77777777" w:rsidR="00A44049" w:rsidRPr="002B140E" w:rsidRDefault="00A44049" w:rsidP="00A44049">
      <w:pPr>
        <w:pBdr>
          <w:top w:val="nil"/>
          <w:left w:val="nil"/>
          <w:bottom w:val="nil"/>
          <w:right w:val="nil"/>
          <w:between w:val="nil"/>
        </w:pBdr>
        <w:spacing w:after="0" w:line="360" w:lineRule="auto"/>
        <w:contextualSpacing/>
        <w:jc w:val="both"/>
        <w:rPr>
          <w:rFonts w:ascii="Palatino Linotype" w:eastAsia="Times New Roman" w:hAnsi="Palatino Linotype" w:cs="Times New Roman"/>
          <w:sz w:val="24"/>
          <w:szCs w:val="24"/>
          <w:lang w:val="es-ES" w:eastAsia="es-ES"/>
        </w:rPr>
      </w:pPr>
    </w:p>
    <w:p w14:paraId="50F3E734" w14:textId="77777777" w:rsidR="00A44049" w:rsidRPr="002B140E" w:rsidRDefault="00A44049" w:rsidP="00A4404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B140E">
        <w:rPr>
          <w:rFonts w:ascii="Palatino Linotype" w:eastAsia="Times New Roman" w:hAnsi="Palatino Linotype" w:cs="Arial"/>
          <w:sz w:val="24"/>
          <w:szCs w:val="24"/>
          <w:lang w:val="es-ES" w:eastAsia="es-ES"/>
        </w:rPr>
        <w:t xml:space="preserve">Siendo aplicable el Criterio </w:t>
      </w:r>
      <w:r w:rsidRPr="002B140E">
        <w:rPr>
          <w:rFonts w:ascii="Palatino Linotype" w:eastAsia="Times New Roman" w:hAnsi="Palatino Linotype" w:cs="Arial"/>
          <w:bCs/>
          <w:sz w:val="24"/>
          <w:szCs w:val="24"/>
          <w:lang w:val="es-ES" w:eastAsia="es-ES"/>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B140E">
        <w:rPr>
          <w:rFonts w:ascii="Palatino Linotype" w:eastAsia="Times New Roman" w:hAnsi="Palatino Linotype" w:cs="Arial"/>
          <w:sz w:val="24"/>
          <w:szCs w:val="24"/>
          <w:lang w:val="es-ES" w:eastAsia="es-ES"/>
        </w:rPr>
        <w:t>cuyo rubro y texto dispone:</w:t>
      </w:r>
    </w:p>
    <w:p w14:paraId="37F99953" w14:textId="77777777" w:rsidR="00A44049" w:rsidRPr="002B140E" w:rsidRDefault="00A44049" w:rsidP="00A44049">
      <w:pPr>
        <w:spacing w:after="0" w:line="360" w:lineRule="auto"/>
        <w:rPr>
          <w:rFonts w:ascii="Palatino Linotype" w:eastAsia="Times New Roman" w:hAnsi="Palatino Linotype" w:cs="Times New Roman"/>
          <w:sz w:val="24"/>
          <w:szCs w:val="24"/>
          <w:lang w:val="es-ES" w:eastAsia="es-ES"/>
        </w:rPr>
      </w:pPr>
    </w:p>
    <w:p w14:paraId="7D7BC86F" w14:textId="77777777" w:rsidR="00A44049" w:rsidRPr="002B140E" w:rsidRDefault="00A44049" w:rsidP="00A44049">
      <w:pPr>
        <w:spacing w:after="0" w:line="240" w:lineRule="auto"/>
        <w:ind w:left="567" w:right="567"/>
        <w:jc w:val="both"/>
        <w:rPr>
          <w:rFonts w:ascii="Palatino Linotype" w:eastAsia="Times New Roman" w:hAnsi="Palatino Linotype" w:cs="Arial"/>
          <w:sz w:val="2"/>
          <w:szCs w:val="24"/>
          <w:lang w:val="es-ES" w:eastAsia="es-ES"/>
        </w:rPr>
      </w:pPr>
    </w:p>
    <w:p w14:paraId="10C54EE0" w14:textId="77777777" w:rsidR="00A44049" w:rsidRPr="002B140E" w:rsidRDefault="00A44049" w:rsidP="00A44049">
      <w:pPr>
        <w:spacing w:after="0" w:line="240" w:lineRule="auto"/>
        <w:ind w:left="567" w:right="567"/>
        <w:jc w:val="both"/>
        <w:rPr>
          <w:rFonts w:ascii="Palatino Linotype" w:eastAsia="Times New Roman" w:hAnsi="Palatino Linotype" w:cs="Arial"/>
          <w:i/>
          <w:sz w:val="24"/>
          <w:szCs w:val="24"/>
          <w:lang w:val="es-ES" w:eastAsia="es-ES"/>
        </w:rPr>
      </w:pPr>
      <w:r w:rsidRPr="002B140E">
        <w:rPr>
          <w:rFonts w:ascii="Palatino Linotype" w:eastAsia="Times New Roman" w:hAnsi="Palatino Linotype" w:cs="Arial"/>
          <w:b/>
          <w:i/>
          <w:sz w:val="24"/>
          <w:szCs w:val="24"/>
          <w:lang w:val="es-ES" w:eastAsia="es-ES"/>
        </w:rPr>
        <w:t xml:space="preserve">INFORMACIÓN PÚBLICA, CONCEPTO DE, EN MATERIA DE TRANSPARENCIA. INTERPRETACIÓN SISTEMÁTICA DE LOS ARTÍCULOS 2°, FRACCIÓN </w:t>
      </w:r>
      <w:r w:rsidRPr="002B140E">
        <w:rPr>
          <w:rFonts w:ascii="Palatino Linotype" w:eastAsia="Times New Roman" w:hAnsi="Palatino Linotype" w:cs="Arial"/>
          <w:b/>
          <w:bCs/>
          <w:i/>
          <w:sz w:val="24"/>
          <w:szCs w:val="24"/>
          <w:lang w:val="es-ES" w:eastAsia="es-ES"/>
        </w:rPr>
        <w:t xml:space="preserve">V, XV, Y XVI, </w:t>
      </w:r>
      <w:r w:rsidRPr="002B140E">
        <w:rPr>
          <w:rFonts w:ascii="Palatino Linotype" w:eastAsia="Times New Roman" w:hAnsi="Palatino Linotype" w:cs="Arial"/>
          <w:b/>
          <w:i/>
          <w:sz w:val="24"/>
          <w:szCs w:val="24"/>
          <w:lang w:val="es-ES" w:eastAsia="es-ES"/>
        </w:rPr>
        <w:t>3°, 4°, 11 Y 41.</w:t>
      </w:r>
      <w:r w:rsidRPr="002B140E">
        <w:rPr>
          <w:rFonts w:ascii="Palatino Linotype" w:eastAsia="Times New Roman" w:hAnsi="Palatino Linotype" w:cs="Arial"/>
          <w:i/>
          <w:sz w:val="24"/>
          <w:szCs w:val="24"/>
          <w:lang w:val="es-ES"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6FA749" w14:textId="77777777" w:rsidR="00A44049" w:rsidRPr="002B140E" w:rsidRDefault="00A44049" w:rsidP="00A44049">
      <w:pPr>
        <w:spacing w:after="0" w:line="240" w:lineRule="auto"/>
        <w:ind w:left="567" w:right="567"/>
        <w:jc w:val="both"/>
        <w:rPr>
          <w:rFonts w:ascii="Palatino Linotype" w:eastAsia="Times New Roman" w:hAnsi="Palatino Linotype" w:cs="Arial"/>
          <w:i/>
          <w:sz w:val="24"/>
          <w:szCs w:val="24"/>
          <w:lang w:val="es-ES" w:eastAsia="es-ES"/>
        </w:rPr>
      </w:pPr>
      <w:r w:rsidRPr="002B140E">
        <w:rPr>
          <w:rFonts w:ascii="Palatino Linotype" w:eastAsia="Times New Roman" w:hAnsi="Palatino Linotype" w:cs="Arial"/>
          <w:i/>
          <w:sz w:val="24"/>
          <w:szCs w:val="24"/>
          <w:lang w:val="es-ES" w:eastAsia="es-ES"/>
        </w:rPr>
        <w:t>En consecuencia el acceso a la información se refiere a que se cumplan cualquiera de los siguientes tres supuestos:</w:t>
      </w:r>
    </w:p>
    <w:p w14:paraId="62719966" w14:textId="77777777" w:rsidR="00A44049" w:rsidRPr="002B140E" w:rsidRDefault="00A44049" w:rsidP="00A44049">
      <w:pPr>
        <w:spacing w:after="0" w:line="240" w:lineRule="auto"/>
        <w:ind w:left="567" w:right="567"/>
        <w:jc w:val="both"/>
        <w:rPr>
          <w:rFonts w:ascii="Palatino Linotype" w:eastAsia="Times New Roman" w:hAnsi="Palatino Linotype" w:cs="Arial"/>
          <w:b/>
          <w:i/>
          <w:sz w:val="24"/>
          <w:szCs w:val="24"/>
          <w:lang w:val="es-ES" w:eastAsia="es-ES"/>
        </w:rPr>
      </w:pPr>
    </w:p>
    <w:p w14:paraId="3B16BDE3" w14:textId="77777777" w:rsidR="00A44049" w:rsidRPr="002B140E" w:rsidRDefault="00A44049" w:rsidP="00A44049">
      <w:pPr>
        <w:spacing w:after="0" w:line="240" w:lineRule="auto"/>
        <w:ind w:left="567" w:right="567"/>
        <w:jc w:val="both"/>
        <w:rPr>
          <w:rFonts w:ascii="Palatino Linotype" w:eastAsia="Times New Roman" w:hAnsi="Palatino Linotype" w:cs="Arial"/>
          <w:b/>
          <w:i/>
          <w:sz w:val="24"/>
          <w:szCs w:val="24"/>
          <w:lang w:val="es-ES" w:eastAsia="es-ES"/>
        </w:rPr>
      </w:pPr>
      <w:r w:rsidRPr="002B140E">
        <w:rPr>
          <w:rFonts w:ascii="Palatino Linotype" w:eastAsia="Times New Roman" w:hAnsi="Palatino Linotype" w:cs="Arial"/>
          <w:b/>
          <w:i/>
          <w:sz w:val="24"/>
          <w:szCs w:val="24"/>
          <w:lang w:val="es-ES" w:eastAsia="es-ES"/>
        </w:rPr>
        <w:t xml:space="preserve">1) </w:t>
      </w:r>
      <w:r w:rsidRPr="002B140E">
        <w:rPr>
          <w:rFonts w:ascii="Palatino Linotype" w:eastAsia="Times New Roman" w:hAnsi="Palatino Linotype" w:cs="Arial"/>
          <w:b/>
          <w:i/>
          <w:sz w:val="24"/>
          <w:szCs w:val="24"/>
          <w:u w:val="single"/>
          <w:lang w:val="es-ES" w:eastAsia="es-ES"/>
        </w:rPr>
        <w:t>Que se trate de información registrada en cualquier soporte documental, que en ejercicio de las atribuciones conferidas, sea generada por los Sujetos Obligados;</w:t>
      </w:r>
    </w:p>
    <w:p w14:paraId="727F9384" w14:textId="77777777" w:rsidR="00A44049" w:rsidRPr="002B140E" w:rsidRDefault="00A44049" w:rsidP="00A44049">
      <w:pPr>
        <w:spacing w:after="0" w:line="240" w:lineRule="auto"/>
        <w:ind w:left="567" w:right="567"/>
        <w:jc w:val="both"/>
        <w:rPr>
          <w:rFonts w:ascii="Palatino Linotype" w:eastAsia="Times New Roman" w:hAnsi="Palatino Linotype" w:cs="Arial"/>
          <w:i/>
          <w:sz w:val="24"/>
          <w:szCs w:val="24"/>
          <w:lang w:val="es-ES" w:eastAsia="es-ES"/>
        </w:rPr>
      </w:pPr>
      <w:r w:rsidRPr="002B140E">
        <w:rPr>
          <w:rFonts w:ascii="Palatino Linotype" w:eastAsia="Times New Roman" w:hAnsi="Palatino Linotype" w:cs="Arial"/>
          <w:i/>
          <w:sz w:val="24"/>
          <w:szCs w:val="24"/>
          <w:lang w:val="es-ES" w:eastAsia="es-ES"/>
        </w:rPr>
        <w:t>2) Que se trate de información registrada en cualquier soporte documental, que en ejercicio de las atribuciones conferidas, sea administrada por los Sujetos Obligados, y</w:t>
      </w:r>
    </w:p>
    <w:p w14:paraId="234B17EE" w14:textId="77777777" w:rsidR="00A44049" w:rsidRPr="002B140E" w:rsidRDefault="00A44049" w:rsidP="00A44049">
      <w:pPr>
        <w:spacing w:after="0" w:line="240" w:lineRule="auto"/>
        <w:ind w:left="567" w:right="567"/>
        <w:jc w:val="both"/>
        <w:rPr>
          <w:rFonts w:ascii="Palatino Linotype" w:eastAsia="Times New Roman" w:hAnsi="Palatino Linotype" w:cs="Arial"/>
          <w:i/>
          <w:sz w:val="18"/>
          <w:szCs w:val="24"/>
          <w:lang w:val="es-ES" w:eastAsia="es-ES"/>
        </w:rPr>
      </w:pPr>
      <w:r w:rsidRPr="002B140E">
        <w:rPr>
          <w:rFonts w:ascii="Palatino Linotype" w:eastAsia="Times New Roman" w:hAnsi="Palatino Linotype" w:cs="Arial"/>
          <w:i/>
          <w:sz w:val="24"/>
          <w:szCs w:val="24"/>
          <w:lang w:val="es-ES" w:eastAsia="es-ES"/>
        </w:rPr>
        <w:t>3) Que se trate de información registrada en cualquier soporte documental, que en ejercicio de las atribuciones conferidas, se encuentre en posesión de los Sujetos Obligados.</w:t>
      </w:r>
    </w:p>
    <w:p w14:paraId="12E1CB5F" w14:textId="77777777" w:rsidR="00A44049" w:rsidRPr="002B140E" w:rsidRDefault="00A44049" w:rsidP="00A44049">
      <w:pPr>
        <w:spacing w:after="0" w:line="360" w:lineRule="auto"/>
        <w:jc w:val="both"/>
        <w:rPr>
          <w:rFonts w:ascii="Palatino Linotype" w:eastAsia="Times New Roman" w:hAnsi="Palatino Linotype" w:cs="Arial"/>
          <w:sz w:val="24"/>
          <w:szCs w:val="24"/>
          <w:lang w:val="es-ES" w:eastAsia="es-ES"/>
        </w:rPr>
      </w:pPr>
    </w:p>
    <w:p w14:paraId="27741F99" w14:textId="6E0DA7F9" w:rsidR="00090F97" w:rsidRPr="00486FB1" w:rsidRDefault="00A44049" w:rsidP="00090F97">
      <w:pPr>
        <w:spacing w:after="0" w:line="360" w:lineRule="auto"/>
        <w:jc w:val="both"/>
        <w:rPr>
          <w:rFonts w:ascii="Palatino Linotype" w:eastAsia="Times New Roman" w:hAnsi="Palatino Linotype" w:cs="Arial"/>
          <w:sz w:val="24"/>
          <w:szCs w:val="24"/>
          <w:lang w:val="es-ES" w:eastAsia="es-ES"/>
        </w:rPr>
      </w:pPr>
      <w:r w:rsidRPr="002B140E">
        <w:rPr>
          <w:rFonts w:ascii="Palatino Linotype" w:eastAsia="Times New Roman" w:hAnsi="Palatino Linotype" w:cs="Times New Roman"/>
          <w:sz w:val="24"/>
          <w:szCs w:val="24"/>
          <w:lang w:val="es-ES" w:eastAsia="es-ES"/>
        </w:rPr>
        <w:t xml:space="preserve">Por otra parte, </w:t>
      </w:r>
      <w:r w:rsidRPr="002B140E">
        <w:rPr>
          <w:rFonts w:ascii="Palatino Linotype" w:eastAsia="Times New Roman" w:hAnsi="Palatino Linotype" w:cs="Arial"/>
          <w:sz w:val="24"/>
          <w:szCs w:val="24"/>
          <w:lang w:val="es-ES" w:eastAsia="es-ES"/>
        </w:rPr>
        <w:t xml:space="preserve">tomando en cuenta </w:t>
      </w:r>
      <w:r w:rsidR="00486FB1">
        <w:rPr>
          <w:rFonts w:ascii="Palatino Linotype" w:eastAsia="Times New Roman" w:hAnsi="Palatino Linotype" w:cs="Arial"/>
          <w:sz w:val="24"/>
          <w:szCs w:val="24"/>
          <w:lang w:val="es-ES" w:eastAsia="es-ES"/>
        </w:rPr>
        <w:t>información solicitada por el ahora Recurrente</w:t>
      </w:r>
      <w:r w:rsidR="00090F97" w:rsidRPr="002B140E">
        <w:rPr>
          <w:rFonts w:ascii="Palatino Linotype" w:eastAsia="Times New Roman" w:hAnsi="Palatino Linotype" w:cs="Arial"/>
          <w:sz w:val="24"/>
          <w:szCs w:val="24"/>
          <w:lang w:val="es-ES" w:eastAsia="es-ES"/>
        </w:rPr>
        <w:t xml:space="preserve">, es óbice mencionar que estriba parcialmente en las obligaciones de transparencia común, lo anterior con fundamento </w:t>
      </w:r>
      <w:r w:rsidR="00090F97" w:rsidRPr="002B140E">
        <w:rPr>
          <w:rFonts w:ascii="Palatino Linotype" w:eastAsia="Times New Roman" w:hAnsi="Palatino Linotype" w:cs="Times New Roman"/>
          <w:bCs/>
          <w:sz w:val="24"/>
          <w:szCs w:val="24"/>
          <w:lang w:val="es-ES" w:eastAsia="es-ES"/>
        </w:rPr>
        <w:t>en el artículo 24, fracción XII</w:t>
      </w:r>
      <w:r w:rsidR="00056755">
        <w:rPr>
          <w:rFonts w:ascii="Palatino Linotype" w:eastAsia="Times New Roman" w:hAnsi="Palatino Linotype" w:cs="Times New Roman"/>
          <w:bCs/>
          <w:sz w:val="24"/>
          <w:szCs w:val="24"/>
          <w:lang w:val="es-ES" w:eastAsia="es-ES"/>
        </w:rPr>
        <w:t>,</w:t>
      </w:r>
      <w:r w:rsidR="00486FB1">
        <w:rPr>
          <w:rFonts w:ascii="Palatino Linotype" w:eastAsia="Times New Roman" w:hAnsi="Palatino Linotype" w:cs="Times New Roman"/>
          <w:bCs/>
          <w:sz w:val="24"/>
          <w:szCs w:val="24"/>
          <w:lang w:val="es-ES" w:eastAsia="es-ES"/>
        </w:rPr>
        <w:t xml:space="preserve"> </w:t>
      </w:r>
      <w:r w:rsidR="00090F97" w:rsidRPr="002B140E">
        <w:rPr>
          <w:rFonts w:ascii="Palatino Linotype" w:eastAsia="Times New Roman" w:hAnsi="Palatino Linotype" w:cs="Times New Roman"/>
          <w:bCs/>
          <w:sz w:val="24"/>
          <w:szCs w:val="24"/>
          <w:lang w:val="es-ES" w:eastAsia="es-ES"/>
        </w:rPr>
        <w:t>92, fracción XI</w:t>
      </w:r>
      <w:r w:rsidR="00486FB1">
        <w:rPr>
          <w:rFonts w:ascii="Palatino Linotype" w:eastAsia="Times New Roman" w:hAnsi="Palatino Linotype" w:cs="Times New Roman"/>
          <w:bCs/>
          <w:sz w:val="24"/>
          <w:szCs w:val="24"/>
          <w:lang w:val="es-ES" w:eastAsia="es-ES"/>
        </w:rPr>
        <w:t>X</w:t>
      </w:r>
      <w:r w:rsidR="00056755">
        <w:rPr>
          <w:rFonts w:ascii="Palatino Linotype" w:eastAsia="Times New Roman" w:hAnsi="Palatino Linotype" w:cs="Times New Roman"/>
          <w:bCs/>
          <w:sz w:val="24"/>
          <w:szCs w:val="24"/>
          <w:lang w:val="es-ES" w:eastAsia="es-ES"/>
        </w:rPr>
        <w:t>, 126 y 127</w:t>
      </w:r>
      <w:r w:rsidR="00090F97" w:rsidRPr="002B140E">
        <w:rPr>
          <w:rFonts w:ascii="Palatino Linotype" w:eastAsia="Times New Roman" w:hAnsi="Palatino Linotype" w:cs="Times New Roman"/>
          <w:bCs/>
          <w:sz w:val="24"/>
          <w:szCs w:val="24"/>
          <w:lang w:val="es-ES" w:eastAsia="es-ES"/>
        </w:rPr>
        <w:t xml:space="preserve"> de la Ley de Transparencia y Acceso a la Información Pública del Estado de México y Municipios, porciones normativas que disponen a la literalidad lo siguiente:</w:t>
      </w:r>
    </w:p>
    <w:p w14:paraId="2CECFA50" w14:textId="77777777" w:rsidR="00090F97" w:rsidRPr="002B140E" w:rsidRDefault="00090F97" w:rsidP="00090F97">
      <w:pPr>
        <w:spacing w:after="0" w:line="360" w:lineRule="auto"/>
        <w:jc w:val="both"/>
        <w:rPr>
          <w:rFonts w:ascii="Palatino Linotype" w:eastAsia="Times New Roman" w:hAnsi="Palatino Linotype"/>
          <w:bCs/>
          <w:sz w:val="24"/>
          <w:szCs w:val="24"/>
          <w:lang w:val="es-ES" w:eastAsia="es-ES"/>
        </w:rPr>
      </w:pPr>
    </w:p>
    <w:p w14:paraId="1A4B9EB7" w14:textId="77777777" w:rsidR="00090F97" w:rsidRPr="002B140E" w:rsidRDefault="00090F97" w:rsidP="00090F97">
      <w:pPr>
        <w:spacing w:after="0" w:line="240" w:lineRule="auto"/>
        <w:ind w:left="851" w:right="851"/>
        <w:jc w:val="both"/>
        <w:rPr>
          <w:rFonts w:ascii="Palatino Linotype" w:eastAsia="Times New Roman" w:hAnsi="Palatino Linotype" w:cs="Times New Roman"/>
          <w:i/>
          <w:sz w:val="24"/>
          <w:szCs w:val="24"/>
          <w:lang w:val="es-ES" w:eastAsia="es-ES"/>
        </w:rPr>
      </w:pPr>
      <w:r w:rsidRPr="002B140E">
        <w:rPr>
          <w:rFonts w:ascii="Palatino Linotype" w:eastAsia="Times New Roman" w:hAnsi="Palatino Linotype" w:cs="Times New Roman"/>
          <w:i/>
          <w:sz w:val="24"/>
          <w:szCs w:val="24"/>
          <w:lang w:val="es-ES" w:eastAsia="es-ES"/>
        </w:rPr>
        <w:t>“</w:t>
      </w:r>
      <w:r w:rsidRPr="002B140E">
        <w:rPr>
          <w:rFonts w:ascii="Palatino Linotype" w:eastAsia="Times New Roman" w:hAnsi="Palatino Linotype" w:cs="Times New Roman"/>
          <w:b/>
          <w:bCs/>
          <w:i/>
          <w:sz w:val="24"/>
          <w:szCs w:val="24"/>
          <w:lang w:val="es-ES" w:eastAsia="es-ES"/>
        </w:rPr>
        <w:t>Artículo 24.</w:t>
      </w:r>
      <w:r w:rsidRPr="002B140E">
        <w:rPr>
          <w:rFonts w:ascii="Palatino Linotype" w:eastAsia="Times New Roman" w:hAnsi="Palatino Linotype" w:cs="Times New Roman"/>
          <w:i/>
          <w:sz w:val="24"/>
          <w:szCs w:val="24"/>
          <w:lang w:val="es-ES" w:eastAsia="es-ES"/>
        </w:rPr>
        <w:t xml:space="preserve"> Para el cumplimiento de los objetivos de esta Ley, los sujetos obligados deberán cumplir con las siguientes obligaciones, según corresponda, de acuerdo a su naturaleza:</w:t>
      </w:r>
    </w:p>
    <w:p w14:paraId="6214892D" w14:textId="77777777" w:rsidR="00090F97" w:rsidRPr="002B140E" w:rsidRDefault="00090F97" w:rsidP="00090F97">
      <w:pPr>
        <w:spacing w:after="0" w:line="240" w:lineRule="auto"/>
        <w:ind w:left="851" w:right="851"/>
        <w:jc w:val="both"/>
        <w:rPr>
          <w:rFonts w:ascii="Palatino Linotype" w:eastAsia="Times New Roman" w:hAnsi="Palatino Linotype" w:cs="Times New Roman"/>
          <w:i/>
          <w:lang w:val="es-ES" w:eastAsia="es-ES"/>
        </w:rPr>
      </w:pPr>
    </w:p>
    <w:p w14:paraId="48DF741D" w14:textId="77777777" w:rsidR="00090F97" w:rsidRPr="002B140E" w:rsidRDefault="00090F97" w:rsidP="00090F97">
      <w:pPr>
        <w:spacing w:after="0" w:line="240" w:lineRule="auto"/>
        <w:ind w:left="851" w:right="851"/>
        <w:jc w:val="both"/>
        <w:rPr>
          <w:rFonts w:ascii="Palatino Linotype" w:eastAsia="Times New Roman" w:hAnsi="Palatino Linotype" w:cs="Times New Roman"/>
          <w:b/>
          <w:i/>
          <w:sz w:val="24"/>
          <w:szCs w:val="24"/>
          <w:u w:val="single"/>
          <w:lang w:val="es-ES" w:eastAsia="es-ES"/>
        </w:rPr>
      </w:pPr>
      <w:r w:rsidRPr="002B140E">
        <w:rPr>
          <w:rFonts w:ascii="Palatino Linotype" w:eastAsia="Times New Roman" w:hAnsi="Palatino Linotype" w:cs="Times New Roman"/>
          <w:b/>
          <w:i/>
          <w:sz w:val="24"/>
          <w:szCs w:val="24"/>
          <w:u w:val="single"/>
          <w:lang w:val="es-ES" w:eastAsia="es-ES"/>
        </w:rPr>
        <w:t xml:space="preserve">XII. Publicar y mantener actualizada la información relativa a las obligaciones generales de transparencia previstas en la presente Ley o </w:t>
      </w:r>
      <w:r w:rsidRPr="002B140E">
        <w:rPr>
          <w:rFonts w:ascii="Palatino Linotype" w:eastAsia="Times New Roman" w:hAnsi="Palatino Linotype" w:cs="Times New Roman"/>
          <w:b/>
          <w:i/>
          <w:sz w:val="24"/>
          <w:szCs w:val="24"/>
          <w:u w:val="single"/>
          <w:lang w:val="es-ES" w:eastAsia="es-ES"/>
        </w:rPr>
        <w:lastRenderedPageBreak/>
        <w:t>determinadas así por el Instituto, y en general aquella que sea de interés público;</w:t>
      </w:r>
    </w:p>
    <w:p w14:paraId="3F766489" w14:textId="77777777" w:rsidR="00090F97" w:rsidRPr="002B140E" w:rsidRDefault="00090F97" w:rsidP="00090F97">
      <w:pPr>
        <w:spacing w:after="0" w:line="240" w:lineRule="auto"/>
        <w:ind w:left="851" w:right="851"/>
        <w:jc w:val="both"/>
        <w:rPr>
          <w:rFonts w:ascii="Palatino Linotype" w:eastAsia="Times New Roman" w:hAnsi="Palatino Linotype" w:cs="Times New Roman"/>
          <w:b/>
          <w:i/>
          <w:sz w:val="24"/>
          <w:szCs w:val="24"/>
          <w:u w:val="single"/>
          <w:lang w:val="es-ES" w:eastAsia="es-ES"/>
        </w:rPr>
      </w:pPr>
    </w:p>
    <w:p w14:paraId="3BFBBA1B" w14:textId="77777777" w:rsidR="00090F97" w:rsidRPr="002B140E" w:rsidRDefault="00090F97" w:rsidP="00090F97">
      <w:pPr>
        <w:spacing w:after="0" w:line="240" w:lineRule="auto"/>
        <w:ind w:left="851" w:right="851"/>
        <w:jc w:val="both"/>
        <w:rPr>
          <w:rFonts w:ascii="Palatino Linotype" w:eastAsia="Times New Roman" w:hAnsi="Palatino Linotype" w:cs="Times New Roman"/>
          <w:i/>
          <w:sz w:val="24"/>
          <w:szCs w:val="24"/>
          <w:lang w:val="es-ES" w:eastAsia="es-ES"/>
        </w:rPr>
      </w:pPr>
      <w:r w:rsidRPr="002B140E">
        <w:rPr>
          <w:rFonts w:ascii="Palatino Linotype" w:eastAsia="Times New Roman" w:hAnsi="Palatino Linotype" w:cs="Times New Roman"/>
          <w:b/>
          <w:bCs/>
          <w:i/>
          <w:sz w:val="24"/>
          <w:szCs w:val="24"/>
          <w:lang w:val="es-ES" w:eastAsia="es-ES"/>
        </w:rPr>
        <w:t>Artículo 92.</w:t>
      </w:r>
      <w:r w:rsidRPr="002B140E">
        <w:rPr>
          <w:rFonts w:ascii="Palatino Linotype" w:eastAsia="Times New Roman" w:hAnsi="Palatino Linotype" w:cs="Times New Roman"/>
          <w:i/>
          <w:sz w:val="24"/>
          <w:szCs w:val="24"/>
          <w:lang w:val="es-ES"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1F6B96" w14:textId="77777777" w:rsidR="00090F97" w:rsidRPr="002B140E" w:rsidRDefault="00090F97" w:rsidP="00090F97">
      <w:pPr>
        <w:spacing w:after="0" w:line="240" w:lineRule="auto"/>
        <w:ind w:left="851" w:right="851"/>
        <w:jc w:val="both"/>
        <w:rPr>
          <w:rFonts w:ascii="Palatino Linotype" w:hAnsi="Palatino Linotype" w:cs="Arial"/>
          <w:i/>
          <w:lang w:val="es-MX"/>
        </w:rPr>
      </w:pPr>
      <w:r w:rsidRPr="002B140E">
        <w:rPr>
          <w:rFonts w:ascii="Palatino Linotype" w:hAnsi="Palatino Linotype" w:cs="Arial"/>
          <w:i/>
          <w:lang w:val="es-MX"/>
        </w:rPr>
        <w:t>(…)</w:t>
      </w:r>
    </w:p>
    <w:p w14:paraId="641AF9D6" w14:textId="26B64D53" w:rsidR="00090F97" w:rsidRDefault="00486FB1" w:rsidP="00486FB1">
      <w:pPr>
        <w:spacing w:after="0" w:line="240" w:lineRule="auto"/>
        <w:ind w:left="851" w:right="851"/>
        <w:jc w:val="both"/>
        <w:rPr>
          <w:rFonts w:ascii="Palatino Linotype" w:hAnsi="Palatino Linotype" w:cs="Arial"/>
          <w:i/>
          <w:lang w:val="es-MX"/>
        </w:rPr>
      </w:pPr>
      <w:r w:rsidRPr="00486FB1">
        <w:rPr>
          <w:rFonts w:ascii="Palatino Linotype" w:hAnsi="Palatino Linotype" w:cs="Arial"/>
          <w:i/>
        </w:rPr>
        <w:t xml:space="preserve">XIX. </w:t>
      </w:r>
      <w:r w:rsidRPr="00056755">
        <w:rPr>
          <w:rFonts w:ascii="Palatino Linotype" w:hAnsi="Palatino Linotype" w:cs="Arial"/>
          <w:b/>
          <w:bCs/>
          <w:i/>
        </w:rPr>
        <w:t>Índices semestrales en formatos abiertos de los expedientes clasificados como reservados</w:t>
      </w:r>
      <w:r w:rsidRPr="00486FB1">
        <w:rPr>
          <w:rFonts w:ascii="Palatino Linotype" w:hAnsi="Palatino Linotype" w:cs="Arial"/>
          <w:i/>
        </w:rPr>
        <w:t xml:space="preserve"> que cada sujeto obligado posee y maneja; </w:t>
      </w:r>
    </w:p>
    <w:p w14:paraId="1F2BEA60" w14:textId="77777777" w:rsidR="00486FB1" w:rsidRDefault="00486FB1" w:rsidP="00486FB1">
      <w:pPr>
        <w:spacing w:after="0" w:line="240" w:lineRule="auto"/>
        <w:ind w:left="851" w:right="851"/>
        <w:jc w:val="both"/>
        <w:rPr>
          <w:rFonts w:ascii="Palatino Linotype" w:hAnsi="Palatino Linotype" w:cs="Arial"/>
          <w:i/>
          <w:lang w:val="es-MX"/>
        </w:rPr>
      </w:pPr>
    </w:p>
    <w:p w14:paraId="7685EC5F" w14:textId="77777777" w:rsidR="00486FB1" w:rsidRPr="00056755" w:rsidRDefault="00486FB1" w:rsidP="00486FB1">
      <w:pPr>
        <w:spacing w:after="0" w:line="240" w:lineRule="auto"/>
        <w:ind w:left="851" w:right="851"/>
        <w:jc w:val="both"/>
        <w:rPr>
          <w:rFonts w:ascii="Palatino Linotype" w:hAnsi="Palatino Linotype" w:cs="Arial"/>
          <w:i/>
        </w:rPr>
      </w:pPr>
      <w:r w:rsidRPr="00486FB1">
        <w:rPr>
          <w:rFonts w:ascii="Palatino Linotype" w:hAnsi="Palatino Linotype" w:cs="Arial"/>
          <w:b/>
          <w:bCs/>
          <w:i/>
        </w:rPr>
        <w:t xml:space="preserve">Artículo 126. Cada área del sujeto obligado elaborará un índice de los expedientes clasificados como reservados, </w:t>
      </w:r>
      <w:r w:rsidRPr="00056755">
        <w:rPr>
          <w:rFonts w:ascii="Palatino Linotype" w:hAnsi="Palatino Linotype" w:cs="Arial"/>
          <w:i/>
        </w:rPr>
        <w:t xml:space="preserve">por área responsable de la información y tema. </w:t>
      </w:r>
    </w:p>
    <w:p w14:paraId="0051C1ED" w14:textId="77777777" w:rsidR="00486FB1" w:rsidRDefault="00486FB1" w:rsidP="00486FB1">
      <w:pPr>
        <w:spacing w:after="0" w:line="240" w:lineRule="auto"/>
        <w:ind w:left="851" w:right="851"/>
        <w:jc w:val="both"/>
        <w:rPr>
          <w:rFonts w:ascii="Palatino Linotype" w:hAnsi="Palatino Linotype" w:cs="Arial"/>
          <w:b/>
          <w:bCs/>
          <w:i/>
        </w:rPr>
      </w:pPr>
    </w:p>
    <w:p w14:paraId="779F81C4" w14:textId="0AC9F1E6" w:rsidR="00486FB1" w:rsidRDefault="00486FB1" w:rsidP="00486FB1">
      <w:pPr>
        <w:spacing w:after="0" w:line="240" w:lineRule="auto"/>
        <w:ind w:left="851" w:right="851"/>
        <w:jc w:val="both"/>
        <w:rPr>
          <w:rFonts w:ascii="Palatino Linotype" w:hAnsi="Palatino Linotype" w:cs="Arial"/>
          <w:b/>
          <w:bCs/>
          <w:i/>
        </w:rPr>
      </w:pPr>
      <w:r w:rsidRPr="00056755">
        <w:rPr>
          <w:rFonts w:ascii="Palatino Linotype" w:hAnsi="Palatino Linotype" w:cs="Arial"/>
          <w:i/>
        </w:rPr>
        <w:t>El índice deberá elaborarse semestralmente y publicarse en formatos abiertos al día siguiente de su elaboración.</w:t>
      </w:r>
      <w:r w:rsidRPr="00486FB1">
        <w:rPr>
          <w:rFonts w:ascii="Palatino Linotype" w:hAnsi="Palatino Linotype" w:cs="Arial"/>
          <w:b/>
          <w:bCs/>
          <w:i/>
        </w:rPr>
        <w:t xml:space="preserve"> </w:t>
      </w:r>
      <w:r w:rsidRPr="00056755">
        <w:rPr>
          <w:rFonts w:ascii="Palatino Linotype" w:hAnsi="Palatino Linotype" w:cs="Arial"/>
          <w:b/>
          <w:bCs/>
          <w:i/>
          <w:u w:val="single"/>
        </w:rPr>
        <w:t>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w:t>
      </w:r>
      <w:r w:rsidRPr="00486FB1">
        <w:rPr>
          <w:rFonts w:ascii="Palatino Linotype" w:hAnsi="Palatino Linotype" w:cs="Arial"/>
          <w:b/>
          <w:bCs/>
          <w:i/>
        </w:rPr>
        <w:t>a.</w:t>
      </w:r>
    </w:p>
    <w:p w14:paraId="716F9E1A" w14:textId="77777777" w:rsidR="00056755" w:rsidRDefault="00056755" w:rsidP="00486FB1">
      <w:pPr>
        <w:spacing w:after="0" w:line="240" w:lineRule="auto"/>
        <w:ind w:left="851" w:right="851"/>
        <w:jc w:val="both"/>
        <w:rPr>
          <w:rFonts w:ascii="Palatino Linotype" w:hAnsi="Palatino Linotype" w:cs="Arial"/>
          <w:b/>
          <w:bCs/>
          <w:i/>
        </w:rPr>
      </w:pPr>
    </w:p>
    <w:p w14:paraId="59E79216" w14:textId="77777777" w:rsidR="00056755" w:rsidRDefault="00056755" w:rsidP="00486FB1">
      <w:pPr>
        <w:spacing w:after="0" w:line="240" w:lineRule="auto"/>
        <w:ind w:left="851" w:right="851"/>
        <w:jc w:val="both"/>
        <w:rPr>
          <w:rFonts w:ascii="Palatino Linotype" w:hAnsi="Palatino Linotype" w:cs="Arial"/>
          <w:i/>
        </w:rPr>
      </w:pPr>
      <w:r w:rsidRPr="00056755">
        <w:rPr>
          <w:rFonts w:ascii="Palatino Linotype" w:hAnsi="Palatino Linotype" w:cs="Arial"/>
          <w:b/>
          <w:bCs/>
          <w:i/>
        </w:rPr>
        <w:t xml:space="preserve">Artículo 127. </w:t>
      </w:r>
      <w:r w:rsidRPr="00056755">
        <w:rPr>
          <w:rFonts w:ascii="Palatino Linotype" w:hAnsi="Palatino Linotype" w:cs="Arial"/>
          <w:i/>
          <w:u w:val="single"/>
        </w:rPr>
        <w:t>Los índices de los expedientes clasificados como reservados serán información pública y deberán ser publicados en el sitio de internet de los sujetos obligados, así como en la Plataforma Nacional</w:t>
      </w:r>
      <w:r w:rsidRPr="00056755">
        <w:rPr>
          <w:rFonts w:ascii="Palatino Linotype" w:hAnsi="Palatino Linotype" w:cs="Arial"/>
          <w:i/>
        </w:rPr>
        <w:t xml:space="preserve">. </w:t>
      </w:r>
    </w:p>
    <w:p w14:paraId="50F8B1FD" w14:textId="77777777" w:rsidR="00056755" w:rsidRDefault="00056755" w:rsidP="00486FB1">
      <w:pPr>
        <w:spacing w:after="0" w:line="240" w:lineRule="auto"/>
        <w:ind w:left="851" w:right="851"/>
        <w:jc w:val="both"/>
        <w:rPr>
          <w:rFonts w:ascii="Palatino Linotype" w:hAnsi="Palatino Linotype" w:cs="Arial"/>
          <w:i/>
        </w:rPr>
      </w:pPr>
    </w:p>
    <w:p w14:paraId="4C45346A" w14:textId="23DC2EB6" w:rsidR="00056755" w:rsidRPr="00056755" w:rsidRDefault="00056755" w:rsidP="00486FB1">
      <w:pPr>
        <w:spacing w:after="0" w:line="240" w:lineRule="auto"/>
        <w:ind w:left="851" w:right="851"/>
        <w:jc w:val="both"/>
        <w:rPr>
          <w:rFonts w:ascii="Palatino Linotype" w:hAnsi="Palatino Linotype" w:cs="Arial"/>
          <w:i/>
          <w:lang w:val="es-MX"/>
        </w:rPr>
      </w:pPr>
      <w:r w:rsidRPr="00056755">
        <w:rPr>
          <w:rFonts w:ascii="Palatino Linotype" w:hAnsi="Palatino Linotype" w:cs="Arial"/>
          <w:i/>
        </w:rPr>
        <w:t>En ningún caso el índice será considerado como información reservada</w:t>
      </w:r>
    </w:p>
    <w:p w14:paraId="79EF6F0A" w14:textId="77777777" w:rsidR="00090F97" w:rsidRPr="002B140E" w:rsidRDefault="00090F97" w:rsidP="00090F97">
      <w:pPr>
        <w:spacing w:after="0" w:line="240" w:lineRule="auto"/>
        <w:ind w:left="851" w:right="851"/>
        <w:jc w:val="both"/>
        <w:rPr>
          <w:rFonts w:ascii="Palatino Linotype" w:hAnsi="Palatino Linotype" w:cs="Arial"/>
          <w:b/>
          <w:bCs/>
          <w:i/>
          <w:lang w:val="es-MX"/>
        </w:rPr>
      </w:pPr>
    </w:p>
    <w:p w14:paraId="7183CCD7" w14:textId="5A875B92" w:rsidR="00090F97" w:rsidRPr="002B140E" w:rsidRDefault="00090F97" w:rsidP="00090F97">
      <w:pPr>
        <w:autoSpaceDE w:val="0"/>
        <w:autoSpaceDN w:val="0"/>
        <w:adjustRightInd w:val="0"/>
        <w:spacing w:after="0" w:line="360" w:lineRule="auto"/>
        <w:jc w:val="both"/>
        <w:rPr>
          <w:rFonts w:ascii="Palatino Linotype" w:eastAsia="MS Mincho" w:hAnsi="Palatino Linotype" w:cs="Times New Roman"/>
          <w:sz w:val="24"/>
          <w:szCs w:val="24"/>
          <w:lang w:val="es-ES" w:eastAsia="es-ES"/>
        </w:rPr>
      </w:pPr>
      <w:r w:rsidRPr="002B140E">
        <w:rPr>
          <w:rFonts w:ascii="Palatino Linotype" w:eastAsia="MS Mincho" w:hAnsi="Palatino Linotype" w:cs="Tahoma"/>
          <w:sz w:val="24"/>
          <w:szCs w:val="24"/>
          <w:lang w:val="es-ES" w:eastAsia="es-ES"/>
        </w:rPr>
        <w:t xml:space="preserve">Así la Ley de Transparencia y Acceso a la Información Pública del Estado de México y Municipios </w:t>
      </w:r>
      <w:r w:rsidRPr="002B140E">
        <w:rPr>
          <w:rFonts w:ascii="Palatino Linotype" w:eastAsia="Arial Unicode MS" w:hAnsi="Palatino Linotype" w:cs="Arial"/>
          <w:sz w:val="24"/>
          <w:szCs w:val="24"/>
          <w:lang w:val="es-ES" w:eastAsia="es-ES"/>
        </w:rPr>
        <w:t xml:space="preserve">en </w:t>
      </w:r>
      <w:r w:rsidR="00056755">
        <w:rPr>
          <w:rFonts w:ascii="Palatino Linotype" w:eastAsia="Arial Unicode MS" w:hAnsi="Palatino Linotype" w:cs="Arial"/>
          <w:sz w:val="24"/>
          <w:szCs w:val="24"/>
          <w:lang w:val="es-ES" w:eastAsia="es-ES"/>
        </w:rPr>
        <w:t>los artículos en cita,</w:t>
      </w:r>
      <w:r w:rsidRPr="002B140E">
        <w:rPr>
          <w:rFonts w:ascii="Palatino Linotype" w:eastAsia="Arial Unicode MS" w:hAnsi="Palatino Linotype" w:cs="Times New Roman"/>
          <w:sz w:val="24"/>
          <w:szCs w:val="24"/>
          <w:lang w:val="es-ES" w:eastAsia="es-ES"/>
        </w:rPr>
        <w:t xml:space="preserve"> señala que la información requerida respecto</w:t>
      </w:r>
      <w:r w:rsidR="00056755">
        <w:rPr>
          <w:rFonts w:ascii="Palatino Linotype" w:eastAsia="Arial Unicode MS" w:hAnsi="Palatino Linotype" w:cs="Times New Roman"/>
          <w:sz w:val="24"/>
          <w:szCs w:val="24"/>
          <w:lang w:val="es-ES" w:eastAsia="es-ES"/>
        </w:rPr>
        <w:t xml:space="preserve"> a l</w:t>
      </w:r>
      <w:r w:rsidR="00056755" w:rsidRPr="00056755">
        <w:rPr>
          <w:rFonts w:ascii="Palatino Linotype" w:eastAsia="Arial Unicode MS" w:hAnsi="Palatino Linotype" w:cs="Times New Roman"/>
          <w:sz w:val="24"/>
          <w:szCs w:val="24"/>
          <w:lang w:val="es-ES" w:eastAsia="es-ES"/>
        </w:rPr>
        <w:t>os índices de los expedientes clasificados como reservados</w:t>
      </w:r>
      <w:r w:rsidR="00056755">
        <w:rPr>
          <w:rFonts w:ascii="Palatino Linotype" w:eastAsia="Arial Unicode MS" w:hAnsi="Palatino Linotype" w:cs="Times New Roman"/>
          <w:sz w:val="24"/>
          <w:szCs w:val="24"/>
          <w:lang w:val="es-ES" w:eastAsia="es-ES"/>
        </w:rPr>
        <w:t>,</w:t>
      </w:r>
      <w:r w:rsidRPr="002B140E">
        <w:rPr>
          <w:rFonts w:ascii="Palatino Linotype" w:eastAsia="Arial Unicode MS" w:hAnsi="Palatino Linotype" w:cs="Times New Roman"/>
          <w:sz w:val="24"/>
          <w:szCs w:val="24"/>
          <w:lang w:val="es-ES" w:eastAsia="es-ES"/>
        </w:rPr>
        <w:t xml:space="preserve"> se trata de una obligación de transparencia común, esto es, información que por su naturaleza es pública y que los sujetos obligados  </w:t>
      </w:r>
      <w:r w:rsidRPr="002B140E">
        <w:rPr>
          <w:rFonts w:ascii="Palatino Linotype" w:eastAsia="MS Mincho" w:hAnsi="Palatino Linotype" w:cs="Times New Roman"/>
          <w:sz w:val="24"/>
          <w:szCs w:val="24"/>
          <w:lang w:val="es-ES" w:eastAsia="es-ES"/>
        </w:rPr>
        <w:t xml:space="preserve">deben poner a disposición del público de manera permanente y por </w:t>
      </w:r>
      <w:r w:rsidRPr="002B140E">
        <w:rPr>
          <w:rFonts w:ascii="Palatino Linotype" w:eastAsia="MS Mincho" w:hAnsi="Palatino Linotype" w:cs="Times New Roman"/>
          <w:sz w:val="24"/>
          <w:szCs w:val="24"/>
          <w:lang w:val="es-ES" w:eastAsia="es-ES"/>
        </w:rPr>
        <w:lastRenderedPageBreak/>
        <w:t>tanto deberán mantenerla actualizada</w:t>
      </w:r>
      <w:r w:rsidR="00056755">
        <w:rPr>
          <w:rFonts w:ascii="Palatino Linotype" w:eastAsia="MS Mincho" w:hAnsi="Palatino Linotype" w:cs="Times New Roman"/>
          <w:sz w:val="24"/>
          <w:szCs w:val="24"/>
          <w:lang w:val="es-ES" w:eastAsia="es-ES"/>
        </w:rPr>
        <w:t xml:space="preserve">, que en el caso en particular debe </w:t>
      </w:r>
      <w:r w:rsidR="00056755" w:rsidRPr="00056755">
        <w:rPr>
          <w:rFonts w:ascii="Palatino Linotype" w:eastAsia="MS Mincho" w:hAnsi="Palatino Linotype" w:cs="Times New Roman"/>
          <w:sz w:val="24"/>
          <w:szCs w:val="24"/>
          <w:lang w:val="es-ES" w:eastAsia="es-ES"/>
        </w:rPr>
        <w:t>elaborarse semestralmente y publicarse en formatos abiertos al día siguiente de su elaboración</w:t>
      </w:r>
      <w:r w:rsidRPr="002B140E">
        <w:rPr>
          <w:rFonts w:ascii="Palatino Linotype" w:eastAsia="MS Mincho" w:hAnsi="Palatino Linotype" w:cs="Times New Roman"/>
          <w:sz w:val="24"/>
          <w:szCs w:val="24"/>
          <w:lang w:val="es-ES" w:eastAsia="es-ES"/>
        </w:rPr>
        <w:t xml:space="preserve"> en los respectivos medios electrónicos, de acuerdo con sus facultades, atribuciones, funciones u objeto social.</w:t>
      </w:r>
    </w:p>
    <w:p w14:paraId="685637D5" w14:textId="77777777" w:rsidR="00090F97" w:rsidRPr="002B140E" w:rsidRDefault="00090F97" w:rsidP="00090F97">
      <w:pPr>
        <w:spacing w:after="0" w:line="360" w:lineRule="auto"/>
        <w:jc w:val="both"/>
        <w:rPr>
          <w:rFonts w:ascii="Palatino Linotype" w:eastAsia="Times New Roman" w:hAnsi="Palatino Linotype" w:cs="Times New Roman"/>
          <w:sz w:val="24"/>
          <w:szCs w:val="24"/>
          <w:lang w:val="es-ES" w:eastAsia="es-ES"/>
        </w:rPr>
      </w:pPr>
    </w:p>
    <w:p w14:paraId="2961832A" w14:textId="673D1814" w:rsidR="00056755" w:rsidRPr="00B66635" w:rsidRDefault="00090F97" w:rsidP="00B66635">
      <w:pPr>
        <w:spacing w:after="0" w:line="360" w:lineRule="auto"/>
        <w:jc w:val="both"/>
        <w:rPr>
          <w:rFonts w:ascii="Palatino Linotype" w:eastAsia="Times New Roman" w:hAnsi="Palatino Linotype" w:cs="Arial"/>
          <w:color w:val="000000"/>
          <w:sz w:val="24"/>
          <w:szCs w:val="24"/>
          <w:lang w:eastAsia="es-ES"/>
        </w:rPr>
      </w:pPr>
      <w:r w:rsidRPr="002B140E">
        <w:rPr>
          <w:rFonts w:ascii="Palatino Linotype" w:eastAsia="Times New Roman" w:hAnsi="Palatino Linotype" w:cs="Arial"/>
          <w:color w:val="000000"/>
          <w:sz w:val="24"/>
          <w:szCs w:val="24"/>
          <w:lang w:eastAsia="es-ES"/>
        </w:rPr>
        <w:t xml:space="preserve">De ahí que deba arribarse a la premisa de que </w:t>
      </w:r>
      <w:r w:rsidR="00DC60F5" w:rsidRPr="002B140E">
        <w:rPr>
          <w:rFonts w:ascii="Palatino Linotype" w:eastAsia="Times New Roman" w:hAnsi="Palatino Linotype" w:cs="Arial"/>
          <w:b/>
          <w:bCs/>
          <w:color w:val="000000"/>
          <w:sz w:val="24"/>
          <w:szCs w:val="24"/>
          <w:lang w:eastAsia="es-ES"/>
        </w:rPr>
        <w:t>e</w:t>
      </w:r>
      <w:r w:rsidRPr="002B140E">
        <w:rPr>
          <w:rFonts w:ascii="Palatino Linotype" w:eastAsia="Times New Roman" w:hAnsi="Palatino Linotype" w:cs="Arial"/>
          <w:b/>
          <w:bCs/>
          <w:color w:val="000000"/>
          <w:sz w:val="24"/>
          <w:szCs w:val="24"/>
          <w:lang w:eastAsia="es-ES"/>
        </w:rPr>
        <w:t xml:space="preserve">l Sujeto Obligado </w:t>
      </w:r>
      <w:r w:rsidRPr="002B140E">
        <w:rPr>
          <w:rFonts w:ascii="Palatino Linotype" w:eastAsia="Times New Roman" w:hAnsi="Palatino Linotype" w:cs="Arial"/>
          <w:color w:val="000000"/>
          <w:sz w:val="24"/>
          <w:szCs w:val="24"/>
          <w:lang w:eastAsia="es-ES"/>
        </w:rPr>
        <w:t>genera, posee y administra la información requerida</w:t>
      </w:r>
      <w:r w:rsidR="00056755">
        <w:rPr>
          <w:rFonts w:ascii="Palatino Linotype" w:eastAsia="Times New Roman" w:hAnsi="Palatino Linotype" w:cs="Arial"/>
          <w:color w:val="000000"/>
          <w:sz w:val="24"/>
          <w:szCs w:val="24"/>
          <w:lang w:eastAsia="es-ES"/>
        </w:rPr>
        <w:t>; sin embargo, es de recordar que, mediante respuesta primigenia, el Sujeto Obligado</w:t>
      </w:r>
      <w:r w:rsidR="00B66635">
        <w:rPr>
          <w:rFonts w:ascii="Palatino Linotype" w:eastAsia="Times New Roman" w:hAnsi="Palatino Linotype" w:cs="Arial"/>
          <w:color w:val="000000"/>
          <w:sz w:val="24"/>
          <w:szCs w:val="24"/>
          <w:lang w:eastAsia="es-ES"/>
        </w:rPr>
        <w:t xml:space="preserve"> emitió el</w:t>
      </w:r>
      <w:r w:rsidR="00056755">
        <w:rPr>
          <w:rFonts w:ascii="Palatino Linotype" w:eastAsia="Times New Roman" w:hAnsi="Palatino Linotype" w:cs="Arial"/>
          <w:color w:val="000000"/>
          <w:sz w:val="24"/>
          <w:szCs w:val="24"/>
          <w:lang w:eastAsia="es-ES"/>
        </w:rPr>
        <w:t xml:space="preserve"> </w:t>
      </w:r>
      <w:r w:rsidR="00B66635" w:rsidRPr="00B66635">
        <w:rPr>
          <w:rFonts w:ascii="Palatino Linotype" w:eastAsia="Palatino Linotype" w:hAnsi="Palatino Linotype" w:cs="Palatino Linotype"/>
          <w:bCs/>
          <w:color w:val="000000"/>
          <w:sz w:val="24"/>
          <w:lang w:eastAsia="es-MX"/>
        </w:rPr>
        <w:t>Acuerdo número TEMOAYA/CT/2SE/03/2025</w:t>
      </w:r>
      <w:r w:rsidR="00B66635">
        <w:rPr>
          <w:rFonts w:ascii="Palatino Linotype" w:eastAsia="Palatino Linotype" w:hAnsi="Palatino Linotype" w:cs="Palatino Linotype"/>
          <w:bCs/>
          <w:color w:val="000000"/>
          <w:sz w:val="24"/>
          <w:lang w:eastAsia="es-MX"/>
        </w:rPr>
        <w:t>, mediante el a</w:t>
      </w:r>
      <w:r w:rsidR="00B66635" w:rsidRPr="00B66635">
        <w:rPr>
          <w:rFonts w:ascii="Palatino Linotype" w:eastAsia="Palatino Linotype" w:hAnsi="Palatino Linotype" w:cs="Palatino Linotype"/>
          <w:bCs/>
          <w:color w:val="000000"/>
          <w:sz w:val="24"/>
          <w:lang w:eastAsia="es-MX"/>
        </w:rPr>
        <w:t xml:space="preserve">cta de la Segunda Sesión Extraordinaria </w:t>
      </w:r>
      <w:r w:rsidR="00B66635">
        <w:rPr>
          <w:rFonts w:ascii="Palatino Linotype" w:eastAsia="Palatino Linotype" w:hAnsi="Palatino Linotype" w:cs="Palatino Linotype"/>
          <w:bCs/>
          <w:color w:val="000000"/>
          <w:sz w:val="24"/>
          <w:lang w:eastAsia="es-MX"/>
        </w:rPr>
        <w:t>d</w:t>
      </w:r>
      <w:r w:rsidR="00B66635" w:rsidRPr="00B66635">
        <w:rPr>
          <w:rFonts w:ascii="Palatino Linotype" w:eastAsia="Palatino Linotype" w:hAnsi="Palatino Linotype" w:cs="Palatino Linotype"/>
          <w:bCs/>
          <w:color w:val="000000"/>
          <w:sz w:val="24"/>
          <w:lang w:eastAsia="es-MX"/>
        </w:rPr>
        <w:t xml:space="preserve">el Comité de Transparencia del Ayuntamiento de </w:t>
      </w:r>
      <w:proofErr w:type="spellStart"/>
      <w:r w:rsidR="00B66635" w:rsidRPr="00B66635">
        <w:rPr>
          <w:rFonts w:ascii="Palatino Linotype" w:eastAsia="Palatino Linotype" w:hAnsi="Palatino Linotype" w:cs="Palatino Linotype"/>
          <w:bCs/>
          <w:color w:val="000000"/>
          <w:sz w:val="24"/>
          <w:lang w:eastAsia="es-MX"/>
        </w:rPr>
        <w:t>Temoaya</w:t>
      </w:r>
      <w:proofErr w:type="spellEnd"/>
      <w:r w:rsidR="00B66635">
        <w:rPr>
          <w:rFonts w:ascii="Palatino Linotype" w:eastAsia="Palatino Linotype" w:hAnsi="Palatino Linotype" w:cs="Palatino Linotype"/>
          <w:bCs/>
          <w:color w:val="000000"/>
          <w:sz w:val="24"/>
          <w:lang w:eastAsia="es-MX"/>
        </w:rPr>
        <w:t xml:space="preserve"> con el que aprobó la i</w:t>
      </w:r>
      <w:r w:rsidR="00B66635" w:rsidRPr="00B66635">
        <w:rPr>
          <w:rFonts w:ascii="Palatino Linotype" w:eastAsia="Palatino Linotype" w:hAnsi="Palatino Linotype" w:cs="Palatino Linotype"/>
          <w:bCs/>
          <w:color w:val="000000"/>
          <w:sz w:val="24"/>
          <w:lang w:eastAsia="es-MX"/>
        </w:rPr>
        <w:t>nexistencia de la información relativa a los índices de Expedientes Clasificados como información Reservada de los años 2022, 2023 y 2024</w:t>
      </w:r>
      <w:r w:rsidR="00056755" w:rsidRPr="00B14B88">
        <w:rPr>
          <w:rFonts w:ascii="Palatino Linotype" w:eastAsia="Palatino Linotype" w:hAnsi="Palatino Linotype" w:cs="Palatino Linotype"/>
          <w:bCs/>
          <w:color w:val="000000"/>
          <w:sz w:val="24"/>
          <w:lang w:eastAsia="es-MX"/>
        </w:rPr>
        <w:t>.</w:t>
      </w:r>
    </w:p>
    <w:p w14:paraId="1CF1B50E" w14:textId="77777777" w:rsidR="00056755" w:rsidRPr="00B14B88" w:rsidRDefault="00056755" w:rsidP="00056755">
      <w:pPr>
        <w:spacing w:after="0" w:line="360" w:lineRule="auto"/>
        <w:jc w:val="both"/>
        <w:rPr>
          <w:rFonts w:ascii="Palatino Linotype" w:eastAsia="Palatino Linotype" w:hAnsi="Palatino Linotype" w:cs="Palatino Linotype"/>
          <w:bCs/>
          <w:color w:val="000000"/>
          <w:sz w:val="24"/>
          <w:lang w:eastAsia="es-MX"/>
        </w:rPr>
      </w:pPr>
    </w:p>
    <w:p w14:paraId="7FBBA8E8" w14:textId="77777777" w:rsidR="00056755" w:rsidRPr="00B14B88" w:rsidRDefault="00056755" w:rsidP="00056755">
      <w:pPr>
        <w:spacing w:after="0" w:line="360" w:lineRule="auto"/>
        <w:jc w:val="both"/>
        <w:rPr>
          <w:rFonts w:ascii="Palatino Linotype" w:eastAsia="Palatino Linotype" w:hAnsi="Palatino Linotype" w:cs="Palatino Linotype"/>
          <w:sz w:val="24"/>
          <w:szCs w:val="24"/>
          <w:lang w:eastAsia="es-MX"/>
        </w:rPr>
      </w:pPr>
      <w:r w:rsidRPr="00B14B88">
        <w:rPr>
          <w:rFonts w:ascii="Palatino Linotype" w:eastAsia="Palatino Linotype" w:hAnsi="Palatino Linotype" w:cs="Palatino Linotype"/>
          <w:bCs/>
          <w:color w:val="000000"/>
          <w:sz w:val="24"/>
          <w:lang w:eastAsia="es-MX"/>
        </w:rPr>
        <w:t xml:space="preserve">Al respecto, es viable traer a colación lo dispuesto por </w:t>
      </w:r>
      <w:r w:rsidRPr="00B14B88">
        <w:rPr>
          <w:rFonts w:ascii="Palatino Linotype" w:eastAsia="Palatino Linotype" w:hAnsi="Palatino Linotype" w:cs="Palatino Linotype"/>
          <w:sz w:val="24"/>
          <w:szCs w:val="24"/>
          <w:lang w:eastAsia="es-MX"/>
        </w:rPr>
        <w:t>en los artículos 19, 49 fracciones II y XIII, 169 y 170 de la Ley de Transparencia estatal, en los que se establece lo siguiente:</w:t>
      </w:r>
    </w:p>
    <w:p w14:paraId="5D4BCFC7" w14:textId="77777777" w:rsidR="00056755" w:rsidRPr="00B14B88" w:rsidRDefault="00056755" w:rsidP="00056755">
      <w:pPr>
        <w:spacing w:after="0" w:line="360" w:lineRule="auto"/>
        <w:jc w:val="both"/>
        <w:rPr>
          <w:rFonts w:ascii="Palatino Linotype" w:eastAsia="Palatino Linotype" w:hAnsi="Palatino Linotype" w:cs="Palatino Linotype"/>
          <w:sz w:val="24"/>
          <w:szCs w:val="24"/>
          <w:lang w:eastAsia="es-MX"/>
        </w:rPr>
      </w:pPr>
    </w:p>
    <w:p w14:paraId="406EFD1B"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i/>
          <w:color w:val="000000"/>
          <w:szCs w:val="24"/>
          <w:lang w:eastAsia="es-MX"/>
        </w:rPr>
        <w:t xml:space="preserve">Artículo 19. </w:t>
      </w:r>
      <w:r w:rsidRPr="00B14B88">
        <w:rPr>
          <w:rFonts w:ascii="Palatino Linotype" w:eastAsia="Palatino Linotype" w:hAnsi="Palatino Linotype" w:cs="Palatino Linotype"/>
          <w:i/>
          <w:color w:val="000000"/>
          <w:szCs w:val="24"/>
          <w:lang w:eastAsia="es-MX"/>
        </w:rPr>
        <w:t>Se presume que la información debe existir si se refiere a las facultades, competencias y funciones que los ordenamientos jurídicos aplicables otorgan a los sujetos obligados.</w:t>
      </w:r>
    </w:p>
    <w:p w14:paraId="7CF0B94A"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3A014CD6"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i/>
          <w:color w:val="000000"/>
          <w:szCs w:val="24"/>
          <w:lang w:eastAsia="es-MX"/>
        </w:rPr>
        <w:t>En los casos en que ciertas facultades, competencias o funciones no se hayan ejercido, se debe motivar la respuesta en función de las causas que motiven tal circunstancia.</w:t>
      </w:r>
    </w:p>
    <w:p w14:paraId="5EED7872"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57328AEC"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B14B88">
        <w:rPr>
          <w:rFonts w:ascii="Palatino Linotype" w:eastAsia="Palatino Linotype" w:hAnsi="Palatino Linotype" w:cs="Palatino Linotype"/>
          <w:i/>
          <w:color w:val="000000"/>
          <w:szCs w:val="24"/>
          <w:lang w:eastAsia="es-MX"/>
        </w:rPr>
        <w:t>.</w:t>
      </w:r>
    </w:p>
    <w:p w14:paraId="490873F3"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6455008D"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i/>
          <w:color w:val="000000"/>
          <w:szCs w:val="24"/>
          <w:lang w:eastAsia="es-MX"/>
        </w:rPr>
        <w:lastRenderedPageBreak/>
        <w:t xml:space="preserve">Artículo 49. </w:t>
      </w:r>
      <w:r w:rsidRPr="00B14B88">
        <w:rPr>
          <w:rFonts w:ascii="Palatino Linotype" w:eastAsia="Palatino Linotype" w:hAnsi="Palatino Linotype" w:cs="Palatino Linotype"/>
          <w:b/>
          <w:bCs/>
          <w:i/>
          <w:color w:val="000000"/>
          <w:szCs w:val="24"/>
          <w:lang w:eastAsia="es-MX"/>
        </w:rPr>
        <w:t>Los Comités de Transparencia tendrán las siguientes atribuciones</w:t>
      </w:r>
      <w:r w:rsidRPr="00B14B88">
        <w:rPr>
          <w:rFonts w:ascii="Palatino Linotype" w:eastAsia="Palatino Linotype" w:hAnsi="Palatino Linotype" w:cs="Palatino Linotype"/>
          <w:i/>
          <w:color w:val="000000"/>
          <w:szCs w:val="24"/>
          <w:lang w:eastAsia="es-MX"/>
        </w:rPr>
        <w:t>:</w:t>
      </w:r>
    </w:p>
    <w:p w14:paraId="2C0301CF"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i/>
          <w:color w:val="000000"/>
          <w:szCs w:val="24"/>
          <w:lang w:eastAsia="es-MX"/>
        </w:rPr>
        <w:t>(…)</w:t>
      </w:r>
    </w:p>
    <w:p w14:paraId="0A691AD9"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II.</w:t>
      </w:r>
      <w:r w:rsidRPr="00B14B88">
        <w:rPr>
          <w:rFonts w:ascii="Palatino Linotype" w:eastAsia="Palatino Linotype" w:hAnsi="Palatino Linotype" w:cs="Palatino Linotype"/>
          <w:i/>
          <w:color w:val="000000"/>
          <w:szCs w:val="24"/>
          <w:lang w:eastAsia="es-MX"/>
        </w:rPr>
        <w:tab/>
      </w:r>
      <w:r w:rsidRPr="00B14B88">
        <w:rPr>
          <w:rFonts w:ascii="Palatino Linotype" w:eastAsia="Palatino Linotype" w:hAnsi="Palatino Linotype" w:cs="Palatino Linotype"/>
          <w:b/>
          <w:bCs/>
          <w:i/>
          <w:color w:val="000000"/>
          <w:szCs w:val="24"/>
          <w:lang w:eastAsia="es-MX"/>
        </w:rPr>
        <w:t>Confirmar</w:t>
      </w:r>
      <w:r w:rsidRPr="00B14B88">
        <w:rPr>
          <w:rFonts w:ascii="Palatino Linotype" w:eastAsia="Palatino Linotype" w:hAnsi="Palatino Linotype" w:cs="Palatino Linotype"/>
          <w:i/>
          <w:color w:val="000000"/>
          <w:szCs w:val="24"/>
          <w:lang w:eastAsia="es-MX"/>
        </w:rPr>
        <w:t xml:space="preserve">, modificar o revocar </w:t>
      </w:r>
      <w:r w:rsidRPr="00B14B88">
        <w:rPr>
          <w:rFonts w:ascii="Palatino Linotype" w:eastAsia="Palatino Linotype" w:hAnsi="Palatino Linotype" w:cs="Palatino Linotype"/>
          <w:b/>
          <w:bCs/>
          <w:i/>
          <w:color w:val="000000"/>
          <w:szCs w:val="24"/>
          <w:lang w:eastAsia="es-MX"/>
        </w:rPr>
        <w:t>las determinaciones que en materia de</w:t>
      </w:r>
      <w:r w:rsidRPr="00B14B88">
        <w:rPr>
          <w:rFonts w:ascii="Palatino Linotype" w:eastAsia="Palatino Linotype" w:hAnsi="Palatino Linotype" w:cs="Palatino Linotype"/>
          <w:i/>
          <w:color w:val="000000"/>
          <w:szCs w:val="24"/>
          <w:lang w:eastAsia="es-MX"/>
        </w:rPr>
        <w:t xml:space="preserve"> ampliación del plazo de respuesta, clasificación de la información y </w:t>
      </w:r>
      <w:r w:rsidRPr="00B14B88">
        <w:rPr>
          <w:rFonts w:ascii="Palatino Linotype" w:eastAsia="Palatino Linotype" w:hAnsi="Palatino Linotype" w:cs="Palatino Linotype"/>
          <w:b/>
          <w:bCs/>
          <w:i/>
          <w:color w:val="000000"/>
          <w:szCs w:val="24"/>
          <w:lang w:eastAsia="es-MX"/>
        </w:rPr>
        <w:t>declaración de inexistencia</w:t>
      </w:r>
      <w:r w:rsidRPr="00B14B88">
        <w:rPr>
          <w:rFonts w:ascii="Palatino Linotype" w:eastAsia="Palatino Linotype" w:hAnsi="Palatino Linotype" w:cs="Palatino Linotype"/>
          <w:i/>
          <w:color w:val="000000"/>
          <w:szCs w:val="24"/>
          <w:lang w:eastAsia="es-MX"/>
        </w:rPr>
        <w:t xml:space="preserve"> o de incompetencia realicen los titulares de las áreas de los sujetos obligados;</w:t>
      </w:r>
    </w:p>
    <w:p w14:paraId="7D37B698"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i/>
          <w:color w:val="000000"/>
          <w:szCs w:val="24"/>
          <w:lang w:eastAsia="es-MX"/>
        </w:rPr>
        <w:t>(…)</w:t>
      </w:r>
    </w:p>
    <w:p w14:paraId="5D64D529"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XIII.</w:t>
      </w:r>
      <w:r w:rsidRPr="00B14B88">
        <w:rPr>
          <w:rFonts w:ascii="Palatino Linotype" w:eastAsia="Palatino Linotype" w:hAnsi="Palatino Linotype" w:cs="Palatino Linotype"/>
          <w:i/>
          <w:color w:val="000000"/>
          <w:szCs w:val="24"/>
          <w:lang w:eastAsia="es-MX"/>
        </w:rPr>
        <w:tab/>
      </w:r>
      <w:r w:rsidRPr="00B14B88">
        <w:rPr>
          <w:rFonts w:ascii="Palatino Linotype" w:eastAsia="Palatino Linotype" w:hAnsi="Palatino Linotype" w:cs="Palatino Linotype"/>
          <w:b/>
          <w:bCs/>
          <w:i/>
          <w:color w:val="000000"/>
          <w:szCs w:val="24"/>
          <w:lang w:eastAsia="es-MX"/>
        </w:rPr>
        <w:t>Dictaminar las declaratorias de inexistencia de la información que les remitan las unidades administrativas y resolver en consecuencia</w:t>
      </w:r>
      <w:r w:rsidRPr="00B14B88">
        <w:rPr>
          <w:rFonts w:ascii="Palatino Linotype" w:eastAsia="Palatino Linotype" w:hAnsi="Palatino Linotype" w:cs="Palatino Linotype"/>
          <w:i/>
          <w:color w:val="000000"/>
          <w:szCs w:val="24"/>
          <w:lang w:eastAsia="es-MX"/>
        </w:rPr>
        <w:t>;</w:t>
      </w:r>
    </w:p>
    <w:p w14:paraId="00526E20"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i/>
          <w:color w:val="000000"/>
          <w:szCs w:val="24"/>
          <w:lang w:eastAsia="es-MX"/>
        </w:rPr>
        <w:t>(…)</w:t>
      </w:r>
    </w:p>
    <w:p w14:paraId="75576823"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3542EE7E"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Artículo 169.</w:t>
      </w:r>
      <w:r w:rsidRPr="00B14B88">
        <w:rPr>
          <w:rFonts w:ascii="Palatino Linotype" w:eastAsia="Palatino Linotype" w:hAnsi="Palatino Linotype" w:cs="Palatino Linotype"/>
          <w:i/>
          <w:color w:val="000000"/>
          <w:szCs w:val="24"/>
          <w:lang w:eastAsia="es-MX"/>
        </w:rPr>
        <w:t xml:space="preserve"> </w:t>
      </w:r>
      <w:r w:rsidRPr="00B14B88">
        <w:rPr>
          <w:rFonts w:ascii="Palatino Linotype" w:eastAsia="Palatino Linotype" w:hAnsi="Palatino Linotype" w:cs="Palatino Linotype"/>
          <w:b/>
          <w:bCs/>
          <w:i/>
          <w:color w:val="000000"/>
          <w:szCs w:val="24"/>
          <w:lang w:eastAsia="es-MX"/>
        </w:rPr>
        <w:t>Cuando la información no se encuentre en los archivos del sujeto obligado, el Comité de Transparencia</w:t>
      </w:r>
      <w:r w:rsidRPr="00B14B88">
        <w:rPr>
          <w:rFonts w:ascii="Palatino Linotype" w:eastAsia="Palatino Linotype" w:hAnsi="Palatino Linotype" w:cs="Palatino Linotype"/>
          <w:i/>
          <w:color w:val="000000"/>
          <w:szCs w:val="24"/>
          <w:lang w:eastAsia="es-MX"/>
        </w:rPr>
        <w:t>:</w:t>
      </w:r>
    </w:p>
    <w:p w14:paraId="63C42FAA"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78656911" w14:textId="77777777" w:rsidR="00056755" w:rsidRPr="00B14B88" w:rsidRDefault="00056755" w:rsidP="00056755">
      <w:pPr>
        <w:numPr>
          <w:ilvl w:val="0"/>
          <w:numId w:val="19"/>
        </w:numPr>
        <w:spacing w:after="0" w:line="240" w:lineRule="auto"/>
        <w:ind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i/>
          <w:color w:val="000000"/>
          <w:szCs w:val="24"/>
          <w:lang w:eastAsia="es-MX"/>
        </w:rPr>
        <w:t>Analizará el caso y tomará las medidas necesarias para localizar la información;</w:t>
      </w:r>
    </w:p>
    <w:p w14:paraId="657CA8FC"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II.</w:t>
      </w:r>
      <w:r w:rsidRPr="00B14B88">
        <w:rPr>
          <w:rFonts w:ascii="Palatino Linotype" w:eastAsia="Palatino Linotype" w:hAnsi="Palatino Linotype" w:cs="Palatino Linotype"/>
          <w:i/>
          <w:color w:val="000000"/>
          <w:szCs w:val="24"/>
          <w:lang w:eastAsia="es-MX"/>
        </w:rPr>
        <w:tab/>
      </w:r>
      <w:r w:rsidRPr="00B14B88">
        <w:rPr>
          <w:rFonts w:ascii="Palatino Linotype" w:eastAsia="Palatino Linotype" w:hAnsi="Palatino Linotype" w:cs="Palatino Linotype"/>
          <w:b/>
          <w:bCs/>
          <w:i/>
          <w:color w:val="000000"/>
          <w:szCs w:val="24"/>
          <w:u w:val="single"/>
          <w:lang w:eastAsia="es-MX"/>
        </w:rPr>
        <w:t>Expedirá una resolución que confirme la inexistencia del documento</w:t>
      </w:r>
      <w:r w:rsidRPr="00B14B88">
        <w:rPr>
          <w:rFonts w:ascii="Palatino Linotype" w:eastAsia="Palatino Linotype" w:hAnsi="Palatino Linotype" w:cs="Palatino Linotype"/>
          <w:i/>
          <w:color w:val="000000"/>
          <w:szCs w:val="24"/>
          <w:lang w:eastAsia="es-MX"/>
        </w:rPr>
        <w:t>;</w:t>
      </w:r>
    </w:p>
    <w:p w14:paraId="7A6BB677"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III.</w:t>
      </w:r>
      <w:r w:rsidRPr="00B14B88">
        <w:rPr>
          <w:rFonts w:ascii="Palatino Linotype" w:eastAsia="Palatino Linotype" w:hAnsi="Palatino Linotype" w:cs="Palatino Linotype"/>
          <w:i/>
          <w:color w:val="000000"/>
          <w:szCs w:val="24"/>
          <w:lang w:eastAsia="es-MX"/>
        </w:rPr>
        <w:tab/>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143FB27"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IV.</w:t>
      </w:r>
      <w:r w:rsidRPr="00B14B88">
        <w:rPr>
          <w:rFonts w:ascii="Palatino Linotype" w:eastAsia="Palatino Linotype" w:hAnsi="Palatino Linotype" w:cs="Palatino Linotype"/>
          <w:i/>
          <w:color w:val="000000"/>
          <w:szCs w:val="24"/>
          <w:lang w:eastAsia="es-MX"/>
        </w:rPr>
        <w:tab/>
        <w:t>Notificará al órgano interno de control o equivalente del sujeto obligado quien, en su caso, deberá iniciar el procedimiento de responsabilidad administrativa que corresponda.</w:t>
      </w:r>
    </w:p>
    <w:p w14:paraId="7806CDD2"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3812FC82"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i/>
          <w:color w:val="000000"/>
          <w:szCs w:val="24"/>
          <w:lang w:eastAsia="es-MX"/>
        </w:rPr>
        <w:t>La Unidad de Transparencia deberá notificarlo al solicitante por escrito, en un plazo que no exceda de quince días hábiles contados a partir del día siguiente a la presentación de la solicitud.</w:t>
      </w:r>
    </w:p>
    <w:p w14:paraId="4B6DCD95"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4E74BC79"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i/>
          <w:color w:val="000000"/>
          <w:szCs w:val="24"/>
          <w:lang w:eastAsia="es-MX"/>
        </w:rPr>
        <w:t>Este plazo podrá ampliarse hasta por otros siete días hábiles, siempre que existan razones para ello, debiendo notificarse por escrito al solicitante.</w:t>
      </w:r>
    </w:p>
    <w:p w14:paraId="6F6F44A6"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p>
    <w:p w14:paraId="1AA97437" w14:textId="77777777" w:rsidR="00056755" w:rsidRPr="00B14B88" w:rsidRDefault="00056755" w:rsidP="00056755">
      <w:pP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B14B88">
        <w:rPr>
          <w:rFonts w:ascii="Palatino Linotype" w:eastAsia="Palatino Linotype" w:hAnsi="Palatino Linotype" w:cs="Palatino Linotype"/>
          <w:b/>
          <w:bCs/>
          <w:i/>
          <w:color w:val="000000"/>
          <w:szCs w:val="24"/>
          <w:lang w:eastAsia="es-MX"/>
        </w:rPr>
        <w:t>Artículo 170.</w:t>
      </w:r>
      <w:r w:rsidRPr="00B14B88">
        <w:rPr>
          <w:rFonts w:ascii="Palatino Linotype" w:eastAsia="Palatino Linotype" w:hAnsi="Palatino Linotype" w:cs="Palatino Linotype"/>
          <w:i/>
          <w:color w:val="000000"/>
          <w:szCs w:val="24"/>
          <w:lang w:eastAsia="es-MX"/>
        </w:rPr>
        <w:t xml:space="preserve"> </w:t>
      </w:r>
      <w:r w:rsidRPr="00B14B88">
        <w:rPr>
          <w:rFonts w:ascii="Palatino Linotype" w:eastAsia="Palatino Linotype" w:hAnsi="Palatino Linotype" w:cs="Palatino Linotype"/>
          <w:b/>
          <w:bCs/>
          <w:i/>
          <w:color w:val="000000"/>
          <w:szCs w:val="24"/>
          <w:u w:val="single"/>
          <w:lang w:eastAsia="es-MX"/>
        </w:rPr>
        <w:t>La resolución del Comité de Transparencia que confirme la inexistencia de la información solicitada contendrá los elementos mínimos que permitan al solicitante tener la certeza de que se utilizó un criterio de búsqueda exhaustivo</w:t>
      </w:r>
      <w:r w:rsidRPr="00B14B88">
        <w:rPr>
          <w:rFonts w:ascii="Palatino Linotype" w:eastAsia="Palatino Linotype" w:hAnsi="Palatino Linotype" w:cs="Palatino Linotype"/>
          <w:i/>
          <w:color w:val="000000"/>
          <w:szCs w:val="24"/>
          <w:lang w:eastAsia="es-MX"/>
        </w:rPr>
        <w:t>, además de señalar las circunstancias de tiempo, modo y lugar que generaron la existencia en cuestión y señalará al servidor público responsable de contar con la misma.</w:t>
      </w:r>
    </w:p>
    <w:p w14:paraId="71DC28A3" w14:textId="77777777" w:rsidR="00056755" w:rsidRPr="00B14B88" w:rsidRDefault="00056755" w:rsidP="00056755">
      <w:pPr>
        <w:spacing w:after="0" w:line="360" w:lineRule="auto"/>
        <w:jc w:val="both"/>
        <w:rPr>
          <w:rFonts w:ascii="Palatino Linotype" w:eastAsia="Times New Roman" w:hAnsi="Palatino Linotype" w:cs="Times New Roman"/>
          <w:color w:val="000000"/>
          <w:sz w:val="24"/>
          <w:szCs w:val="24"/>
          <w:lang w:eastAsia="es-MX"/>
        </w:rPr>
      </w:pPr>
    </w:p>
    <w:p w14:paraId="260FDA12" w14:textId="77777777" w:rsidR="00056755" w:rsidRPr="00B14B88" w:rsidRDefault="00056755" w:rsidP="00056755">
      <w:pPr>
        <w:spacing w:after="0" w:line="360" w:lineRule="auto"/>
        <w:jc w:val="both"/>
        <w:rPr>
          <w:rFonts w:ascii="Palatino Linotype" w:eastAsia="Times New Roman" w:hAnsi="Palatino Linotype" w:cs="Times New Roman"/>
          <w:color w:val="000000"/>
          <w:sz w:val="24"/>
          <w:szCs w:val="24"/>
          <w:lang w:eastAsia="es-MX"/>
        </w:rPr>
      </w:pPr>
      <w:r w:rsidRPr="00B14B88">
        <w:rPr>
          <w:rFonts w:ascii="Palatino Linotype" w:eastAsia="Times New Roman" w:hAnsi="Palatino Linotype" w:cs="Times New Roman"/>
          <w:color w:val="000000"/>
          <w:sz w:val="24"/>
          <w:szCs w:val="24"/>
          <w:lang w:eastAsia="es-MX"/>
        </w:rPr>
        <w:lastRenderedPageBreak/>
        <w:t xml:space="preserve">Por lo dispuesto en los preceptos citados, se tiene que en los casos en los que los sujetos obligados no cuenten con información que debían generar en ejercicios de sus atribuciones, se deberá emitir una declaración de inexistencia; lo cual es una atribución de los Comités de Transparencia; así, los Comités de Transparencia deberán seguir el procedimiento señalado en el artículo 169 y, en su caso, emitir una resolución que confirme la inexistencia de la información, </w:t>
      </w:r>
      <w:r w:rsidRPr="00B66635">
        <w:rPr>
          <w:rFonts w:ascii="Palatino Linotype" w:eastAsia="Times New Roman" w:hAnsi="Palatino Linotype" w:cs="Times New Roman"/>
          <w:b/>
          <w:bCs/>
          <w:color w:val="000000"/>
          <w:sz w:val="24"/>
          <w:szCs w:val="24"/>
          <w:lang w:eastAsia="es-MX"/>
        </w:rPr>
        <w:t>la cual contendrá los elementos mínimos que permitan al solicitante tener la certeza de que se utilizó un criterio de búsqueda exhaustivo</w:t>
      </w:r>
      <w:r w:rsidRPr="00B14B88">
        <w:rPr>
          <w:rFonts w:ascii="Palatino Linotype" w:eastAsia="Times New Roman" w:hAnsi="Palatino Linotype" w:cs="Times New Roman"/>
          <w:color w:val="000000"/>
          <w:sz w:val="24"/>
          <w:szCs w:val="24"/>
          <w:lang w:eastAsia="es-MX"/>
        </w:rPr>
        <w:t>.</w:t>
      </w:r>
    </w:p>
    <w:p w14:paraId="744FE90F" w14:textId="77777777" w:rsidR="00056755" w:rsidRPr="00B14B88" w:rsidRDefault="00056755" w:rsidP="00056755">
      <w:pPr>
        <w:spacing w:after="0" w:line="360" w:lineRule="auto"/>
        <w:jc w:val="both"/>
        <w:rPr>
          <w:rFonts w:ascii="Palatino Linotype" w:eastAsia="Palatino Linotype" w:hAnsi="Palatino Linotype" w:cs="Palatino Linotype"/>
          <w:sz w:val="24"/>
          <w:szCs w:val="24"/>
          <w:lang w:eastAsia="es-MX"/>
        </w:rPr>
      </w:pPr>
    </w:p>
    <w:p w14:paraId="38ACC735" w14:textId="2D3445EE" w:rsidR="00056755" w:rsidRPr="00B14B88" w:rsidRDefault="00056755" w:rsidP="00056755">
      <w:pPr>
        <w:spacing w:after="0" w:line="360" w:lineRule="auto"/>
        <w:jc w:val="both"/>
        <w:rPr>
          <w:rFonts w:ascii="Palatino Linotype" w:eastAsia="Calibri" w:hAnsi="Palatino Linotype" w:cs="Calibri"/>
          <w:sz w:val="24"/>
          <w:lang w:eastAsia="es-MX"/>
        </w:rPr>
      </w:pPr>
      <w:r w:rsidRPr="00B14B88">
        <w:rPr>
          <w:rFonts w:ascii="Palatino Linotype" w:eastAsia="Times New Roman" w:hAnsi="Palatino Linotype" w:cs="Times New Roman"/>
          <w:color w:val="000000"/>
          <w:sz w:val="24"/>
          <w:szCs w:val="24"/>
          <w:lang w:eastAsia="es-MX"/>
        </w:rPr>
        <w:t>Por tanto, se estima necesario analizar dicho documento, a fin de establecer si el Comité de Transparencia cumplió cabalmente con las formalidades exigidas por la Ley de Transparencia estatal, con la finalidad de comprobar que es suficiente para colmar las pretensiones del Recurrente:</w:t>
      </w:r>
    </w:p>
    <w:p w14:paraId="5762FF50" w14:textId="77777777" w:rsidR="00056755" w:rsidRPr="00B14B88" w:rsidRDefault="00056755" w:rsidP="00056755">
      <w:pPr>
        <w:spacing w:after="0" w:line="360" w:lineRule="auto"/>
        <w:jc w:val="both"/>
        <w:rPr>
          <w:rFonts w:ascii="Palatino Linotype" w:eastAsia="Calibri" w:hAnsi="Palatino Linotype" w:cs="Calibri"/>
          <w:sz w:val="24"/>
          <w:lang w:eastAsia="es-MX"/>
        </w:rPr>
      </w:pPr>
    </w:p>
    <w:p w14:paraId="0BE98FB6" w14:textId="77777777" w:rsidR="00056755" w:rsidRPr="00B14B88" w:rsidRDefault="00056755" w:rsidP="00056755">
      <w:pPr>
        <w:spacing w:after="0" w:line="360" w:lineRule="auto"/>
        <w:jc w:val="both"/>
        <w:rPr>
          <w:rFonts w:ascii="Palatino Linotype" w:eastAsia="Calibri" w:hAnsi="Palatino Linotype" w:cs="Calibri"/>
          <w:sz w:val="24"/>
          <w:lang w:eastAsia="es-MX"/>
        </w:rPr>
      </w:pPr>
      <w:r w:rsidRPr="00B14B88">
        <w:rPr>
          <w:rFonts w:ascii="Palatino Linotype" w:eastAsia="Calibri" w:hAnsi="Palatino Linotype" w:cs="Calibri"/>
          <w:sz w:val="24"/>
          <w:lang w:eastAsia="es-MX"/>
        </w:rPr>
        <w:t>Así, se debe estar a lo señalado en el siguiente cuadro:</w:t>
      </w:r>
    </w:p>
    <w:p w14:paraId="1A3ADEF5" w14:textId="77777777" w:rsidR="00056755" w:rsidRPr="00B14B88" w:rsidRDefault="00056755" w:rsidP="00056755">
      <w:pPr>
        <w:spacing w:after="0" w:line="360" w:lineRule="auto"/>
        <w:jc w:val="both"/>
        <w:rPr>
          <w:rFonts w:ascii="Palatino Linotype" w:eastAsia="Calibri" w:hAnsi="Palatino Linotype" w:cs="Calibri"/>
          <w:sz w:val="24"/>
          <w:lang w:eastAsia="es-MX"/>
        </w:rPr>
      </w:pPr>
    </w:p>
    <w:tbl>
      <w:tblPr>
        <w:tblStyle w:val="Tablaconcuadrcula2"/>
        <w:tblW w:w="7935" w:type="dxa"/>
        <w:tblInd w:w="426" w:type="dxa"/>
        <w:tblLayout w:type="fixed"/>
        <w:tblLook w:val="04A0" w:firstRow="1" w:lastRow="0" w:firstColumn="1" w:lastColumn="0" w:noHBand="0" w:noVBand="1"/>
      </w:tblPr>
      <w:tblGrid>
        <w:gridCol w:w="1983"/>
        <w:gridCol w:w="1057"/>
        <w:gridCol w:w="4895"/>
      </w:tblGrid>
      <w:tr w:rsidR="00056755" w:rsidRPr="00B14B88" w14:paraId="284781A3" w14:textId="77777777" w:rsidTr="00D5712D">
        <w:tc>
          <w:tcPr>
            <w:tcW w:w="1983" w:type="dxa"/>
            <w:tcBorders>
              <w:top w:val="nil"/>
              <w:left w:val="nil"/>
              <w:bottom w:val="single" w:sz="4" w:space="0" w:color="auto"/>
              <w:right w:val="single" w:sz="4" w:space="0" w:color="auto"/>
            </w:tcBorders>
          </w:tcPr>
          <w:p w14:paraId="5F882C6D" w14:textId="77777777" w:rsidR="00056755" w:rsidRPr="00B14B88" w:rsidRDefault="00056755" w:rsidP="00D5712D">
            <w:pPr>
              <w:spacing w:after="120" w:line="360" w:lineRule="auto"/>
              <w:ind w:left="47"/>
              <w:jc w:val="both"/>
              <w:rPr>
                <w:rFonts w:ascii="Palatino Linotype" w:eastAsia="Times New Roman" w:hAnsi="Palatino Linotype"/>
                <w:b/>
                <w:sz w:val="20"/>
                <w:szCs w:val="20"/>
                <w:lang w:val="es-ES" w:eastAsia="es-ES"/>
              </w:rPr>
            </w:pPr>
          </w:p>
        </w:tc>
        <w:tc>
          <w:tcPr>
            <w:tcW w:w="10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1D401F" w14:textId="77777777" w:rsidR="00056755" w:rsidRPr="00B14B88" w:rsidRDefault="00056755" w:rsidP="00D5712D">
            <w:pPr>
              <w:spacing w:after="120" w:line="360" w:lineRule="auto"/>
              <w:ind w:left="47"/>
              <w:jc w:val="center"/>
              <w:rPr>
                <w:rFonts w:ascii="Palatino Linotype" w:eastAsia="Times New Roman" w:hAnsi="Palatino Linotype"/>
                <w:b/>
                <w:sz w:val="18"/>
                <w:szCs w:val="20"/>
                <w:lang w:val="es-ES" w:eastAsia="es-ES"/>
              </w:rPr>
            </w:pPr>
            <w:r w:rsidRPr="00B14B88">
              <w:rPr>
                <w:rFonts w:ascii="Palatino Linotype" w:eastAsia="Times New Roman" w:hAnsi="Palatino Linotype"/>
                <w:b/>
                <w:sz w:val="18"/>
                <w:szCs w:val="20"/>
                <w:lang w:val="es-ES" w:eastAsia="es-ES"/>
              </w:rPr>
              <w:t>Cumplió:</w:t>
            </w:r>
          </w:p>
        </w:tc>
        <w:tc>
          <w:tcPr>
            <w:tcW w:w="48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3195AB" w14:textId="77777777" w:rsidR="00056755" w:rsidRPr="00B14B88" w:rsidRDefault="00056755" w:rsidP="00D5712D">
            <w:pPr>
              <w:spacing w:after="120" w:line="360" w:lineRule="auto"/>
              <w:ind w:left="47"/>
              <w:jc w:val="center"/>
              <w:rPr>
                <w:rFonts w:ascii="Palatino Linotype" w:eastAsia="Times New Roman" w:hAnsi="Palatino Linotype"/>
                <w:b/>
                <w:sz w:val="18"/>
                <w:szCs w:val="24"/>
                <w:lang w:val="es-ES" w:eastAsia="es-ES"/>
              </w:rPr>
            </w:pPr>
            <w:r w:rsidRPr="00B14B88">
              <w:rPr>
                <w:rFonts w:ascii="Palatino Linotype" w:eastAsia="Times New Roman" w:hAnsi="Palatino Linotype"/>
                <w:b/>
                <w:sz w:val="18"/>
                <w:szCs w:val="24"/>
                <w:lang w:val="es-ES" w:eastAsia="es-ES"/>
              </w:rPr>
              <w:t>Contenido</w:t>
            </w:r>
          </w:p>
        </w:tc>
      </w:tr>
      <w:tr w:rsidR="00056755" w:rsidRPr="00B14B88" w14:paraId="7B8670CF" w14:textId="77777777" w:rsidTr="00D5712D">
        <w:tc>
          <w:tcPr>
            <w:tcW w:w="1983" w:type="dxa"/>
            <w:tcBorders>
              <w:top w:val="single" w:sz="4" w:space="0" w:color="auto"/>
              <w:left w:val="single" w:sz="4" w:space="0" w:color="auto"/>
              <w:bottom w:val="single" w:sz="4" w:space="0" w:color="auto"/>
              <w:right w:val="single" w:sz="4" w:space="0" w:color="auto"/>
            </w:tcBorders>
            <w:vAlign w:val="center"/>
            <w:hideMark/>
          </w:tcPr>
          <w:p w14:paraId="5A450CC0" w14:textId="77777777" w:rsidR="00056755" w:rsidRPr="00B14B88" w:rsidRDefault="00056755" w:rsidP="00D5712D">
            <w:pPr>
              <w:jc w:val="both"/>
              <w:rPr>
                <w:rFonts w:ascii="Palatino Linotype" w:hAnsi="Palatino Linotype" w:cs="Calibri"/>
                <w:b/>
                <w:sz w:val="16"/>
                <w:szCs w:val="16"/>
                <w:lang w:eastAsia="es-MX"/>
              </w:rPr>
            </w:pPr>
            <w:r w:rsidRPr="00B14B88">
              <w:rPr>
                <w:rFonts w:ascii="Palatino Linotype" w:hAnsi="Palatino Linotype" w:cs="Calibri"/>
                <w:b/>
                <w:sz w:val="16"/>
                <w:szCs w:val="16"/>
                <w:lang w:eastAsia="es-MX"/>
              </w:rPr>
              <w:t>Número de folio de la solicitud.</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60706FB" w14:textId="77777777" w:rsidR="00056755" w:rsidRPr="00B14B88" w:rsidRDefault="00056755" w:rsidP="00D5712D">
            <w:pPr>
              <w:spacing w:line="360" w:lineRule="auto"/>
              <w:ind w:left="47"/>
              <w:jc w:val="center"/>
              <w:rPr>
                <w:rFonts w:ascii="Palatino Linotype" w:hAnsi="Palatino Linotype" w:cs="Calibri"/>
                <w:b/>
                <w:sz w:val="24"/>
                <w:szCs w:val="24"/>
                <w:lang w:eastAsia="es-MX"/>
              </w:rPr>
            </w:pPr>
            <w:r w:rsidRPr="00B14B88">
              <w:rPr>
                <w:rFonts w:ascii="Palatino Linotype" w:hAnsi="Palatino Linotype" w:cs="Calibri"/>
                <w:b/>
                <w:sz w:val="24"/>
                <w:szCs w:val="24"/>
                <w:lang w:eastAsia="es-MX"/>
              </w:rPr>
              <w:t>Sí.</w:t>
            </w:r>
          </w:p>
        </w:tc>
        <w:tc>
          <w:tcPr>
            <w:tcW w:w="4895" w:type="dxa"/>
            <w:tcBorders>
              <w:top w:val="single" w:sz="4" w:space="0" w:color="auto"/>
              <w:left w:val="single" w:sz="4" w:space="0" w:color="auto"/>
              <w:bottom w:val="single" w:sz="4" w:space="0" w:color="auto"/>
              <w:right w:val="single" w:sz="4" w:space="0" w:color="auto"/>
            </w:tcBorders>
            <w:vAlign w:val="center"/>
            <w:hideMark/>
          </w:tcPr>
          <w:p w14:paraId="76A38DDE" w14:textId="21B36267" w:rsidR="00056755" w:rsidRPr="00B14B88" w:rsidRDefault="00A16417" w:rsidP="00D5712D">
            <w:pPr>
              <w:spacing w:line="360" w:lineRule="auto"/>
              <w:ind w:left="-115"/>
              <w:jc w:val="center"/>
              <w:rPr>
                <w:rFonts w:ascii="Palatino Linotype" w:hAnsi="Palatino Linotype" w:cs="Calibri"/>
                <w:sz w:val="24"/>
                <w:lang w:eastAsia="es-MX"/>
              </w:rPr>
            </w:pPr>
            <w:r w:rsidRPr="00A16417">
              <w:rPr>
                <w:rFonts w:ascii="Palatino Linotype" w:hAnsi="Palatino Linotype" w:cs="Calibri"/>
                <w:noProof/>
                <w:sz w:val="24"/>
                <w:lang w:val="es-MX" w:eastAsia="es-MX"/>
              </w:rPr>
              <w:drawing>
                <wp:inline distT="0" distB="0" distL="0" distR="0" wp14:anchorId="79D2BC84" wp14:editId="24970F83">
                  <wp:extent cx="2971165" cy="379730"/>
                  <wp:effectExtent l="0" t="0" r="635" b="1270"/>
                  <wp:docPr id="126737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7106" name=""/>
                          <pic:cNvPicPr/>
                        </pic:nvPicPr>
                        <pic:blipFill>
                          <a:blip r:embed="rId9"/>
                          <a:stretch>
                            <a:fillRect/>
                          </a:stretch>
                        </pic:blipFill>
                        <pic:spPr>
                          <a:xfrm>
                            <a:off x="0" y="0"/>
                            <a:ext cx="2971165" cy="379730"/>
                          </a:xfrm>
                          <a:prstGeom prst="rect">
                            <a:avLst/>
                          </a:prstGeom>
                        </pic:spPr>
                      </pic:pic>
                    </a:graphicData>
                  </a:graphic>
                </wp:inline>
              </w:drawing>
            </w:r>
          </w:p>
        </w:tc>
      </w:tr>
      <w:tr w:rsidR="00056755" w:rsidRPr="00B14B88" w14:paraId="2214B761" w14:textId="77777777" w:rsidTr="00D5712D">
        <w:tc>
          <w:tcPr>
            <w:tcW w:w="1983" w:type="dxa"/>
            <w:tcBorders>
              <w:top w:val="single" w:sz="4" w:space="0" w:color="auto"/>
              <w:left w:val="single" w:sz="4" w:space="0" w:color="auto"/>
              <w:bottom w:val="single" w:sz="4" w:space="0" w:color="auto"/>
              <w:right w:val="single" w:sz="4" w:space="0" w:color="auto"/>
            </w:tcBorders>
            <w:vAlign w:val="center"/>
            <w:hideMark/>
          </w:tcPr>
          <w:p w14:paraId="6FA2BC71" w14:textId="77777777" w:rsidR="00056755" w:rsidRDefault="00056755" w:rsidP="00D5712D">
            <w:pPr>
              <w:jc w:val="both"/>
              <w:rPr>
                <w:rFonts w:ascii="Palatino Linotype" w:hAnsi="Palatino Linotype" w:cs="Calibri"/>
                <w:b/>
                <w:sz w:val="16"/>
                <w:szCs w:val="16"/>
                <w:lang w:eastAsia="es-MX"/>
              </w:rPr>
            </w:pPr>
            <w:r w:rsidRPr="00B14B88">
              <w:rPr>
                <w:rFonts w:ascii="Palatino Linotype" w:hAnsi="Palatino Linotype" w:cs="Calibri"/>
                <w:b/>
                <w:sz w:val="16"/>
                <w:szCs w:val="16"/>
                <w:lang w:eastAsia="es-MX"/>
              </w:rPr>
              <w:t>Referencia de la información solicitada.</w:t>
            </w:r>
          </w:p>
          <w:p w14:paraId="51243602" w14:textId="77777777" w:rsidR="00056755" w:rsidRDefault="00056755" w:rsidP="00D5712D">
            <w:pPr>
              <w:jc w:val="both"/>
              <w:rPr>
                <w:rFonts w:ascii="Palatino Linotype" w:hAnsi="Palatino Linotype" w:cs="Calibri"/>
                <w:b/>
                <w:sz w:val="16"/>
                <w:szCs w:val="16"/>
                <w:lang w:eastAsia="es-MX"/>
              </w:rPr>
            </w:pPr>
          </w:p>
          <w:p w14:paraId="7538C769" w14:textId="77777777" w:rsidR="00056755" w:rsidRDefault="00056755" w:rsidP="00D5712D">
            <w:pPr>
              <w:jc w:val="both"/>
              <w:rPr>
                <w:rFonts w:ascii="Palatino Linotype" w:hAnsi="Palatino Linotype" w:cs="Calibri"/>
                <w:b/>
                <w:sz w:val="16"/>
                <w:szCs w:val="16"/>
                <w:lang w:eastAsia="es-MX"/>
              </w:rPr>
            </w:pPr>
          </w:p>
          <w:p w14:paraId="1E46FB70" w14:textId="77777777" w:rsidR="00056755" w:rsidRDefault="00056755" w:rsidP="00D5712D">
            <w:pPr>
              <w:jc w:val="both"/>
              <w:rPr>
                <w:rFonts w:ascii="Palatino Linotype" w:hAnsi="Palatino Linotype" w:cs="Calibri"/>
                <w:b/>
                <w:sz w:val="16"/>
                <w:szCs w:val="16"/>
                <w:lang w:eastAsia="es-MX"/>
              </w:rPr>
            </w:pPr>
          </w:p>
          <w:p w14:paraId="2428A792" w14:textId="77777777" w:rsidR="00056755" w:rsidRDefault="00056755" w:rsidP="00D5712D">
            <w:pPr>
              <w:jc w:val="both"/>
              <w:rPr>
                <w:rFonts w:ascii="Palatino Linotype" w:hAnsi="Palatino Linotype" w:cs="Calibri"/>
                <w:b/>
                <w:sz w:val="16"/>
                <w:szCs w:val="16"/>
                <w:lang w:eastAsia="es-MX"/>
              </w:rPr>
            </w:pPr>
          </w:p>
          <w:p w14:paraId="46B14223" w14:textId="77777777" w:rsidR="00056755" w:rsidRDefault="00056755" w:rsidP="00D5712D">
            <w:pPr>
              <w:jc w:val="both"/>
              <w:rPr>
                <w:rFonts w:ascii="Palatino Linotype" w:hAnsi="Palatino Linotype" w:cs="Calibri"/>
                <w:b/>
                <w:sz w:val="16"/>
                <w:szCs w:val="16"/>
                <w:lang w:eastAsia="es-MX"/>
              </w:rPr>
            </w:pPr>
          </w:p>
          <w:p w14:paraId="1943181A" w14:textId="77777777" w:rsidR="00056755" w:rsidRPr="00B14B88" w:rsidRDefault="00056755" w:rsidP="00D5712D">
            <w:pPr>
              <w:jc w:val="both"/>
              <w:rPr>
                <w:rFonts w:ascii="Palatino Linotype" w:hAnsi="Palatino Linotype" w:cs="Calibri"/>
                <w:b/>
                <w:sz w:val="16"/>
                <w:szCs w:val="16"/>
                <w:lang w:eastAsia="es-MX"/>
              </w:rPr>
            </w:pPr>
          </w:p>
        </w:tc>
        <w:tc>
          <w:tcPr>
            <w:tcW w:w="1057" w:type="dxa"/>
            <w:tcBorders>
              <w:top w:val="single" w:sz="4" w:space="0" w:color="auto"/>
              <w:left w:val="single" w:sz="4" w:space="0" w:color="auto"/>
              <w:bottom w:val="single" w:sz="4" w:space="0" w:color="auto"/>
              <w:right w:val="single" w:sz="4" w:space="0" w:color="auto"/>
            </w:tcBorders>
            <w:vAlign w:val="center"/>
            <w:hideMark/>
          </w:tcPr>
          <w:p w14:paraId="3E0059B0" w14:textId="77777777" w:rsidR="00056755" w:rsidRPr="00B14B88" w:rsidRDefault="00056755" w:rsidP="00D5712D">
            <w:pPr>
              <w:spacing w:line="360" w:lineRule="auto"/>
              <w:ind w:left="47"/>
              <w:jc w:val="center"/>
              <w:rPr>
                <w:rFonts w:ascii="Palatino Linotype" w:hAnsi="Palatino Linotype" w:cs="Calibri"/>
                <w:b/>
                <w:sz w:val="24"/>
                <w:szCs w:val="24"/>
                <w:lang w:eastAsia="es-MX"/>
              </w:rPr>
            </w:pPr>
            <w:r w:rsidRPr="00B14B88">
              <w:rPr>
                <w:rFonts w:ascii="Palatino Linotype" w:hAnsi="Palatino Linotype" w:cs="Calibri"/>
                <w:b/>
                <w:sz w:val="24"/>
                <w:szCs w:val="24"/>
                <w:lang w:eastAsia="es-MX"/>
              </w:rPr>
              <w:t>Sí</w:t>
            </w:r>
          </w:p>
        </w:tc>
        <w:tc>
          <w:tcPr>
            <w:tcW w:w="4895" w:type="dxa"/>
            <w:tcBorders>
              <w:top w:val="single" w:sz="4" w:space="0" w:color="auto"/>
              <w:left w:val="single" w:sz="4" w:space="0" w:color="auto"/>
              <w:bottom w:val="single" w:sz="4" w:space="0" w:color="auto"/>
              <w:right w:val="single" w:sz="4" w:space="0" w:color="auto"/>
            </w:tcBorders>
            <w:vAlign w:val="center"/>
            <w:hideMark/>
          </w:tcPr>
          <w:p w14:paraId="2583BAD6" w14:textId="77777777" w:rsidR="00056755" w:rsidRDefault="00A16417" w:rsidP="00D5712D">
            <w:pPr>
              <w:spacing w:line="360" w:lineRule="auto"/>
              <w:jc w:val="center"/>
              <w:rPr>
                <w:rFonts w:ascii="Palatino Linotype" w:hAnsi="Palatino Linotype" w:cs="Calibri"/>
                <w:b/>
                <w:sz w:val="24"/>
                <w:lang w:eastAsia="es-MX"/>
              </w:rPr>
            </w:pPr>
            <w:r w:rsidRPr="00A16417">
              <w:rPr>
                <w:rFonts w:ascii="Palatino Linotype" w:hAnsi="Palatino Linotype" w:cs="Calibri"/>
                <w:b/>
                <w:noProof/>
                <w:sz w:val="24"/>
                <w:lang w:val="es-MX" w:eastAsia="es-MX"/>
              </w:rPr>
              <w:drawing>
                <wp:inline distT="0" distB="0" distL="0" distR="0" wp14:anchorId="2BE75C78" wp14:editId="65D3348B">
                  <wp:extent cx="2971165" cy="600075"/>
                  <wp:effectExtent l="0" t="0" r="635" b="9525"/>
                  <wp:docPr id="1782170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70002" name=""/>
                          <pic:cNvPicPr/>
                        </pic:nvPicPr>
                        <pic:blipFill>
                          <a:blip r:embed="rId10"/>
                          <a:stretch>
                            <a:fillRect/>
                          </a:stretch>
                        </pic:blipFill>
                        <pic:spPr>
                          <a:xfrm>
                            <a:off x="0" y="0"/>
                            <a:ext cx="2971165" cy="600075"/>
                          </a:xfrm>
                          <a:prstGeom prst="rect">
                            <a:avLst/>
                          </a:prstGeom>
                        </pic:spPr>
                      </pic:pic>
                    </a:graphicData>
                  </a:graphic>
                </wp:inline>
              </w:drawing>
            </w:r>
          </w:p>
          <w:p w14:paraId="2E7D9047" w14:textId="23B3C39F" w:rsidR="00A16417" w:rsidRPr="00B14B88" w:rsidRDefault="00A16417" w:rsidP="00D5712D">
            <w:pPr>
              <w:spacing w:line="360" w:lineRule="auto"/>
              <w:jc w:val="center"/>
              <w:rPr>
                <w:rFonts w:ascii="Palatino Linotype" w:hAnsi="Palatino Linotype" w:cs="Calibri"/>
                <w:b/>
                <w:sz w:val="24"/>
                <w:lang w:eastAsia="es-MX"/>
              </w:rPr>
            </w:pPr>
            <w:r w:rsidRPr="00A16417">
              <w:rPr>
                <w:rFonts w:ascii="Palatino Linotype" w:hAnsi="Palatino Linotype" w:cs="Calibri"/>
                <w:b/>
                <w:noProof/>
                <w:sz w:val="24"/>
                <w:lang w:val="es-MX" w:eastAsia="es-MX"/>
              </w:rPr>
              <w:drawing>
                <wp:inline distT="0" distB="0" distL="0" distR="0" wp14:anchorId="42645DA3" wp14:editId="1F691CDE">
                  <wp:extent cx="2971165" cy="609600"/>
                  <wp:effectExtent l="0" t="0" r="635" b="0"/>
                  <wp:docPr id="461086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86199" name=""/>
                          <pic:cNvPicPr/>
                        </pic:nvPicPr>
                        <pic:blipFill>
                          <a:blip r:embed="rId11"/>
                          <a:stretch>
                            <a:fillRect/>
                          </a:stretch>
                        </pic:blipFill>
                        <pic:spPr>
                          <a:xfrm>
                            <a:off x="0" y="0"/>
                            <a:ext cx="2971165" cy="609600"/>
                          </a:xfrm>
                          <a:prstGeom prst="rect">
                            <a:avLst/>
                          </a:prstGeom>
                        </pic:spPr>
                      </pic:pic>
                    </a:graphicData>
                  </a:graphic>
                </wp:inline>
              </w:drawing>
            </w:r>
          </w:p>
        </w:tc>
      </w:tr>
      <w:tr w:rsidR="00056755" w:rsidRPr="00B14B88" w14:paraId="0905E633" w14:textId="77777777" w:rsidTr="00D5712D">
        <w:trPr>
          <w:trHeight w:val="887"/>
        </w:trPr>
        <w:tc>
          <w:tcPr>
            <w:tcW w:w="1983" w:type="dxa"/>
            <w:tcBorders>
              <w:top w:val="single" w:sz="4" w:space="0" w:color="auto"/>
              <w:left w:val="single" w:sz="4" w:space="0" w:color="auto"/>
              <w:bottom w:val="single" w:sz="4" w:space="0" w:color="auto"/>
              <w:right w:val="single" w:sz="4" w:space="0" w:color="auto"/>
            </w:tcBorders>
            <w:vAlign w:val="center"/>
            <w:hideMark/>
          </w:tcPr>
          <w:p w14:paraId="0FCBD7F0" w14:textId="77777777" w:rsidR="00056755" w:rsidRPr="00B14B88" w:rsidRDefault="00056755" w:rsidP="00D5712D">
            <w:pPr>
              <w:tabs>
                <w:tab w:val="left" w:pos="317"/>
              </w:tabs>
              <w:jc w:val="both"/>
              <w:rPr>
                <w:rFonts w:ascii="Palatino Linotype" w:hAnsi="Palatino Linotype" w:cs="Calibri"/>
                <w:b/>
                <w:sz w:val="16"/>
                <w:szCs w:val="16"/>
                <w:lang w:eastAsia="es-MX"/>
              </w:rPr>
            </w:pPr>
            <w:r w:rsidRPr="00B14B88">
              <w:rPr>
                <w:rFonts w:ascii="Palatino Linotype" w:hAnsi="Palatino Linotype" w:cs="Calibri"/>
                <w:b/>
                <w:sz w:val="16"/>
                <w:szCs w:val="16"/>
                <w:lang w:eastAsia="es-MX"/>
              </w:rPr>
              <w:lastRenderedPageBreak/>
              <w:t>Fundamento y Motivación Legal.</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14:paraId="1A27C18B" w14:textId="4AA95230" w:rsidR="00056755" w:rsidRPr="00B14B88" w:rsidRDefault="00A16417" w:rsidP="00D5712D">
            <w:pPr>
              <w:ind w:left="47"/>
              <w:jc w:val="center"/>
              <w:rPr>
                <w:rFonts w:ascii="Palatino Linotype" w:hAnsi="Palatino Linotype" w:cs="Calibri"/>
                <w:b/>
                <w:sz w:val="24"/>
                <w:szCs w:val="24"/>
                <w:lang w:eastAsia="es-MX"/>
              </w:rPr>
            </w:pPr>
            <w:r>
              <w:rPr>
                <w:rFonts w:ascii="Palatino Linotype" w:hAnsi="Palatino Linotype" w:cs="Calibri"/>
                <w:b/>
                <w:sz w:val="24"/>
                <w:szCs w:val="24"/>
                <w:lang w:eastAsia="es-MX"/>
              </w:rPr>
              <w:t>Parcial</w:t>
            </w:r>
          </w:p>
        </w:tc>
        <w:tc>
          <w:tcPr>
            <w:tcW w:w="4895" w:type="dxa"/>
            <w:vMerge w:val="restart"/>
            <w:tcBorders>
              <w:top w:val="single" w:sz="4" w:space="0" w:color="auto"/>
              <w:left w:val="single" w:sz="4" w:space="0" w:color="auto"/>
              <w:bottom w:val="single" w:sz="4" w:space="0" w:color="auto"/>
              <w:right w:val="single" w:sz="4" w:space="0" w:color="auto"/>
            </w:tcBorders>
            <w:vAlign w:val="center"/>
            <w:hideMark/>
          </w:tcPr>
          <w:p w14:paraId="0238C38C" w14:textId="1406C0A8" w:rsidR="00056755" w:rsidRPr="00B14B88" w:rsidRDefault="00A16417" w:rsidP="00D5712D">
            <w:pPr>
              <w:spacing w:line="360" w:lineRule="auto"/>
              <w:ind w:left="-31"/>
              <w:jc w:val="both"/>
              <w:rPr>
                <w:rFonts w:ascii="Palatino Linotype" w:hAnsi="Palatino Linotype" w:cs="Calibri"/>
                <w:bCs/>
                <w:sz w:val="20"/>
                <w:szCs w:val="20"/>
                <w:lang w:eastAsia="es-MX"/>
              </w:rPr>
            </w:pPr>
            <w:r w:rsidRPr="00A16417">
              <w:rPr>
                <w:rFonts w:ascii="Palatino Linotype" w:hAnsi="Palatino Linotype" w:cs="Calibri"/>
                <w:bCs/>
                <w:noProof/>
                <w:sz w:val="20"/>
                <w:szCs w:val="20"/>
                <w:lang w:val="es-MX" w:eastAsia="es-MX"/>
              </w:rPr>
              <w:drawing>
                <wp:inline distT="0" distB="0" distL="0" distR="0" wp14:anchorId="6219BAE1" wp14:editId="10233F61">
                  <wp:extent cx="2971165" cy="1350645"/>
                  <wp:effectExtent l="0" t="0" r="635" b="1905"/>
                  <wp:docPr id="15378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443" name=""/>
                          <pic:cNvPicPr/>
                        </pic:nvPicPr>
                        <pic:blipFill>
                          <a:blip r:embed="rId12"/>
                          <a:stretch>
                            <a:fillRect/>
                          </a:stretch>
                        </pic:blipFill>
                        <pic:spPr>
                          <a:xfrm>
                            <a:off x="0" y="0"/>
                            <a:ext cx="2971165" cy="1350645"/>
                          </a:xfrm>
                          <a:prstGeom prst="rect">
                            <a:avLst/>
                          </a:prstGeom>
                        </pic:spPr>
                      </pic:pic>
                    </a:graphicData>
                  </a:graphic>
                </wp:inline>
              </w:drawing>
            </w:r>
          </w:p>
          <w:p w14:paraId="56B2815D" w14:textId="0E4BE852" w:rsidR="00056755" w:rsidRPr="00B14B88" w:rsidRDefault="00A16417" w:rsidP="00D5712D">
            <w:pPr>
              <w:spacing w:line="360" w:lineRule="auto"/>
              <w:ind w:left="-31"/>
              <w:jc w:val="both"/>
              <w:rPr>
                <w:rFonts w:ascii="Palatino Linotype" w:hAnsi="Palatino Linotype" w:cs="Calibri"/>
                <w:bCs/>
                <w:sz w:val="20"/>
                <w:szCs w:val="20"/>
                <w:lang w:eastAsia="es-MX"/>
              </w:rPr>
            </w:pPr>
            <w:r w:rsidRPr="00A16417">
              <w:rPr>
                <w:rFonts w:ascii="Palatino Linotype" w:hAnsi="Palatino Linotype" w:cs="Calibri"/>
                <w:bCs/>
                <w:noProof/>
                <w:sz w:val="20"/>
                <w:szCs w:val="20"/>
                <w:lang w:val="es-MX" w:eastAsia="es-MX"/>
              </w:rPr>
              <w:drawing>
                <wp:inline distT="0" distB="0" distL="0" distR="0" wp14:anchorId="111C5BD2" wp14:editId="07FB4C74">
                  <wp:extent cx="2971165" cy="2187575"/>
                  <wp:effectExtent l="0" t="0" r="635" b="3175"/>
                  <wp:docPr id="1462109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09468" name=""/>
                          <pic:cNvPicPr/>
                        </pic:nvPicPr>
                        <pic:blipFill>
                          <a:blip r:embed="rId13"/>
                          <a:stretch>
                            <a:fillRect/>
                          </a:stretch>
                        </pic:blipFill>
                        <pic:spPr>
                          <a:xfrm>
                            <a:off x="0" y="0"/>
                            <a:ext cx="2971165" cy="2187575"/>
                          </a:xfrm>
                          <a:prstGeom prst="rect">
                            <a:avLst/>
                          </a:prstGeom>
                        </pic:spPr>
                      </pic:pic>
                    </a:graphicData>
                  </a:graphic>
                </wp:inline>
              </w:drawing>
            </w:r>
          </w:p>
          <w:p w14:paraId="1919ACC6" w14:textId="77777777" w:rsidR="00056755" w:rsidRPr="00B14B88" w:rsidRDefault="00056755" w:rsidP="00D5712D">
            <w:pPr>
              <w:spacing w:line="360" w:lineRule="auto"/>
              <w:jc w:val="both"/>
              <w:rPr>
                <w:rFonts w:ascii="Palatino Linotype" w:hAnsi="Palatino Linotype" w:cs="Calibri"/>
                <w:bCs/>
                <w:sz w:val="20"/>
                <w:szCs w:val="20"/>
                <w:lang w:eastAsia="es-MX"/>
              </w:rPr>
            </w:pPr>
          </w:p>
        </w:tc>
      </w:tr>
      <w:tr w:rsidR="00056755" w:rsidRPr="00B14B88" w14:paraId="74DC6BBD" w14:textId="77777777" w:rsidTr="00D5712D">
        <w:tc>
          <w:tcPr>
            <w:tcW w:w="1983" w:type="dxa"/>
            <w:tcBorders>
              <w:top w:val="single" w:sz="4" w:space="0" w:color="auto"/>
              <w:left w:val="single" w:sz="4" w:space="0" w:color="auto"/>
              <w:bottom w:val="single" w:sz="4" w:space="0" w:color="auto"/>
              <w:right w:val="single" w:sz="4" w:space="0" w:color="auto"/>
            </w:tcBorders>
            <w:vAlign w:val="center"/>
            <w:hideMark/>
          </w:tcPr>
          <w:p w14:paraId="425CE3D5" w14:textId="77777777" w:rsidR="00056755" w:rsidRPr="00B14B88" w:rsidRDefault="00056755" w:rsidP="00D5712D">
            <w:pPr>
              <w:jc w:val="both"/>
              <w:rPr>
                <w:rFonts w:ascii="Palatino Linotype" w:hAnsi="Palatino Linotype" w:cs="Calibri"/>
                <w:b/>
                <w:sz w:val="16"/>
                <w:szCs w:val="16"/>
                <w:lang w:eastAsia="es-MX"/>
              </w:rPr>
            </w:pPr>
            <w:r w:rsidRPr="00B14B88">
              <w:rPr>
                <w:rFonts w:ascii="Palatino Linotype" w:hAnsi="Palatino Linotype" w:cs="Calibri"/>
                <w:b/>
                <w:sz w:val="16"/>
                <w:szCs w:val="16"/>
                <w:lang w:eastAsia="es-MX"/>
              </w:rPr>
              <w:t>Elementos mínimos que permitan al solicitante tener la certeza de que se utilizó un criterio de búsqueda exhaustivo, además de señalar las circunstancias de tiempo, modo y lugar que generaron la existencia en cuestión.</w:t>
            </w: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09D29CA" w14:textId="77777777" w:rsidR="00056755" w:rsidRPr="00B14B88" w:rsidRDefault="00056755" w:rsidP="00D5712D">
            <w:pPr>
              <w:rPr>
                <w:rFonts w:ascii="Palatino Linotype" w:hAnsi="Palatino Linotype" w:cs="Calibri"/>
                <w:b/>
                <w:sz w:val="24"/>
                <w:szCs w:val="24"/>
                <w:lang w:eastAsia="es-MX"/>
              </w:rPr>
            </w:pPr>
          </w:p>
        </w:tc>
        <w:tc>
          <w:tcPr>
            <w:tcW w:w="4895" w:type="dxa"/>
            <w:vMerge/>
            <w:tcBorders>
              <w:top w:val="single" w:sz="4" w:space="0" w:color="auto"/>
              <w:left w:val="single" w:sz="4" w:space="0" w:color="auto"/>
              <w:bottom w:val="single" w:sz="4" w:space="0" w:color="auto"/>
              <w:right w:val="single" w:sz="4" w:space="0" w:color="auto"/>
            </w:tcBorders>
            <w:vAlign w:val="center"/>
            <w:hideMark/>
          </w:tcPr>
          <w:p w14:paraId="2858E1D5" w14:textId="77777777" w:rsidR="00056755" w:rsidRPr="00B14B88" w:rsidRDefault="00056755" w:rsidP="00D5712D">
            <w:pPr>
              <w:rPr>
                <w:rFonts w:ascii="Palatino Linotype" w:hAnsi="Palatino Linotype" w:cs="Calibri"/>
                <w:bCs/>
                <w:sz w:val="20"/>
                <w:szCs w:val="20"/>
                <w:lang w:eastAsia="es-MX"/>
              </w:rPr>
            </w:pPr>
          </w:p>
        </w:tc>
      </w:tr>
      <w:tr w:rsidR="00056755" w:rsidRPr="00B14B88" w14:paraId="10A80FCB" w14:textId="77777777" w:rsidTr="00D5712D">
        <w:trPr>
          <w:trHeight w:val="1016"/>
        </w:trPr>
        <w:tc>
          <w:tcPr>
            <w:tcW w:w="1983" w:type="dxa"/>
            <w:tcBorders>
              <w:top w:val="single" w:sz="4" w:space="0" w:color="auto"/>
              <w:left w:val="single" w:sz="4" w:space="0" w:color="auto"/>
              <w:bottom w:val="single" w:sz="4" w:space="0" w:color="auto"/>
              <w:right w:val="single" w:sz="4" w:space="0" w:color="auto"/>
            </w:tcBorders>
            <w:vAlign w:val="center"/>
            <w:hideMark/>
          </w:tcPr>
          <w:p w14:paraId="471E2251" w14:textId="77777777" w:rsidR="00056755" w:rsidRPr="00B14B88" w:rsidRDefault="00056755" w:rsidP="00D5712D">
            <w:pPr>
              <w:tabs>
                <w:tab w:val="left" w:pos="317"/>
              </w:tabs>
              <w:jc w:val="both"/>
              <w:rPr>
                <w:rFonts w:ascii="Palatino Linotype" w:hAnsi="Palatino Linotype" w:cs="Calibri"/>
                <w:b/>
                <w:sz w:val="16"/>
                <w:szCs w:val="16"/>
                <w:lang w:eastAsia="es-MX"/>
              </w:rPr>
            </w:pPr>
            <w:r w:rsidRPr="00B14B88">
              <w:rPr>
                <w:rFonts w:ascii="Palatino Linotype" w:hAnsi="Palatino Linotype" w:cs="Calibri"/>
                <w:b/>
                <w:sz w:val="16"/>
                <w:szCs w:val="16"/>
                <w:lang w:eastAsia="es-MX"/>
              </w:rPr>
              <w:t>Notificación al Órgano Interno de Control</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A1747D4" w14:textId="77777777" w:rsidR="00056755" w:rsidRPr="00B14B88" w:rsidRDefault="00056755" w:rsidP="00D5712D">
            <w:pPr>
              <w:spacing w:after="120"/>
              <w:ind w:left="29" w:firstLine="18"/>
              <w:jc w:val="center"/>
              <w:rPr>
                <w:rFonts w:ascii="Palatino Linotype" w:eastAsia="Times New Roman" w:hAnsi="Palatino Linotype"/>
                <w:b/>
                <w:sz w:val="24"/>
                <w:szCs w:val="24"/>
                <w:lang w:val="es-ES" w:eastAsia="es-ES"/>
              </w:rPr>
            </w:pPr>
            <w:r w:rsidRPr="00B14B88">
              <w:rPr>
                <w:rFonts w:ascii="Palatino Linotype" w:eastAsia="Times New Roman" w:hAnsi="Palatino Linotype"/>
                <w:b/>
                <w:sz w:val="24"/>
                <w:szCs w:val="24"/>
                <w:lang w:val="es-ES" w:eastAsia="es-ES"/>
              </w:rPr>
              <w:t>Sí</w:t>
            </w:r>
          </w:p>
        </w:tc>
        <w:tc>
          <w:tcPr>
            <w:tcW w:w="4895" w:type="dxa"/>
            <w:tcBorders>
              <w:top w:val="single" w:sz="4" w:space="0" w:color="auto"/>
              <w:left w:val="single" w:sz="4" w:space="0" w:color="auto"/>
              <w:bottom w:val="single" w:sz="4" w:space="0" w:color="auto"/>
              <w:right w:val="single" w:sz="4" w:space="0" w:color="auto"/>
            </w:tcBorders>
            <w:vAlign w:val="center"/>
            <w:hideMark/>
          </w:tcPr>
          <w:p w14:paraId="1A2B7805" w14:textId="30F5AEFD" w:rsidR="00056755" w:rsidRPr="00B14B88" w:rsidRDefault="00A16417" w:rsidP="00D5712D">
            <w:pPr>
              <w:jc w:val="both"/>
              <w:rPr>
                <w:rFonts w:ascii="Palatino Linotype" w:hAnsi="Palatino Linotype" w:cs="Calibri"/>
                <w:noProof/>
                <w:sz w:val="20"/>
                <w:szCs w:val="20"/>
                <w:lang w:eastAsia="es-MX"/>
              </w:rPr>
            </w:pPr>
            <w:r w:rsidRPr="00A16417">
              <w:rPr>
                <w:rFonts w:ascii="Palatino Linotype" w:hAnsi="Palatino Linotype" w:cs="Calibri"/>
                <w:noProof/>
                <w:sz w:val="20"/>
                <w:szCs w:val="20"/>
                <w:lang w:val="es-MX" w:eastAsia="es-MX"/>
              </w:rPr>
              <w:drawing>
                <wp:inline distT="0" distB="0" distL="0" distR="0" wp14:anchorId="5C46E4EB" wp14:editId="26C8F060">
                  <wp:extent cx="2971165" cy="879475"/>
                  <wp:effectExtent l="0" t="0" r="635" b="0"/>
                  <wp:docPr id="21887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528" name=""/>
                          <pic:cNvPicPr/>
                        </pic:nvPicPr>
                        <pic:blipFill>
                          <a:blip r:embed="rId14"/>
                          <a:stretch>
                            <a:fillRect/>
                          </a:stretch>
                        </pic:blipFill>
                        <pic:spPr>
                          <a:xfrm>
                            <a:off x="0" y="0"/>
                            <a:ext cx="2971165" cy="879475"/>
                          </a:xfrm>
                          <a:prstGeom prst="rect">
                            <a:avLst/>
                          </a:prstGeom>
                        </pic:spPr>
                      </pic:pic>
                    </a:graphicData>
                  </a:graphic>
                </wp:inline>
              </w:drawing>
            </w:r>
          </w:p>
        </w:tc>
      </w:tr>
      <w:tr w:rsidR="00056755" w:rsidRPr="00B14B88" w14:paraId="7AA32E11" w14:textId="77777777" w:rsidTr="00D5712D">
        <w:trPr>
          <w:trHeight w:val="1016"/>
        </w:trPr>
        <w:tc>
          <w:tcPr>
            <w:tcW w:w="1983" w:type="dxa"/>
            <w:tcBorders>
              <w:top w:val="single" w:sz="4" w:space="0" w:color="auto"/>
              <w:left w:val="single" w:sz="4" w:space="0" w:color="auto"/>
              <w:bottom w:val="single" w:sz="4" w:space="0" w:color="auto"/>
              <w:right w:val="single" w:sz="4" w:space="0" w:color="auto"/>
            </w:tcBorders>
            <w:vAlign w:val="center"/>
            <w:hideMark/>
          </w:tcPr>
          <w:p w14:paraId="1A728629" w14:textId="77777777" w:rsidR="00056755" w:rsidRPr="00B14B88" w:rsidRDefault="00056755" w:rsidP="00D5712D">
            <w:pPr>
              <w:tabs>
                <w:tab w:val="left" w:pos="317"/>
              </w:tabs>
              <w:jc w:val="both"/>
              <w:rPr>
                <w:rFonts w:ascii="Palatino Linotype" w:hAnsi="Palatino Linotype" w:cs="Calibri"/>
                <w:b/>
                <w:sz w:val="16"/>
                <w:szCs w:val="16"/>
                <w:lang w:eastAsia="es-MX"/>
              </w:rPr>
            </w:pPr>
            <w:r w:rsidRPr="00B14B88">
              <w:rPr>
                <w:rFonts w:ascii="Palatino Linotype" w:hAnsi="Palatino Linotype" w:cs="Calibri"/>
                <w:b/>
                <w:sz w:val="16"/>
                <w:szCs w:val="16"/>
                <w:lang w:eastAsia="es-MX"/>
              </w:rPr>
              <w:t>Señalar al servidor público responsable de contar con la información</w:t>
            </w:r>
          </w:p>
        </w:tc>
        <w:tc>
          <w:tcPr>
            <w:tcW w:w="1057" w:type="dxa"/>
            <w:tcBorders>
              <w:top w:val="single" w:sz="4" w:space="0" w:color="auto"/>
              <w:left w:val="single" w:sz="4" w:space="0" w:color="auto"/>
              <w:bottom w:val="single" w:sz="4" w:space="0" w:color="auto"/>
              <w:right w:val="single" w:sz="4" w:space="0" w:color="auto"/>
            </w:tcBorders>
            <w:vAlign w:val="center"/>
            <w:hideMark/>
          </w:tcPr>
          <w:p w14:paraId="36919B34" w14:textId="77777777" w:rsidR="00056755" w:rsidRPr="00B14B88" w:rsidRDefault="00056755" w:rsidP="00D5712D">
            <w:pPr>
              <w:spacing w:after="120"/>
              <w:ind w:left="29" w:firstLine="18"/>
              <w:jc w:val="center"/>
              <w:rPr>
                <w:rFonts w:ascii="Palatino Linotype" w:eastAsia="Times New Roman" w:hAnsi="Palatino Linotype"/>
                <w:b/>
                <w:sz w:val="24"/>
                <w:szCs w:val="24"/>
                <w:lang w:val="es-ES" w:eastAsia="es-ES"/>
              </w:rPr>
            </w:pPr>
            <w:r w:rsidRPr="00B14B88">
              <w:rPr>
                <w:rFonts w:ascii="Palatino Linotype" w:eastAsia="Times New Roman" w:hAnsi="Palatino Linotype"/>
                <w:b/>
                <w:sz w:val="24"/>
                <w:szCs w:val="24"/>
                <w:lang w:val="es-ES" w:eastAsia="es-ES"/>
              </w:rPr>
              <w:t>Sí</w:t>
            </w:r>
          </w:p>
        </w:tc>
        <w:tc>
          <w:tcPr>
            <w:tcW w:w="4895" w:type="dxa"/>
            <w:tcBorders>
              <w:top w:val="single" w:sz="4" w:space="0" w:color="auto"/>
              <w:left w:val="single" w:sz="4" w:space="0" w:color="auto"/>
              <w:bottom w:val="single" w:sz="4" w:space="0" w:color="auto"/>
              <w:right w:val="single" w:sz="4" w:space="0" w:color="auto"/>
            </w:tcBorders>
            <w:vAlign w:val="center"/>
            <w:hideMark/>
          </w:tcPr>
          <w:p w14:paraId="0AFBD83C" w14:textId="6E704810" w:rsidR="00056755" w:rsidRPr="00B14B88" w:rsidRDefault="00A16417" w:rsidP="00D5712D">
            <w:pPr>
              <w:spacing w:line="360" w:lineRule="auto"/>
              <w:jc w:val="both"/>
              <w:rPr>
                <w:rFonts w:ascii="Palatino Linotype" w:hAnsi="Palatino Linotype" w:cs="Calibri"/>
                <w:sz w:val="20"/>
                <w:szCs w:val="20"/>
                <w:lang w:eastAsia="es-MX"/>
              </w:rPr>
            </w:pPr>
            <w:r w:rsidRPr="00A16417">
              <w:rPr>
                <w:rFonts w:ascii="Palatino Linotype" w:hAnsi="Palatino Linotype" w:cs="Calibri"/>
                <w:noProof/>
                <w:sz w:val="20"/>
                <w:szCs w:val="20"/>
                <w:lang w:val="es-MX" w:eastAsia="es-MX"/>
              </w:rPr>
              <w:drawing>
                <wp:inline distT="0" distB="0" distL="0" distR="0" wp14:anchorId="64899342" wp14:editId="0CE33827">
                  <wp:extent cx="2971165" cy="972820"/>
                  <wp:effectExtent l="0" t="0" r="635" b="0"/>
                  <wp:docPr id="1395415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15900" name=""/>
                          <pic:cNvPicPr/>
                        </pic:nvPicPr>
                        <pic:blipFill>
                          <a:blip r:embed="rId15"/>
                          <a:stretch>
                            <a:fillRect/>
                          </a:stretch>
                        </pic:blipFill>
                        <pic:spPr>
                          <a:xfrm>
                            <a:off x="0" y="0"/>
                            <a:ext cx="2971165" cy="972820"/>
                          </a:xfrm>
                          <a:prstGeom prst="rect">
                            <a:avLst/>
                          </a:prstGeom>
                        </pic:spPr>
                      </pic:pic>
                    </a:graphicData>
                  </a:graphic>
                </wp:inline>
              </w:drawing>
            </w:r>
          </w:p>
        </w:tc>
      </w:tr>
      <w:tr w:rsidR="00056755" w:rsidRPr="00B14B88" w14:paraId="431AA8B4" w14:textId="77777777" w:rsidTr="00D5712D">
        <w:trPr>
          <w:trHeight w:val="1010"/>
        </w:trPr>
        <w:tc>
          <w:tcPr>
            <w:tcW w:w="1983" w:type="dxa"/>
            <w:tcBorders>
              <w:top w:val="single" w:sz="4" w:space="0" w:color="auto"/>
              <w:left w:val="single" w:sz="4" w:space="0" w:color="auto"/>
              <w:bottom w:val="single" w:sz="4" w:space="0" w:color="auto"/>
              <w:right w:val="single" w:sz="4" w:space="0" w:color="auto"/>
            </w:tcBorders>
            <w:vAlign w:val="center"/>
            <w:hideMark/>
          </w:tcPr>
          <w:p w14:paraId="612B2BD3" w14:textId="77777777" w:rsidR="00056755" w:rsidRPr="00B14B88" w:rsidRDefault="00056755" w:rsidP="00D5712D">
            <w:pPr>
              <w:tabs>
                <w:tab w:val="left" w:pos="317"/>
              </w:tabs>
              <w:jc w:val="center"/>
              <w:rPr>
                <w:rFonts w:ascii="Palatino Linotype" w:hAnsi="Palatino Linotype" w:cs="Calibri"/>
                <w:b/>
                <w:sz w:val="16"/>
                <w:szCs w:val="16"/>
                <w:lang w:eastAsia="es-MX"/>
              </w:rPr>
            </w:pPr>
            <w:r w:rsidRPr="00B14B88">
              <w:rPr>
                <w:rFonts w:ascii="Palatino Linotype" w:hAnsi="Palatino Linotype" w:cs="Calibri"/>
                <w:b/>
                <w:sz w:val="16"/>
                <w:szCs w:val="16"/>
                <w:lang w:eastAsia="es-MX"/>
              </w:rPr>
              <w:lastRenderedPageBreak/>
              <w:t>Autoridades competentes.</w:t>
            </w:r>
          </w:p>
        </w:tc>
        <w:tc>
          <w:tcPr>
            <w:tcW w:w="1057" w:type="dxa"/>
            <w:tcBorders>
              <w:top w:val="single" w:sz="4" w:space="0" w:color="auto"/>
              <w:left w:val="single" w:sz="4" w:space="0" w:color="auto"/>
              <w:bottom w:val="single" w:sz="4" w:space="0" w:color="auto"/>
              <w:right w:val="single" w:sz="4" w:space="0" w:color="auto"/>
            </w:tcBorders>
            <w:vAlign w:val="center"/>
            <w:hideMark/>
          </w:tcPr>
          <w:p w14:paraId="503D1BFD" w14:textId="77777777" w:rsidR="00056755" w:rsidRPr="00B14B88" w:rsidRDefault="00056755" w:rsidP="00D5712D">
            <w:pPr>
              <w:spacing w:after="120"/>
              <w:ind w:left="29" w:firstLine="18"/>
              <w:jc w:val="center"/>
              <w:rPr>
                <w:rFonts w:ascii="Palatino Linotype" w:eastAsia="Times New Roman" w:hAnsi="Palatino Linotype"/>
                <w:b/>
                <w:sz w:val="24"/>
                <w:szCs w:val="24"/>
                <w:lang w:val="es-ES" w:eastAsia="es-ES"/>
              </w:rPr>
            </w:pPr>
            <w:r w:rsidRPr="00B14B88">
              <w:rPr>
                <w:rFonts w:ascii="Palatino Linotype" w:eastAsia="Times New Roman" w:hAnsi="Palatino Linotype"/>
                <w:b/>
                <w:sz w:val="24"/>
                <w:szCs w:val="24"/>
                <w:lang w:val="es-ES" w:eastAsia="es-ES"/>
              </w:rPr>
              <w:t>Sí</w:t>
            </w:r>
          </w:p>
        </w:tc>
        <w:tc>
          <w:tcPr>
            <w:tcW w:w="4895" w:type="dxa"/>
            <w:tcBorders>
              <w:top w:val="single" w:sz="4" w:space="0" w:color="auto"/>
              <w:left w:val="single" w:sz="4" w:space="0" w:color="auto"/>
              <w:bottom w:val="single" w:sz="4" w:space="0" w:color="auto"/>
              <w:right w:val="single" w:sz="4" w:space="0" w:color="auto"/>
            </w:tcBorders>
            <w:vAlign w:val="center"/>
            <w:hideMark/>
          </w:tcPr>
          <w:p w14:paraId="2C75ED3B" w14:textId="451AF155" w:rsidR="00056755" w:rsidRPr="00B14B88" w:rsidRDefault="00A16417" w:rsidP="00D5712D">
            <w:pPr>
              <w:spacing w:line="360" w:lineRule="auto"/>
              <w:jc w:val="both"/>
              <w:rPr>
                <w:rFonts w:ascii="Palatino Linotype" w:hAnsi="Palatino Linotype" w:cs="Calibri"/>
                <w:sz w:val="24"/>
                <w:lang w:eastAsia="es-MX"/>
              </w:rPr>
            </w:pPr>
            <w:r w:rsidRPr="00A16417">
              <w:rPr>
                <w:rFonts w:ascii="Palatino Linotype" w:hAnsi="Palatino Linotype" w:cs="Calibri"/>
                <w:noProof/>
                <w:sz w:val="24"/>
                <w:lang w:val="es-MX" w:eastAsia="es-MX"/>
              </w:rPr>
              <w:drawing>
                <wp:inline distT="0" distB="0" distL="0" distR="0" wp14:anchorId="35A91615" wp14:editId="32C0F30E">
                  <wp:extent cx="2971165" cy="2898775"/>
                  <wp:effectExtent l="0" t="0" r="635" b="0"/>
                  <wp:docPr id="1308148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48372" name=""/>
                          <pic:cNvPicPr/>
                        </pic:nvPicPr>
                        <pic:blipFill>
                          <a:blip r:embed="rId16"/>
                          <a:stretch>
                            <a:fillRect/>
                          </a:stretch>
                        </pic:blipFill>
                        <pic:spPr>
                          <a:xfrm>
                            <a:off x="0" y="0"/>
                            <a:ext cx="2971165" cy="2898775"/>
                          </a:xfrm>
                          <a:prstGeom prst="rect">
                            <a:avLst/>
                          </a:prstGeom>
                        </pic:spPr>
                      </pic:pic>
                    </a:graphicData>
                  </a:graphic>
                </wp:inline>
              </w:drawing>
            </w:r>
          </w:p>
        </w:tc>
      </w:tr>
    </w:tbl>
    <w:p w14:paraId="70C6EB09" w14:textId="77777777" w:rsidR="00056755" w:rsidRPr="00B14B88" w:rsidRDefault="00056755" w:rsidP="00056755">
      <w:pPr>
        <w:spacing w:after="0" w:line="360" w:lineRule="auto"/>
        <w:jc w:val="both"/>
        <w:rPr>
          <w:rFonts w:ascii="Palatino Linotype" w:eastAsia="Calibri" w:hAnsi="Palatino Linotype" w:cs="Calibri"/>
          <w:sz w:val="24"/>
          <w:lang w:eastAsia="es-MX"/>
        </w:rPr>
      </w:pPr>
    </w:p>
    <w:p w14:paraId="1A33BCD2" w14:textId="566E93D5" w:rsidR="00056755" w:rsidRDefault="00056755" w:rsidP="00056755">
      <w:pPr>
        <w:spacing w:after="0" w:line="360" w:lineRule="auto"/>
        <w:jc w:val="both"/>
        <w:rPr>
          <w:rFonts w:ascii="Palatino Linotype" w:eastAsia="Palatino Linotype" w:hAnsi="Palatino Linotype" w:cs="Palatino Linotype"/>
          <w:sz w:val="24"/>
          <w:szCs w:val="24"/>
          <w:lang w:eastAsia="es-MX"/>
        </w:rPr>
      </w:pPr>
      <w:r w:rsidRPr="00B14B88">
        <w:rPr>
          <w:rFonts w:ascii="Palatino Linotype" w:eastAsia="Calibri" w:hAnsi="Palatino Linotype" w:cs="Calibri"/>
          <w:sz w:val="24"/>
          <w:lang w:eastAsia="es-MX"/>
        </w:rPr>
        <w:t>Por lo establecido en la tabla anterior, se advierte que el acuerdo de inexistencia emitido por el Sujeto Obligado</w:t>
      </w:r>
      <w:r w:rsidRPr="00B14B88">
        <w:rPr>
          <w:rFonts w:ascii="Palatino Linotype" w:eastAsia="Calibri" w:hAnsi="Palatino Linotype" w:cs="Calibri"/>
          <w:b/>
          <w:bCs/>
          <w:sz w:val="24"/>
          <w:lang w:eastAsia="es-MX"/>
        </w:rPr>
        <w:t xml:space="preserve"> </w:t>
      </w:r>
      <w:r w:rsidR="00A16417">
        <w:rPr>
          <w:rFonts w:ascii="Palatino Linotype" w:eastAsia="Calibri" w:hAnsi="Palatino Linotype" w:cs="Calibri"/>
          <w:b/>
          <w:bCs/>
          <w:sz w:val="24"/>
          <w:lang w:eastAsia="es-MX"/>
        </w:rPr>
        <w:t xml:space="preserve">no </w:t>
      </w:r>
      <w:r w:rsidRPr="00B14B88">
        <w:rPr>
          <w:rFonts w:ascii="Palatino Linotype" w:eastAsia="Calibri" w:hAnsi="Palatino Linotype" w:cs="Calibri"/>
          <w:b/>
          <w:bCs/>
          <w:sz w:val="24"/>
          <w:lang w:eastAsia="es-MX"/>
        </w:rPr>
        <w:t>cumple</w:t>
      </w:r>
      <w:r w:rsidRPr="00B14B88">
        <w:rPr>
          <w:rFonts w:ascii="Palatino Linotype" w:eastAsia="Calibri" w:hAnsi="Palatino Linotype" w:cs="Calibri"/>
          <w:b/>
          <w:sz w:val="24"/>
          <w:lang w:eastAsia="es-MX"/>
        </w:rPr>
        <w:t xml:space="preserve"> con los requisitos establecidos en los artículos 169 y 170 de la Ley de Transparencia</w:t>
      </w:r>
      <w:r w:rsidRPr="00B14B88">
        <w:rPr>
          <w:rFonts w:ascii="Palatino Linotype" w:eastAsia="Calibri" w:hAnsi="Palatino Linotype" w:cs="Calibri"/>
          <w:sz w:val="24"/>
          <w:lang w:eastAsia="es-MX"/>
        </w:rPr>
        <w:t>, el cual fue transcrito anteriormente,</w:t>
      </w:r>
      <w:r w:rsidR="00A16417">
        <w:rPr>
          <w:rFonts w:ascii="Palatino Linotype" w:eastAsia="Calibri" w:hAnsi="Palatino Linotype" w:cs="Calibri"/>
          <w:sz w:val="24"/>
          <w:lang w:eastAsia="es-MX"/>
        </w:rPr>
        <w:t xml:space="preserve"> ya que en relación a los e</w:t>
      </w:r>
      <w:r w:rsidR="00A16417" w:rsidRPr="00A16417">
        <w:rPr>
          <w:rFonts w:ascii="Palatino Linotype" w:eastAsia="Calibri" w:hAnsi="Palatino Linotype" w:cs="Calibri"/>
          <w:sz w:val="24"/>
          <w:lang w:eastAsia="es-MX"/>
        </w:rPr>
        <w:t>lementos mínimos que permitan al solicitante tener la certeza de que se utilizó un criterio de búsqueda exhaustivo</w:t>
      </w:r>
      <w:r w:rsidR="00A16417">
        <w:rPr>
          <w:rFonts w:ascii="Palatino Linotype" w:eastAsia="Palatino Linotype" w:hAnsi="Palatino Linotype" w:cs="Palatino Linotype"/>
          <w:sz w:val="24"/>
          <w:szCs w:val="24"/>
          <w:lang w:eastAsia="es-MX"/>
        </w:rPr>
        <w:t xml:space="preserve">; el Sujeto Obligado se limitó a informar que se realizó la búsqueda por los servidores públicos que manipulan la información tanto en los archivos tanto físicos como electrónicos, omitiendo </w:t>
      </w:r>
      <w:r w:rsidR="00A16417" w:rsidRPr="00A16417">
        <w:rPr>
          <w:rFonts w:ascii="Palatino Linotype" w:eastAsia="Palatino Linotype" w:hAnsi="Palatino Linotype" w:cs="Palatino Linotype"/>
          <w:sz w:val="24"/>
          <w:szCs w:val="24"/>
          <w:lang w:eastAsia="es-MX"/>
        </w:rPr>
        <w:t xml:space="preserve">señalar las circunstancias de tiempo, modo y lugar que generaron la existencia </w:t>
      </w:r>
      <w:r w:rsidR="00A16417">
        <w:rPr>
          <w:rFonts w:ascii="Palatino Linotype" w:eastAsia="Palatino Linotype" w:hAnsi="Palatino Linotype" w:cs="Palatino Linotype"/>
          <w:sz w:val="24"/>
          <w:szCs w:val="24"/>
          <w:lang w:eastAsia="es-MX"/>
        </w:rPr>
        <w:t xml:space="preserve">de la información antes referida. </w:t>
      </w:r>
    </w:p>
    <w:p w14:paraId="4F562AD4" w14:textId="77777777" w:rsidR="00A16417" w:rsidRDefault="00A16417" w:rsidP="00056755">
      <w:pPr>
        <w:spacing w:after="0" w:line="360" w:lineRule="auto"/>
        <w:jc w:val="both"/>
        <w:rPr>
          <w:rFonts w:ascii="Palatino Linotype" w:eastAsia="Palatino Linotype" w:hAnsi="Palatino Linotype" w:cs="Palatino Linotype"/>
          <w:sz w:val="24"/>
          <w:szCs w:val="24"/>
          <w:lang w:eastAsia="es-MX"/>
        </w:rPr>
      </w:pPr>
    </w:p>
    <w:p w14:paraId="74B23577" w14:textId="7C0BBAB8" w:rsidR="006A69EE" w:rsidRDefault="00A16417" w:rsidP="00056755">
      <w:pPr>
        <w:spacing w:after="0" w:line="360" w:lineRule="auto"/>
        <w:jc w:val="both"/>
        <w:rPr>
          <w:rFonts w:ascii="Palatino Linotype" w:eastAsia="Palatino Linotype" w:hAnsi="Palatino Linotype" w:cs="Palatino Linotype"/>
          <w:sz w:val="24"/>
          <w:szCs w:val="24"/>
          <w:lang w:eastAsia="es-MX"/>
        </w:rPr>
      </w:pPr>
      <w:r>
        <w:rPr>
          <w:rFonts w:ascii="Palatino Linotype" w:eastAsia="Palatino Linotype" w:hAnsi="Palatino Linotype" w:cs="Palatino Linotype"/>
          <w:sz w:val="24"/>
          <w:szCs w:val="24"/>
          <w:lang w:eastAsia="es-MX"/>
        </w:rPr>
        <w:t>Por lo antes señalado, no se tiene por atendido el derecho de acceso a la información ejercido por la parte Recurrente</w:t>
      </w:r>
      <w:r w:rsidR="00DC035C">
        <w:rPr>
          <w:rFonts w:ascii="Palatino Linotype" w:eastAsia="Palatino Linotype" w:hAnsi="Palatino Linotype" w:cs="Palatino Linotype"/>
          <w:sz w:val="24"/>
          <w:szCs w:val="24"/>
          <w:lang w:eastAsia="es-MX"/>
        </w:rPr>
        <w:t xml:space="preserve">, en ese sentido, atendiendo a que </w:t>
      </w:r>
      <w:r w:rsidR="00DC035C" w:rsidRPr="00DC035C">
        <w:rPr>
          <w:rFonts w:ascii="Palatino Linotype" w:eastAsia="Palatino Linotype" w:hAnsi="Palatino Linotype" w:cs="Palatino Linotype"/>
          <w:sz w:val="24"/>
          <w:szCs w:val="24"/>
          <w:lang w:eastAsia="es-MX"/>
        </w:rPr>
        <w:t xml:space="preserve">los índices de los expedientes clasificados como reservados, se trata de una obligación de transparencia </w:t>
      </w:r>
      <w:r w:rsidR="00DC035C" w:rsidRPr="00DC035C">
        <w:rPr>
          <w:rFonts w:ascii="Palatino Linotype" w:eastAsia="Palatino Linotype" w:hAnsi="Palatino Linotype" w:cs="Palatino Linotype"/>
          <w:sz w:val="24"/>
          <w:szCs w:val="24"/>
          <w:lang w:eastAsia="es-MX"/>
        </w:rPr>
        <w:lastRenderedPageBreak/>
        <w:t>común, que por su naturaleza es pública y que los sujetos obligados deben poner a disposición del público de manera permanente y actualizad</w:t>
      </w:r>
      <w:r w:rsidR="00DC035C">
        <w:rPr>
          <w:rFonts w:ascii="Palatino Linotype" w:eastAsia="Palatino Linotype" w:hAnsi="Palatino Linotype" w:cs="Palatino Linotype"/>
          <w:sz w:val="24"/>
          <w:szCs w:val="24"/>
          <w:lang w:eastAsia="es-MX"/>
        </w:rPr>
        <w:t>a, como se mencionó en párrafos que preceden</w:t>
      </w:r>
      <w:r w:rsidR="006A69EE">
        <w:rPr>
          <w:rFonts w:ascii="Palatino Linotype" w:eastAsia="Palatino Linotype" w:hAnsi="Palatino Linotype" w:cs="Palatino Linotype"/>
          <w:sz w:val="24"/>
          <w:szCs w:val="24"/>
          <w:lang w:eastAsia="es-MX"/>
        </w:rPr>
        <w:t xml:space="preserve">; </w:t>
      </w:r>
      <w:r w:rsidR="006A69EE" w:rsidRPr="006A69EE">
        <w:rPr>
          <w:rFonts w:ascii="Palatino Linotype" w:eastAsia="Palatino Linotype" w:hAnsi="Palatino Linotype" w:cs="Palatino Linotype"/>
          <w:sz w:val="24"/>
          <w:szCs w:val="24"/>
          <w:lang w:eastAsia="es-MX"/>
        </w:rPr>
        <w:t xml:space="preserve">este Órgano Garante procedió a ingresar a </w:t>
      </w:r>
      <w:r w:rsidR="006A69EE">
        <w:rPr>
          <w:rFonts w:ascii="Palatino Linotype" w:eastAsia="Palatino Linotype" w:hAnsi="Palatino Linotype" w:cs="Palatino Linotype"/>
          <w:sz w:val="24"/>
          <w:szCs w:val="24"/>
          <w:lang w:eastAsia="es-MX"/>
        </w:rPr>
        <w:t>la información publicada por el Sujeto obligado en el portal de Información Pública de Oficio Mexiquense (IPOMEX)</w:t>
      </w:r>
      <w:r w:rsidR="006A69EE" w:rsidRPr="006A69EE">
        <w:rPr>
          <w:rFonts w:ascii="Palatino Linotype" w:eastAsia="Palatino Linotype" w:hAnsi="Palatino Linotype" w:cs="Palatino Linotype"/>
          <w:sz w:val="24"/>
          <w:szCs w:val="24"/>
          <w:lang w:eastAsia="es-MX"/>
        </w:rPr>
        <w:t xml:space="preserve"> de la cual, se advierte</w:t>
      </w:r>
      <w:r w:rsidR="006A69EE">
        <w:rPr>
          <w:rFonts w:ascii="Palatino Linotype" w:eastAsia="Palatino Linotype" w:hAnsi="Palatino Linotype" w:cs="Palatino Linotype"/>
          <w:sz w:val="24"/>
          <w:szCs w:val="24"/>
          <w:lang w:eastAsia="es-MX"/>
        </w:rPr>
        <w:t xml:space="preserve"> la existencia de información a la cual pretende acceder el ahora Recurrente, como se puede advertir de la imágenes que se insertan a modo de ejemplo a continuación: </w:t>
      </w:r>
    </w:p>
    <w:p w14:paraId="3DAAEA03" w14:textId="77777777" w:rsidR="006A69EE" w:rsidRDefault="006A69EE" w:rsidP="00056755">
      <w:pPr>
        <w:spacing w:after="0" w:line="360" w:lineRule="auto"/>
        <w:jc w:val="both"/>
        <w:rPr>
          <w:rFonts w:ascii="Palatino Linotype" w:eastAsia="Palatino Linotype" w:hAnsi="Palatino Linotype" w:cs="Palatino Linotype"/>
          <w:sz w:val="24"/>
          <w:szCs w:val="24"/>
          <w:lang w:eastAsia="es-MX"/>
        </w:rPr>
      </w:pPr>
    </w:p>
    <w:p w14:paraId="40E2415A" w14:textId="471E39E6" w:rsidR="006A69EE" w:rsidRDefault="006A69EE" w:rsidP="006A69EE">
      <w:pPr>
        <w:spacing w:after="0" w:line="360" w:lineRule="auto"/>
        <w:jc w:val="center"/>
        <w:rPr>
          <w:rFonts w:ascii="Palatino Linotype" w:eastAsia="Calibri" w:hAnsi="Palatino Linotype" w:cs="Calibri"/>
          <w:sz w:val="24"/>
          <w:lang w:eastAsia="es-MX"/>
        </w:rPr>
      </w:pPr>
      <w:r>
        <w:rPr>
          <w:rFonts w:ascii="Palatino Linotype" w:eastAsia="Calibri" w:hAnsi="Palatino Linotype" w:cs="Calibri"/>
          <w:noProof/>
          <w:sz w:val="24"/>
          <w:lang w:val="es-MX" w:eastAsia="es-MX"/>
        </w:rPr>
        <mc:AlternateContent>
          <mc:Choice Requires="wps">
            <w:drawing>
              <wp:anchor distT="0" distB="0" distL="114300" distR="114300" simplePos="0" relativeHeight="251659264" behindDoc="0" locked="0" layoutInCell="1" allowOverlap="1" wp14:anchorId="6DA0045E" wp14:editId="34FBDD15">
                <wp:simplePos x="0" y="0"/>
                <wp:positionH relativeFrom="column">
                  <wp:posOffset>-131100</wp:posOffset>
                </wp:positionH>
                <wp:positionV relativeFrom="paragraph">
                  <wp:posOffset>3465657</wp:posOffset>
                </wp:positionV>
                <wp:extent cx="5818909" cy="1697182"/>
                <wp:effectExtent l="0" t="0" r="67945" b="74930"/>
                <wp:wrapNone/>
                <wp:docPr id="1220660017" name="Conector recto de flecha 1"/>
                <wp:cNvGraphicFramePr/>
                <a:graphic xmlns:a="http://schemas.openxmlformats.org/drawingml/2006/main">
                  <a:graphicData uri="http://schemas.microsoft.com/office/word/2010/wordprocessingShape">
                    <wps:wsp>
                      <wps:cNvCnPr/>
                      <wps:spPr>
                        <a:xfrm>
                          <a:off x="0" y="0"/>
                          <a:ext cx="5818909" cy="1697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FF322F" id="_x0000_t32" coordsize="21600,21600" o:spt="32" o:oned="t" path="m,l21600,21600e" filled="f">
                <v:path arrowok="t" fillok="f" o:connecttype="none"/>
                <o:lock v:ext="edit" shapetype="t"/>
              </v:shapetype>
              <v:shape id="Conector recto de flecha 1" o:spid="_x0000_s1026" type="#_x0000_t32" style="position:absolute;margin-left:-10.3pt;margin-top:272.9pt;width:458.2pt;height:133.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" strokecolor="#5b9bd5 [3204]" strokeweight=".5pt">
                <v:stroke endarrow="block" joinstyle="miter"/>
              </v:shape>
            </w:pict>
          </mc:Fallback>
        </mc:AlternateContent>
      </w:r>
      <w:r w:rsidRPr="006A69EE">
        <w:rPr>
          <w:rFonts w:ascii="Palatino Linotype" w:eastAsia="Calibri" w:hAnsi="Palatino Linotype" w:cs="Calibri"/>
          <w:noProof/>
          <w:sz w:val="24"/>
          <w:lang w:val="es-MX" w:eastAsia="es-MX"/>
        </w:rPr>
        <w:drawing>
          <wp:inline distT="0" distB="0" distL="0" distR="0" wp14:anchorId="697EB62F" wp14:editId="0C0A23CA">
            <wp:extent cx="4839908" cy="3023755"/>
            <wp:effectExtent l="228600" t="209550" r="227965" b="215265"/>
            <wp:docPr id="605449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49776" name=""/>
                    <pic:cNvPicPr/>
                  </pic:nvPicPr>
                  <pic:blipFill>
                    <a:blip r:embed="rId17"/>
                    <a:stretch>
                      <a:fillRect/>
                    </a:stretch>
                  </pic:blipFill>
                  <pic:spPr>
                    <a:xfrm>
                      <a:off x="0" y="0"/>
                      <a:ext cx="4853972" cy="3032542"/>
                    </a:xfrm>
                    <a:prstGeom prst="rect">
                      <a:avLst/>
                    </a:prstGeom>
                    <a:ln>
                      <a:noFill/>
                    </a:ln>
                    <a:effectLst>
                      <a:outerShdw blurRad="190500" sx="102000" sy="102000" algn="ctr" rotWithShape="0">
                        <a:prstClr val="black">
                          <a:alpha val="40000"/>
                        </a:prstClr>
                      </a:outerShdw>
                    </a:effectLst>
                  </pic:spPr>
                </pic:pic>
              </a:graphicData>
            </a:graphic>
          </wp:inline>
        </w:drawing>
      </w:r>
    </w:p>
    <w:p w14:paraId="28CDCBCB" w14:textId="77777777" w:rsidR="006A69EE" w:rsidRDefault="006A69EE" w:rsidP="00056755">
      <w:pPr>
        <w:spacing w:after="0" w:line="360" w:lineRule="auto"/>
        <w:jc w:val="both"/>
        <w:rPr>
          <w:rFonts w:ascii="Palatino Linotype" w:eastAsia="Calibri" w:hAnsi="Palatino Linotype" w:cs="Calibri"/>
          <w:sz w:val="24"/>
          <w:lang w:eastAsia="es-MX"/>
        </w:rPr>
      </w:pPr>
    </w:p>
    <w:p w14:paraId="7470E080" w14:textId="159B3ABD" w:rsidR="00056755" w:rsidRPr="006A69EE" w:rsidRDefault="006A69EE" w:rsidP="006A69EE">
      <w:pPr>
        <w:spacing w:after="0" w:line="360" w:lineRule="auto"/>
        <w:jc w:val="center"/>
        <w:rPr>
          <w:rFonts w:ascii="Palatino Linotype" w:eastAsia="Calibri" w:hAnsi="Palatino Linotype" w:cs="Calibri"/>
          <w:sz w:val="24"/>
          <w:lang w:eastAsia="es-MX"/>
        </w:rPr>
      </w:pPr>
      <w:r w:rsidRPr="006A69EE">
        <w:rPr>
          <w:rFonts w:ascii="Palatino Linotype" w:eastAsia="Calibri" w:hAnsi="Palatino Linotype" w:cs="Calibri"/>
          <w:noProof/>
          <w:sz w:val="24"/>
          <w:lang w:val="es-MX" w:eastAsia="es-MX"/>
        </w:rPr>
        <w:lastRenderedPageBreak/>
        <w:drawing>
          <wp:inline distT="0" distB="0" distL="0" distR="0" wp14:anchorId="38FFA23A" wp14:editId="72FF4B33">
            <wp:extent cx="3226377" cy="3761169"/>
            <wp:effectExtent l="209550" t="209550" r="203200" b="201295"/>
            <wp:docPr id="1877321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21115" name=""/>
                    <pic:cNvPicPr/>
                  </pic:nvPicPr>
                  <pic:blipFill>
                    <a:blip r:embed="rId18"/>
                    <a:stretch>
                      <a:fillRect/>
                    </a:stretch>
                  </pic:blipFill>
                  <pic:spPr>
                    <a:xfrm>
                      <a:off x="0" y="0"/>
                      <a:ext cx="3239174" cy="3776088"/>
                    </a:xfrm>
                    <a:prstGeom prst="rect">
                      <a:avLst/>
                    </a:prstGeom>
                    <a:ln>
                      <a:noFill/>
                    </a:ln>
                    <a:effectLst>
                      <a:outerShdw blurRad="190500" sx="102000" sy="102000" algn="ctr" rotWithShape="0">
                        <a:prstClr val="black">
                          <a:alpha val="40000"/>
                        </a:prstClr>
                      </a:outerShdw>
                    </a:effectLst>
                  </pic:spPr>
                </pic:pic>
              </a:graphicData>
            </a:graphic>
          </wp:inline>
        </w:drawing>
      </w:r>
    </w:p>
    <w:p w14:paraId="6AD42CFB" w14:textId="0E594B61" w:rsidR="006A69EE" w:rsidRDefault="006A69EE" w:rsidP="006A69EE">
      <w:pPr>
        <w:spacing w:after="0" w:line="360" w:lineRule="auto"/>
        <w:jc w:val="center"/>
        <w:rPr>
          <w:rFonts w:ascii="Palatino Linotype" w:eastAsia="Times New Roman" w:hAnsi="Palatino Linotype" w:cs="Arial"/>
          <w:color w:val="000000"/>
          <w:sz w:val="24"/>
          <w:szCs w:val="24"/>
          <w:lang w:eastAsia="es-ES"/>
        </w:rPr>
      </w:pPr>
      <w:r w:rsidRPr="006A69EE">
        <w:rPr>
          <w:rFonts w:ascii="Palatino Linotype" w:eastAsia="Times New Roman" w:hAnsi="Palatino Linotype" w:cs="Arial"/>
          <w:noProof/>
          <w:color w:val="000000"/>
          <w:sz w:val="24"/>
          <w:szCs w:val="24"/>
          <w:lang w:val="es-MX" w:eastAsia="es-MX"/>
        </w:rPr>
        <w:drawing>
          <wp:inline distT="0" distB="0" distL="0" distR="0" wp14:anchorId="12AD79EB" wp14:editId="65B70AF4">
            <wp:extent cx="3936197" cy="2829791"/>
            <wp:effectExtent l="209550" t="209550" r="217170" b="199390"/>
            <wp:docPr id="776844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4241" name=""/>
                    <pic:cNvPicPr/>
                  </pic:nvPicPr>
                  <pic:blipFill>
                    <a:blip r:embed="rId19"/>
                    <a:stretch>
                      <a:fillRect/>
                    </a:stretch>
                  </pic:blipFill>
                  <pic:spPr>
                    <a:xfrm>
                      <a:off x="0" y="0"/>
                      <a:ext cx="3962384" cy="2848617"/>
                    </a:xfrm>
                    <a:prstGeom prst="rect">
                      <a:avLst/>
                    </a:prstGeom>
                    <a:ln>
                      <a:noFill/>
                    </a:ln>
                    <a:effectLst>
                      <a:outerShdw blurRad="190500" sx="102000" sy="102000" algn="ctr" rotWithShape="0">
                        <a:prstClr val="black">
                          <a:alpha val="40000"/>
                        </a:prstClr>
                      </a:outerShdw>
                    </a:effectLst>
                  </pic:spPr>
                </pic:pic>
              </a:graphicData>
            </a:graphic>
          </wp:inline>
        </w:drawing>
      </w:r>
    </w:p>
    <w:p w14:paraId="67A98D37" w14:textId="6EC9EB4F" w:rsidR="00DC60F5" w:rsidRPr="006616A8" w:rsidRDefault="006616A8" w:rsidP="00997BF1">
      <w:pPr>
        <w:spacing w:after="0" w:line="360" w:lineRule="auto"/>
        <w:jc w:val="both"/>
        <w:rPr>
          <w:rFonts w:ascii="Palatino Linotype" w:eastAsia="Times New Roman" w:hAnsi="Palatino Linotype" w:cstheme="majorHAnsi"/>
          <w:color w:val="000000"/>
          <w:sz w:val="24"/>
          <w:szCs w:val="24"/>
          <w:lang w:eastAsia="es-ES"/>
        </w:rPr>
      </w:pPr>
      <w:r w:rsidRPr="006616A8">
        <w:rPr>
          <w:rFonts w:ascii="Palatino Linotype" w:eastAsia="Times New Roman" w:hAnsi="Palatino Linotype" w:cstheme="majorHAnsi"/>
          <w:color w:val="000000"/>
          <w:sz w:val="24"/>
          <w:szCs w:val="24"/>
          <w:lang w:eastAsia="es-ES"/>
        </w:rPr>
        <w:lastRenderedPageBreak/>
        <w:t>De las imágenes referidas con anterioridad, se puede advertir que el Sujeto Obligado</w:t>
      </w:r>
      <w:r w:rsidRPr="006616A8">
        <w:rPr>
          <w:rFonts w:ascii="Palatino Linotype" w:hAnsi="Palatino Linotype" w:cstheme="majorHAnsi"/>
          <w:sz w:val="24"/>
          <w:szCs w:val="24"/>
        </w:rPr>
        <w:t xml:space="preserve"> no </w:t>
      </w:r>
      <w:r w:rsidRPr="006616A8">
        <w:rPr>
          <w:rFonts w:ascii="Palatino Linotype" w:eastAsia="Times New Roman" w:hAnsi="Palatino Linotype" w:cstheme="majorHAnsi"/>
          <w:color w:val="000000"/>
          <w:sz w:val="24"/>
          <w:szCs w:val="24"/>
          <w:lang w:eastAsia="es-ES"/>
        </w:rPr>
        <w:t>utilizó un criterio de búsqueda exhaustivo, ya de la de la información publicada en los años 2022, 2023 y 2024, se advierte la existencia de índices de los expedientes clasificados como reservados, los cuales contiene los criterios de publicación requeridos por el solicitante, mismos que corresponden al área que generó la información, nombre del documento, si la reserva es completa o parcial, la fecha de inicio y finalización de la reserva, justificación de la reserva, plazo de la reserva, las partes del documento que se reservan y si la reserva está en prórroga.</w:t>
      </w:r>
    </w:p>
    <w:p w14:paraId="4EDC1ED2" w14:textId="77777777" w:rsidR="006616A8" w:rsidRPr="002B140E" w:rsidRDefault="006616A8" w:rsidP="00997BF1">
      <w:pPr>
        <w:spacing w:after="0" w:line="360" w:lineRule="auto"/>
        <w:jc w:val="both"/>
        <w:rPr>
          <w:rFonts w:ascii="Palatino Linotype" w:hAnsi="Palatino Linotype" w:cs="Times New Roman"/>
          <w:sz w:val="24"/>
          <w:szCs w:val="24"/>
          <w:lang w:val="es-MX" w:eastAsia="es-MX"/>
        </w:rPr>
      </w:pPr>
    </w:p>
    <w:p w14:paraId="3AA33B9B" w14:textId="53FC3A39" w:rsidR="00090F97" w:rsidRPr="002B140E" w:rsidRDefault="00090F97" w:rsidP="00090F97">
      <w:pPr>
        <w:spacing w:after="0" w:line="360" w:lineRule="auto"/>
        <w:jc w:val="both"/>
        <w:rPr>
          <w:rFonts w:ascii="Palatino Linotype" w:eastAsia="Calibri" w:hAnsi="Palatino Linotype" w:cs="Arial"/>
          <w:sz w:val="24"/>
          <w:szCs w:val="24"/>
          <w:lang w:val="es-MX"/>
        </w:rPr>
      </w:pPr>
      <w:r w:rsidRPr="002B140E">
        <w:rPr>
          <w:rFonts w:ascii="Palatino Linotype" w:hAnsi="Palatino Linotype" w:cs="Times New Roman"/>
          <w:sz w:val="24"/>
          <w:szCs w:val="24"/>
          <w:lang w:val="es-MX" w:eastAsia="es-MX"/>
        </w:rPr>
        <w:t>En conclusión</w:t>
      </w:r>
      <w:r w:rsidRPr="002B140E">
        <w:rPr>
          <w:rFonts w:ascii="Palatino Linotype" w:eastAsia="Calibri" w:hAnsi="Palatino Linotype" w:cs="Arial"/>
          <w:sz w:val="24"/>
          <w:szCs w:val="24"/>
          <w:lang w:val="es-MX"/>
        </w:rPr>
        <w:t>, toda vez que el Sujeto obligado posee dicha información y la misma es considerada pública, este Órgano Garante considera que será viable ordenar al Sujeto Obligado, la entrega de los documentos en donde conste</w:t>
      </w:r>
      <w:r w:rsidR="006616A8">
        <w:rPr>
          <w:rFonts w:ascii="Palatino Linotype" w:eastAsia="Calibri" w:hAnsi="Palatino Linotype" w:cs="Arial"/>
          <w:sz w:val="24"/>
          <w:szCs w:val="24"/>
          <w:lang w:val="es-MX"/>
        </w:rPr>
        <w:t>n</w:t>
      </w:r>
      <w:r w:rsidRPr="002B140E">
        <w:rPr>
          <w:rFonts w:ascii="Palatino Linotype" w:eastAsia="Times New Roman" w:hAnsi="Palatino Linotype" w:cs="Times New Roman"/>
          <w:sz w:val="24"/>
          <w:szCs w:val="24"/>
          <w:lang w:val="es-ES" w:eastAsia="es-ES"/>
        </w:rPr>
        <w:t xml:space="preserve"> </w:t>
      </w:r>
      <w:r w:rsidR="006616A8">
        <w:rPr>
          <w:rFonts w:ascii="Palatino Linotype" w:eastAsia="Times New Roman" w:hAnsi="Palatino Linotype" w:cs="Times New Roman"/>
          <w:sz w:val="24"/>
          <w:szCs w:val="24"/>
          <w:lang w:val="es-ES" w:eastAsia="es-ES"/>
        </w:rPr>
        <w:t>los í</w:t>
      </w:r>
      <w:r w:rsidR="006616A8" w:rsidRPr="006616A8">
        <w:rPr>
          <w:rFonts w:ascii="Palatino Linotype" w:eastAsia="Times New Roman" w:hAnsi="Palatino Linotype" w:cs="Times New Roman"/>
          <w:sz w:val="24"/>
          <w:szCs w:val="24"/>
          <w:lang w:val="es-ES" w:eastAsia="es-ES"/>
        </w:rPr>
        <w:t>ndices de Expedientes Clasificados como información Reservada y confidencial de los documentos que se clasificaron el Comité de transparencia de los años 2022, 2023 y 2024, que incluya</w:t>
      </w:r>
      <w:r w:rsidR="006616A8">
        <w:rPr>
          <w:rFonts w:ascii="Palatino Linotype" w:eastAsia="Times New Roman" w:hAnsi="Palatino Linotype" w:cs="Times New Roman"/>
          <w:sz w:val="24"/>
          <w:szCs w:val="24"/>
          <w:lang w:val="es-ES" w:eastAsia="es-ES"/>
        </w:rPr>
        <w:t xml:space="preserve"> el</w:t>
      </w:r>
      <w:r w:rsidR="006616A8" w:rsidRPr="006616A8">
        <w:rPr>
          <w:rFonts w:ascii="Palatino Linotype" w:eastAsia="Times New Roman" w:hAnsi="Palatino Linotype" w:cs="Times New Roman"/>
          <w:sz w:val="24"/>
          <w:szCs w:val="24"/>
          <w:lang w:val="es-ES" w:eastAsia="es-ES"/>
        </w:rPr>
        <w:t xml:space="preserve"> área que generó la información, nombre del documento, si la reserva es completa o parcial, la fecha de inicio y finalización de la reserva, justificación de la reserva, plazo de la reserva, las partes del documento que se reservan y si la reserva está en prórroga</w:t>
      </w:r>
      <w:r w:rsidRPr="002B140E">
        <w:rPr>
          <w:rFonts w:ascii="Palatino Linotype" w:eastAsia="Calibri" w:hAnsi="Palatino Linotype" w:cs="Arial"/>
          <w:sz w:val="24"/>
          <w:szCs w:val="24"/>
          <w:lang w:val="es-MX"/>
        </w:rPr>
        <w:t>, en la modalidad elegida por el particular, es decir mediante el SAIMEX.</w:t>
      </w:r>
    </w:p>
    <w:p w14:paraId="06C4D92B" w14:textId="77777777" w:rsidR="00090F97" w:rsidRPr="002B140E" w:rsidRDefault="00090F97" w:rsidP="00090F97">
      <w:pPr>
        <w:spacing w:after="0" w:line="360" w:lineRule="auto"/>
        <w:jc w:val="both"/>
        <w:rPr>
          <w:rFonts w:ascii="Palatino Linotype" w:eastAsia="Palatino Linotype" w:hAnsi="Palatino Linotype" w:cs="Palatino Linotype"/>
          <w:sz w:val="24"/>
          <w:szCs w:val="24"/>
          <w:lang w:val="es-ES" w:eastAsia="es-ES"/>
        </w:rPr>
      </w:pPr>
    </w:p>
    <w:p w14:paraId="48CC008A" w14:textId="64AA04B4" w:rsidR="00090F97" w:rsidRPr="002B140E" w:rsidRDefault="00090F97" w:rsidP="00090F9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 w:eastAsia="es-ES"/>
        </w:rPr>
      </w:pPr>
      <w:r w:rsidRPr="002B140E">
        <w:rPr>
          <w:rFonts w:ascii="Palatino Linotype" w:eastAsia="Palatino Linotype" w:hAnsi="Palatino Linotype" w:cs="Palatino Linotype"/>
          <w:color w:val="000000"/>
          <w:sz w:val="24"/>
          <w:szCs w:val="24"/>
          <w:lang w:val="es-ES" w:eastAsia="es-ES"/>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6616A8">
        <w:rPr>
          <w:rFonts w:ascii="Palatino Linotype" w:eastAsia="Palatino Linotype" w:hAnsi="Palatino Linotype" w:cs="Palatino Linotype"/>
          <w:color w:val="000000"/>
          <w:sz w:val="24"/>
          <w:szCs w:val="24"/>
          <w:lang w:val="es-ES" w:eastAsia="es-ES"/>
        </w:rPr>
        <w:t>l</w:t>
      </w:r>
      <w:r w:rsidRPr="002B140E">
        <w:rPr>
          <w:rFonts w:ascii="Palatino Linotype" w:eastAsia="Palatino Linotype" w:hAnsi="Palatino Linotype" w:cs="Palatino Linotype"/>
          <w:color w:val="000000"/>
          <w:sz w:val="24"/>
          <w:szCs w:val="24"/>
          <w:lang w:val="es-ES" w:eastAsia="es-ES"/>
        </w:rPr>
        <w:t xml:space="preserve"> Recurrente.</w:t>
      </w:r>
    </w:p>
    <w:p w14:paraId="553D97A2" w14:textId="77777777" w:rsidR="00090F97" w:rsidRPr="002B140E" w:rsidRDefault="00090F97" w:rsidP="00090F97">
      <w:pPr>
        <w:spacing w:after="0" w:line="360" w:lineRule="auto"/>
        <w:ind w:right="51"/>
        <w:jc w:val="both"/>
        <w:rPr>
          <w:rFonts w:ascii="Palatino Linotype" w:eastAsia="Times New Roman" w:hAnsi="Palatino Linotype" w:cs="Arial"/>
          <w:sz w:val="24"/>
          <w:szCs w:val="24"/>
          <w:lang w:val="es-ES" w:eastAsia="es-ES"/>
        </w:rPr>
      </w:pPr>
    </w:p>
    <w:p w14:paraId="36EEF21A" w14:textId="64D25A50" w:rsidR="00090F97" w:rsidRPr="002B140E" w:rsidRDefault="00090F97" w:rsidP="00090F97">
      <w:pPr>
        <w:tabs>
          <w:tab w:val="left" w:pos="709"/>
        </w:tabs>
        <w:spacing w:after="0" w:line="360" w:lineRule="auto"/>
        <w:ind w:right="51"/>
        <w:jc w:val="both"/>
        <w:rPr>
          <w:rFonts w:ascii="Palatino Linotype" w:hAnsi="Palatino Linotype" w:cs="Arial"/>
          <w:sz w:val="24"/>
          <w:lang w:val="es-MX"/>
        </w:rPr>
      </w:pPr>
      <w:r w:rsidRPr="002B140E">
        <w:rPr>
          <w:rFonts w:ascii="Palatino Linotype" w:eastAsia="Times New Roman" w:hAnsi="Palatino Linotype"/>
          <w:sz w:val="24"/>
          <w:szCs w:val="24"/>
          <w:lang w:val="es-MX"/>
        </w:rPr>
        <w:t xml:space="preserve">Así, en mérito de lo expuesto en líneas anteriores </w:t>
      </w:r>
      <w:r w:rsidRPr="002B140E">
        <w:rPr>
          <w:rFonts w:ascii="Palatino Linotype" w:eastAsia="Times New Roman" w:hAnsi="Palatino Linotype"/>
          <w:noProof/>
          <w:sz w:val="24"/>
          <w:szCs w:val="24"/>
          <w:lang w:val="es-MX" w:eastAsia="es-MX"/>
        </w:rPr>
        <w:t xml:space="preserve">resultan  parcialmente fundadas las razones o motivos de inconformidad que arguye El </w:t>
      </w:r>
      <w:r w:rsidRPr="002B140E">
        <w:rPr>
          <w:rFonts w:ascii="Palatino Linotype" w:eastAsia="Times New Roman" w:hAnsi="Palatino Linotype"/>
          <w:b/>
          <w:noProof/>
          <w:sz w:val="24"/>
          <w:szCs w:val="24"/>
          <w:lang w:val="es-MX" w:eastAsia="es-MX"/>
        </w:rPr>
        <w:t>Recurrente</w:t>
      </w:r>
      <w:r w:rsidRPr="002B140E">
        <w:rPr>
          <w:rFonts w:ascii="Palatino Linotype" w:eastAsia="Times New Roman" w:hAnsi="Palatino Linotype"/>
          <w:noProof/>
          <w:sz w:val="24"/>
          <w:szCs w:val="24"/>
          <w:lang w:val="es-MX" w:eastAsia="es-MX"/>
        </w:rPr>
        <w:t xml:space="preserve">; </w:t>
      </w:r>
      <w:r w:rsidRPr="002B140E">
        <w:rPr>
          <w:rFonts w:ascii="Palatino Linotype" w:hAnsi="Palatino Linotype"/>
          <w:sz w:val="24"/>
          <w:szCs w:val="24"/>
          <w:lang w:val="es-MX"/>
        </w:rPr>
        <w:t xml:space="preserve">por ello con fundamento en el artículo 186 fracción III de la Ley de Transparencia y Acceso a la Información Pública del Estado de México y Municipios, se </w:t>
      </w:r>
      <w:r w:rsidRPr="002B140E">
        <w:rPr>
          <w:rFonts w:ascii="Palatino Linotype" w:hAnsi="Palatino Linotype"/>
          <w:b/>
          <w:sz w:val="24"/>
          <w:szCs w:val="24"/>
          <w:lang w:val="es-MX"/>
        </w:rPr>
        <w:t xml:space="preserve">REVOCA </w:t>
      </w:r>
      <w:r w:rsidRPr="002B140E">
        <w:rPr>
          <w:rFonts w:ascii="Palatino Linotype" w:hAnsi="Palatino Linotype"/>
          <w:sz w:val="24"/>
          <w:szCs w:val="24"/>
          <w:lang w:val="es-MX"/>
        </w:rPr>
        <w:t xml:space="preserve">la respuesta a la solicitud de información </w:t>
      </w:r>
      <w:r w:rsidR="006616A8" w:rsidRPr="006616A8">
        <w:rPr>
          <w:rFonts w:ascii="Palatino Linotype" w:hAnsi="Palatino Linotype" w:cs="Arial"/>
          <w:b/>
          <w:sz w:val="24"/>
          <w:lang w:val="es-MX"/>
        </w:rPr>
        <w:t>00020/TEMOAYA/IP/2025</w:t>
      </w:r>
      <w:r w:rsidRPr="002B140E">
        <w:rPr>
          <w:rFonts w:ascii="Palatino Linotype" w:hAnsi="Palatino Linotype" w:cs="Arial"/>
          <w:b/>
          <w:sz w:val="24"/>
          <w:lang w:val="es-MX"/>
        </w:rPr>
        <w:t xml:space="preserve">, </w:t>
      </w:r>
      <w:r w:rsidRPr="002B140E">
        <w:rPr>
          <w:rFonts w:ascii="Palatino Linotype" w:hAnsi="Palatino Linotype" w:cs="Arial"/>
          <w:sz w:val="24"/>
          <w:lang w:val="es-MX"/>
        </w:rPr>
        <w:t xml:space="preserve">que ha sido materia del presente fallo. </w:t>
      </w:r>
    </w:p>
    <w:p w14:paraId="07CA9788" w14:textId="77777777" w:rsidR="00090F97" w:rsidRPr="002B140E" w:rsidRDefault="00090F97" w:rsidP="00090F97">
      <w:pPr>
        <w:tabs>
          <w:tab w:val="left" w:pos="709"/>
        </w:tabs>
        <w:spacing w:after="0" w:line="360" w:lineRule="auto"/>
        <w:ind w:right="51"/>
        <w:jc w:val="both"/>
        <w:rPr>
          <w:rFonts w:ascii="Palatino Linotype" w:hAnsi="Palatino Linotype"/>
          <w:sz w:val="24"/>
          <w:szCs w:val="24"/>
          <w:lang w:val="es-MX"/>
        </w:rPr>
      </w:pPr>
    </w:p>
    <w:p w14:paraId="0223E5D8" w14:textId="77777777" w:rsidR="00090F97" w:rsidRPr="002B140E" w:rsidRDefault="00090F97" w:rsidP="00090F97">
      <w:pPr>
        <w:spacing w:before="240" w:after="240" w:line="360" w:lineRule="auto"/>
        <w:jc w:val="both"/>
        <w:rPr>
          <w:rFonts w:ascii="Palatino Linotype" w:eastAsia="Times New Roman" w:hAnsi="Palatino Linotype" w:cs="Times New Roman"/>
          <w:sz w:val="24"/>
          <w:szCs w:val="24"/>
          <w:lang w:val="es-ES" w:eastAsia="es-ES"/>
        </w:rPr>
      </w:pPr>
      <w:r w:rsidRPr="002B140E">
        <w:rPr>
          <w:rFonts w:ascii="Palatino Linotype" w:eastAsia="Times New Roman" w:hAnsi="Palatino Linotype" w:cs="Times New Roman"/>
          <w:sz w:val="24"/>
          <w:szCs w:val="24"/>
          <w:lang w:val="es-ES" w:eastAsia="es-ES"/>
        </w:rPr>
        <w:t xml:space="preserve">Por lo antes expuesto y fundado es de resolverse y, </w:t>
      </w:r>
    </w:p>
    <w:p w14:paraId="3635541B" w14:textId="77777777" w:rsidR="00090F97" w:rsidRPr="002B140E" w:rsidRDefault="00090F97" w:rsidP="00090F97">
      <w:pPr>
        <w:spacing w:after="0" w:line="360" w:lineRule="auto"/>
        <w:jc w:val="center"/>
        <w:rPr>
          <w:rFonts w:ascii="Palatino Linotype" w:eastAsia="Calibri" w:hAnsi="Palatino Linotype" w:cs="Times New Roman"/>
          <w:b/>
          <w:sz w:val="28"/>
          <w:szCs w:val="24"/>
          <w:lang w:val="pt-BR" w:eastAsia="es-ES"/>
        </w:rPr>
      </w:pPr>
      <w:r w:rsidRPr="002B140E">
        <w:rPr>
          <w:rFonts w:ascii="Palatino Linotype" w:eastAsia="Calibri" w:hAnsi="Palatino Linotype" w:cs="Times New Roman"/>
          <w:b/>
          <w:sz w:val="28"/>
          <w:szCs w:val="24"/>
          <w:lang w:val="pt-BR" w:eastAsia="es-ES"/>
        </w:rPr>
        <w:t>S E   R E S U E L V E</w:t>
      </w:r>
    </w:p>
    <w:p w14:paraId="36E851F9" w14:textId="77777777" w:rsidR="00090F97" w:rsidRPr="002B140E" w:rsidRDefault="00090F97" w:rsidP="00090F97">
      <w:pPr>
        <w:spacing w:after="0" w:line="360" w:lineRule="auto"/>
        <w:jc w:val="center"/>
        <w:rPr>
          <w:rFonts w:ascii="Palatino Linotype" w:eastAsia="Calibri" w:hAnsi="Palatino Linotype" w:cs="Times New Roman"/>
          <w:b/>
          <w:sz w:val="24"/>
          <w:szCs w:val="24"/>
          <w:lang w:val="pt-BR" w:eastAsia="es-ES"/>
        </w:rPr>
      </w:pPr>
    </w:p>
    <w:p w14:paraId="099D96DA" w14:textId="054793C1" w:rsidR="00090F97" w:rsidRPr="002B140E" w:rsidRDefault="00090F97" w:rsidP="001136EE">
      <w:pPr>
        <w:spacing w:after="0" w:line="360" w:lineRule="auto"/>
        <w:jc w:val="both"/>
        <w:rPr>
          <w:rFonts w:ascii="Palatino Linotype" w:hAnsi="Palatino Linotype" w:cs="Arial"/>
          <w:sz w:val="24"/>
          <w:lang w:val="es-MX"/>
        </w:rPr>
      </w:pPr>
      <w:r w:rsidRPr="002B140E">
        <w:rPr>
          <w:rFonts w:ascii="Palatino Linotype" w:hAnsi="Palatino Linotype" w:cs="Arial"/>
          <w:b/>
          <w:sz w:val="24"/>
          <w:szCs w:val="24"/>
        </w:rPr>
        <w:t>PRIMERO.</w:t>
      </w:r>
      <w:r w:rsidRPr="002B140E">
        <w:rPr>
          <w:rFonts w:ascii="Palatino Linotype" w:hAnsi="Palatino Linotype" w:cs="Arial"/>
          <w:sz w:val="24"/>
          <w:szCs w:val="24"/>
        </w:rPr>
        <w:t xml:space="preserve"> </w:t>
      </w:r>
      <w:r w:rsidRPr="002B140E">
        <w:rPr>
          <w:rFonts w:ascii="Palatino Linotype" w:hAnsi="Palatino Linotype" w:cs="Arial"/>
          <w:sz w:val="24"/>
          <w:szCs w:val="24"/>
          <w:lang w:val="es-MX"/>
        </w:rPr>
        <w:t xml:space="preserve">Se </w:t>
      </w:r>
      <w:r w:rsidRPr="002B140E">
        <w:rPr>
          <w:rFonts w:ascii="Palatino Linotype" w:hAnsi="Palatino Linotype" w:cs="Arial"/>
          <w:b/>
          <w:sz w:val="24"/>
          <w:szCs w:val="24"/>
          <w:lang w:val="es-MX"/>
        </w:rPr>
        <w:t xml:space="preserve">REVOCA </w:t>
      </w:r>
      <w:r w:rsidRPr="002B140E">
        <w:rPr>
          <w:rFonts w:ascii="Palatino Linotype" w:hAnsi="Palatino Linotype" w:cs="Arial"/>
          <w:sz w:val="24"/>
          <w:szCs w:val="24"/>
          <w:lang w:val="es-MX"/>
        </w:rPr>
        <w:t xml:space="preserve">la respuesta entregada por </w:t>
      </w:r>
      <w:r w:rsidRPr="002B140E">
        <w:rPr>
          <w:rFonts w:ascii="Palatino Linotype" w:hAnsi="Palatino Linotype" w:cs="Arial"/>
          <w:b/>
          <w:sz w:val="24"/>
          <w:szCs w:val="24"/>
          <w:lang w:val="es-MX"/>
        </w:rPr>
        <w:t xml:space="preserve">El Sujeto Obligado, </w:t>
      </w:r>
      <w:r w:rsidRPr="002B140E">
        <w:rPr>
          <w:rFonts w:ascii="Palatino Linotype" w:hAnsi="Palatino Linotype" w:cs="Arial"/>
          <w:sz w:val="24"/>
          <w:szCs w:val="24"/>
          <w:lang w:val="es-MX"/>
        </w:rPr>
        <w:t xml:space="preserve">a la solicitud de información número </w:t>
      </w:r>
      <w:r w:rsidR="006616A8" w:rsidRPr="006616A8">
        <w:rPr>
          <w:rFonts w:ascii="Palatino Linotype" w:hAnsi="Palatino Linotype" w:cs="Arial"/>
          <w:b/>
          <w:sz w:val="24"/>
          <w:lang w:val="es-MX"/>
        </w:rPr>
        <w:t>00020/TEMOAYA/IP/2025</w:t>
      </w:r>
      <w:r w:rsidR="006616A8">
        <w:rPr>
          <w:rFonts w:ascii="Palatino Linotype" w:hAnsi="Palatino Linotype" w:cs="Arial"/>
          <w:b/>
          <w:sz w:val="24"/>
          <w:lang w:val="es-MX"/>
        </w:rPr>
        <w:t xml:space="preserve"> </w:t>
      </w:r>
      <w:r w:rsidRPr="002B140E">
        <w:rPr>
          <w:rFonts w:ascii="Palatino Linotype" w:hAnsi="Palatino Linotype" w:cs="Arial"/>
          <w:sz w:val="24"/>
          <w:lang w:val="es-MX"/>
        </w:rPr>
        <w:t xml:space="preserve">por resultar fundados los motivos de inconformidad que arguye </w:t>
      </w:r>
      <w:r w:rsidR="006616A8">
        <w:rPr>
          <w:rFonts w:ascii="Palatino Linotype" w:hAnsi="Palatino Linotype" w:cs="Arial"/>
          <w:b/>
          <w:sz w:val="24"/>
          <w:lang w:val="es-MX"/>
        </w:rPr>
        <w:t>El</w:t>
      </w:r>
      <w:r w:rsidRPr="002B140E">
        <w:rPr>
          <w:rFonts w:ascii="Palatino Linotype" w:hAnsi="Palatino Linotype" w:cs="Arial"/>
          <w:b/>
          <w:sz w:val="24"/>
          <w:lang w:val="es-MX"/>
        </w:rPr>
        <w:t xml:space="preserve"> Recurrente, </w:t>
      </w:r>
      <w:r w:rsidRPr="002B140E">
        <w:rPr>
          <w:rFonts w:ascii="Palatino Linotype" w:hAnsi="Palatino Linotype" w:cs="Arial"/>
          <w:sz w:val="24"/>
          <w:lang w:val="es-MX"/>
        </w:rPr>
        <w:t xml:space="preserve">en términos del </w:t>
      </w:r>
      <w:r w:rsidRPr="002B140E">
        <w:rPr>
          <w:rFonts w:ascii="Palatino Linotype" w:hAnsi="Palatino Linotype" w:cs="Arial"/>
          <w:b/>
          <w:sz w:val="24"/>
          <w:lang w:val="es-MX"/>
        </w:rPr>
        <w:t xml:space="preserve">Considerando </w:t>
      </w:r>
      <w:r w:rsidR="006616A8">
        <w:rPr>
          <w:rFonts w:ascii="Palatino Linotype" w:hAnsi="Palatino Linotype" w:cs="Arial"/>
          <w:b/>
          <w:sz w:val="24"/>
          <w:lang w:val="es-MX"/>
        </w:rPr>
        <w:t>QUINTO</w:t>
      </w:r>
      <w:r w:rsidRPr="002B140E">
        <w:rPr>
          <w:rFonts w:ascii="Palatino Linotype" w:hAnsi="Palatino Linotype" w:cs="Arial"/>
          <w:b/>
          <w:sz w:val="24"/>
          <w:lang w:val="es-MX"/>
        </w:rPr>
        <w:t xml:space="preserve"> </w:t>
      </w:r>
      <w:r w:rsidRPr="002B140E">
        <w:rPr>
          <w:rFonts w:ascii="Palatino Linotype" w:hAnsi="Palatino Linotype" w:cs="Arial"/>
          <w:sz w:val="24"/>
          <w:lang w:val="es-MX"/>
        </w:rPr>
        <w:t xml:space="preserve">de la presente resolución. </w:t>
      </w:r>
    </w:p>
    <w:p w14:paraId="7DB0D10E" w14:textId="77777777" w:rsidR="00090F97" w:rsidRPr="002B140E" w:rsidRDefault="00090F97" w:rsidP="001136EE">
      <w:pPr>
        <w:spacing w:after="0" w:line="360" w:lineRule="auto"/>
        <w:jc w:val="both"/>
        <w:rPr>
          <w:rFonts w:ascii="Palatino Linotype" w:hAnsi="Palatino Linotype" w:cs="Arial"/>
          <w:sz w:val="24"/>
          <w:lang w:val="es-MX"/>
        </w:rPr>
      </w:pPr>
    </w:p>
    <w:p w14:paraId="0350F835" w14:textId="77812FEC" w:rsidR="00090F97" w:rsidRPr="002B140E" w:rsidRDefault="00090F97" w:rsidP="001136EE">
      <w:pPr>
        <w:spacing w:after="0" w:line="360" w:lineRule="auto"/>
        <w:jc w:val="both"/>
        <w:rPr>
          <w:rFonts w:ascii="Palatino Linotype" w:eastAsia="Times New Roman" w:hAnsi="Palatino Linotype" w:cs="Times New Roman"/>
          <w:sz w:val="24"/>
          <w:szCs w:val="24"/>
          <w:lang w:val="es-ES" w:eastAsia="es-ES"/>
        </w:rPr>
      </w:pPr>
      <w:r w:rsidRPr="002B140E">
        <w:rPr>
          <w:rFonts w:ascii="Palatino Linotype" w:hAnsi="Palatino Linotype" w:cs="Arial"/>
          <w:b/>
          <w:sz w:val="24"/>
          <w:szCs w:val="24"/>
        </w:rPr>
        <w:t>SEGUNDO.</w:t>
      </w:r>
      <w:r w:rsidRPr="002B140E">
        <w:rPr>
          <w:rFonts w:ascii="Palatino Linotype" w:hAnsi="Palatino Linotype" w:cs="Arial"/>
          <w:sz w:val="24"/>
          <w:szCs w:val="24"/>
          <w:lang w:val="es-MX"/>
        </w:rPr>
        <w:t xml:space="preserve"> </w:t>
      </w:r>
      <w:r w:rsidRPr="002B140E">
        <w:rPr>
          <w:rFonts w:ascii="Palatino Linotype" w:eastAsia="Times New Roman" w:hAnsi="Palatino Linotype" w:cs="Arial"/>
          <w:sz w:val="24"/>
          <w:szCs w:val="24"/>
          <w:lang w:val="es-ES" w:eastAsia="es-ES"/>
        </w:rPr>
        <w:t xml:space="preserve">Se </w:t>
      </w:r>
      <w:r w:rsidRPr="002B140E">
        <w:rPr>
          <w:rFonts w:ascii="Palatino Linotype" w:eastAsia="Times New Roman" w:hAnsi="Palatino Linotype" w:cs="Arial"/>
          <w:b/>
          <w:sz w:val="24"/>
          <w:szCs w:val="24"/>
          <w:lang w:val="es-ES" w:eastAsia="es-ES"/>
        </w:rPr>
        <w:t xml:space="preserve">ORDENA </w:t>
      </w:r>
      <w:r w:rsidRPr="002B140E">
        <w:rPr>
          <w:rFonts w:ascii="Palatino Linotype" w:eastAsia="Times New Roman" w:hAnsi="Palatino Linotype" w:cs="Arial"/>
          <w:sz w:val="24"/>
          <w:szCs w:val="24"/>
          <w:lang w:val="es-ES" w:eastAsia="es-ES"/>
        </w:rPr>
        <w:t xml:space="preserve">al </w:t>
      </w:r>
      <w:r w:rsidRPr="002B140E">
        <w:rPr>
          <w:rFonts w:ascii="Palatino Linotype" w:eastAsia="Times New Roman" w:hAnsi="Palatino Linotype" w:cs="Arial"/>
          <w:b/>
          <w:sz w:val="24"/>
          <w:szCs w:val="24"/>
          <w:lang w:val="es-ES" w:eastAsia="es-ES"/>
        </w:rPr>
        <w:t xml:space="preserve">Sujeto Obligado </w:t>
      </w:r>
      <w:r w:rsidRPr="002B140E">
        <w:rPr>
          <w:rFonts w:ascii="Palatino Linotype" w:eastAsia="Times New Roman" w:hAnsi="Palatino Linotype" w:cs="Arial"/>
          <w:sz w:val="24"/>
          <w:szCs w:val="24"/>
          <w:lang w:val="es-ES" w:eastAsia="es-ES"/>
        </w:rPr>
        <w:t>haga entrega a</w:t>
      </w:r>
      <w:r w:rsidR="006616A8">
        <w:rPr>
          <w:rFonts w:ascii="Palatino Linotype" w:eastAsia="Times New Roman" w:hAnsi="Palatino Linotype" w:cs="Arial"/>
          <w:sz w:val="24"/>
          <w:szCs w:val="24"/>
          <w:lang w:val="es-ES" w:eastAsia="es-ES"/>
        </w:rPr>
        <w:t>l</w:t>
      </w:r>
      <w:r w:rsidRPr="002B140E">
        <w:rPr>
          <w:rFonts w:ascii="Palatino Linotype" w:eastAsia="Times New Roman" w:hAnsi="Palatino Linotype" w:cs="Arial"/>
          <w:sz w:val="24"/>
          <w:szCs w:val="24"/>
          <w:lang w:val="es-ES" w:eastAsia="es-ES"/>
        </w:rPr>
        <w:t xml:space="preserve"> </w:t>
      </w:r>
      <w:r w:rsidRPr="002B140E">
        <w:rPr>
          <w:rFonts w:ascii="Palatino Linotype" w:eastAsia="Times New Roman" w:hAnsi="Palatino Linotype" w:cs="Arial"/>
          <w:b/>
          <w:sz w:val="24"/>
          <w:szCs w:val="24"/>
          <w:lang w:val="es-ES" w:eastAsia="es-ES"/>
        </w:rPr>
        <w:t xml:space="preserve">Recurrente, </w:t>
      </w:r>
      <w:r w:rsidRPr="002B140E">
        <w:rPr>
          <w:rFonts w:ascii="Palatino Linotype" w:eastAsia="Times New Roman" w:hAnsi="Palatino Linotype" w:cs="Arial"/>
          <w:sz w:val="24"/>
          <w:szCs w:val="24"/>
          <w:lang w:val="es-ES" w:eastAsia="es-ES"/>
        </w:rPr>
        <w:t>a través del Sistema de Acceso a la Información Mexiquense (SAIMEX)</w:t>
      </w:r>
      <w:r w:rsidRPr="002B140E">
        <w:rPr>
          <w:rFonts w:ascii="Palatino Linotype" w:eastAsia="Times New Roman" w:hAnsi="Palatino Linotype" w:cs="Times New Roman"/>
          <w:sz w:val="24"/>
          <w:szCs w:val="24"/>
          <w:lang w:eastAsia="es-ES"/>
        </w:rPr>
        <w:t xml:space="preserve">, en términos del </w:t>
      </w:r>
      <w:r w:rsidRPr="002B140E">
        <w:rPr>
          <w:rFonts w:ascii="Palatino Linotype" w:eastAsia="Times New Roman" w:hAnsi="Palatino Linotype" w:cs="Times New Roman"/>
          <w:bCs/>
          <w:sz w:val="24"/>
          <w:szCs w:val="24"/>
          <w:lang w:eastAsia="es-ES"/>
        </w:rPr>
        <w:t>Considerando</w:t>
      </w:r>
      <w:r w:rsidRPr="002B140E">
        <w:rPr>
          <w:rFonts w:ascii="Palatino Linotype" w:eastAsia="Times New Roman" w:hAnsi="Palatino Linotype" w:cs="Times New Roman"/>
          <w:b/>
          <w:sz w:val="24"/>
          <w:szCs w:val="24"/>
          <w:lang w:eastAsia="es-ES"/>
        </w:rPr>
        <w:t xml:space="preserve"> </w:t>
      </w:r>
      <w:r w:rsidR="006616A8">
        <w:rPr>
          <w:rFonts w:ascii="Palatino Linotype" w:eastAsia="Times New Roman" w:hAnsi="Palatino Linotype" w:cs="Times New Roman"/>
          <w:b/>
          <w:sz w:val="24"/>
          <w:szCs w:val="24"/>
          <w:lang w:eastAsia="es-ES"/>
        </w:rPr>
        <w:t>QUINTO</w:t>
      </w:r>
      <w:r w:rsidRPr="002B140E">
        <w:rPr>
          <w:rFonts w:ascii="Palatino Linotype" w:eastAsia="Times New Roman" w:hAnsi="Palatino Linotype" w:cs="Times New Roman"/>
          <w:sz w:val="24"/>
          <w:szCs w:val="24"/>
          <w:lang w:val="es-ES" w:eastAsia="es-ES"/>
        </w:rPr>
        <w:t xml:space="preserve"> de la presente resolución</w:t>
      </w:r>
      <w:r w:rsidRPr="002B140E">
        <w:rPr>
          <w:rFonts w:ascii="Palatino Linotype" w:eastAsia="Times New Roman" w:hAnsi="Palatino Linotype" w:cs="Times New Roman"/>
          <w:sz w:val="24"/>
          <w:szCs w:val="24"/>
          <w:lang w:eastAsia="es-ES"/>
        </w:rPr>
        <w:t xml:space="preserve">, </w:t>
      </w:r>
      <w:r w:rsidRPr="002B140E">
        <w:rPr>
          <w:rFonts w:ascii="Palatino Linotype" w:eastAsia="Times New Roman" w:hAnsi="Palatino Linotype" w:cs="Times New Roman"/>
          <w:sz w:val="24"/>
          <w:szCs w:val="24"/>
          <w:lang w:val="es-ES" w:eastAsia="es-ES"/>
        </w:rPr>
        <w:t>del o los documentos en donde conste lo siguiente:</w:t>
      </w:r>
    </w:p>
    <w:p w14:paraId="742234B2" w14:textId="77777777" w:rsidR="001136EE" w:rsidRPr="002B140E" w:rsidRDefault="001136EE" w:rsidP="001136EE">
      <w:pPr>
        <w:spacing w:after="0" w:line="360" w:lineRule="auto"/>
        <w:jc w:val="both"/>
        <w:rPr>
          <w:rFonts w:ascii="Palatino Linotype" w:eastAsia="Times New Roman" w:hAnsi="Palatino Linotype" w:cs="Times New Roman"/>
          <w:sz w:val="24"/>
          <w:szCs w:val="24"/>
          <w:lang w:val="es-ES" w:eastAsia="es-ES"/>
        </w:rPr>
      </w:pPr>
    </w:p>
    <w:p w14:paraId="544EAEF1" w14:textId="03F75F90" w:rsidR="00090F97" w:rsidRPr="006616A8" w:rsidRDefault="006616A8" w:rsidP="006616A8">
      <w:pPr>
        <w:numPr>
          <w:ilvl w:val="0"/>
          <w:numId w:val="14"/>
        </w:numPr>
        <w:spacing w:after="0" w:line="240" w:lineRule="auto"/>
        <w:ind w:left="714" w:right="567" w:hanging="357"/>
        <w:jc w:val="both"/>
        <w:rPr>
          <w:rFonts w:ascii="Palatino Linotype" w:eastAsia="Times New Roman" w:hAnsi="Palatino Linotype" w:cs="Times New Roman"/>
          <w:i/>
          <w:iCs/>
          <w:sz w:val="24"/>
          <w:szCs w:val="24"/>
          <w:lang w:val="es-ES" w:eastAsia="es-ES"/>
        </w:rPr>
      </w:pPr>
      <w:r w:rsidRPr="006616A8">
        <w:rPr>
          <w:rFonts w:ascii="Palatino Linotype" w:eastAsia="Times New Roman" w:hAnsi="Palatino Linotype" w:cs="Times New Roman"/>
          <w:i/>
          <w:iCs/>
          <w:sz w:val="24"/>
          <w:szCs w:val="24"/>
          <w:lang w:val="es-ES" w:eastAsia="es-ES"/>
        </w:rPr>
        <w:t>Índices de expedientes clasificados como información reservada de los documentos que se clasificaron</w:t>
      </w:r>
      <w:r>
        <w:rPr>
          <w:rFonts w:ascii="Palatino Linotype" w:eastAsia="Times New Roman" w:hAnsi="Palatino Linotype" w:cs="Times New Roman"/>
          <w:i/>
          <w:iCs/>
          <w:sz w:val="24"/>
          <w:szCs w:val="24"/>
          <w:lang w:val="es-ES" w:eastAsia="es-ES"/>
        </w:rPr>
        <w:t xml:space="preserve"> en</w:t>
      </w:r>
      <w:r w:rsidRPr="006616A8">
        <w:rPr>
          <w:rFonts w:ascii="Palatino Linotype" w:eastAsia="Times New Roman" w:hAnsi="Palatino Linotype" w:cs="Times New Roman"/>
          <w:i/>
          <w:iCs/>
          <w:sz w:val="24"/>
          <w:szCs w:val="24"/>
          <w:lang w:val="es-ES" w:eastAsia="es-ES"/>
        </w:rPr>
        <w:t xml:space="preserve"> el Comité de transparencia </w:t>
      </w:r>
      <w:r>
        <w:rPr>
          <w:rFonts w:ascii="Palatino Linotype" w:eastAsia="Times New Roman" w:hAnsi="Palatino Linotype" w:cs="Times New Roman"/>
          <w:i/>
          <w:iCs/>
          <w:sz w:val="24"/>
          <w:szCs w:val="24"/>
          <w:lang w:val="es-ES" w:eastAsia="es-ES"/>
        </w:rPr>
        <w:t>en</w:t>
      </w:r>
      <w:r w:rsidRPr="006616A8">
        <w:rPr>
          <w:rFonts w:ascii="Palatino Linotype" w:eastAsia="Times New Roman" w:hAnsi="Palatino Linotype" w:cs="Times New Roman"/>
          <w:i/>
          <w:iCs/>
          <w:sz w:val="24"/>
          <w:szCs w:val="24"/>
          <w:lang w:val="es-ES" w:eastAsia="es-ES"/>
        </w:rPr>
        <w:t xml:space="preserve"> los años 2022, 2023 y 2024, que incluya</w:t>
      </w:r>
      <w:r>
        <w:rPr>
          <w:rFonts w:ascii="Palatino Linotype" w:eastAsia="Times New Roman" w:hAnsi="Palatino Linotype" w:cs="Times New Roman"/>
          <w:i/>
          <w:iCs/>
          <w:sz w:val="24"/>
          <w:szCs w:val="24"/>
          <w:lang w:val="es-ES" w:eastAsia="es-ES"/>
        </w:rPr>
        <w:t xml:space="preserve"> </w:t>
      </w:r>
      <w:r w:rsidRPr="006616A8">
        <w:rPr>
          <w:rFonts w:ascii="Palatino Linotype" w:eastAsia="Palatino Linotype" w:hAnsi="Palatino Linotype" w:cs="Palatino Linotype"/>
          <w:i/>
          <w:color w:val="000000"/>
          <w:sz w:val="24"/>
          <w:szCs w:val="24"/>
          <w:lang w:eastAsia="es-ES"/>
        </w:rPr>
        <w:t xml:space="preserve">el área que generó la información, el nombre del documento, si se trata </w:t>
      </w:r>
      <w:r w:rsidRPr="006616A8">
        <w:rPr>
          <w:rFonts w:ascii="Palatino Linotype" w:eastAsia="Palatino Linotype" w:hAnsi="Palatino Linotype" w:cs="Palatino Linotype"/>
          <w:i/>
          <w:color w:val="000000"/>
          <w:sz w:val="24"/>
          <w:szCs w:val="24"/>
          <w:lang w:eastAsia="es-ES"/>
        </w:rPr>
        <w:lastRenderedPageBreak/>
        <w:t>de una reserva completa o parcial, la fecha en que inicia y finaliza la reserva, su justificación, el plazo de reserva y, en su caso, las partes del documento que se reservan y si se encuentra en prórroga</w:t>
      </w:r>
      <w:r w:rsidR="00090F97" w:rsidRPr="006616A8">
        <w:rPr>
          <w:rFonts w:ascii="Palatino Linotype" w:eastAsia="Times New Roman" w:hAnsi="Palatino Linotype" w:cs="Times New Roman"/>
          <w:i/>
          <w:iCs/>
          <w:sz w:val="24"/>
          <w:szCs w:val="24"/>
          <w:lang w:val="es-ES" w:eastAsia="es-ES"/>
        </w:rPr>
        <w:t>.</w:t>
      </w:r>
    </w:p>
    <w:p w14:paraId="3B119D28" w14:textId="77777777" w:rsidR="001136EE" w:rsidRPr="002B140E" w:rsidRDefault="001136EE" w:rsidP="001136EE">
      <w:pPr>
        <w:pStyle w:val="Prrafodelista"/>
        <w:ind w:left="720" w:right="567"/>
        <w:contextualSpacing/>
        <w:jc w:val="both"/>
        <w:rPr>
          <w:rFonts w:ascii="Palatino Linotype" w:hAnsi="Palatino Linotype" w:cs="Arial"/>
          <w:i/>
        </w:rPr>
      </w:pPr>
    </w:p>
    <w:p w14:paraId="5CE5C5D1" w14:textId="77777777" w:rsidR="00090F97" w:rsidRPr="002B140E" w:rsidRDefault="00090F97" w:rsidP="001136EE">
      <w:pPr>
        <w:autoSpaceDE w:val="0"/>
        <w:autoSpaceDN w:val="0"/>
        <w:adjustRightInd w:val="0"/>
        <w:spacing w:after="0" w:line="360" w:lineRule="auto"/>
        <w:ind w:right="49"/>
        <w:jc w:val="both"/>
        <w:rPr>
          <w:rFonts w:ascii="Palatino Linotype" w:eastAsia="Times New Roman" w:hAnsi="Palatino Linotype" w:cs="Arial"/>
          <w:i/>
          <w:sz w:val="24"/>
          <w:szCs w:val="24"/>
          <w:lang w:val="es-ES" w:eastAsia="es-ES"/>
        </w:rPr>
      </w:pPr>
    </w:p>
    <w:p w14:paraId="1A41D0E8" w14:textId="5F4C9656" w:rsidR="00090F97" w:rsidRPr="002B140E" w:rsidRDefault="00090F97" w:rsidP="001136EE">
      <w:pPr>
        <w:autoSpaceDE w:val="0"/>
        <w:autoSpaceDN w:val="0"/>
        <w:adjustRightInd w:val="0"/>
        <w:spacing w:after="0" w:line="360" w:lineRule="auto"/>
        <w:jc w:val="both"/>
        <w:rPr>
          <w:rFonts w:ascii="Palatino Linotype" w:hAnsi="Palatino Linotype" w:cs="Arial"/>
          <w:bCs/>
          <w:sz w:val="24"/>
          <w:szCs w:val="24"/>
          <w:lang w:val="es-ES"/>
        </w:rPr>
      </w:pPr>
      <w:r w:rsidRPr="002B140E">
        <w:rPr>
          <w:rFonts w:ascii="Palatino Linotype" w:hAnsi="Palatino Linotype" w:cs="Arial"/>
          <w:b/>
          <w:sz w:val="24"/>
          <w:szCs w:val="24"/>
          <w:lang w:val="es-MX"/>
        </w:rPr>
        <w:t xml:space="preserve">TERCERO. Notifíquese </w:t>
      </w:r>
      <w:r w:rsidRPr="002B140E">
        <w:rPr>
          <w:rFonts w:ascii="Palatino Linotype" w:hAnsi="Palatino Linotype" w:cs="Arial"/>
          <w:bCs/>
          <w:sz w:val="24"/>
          <w:szCs w:val="24"/>
          <w:lang w:val="es-MX"/>
        </w:rPr>
        <w:t>al Titular de la Unidad de Transparencia del Sujeto Obligado, por medio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D9C6333" w14:textId="77777777" w:rsidR="001136EE" w:rsidRPr="002B140E" w:rsidRDefault="001136EE" w:rsidP="001136EE">
      <w:pPr>
        <w:autoSpaceDE w:val="0"/>
        <w:autoSpaceDN w:val="0"/>
        <w:adjustRightInd w:val="0"/>
        <w:spacing w:after="0" w:line="360" w:lineRule="auto"/>
        <w:jc w:val="both"/>
        <w:rPr>
          <w:rFonts w:ascii="Palatino Linotype" w:hAnsi="Palatino Linotype" w:cs="Arial"/>
          <w:bCs/>
          <w:sz w:val="24"/>
          <w:szCs w:val="24"/>
          <w:lang w:val="es-ES"/>
        </w:rPr>
      </w:pPr>
    </w:p>
    <w:p w14:paraId="69F819BD" w14:textId="77777777" w:rsidR="00090F97" w:rsidRPr="002B140E" w:rsidRDefault="00090F97" w:rsidP="001136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B140E">
        <w:rPr>
          <w:rFonts w:ascii="Palatino Linotype" w:eastAsia="Times New Roman" w:hAnsi="Palatino Linotype" w:cs="Arial"/>
          <w:b/>
          <w:sz w:val="24"/>
          <w:szCs w:val="24"/>
          <w:lang w:val="es-MX" w:eastAsia="es-ES"/>
        </w:rPr>
        <w:t xml:space="preserve">CUARTO. </w:t>
      </w:r>
      <w:r w:rsidRPr="002B140E">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00501C" w14:textId="77777777" w:rsidR="00090F97" w:rsidRPr="002B140E" w:rsidRDefault="00090F97" w:rsidP="001136EE">
      <w:pPr>
        <w:spacing w:after="0" w:line="360" w:lineRule="auto"/>
        <w:jc w:val="both"/>
        <w:rPr>
          <w:rFonts w:ascii="Palatino Linotype" w:eastAsia="Times New Roman" w:hAnsi="Palatino Linotype" w:cs="Arial"/>
          <w:b/>
          <w:sz w:val="24"/>
          <w:szCs w:val="24"/>
          <w:lang w:val="es-MX" w:eastAsia="es-ES"/>
        </w:rPr>
      </w:pPr>
    </w:p>
    <w:p w14:paraId="1D0E23F5" w14:textId="77777777" w:rsidR="00090F97" w:rsidRPr="002B140E" w:rsidRDefault="00090F97" w:rsidP="001136EE">
      <w:pPr>
        <w:spacing w:after="0" w:line="360" w:lineRule="auto"/>
        <w:jc w:val="both"/>
        <w:rPr>
          <w:rFonts w:ascii="Palatino Linotype" w:eastAsia="Times New Roman" w:hAnsi="Palatino Linotype" w:cs="Times New Roman"/>
          <w:color w:val="222222"/>
          <w:sz w:val="24"/>
          <w:szCs w:val="24"/>
          <w:shd w:val="clear" w:color="auto" w:fill="FFFFFF"/>
          <w:lang w:val="es-MX" w:eastAsia="es-ES"/>
        </w:rPr>
      </w:pPr>
      <w:r w:rsidRPr="002B140E">
        <w:rPr>
          <w:rFonts w:ascii="Palatino Linotype" w:eastAsia="Times New Roman" w:hAnsi="Palatino Linotype" w:cs="Arial"/>
          <w:b/>
          <w:sz w:val="24"/>
          <w:szCs w:val="24"/>
          <w:lang w:val="es-MX" w:eastAsia="es-ES"/>
        </w:rPr>
        <w:t xml:space="preserve">QUINTO. Notifíquese </w:t>
      </w:r>
      <w:r w:rsidRPr="002B140E">
        <w:rPr>
          <w:rFonts w:ascii="Palatino Linotype" w:eastAsia="Times New Roman" w:hAnsi="Palatino Linotype" w:cs="Arial"/>
          <w:sz w:val="24"/>
          <w:szCs w:val="24"/>
          <w:lang w:val="es-MX" w:eastAsia="es-ES"/>
        </w:rPr>
        <w:t xml:space="preserve">la presente resolución a la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w:t>
      </w:r>
      <w:r w:rsidRPr="002B140E">
        <w:rPr>
          <w:rFonts w:ascii="Palatino Linotype" w:eastAsia="Times New Roman" w:hAnsi="Palatino Linotype" w:cs="Arial"/>
          <w:sz w:val="24"/>
          <w:szCs w:val="24"/>
          <w:lang w:val="es-MX" w:eastAsia="es-ES"/>
        </w:rPr>
        <w:lastRenderedPageBreak/>
        <w:t>establecido en el artículo 196 de la Ley de Transparencia y Acceso a la Información Pública del Estado de México y Municipios.</w:t>
      </w:r>
    </w:p>
    <w:p w14:paraId="42862321" w14:textId="77777777" w:rsidR="00090F97" w:rsidRPr="002B140E" w:rsidRDefault="00090F97" w:rsidP="00090F97">
      <w:pPr>
        <w:spacing w:after="0" w:line="360" w:lineRule="auto"/>
        <w:jc w:val="both"/>
        <w:rPr>
          <w:rFonts w:ascii="Palatino Linotype" w:eastAsia="Times New Roman" w:hAnsi="Palatino Linotype" w:cs="Times New Roman"/>
          <w:color w:val="222222"/>
          <w:sz w:val="24"/>
          <w:szCs w:val="24"/>
          <w:shd w:val="clear" w:color="auto" w:fill="FFFFFF"/>
          <w:lang w:val="es-MX" w:eastAsia="es-ES"/>
        </w:rPr>
      </w:pPr>
    </w:p>
    <w:p w14:paraId="2EFE7A83" w14:textId="77777777" w:rsidR="00090F97" w:rsidRPr="002B140E" w:rsidRDefault="00090F97" w:rsidP="00090F97">
      <w:pPr>
        <w:spacing w:after="0" w:line="360" w:lineRule="auto"/>
        <w:jc w:val="both"/>
        <w:rPr>
          <w:rFonts w:ascii="Palatino Linotype" w:hAnsi="Palatino Linotype"/>
          <w:sz w:val="24"/>
          <w:szCs w:val="24"/>
          <w:lang w:val="es-MX"/>
        </w:rPr>
      </w:pPr>
    </w:p>
    <w:p w14:paraId="73AEBF0A" w14:textId="3BEF8FF4" w:rsidR="00090F97" w:rsidRPr="002B140E" w:rsidRDefault="00090F97" w:rsidP="00090F97">
      <w:pPr>
        <w:spacing w:after="0" w:line="360" w:lineRule="auto"/>
        <w:jc w:val="both"/>
        <w:rPr>
          <w:rFonts w:ascii="Palatino Linotype" w:eastAsia="Times New Roman" w:hAnsi="Palatino Linotype" w:cs="Arial"/>
          <w:sz w:val="24"/>
          <w:szCs w:val="24"/>
          <w:lang w:val="es-ES" w:eastAsia="es-ES"/>
        </w:rPr>
      </w:pPr>
      <w:r w:rsidRPr="002B140E">
        <w:rPr>
          <w:rFonts w:ascii="Palatino Linotype" w:eastAsia="Times New Roman" w:hAnsi="Palatino Linotype" w:cs="Times New Roman"/>
          <w:sz w:val="24"/>
          <w:szCs w:val="24"/>
          <w:lang w:val="es-ES" w:eastAsia="es-ES"/>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6616A8">
        <w:rPr>
          <w:rFonts w:ascii="Palatino Linotype" w:eastAsia="Times New Roman" w:hAnsi="Palatino Linotype" w:cs="Times New Roman"/>
          <w:sz w:val="24"/>
          <w:szCs w:val="24"/>
          <w:lang w:val="es-ES" w:eastAsia="es-ES"/>
        </w:rPr>
        <w:t>CUARTA</w:t>
      </w:r>
      <w:r w:rsidRPr="002B140E">
        <w:rPr>
          <w:rFonts w:ascii="Palatino Linotype" w:eastAsia="Times New Roman" w:hAnsi="Palatino Linotype" w:cs="Times New Roman"/>
          <w:sz w:val="24"/>
          <w:szCs w:val="24"/>
          <w:lang w:val="es-ES" w:eastAsia="es-ES"/>
        </w:rPr>
        <w:t xml:space="preserve"> SESIÓN ORDINARIA CELEBRADA EL </w:t>
      </w:r>
      <w:r w:rsidR="006616A8">
        <w:rPr>
          <w:rFonts w:ascii="Palatino Linotype" w:eastAsia="Times New Roman" w:hAnsi="Palatino Linotype" w:cs="Times New Roman"/>
          <w:sz w:val="24"/>
          <w:szCs w:val="24"/>
          <w:lang w:val="es-ES" w:eastAsia="es-ES"/>
        </w:rPr>
        <w:t>VEINTITRÉS DE ABRIL</w:t>
      </w:r>
      <w:r w:rsidRPr="002B140E">
        <w:rPr>
          <w:rFonts w:ascii="Palatino Linotype" w:eastAsia="Times New Roman" w:hAnsi="Palatino Linotype" w:cs="Times New Roman"/>
          <w:sz w:val="24"/>
          <w:szCs w:val="24"/>
          <w:lang w:val="es-ES" w:eastAsia="es-ES"/>
        </w:rPr>
        <w:t xml:space="preserve"> DE DOS MIL VEINTICINCO, ANTE EL SECRETARIO TÉCNICO DEL PLENO, ALEXIS TAPIA RAMÍREZ</w:t>
      </w:r>
      <w:r w:rsidRPr="002B140E">
        <w:rPr>
          <w:rFonts w:ascii="Palatino Linotype" w:eastAsia="Times New Roman" w:hAnsi="Palatino Linotype" w:cs="Arial"/>
          <w:sz w:val="24"/>
          <w:szCs w:val="24"/>
          <w:lang w:val="es-ES" w:eastAsia="es-ES"/>
        </w:rPr>
        <w:t>-------------------------------------------------------------------------------------------------------------------------------------------------------------------------------------------------------------------------------------------------------------------------------------------------------------------------------------</w:t>
      </w:r>
      <w:r w:rsidR="006616A8" w:rsidRPr="002B140E">
        <w:rPr>
          <w:rFonts w:ascii="Palatino Linotype" w:eastAsia="Times New Roman" w:hAnsi="Palatino Linotype" w:cs="Arial"/>
          <w:sz w:val="24"/>
          <w:szCs w:val="24"/>
          <w:lang w:val="es-ES" w:eastAsia="es-ES"/>
        </w:rPr>
        <w:t>----------------------------------------------------------------------------------------------------------------------------------------------------------------------------------------------------------------------------------------------------------------------------------------------------------------------------------------------------------------------------------------------------------------------------------------------------------------------------------------------------------------------------------------------------------------------------------------------------------------------------------------------------------------------------------------------------------------------------------------------------------------------------------------------------------------------------------------------------------------------------------------------------------------------------------------</w:t>
      </w:r>
    </w:p>
    <w:p w14:paraId="11E3DF77" w14:textId="77777777" w:rsidR="00090F97" w:rsidRPr="00090F97" w:rsidRDefault="00090F97" w:rsidP="00090F97">
      <w:pPr>
        <w:spacing w:after="0" w:line="276" w:lineRule="auto"/>
        <w:rPr>
          <w:rFonts w:ascii="Palatino Linotype" w:eastAsia="Times New Roman" w:hAnsi="Palatino Linotype" w:cs="Times New Roman"/>
          <w:sz w:val="14"/>
          <w:szCs w:val="16"/>
          <w:lang w:val="es-ES" w:eastAsia="es-ES"/>
        </w:rPr>
      </w:pPr>
      <w:r w:rsidRPr="002B140E">
        <w:rPr>
          <w:rFonts w:ascii="Palatino Linotype" w:eastAsia="Times New Roman" w:hAnsi="Palatino Linotype" w:cs="Times New Roman"/>
          <w:sz w:val="14"/>
          <w:szCs w:val="16"/>
          <w:lang w:val="es-ES" w:eastAsia="es-ES"/>
        </w:rPr>
        <w:t>JMV/CCR/EJDG</w:t>
      </w:r>
    </w:p>
    <w:p w14:paraId="6E00A362" w14:textId="77777777" w:rsidR="00090F97" w:rsidRPr="00090F97" w:rsidRDefault="00090F97" w:rsidP="00090F97">
      <w:pPr>
        <w:spacing w:after="0" w:line="276" w:lineRule="auto"/>
        <w:rPr>
          <w:rFonts w:ascii="Times New Roman" w:eastAsia="Times New Roman" w:hAnsi="Times New Roman" w:cs="Times New Roman"/>
          <w:sz w:val="20"/>
          <w:szCs w:val="24"/>
          <w:lang w:val="es-ES" w:eastAsia="es-ES"/>
        </w:rPr>
      </w:pPr>
    </w:p>
    <w:p w14:paraId="2988C78F" w14:textId="77777777" w:rsidR="00090F97" w:rsidRPr="00090F97" w:rsidRDefault="00090F97" w:rsidP="00090F97">
      <w:pPr>
        <w:spacing w:after="0" w:line="276" w:lineRule="auto"/>
        <w:rPr>
          <w:rFonts w:ascii="Times New Roman" w:eastAsia="Times New Roman" w:hAnsi="Times New Roman" w:cs="Times New Roman"/>
          <w:sz w:val="20"/>
          <w:szCs w:val="24"/>
          <w:lang w:val="es-ES" w:eastAsia="es-ES"/>
        </w:rPr>
      </w:pPr>
    </w:p>
    <w:p w14:paraId="5A34CFE4" w14:textId="77777777" w:rsidR="00634A40" w:rsidRDefault="00634A40" w:rsidP="00634A40">
      <w:pPr>
        <w:tabs>
          <w:tab w:val="left" w:pos="709"/>
        </w:tabs>
        <w:spacing w:after="0" w:line="360" w:lineRule="auto"/>
        <w:jc w:val="both"/>
        <w:rPr>
          <w:rFonts w:ascii="Palatino Linotype" w:hAnsi="Palatino Linotype" w:cs="Arial"/>
          <w:sz w:val="24"/>
          <w:szCs w:val="24"/>
        </w:rPr>
      </w:pPr>
    </w:p>
    <w:p w14:paraId="45B8EDD4" w14:textId="77777777" w:rsidR="00090F97" w:rsidRPr="00DA3E9F" w:rsidRDefault="00090F97" w:rsidP="00634A40">
      <w:pPr>
        <w:tabs>
          <w:tab w:val="left" w:pos="709"/>
        </w:tabs>
        <w:spacing w:after="0" w:line="360" w:lineRule="auto"/>
        <w:jc w:val="both"/>
        <w:rPr>
          <w:rFonts w:ascii="Palatino Linotype" w:hAnsi="Palatino Linotype" w:cs="Arial"/>
          <w:sz w:val="24"/>
          <w:szCs w:val="24"/>
        </w:rPr>
      </w:pPr>
    </w:p>
    <w:p w14:paraId="4D79B5B3" w14:textId="77777777" w:rsidR="00A50743" w:rsidRPr="00DA3E9F" w:rsidRDefault="00A50743" w:rsidP="00C77044">
      <w:pPr>
        <w:pStyle w:val="Sinespaciado"/>
        <w:rPr>
          <w:lang w:val="es-ES_tradnl"/>
        </w:rPr>
      </w:pPr>
    </w:p>
    <w:p w14:paraId="3D1AC707" w14:textId="77777777" w:rsidR="00F85B25" w:rsidRPr="00DA3E9F" w:rsidRDefault="00F85B25" w:rsidP="00872FC7">
      <w:pPr>
        <w:spacing w:after="0" w:line="360" w:lineRule="auto"/>
        <w:jc w:val="both"/>
        <w:rPr>
          <w:rFonts w:ascii="Palatino Linotype" w:hAnsi="Palatino Linotype" w:cs="Arial"/>
          <w:sz w:val="16"/>
          <w:szCs w:val="16"/>
        </w:rPr>
      </w:pPr>
    </w:p>
    <w:sectPr w:rsidR="00F85B25" w:rsidRPr="00DA3E9F" w:rsidSect="00BD25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75319" w14:textId="77777777" w:rsidR="000E14FC" w:rsidRDefault="000E14FC" w:rsidP="00EE47DA">
      <w:pPr>
        <w:spacing w:after="0" w:line="240" w:lineRule="auto"/>
      </w:pPr>
      <w:r>
        <w:separator/>
      </w:r>
    </w:p>
  </w:endnote>
  <w:endnote w:type="continuationSeparator" w:id="0">
    <w:p w14:paraId="24AEE347" w14:textId="77777777" w:rsidR="000E14FC" w:rsidRDefault="000E14FC"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EF9E" w14:textId="77777777" w:rsidR="008C6E34" w:rsidRPr="000B69FA" w:rsidRDefault="008C6E3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552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5528">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F143" w14:textId="77777777" w:rsidR="008C6E34" w:rsidRPr="000B69FA" w:rsidRDefault="008C6E3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55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5528">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3126A" w14:textId="77777777" w:rsidR="000E14FC" w:rsidRDefault="000E14FC" w:rsidP="00EE47DA">
      <w:pPr>
        <w:spacing w:after="0" w:line="240" w:lineRule="auto"/>
      </w:pPr>
      <w:r>
        <w:separator/>
      </w:r>
    </w:p>
  </w:footnote>
  <w:footnote w:type="continuationSeparator" w:id="0">
    <w:p w14:paraId="57DC8A91" w14:textId="77777777" w:rsidR="000E14FC" w:rsidRDefault="000E14FC" w:rsidP="00EE47DA">
      <w:pPr>
        <w:spacing w:after="0" w:line="240" w:lineRule="auto"/>
      </w:pPr>
      <w:r>
        <w:continuationSeparator/>
      </w:r>
    </w:p>
  </w:footnote>
  <w:footnote w:id="1">
    <w:p w14:paraId="7EA90D9A" w14:textId="77777777" w:rsidR="00A44049" w:rsidRPr="00EE06B0" w:rsidRDefault="00A44049" w:rsidP="00A44049">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367BBA44" w14:textId="77777777" w:rsidR="00A44049" w:rsidRPr="00EE06B0" w:rsidRDefault="00A44049" w:rsidP="00A44049">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7D89" w14:textId="416683A2" w:rsidR="008C6E34" w:rsidRDefault="008C6E34">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F5EA8A3" wp14:editId="4978F35B">
          <wp:simplePos x="0" y="0"/>
          <wp:positionH relativeFrom="page">
            <wp:posOffset>19658</wp:posOffset>
          </wp:positionH>
          <wp:positionV relativeFrom="page">
            <wp:posOffset>20376</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207" w:type="dxa"/>
      <w:tblInd w:w="-851" w:type="dxa"/>
      <w:tblCellMar>
        <w:left w:w="70" w:type="dxa"/>
        <w:right w:w="70" w:type="dxa"/>
      </w:tblCellMar>
      <w:tblLook w:val="04A0" w:firstRow="1" w:lastRow="0" w:firstColumn="1" w:lastColumn="0" w:noHBand="0" w:noVBand="1"/>
    </w:tblPr>
    <w:tblGrid>
      <w:gridCol w:w="5671"/>
      <w:gridCol w:w="4536"/>
    </w:tblGrid>
    <w:tr w:rsidR="008C6E34" w14:paraId="31A0CF6C" w14:textId="77777777" w:rsidTr="007E407A">
      <w:trPr>
        <w:trHeight w:val="227"/>
      </w:trPr>
      <w:tc>
        <w:tcPr>
          <w:tcW w:w="5671" w:type="dxa"/>
          <w:hideMark/>
        </w:tcPr>
        <w:p w14:paraId="73D5E31B" w14:textId="77777777" w:rsidR="008C6E34" w:rsidRDefault="008C6E3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F768A34" w14:textId="53BEAF1B" w:rsidR="008C6E34" w:rsidRPr="003416ED" w:rsidRDefault="006A087D" w:rsidP="004952AC">
          <w:pPr>
            <w:spacing w:after="120" w:line="256" w:lineRule="auto"/>
            <w:ind w:left="-486" w:right="214" w:firstLine="1585"/>
            <w:jc w:val="right"/>
            <w:rPr>
              <w:rFonts w:ascii="Palatino Linotype" w:hAnsi="Palatino Linotype" w:cs="Arial"/>
            </w:rPr>
          </w:pPr>
          <w:r w:rsidRPr="006A087D">
            <w:rPr>
              <w:rFonts w:ascii="Palatino Linotype" w:hAnsi="Palatino Linotype" w:cs="Arial"/>
              <w:bCs/>
              <w:lang w:eastAsia="es-MX"/>
            </w:rPr>
            <w:t>01850/INFOEM/IP/RR/2025</w:t>
          </w:r>
        </w:p>
      </w:tc>
    </w:tr>
    <w:tr w:rsidR="008C6E34" w14:paraId="668EF6AA" w14:textId="77777777" w:rsidTr="007E407A">
      <w:trPr>
        <w:trHeight w:val="242"/>
      </w:trPr>
      <w:tc>
        <w:tcPr>
          <w:tcW w:w="5671" w:type="dxa"/>
          <w:hideMark/>
        </w:tcPr>
        <w:p w14:paraId="014236AF" w14:textId="3FC34623" w:rsidR="008C6E34" w:rsidRDefault="008C6E3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387FE2" w14:textId="66F2A5AA" w:rsidR="008C6E34" w:rsidRPr="003416ED" w:rsidRDefault="006A087D" w:rsidP="007E407A">
          <w:pPr>
            <w:spacing w:after="120" w:line="256" w:lineRule="auto"/>
            <w:ind w:left="-71" w:right="214" w:firstLine="982"/>
            <w:jc w:val="right"/>
            <w:rPr>
              <w:rFonts w:ascii="Palatino Linotype" w:hAnsi="Palatino Linotype" w:cs="Arial"/>
            </w:rPr>
          </w:pPr>
          <w:r w:rsidRPr="006A087D">
            <w:rPr>
              <w:rFonts w:ascii="Palatino Linotype" w:hAnsi="Palatino Linotype" w:cs="Arial"/>
              <w:bCs/>
              <w:lang w:eastAsia="es-MX"/>
            </w:rPr>
            <w:t xml:space="preserve">Ayuntamiento de </w:t>
          </w:r>
          <w:proofErr w:type="spellStart"/>
          <w:r w:rsidRPr="006A087D">
            <w:rPr>
              <w:rFonts w:ascii="Palatino Linotype" w:hAnsi="Palatino Linotype" w:cs="Arial"/>
              <w:bCs/>
              <w:lang w:eastAsia="es-MX"/>
            </w:rPr>
            <w:t>Temoaya</w:t>
          </w:r>
          <w:proofErr w:type="spellEnd"/>
        </w:p>
      </w:tc>
    </w:tr>
    <w:tr w:rsidR="008C6E34" w14:paraId="5F07FE9A" w14:textId="77777777" w:rsidTr="007E407A">
      <w:trPr>
        <w:trHeight w:val="342"/>
      </w:trPr>
      <w:tc>
        <w:tcPr>
          <w:tcW w:w="5671" w:type="dxa"/>
          <w:hideMark/>
        </w:tcPr>
        <w:p w14:paraId="1599BCD7" w14:textId="434A1D20" w:rsidR="008C6E34" w:rsidRDefault="008C6E3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5EE38DB" w14:textId="0FB98B46" w:rsidR="008C6E34" w:rsidRPr="003416ED" w:rsidRDefault="008C6E34" w:rsidP="00BD2519">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14:paraId="50BF3A01" w14:textId="77777777" w:rsidR="008C6E34" w:rsidRDefault="008C6E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8C6E34" w14:paraId="63BF736F" w14:textId="77777777" w:rsidTr="003416ED">
      <w:trPr>
        <w:trHeight w:val="227"/>
      </w:trPr>
      <w:tc>
        <w:tcPr>
          <w:tcW w:w="5382" w:type="dxa"/>
          <w:hideMark/>
        </w:tcPr>
        <w:p w14:paraId="5609486C" w14:textId="3475BEC2" w:rsidR="008C6E34" w:rsidRDefault="008C6E3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3D2C3379" w14:textId="065020FD" w:rsidR="008C6E34" w:rsidRPr="007E407A" w:rsidRDefault="006A087D" w:rsidP="00613213">
          <w:pPr>
            <w:spacing w:after="120" w:line="256" w:lineRule="auto"/>
            <w:ind w:left="-486" w:right="214" w:firstLine="1408"/>
            <w:jc w:val="right"/>
            <w:rPr>
              <w:rFonts w:ascii="Palatino Linotype" w:hAnsi="Palatino Linotype" w:cs="Arial"/>
            </w:rPr>
          </w:pPr>
          <w:r w:rsidRPr="006A087D">
            <w:rPr>
              <w:rFonts w:ascii="Palatino Linotype" w:hAnsi="Palatino Linotype" w:cs="Arial"/>
              <w:bCs/>
              <w:lang w:eastAsia="es-MX"/>
            </w:rPr>
            <w:t>01850/INFOEM/IP/RR/2025</w:t>
          </w:r>
        </w:p>
      </w:tc>
    </w:tr>
    <w:tr w:rsidR="008C6E34" w14:paraId="2121F005" w14:textId="77777777" w:rsidTr="003416ED">
      <w:trPr>
        <w:trHeight w:val="196"/>
      </w:trPr>
      <w:tc>
        <w:tcPr>
          <w:tcW w:w="5382" w:type="dxa"/>
          <w:hideMark/>
        </w:tcPr>
        <w:p w14:paraId="42BC584B" w14:textId="5BA13340" w:rsidR="008C6E34" w:rsidRDefault="008C6E3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E940F76" w14:textId="32CB1FB2" w:rsidR="008C6E34" w:rsidRPr="007E407A" w:rsidRDefault="00515528" w:rsidP="003416ED">
          <w:pPr>
            <w:spacing w:after="120" w:line="256" w:lineRule="auto"/>
            <w:ind w:left="-486" w:right="214" w:firstLine="1408"/>
            <w:jc w:val="right"/>
            <w:rPr>
              <w:rFonts w:ascii="Palatino Linotype" w:hAnsi="Palatino Linotype"/>
            </w:rPr>
          </w:pPr>
          <w:r>
            <w:rPr>
              <w:rFonts w:ascii="Palatino Linotype" w:hAnsi="Palatino Linotype"/>
            </w:rPr>
            <w:t>XXXXXXXXXX</w:t>
          </w:r>
        </w:p>
      </w:tc>
    </w:tr>
    <w:tr w:rsidR="008C6E34" w14:paraId="782AAE80" w14:textId="77777777" w:rsidTr="003416ED">
      <w:trPr>
        <w:trHeight w:val="242"/>
      </w:trPr>
      <w:tc>
        <w:tcPr>
          <w:tcW w:w="5382" w:type="dxa"/>
          <w:hideMark/>
        </w:tcPr>
        <w:p w14:paraId="2E01B49A" w14:textId="77777777" w:rsidR="008C6E34" w:rsidRDefault="008C6E3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127A480C" w14:textId="0E9E0040" w:rsidR="008C6E34" w:rsidRPr="007E407A" w:rsidRDefault="006A087D" w:rsidP="00634F14">
          <w:pPr>
            <w:spacing w:after="120" w:line="256" w:lineRule="auto"/>
            <w:ind w:left="-486" w:right="214" w:firstLine="276"/>
            <w:jc w:val="right"/>
            <w:rPr>
              <w:rFonts w:ascii="Palatino Linotype" w:hAnsi="Palatino Linotype"/>
            </w:rPr>
          </w:pPr>
          <w:r w:rsidRPr="006A087D">
            <w:rPr>
              <w:rFonts w:ascii="Palatino Linotype" w:hAnsi="Palatino Linotype" w:cs="Arial"/>
              <w:bCs/>
              <w:lang w:eastAsia="es-MX"/>
            </w:rPr>
            <w:t xml:space="preserve">Ayuntamiento de </w:t>
          </w:r>
          <w:proofErr w:type="spellStart"/>
          <w:r w:rsidRPr="006A087D">
            <w:rPr>
              <w:rFonts w:ascii="Palatino Linotype" w:hAnsi="Palatino Linotype" w:cs="Arial"/>
              <w:bCs/>
              <w:lang w:eastAsia="es-MX"/>
            </w:rPr>
            <w:t>Temoaya</w:t>
          </w:r>
          <w:proofErr w:type="spellEnd"/>
        </w:p>
      </w:tc>
    </w:tr>
    <w:tr w:rsidR="008C6E34" w14:paraId="050E74B3" w14:textId="77777777" w:rsidTr="003416ED">
      <w:trPr>
        <w:trHeight w:val="342"/>
      </w:trPr>
      <w:tc>
        <w:tcPr>
          <w:tcW w:w="5382" w:type="dxa"/>
          <w:hideMark/>
        </w:tcPr>
        <w:p w14:paraId="187562E8" w14:textId="12A7B81F" w:rsidR="008C6E34" w:rsidRDefault="008C6E3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83" w:type="dxa"/>
          <w:hideMark/>
        </w:tcPr>
        <w:p w14:paraId="6A60223D" w14:textId="01729A76" w:rsidR="008C6E34" w:rsidRPr="003416ED" w:rsidRDefault="008C6E34" w:rsidP="00BD2519">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14:paraId="169FB825" w14:textId="2423F278" w:rsidR="008C6E34" w:rsidRPr="003416ED" w:rsidRDefault="008C6E34">
    <w:pPr>
      <w:pStyle w:val="Encabezado"/>
      <w:rPr>
        <w:sz w:val="12"/>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5DB053E" wp14:editId="71EDA71D">
          <wp:simplePos x="0" y="0"/>
          <wp:positionH relativeFrom="page">
            <wp:posOffset>19657</wp:posOffset>
          </wp:positionH>
          <wp:positionV relativeFrom="page">
            <wp:posOffset>11624</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3" w15:restartNumberingAfterBreak="0">
    <w:nsid w:val="0E0F017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E3B3B"/>
    <w:multiLevelType w:val="hybridMultilevel"/>
    <w:tmpl w:val="2048C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B43CC1"/>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4577291F"/>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D046AF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AA52D6"/>
    <w:multiLevelType w:val="hybridMultilevel"/>
    <w:tmpl w:val="8F96F250"/>
    <w:lvl w:ilvl="0" w:tplc="A3F43E1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5"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6" w15:restartNumberingAfterBreak="0">
    <w:nsid w:val="74EB3A6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7"/>
  </w:num>
  <w:num w:numId="2">
    <w:abstractNumId w:val="13"/>
  </w:num>
  <w:num w:numId="3">
    <w:abstractNumId w:val="9"/>
  </w:num>
  <w:num w:numId="4">
    <w:abstractNumId w:val="8"/>
  </w:num>
  <w:num w:numId="5">
    <w:abstractNumId w:val="3"/>
  </w:num>
  <w:num w:numId="6">
    <w:abstractNumId w:val="6"/>
  </w:num>
  <w:num w:numId="7">
    <w:abstractNumId w:val="12"/>
  </w:num>
  <w:num w:numId="8">
    <w:abstractNumId w:val="14"/>
  </w:num>
  <w:num w:numId="9">
    <w:abstractNumId w:val="16"/>
  </w:num>
  <w:num w:numId="10">
    <w:abstractNumId w:val="0"/>
  </w:num>
  <w:num w:numId="11">
    <w:abstractNumId w:val="7"/>
  </w:num>
  <w:num w:numId="12">
    <w:abstractNumId w:val="2"/>
  </w:num>
  <w:num w:numId="13">
    <w:abstractNumId w:val="11"/>
  </w:num>
  <w:num w:numId="14">
    <w:abstractNumId w:val="10"/>
  </w:num>
  <w:num w:numId="15">
    <w:abstractNumId w:val="4"/>
  </w:num>
  <w:num w:numId="16">
    <w:abstractNumId w:val="15"/>
  </w:num>
  <w:num w:numId="17">
    <w:abstractNumId w:val="1"/>
  </w:num>
  <w:num w:numId="18">
    <w:abstractNumId w:val="5"/>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0F38"/>
    <w:rsid w:val="00002716"/>
    <w:rsid w:val="0000636E"/>
    <w:rsid w:val="00006A85"/>
    <w:rsid w:val="000078B4"/>
    <w:rsid w:val="0001530E"/>
    <w:rsid w:val="00017E9A"/>
    <w:rsid w:val="000260C0"/>
    <w:rsid w:val="00030D49"/>
    <w:rsid w:val="00035B6B"/>
    <w:rsid w:val="00040104"/>
    <w:rsid w:val="000401A6"/>
    <w:rsid w:val="0004373F"/>
    <w:rsid w:val="00050376"/>
    <w:rsid w:val="00056755"/>
    <w:rsid w:val="00060C4E"/>
    <w:rsid w:val="000639C0"/>
    <w:rsid w:val="000658E6"/>
    <w:rsid w:val="00071FDA"/>
    <w:rsid w:val="00072693"/>
    <w:rsid w:val="00074EF7"/>
    <w:rsid w:val="0007610F"/>
    <w:rsid w:val="0007637D"/>
    <w:rsid w:val="00086656"/>
    <w:rsid w:val="00090F97"/>
    <w:rsid w:val="00093DBB"/>
    <w:rsid w:val="000967CE"/>
    <w:rsid w:val="000A59AC"/>
    <w:rsid w:val="000A695A"/>
    <w:rsid w:val="000A6EF4"/>
    <w:rsid w:val="000B2AA5"/>
    <w:rsid w:val="000B6659"/>
    <w:rsid w:val="000C16AF"/>
    <w:rsid w:val="000D20B6"/>
    <w:rsid w:val="000D45ED"/>
    <w:rsid w:val="000D4EE2"/>
    <w:rsid w:val="000D5731"/>
    <w:rsid w:val="000E14FC"/>
    <w:rsid w:val="000E1D2A"/>
    <w:rsid w:val="000E6376"/>
    <w:rsid w:val="000E780C"/>
    <w:rsid w:val="000F0CBC"/>
    <w:rsid w:val="000F2312"/>
    <w:rsid w:val="000F6AEB"/>
    <w:rsid w:val="00100A63"/>
    <w:rsid w:val="001025F3"/>
    <w:rsid w:val="00110D5D"/>
    <w:rsid w:val="001136EE"/>
    <w:rsid w:val="001205B4"/>
    <w:rsid w:val="0012137C"/>
    <w:rsid w:val="00124567"/>
    <w:rsid w:val="0013132F"/>
    <w:rsid w:val="00132260"/>
    <w:rsid w:val="001363B8"/>
    <w:rsid w:val="00142989"/>
    <w:rsid w:val="001430E8"/>
    <w:rsid w:val="001503C0"/>
    <w:rsid w:val="00160EE9"/>
    <w:rsid w:val="001619EA"/>
    <w:rsid w:val="00163F01"/>
    <w:rsid w:val="00170866"/>
    <w:rsid w:val="00172F09"/>
    <w:rsid w:val="0019218C"/>
    <w:rsid w:val="001952D9"/>
    <w:rsid w:val="001A0338"/>
    <w:rsid w:val="001A034D"/>
    <w:rsid w:val="001B0A86"/>
    <w:rsid w:val="001C251C"/>
    <w:rsid w:val="001C3CC9"/>
    <w:rsid w:val="001D2513"/>
    <w:rsid w:val="001D37EC"/>
    <w:rsid w:val="001D632E"/>
    <w:rsid w:val="001D639B"/>
    <w:rsid w:val="001E5118"/>
    <w:rsid w:val="001E5D2E"/>
    <w:rsid w:val="001F0285"/>
    <w:rsid w:val="001F56EF"/>
    <w:rsid w:val="001F5F8D"/>
    <w:rsid w:val="001F5FBB"/>
    <w:rsid w:val="00207404"/>
    <w:rsid w:val="00216CAA"/>
    <w:rsid w:val="002277FD"/>
    <w:rsid w:val="002307A9"/>
    <w:rsid w:val="0023453D"/>
    <w:rsid w:val="0024290F"/>
    <w:rsid w:val="00250EB0"/>
    <w:rsid w:val="0025203A"/>
    <w:rsid w:val="00252D20"/>
    <w:rsid w:val="00265019"/>
    <w:rsid w:val="00265501"/>
    <w:rsid w:val="00267632"/>
    <w:rsid w:val="0027093D"/>
    <w:rsid w:val="002719FA"/>
    <w:rsid w:val="0027201B"/>
    <w:rsid w:val="002724D8"/>
    <w:rsid w:val="00276608"/>
    <w:rsid w:val="00285B10"/>
    <w:rsid w:val="00286CEF"/>
    <w:rsid w:val="00287283"/>
    <w:rsid w:val="002926B9"/>
    <w:rsid w:val="002A0BE6"/>
    <w:rsid w:val="002A16A4"/>
    <w:rsid w:val="002A1793"/>
    <w:rsid w:val="002B140E"/>
    <w:rsid w:val="002B152B"/>
    <w:rsid w:val="002B1EE7"/>
    <w:rsid w:val="002B2631"/>
    <w:rsid w:val="002B4EDF"/>
    <w:rsid w:val="002B519E"/>
    <w:rsid w:val="002B769A"/>
    <w:rsid w:val="002C3309"/>
    <w:rsid w:val="002C3E5E"/>
    <w:rsid w:val="002D031D"/>
    <w:rsid w:val="002D6084"/>
    <w:rsid w:val="002E0BFD"/>
    <w:rsid w:val="002E5FE9"/>
    <w:rsid w:val="002E65A6"/>
    <w:rsid w:val="002F1183"/>
    <w:rsid w:val="002F1BC8"/>
    <w:rsid w:val="002F26D4"/>
    <w:rsid w:val="002F3AC5"/>
    <w:rsid w:val="002F4DA2"/>
    <w:rsid w:val="002F738E"/>
    <w:rsid w:val="00305BBA"/>
    <w:rsid w:val="00310A35"/>
    <w:rsid w:val="0031456D"/>
    <w:rsid w:val="003220E5"/>
    <w:rsid w:val="00322AB0"/>
    <w:rsid w:val="0032308A"/>
    <w:rsid w:val="00323F74"/>
    <w:rsid w:val="00324E64"/>
    <w:rsid w:val="00333BE4"/>
    <w:rsid w:val="00336353"/>
    <w:rsid w:val="00336CEB"/>
    <w:rsid w:val="003416ED"/>
    <w:rsid w:val="00341A63"/>
    <w:rsid w:val="003434AB"/>
    <w:rsid w:val="003439C4"/>
    <w:rsid w:val="00345A35"/>
    <w:rsid w:val="00345B5B"/>
    <w:rsid w:val="00347A1A"/>
    <w:rsid w:val="0035001C"/>
    <w:rsid w:val="00350C89"/>
    <w:rsid w:val="00355459"/>
    <w:rsid w:val="00355E3A"/>
    <w:rsid w:val="003627A1"/>
    <w:rsid w:val="003636FE"/>
    <w:rsid w:val="00364822"/>
    <w:rsid w:val="00367414"/>
    <w:rsid w:val="003701A4"/>
    <w:rsid w:val="003708EF"/>
    <w:rsid w:val="00370D95"/>
    <w:rsid w:val="00370EF5"/>
    <w:rsid w:val="00372758"/>
    <w:rsid w:val="00374232"/>
    <w:rsid w:val="00377AA3"/>
    <w:rsid w:val="003811F8"/>
    <w:rsid w:val="0038206C"/>
    <w:rsid w:val="00384E61"/>
    <w:rsid w:val="003923DA"/>
    <w:rsid w:val="00393118"/>
    <w:rsid w:val="0039463E"/>
    <w:rsid w:val="003A61E5"/>
    <w:rsid w:val="003B0F2E"/>
    <w:rsid w:val="003B708B"/>
    <w:rsid w:val="003C56AC"/>
    <w:rsid w:val="003C5A01"/>
    <w:rsid w:val="003C5C21"/>
    <w:rsid w:val="003D150C"/>
    <w:rsid w:val="003E1EB5"/>
    <w:rsid w:val="003E1F80"/>
    <w:rsid w:val="003F33B6"/>
    <w:rsid w:val="003F6A27"/>
    <w:rsid w:val="003F6F67"/>
    <w:rsid w:val="00411640"/>
    <w:rsid w:val="00411E3E"/>
    <w:rsid w:val="004162FC"/>
    <w:rsid w:val="0042004D"/>
    <w:rsid w:val="00422E20"/>
    <w:rsid w:val="00423661"/>
    <w:rsid w:val="00426618"/>
    <w:rsid w:val="004272A2"/>
    <w:rsid w:val="004434F7"/>
    <w:rsid w:val="00443B2A"/>
    <w:rsid w:val="00446557"/>
    <w:rsid w:val="00451846"/>
    <w:rsid w:val="00454A17"/>
    <w:rsid w:val="00461236"/>
    <w:rsid w:val="004614A3"/>
    <w:rsid w:val="00465489"/>
    <w:rsid w:val="00467487"/>
    <w:rsid w:val="00472720"/>
    <w:rsid w:val="00473B0B"/>
    <w:rsid w:val="0048256E"/>
    <w:rsid w:val="00486FB1"/>
    <w:rsid w:val="004904FD"/>
    <w:rsid w:val="00490645"/>
    <w:rsid w:val="00490AE4"/>
    <w:rsid w:val="004952AC"/>
    <w:rsid w:val="00496344"/>
    <w:rsid w:val="004A06FF"/>
    <w:rsid w:val="004B3C09"/>
    <w:rsid w:val="004B534E"/>
    <w:rsid w:val="004C0B45"/>
    <w:rsid w:val="004C5209"/>
    <w:rsid w:val="004C5331"/>
    <w:rsid w:val="004E1A74"/>
    <w:rsid w:val="004E1D10"/>
    <w:rsid w:val="004E364E"/>
    <w:rsid w:val="004F7564"/>
    <w:rsid w:val="00500BD0"/>
    <w:rsid w:val="00502E92"/>
    <w:rsid w:val="00505107"/>
    <w:rsid w:val="005062D8"/>
    <w:rsid w:val="00510307"/>
    <w:rsid w:val="00511DC2"/>
    <w:rsid w:val="005123BB"/>
    <w:rsid w:val="0051417D"/>
    <w:rsid w:val="00515528"/>
    <w:rsid w:val="00517DF7"/>
    <w:rsid w:val="00520F3F"/>
    <w:rsid w:val="00520F54"/>
    <w:rsid w:val="00522515"/>
    <w:rsid w:val="00524019"/>
    <w:rsid w:val="0053082A"/>
    <w:rsid w:val="00542385"/>
    <w:rsid w:val="00542D79"/>
    <w:rsid w:val="0054304D"/>
    <w:rsid w:val="005436DF"/>
    <w:rsid w:val="005441FC"/>
    <w:rsid w:val="00547434"/>
    <w:rsid w:val="00551543"/>
    <w:rsid w:val="00552339"/>
    <w:rsid w:val="00555C68"/>
    <w:rsid w:val="00556551"/>
    <w:rsid w:val="00560599"/>
    <w:rsid w:val="00562181"/>
    <w:rsid w:val="00565137"/>
    <w:rsid w:val="005733EB"/>
    <w:rsid w:val="005748FA"/>
    <w:rsid w:val="005930C8"/>
    <w:rsid w:val="005943FA"/>
    <w:rsid w:val="005953B8"/>
    <w:rsid w:val="005A1B5C"/>
    <w:rsid w:val="005A5F74"/>
    <w:rsid w:val="005B5871"/>
    <w:rsid w:val="005C03C5"/>
    <w:rsid w:val="005C13B8"/>
    <w:rsid w:val="005C2452"/>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02DBC"/>
    <w:rsid w:val="00611F39"/>
    <w:rsid w:val="00613213"/>
    <w:rsid w:val="00613419"/>
    <w:rsid w:val="00617064"/>
    <w:rsid w:val="006229E5"/>
    <w:rsid w:val="00631932"/>
    <w:rsid w:val="00632371"/>
    <w:rsid w:val="00633A1C"/>
    <w:rsid w:val="00634A40"/>
    <w:rsid w:val="00634F14"/>
    <w:rsid w:val="006370F9"/>
    <w:rsid w:val="00640869"/>
    <w:rsid w:val="00641ABD"/>
    <w:rsid w:val="00643117"/>
    <w:rsid w:val="0064372C"/>
    <w:rsid w:val="00653142"/>
    <w:rsid w:val="006606EA"/>
    <w:rsid w:val="006616A8"/>
    <w:rsid w:val="00670AE6"/>
    <w:rsid w:val="00670B92"/>
    <w:rsid w:val="00670FBE"/>
    <w:rsid w:val="00677952"/>
    <w:rsid w:val="00681980"/>
    <w:rsid w:val="00685C07"/>
    <w:rsid w:val="00692CF0"/>
    <w:rsid w:val="00694487"/>
    <w:rsid w:val="00694DCC"/>
    <w:rsid w:val="00697CDC"/>
    <w:rsid w:val="006A087D"/>
    <w:rsid w:val="006A1DA8"/>
    <w:rsid w:val="006A300F"/>
    <w:rsid w:val="006A397F"/>
    <w:rsid w:val="006A69EE"/>
    <w:rsid w:val="006C01A4"/>
    <w:rsid w:val="006C5B02"/>
    <w:rsid w:val="006C6746"/>
    <w:rsid w:val="006C7492"/>
    <w:rsid w:val="006D5B4C"/>
    <w:rsid w:val="006E0D7F"/>
    <w:rsid w:val="00702452"/>
    <w:rsid w:val="007063B1"/>
    <w:rsid w:val="007162D9"/>
    <w:rsid w:val="007219A3"/>
    <w:rsid w:val="0072354D"/>
    <w:rsid w:val="00724501"/>
    <w:rsid w:val="00724B6C"/>
    <w:rsid w:val="007362A4"/>
    <w:rsid w:val="00736A37"/>
    <w:rsid w:val="00736A90"/>
    <w:rsid w:val="00737813"/>
    <w:rsid w:val="00751833"/>
    <w:rsid w:val="0075307B"/>
    <w:rsid w:val="00753F39"/>
    <w:rsid w:val="007634D3"/>
    <w:rsid w:val="00767785"/>
    <w:rsid w:val="00770436"/>
    <w:rsid w:val="007739D9"/>
    <w:rsid w:val="007837D3"/>
    <w:rsid w:val="00785523"/>
    <w:rsid w:val="00785581"/>
    <w:rsid w:val="00785C58"/>
    <w:rsid w:val="007860CB"/>
    <w:rsid w:val="00792BF6"/>
    <w:rsid w:val="00793C6D"/>
    <w:rsid w:val="00797D08"/>
    <w:rsid w:val="007A32F9"/>
    <w:rsid w:val="007B037B"/>
    <w:rsid w:val="007B40D8"/>
    <w:rsid w:val="007C402F"/>
    <w:rsid w:val="007C5589"/>
    <w:rsid w:val="007D6369"/>
    <w:rsid w:val="007D663D"/>
    <w:rsid w:val="007E33C8"/>
    <w:rsid w:val="007E407A"/>
    <w:rsid w:val="00802800"/>
    <w:rsid w:val="008044D1"/>
    <w:rsid w:val="00810356"/>
    <w:rsid w:val="00812F3C"/>
    <w:rsid w:val="00813103"/>
    <w:rsid w:val="00815533"/>
    <w:rsid w:val="00816091"/>
    <w:rsid w:val="008215C3"/>
    <w:rsid w:val="00823EBF"/>
    <w:rsid w:val="00824616"/>
    <w:rsid w:val="00824BD0"/>
    <w:rsid w:val="00832F47"/>
    <w:rsid w:val="00834F6C"/>
    <w:rsid w:val="00835647"/>
    <w:rsid w:val="008421D4"/>
    <w:rsid w:val="0084300B"/>
    <w:rsid w:val="00843EF0"/>
    <w:rsid w:val="00852896"/>
    <w:rsid w:val="008535D5"/>
    <w:rsid w:val="00861676"/>
    <w:rsid w:val="00862A63"/>
    <w:rsid w:val="008638AB"/>
    <w:rsid w:val="00865DFA"/>
    <w:rsid w:val="008665C8"/>
    <w:rsid w:val="00867088"/>
    <w:rsid w:val="00872FC7"/>
    <w:rsid w:val="008813E5"/>
    <w:rsid w:val="00882BCB"/>
    <w:rsid w:val="00883C71"/>
    <w:rsid w:val="00884EEA"/>
    <w:rsid w:val="00891BC3"/>
    <w:rsid w:val="008925D6"/>
    <w:rsid w:val="00893956"/>
    <w:rsid w:val="008967FB"/>
    <w:rsid w:val="008A0031"/>
    <w:rsid w:val="008A5975"/>
    <w:rsid w:val="008B0D05"/>
    <w:rsid w:val="008B2E3B"/>
    <w:rsid w:val="008B5F8F"/>
    <w:rsid w:val="008B7970"/>
    <w:rsid w:val="008C0A0B"/>
    <w:rsid w:val="008C6E34"/>
    <w:rsid w:val="008C7108"/>
    <w:rsid w:val="008D142F"/>
    <w:rsid w:val="008D33BF"/>
    <w:rsid w:val="008D6214"/>
    <w:rsid w:val="008D6F18"/>
    <w:rsid w:val="008E173E"/>
    <w:rsid w:val="008E50ED"/>
    <w:rsid w:val="008E58A8"/>
    <w:rsid w:val="008E5EC1"/>
    <w:rsid w:val="008E64A8"/>
    <w:rsid w:val="008F0299"/>
    <w:rsid w:val="008F411C"/>
    <w:rsid w:val="009000C6"/>
    <w:rsid w:val="0090563C"/>
    <w:rsid w:val="00911EDF"/>
    <w:rsid w:val="009135AE"/>
    <w:rsid w:val="00917E5A"/>
    <w:rsid w:val="00917F7E"/>
    <w:rsid w:val="009223B6"/>
    <w:rsid w:val="0093510F"/>
    <w:rsid w:val="00940883"/>
    <w:rsid w:val="00940951"/>
    <w:rsid w:val="00942557"/>
    <w:rsid w:val="00944567"/>
    <w:rsid w:val="00947F46"/>
    <w:rsid w:val="009502E9"/>
    <w:rsid w:val="009550D7"/>
    <w:rsid w:val="00956E21"/>
    <w:rsid w:val="0096124F"/>
    <w:rsid w:val="0096257F"/>
    <w:rsid w:val="00975F56"/>
    <w:rsid w:val="009802FD"/>
    <w:rsid w:val="00981343"/>
    <w:rsid w:val="00982E24"/>
    <w:rsid w:val="009841A8"/>
    <w:rsid w:val="0099115F"/>
    <w:rsid w:val="00992F89"/>
    <w:rsid w:val="009953B5"/>
    <w:rsid w:val="00995EC5"/>
    <w:rsid w:val="00997021"/>
    <w:rsid w:val="00997BF1"/>
    <w:rsid w:val="009B0224"/>
    <w:rsid w:val="009B0875"/>
    <w:rsid w:val="009B1C66"/>
    <w:rsid w:val="009B713A"/>
    <w:rsid w:val="009C191F"/>
    <w:rsid w:val="009C2BAB"/>
    <w:rsid w:val="009D2B14"/>
    <w:rsid w:val="009D72F8"/>
    <w:rsid w:val="009D73FD"/>
    <w:rsid w:val="009F65EB"/>
    <w:rsid w:val="009F706A"/>
    <w:rsid w:val="00A005FF"/>
    <w:rsid w:val="00A04002"/>
    <w:rsid w:val="00A07919"/>
    <w:rsid w:val="00A11B58"/>
    <w:rsid w:val="00A11CFA"/>
    <w:rsid w:val="00A16417"/>
    <w:rsid w:val="00A2760F"/>
    <w:rsid w:val="00A30F29"/>
    <w:rsid w:val="00A30F48"/>
    <w:rsid w:val="00A32AA6"/>
    <w:rsid w:val="00A34161"/>
    <w:rsid w:val="00A35F3B"/>
    <w:rsid w:val="00A40674"/>
    <w:rsid w:val="00A42B6E"/>
    <w:rsid w:val="00A44049"/>
    <w:rsid w:val="00A4535F"/>
    <w:rsid w:val="00A50743"/>
    <w:rsid w:val="00A52FCB"/>
    <w:rsid w:val="00A638F4"/>
    <w:rsid w:val="00A660D3"/>
    <w:rsid w:val="00A73174"/>
    <w:rsid w:val="00A82E18"/>
    <w:rsid w:val="00A83575"/>
    <w:rsid w:val="00A96A9D"/>
    <w:rsid w:val="00AB4984"/>
    <w:rsid w:val="00AB4E54"/>
    <w:rsid w:val="00AB5B48"/>
    <w:rsid w:val="00AB6286"/>
    <w:rsid w:val="00AC2E47"/>
    <w:rsid w:val="00AC471B"/>
    <w:rsid w:val="00AC5C3F"/>
    <w:rsid w:val="00AC5CD9"/>
    <w:rsid w:val="00AE4F87"/>
    <w:rsid w:val="00AE67A2"/>
    <w:rsid w:val="00AF3499"/>
    <w:rsid w:val="00B06E89"/>
    <w:rsid w:val="00B106E8"/>
    <w:rsid w:val="00B170D3"/>
    <w:rsid w:val="00B20511"/>
    <w:rsid w:val="00B21F3D"/>
    <w:rsid w:val="00B248CA"/>
    <w:rsid w:val="00B26F38"/>
    <w:rsid w:val="00B27019"/>
    <w:rsid w:val="00B2738B"/>
    <w:rsid w:val="00B3166F"/>
    <w:rsid w:val="00B3388F"/>
    <w:rsid w:val="00B338C5"/>
    <w:rsid w:val="00B51805"/>
    <w:rsid w:val="00B52B98"/>
    <w:rsid w:val="00B54DFA"/>
    <w:rsid w:val="00B57322"/>
    <w:rsid w:val="00B62A93"/>
    <w:rsid w:val="00B64929"/>
    <w:rsid w:val="00B66635"/>
    <w:rsid w:val="00B66E82"/>
    <w:rsid w:val="00B74D82"/>
    <w:rsid w:val="00B767F1"/>
    <w:rsid w:val="00B81A2B"/>
    <w:rsid w:val="00B82326"/>
    <w:rsid w:val="00B8792A"/>
    <w:rsid w:val="00B93E62"/>
    <w:rsid w:val="00B975CC"/>
    <w:rsid w:val="00BA088B"/>
    <w:rsid w:val="00BA5FE2"/>
    <w:rsid w:val="00BA73BA"/>
    <w:rsid w:val="00BB0995"/>
    <w:rsid w:val="00BB249E"/>
    <w:rsid w:val="00BB4BC5"/>
    <w:rsid w:val="00BB674A"/>
    <w:rsid w:val="00BC7CFC"/>
    <w:rsid w:val="00BD2519"/>
    <w:rsid w:val="00BD78FD"/>
    <w:rsid w:val="00BE6D11"/>
    <w:rsid w:val="00BE723C"/>
    <w:rsid w:val="00BF001D"/>
    <w:rsid w:val="00BF1A3D"/>
    <w:rsid w:val="00BF2956"/>
    <w:rsid w:val="00C04418"/>
    <w:rsid w:val="00C05C3E"/>
    <w:rsid w:val="00C0663E"/>
    <w:rsid w:val="00C07CD9"/>
    <w:rsid w:val="00C144D1"/>
    <w:rsid w:val="00C24298"/>
    <w:rsid w:val="00C24C2F"/>
    <w:rsid w:val="00C266F3"/>
    <w:rsid w:val="00C34B3E"/>
    <w:rsid w:val="00C40551"/>
    <w:rsid w:val="00C415AC"/>
    <w:rsid w:val="00C4280E"/>
    <w:rsid w:val="00C57946"/>
    <w:rsid w:val="00C70D3B"/>
    <w:rsid w:val="00C733C9"/>
    <w:rsid w:val="00C741A1"/>
    <w:rsid w:val="00C7579B"/>
    <w:rsid w:val="00C77044"/>
    <w:rsid w:val="00C83E06"/>
    <w:rsid w:val="00C9109C"/>
    <w:rsid w:val="00CA0299"/>
    <w:rsid w:val="00CA2AEC"/>
    <w:rsid w:val="00CA342C"/>
    <w:rsid w:val="00CB46B4"/>
    <w:rsid w:val="00CC2336"/>
    <w:rsid w:val="00CC43C0"/>
    <w:rsid w:val="00CC7CD0"/>
    <w:rsid w:val="00CD0BBC"/>
    <w:rsid w:val="00CD10BD"/>
    <w:rsid w:val="00CD146D"/>
    <w:rsid w:val="00CD5CF0"/>
    <w:rsid w:val="00CE0B33"/>
    <w:rsid w:val="00CE51C8"/>
    <w:rsid w:val="00CE563F"/>
    <w:rsid w:val="00CE7AB2"/>
    <w:rsid w:val="00CF2A63"/>
    <w:rsid w:val="00CF627D"/>
    <w:rsid w:val="00CF6B65"/>
    <w:rsid w:val="00CF6C67"/>
    <w:rsid w:val="00CF7F40"/>
    <w:rsid w:val="00D02FB0"/>
    <w:rsid w:val="00D039C0"/>
    <w:rsid w:val="00D11624"/>
    <w:rsid w:val="00D13260"/>
    <w:rsid w:val="00D14BFE"/>
    <w:rsid w:val="00D150EF"/>
    <w:rsid w:val="00D36A0D"/>
    <w:rsid w:val="00D37638"/>
    <w:rsid w:val="00D40F57"/>
    <w:rsid w:val="00D4794E"/>
    <w:rsid w:val="00D51F5D"/>
    <w:rsid w:val="00D65679"/>
    <w:rsid w:val="00D7087B"/>
    <w:rsid w:val="00D7296F"/>
    <w:rsid w:val="00D75330"/>
    <w:rsid w:val="00D76CA3"/>
    <w:rsid w:val="00D81473"/>
    <w:rsid w:val="00D93B4A"/>
    <w:rsid w:val="00D97525"/>
    <w:rsid w:val="00DA31C7"/>
    <w:rsid w:val="00DA3E9F"/>
    <w:rsid w:val="00DA6B5A"/>
    <w:rsid w:val="00DB45A8"/>
    <w:rsid w:val="00DB4653"/>
    <w:rsid w:val="00DB4E42"/>
    <w:rsid w:val="00DC035C"/>
    <w:rsid w:val="00DC053F"/>
    <w:rsid w:val="00DC60F5"/>
    <w:rsid w:val="00DC63BC"/>
    <w:rsid w:val="00DD13E2"/>
    <w:rsid w:val="00DD1850"/>
    <w:rsid w:val="00DD2569"/>
    <w:rsid w:val="00DD297A"/>
    <w:rsid w:val="00DD37B6"/>
    <w:rsid w:val="00DE0102"/>
    <w:rsid w:val="00DE130E"/>
    <w:rsid w:val="00DE7DE2"/>
    <w:rsid w:val="00DF727B"/>
    <w:rsid w:val="00E111F8"/>
    <w:rsid w:val="00E13249"/>
    <w:rsid w:val="00E143C6"/>
    <w:rsid w:val="00E162AB"/>
    <w:rsid w:val="00E22756"/>
    <w:rsid w:val="00E2287F"/>
    <w:rsid w:val="00E237CD"/>
    <w:rsid w:val="00E32ED8"/>
    <w:rsid w:val="00E33B99"/>
    <w:rsid w:val="00E431FA"/>
    <w:rsid w:val="00E52B45"/>
    <w:rsid w:val="00E539B9"/>
    <w:rsid w:val="00E57AB7"/>
    <w:rsid w:val="00E62014"/>
    <w:rsid w:val="00E758AB"/>
    <w:rsid w:val="00E84C37"/>
    <w:rsid w:val="00E84F5D"/>
    <w:rsid w:val="00EA101D"/>
    <w:rsid w:val="00EA1E08"/>
    <w:rsid w:val="00EB48B7"/>
    <w:rsid w:val="00EB66CD"/>
    <w:rsid w:val="00EB73DB"/>
    <w:rsid w:val="00EC1B65"/>
    <w:rsid w:val="00EC2665"/>
    <w:rsid w:val="00ED6BD3"/>
    <w:rsid w:val="00EE0ACA"/>
    <w:rsid w:val="00EE47DA"/>
    <w:rsid w:val="00EF1FD3"/>
    <w:rsid w:val="00EF27B5"/>
    <w:rsid w:val="00EF3497"/>
    <w:rsid w:val="00EF5335"/>
    <w:rsid w:val="00F1403B"/>
    <w:rsid w:val="00F148E4"/>
    <w:rsid w:val="00F40714"/>
    <w:rsid w:val="00F44741"/>
    <w:rsid w:val="00F5020A"/>
    <w:rsid w:val="00F5608A"/>
    <w:rsid w:val="00F62590"/>
    <w:rsid w:val="00F67C0F"/>
    <w:rsid w:val="00F722E8"/>
    <w:rsid w:val="00F723A2"/>
    <w:rsid w:val="00F735C8"/>
    <w:rsid w:val="00F76827"/>
    <w:rsid w:val="00F80493"/>
    <w:rsid w:val="00F821F3"/>
    <w:rsid w:val="00F85B25"/>
    <w:rsid w:val="00F91063"/>
    <w:rsid w:val="00F9265D"/>
    <w:rsid w:val="00F937E1"/>
    <w:rsid w:val="00FA1F4B"/>
    <w:rsid w:val="00FA54E0"/>
    <w:rsid w:val="00FC0A96"/>
    <w:rsid w:val="00FC502C"/>
    <w:rsid w:val="00FD1C71"/>
    <w:rsid w:val="00FD7A18"/>
    <w:rsid w:val="00FE2E68"/>
    <w:rsid w:val="00FE5FCC"/>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3436D"/>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character" w:customStyle="1" w:styleId="Mencinsinresolver1">
    <w:name w:val="Mención sin resolver1"/>
    <w:basedOn w:val="Fuentedeprrafopredeter"/>
    <w:uiPriority w:val="99"/>
    <w:semiHidden/>
    <w:unhideWhenUsed/>
    <w:rsid w:val="008D6F18"/>
    <w:rPr>
      <w:color w:val="605E5C"/>
      <w:shd w:val="clear" w:color="auto" w:fill="E1DFDD"/>
    </w:rPr>
  </w:style>
  <w:style w:type="character" w:styleId="Hipervnculovisitado">
    <w:name w:val="FollowedHyperlink"/>
    <w:basedOn w:val="Fuentedeprrafopredeter"/>
    <w:uiPriority w:val="99"/>
    <w:semiHidden/>
    <w:unhideWhenUsed/>
    <w:rsid w:val="00FE5FCC"/>
    <w:rPr>
      <w:color w:val="954F72" w:themeColor="followedHyperlink"/>
      <w:u w:val="single"/>
    </w:rPr>
  </w:style>
  <w:style w:type="character" w:customStyle="1" w:styleId="UnresolvedMention">
    <w:name w:val="Unresolved Mention"/>
    <w:basedOn w:val="Fuentedeprrafopredeter"/>
    <w:uiPriority w:val="99"/>
    <w:semiHidden/>
    <w:unhideWhenUsed/>
    <w:rsid w:val="00634A40"/>
    <w:rPr>
      <w:color w:val="605E5C"/>
      <w:shd w:val="clear" w:color="auto" w:fill="E1DFDD"/>
    </w:rPr>
  </w:style>
  <w:style w:type="table" w:customStyle="1" w:styleId="Tablaconcuadrcula2">
    <w:name w:val="Tabla con cuadrícula2"/>
    <w:basedOn w:val="Tablanormal"/>
    <w:next w:val="Tablaconcuadrcula"/>
    <w:uiPriority w:val="59"/>
    <w:rsid w:val="0005675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16300330">
      <w:bodyDiv w:val="1"/>
      <w:marLeft w:val="0"/>
      <w:marRight w:val="0"/>
      <w:marTop w:val="0"/>
      <w:marBottom w:val="0"/>
      <w:divBdr>
        <w:top w:val="none" w:sz="0" w:space="0" w:color="auto"/>
        <w:left w:val="none" w:sz="0" w:space="0" w:color="auto"/>
        <w:bottom w:val="none" w:sz="0" w:space="0" w:color="auto"/>
        <w:right w:val="none" w:sz="0" w:space="0" w:color="auto"/>
      </w:divBdr>
    </w:div>
    <w:div w:id="1818104341">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0298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372C6-0001-45B5-9121-F5C6870C4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30</Pages>
  <Words>6488</Words>
  <Characters>35686</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9</cp:revision>
  <cp:lastPrinted>2018-05-04T15:44:00Z</cp:lastPrinted>
  <dcterms:created xsi:type="dcterms:W3CDTF">2025-04-04T00:09:00Z</dcterms:created>
  <dcterms:modified xsi:type="dcterms:W3CDTF">2025-05-09T16:46:00Z</dcterms:modified>
</cp:coreProperties>
</file>