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72117622"/>
        <w:docPartObj>
          <w:docPartGallery w:val="Table of Contents"/>
          <w:docPartUnique/>
        </w:docPartObj>
      </w:sdtPr>
      <w:sdtEndPr>
        <w:rPr>
          <w:b/>
          <w:bCs/>
        </w:rPr>
      </w:sdtEndPr>
      <w:sdtContent>
        <w:p w14:paraId="410003FD" w14:textId="77777777" w:rsidR="00514D04" w:rsidRPr="00F10EFF" w:rsidRDefault="00514D04" w:rsidP="00F10EFF">
          <w:pPr>
            <w:pStyle w:val="TtulodeTDC"/>
            <w:rPr>
              <w:rFonts w:ascii="Palatino Linotype" w:hAnsi="Palatino Linotype"/>
              <w:color w:val="auto"/>
            </w:rPr>
          </w:pPr>
          <w:r w:rsidRPr="00F10EFF">
            <w:rPr>
              <w:rFonts w:ascii="Palatino Linotype" w:hAnsi="Palatino Linotype"/>
              <w:color w:val="auto"/>
              <w:lang w:val="es-ES"/>
            </w:rPr>
            <w:t>Contenido</w:t>
          </w:r>
        </w:p>
        <w:p w14:paraId="47F9128F" w14:textId="0C6467D6" w:rsidR="00F10EFF" w:rsidRDefault="00514D04">
          <w:pPr>
            <w:pStyle w:val="TDC1"/>
            <w:tabs>
              <w:tab w:val="right" w:leader="dot" w:pos="9034"/>
            </w:tabs>
            <w:rPr>
              <w:rFonts w:asciiTheme="minorHAnsi" w:eastAsiaTheme="minorEastAsia" w:hAnsiTheme="minorHAnsi" w:cstheme="minorBidi"/>
              <w:noProof/>
            </w:rPr>
          </w:pPr>
          <w:r w:rsidRPr="00F10EFF">
            <w:rPr>
              <w:b/>
              <w:bCs/>
              <w:lang w:val="es-ES"/>
            </w:rPr>
            <w:fldChar w:fldCharType="begin"/>
          </w:r>
          <w:r w:rsidRPr="00F10EFF">
            <w:rPr>
              <w:b/>
              <w:bCs/>
              <w:lang w:val="es-ES"/>
            </w:rPr>
            <w:instrText xml:space="preserve"> TOC \o "1-3" \h \z \u </w:instrText>
          </w:r>
          <w:r w:rsidRPr="00F10EFF">
            <w:rPr>
              <w:b/>
              <w:bCs/>
              <w:lang w:val="es-ES"/>
            </w:rPr>
            <w:fldChar w:fldCharType="separate"/>
          </w:r>
          <w:hyperlink w:anchor="_Toc193955542" w:history="1">
            <w:r w:rsidR="00F10EFF" w:rsidRPr="00930FB9">
              <w:rPr>
                <w:rStyle w:val="Hipervnculo"/>
                <w:noProof/>
              </w:rPr>
              <w:t>ANTECEDENTES</w:t>
            </w:r>
            <w:r w:rsidR="00F10EFF">
              <w:rPr>
                <w:noProof/>
                <w:webHidden/>
              </w:rPr>
              <w:tab/>
            </w:r>
            <w:r w:rsidR="00F10EFF">
              <w:rPr>
                <w:noProof/>
                <w:webHidden/>
              </w:rPr>
              <w:fldChar w:fldCharType="begin"/>
            </w:r>
            <w:r w:rsidR="00F10EFF">
              <w:rPr>
                <w:noProof/>
                <w:webHidden/>
              </w:rPr>
              <w:instrText xml:space="preserve"> PAGEREF _Toc193955542 \h </w:instrText>
            </w:r>
            <w:r w:rsidR="00F10EFF">
              <w:rPr>
                <w:noProof/>
                <w:webHidden/>
              </w:rPr>
            </w:r>
            <w:r w:rsidR="00F10EFF">
              <w:rPr>
                <w:noProof/>
                <w:webHidden/>
              </w:rPr>
              <w:fldChar w:fldCharType="separate"/>
            </w:r>
            <w:r w:rsidR="002938EA">
              <w:rPr>
                <w:noProof/>
                <w:webHidden/>
              </w:rPr>
              <w:t>1</w:t>
            </w:r>
            <w:r w:rsidR="00F10EFF">
              <w:rPr>
                <w:noProof/>
                <w:webHidden/>
              </w:rPr>
              <w:fldChar w:fldCharType="end"/>
            </w:r>
          </w:hyperlink>
        </w:p>
        <w:p w14:paraId="3949E4F8" w14:textId="687FA093" w:rsidR="00F10EFF" w:rsidRDefault="003F67F8">
          <w:pPr>
            <w:pStyle w:val="TDC2"/>
            <w:tabs>
              <w:tab w:val="right" w:leader="dot" w:pos="9034"/>
            </w:tabs>
            <w:rPr>
              <w:rFonts w:asciiTheme="minorHAnsi" w:eastAsiaTheme="minorEastAsia" w:hAnsiTheme="minorHAnsi" w:cstheme="minorBidi"/>
              <w:noProof/>
            </w:rPr>
          </w:pPr>
          <w:hyperlink w:anchor="_Toc193955543" w:history="1">
            <w:r w:rsidR="00F10EFF" w:rsidRPr="00930FB9">
              <w:rPr>
                <w:rStyle w:val="Hipervnculo"/>
                <w:noProof/>
              </w:rPr>
              <w:t>DE LA SOLICITUD DE INFORMACIÓN</w:t>
            </w:r>
            <w:r w:rsidR="00F10EFF">
              <w:rPr>
                <w:noProof/>
                <w:webHidden/>
              </w:rPr>
              <w:tab/>
            </w:r>
            <w:r w:rsidR="00F10EFF">
              <w:rPr>
                <w:noProof/>
                <w:webHidden/>
              </w:rPr>
              <w:fldChar w:fldCharType="begin"/>
            </w:r>
            <w:r w:rsidR="00F10EFF">
              <w:rPr>
                <w:noProof/>
                <w:webHidden/>
              </w:rPr>
              <w:instrText xml:space="preserve"> PAGEREF _Toc193955543 \h </w:instrText>
            </w:r>
            <w:r w:rsidR="00F10EFF">
              <w:rPr>
                <w:noProof/>
                <w:webHidden/>
              </w:rPr>
            </w:r>
            <w:r w:rsidR="00F10EFF">
              <w:rPr>
                <w:noProof/>
                <w:webHidden/>
              </w:rPr>
              <w:fldChar w:fldCharType="separate"/>
            </w:r>
            <w:r w:rsidR="002938EA">
              <w:rPr>
                <w:noProof/>
                <w:webHidden/>
              </w:rPr>
              <w:t>1</w:t>
            </w:r>
            <w:r w:rsidR="00F10EFF">
              <w:rPr>
                <w:noProof/>
                <w:webHidden/>
              </w:rPr>
              <w:fldChar w:fldCharType="end"/>
            </w:r>
          </w:hyperlink>
        </w:p>
        <w:p w14:paraId="62E1E2F2" w14:textId="7D037FC9" w:rsidR="00F10EFF" w:rsidRDefault="003F67F8">
          <w:pPr>
            <w:pStyle w:val="TDC3"/>
            <w:tabs>
              <w:tab w:val="right" w:leader="dot" w:pos="9034"/>
            </w:tabs>
            <w:rPr>
              <w:rFonts w:asciiTheme="minorHAnsi" w:eastAsiaTheme="minorEastAsia" w:hAnsiTheme="minorHAnsi" w:cstheme="minorBidi"/>
              <w:noProof/>
            </w:rPr>
          </w:pPr>
          <w:hyperlink w:anchor="_Toc193955544" w:history="1">
            <w:r w:rsidR="00F10EFF" w:rsidRPr="00930FB9">
              <w:rPr>
                <w:rStyle w:val="Hipervnculo"/>
                <w:noProof/>
              </w:rPr>
              <w:t>a) Solicitud de información</w:t>
            </w:r>
            <w:r w:rsidR="00F10EFF">
              <w:rPr>
                <w:noProof/>
                <w:webHidden/>
              </w:rPr>
              <w:tab/>
            </w:r>
            <w:r w:rsidR="00F10EFF">
              <w:rPr>
                <w:noProof/>
                <w:webHidden/>
              </w:rPr>
              <w:fldChar w:fldCharType="begin"/>
            </w:r>
            <w:r w:rsidR="00F10EFF">
              <w:rPr>
                <w:noProof/>
                <w:webHidden/>
              </w:rPr>
              <w:instrText xml:space="preserve"> PAGEREF _Toc193955544 \h </w:instrText>
            </w:r>
            <w:r w:rsidR="00F10EFF">
              <w:rPr>
                <w:noProof/>
                <w:webHidden/>
              </w:rPr>
            </w:r>
            <w:r w:rsidR="00F10EFF">
              <w:rPr>
                <w:noProof/>
                <w:webHidden/>
              </w:rPr>
              <w:fldChar w:fldCharType="separate"/>
            </w:r>
            <w:r w:rsidR="002938EA">
              <w:rPr>
                <w:noProof/>
                <w:webHidden/>
              </w:rPr>
              <w:t>1</w:t>
            </w:r>
            <w:r w:rsidR="00F10EFF">
              <w:rPr>
                <w:noProof/>
                <w:webHidden/>
              </w:rPr>
              <w:fldChar w:fldCharType="end"/>
            </w:r>
          </w:hyperlink>
        </w:p>
        <w:p w14:paraId="0ECC4A7D" w14:textId="4F162B76" w:rsidR="00F10EFF" w:rsidRDefault="003F67F8">
          <w:pPr>
            <w:pStyle w:val="TDC3"/>
            <w:tabs>
              <w:tab w:val="right" w:leader="dot" w:pos="9034"/>
            </w:tabs>
            <w:rPr>
              <w:rFonts w:asciiTheme="minorHAnsi" w:eastAsiaTheme="minorEastAsia" w:hAnsiTheme="minorHAnsi" w:cstheme="minorBidi"/>
              <w:noProof/>
            </w:rPr>
          </w:pPr>
          <w:hyperlink w:anchor="_Toc193955545" w:history="1">
            <w:r w:rsidR="00F10EFF" w:rsidRPr="00930FB9">
              <w:rPr>
                <w:rStyle w:val="Hipervnculo"/>
                <w:noProof/>
              </w:rPr>
              <w:t>b) Respuesta del Sujeto Obligado</w:t>
            </w:r>
            <w:r w:rsidR="00F10EFF">
              <w:rPr>
                <w:noProof/>
                <w:webHidden/>
              </w:rPr>
              <w:tab/>
            </w:r>
            <w:r w:rsidR="00F10EFF">
              <w:rPr>
                <w:noProof/>
                <w:webHidden/>
              </w:rPr>
              <w:fldChar w:fldCharType="begin"/>
            </w:r>
            <w:r w:rsidR="00F10EFF">
              <w:rPr>
                <w:noProof/>
                <w:webHidden/>
              </w:rPr>
              <w:instrText xml:space="preserve"> PAGEREF _Toc193955545 \h </w:instrText>
            </w:r>
            <w:r w:rsidR="00F10EFF">
              <w:rPr>
                <w:noProof/>
                <w:webHidden/>
              </w:rPr>
            </w:r>
            <w:r w:rsidR="00F10EFF">
              <w:rPr>
                <w:noProof/>
                <w:webHidden/>
              </w:rPr>
              <w:fldChar w:fldCharType="separate"/>
            </w:r>
            <w:r w:rsidR="002938EA">
              <w:rPr>
                <w:noProof/>
                <w:webHidden/>
              </w:rPr>
              <w:t>2</w:t>
            </w:r>
            <w:r w:rsidR="00F10EFF">
              <w:rPr>
                <w:noProof/>
                <w:webHidden/>
              </w:rPr>
              <w:fldChar w:fldCharType="end"/>
            </w:r>
          </w:hyperlink>
        </w:p>
        <w:p w14:paraId="4E525874" w14:textId="1149F26B" w:rsidR="00F10EFF" w:rsidRDefault="003F67F8">
          <w:pPr>
            <w:pStyle w:val="TDC2"/>
            <w:tabs>
              <w:tab w:val="right" w:leader="dot" w:pos="9034"/>
            </w:tabs>
            <w:rPr>
              <w:rFonts w:asciiTheme="minorHAnsi" w:eastAsiaTheme="minorEastAsia" w:hAnsiTheme="minorHAnsi" w:cstheme="minorBidi"/>
              <w:noProof/>
            </w:rPr>
          </w:pPr>
          <w:hyperlink w:anchor="_Toc193955546" w:history="1">
            <w:r w:rsidR="00F10EFF" w:rsidRPr="00930FB9">
              <w:rPr>
                <w:rStyle w:val="Hipervnculo"/>
                <w:noProof/>
              </w:rPr>
              <w:t>DEL RECURSO DE REVISIÓN</w:t>
            </w:r>
            <w:r w:rsidR="00F10EFF">
              <w:rPr>
                <w:noProof/>
                <w:webHidden/>
              </w:rPr>
              <w:tab/>
            </w:r>
            <w:r w:rsidR="00F10EFF">
              <w:rPr>
                <w:noProof/>
                <w:webHidden/>
              </w:rPr>
              <w:fldChar w:fldCharType="begin"/>
            </w:r>
            <w:r w:rsidR="00F10EFF">
              <w:rPr>
                <w:noProof/>
                <w:webHidden/>
              </w:rPr>
              <w:instrText xml:space="preserve"> PAGEREF _Toc193955546 \h </w:instrText>
            </w:r>
            <w:r w:rsidR="00F10EFF">
              <w:rPr>
                <w:noProof/>
                <w:webHidden/>
              </w:rPr>
            </w:r>
            <w:r w:rsidR="00F10EFF">
              <w:rPr>
                <w:noProof/>
                <w:webHidden/>
              </w:rPr>
              <w:fldChar w:fldCharType="separate"/>
            </w:r>
            <w:r w:rsidR="002938EA">
              <w:rPr>
                <w:noProof/>
                <w:webHidden/>
              </w:rPr>
              <w:t>4</w:t>
            </w:r>
            <w:r w:rsidR="00F10EFF">
              <w:rPr>
                <w:noProof/>
                <w:webHidden/>
              </w:rPr>
              <w:fldChar w:fldCharType="end"/>
            </w:r>
          </w:hyperlink>
        </w:p>
        <w:p w14:paraId="48183913" w14:textId="2E436309" w:rsidR="00F10EFF" w:rsidRDefault="003F67F8">
          <w:pPr>
            <w:pStyle w:val="TDC3"/>
            <w:tabs>
              <w:tab w:val="right" w:leader="dot" w:pos="9034"/>
            </w:tabs>
            <w:rPr>
              <w:rFonts w:asciiTheme="minorHAnsi" w:eastAsiaTheme="minorEastAsia" w:hAnsiTheme="minorHAnsi" w:cstheme="minorBidi"/>
              <w:noProof/>
            </w:rPr>
          </w:pPr>
          <w:hyperlink w:anchor="_Toc193955547" w:history="1">
            <w:r w:rsidR="00F10EFF" w:rsidRPr="00930FB9">
              <w:rPr>
                <w:rStyle w:val="Hipervnculo"/>
                <w:noProof/>
              </w:rPr>
              <w:t>a) Interposición del Recurso de Revisión</w:t>
            </w:r>
            <w:r w:rsidR="00F10EFF">
              <w:rPr>
                <w:noProof/>
                <w:webHidden/>
              </w:rPr>
              <w:tab/>
            </w:r>
            <w:r w:rsidR="00F10EFF">
              <w:rPr>
                <w:noProof/>
                <w:webHidden/>
              </w:rPr>
              <w:fldChar w:fldCharType="begin"/>
            </w:r>
            <w:r w:rsidR="00F10EFF">
              <w:rPr>
                <w:noProof/>
                <w:webHidden/>
              </w:rPr>
              <w:instrText xml:space="preserve"> PAGEREF _Toc193955547 \h </w:instrText>
            </w:r>
            <w:r w:rsidR="00F10EFF">
              <w:rPr>
                <w:noProof/>
                <w:webHidden/>
              </w:rPr>
            </w:r>
            <w:r w:rsidR="00F10EFF">
              <w:rPr>
                <w:noProof/>
                <w:webHidden/>
              </w:rPr>
              <w:fldChar w:fldCharType="separate"/>
            </w:r>
            <w:r w:rsidR="002938EA">
              <w:rPr>
                <w:noProof/>
                <w:webHidden/>
              </w:rPr>
              <w:t>4</w:t>
            </w:r>
            <w:r w:rsidR="00F10EFF">
              <w:rPr>
                <w:noProof/>
                <w:webHidden/>
              </w:rPr>
              <w:fldChar w:fldCharType="end"/>
            </w:r>
          </w:hyperlink>
        </w:p>
        <w:p w14:paraId="64526D0F" w14:textId="5948AD4E" w:rsidR="00F10EFF" w:rsidRDefault="003F67F8">
          <w:pPr>
            <w:pStyle w:val="TDC3"/>
            <w:tabs>
              <w:tab w:val="right" w:leader="dot" w:pos="9034"/>
            </w:tabs>
            <w:rPr>
              <w:rFonts w:asciiTheme="minorHAnsi" w:eastAsiaTheme="minorEastAsia" w:hAnsiTheme="minorHAnsi" w:cstheme="minorBidi"/>
              <w:noProof/>
            </w:rPr>
          </w:pPr>
          <w:hyperlink w:anchor="_Toc193955548" w:history="1">
            <w:r w:rsidR="00F10EFF" w:rsidRPr="00930FB9">
              <w:rPr>
                <w:rStyle w:val="Hipervnculo"/>
                <w:noProof/>
              </w:rPr>
              <w:t>b) Turno del Recurso de Revisión</w:t>
            </w:r>
            <w:r w:rsidR="00F10EFF">
              <w:rPr>
                <w:noProof/>
                <w:webHidden/>
              </w:rPr>
              <w:tab/>
            </w:r>
            <w:r w:rsidR="00F10EFF">
              <w:rPr>
                <w:noProof/>
                <w:webHidden/>
              </w:rPr>
              <w:fldChar w:fldCharType="begin"/>
            </w:r>
            <w:r w:rsidR="00F10EFF">
              <w:rPr>
                <w:noProof/>
                <w:webHidden/>
              </w:rPr>
              <w:instrText xml:space="preserve"> PAGEREF _Toc193955548 \h </w:instrText>
            </w:r>
            <w:r w:rsidR="00F10EFF">
              <w:rPr>
                <w:noProof/>
                <w:webHidden/>
              </w:rPr>
            </w:r>
            <w:r w:rsidR="00F10EFF">
              <w:rPr>
                <w:noProof/>
                <w:webHidden/>
              </w:rPr>
              <w:fldChar w:fldCharType="separate"/>
            </w:r>
            <w:r w:rsidR="002938EA">
              <w:rPr>
                <w:noProof/>
                <w:webHidden/>
              </w:rPr>
              <w:t>5</w:t>
            </w:r>
            <w:r w:rsidR="00F10EFF">
              <w:rPr>
                <w:noProof/>
                <w:webHidden/>
              </w:rPr>
              <w:fldChar w:fldCharType="end"/>
            </w:r>
          </w:hyperlink>
        </w:p>
        <w:p w14:paraId="492ECC83" w14:textId="514DD81C" w:rsidR="00F10EFF" w:rsidRDefault="003F67F8">
          <w:pPr>
            <w:pStyle w:val="TDC3"/>
            <w:tabs>
              <w:tab w:val="right" w:leader="dot" w:pos="9034"/>
            </w:tabs>
            <w:rPr>
              <w:rFonts w:asciiTheme="minorHAnsi" w:eastAsiaTheme="minorEastAsia" w:hAnsiTheme="minorHAnsi" w:cstheme="minorBidi"/>
              <w:noProof/>
            </w:rPr>
          </w:pPr>
          <w:hyperlink w:anchor="_Toc193955549" w:history="1">
            <w:r w:rsidR="00F10EFF" w:rsidRPr="00930FB9">
              <w:rPr>
                <w:rStyle w:val="Hipervnculo"/>
                <w:noProof/>
              </w:rPr>
              <w:t>c) Admisión del Recurso de Revisión</w:t>
            </w:r>
            <w:r w:rsidR="00F10EFF">
              <w:rPr>
                <w:noProof/>
                <w:webHidden/>
              </w:rPr>
              <w:tab/>
            </w:r>
            <w:r w:rsidR="00F10EFF">
              <w:rPr>
                <w:noProof/>
                <w:webHidden/>
              </w:rPr>
              <w:fldChar w:fldCharType="begin"/>
            </w:r>
            <w:r w:rsidR="00F10EFF">
              <w:rPr>
                <w:noProof/>
                <w:webHidden/>
              </w:rPr>
              <w:instrText xml:space="preserve"> PAGEREF _Toc193955549 \h </w:instrText>
            </w:r>
            <w:r w:rsidR="00F10EFF">
              <w:rPr>
                <w:noProof/>
                <w:webHidden/>
              </w:rPr>
            </w:r>
            <w:r w:rsidR="00F10EFF">
              <w:rPr>
                <w:noProof/>
                <w:webHidden/>
              </w:rPr>
              <w:fldChar w:fldCharType="separate"/>
            </w:r>
            <w:r w:rsidR="002938EA">
              <w:rPr>
                <w:noProof/>
                <w:webHidden/>
              </w:rPr>
              <w:t>5</w:t>
            </w:r>
            <w:r w:rsidR="00F10EFF">
              <w:rPr>
                <w:noProof/>
                <w:webHidden/>
              </w:rPr>
              <w:fldChar w:fldCharType="end"/>
            </w:r>
          </w:hyperlink>
        </w:p>
        <w:p w14:paraId="2368A54B" w14:textId="1F89C0D3" w:rsidR="00F10EFF" w:rsidRDefault="003F67F8">
          <w:pPr>
            <w:pStyle w:val="TDC3"/>
            <w:tabs>
              <w:tab w:val="right" w:leader="dot" w:pos="9034"/>
            </w:tabs>
            <w:rPr>
              <w:rFonts w:asciiTheme="minorHAnsi" w:eastAsiaTheme="minorEastAsia" w:hAnsiTheme="minorHAnsi" w:cstheme="minorBidi"/>
              <w:noProof/>
            </w:rPr>
          </w:pPr>
          <w:hyperlink w:anchor="_Toc193955550" w:history="1">
            <w:r w:rsidR="00F10EFF" w:rsidRPr="00930FB9">
              <w:rPr>
                <w:rStyle w:val="Hipervnculo"/>
                <w:noProof/>
              </w:rPr>
              <w:t>d) Informe Justificado del Sujeto Obligado</w:t>
            </w:r>
            <w:r w:rsidR="00F10EFF">
              <w:rPr>
                <w:noProof/>
                <w:webHidden/>
              </w:rPr>
              <w:tab/>
            </w:r>
            <w:r w:rsidR="00F10EFF">
              <w:rPr>
                <w:noProof/>
                <w:webHidden/>
              </w:rPr>
              <w:fldChar w:fldCharType="begin"/>
            </w:r>
            <w:r w:rsidR="00F10EFF">
              <w:rPr>
                <w:noProof/>
                <w:webHidden/>
              </w:rPr>
              <w:instrText xml:space="preserve"> PAGEREF _Toc193955550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0099F0B6" w14:textId="710971BD" w:rsidR="00F10EFF" w:rsidRDefault="003F67F8">
          <w:pPr>
            <w:pStyle w:val="TDC3"/>
            <w:tabs>
              <w:tab w:val="right" w:leader="dot" w:pos="9034"/>
            </w:tabs>
            <w:rPr>
              <w:rFonts w:asciiTheme="minorHAnsi" w:eastAsiaTheme="minorEastAsia" w:hAnsiTheme="minorHAnsi" w:cstheme="minorBidi"/>
              <w:noProof/>
            </w:rPr>
          </w:pPr>
          <w:hyperlink w:anchor="_Toc193955551" w:history="1">
            <w:r w:rsidR="00F10EFF" w:rsidRPr="00930FB9">
              <w:rPr>
                <w:rStyle w:val="Hipervnculo"/>
                <w:noProof/>
              </w:rPr>
              <w:t>e) Manifestaciones de la Parte Recurrente</w:t>
            </w:r>
            <w:r w:rsidR="00F10EFF">
              <w:rPr>
                <w:noProof/>
                <w:webHidden/>
              </w:rPr>
              <w:tab/>
            </w:r>
            <w:r w:rsidR="00F10EFF">
              <w:rPr>
                <w:noProof/>
                <w:webHidden/>
              </w:rPr>
              <w:fldChar w:fldCharType="begin"/>
            </w:r>
            <w:r w:rsidR="00F10EFF">
              <w:rPr>
                <w:noProof/>
                <w:webHidden/>
              </w:rPr>
              <w:instrText xml:space="preserve"> PAGEREF _Toc193955551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2CB42E04" w14:textId="4A382D8F" w:rsidR="00F10EFF" w:rsidRDefault="003F67F8">
          <w:pPr>
            <w:pStyle w:val="TDC3"/>
            <w:tabs>
              <w:tab w:val="right" w:leader="dot" w:pos="9034"/>
            </w:tabs>
            <w:rPr>
              <w:rFonts w:asciiTheme="minorHAnsi" w:eastAsiaTheme="minorEastAsia" w:hAnsiTheme="minorHAnsi" w:cstheme="minorBidi"/>
              <w:noProof/>
            </w:rPr>
          </w:pPr>
          <w:hyperlink w:anchor="_Toc193955552" w:history="1">
            <w:r w:rsidR="00F10EFF" w:rsidRPr="00930FB9">
              <w:rPr>
                <w:rStyle w:val="Hipervnculo"/>
                <w:noProof/>
              </w:rPr>
              <w:t>f) Cierre de instrucción</w:t>
            </w:r>
            <w:r w:rsidR="00F10EFF">
              <w:rPr>
                <w:noProof/>
                <w:webHidden/>
              </w:rPr>
              <w:tab/>
            </w:r>
            <w:r w:rsidR="00F10EFF">
              <w:rPr>
                <w:noProof/>
                <w:webHidden/>
              </w:rPr>
              <w:fldChar w:fldCharType="begin"/>
            </w:r>
            <w:r w:rsidR="00F10EFF">
              <w:rPr>
                <w:noProof/>
                <w:webHidden/>
              </w:rPr>
              <w:instrText xml:space="preserve"> PAGEREF _Toc193955552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17561644" w14:textId="2EE7AC80" w:rsidR="00F10EFF" w:rsidRDefault="003F67F8">
          <w:pPr>
            <w:pStyle w:val="TDC1"/>
            <w:tabs>
              <w:tab w:val="right" w:leader="dot" w:pos="9034"/>
            </w:tabs>
            <w:rPr>
              <w:rFonts w:asciiTheme="minorHAnsi" w:eastAsiaTheme="minorEastAsia" w:hAnsiTheme="minorHAnsi" w:cstheme="minorBidi"/>
              <w:noProof/>
            </w:rPr>
          </w:pPr>
          <w:hyperlink w:anchor="_Toc193955553" w:history="1">
            <w:r w:rsidR="00F10EFF" w:rsidRPr="00930FB9">
              <w:rPr>
                <w:rStyle w:val="Hipervnculo"/>
                <w:noProof/>
              </w:rPr>
              <w:t>CONSIDERANDOS</w:t>
            </w:r>
            <w:r w:rsidR="00F10EFF">
              <w:rPr>
                <w:noProof/>
                <w:webHidden/>
              </w:rPr>
              <w:tab/>
            </w:r>
            <w:r w:rsidR="00F10EFF">
              <w:rPr>
                <w:noProof/>
                <w:webHidden/>
              </w:rPr>
              <w:fldChar w:fldCharType="begin"/>
            </w:r>
            <w:r w:rsidR="00F10EFF">
              <w:rPr>
                <w:noProof/>
                <w:webHidden/>
              </w:rPr>
              <w:instrText xml:space="preserve"> PAGEREF _Toc193955553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5CA0E044" w14:textId="52681CEA" w:rsidR="00F10EFF" w:rsidRDefault="003F67F8">
          <w:pPr>
            <w:pStyle w:val="TDC2"/>
            <w:tabs>
              <w:tab w:val="right" w:leader="dot" w:pos="9034"/>
            </w:tabs>
            <w:rPr>
              <w:rFonts w:asciiTheme="minorHAnsi" w:eastAsiaTheme="minorEastAsia" w:hAnsiTheme="minorHAnsi" w:cstheme="minorBidi"/>
              <w:noProof/>
            </w:rPr>
          </w:pPr>
          <w:hyperlink w:anchor="_Toc193955554" w:history="1">
            <w:r w:rsidR="00F10EFF" w:rsidRPr="00930FB9">
              <w:rPr>
                <w:rStyle w:val="Hipervnculo"/>
                <w:noProof/>
              </w:rPr>
              <w:t>PRIMERO. Procedibilidad</w:t>
            </w:r>
            <w:r w:rsidR="00F10EFF">
              <w:rPr>
                <w:noProof/>
                <w:webHidden/>
              </w:rPr>
              <w:tab/>
            </w:r>
            <w:r w:rsidR="00F10EFF">
              <w:rPr>
                <w:noProof/>
                <w:webHidden/>
              </w:rPr>
              <w:fldChar w:fldCharType="begin"/>
            </w:r>
            <w:r w:rsidR="00F10EFF">
              <w:rPr>
                <w:noProof/>
                <w:webHidden/>
              </w:rPr>
              <w:instrText xml:space="preserve"> PAGEREF _Toc193955554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22C883AF" w14:textId="628182D2" w:rsidR="00F10EFF" w:rsidRDefault="003F67F8">
          <w:pPr>
            <w:pStyle w:val="TDC3"/>
            <w:tabs>
              <w:tab w:val="right" w:leader="dot" w:pos="9034"/>
            </w:tabs>
            <w:rPr>
              <w:rFonts w:asciiTheme="minorHAnsi" w:eastAsiaTheme="minorEastAsia" w:hAnsiTheme="minorHAnsi" w:cstheme="minorBidi"/>
              <w:noProof/>
            </w:rPr>
          </w:pPr>
          <w:hyperlink w:anchor="_Toc193955555" w:history="1">
            <w:r w:rsidR="00F10EFF" w:rsidRPr="00930FB9">
              <w:rPr>
                <w:rStyle w:val="Hipervnculo"/>
                <w:noProof/>
              </w:rPr>
              <w:t>a) Competencia del Instituto</w:t>
            </w:r>
            <w:r w:rsidR="00F10EFF">
              <w:rPr>
                <w:noProof/>
                <w:webHidden/>
              </w:rPr>
              <w:tab/>
            </w:r>
            <w:r w:rsidR="00F10EFF">
              <w:rPr>
                <w:noProof/>
                <w:webHidden/>
              </w:rPr>
              <w:fldChar w:fldCharType="begin"/>
            </w:r>
            <w:r w:rsidR="00F10EFF">
              <w:rPr>
                <w:noProof/>
                <w:webHidden/>
              </w:rPr>
              <w:instrText xml:space="preserve"> PAGEREF _Toc193955555 \h </w:instrText>
            </w:r>
            <w:r w:rsidR="00F10EFF">
              <w:rPr>
                <w:noProof/>
                <w:webHidden/>
              </w:rPr>
            </w:r>
            <w:r w:rsidR="00F10EFF">
              <w:rPr>
                <w:noProof/>
                <w:webHidden/>
              </w:rPr>
              <w:fldChar w:fldCharType="separate"/>
            </w:r>
            <w:r w:rsidR="002938EA">
              <w:rPr>
                <w:noProof/>
                <w:webHidden/>
              </w:rPr>
              <w:t>6</w:t>
            </w:r>
            <w:r w:rsidR="00F10EFF">
              <w:rPr>
                <w:noProof/>
                <w:webHidden/>
              </w:rPr>
              <w:fldChar w:fldCharType="end"/>
            </w:r>
          </w:hyperlink>
        </w:p>
        <w:p w14:paraId="01708CD2" w14:textId="5BD42681" w:rsidR="00F10EFF" w:rsidRDefault="003F67F8">
          <w:pPr>
            <w:pStyle w:val="TDC3"/>
            <w:tabs>
              <w:tab w:val="right" w:leader="dot" w:pos="9034"/>
            </w:tabs>
            <w:rPr>
              <w:rFonts w:asciiTheme="minorHAnsi" w:eastAsiaTheme="minorEastAsia" w:hAnsiTheme="minorHAnsi" w:cstheme="minorBidi"/>
              <w:noProof/>
            </w:rPr>
          </w:pPr>
          <w:hyperlink w:anchor="_Toc193955556" w:history="1">
            <w:r w:rsidR="00F10EFF" w:rsidRPr="00930FB9">
              <w:rPr>
                <w:rStyle w:val="Hipervnculo"/>
                <w:noProof/>
              </w:rPr>
              <w:t>b) Legitimidad de la parte recurrente</w:t>
            </w:r>
            <w:r w:rsidR="00F10EFF">
              <w:rPr>
                <w:noProof/>
                <w:webHidden/>
              </w:rPr>
              <w:tab/>
            </w:r>
            <w:r w:rsidR="00F10EFF">
              <w:rPr>
                <w:noProof/>
                <w:webHidden/>
              </w:rPr>
              <w:fldChar w:fldCharType="begin"/>
            </w:r>
            <w:r w:rsidR="00F10EFF">
              <w:rPr>
                <w:noProof/>
                <w:webHidden/>
              </w:rPr>
              <w:instrText xml:space="preserve"> PAGEREF _Toc193955556 \h </w:instrText>
            </w:r>
            <w:r w:rsidR="00F10EFF">
              <w:rPr>
                <w:noProof/>
                <w:webHidden/>
              </w:rPr>
            </w:r>
            <w:r w:rsidR="00F10EFF">
              <w:rPr>
                <w:noProof/>
                <w:webHidden/>
              </w:rPr>
              <w:fldChar w:fldCharType="separate"/>
            </w:r>
            <w:r w:rsidR="002938EA">
              <w:rPr>
                <w:noProof/>
                <w:webHidden/>
              </w:rPr>
              <w:t>7</w:t>
            </w:r>
            <w:r w:rsidR="00F10EFF">
              <w:rPr>
                <w:noProof/>
                <w:webHidden/>
              </w:rPr>
              <w:fldChar w:fldCharType="end"/>
            </w:r>
          </w:hyperlink>
        </w:p>
        <w:p w14:paraId="55D70943" w14:textId="2C148FF6" w:rsidR="00F10EFF" w:rsidRDefault="003F67F8">
          <w:pPr>
            <w:pStyle w:val="TDC3"/>
            <w:tabs>
              <w:tab w:val="right" w:leader="dot" w:pos="9034"/>
            </w:tabs>
            <w:rPr>
              <w:rFonts w:asciiTheme="minorHAnsi" w:eastAsiaTheme="minorEastAsia" w:hAnsiTheme="minorHAnsi" w:cstheme="minorBidi"/>
              <w:noProof/>
            </w:rPr>
          </w:pPr>
          <w:hyperlink w:anchor="_Toc193955557" w:history="1">
            <w:r w:rsidR="00F10EFF" w:rsidRPr="00930FB9">
              <w:rPr>
                <w:rStyle w:val="Hipervnculo"/>
                <w:noProof/>
              </w:rPr>
              <w:t>c) Plazo para interponer el recurso</w:t>
            </w:r>
            <w:r w:rsidR="00F10EFF">
              <w:rPr>
                <w:noProof/>
                <w:webHidden/>
              </w:rPr>
              <w:tab/>
            </w:r>
            <w:r w:rsidR="00F10EFF">
              <w:rPr>
                <w:noProof/>
                <w:webHidden/>
              </w:rPr>
              <w:fldChar w:fldCharType="begin"/>
            </w:r>
            <w:r w:rsidR="00F10EFF">
              <w:rPr>
                <w:noProof/>
                <w:webHidden/>
              </w:rPr>
              <w:instrText xml:space="preserve"> PAGEREF _Toc193955557 \h </w:instrText>
            </w:r>
            <w:r w:rsidR="00F10EFF">
              <w:rPr>
                <w:noProof/>
                <w:webHidden/>
              </w:rPr>
            </w:r>
            <w:r w:rsidR="00F10EFF">
              <w:rPr>
                <w:noProof/>
                <w:webHidden/>
              </w:rPr>
              <w:fldChar w:fldCharType="separate"/>
            </w:r>
            <w:r w:rsidR="002938EA">
              <w:rPr>
                <w:noProof/>
                <w:webHidden/>
              </w:rPr>
              <w:t>7</w:t>
            </w:r>
            <w:r w:rsidR="00F10EFF">
              <w:rPr>
                <w:noProof/>
                <w:webHidden/>
              </w:rPr>
              <w:fldChar w:fldCharType="end"/>
            </w:r>
          </w:hyperlink>
        </w:p>
        <w:p w14:paraId="358B394A" w14:textId="160F8589" w:rsidR="00F10EFF" w:rsidRDefault="003F67F8">
          <w:pPr>
            <w:pStyle w:val="TDC3"/>
            <w:tabs>
              <w:tab w:val="right" w:leader="dot" w:pos="9034"/>
            </w:tabs>
            <w:rPr>
              <w:rFonts w:asciiTheme="minorHAnsi" w:eastAsiaTheme="minorEastAsia" w:hAnsiTheme="minorHAnsi" w:cstheme="minorBidi"/>
              <w:noProof/>
            </w:rPr>
          </w:pPr>
          <w:hyperlink w:anchor="_Toc193955558" w:history="1">
            <w:r w:rsidR="00F10EFF" w:rsidRPr="00930FB9">
              <w:rPr>
                <w:rStyle w:val="Hipervnculo"/>
                <w:noProof/>
              </w:rPr>
              <w:t>d) Causal de Procedencia</w:t>
            </w:r>
            <w:r w:rsidR="00F10EFF">
              <w:rPr>
                <w:noProof/>
                <w:webHidden/>
              </w:rPr>
              <w:tab/>
            </w:r>
            <w:r w:rsidR="00F10EFF">
              <w:rPr>
                <w:noProof/>
                <w:webHidden/>
              </w:rPr>
              <w:fldChar w:fldCharType="begin"/>
            </w:r>
            <w:r w:rsidR="00F10EFF">
              <w:rPr>
                <w:noProof/>
                <w:webHidden/>
              </w:rPr>
              <w:instrText xml:space="preserve"> PAGEREF _Toc193955558 \h </w:instrText>
            </w:r>
            <w:r w:rsidR="00F10EFF">
              <w:rPr>
                <w:noProof/>
                <w:webHidden/>
              </w:rPr>
            </w:r>
            <w:r w:rsidR="00F10EFF">
              <w:rPr>
                <w:noProof/>
                <w:webHidden/>
              </w:rPr>
              <w:fldChar w:fldCharType="separate"/>
            </w:r>
            <w:r w:rsidR="002938EA">
              <w:rPr>
                <w:noProof/>
                <w:webHidden/>
              </w:rPr>
              <w:t>7</w:t>
            </w:r>
            <w:r w:rsidR="00F10EFF">
              <w:rPr>
                <w:noProof/>
                <w:webHidden/>
              </w:rPr>
              <w:fldChar w:fldCharType="end"/>
            </w:r>
          </w:hyperlink>
        </w:p>
        <w:p w14:paraId="3921AB0B" w14:textId="47B4885A" w:rsidR="00F10EFF" w:rsidRDefault="003F67F8">
          <w:pPr>
            <w:pStyle w:val="TDC3"/>
            <w:tabs>
              <w:tab w:val="right" w:leader="dot" w:pos="9034"/>
            </w:tabs>
            <w:rPr>
              <w:rFonts w:asciiTheme="minorHAnsi" w:eastAsiaTheme="minorEastAsia" w:hAnsiTheme="minorHAnsi" w:cstheme="minorBidi"/>
              <w:noProof/>
            </w:rPr>
          </w:pPr>
          <w:hyperlink w:anchor="_Toc193955559" w:history="1">
            <w:r w:rsidR="00F10EFF" w:rsidRPr="00930FB9">
              <w:rPr>
                <w:rStyle w:val="Hipervnculo"/>
                <w:noProof/>
              </w:rPr>
              <w:t>e) Requisitos formales para la interposición del recurso</w:t>
            </w:r>
            <w:r w:rsidR="00F10EFF">
              <w:rPr>
                <w:noProof/>
                <w:webHidden/>
              </w:rPr>
              <w:tab/>
            </w:r>
            <w:r w:rsidR="00F10EFF">
              <w:rPr>
                <w:noProof/>
                <w:webHidden/>
              </w:rPr>
              <w:fldChar w:fldCharType="begin"/>
            </w:r>
            <w:r w:rsidR="00F10EFF">
              <w:rPr>
                <w:noProof/>
                <w:webHidden/>
              </w:rPr>
              <w:instrText xml:space="preserve"> PAGEREF _Toc193955559 \h </w:instrText>
            </w:r>
            <w:r w:rsidR="00F10EFF">
              <w:rPr>
                <w:noProof/>
                <w:webHidden/>
              </w:rPr>
            </w:r>
            <w:r w:rsidR="00F10EFF">
              <w:rPr>
                <w:noProof/>
                <w:webHidden/>
              </w:rPr>
              <w:fldChar w:fldCharType="separate"/>
            </w:r>
            <w:r w:rsidR="002938EA">
              <w:rPr>
                <w:noProof/>
                <w:webHidden/>
              </w:rPr>
              <w:t>8</w:t>
            </w:r>
            <w:r w:rsidR="00F10EFF">
              <w:rPr>
                <w:noProof/>
                <w:webHidden/>
              </w:rPr>
              <w:fldChar w:fldCharType="end"/>
            </w:r>
          </w:hyperlink>
        </w:p>
        <w:p w14:paraId="5BAB92B2" w14:textId="03BFC1BA" w:rsidR="00F10EFF" w:rsidRDefault="003F67F8">
          <w:pPr>
            <w:pStyle w:val="TDC2"/>
            <w:tabs>
              <w:tab w:val="right" w:leader="dot" w:pos="9034"/>
            </w:tabs>
            <w:rPr>
              <w:rFonts w:asciiTheme="minorHAnsi" w:eastAsiaTheme="minorEastAsia" w:hAnsiTheme="minorHAnsi" w:cstheme="minorBidi"/>
              <w:noProof/>
            </w:rPr>
          </w:pPr>
          <w:hyperlink w:anchor="_Toc193955560" w:history="1">
            <w:r w:rsidR="00F10EFF" w:rsidRPr="00930FB9">
              <w:rPr>
                <w:rStyle w:val="Hipervnculo"/>
                <w:noProof/>
              </w:rPr>
              <w:t>SEGUNDO. Estudio de Fondo</w:t>
            </w:r>
            <w:r w:rsidR="00F10EFF">
              <w:rPr>
                <w:noProof/>
                <w:webHidden/>
              </w:rPr>
              <w:tab/>
            </w:r>
            <w:r w:rsidR="00F10EFF">
              <w:rPr>
                <w:noProof/>
                <w:webHidden/>
              </w:rPr>
              <w:fldChar w:fldCharType="begin"/>
            </w:r>
            <w:r w:rsidR="00F10EFF">
              <w:rPr>
                <w:noProof/>
                <w:webHidden/>
              </w:rPr>
              <w:instrText xml:space="preserve"> PAGEREF _Toc193955560 \h </w:instrText>
            </w:r>
            <w:r w:rsidR="00F10EFF">
              <w:rPr>
                <w:noProof/>
                <w:webHidden/>
              </w:rPr>
            </w:r>
            <w:r w:rsidR="00F10EFF">
              <w:rPr>
                <w:noProof/>
                <w:webHidden/>
              </w:rPr>
              <w:fldChar w:fldCharType="separate"/>
            </w:r>
            <w:r w:rsidR="002938EA">
              <w:rPr>
                <w:noProof/>
                <w:webHidden/>
              </w:rPr>
              <w:t>8</w:t>
            </w:r>
            <w:r w:rsidR="00F10EFF">
              <w:rPr>
                <w:noProof/>
                <w:webHidden/>
              </w:rPr>
              <w:fldChar w:fldCharType="end"/>
            </w:r>
          </w:hyperlink>
        </w:p>
        <w:p w14:paraId="60279E5D" w14:textId="4B110650" w:rsidR="00F10EFF" w:rsidRDefault="003F67F8">
          <w:pPr>
            <w:pStyle w:val="TDC3"/>
            <w:tabs>
              <w:tab w:val="right" w:leader="dot" w:pos="9034"/>
            </w:tabs>
            <w:rPr>
              <w:rFonts w:asciiTheme="minorHAnsi" w:eastAsiaTheme="minorEastAsia" w:hAnsiTheme="minorHAnsi" w:cstheme="minorBidi"/>
              <w:noProof/>
            </w:rPr>
          </w:pPr>
          <w:hyperlink w:anchor="_Toc193955561" w:history="1">
            <w:r w:rsidR="00F10EFF" w:rsidRPr="00930FB9">
              <w:rPr>
                <w:rStyle w:val="Hipervnculo"/>
                <w:noProof/>
              </w:rPr>
              <w:t>a) Mandato de transparencia y responsabilidad del Sujeto Obligado</w:t>
            </w:r>
            <w:r w:rsidR="00F10EFF">
              <w:rPr>
                <w:noProof/>
                <w:webHidden/>
              </w:rPr>
              <w:tab/>
            </w:r>
            <w:r w:rsidR="00F10EFF">
              <w:rPr>
                <w:noProof/>
                <w:webHidden/>
              </w:rPr>
              <w:fldChar w:fldCharType="begin"/>
            </w:r>
            <w:r w:rsidR="00F10EFF">
              <w:rPr>
                <w:noProof/>
                <w:webHidden/>
              </w:rPr>
              <w:instrText xml:space="preserve"> PAGEREF _Toc193955561 \h </w:instrText>
            </w:r>
            <w:r w:rsidR="00F10EFF">
              <w:rPr>
                <w:noProof/>
                <w:webHidden/>
              </w:rPr>
            </w:r>
            <w:r w:rsidR="00F10EFF">
              <w:rPr>
                <w:noProof/>
                <w:webHidden/>
              </w:rPr>
              <w:fldChar w:fldCharType="separate"/>
            </w:r>
            <w:r w:rsidR="002938EA">
              <w:rPr>
                <w:noProof/>
                <w:webHidden/>
              </w:rPr>
              <w:t>8</w:t>
            </w:r>
            <w:r w:rsidR="00F10EFF">
              <w:rPr>
                <w:noProof/>
                <w:webHidden/>
              </w:rPr>
              <w:fldChar w:fldCharType="end"/>
            </w:r>
          </w:hyperlink>
        </w:p>
        <w:p w14:paraId="6AF33E9C" w14:textId="01959609" w:rsidR="00F10EFF" w:rsidRDefault="003F67F8">
          <w:pPr>
            <w:pStyle w:val="TDC3"/>
            <w:tabs>
              <w:tab w:val="right" w:leader="dot" w:pos="9034"/>
            </w:tabs>
            <w:rPr>
              <w:rFonts w:asciiTheme="minorHAnsi" w:eastAsiaTheme="minorEastAsia" w:hAnsiTheme="minorHAnsi" w:cstheme="minorBidi"/>
              <w:noProof/>
            </w:rPr>
          </w:pPr>
          <w:hyperlink w:anchor="_Toc193955562" w:history="1">
            <w:r w:rsidR="00F10EFF" w:rsidRPr="00930FB9">
              <w:rPr>
                <w:rStyle w:val="Hipervnculo"/>
                <w:noProof/>
              </w:rPr>
              <w:t>b) Controversia a resolver</w:t>
            </w:r>
            <w:r w:rsidR="00F10EFF">
              <w:rPr>
                <w:noProof/>
                <w:webHidden/>
              </w:rPr>
              <w:tab/>
            </w:r>
            <w:r w:rsidR="00F10EFF">
              <w:rPr>
                <w:noProof/>
                <w:webHidden/>
              </w:rPr>
              <w:fldChar w:fldCharType="begin"/>
            </w:r>
            <w:r w:rsidR="00F10EFF">
              <w:rPr>
                <w:noProof/>
                <w:webHidden/>
              </w:rPr>
              <w:instrText xml:space="preserve"> PAGEREF _Toc193955562 \h </w:instrText>
            </w:r>
            <w:r w:rsidR="00F10EFF">
              <w:rPr>
                <w:noProof/>
                <w:webHidden/>
              </w:rPr>
            </w:r>
            <w:r w:rsidR="00F10EFF">
              <w:rPr>
                <w:noProof/>
                <w:webHidden/>
              </w:rPr>
              <w:fldChar w:fldCharType="separate"/>
            </w:r>
            <w:r w:rsidR="002938EA">
              <w:rPr>
                <w:noProof/>
                <w:webHidden/>
              </w:rPr>
              <w:t>10</w:t>
            </w:r>
            <w:r w:rsidR="00F10EFF">
              <w:rPr>
                <w:noProof/>
                <w:webHidden/>
              </w:rPr>
              <w:fldChar w:fldCharType="end"/>
            </w:r>
          </w:hyperlink>
        </w:p>
        <w:p w14:paraId="10B5C4EF" w14:textId="20EF08A9" w:rsidR="00F10EFF" w:rsidRDefault="003F67F8">
          <w:pPr>
            <w:pStyle w:val="TDC3"/>
            <w:tabs>
              <w:tab w:val="right" w:leader="dot" w:pos="9034"/>
            </w:tabs>
            <w:rPr>
              <w:rFonts w:asciiTheme="minorHAnsi" w:eastAsiaTheme="minorEastAsia" w:hAnsiTheme="minorHAnsi" w:cstheme="minorBidi"/>
              <w:noProof/>
            </w:rPr>
          </w:pPr>
          <w:hyperlink w:anchor="_Toc193955563" w:history="1">
            <w:r w:rsidR="00F10EFF" w:rsidRPr="00930FB9">
              <w:rPr>
                <w:rStyle w:val="Hipervnculo"/>
                <w:noProof/>
              </w:rPr>
              <w:t>c) Estudio de la controversia</w:t>
            </w:r>
            <w:r w:rsidR="00F10EFF">
              <w:rPr>
                <w:noProof/>
                <w:webHidden/>
              </w:rPr>
              <w:tab/>
            </w:r>
            <w:r w:rsidR="00F10EFF">
              <w:rPr>
                <w:noProof/>
                <w:webHidden/>
              </w:rPr>
              <w:fldChar w:fldCharType="begin"/>
            </w:r>
            <w:r w:rsidR="00F10EFF">
              <w:rPr>
                <w:noProof/>
                <w:webHidden/>
              </w:rPr>
              <w:instrText xml:space="preserve"> PAGEREF _Toc193955563 \h </w:instrText>
            </w:r>
            <w:r w:rsidR="00F10EFF">
              <w:rPr>
                <w:noProof/>
                <w:webHidden/>
              </w:rPr>
            </w:r>
            <w:r w:rsidR="00F10EFF">
              <w:rPr>
                <w:noProof/>
                <w:webHidden/>
              </w:rPr>
              <w:fldChar w:fldCharType="separate"/>
            </w:r>
            <w:r w:rsidR="002938EA">
              <w:rPr>
                <w:noProof/>
                <w:webHidden/>
              </w:rPr>
              <w:t>12</w:t>
            </w:r>
            <w:r w:rsidR="00F10EFF">
              <w:rPr>
                <w:noProof/>
                <w:webHidden/>
              </w:rPr>
              <w:fldChar w:fldCharType="end"/>
            </w:r>
          </w:hyperlink>
        </w:p>
        <w:p w14:paraId="2850CBC8" w14:textId="4C95BFFE" w:rsidR="00F10EFF" w:rsidRDefault="003F67F8">
          <w:pPr>
            <w:pStyle w:val="TDC3"/>
            <w:tabs>
              <w:tab w:val="right" w:leader="dot" w:pos="9034"/>
            </w:tabs>
            <w:rPr>
              <w:rFonts w:asciiTheme="minorHAnsi" w:eastAsiaTheme="minorEastAsia" w:hAnsiTheme="minorHAnsi" w:cstheme="minorBidi"/>
              <w:noProof/>
            </w:rPr>
          </w:pPr>
          <w:hyperlink w:anchor="_Toc193955564" w:history="1">
            <w:r w:rsidR="00F10EFF" w:rsidRPr="00930FB9">
              <w:rPr>
                <w:rStyle w:val="Hipervnculo"/>
                <w:noProof/>
              </w:rPr>
              <w:t>d) Vista a Autoridades</w:t>
            </w:r>
            <w:r w:rsidR="00F10EFF">
              <w:rPr>
                <w:noProof/>
                <w:webHidden/>
              </w:rPr>
              <w:tab/>
            </w:r>
            <w:r w:rsidR="00F10EFF">
              <w:rPr>
                <w:noProof/>
                <w:webHidden/>
              </w:rPr>
              <w:fldChar w:fldCharType="begin"/>
            </w:r>
            <w:r w:rsidR="00F10EFF">
              <w:rPr>
                <w:noProof/>
                <w:webHidden/>
              </w:rPr>
              <w:instrText xml:space="preserve"> PAGEREF _Toc193955564 \h </w:instrText>
            </w:r>
            <w:r w:rsidR="00F10EFF">
              <w:rPr>
                <w:noProof/>
                <w:webHidden/>
              </w:rPr>
            </w:r>
            <w:r w:rsidR="00F10EFF">
              <w:rPr>
                <w:noProof/>
                <w:webHidden/>
              </w:rPr>
              <w:fldChar w:fldCharType="separate"/>
            </w:r>
            <w:r w:rsidR="002938EA">
              <w:rPr>
                <w:noProof/>
                <w:webHidden/>
              </w:rPr>
              <w:t>44</w:t>
            </w:r>
            <w:r w:rsidR="00F10EFF">
              <w:rPr>
                <w:noProof/>
                <w:webHidden/>
              </w:rPr>
              <w:fldChar w:fldCharType="end"/>
            </w:r>
          </w:hyperlink>
        </w:p>
        <w:p w14:paraId="3EA69205" w14:textId="58D96107" w:rsidR="00F10EFF" w:rsidRDefault="003F67F8">
          <w:pPr>
            <w:pStyle w:val="TDC3"/>
            <w:tabs>
              <w:tab w:val="right" w:leader="dot" w:pos="9034"/>
            </w:tabs>
            <w:rPr>
              <w:rFonts w:asciiTheme="minorHAnsi" w:eastAsiaTheme="minorEastAsia" w:hAnsiTheme="minorHAnsi" w:cstheme="minorBidi"/>
              <w:noProof/>
            </w:rPr>
          </w:pPr>
          <w:hyperlink w:anchor="_Toc193955565" w:history="1">
            <w:r w:rsidR="00F10EFF" w:rsidRPr="00930FB9">
              <w:rPr>
                <w:rStyle w:val="Hipervnculo"/>
                <w:noProof/>
              </w:rPr>
              <w:t>e) Conclusión</w:t>
            </w:r>
            <w:r w:rsidR="00F10EFF">
              <w:rPr>
                <w:noProof/>
                <w:webHidden/>
              </w:rPr>
              <w:tab/>
            </w:r>
            <w:r w:rsidR="00F10EFF">
              <w:rPr>
                <w:noProof/>
                <w:webHidden/>
              </w:rPr>
              <w:fldChar w:fldCharType="begin"/>
            </w:r>
            <w:r w:rsidR="00F10EFF">
              <w:rPr>
                <w:noProof/>
                <w:webHidden/>
              </w:rPr>
              <w:instrText xml:space="preserve"> PAGEREF _Toc193955565 \h </w:instrText>
            </w:r>
            <w:r w:rsidR="00F10EFF">
              <w:rPr>
                <w:noProof/>
                <w:webHidden/>
              </w:rPr>
            </w:r>
            <w:r w:rsidR="00F10EFF">
              <w:rPr>
                <w:noProof/>
                <w:webHidden/>
              </w:rPr>
              <w:fldChar w:fldCharType="separate"/>
            </w:r>
            <w:r w:rsidR="002938EA">
              <w:rPr>
                <w:noProof/>
                <w:webHidden/>
              </w:rPr>
              <w:t>44</w:t>
            </w:r>
            <w:r w:rsidR="00F10EFF">
              <w:rPr>
                <w:noProof/>
                <w:webHidden/>
              </w:rPr>
              <w:fldChar w:fldCharType="end"/>
            </w:r>
          </w:hyperlink>
        </w:p>
        <w:p w14:paraId="173CA5E8" w14:textId="27A6F5B3" w:rsidR="00F10EFF" w:rsidRDefault="003F67F8">
          <w:pPr>
            <w:pStyle w:val="TDC1"/>
            <w:tabs>
              <w:tab w:val="right" w:leader="dot" w:pos="9034"/>
            </w:tabs>
            <w:rPr>
              <w:rFonts w:asciiTheme="minorHAnsi" w:eastAsiaTheme="minorEastAsia" w:hAnsiTheme="minorHAnsi" w:cstheme="minorBidi"/>
              <w:noProof/>
            </w:rPr>
          </w:pPr>
          <w:hyperlink w:anchor="_Toc193955566" w:history="1">
            <w:r w:rsidR="00F10EFF" w:rsidRPr="00930FB9">
              <w:rPr>
                <w:rStyle w:val="Hipervnculo"/>
                <w:noProof/>
              </w:rPr>
              <w:t>RESUELVE</w:t>
            </w:r>
            <w:r w:rsidR="00F10EFF">
              <w:rPr>
                <w:noProof/>
                <w:webHidden/>
              </w:rPr>
              <w:tab/>
            </w:r>
            <w:r w:rsidR="00F10EFF">
              <w:rPr>
                <w:noProof/>
                <w:webHidden/>
              </w:rPr>
              <w:fldChar w:fldCharType="begin"/>
            </w:r>
            <w:r w:rsidR="00F10EFF">
              <w:rPr>
                <w:noProof/>
                <w:webHidden/>
              </w:rPr>
              <w:instrText xml:space="preserve"> PAGEREF _Toc193955566 \h </w:instrText>
            </w:r>
            <w:r w:rsidR="00F10EFF">
              <w:rPr>
                <w:noProof/>
                <w:webHidden/>
              </w:rPr>
            </w:r>
            <w:r w:rsidR="00F10EFF">
              <w:rPr>
                <w:noProof/>
                <w:webHidden/>
              </w:rPr>
              <w:fldChar w:fldCharType="separate"/>
            </w:r>
            <w:r w:rsidR="002938EA">
              <w:rPr>
                <w:noProof/>
                <w:webHidden/>
              </w:rPr>
              <w:t>45</w:t>
            </w:r>
            <w:r w:rsidR="00F10EFF">
              <w:rPr>
                <w:noProof/>
                <w:webHidden/>
              </w:rPr>
              <w:fldChar w:fldCharType="end"/>
            </w:r>
          </w:hyperlink>
        </w:p>
        <w:p w14:paraId="18639F9C" w14:textId="0F8DA4D4" w:rsidR="00514D04" w:rsidRPr="00F10EFF" w:rsidRDefault="00514D04" w:rsidP="00F10EFF">
          <w:r w:rsidRPr="00F10EFF">
            <w:rPr>
              <w:b/>
              <w:bCs/>
              <w:lang w:val="es-ES"/>
            </w:rPr>
            <w:fldChar w:fldCharType="end"/>
          </w:r>
        </w:p>
      </w:sdtContent>
    </w:sdt>
    <w:p w14:paraId="40EECF81" w14:textId="77777777" w:rsidR="00C621E3" w:rsidRPr="00F10EFF" w:rsidRDefault="00C621E3" w:rsidP="00F10EFF">
      <w:pPr>
        <w:pBdr>
          <w:top w:val="nil"/>
          <w:left w:val="nil"/>
          <w:bottom w:val="nil"/>
          <w:right w:val="nil"/>
          <w:between w:val="nil"/>
        </w:pBdr>
        <w:tabs>
          <w:tab w:val="right" w:pos="9034"/>
        </w:tabs>
        <w:spacing w:after="100"/>
        <w:rPr>
          <w:b/>
        </w:rPr>
        <w:sectPr w:rsidR="00C621E3" w:rsidRPr="00F10EFF">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249B6BAB" w14:textId="0B09806F" w:rsidR="00C621E3" w:rsidRPr="00F10EFF" w:rsidRDefault="00D7141D" w:rsidP="00F10EFF">
      <w:pPr>
        <w:rPr>
          <w:b/>
        </w:rPr>
      </w:pPr>
      <w:r w:rsidRPr="00F10EFF">
        <w:lastRenderedPageBreak/>
        <w:t>Resolución del Pleno del Instituto de Transparencia, Acceso a la Información Pública y Protección de Datos Personales del Estado de México y Municipios, con domicilio en Metepec, Estado de México, de</w:t>
      </w:r>
      <w:r w:rsidR="00F10EFF">
        <w:t>l</w:t>
      </w:r>
      <w:r w:rsidRPr="00F10EFF">
        <w:t xml:space="preserve"> </w:t>
      </w:r>
      <w:r w:rsidR="00CA4911" w:rsidRPr="00F10EFF">
        <w:rPr>
          <w:b/>
        </w:rPr>
        <w:t>veintiséis</w:t>
      </w:r>
      <w:r w:rsidRPr="00F10EFF">
        <w:rPr>
          <w:b/>
        </w:rPr>
        <w:t xml:space="preserve"> de marzo de dos mil veinticinco.</w:t>
      </w:r>
    </w:p>
    <w:p w14:paraId="797E56DC" w14:textId="77777777" w:rsidR="00C621E3" w:rsidRPr="00F10EFF" w:rsidRDefault="00C621E3" w:rsidP="00F10EFF"/>
    <w:p w14:paraId="7ED72AA8" w14:textId="60524F57" w:rsidR="00C621E3" w:rsidRPr="00F10EFF" w:rsidRDefault="00D7141D" w:rsidP="00F10EFF">
      <w:r w:rsidRPr="00F10EFF">
        <w:rPr>
          <w:b/>
        </w:rPr>
        <w:t xml:space="preserve">VISTO </w:t>
      </w:r>
      <w:r w:rsidRPr="00F10EFF">
        <w:t xml:space="preserve">el expediente formado con motivo del Recurso de Revisión </w:t>
      </w:r>
      <w:r w:rsidR="00CA4911" w:rsidRPr="00F10EFF">
        <w:rPr>
          <w:b/>
        </w:rPr>
        <w:t>01747/INFOEM/IP/RR/2025</w:t>
      </w:r>
      <w:r w:rsidRPr="00F10EFF">
        <w:rPr>
          <w:b/>
        </w:rPr>
        <w:t xml:space="preserve"> </w:t>
      </w:r>
      <w:r w:rsidRPr="00F10EFF">
        <w:t xml:space="preserve">interpuesto por </w:t>
      </w:r>
      <w:bookmarkStart w:id="2" w:name="_GoBack"/>
      <w:r w:rsidR="00764FF4">
        <w:rPr>
          <w:b/>
        </w:rPr>
        <w:t>XXXXXXXX XXXXXXXX XXXXXXX</w:t>
      </w:r>
      <w:bookmarkEnd w:id="2"/>
      <w:r w:rsidRPr="00F10EFF">
        <w:t xml:space="preserve">, a quien en lo subsecuente se le denominará </w:t>
      </w:r>
      <w:r w:rsidRPr="00F10EFF">
        <w:rPr>
          <w:b/>
        </w:rPr>
        <w:t>LA PARTE RECURRENTE</w:t>
      </w:r>
      <w:r w:rsidRPr="00F10EFF">
        <w:t>, en cont</w:t>
      </w:r>
      <w:r w:rsidR="00CA4911" w:rsidRPr="00F10EFF">
        <w:t xml:space="preserve">ra de la respuesta emitida por </w:t>
      </w:r>
      <w:r w:rsidRPr="00F10EFF">
        <w:t>l</w:t>
      </w:r>
      <w:r w:rsidR="00CA4911" w:rsidRPr="00F10EFF">
        <w:t>a</w:t>
      </w:r>
      <w:r w:rsidR="00D13C2C" w:rsidRPr="00F10EFF">
        <w:t xml:space="preserve"> </w:t>
      </w:r>
      <w:r w:rsidR="00CA4911" w:rsidRPr="00F10EFF">
        <w:rPr>
          <w:b/>
        </w:rPr>
        <w:t>Universidad Tecnológica de Nezahualcóyotl</w:t>
      </w:r>
      <w:r w:rsidRPr="00F10EFF">
        <w:t xml:space="preserve">, en adelante </w:t>
      </w:r>
      <w:r w:rsidRPr="00F10EFF">
        <w:rPr>
          <w:b/>
        </w:rPr>
        <w:t>EL SUJETO OBLIGADO</w:t>
      </w:r>
      <w:r w:rsidRPr="00F10EFF">
        <w:t>, se emite la presente Resolución con base en los Antecedentes y Considerandos que se exponen a continuación:</w:t>
      </w:r>
    </w:p>
    <w:p w14:paraId="1F8C6F3C" w14:textId="77777777" w:rsidR="00C621E3" w:rsidRPr="00F10EFF" w:rsidRDefault="00C621E3" w:rsidP="00F10EFF"/>
    <w:p w14:paraId="6994228B" w14:textId="77777777" w:rsidR="00C621E3" w:rsidRPr="00F10EFF" w:rsidRDefault="00D7141D" w:rsidP="00F10EFF">
      <w:pPr>
        <w:pStyle w:val="Ttulo1"/>
      </w:pPr>
      <w:bookmarkStart w:id="3" w:name="_Toc193955542"/>
      <w:r w:rsidRPr="00F10EFF">
        <w:t>ANTECEDENTES</w:t>
      </w:r>
      <w:bookmarkEnd w:id="3"/>
    </w:p>
    <w:p w14:paraId="72FE0EDA" w14:textId="77777777" w:rsidR="00C621E3" w:rsidRPr="00F10EFF" w:rsidRDefault="00C621E3" w:rsidP="00F10EFF"/>
    <w:p w14:paraId="178CB1AA" w14:textId="77777777" w:rsidR="00C621E3" w:rsidRPr="00F10EFF" w:rsidRDefault="00D7141D" w:rsidP="00F10EFF">
      <w:pPr>
        <w:pStyle w:val="Ttulo2"/>
      </w:pPr>
      <w:bookmarkStart w:id="4" w:name="_Toc193955543"/>
      <w:r w:rsidRPr="00F10EFF">
        <w:t>DE LA SOLICITUD DE INFORMACIÓN</w:t>
      </w:r>
      <w:bookmarkEnd w:id="4"/>
    </w:p>
    <w:p w14:paraId="0B8892F7" w14:textId="77777777" w:rsidR="00C621E3" w:rsidRPr="00F10EFF" w:rsidRDefault="00D7141D" w:rsidP="00F10EFF">
      <w:pPr>
        <w:pStyle w:val="Ttulo3"/>
      </w:pPr>
      <w:bookmarkStart w:id="5" w:name="_Toc193955544"/>
      <w:r w:rsidRPr="00F10EFF">
        <w:t>a) Solicitud de información</w:t>
      </w:r>
      <w:bookmarkEnd w:id="5"/>
    </w:p>
    <w:p w14:paraId="117AB6CB" w14:textId="77777777" w:rsidR="00C621E3" w:rsidRPr="00F10EFF" w:rsidRDefault="00D7141D" w:rsidP="00F10EFF">
      <w:pPr>
        <w:pBdr>
          <w:top w:val="nil"/>
          <w:left w:val="nil"/>
          <w:bottom w:val="nil"/>
          <w:right w:val="nil"/>
          <w:between w:val="nil"/>
        </w:pBdr>
        <w:tabs>
          <w:tab w:val="left" w:pos="0"/>
        </w:tabs>
      </w:pPr>
      <w:r w:rsidRPr="00F10EFF">
        <w:t xml:space="preserve">El </w:t>
      </w:r>
      <w:r w:rsidR="00F374C4" w:rsidRPr="00F10EFF">
        <w:rPr>
          <w:b/>
        </w:rPr>
        <w:t>veintiocho</w:t>
      </w:r>
      <w:r w:rsidRPr="00F10EFF">
        <w:rPr>
          <w:b/>
        </w:rPr>
        <w:t xml:space="preserve"> de enero de dos mil veinticinco,</w:t>
      </w:r>
      <w:r w:rsidRPr="00F10EFF">
        <w:t xml:space="preserve"> </w:t>
      </w:r>
      <w:r w:rsidRPr="00F10EFF">
        <w:rPr>
          <w:b/>
        </w:rPr>
        <w:t>LA PARTE RECURRENTE</w:t>
      </w:r>
      <w:r w:rsidRPr="00F10EFF">
        <w:t xml:space="preserve"> presentó una solicitud de acceso a la información pública ante el </w:t>
      </w:r>
      <w:r w:rsidRPr="00F10EFF">
        <w:rPr>
          <w:b/>
        </w:rPr>
        <w:t>SUJETO OBLIGADO</w:t>
      </w:r>
      <w:r w:rsidRPr="00F10EFF">
        <w:t>, a través del Sistema de Acceso a la Información Mexiquense (SAIMEX). Dicha solicitud quedó registrada con el número de folio</w:t>
      </w:r>
      <w:r w:rsidRPr="00F10EFF">
        <w:rPr>
          <w:b/>
        </w:rPr>
        <w:t xml:space="preserve"> </w:t>
      </w:r>
      <w:r w:rsidR="00CA4911" w:rsidRPr="00F10EFF">
        <w:rPr>
          <w:b/>
        </w:rPr>
        <w:t>00009/UTNEZA/IP/2025</w:t>
      </w:r>
      <w:r w:rsidRPr="00F10EFF">
        <w:rPr>
          <w:b/>
        </w:rPr>
        <w:t xml:space="preserve"> </w:t>
      </w:r>
      <w:r w:rsidRPr="00F10EFF">
        <w:t>y en ella se requirió la siguiente información:</w:t>
      </w:r>
    </w:p>
    <w:p w14:paraId="2BC351E7" w14:textId="77777777" w:rsidR="00C621E3" w:rsidRPr="00F10EFF" w:rsidRDefault="00C621E3" w:rsidP="00F10EFF">
      <w:pPr>
        <w:tabs>
          <w:tab w:val="left" w:pos="4667"/>
        </w:tabs>
        <w:ind w:right="567"/>
        <w:rPr>
          <w:i/>
        </w:rPr>
      </w:pPr>
    </w:p>
    <w:p w14:paraId="7F29E1AE" w14:textId="77777777" w:rsidR="00C621E3" w:rsidRPr="00F10EFF" w:rsidRDefault="00D7141D" w:rsidP="00F10EFF">
      <w:pPr>
        <w:pStyle w:val="Puesto"/>
        <w:ind w:firstLine="0"/>
        <w:rPr>
          <w:color w:val="auto"/>
        </w:rPr>
      </w:pPr>
      <w:bookmarkStart w:id="6" w:name="_heading=h.3znysh7" w:colFirst="0" w:colLast="0"/>
      <w:bookmarkEnd w:id="6"/>
      <w:r w:rsidRPr="00F10EFF">
        <w:rPr>
          <w:color w:val="auto"/>
        </w:rPr>
        <w:t>“</w:t>
      </w:r>
      <w:r w:rsidR="00F374C4" w:rsidRPr="00F10EFF">
        <w:rPr>
          <w:color w:val="auto"/>
        </w:rPr>
        <w:t xml:space="preserve">1. Relación de los servidores públicos que recibieron en el ejercicio 2024 Estímulo al Desempeño y Estímulo por Atención al Público, que contenga, nombre del servidor público, área de adscripción, tipo de estímulo recibido (Desempeño o Atención al Público) y monto otorgado. 2. Criterios utilizados para la asignación de los estímulos al desempeño y por atención al público otorgados en el ejercicio 2024. 3. Evaluación realizada a cada servidor público para la asignación de los estímulos al desempeño y por atención al público otorgados en el ejercicio 2024. 3. Relación de los servidores públicos que recibieron en el </w:t>
      </w:r>
      <w:r w:rsidR="00F374C4" w:rsidRPr="00F10EFF">
        <w:rPr>
          <w:color w:val="auto"/>
        </w:rPr>
        <w:lastRenderedPageBreak/>
        <w:t>mes de Diciembre de 2024 pago por concepto "Gratificación", que contenga nombre del servidor público, plaza o cargo, área de adscripción y monto otorgado.</w:t>
      </w:r>
      <w:r w:rsidRPr="00F10EFF">
        <w:rPr>
          <w:color w:val="auto"/>
        </w:rPr>
        <w:t>” Sic</w:t>
      </w:r>
    </w:p>
    <w:p w14:paraId="04C3DD74" w14:textId="77777777" w:rsidR="00C621E3" w:rsidRPr="00F10EFF" w:rsidRDefault="00C621E3" w:rsidP="00F10EFF"/>
    <w:p w14:paraId="69136DC0" w14:textId="77777777" w:rsidR="00C621E3" w:rsidRPr="00F10EFF" w:rsidRDefault="00D7141D" w:rsidP="00F10EFF">
      <w:pPr>
        <w:tabs>
          <w:tab w:val="left" w:pos="4667"/>
        </w:tabs>
        <w:ind w:right="567"/>
        <w:rPr>
          <w:i/>
        </w:rPr>
      </w:pPr>
      <w:r w:rsidRPr="00F10EFF">
        <w:rPr>
          <w:b/>
        </w:rPr>
        <w:t>Modalidad de entrega</w:t>
      </w:r>
      <w:r w:rsidRPr="00F10EFF">
        <w:t>: a través del</w:t>
      </w:r>
      <w:r w:rsidRPr="00F10EFF">
        <w:rPr>
          <w:i/>
        </w:rPr>
        <w:t xml:space="preserve"> </w:t>
      </w:r>
      <w:r w:rsidRPr="00F10EFF">
        <w:rPr>
          <w:b/>
          <w:i/>
        </w:rPr>
        <w:t>SAIMEX</w:t>
      </w:r>
      <w:r w:rsidRPr="00F10EFF">
        <w:rPr>
          <w:i/>
        </w:rPr>
        <w:t>.</w:t>
      </w:r>
    </w:p>
    <w:p w14:paraId="29664AF3" w14:textId="77777777" w:rsidR="00D13C2C" w:rsidRPr="00F10EFF" w:rsidRDefault="00D13C2C" w:rsidP="00F10EFF">
      <w:pPr>
        <w:tabs>
          <w:tab w:val="left" w:pos="4667"/>
        </w:tabs>
        <w:ind w:right="567"/>
        <w:rPr>
          <w:i/>
        </w:rPr>
      </w:pPr>
    </w:p>
    <w:p w14:paraId="54560AD7" w14:textId="77777777" w:rsidR="00C621E3" w:rsidRPr="00F10EFF" w:rsidRDefault="00D7141D" w:rsidP="00F10EFF">
      <w:pPr>
        <w:pStyle w:val="Ttulo3"/>
      </w:pPr>
      <w:bookmarkStart w:id="7" w:name="_Toc193955545"/>
      <w:r w:rsidRPr="00F10EFF">
        <w:t>b) Respuesta del Sujeto Obligado</w:t>
      </w:r>
      <w:bookmarkEnd w:id="7"/>
    </w:p>
    <w:p w14:paraId="03EACDA6" w14:textId="77777777" w:rsidR="00C621E3" w:rsidRPr="00F10EFF" w:rsidRDefault="00D7141D" w:rsidP="00F10EFF">
      <w:pPr>
        <w:pBdr>
          <w:top w:val="nil"/>
          <w:left w:val="nil"/>
          <w:bottom w:val="nil"/>
          <w:right w:val="nil"/>
          <w:between w:val="nil"/>
        </w:pBdr>
      </w:pPr>
      <w:r w:rsidRPr="00F10EFF">
        <w:t xml:space="preserve">El </w:t>
      </w:r>
      <w:r w:rsidR="00F374C4" w:rsidRPr="00F10EFF">
        <w:rPr>
          <w:b/>
        </w:rPr>
        <w:t>diecinueve</w:t>
      </w:r>
      <w:r w:rsidRPr="00F10EFF">
        <w:rPr>
          <w:b/>
        </w:rPr>
        <w:t xml:space="preserve"> de febrero de dos mil veinticinco, </w:t>
      </w:r>
      <w:r w:rsidRPr="00F10EFF">
        <w:t xml:space="preserve">el Titular de la Unidad de Transparencia del </w:t>
      </w:r>
      <w:r w:rsidRPr="00F10EFF">
        <w:rPr>
          <w:b/>
        </w:rPr>
        <w:t>SUJETO OBLIGADO</w:t>
      </w:r>
      <w:r w:rsidRPr="00F10EFF">
        <w:t xml:space="preserve"> notificó a través del </w:t>
      </w:r>
      <w:r w:rsidRPr="00F10EFF">
        <w:rPr>
          <w:b/>
        </w:rPr>
        <w:t>SAIMEX</w:t>
      </w:r>
      <w:r w:rsidRPr="00F10EFF">
        <w:t xml:space="preserve"> la siguiente respuesta:</w:t>
      </w:r>
    </w:p>
    <w:p w14:paraId="61E0103A" w14:textId="77777777" w:rsidR="00C621E3" w:rsidRPr="00F10EFF" w:rsidRDefault="00C621E3" w:rsidP="00F10EFF">
      <w:pPr>
        <w:pStyle w:val="Puesto"/>
        <w:ind w:left="0" w:firstLine="0"/>
        <w:rPr>
          <w:color w:val="auto"/>
        </w:rPr>
      </w:pPr>
    </w:p>
    <w:p w14:paraId="6BDB6060" w14:textId="77777777" w:rsidR="00F374C4" w:rsidRPr="00F10EFF" w:rsidRDefault="00D7141D" w:rsidP="00F10EFF">
      <w:pPr>
        <w:pStyle w:val="Puesto"/>
        <w:ind w:firstLine="0"/>
        <w:jc w:val="right"/>
        <w:rPr>
          <w:color w:val="auto"/>
        </w:rPr>
      </w:pPr>
      <w:r w:rsidRPr="00F10EFF">
        <w:rPr>
          <w:color w:val="auto"/>
        </w:rPr>
        <w:t>“</w:t>
      </w:r>
      <w:r w:rsidR="00F374C4" w:rsidRPr="00F10EFF">
        <w:rPr>
          <w:color w:val="auto"/>
        </w:rPr>
        <w:t>Folio de la solicitud: 00009/UTNEZA/IP/2025</w:t>
      </w:r>
    </w:p>
    <w:p w14:paraId="5A0D44E0" w14:textId="77777777" w:rsidR="00F374C4" w:rsidRPr="00F10EFF" w:rsidRDefault="00F374C4" w:rsidP="00F10EFF"/>
    <w:p w14:paraId="4A1824E9" w14:textId="77777777" w:rsidR="00F374C4" w:rsidRPr="00F10EFF" w:rsidRDefault="00F374C4" w:rsidP="00F10EFF">
      <w:pPr>
        <w:pStyle w:val="Puesto"/>
        <w:ind w:firstLine="0"/>
        <w:rPr>
          <w:color w:val="auto"/>
        </w:rPr>
      </w:pPr>
      <w:r w:rsidRPr="00F10EFF">
        <w:rPr>
          <w:color w:val="auto"/>
        </w:rPr>
        <w:t>Se envía respuesta mediante Memorando Número 228C0301020000L/069/2025, de fecha 10 de febrero de 2025, suscrito por la Licenciada Perla Patricia Hernández García, quien es la Directora de Administración y Finanzas de la Universidad Tecnológica de Nezahualcóyotl.</w:t>
      </w:r>
    </w:p>
    <w:p w14:paraId="1B4CC8D3" w14:textId="77777777" w:rsidR="00F374C4" w:rsidRPr="00F10EFF" w:rsidRDefault="00F374C4" w:rsidP="00F10EFF"/>
    <w:p w14:paraId="6BC119BF" w14:textId="77777777" w:rsidR="00F374C4" w:rsidRPr="00F10EFF" w:rsidRDefault="00F374C4" w:rsidP="00F10EFF">
      <w:pPr>
        <w:pStyle w:val="Puesto"/>
        <w:ind w:firstLine="0"/>
        <w:rPr>
          <w:color w:val="auto"/>
        </w:rPr>
      </w:pPr>
      <w:r w:rsidRPr="00F10EFF">
        <w:rPr>
          <w:color w:val="auto"/>
        </w:rPr>
        <w:t>ATENTAMENTE</w:t>
      </w:r>
    </w:p>
    <w:p w14:paraId="6A059F15" w14:textId="77777777" w:rsidR="00C621E3" w:rsidRPr="00F10EFF" w:rsidRDefault="00F374C4" w:rsidP="00F10EFF">
      <w:pPr>
        <w:pStyle w:val="Puesto"/>
        <w:ind w:firstLine="0"/>
        <w:rPr>
          <w:color w:val="auto"/>
        </w:rPr>
      </w:pPr>
      <w:r w:rsidRPr="00F10EFF">
        <w:rPr>
          <w:color w:val="auto"/>
        </w:rPr>
        <w:t>LIC. JOSE LUIS MARTÍNEZ TÉLLEZ</w:t>
      </w:r>
      <w:r w:rsidR="00D7141D" w:rsidRPr="00F10EFF">
        <w:rPr>
          <w:color w:val="auto"/>
        </w:rPr>
        <w:t>” (sic)</w:t>
      </w:r>
    </w:p>
    <w:p w14:paraId="74B4DBA4" w14:textId="77777777" w:rsidR="00C621E3" w:rsidRPr="00F10EFF" w:rsidRDefault="00C621E3" w:rsidP="00F10EFF">
      <w:pPr>
        <w:ind w:right="-28"/>
      </w:pPr>
    </w:p>
    <w:p w14:paraId="595B1BD0" w14:textId="77777777" w:rsidR="00C621E3" w:rsidRPr="00F10EFF" w:rsidRDefault="00D7141D" w:rsidP="00F10EFF">
      <w:pPr>
        <w:ind w:right="-28"/>
      </w:pPr>
      <w:r w:rsidRPr="00F10EFF">
        <w:t xml:space="preserve">Asimismo, </w:t>
      </w:r>
      <w:r w:rsidRPr="00F10EFF">
        <w:rPr>
          <w:b/>
        </w:rPr>
        <w:t xml:space="preserve">EL SUJETO OBLIGADO </w:t>
      </w:r>
      <w:r w:rsidRPr="00F10EFF">
        <w:t>adjuntó a su respuesta el archivo electrónico que se describe:</w:t>
      </w:r>
    </w:p>
    <w:p w14:paraId="1746D082" w14:textId="77777777" w:rsidR="00C621E3" w:rsidRPr="00F10EFF" w:rsidRDefault="00C621E3" w:rsidP="00F10EFF">
      <w:pPr>
        <w:ind w:right="-28"/>
      </w:pPr>
    </w:p>
    <w:p w14:paraId="12B9CBD1" w14:textId="77777777" w:rsidR="00F374C4" w:rsidRPr="00F10EFF" w:rsidRDefault="00F374C4" w:rsidP="00F10EFF">
      <w:pPr>
        <w:pStyle w:val="Prrafodelista"/>
        <w:numPr>
          <w:ilvl w:val="0"/>
          <w:numId w:val="6"/>
        </w:numPr>
        <w:tabs>
          <w:tab w:val="left" w:pos="5550"/>
        </w:tabs>
        <w:ind w:right="-28"/>
        <w:rPr>
          <w:b/>
          <w:i/>
        </w:rPr>
      </w:pPr>
      <w:r w:rsidRPr="00F10EFF">
        <w:rPr>
          <w:b/>
          <w:i/>
        </w:rPr>
        <w:t>Respuesta 009 SAIMEX 2025.pdf</w:t>
      </w:r>
    </w:p>
    <w:p w14:paraId="1C8C9C25" w14:textId="77777777" w:rsidR="007B0F12" w:rsidRPr="00F10EFF" w:rsidRDefault="007B0F12" w:rsidP="00F10EFF">
      <w:pPr>
        <w:pStyle w:val="Prrafodelista"/>
        <w:tabs>
          <w:tab w:val="left" w:pos="5550"/>
        </w:tabs>
        <w:ind w:right="-28"/>
        <w:rPr>
          <w:b/>
          <w:i/>
        </w:rPr>
      </w:pPr>
    </w:p>
    <w:p w14:paraId="7CCCDA6D" w14:textId="77777777" w:rsidR="002F7583" w:rsidRPr="00F10EFF" w:rsidRDefault="00403C1E" w:rsidP="00F10EFF">
      <w:pPr>
        <w:tabs>
          <w:tab w:val="left" w:pos="5550"/>
        </w:tabs>
        <w:ind w:right="-28"/>
        <w:rPr>
          <w:b/>
          <w:i/>
        </w:rPr>
      </w:pPr>
      <w:r w:rsidRPr="00F10EFF">
        <w:t>A</w:t>
      </w:r>
      <w:r w:rsidR="00F374C4" w:rsidRPr="00F10EFF">
        <w:t>rchivo constante de 06</w:t>
      </w:r>
      <w:r w:rsidRPr="00F10EFF">
        <w:t xml:space="preserve"> páginas, en las que se aprecia lo siguiente:</w:t>
      </w:r>
      <w:r w:rsidR="002F7583" w:rsidRPr="00F10EFF">
        <w:rPr>
          <w:b/>
          <w:i/>
        </w:rPr>
        <w:tab/>
      </w:r>
    </w:p>
    <w:p w14:paraId="59E48F11" w14:textId="77777777" w:rsidR="00403C1E" w:rsidRPr="00F10EFF" w:rsidRDefault="00F374C4" w:rsidP="00F10EFF">
      <w:pPr>
        <w:ind w:right="-28"/>
      </w:pPr>
      <w:r w:rsidRPr="00F10EFF">
        <w:t>Página 1. Memorando número 228C0301020000L/069/2025 de fecha 10 de febrero de 2025, suscrito por la Directora de Administración y Finanzas, dirigido al Titular de la Unidad de Transparencia, en el que le indica de manera medular:</w:t>
      </w:r>
    </w:p>
    <w:p w14:paraId="3051689A" w14:textId="77777777" w:rsidR="00F374C4" w:rsidRPr="00F10EFF" w:rsidRDefault="00F374C4" w:rsidP="00F10EFF">
      <w:pPr>
        <w:pStyle w:val="Puesto"/>
        <w:ind w:firstLine="0"/>
        <w:rPr>
          <w:color w:val="auto"/>
        </w:rPr>
      </w:pPr>
      <w:r w:rsidRPr="00F10EFF">
        <w:rPr>
          <w:color w:val="auto"/>
        </w:rPr>
        <w:lastRenderedPageBreak/>
        <w:t>“Sobre el particular, se envía únicamente información que obra en los archivos de esta Dirección, tomando en cuenta que el derecho de acceso a la información tiene como finalidad permitir a los gobernados conocer las determinaciones y decisiones de los órganos del Estado…” Sic.</w:t>
      </w:r>
    </w:p>
    <w:p w14:paraId="3E26A53A" w14:textId="77777777" w:rsidR="00F374C4" w:rsidRPr="00F10EFF" w:rsidRDefault="00F374C4" w:rsidP="00F10EFF">
      <w:pPr>
        <w:ind w:right="-28"/>
      </w:pPr>
    </w:p>
    <w:p w14:paraId="6B9D6E45" w14:textId="77777777" w:rsidR="00F374C4" w:rsidRPr="00F10EFF" w:rsidRDefault="00F374C4" w:rsidP="00F10EFF">
      <w:pPr>
        <w:ind w:right="-28"/>
      </w:pPr>
      <w:r w:rsidRPr="00F10EFF">
        <w:t>P</w:t>
      </w:r>
      <w:r w:rsidR="00767962" w:rsidRPr="00F10EFF">
        <w:t>ágina 2. Oficio número 22804001A</w:t>
      </w:r>
      <w:r w:rsidRPr="00F10EFF">
        <w:t>/3067/2</w:t>
      </w:r>
      <w:r w:rsidR="000378F1" w:rsidRPr="00F10EFF">
        <w:t>024 de fecha 29 de julio de 2024</w:t>
      </w:r>
      <w:r w:rsidRPr="00F10EFF">
        <w:t xml:space="preserve">, suscrito por la Director de Administración de la Secretaría de Educación, Ciencia, Tecnología e Innovación, dirigido al Rector del </w:t>
      </w:r>
      <w:r w:rsidRPr="00F10EFF">
        <w:rPr>
          <w:b/>
        </w:rPr>
        <w:t>SUJETO OBLIGADO</w:t>
      </w:r>
      <w:r w:rsidRPr="00F10EFF">
        <w:t>, en el que le indica de manera medular:</w:t>
      </w:r>
    </w:p>
    <w:p w14:paraId="119C42DB" w14:textId="77777777" w:rsidR="00F374C4" w:rsidRPr="00F10EFF" w:rsidRDefault="00F374C4" w:rsidP="00F10EFF">
      <w:pPr>
        <w:ind w:right="-28"/>
      </w:pPr>
    </w:p>
    <w:p w14:paraId="32BD93B7" w14:textId="77777777" w:rsidR="00F374C4" w:rsidRPr="00F10EFF" w:rsidRDefault="00F374C4" w:rsidP="00F10EFF">
      <w:pPr>
        <w:pStyle w:val="Puesto"/>
        <w:ind w:firstLine="0"/>
        <w:rPr>
          <w:color w:val="auto"/>
        </w:rPr>
      </w:pPr>
      <w:r w:rsidRPr="00F10EFF">
        <w:rPr>
          <w:color w:val="auto"/>
        </w:rPr>
        <w:t>“…con el objeto de dar cumplimiento al Acuerdo para el Otorgamiento de Reconocimientos a Servidores Públicos de los Poderes Legislativo, Ejecutivo y Judicial del Estado de México 2024; me permito enviar los Lineamientos Generales para la Entrega de Estímulos y Recompensas, que se otorgarán a esa unidad Administrativa a su cargo, de acuerdo a las siguientes modalidades:</w:t>
      </w:r>
    </w:p>
    <w:p w14:paraId="2DD8AA40" w14:textId="77777777" w:rsidR="00F374C4" w:rsidRPr="00F10EFF" w:rsidRDefault="00F374C4" w:rsidP="00F10EFF">
      <w:pPr>
        <w:ind w:right="-28"/>
        <w:rPr>
          <w:i/>
        </w:rPr>
      </w:pPr>
    </w:p>
    <w:tbl>
      <w:tblPr>
        <w:tblStyle w:val="Tablaconcuadrcula"/>
        <w:tblW w:w="0" w:type="auto"/>
        <w:jc w:val="center"/>
        <w:tblLook w:val="04A0" w:firstRow="1" w:lastRow="0" w:firstColumn="1" w:lastColumn="0" w:noHBand="0" w:noVBand="1"/>
      </w:tblPr>
      <w:tblGrid>
        <w:gridCol w:w="1271"/>
        <w:gridCol w:w="2126"/>
        <w:gridCol w:w="4536"/>
      </w:tblGrid>
      <w:tr w:rsidR="00F10EFF" w:rsidRPr="00F10EFF" w14:paraId="2F734E84" w14:textId="77777777" w:rsidTr="000378F1">
        <w:trPr>
          <w:jc w:val="center"/>
        </w:trPr>
        <w:tc>
          <w:tcPr>
            <w:tcW w:w="1271" w:type="dxa"/>
            <w:shd w:val="clear" w:color="auto" w:fill="D9D9D9" w:themeFill="background1" w:themeFillShade="D9"/>
          </w:tcPr>
          <w:p w14:paraId="6C0819C3" w14:textId="77777777" w:rsidR="000378F1" w:rsidRPr="00F10EFF" w:rsidRDefault="000378F1" w:rsidP="00F10EFF">
            <w:pPr>
              <w:ind w:right="-28"/>
              <w:jc w:val="center"/>
              <w:rPr>
                <w:b/>
                <w:i/>
              </w:rPr>
            </w:pPr>
            <w:r w:rsidRPr="00F10EFF">
              <w:rPr>
                <w:b/>
                <w:i/>
              </w:rPr>
              <w:t>N.P.</w:t>
            </w:r>
          </w:p>
        </w:tc>
        <w:tc>
          <w:tcPr>
            <w:tcW w:w="2126" w:type="dxa"/>
            <w:shd w:val="clear" w:color="auto" w:fill="D9D9D9" w:themeFill="background1" w:themeFillShade="D9"/>
          </w:tcPr>
          <w:p w14:paraId="0DD136BE" w14:textId="77777777" w:rsidR="000378F1" w:rsidRPr="00F10EFF" w:rsidRDefault="000378F1" w:rsidP="00F10EFF">
            <w:pPr>
              <w:ind w:right="-28"/>
              <w:jc w:val="center"/>
              <w:rPr>
                <w:b/>
                <w:i/>
              </w:rPr>
            </w:pPr>
            <w:r w:rsidRPr="00F10EFF">
              <w:rPr>
                <w:b/>
                <w:i/>
              </w:rPr>
              <w:t>CANTIDAD</w:t>
            </w:r>
          </w:p>
        </w:tc>
        <w:tc>
          <w:tcPr>
            <w:tcW w:w="4536" w:type="dxa"/>
            <w:shd w:val="clear" w:color="auto" w:fill="D9D9D9" w:themeFill="background1" w:themeFillShade="D9"/>
          </w:tcPr>
          <w:p w14:paraId="2E2DD5E4" w14:textId="77777777" w:rsidR="000378F1" w:rsidRPr="00F10EFF" w:rsidRDefault="000378F1" w:rsidP="00F10EFF">
            <w:pPr>
              <w:ind w:right="-28"/>
              <w:jc w:val="center"/>
              <w:rPr>
                <w:b/>
                <w:i/>
              </w:rPr>
            </w:pPr>
            <w:r w:rsidRPr="00F10EFF">
              <w:rPr>
                <w:b/>
                <w:i/>
              </w:rPr>
              <w:t>MODALIDAD</w:t>
            </w:r>
          </w:p>
        </w:tc>
      </w:tr>
      <w:tr w:rsidR="00F10EFF" w:rsidRPr="00F10EFF" w14:paraId="5E2E2748" w14:textId="77777777" w:rsidTr="000378F1">
        <w:trPr>
          <w:jc w:val="center"/>
        </w:trPr>
        <w:tc>
          <w:tcPr>
            <w:tcW w:w="1271" w:type="dxa"/>
          </w:tcPr>
          <w:p w14:paraId="7597EAC0" w14:textId="77777777" w:rsidR="000378F1" w:rsidRPr="00F10EFF" w:rsidRDefault="000378F1" w:rsidP="00F10EFF">
            <w:pPr>
              <w:ind w:right="-28"/>
              <w:jc w:val="center"/>
              <w:rPr>
                <w:i/>
              </w:rPr>
            </w:pPr>
            <w:r w:rsidRPr="00F10EFF">
              <w:rPr>
                <w:i/>
              </w:rPr>
              <w:t>1</w:t>
            </w:r>
          </w:p>
        </w:tc>
        <w:tc>
          <w:tcPr>
            <w:tcW w:w="2126" w:type="dxa"/>
          </w:tcPr>
          <w:p w14:paraId="6015CEEB" w14:textId="77777777" w:rsidR="000378F1" w:rsidRPr="00F10EFF" w:rsidRDefault="000378F1" w:rsidP="00F10EFF">
            <w:pPr>
              <w:ind w:right="-28"/>
              <w:jc w:val="center"/>
              <w:rPr>
                <w:i/>
              </w:rPr>
            </w:pPr>
            <w:r w:rsidRPr="00F10EFF">
              <w:rPr>
                <w:i/>
              </w:rPr>
              <w:t>5</w:t>
            </w:r>
          </w:p>
        </w:tc>
        <w:tc>
          <w:tcPr>
            <w:tcW w:w="4536" w:type="dxa"/>
          </w:tcPr>
          <w:p w14:paraId="3FB00149" w14:textId="77777777" w:rsidR="000378F1" w:rsidRPr="00F10EFF" w:rsidRDefault="000378F1" w:rsidP="00F10EFF">
            <w:pPr>
              <w:ind w:right="-28"/>
              <w:rPr>
                <w:i/>
              </w:rPr>
            </w:pPr>
            <w:r w:rsidRPr="00F10EFF">
              <w:rPr>
                <w:i/>
              </w:rPr>
              <w:t>Desempeño para Personal Operativo</w:t>
            </w:r>
          </w:p>
        </w:tc>
      </w:tr>
      <w:tr w:rsidR="00F10EFF" w:rsidRPr="00F10EFF" w14:paraId="48B79D70" w14:textId="77777777" w:rsidTr="000378F1">
        <w:trPr>
          <w:jc w:val="center"/>
        </w:trPr>
        <w:tc>
          <w:tcPr>
            <w:tcW w:w="1271" w:type="dxa"/>
          </w:tcPr>
          <w:p w14:paraId="2BA5E639" w14:textId="77777777" w:rsidR="000378F1" w:rsidRPr="00F10EFF" w:rsidRDefault="000378F1" w:rsidP="00F10EFF">
            <w:pPr>
              <w:ind w:right="-28"/>
              <w:jc w:val="center"/>
              <w:rPr>
                <w:i/>
              </w:rPr>
            </w:pPr>
            <w:r w:rsidRPr="00F10EFF">
              <w:rPr>
                <w:i/>
              </w:rPr>
              <w:t>2</w:t>
            </w:r>
          </w:p>
        </w:tc>
        <w:tc>
          <w:tcPr>
            <w:tcW w:w="2126" w:type="dxa"/>
          </w:tcPr>
          <w:p w14:paraId="167DF638" w14:textId="77777777" w:rsidR="000378F1" w:rsidRPr="00F10EFF" w:rsidRDefault="000378F1" w:rsidP="00F10EFF">
            <w:pPr>
              <w:ind w:right="-28"/>
              <w:jc w:val="center"/>
              <w:rPr>
                <w:i/>
              </w:rPr>
            </w:pPr>
            <w:r w:rsidRPr="00F10EFF">
              <w:rPr>
                <w:i/>
              </w:rPr>
              <w:t>3</w:t>
            </w:r>
          </w:p>
        </w:tc>
        <w:tc>
          <w:tcPr>
            <w:tcW w:w="4536" w:type="dxa"/>
          </w:tcPr>
          <w:p w14:paraId="795B9031" w14:textId="77777777" w:rsidR="000378F1" w:rsidRPr="00F10EFF" w:rsidRDefault="000378F1" w:rsidP="00F10EFF">
            <w:pPr>
              <w:ind w:right="-28"/>
              <w:rPr>
                <w:i/>
              </w:rPr>
            </w:pPr>
            <w:r w:rsidRPr="00F10EFF">
              <w:rPr>
                <w:i/>
              </w:rPr>
              <w:t>Desempeño para Personal Técnico o Profesional</w:t>
            </w:r>
          </w:p>
        </w:tc>
      </w:tr>
      <w:tr w:rsidR="000378F1" w:rsidRPr="00F10EFF" w14:paraId="5B7EDFE4" w14:textId="77777777" w:rsidTr="000378F1">
        <w:trPr>
          <w:jc w:val="center"/>
        </w:trPr>
        <w:tc>
          <w:tcPr>
            <w:tcW w:w="1271" w:type="dxa"/>
          </w:tcPr>
          <w:p w14:paraId="471FB26B" w14:textId="77777777" w:rsidR="000378F1" w:rsidRPr="00F10EFF" w:rsidRDefault="000378F1" w:rsidP="00F10EFF">
            <w:pPr>
              <w:ind w:right="-28"/>
              <w:jc w:val="center"/>
              <w:rPr>
                <w:i/>
              </w:rPr>
            </w:pPr>
            <w:r w:rsidRPr="00F10EFF">
              <w:rPr>
                <w:i/>
              </w:rPr>
              <w:t>3</w:t>
            </w:r>
          </w:p>
        </w:tc>
        <w:tc>
          <w:tcPr>
            <w:tcW w:w="2126" w:type="dxa"/>
          </w:tcPr>
          <w:p w14:paraId="260C9FD2" w14:textId="77777777" w:rsidR="000378F1" w:rsidRPr="00F10EFF" w:rsidRDefault="000378F1" w:rsidP="00F10EFF">
            <w:pPr>
              <w:ind w:right="-28"/>
              <w:jc w:val="center"/>
              <w:rPr>
                <w:i/>
              </w:rPr>
            </w:pPr>
            <w:r w:rsidRPr="00F10EFF">
              <w:rPr>
                <w:i/>
              </w:rPr>
              <w:t>1</w:t>
            </w:r>
          </w:p>
        </w:tc>
        <w:tc>
          <w:tcPr>
            <w:tcW w:w="4536" w:type="dxa"/>
          </w:tcPr>
          <w:p w14:paraId="4D5BF2CF" w14:textId="77777777" w:rsidR="000378F1" w:rsidRPr="00F10EFF" w:rsidRDefault="000378F1" w:rsidP="00F10EFF">
            <w:pPr>
              <w:ind w:right="-28"/>
              <w:rPr>
                <w:i/>
              </w:rPr>
            </w:pPr>
            <w:r w:rsidRPr="00F10EFF">
              <w:rPr>
                <w:i/>
              </w:rPr>
              <w:t>Desempeño para Atención al Público</w:t>
            </w:r>
          </w:p>
        </w:tc>
      </w:tr>
    </w:tbl>
    <w:p w14:paraId="2D600EDD" w14:textId="77777777" w:rsidR="000378F1" w:rsidRPr="00F10EFF" w:rsidRDefault="000378F1" w:rsidP="00F10EFF">
      <w:pPr>
        <w:ind w:right="-28"/>
        <w:rPr>
          <w:i/>
        </w:rPr>
      </w:pPr>
    </w:p>
    <w:p w14:paraId="5926F060" w14:textId="77777777" w:rsidR="00F374C4" w:rsidRPr="00F10EFF" w:rsidRDefault="000378F1" w:rsidP="00F10EFF">
      <w:pPr>
        <w:pStyle w:val="Puesto"/>
        <w:ind w:firstLine="0"/>
        <w:rPr>
          <w:color w:val="auto"/>
        </w:rPr>
      </w:pPr>
      <w:r w:rsidRPr="00F10EFF">
        <w:rPr>
          <w:color w:val="auto"/>
        </w:rPr>
        <w:t xml:space="preserve">Por lo anterior, solicito a usted su apoyo a efecto de instruir a quien corresponda, con la finalidad de requisitar los formatos y remitirlos a más tardar el </w:t>
      </w:r>
      <w:r w:rsidRPr="00F10EFF">
        <w:rPr>
          <w:b/>
          <w:color w:val="auto"/>
        </w:rPr>
        <w:t xml:space="preserve">23 de agosto de 2024, </w:t>
      </w:r>
      <w:r w:rsidRPr="00F10EFF">
        <w:rPr>
          <w:color w:val="auto"/>
        </w:rPr>
        <w:t>al departamento de Administración y Desarrollo de Personal…” Sic.</w:t>
      </w:r>
    </w:p>
    <w:p w14:paraId="45E086A4" w14:textId="77777777" w:rsidR="00403C1E" w:rsidRPr="00F10EFF" w:rsidRDefault="00403C1E" w:rsidP="00F10EFF">
      <w:pPr>
        <w:ind w:right="-28"/>
      </w:pPr>
    </w:p>
    <w:p w14:paraId="519A0D68" w14:textId="77777777" w:rsidR="00403C1E" w:rsidRPr="00F10EFF" w:rsidRDefault="00403C1E" w:rsidP="00F10EFF">
      <w:pPr>
        <w:ind w:right="-28"/>
      </w:pPr>
      <w:r w:rsidRPr="00F10EFF">
        <w:t>Página</w:t>
      </w:r>
      <w:r w:rsidR="000378F1" w:rsidRPr="00F10EFF">
        <w:t>s</w:t>
      </w:r>
      <w:r w:rsidRPr="00F10EFF">
        <w:t xml:space="preserve"> 3</w:t>
      </w:r>
      <w:r w:rsidR="000378F1" w:rsidRPr="00F10EFF">
        <w:t xml:space="preserve"> y 4</w:t>
      </w:r>
      <w:r w:rsidRPr="00F10EFF">
        <w:t xml:space="preserve">. </w:t>
      </w:r>
      <w:r w:rsidR="000378F1" w:rsidRPr="00F10EFF">
        <w:rPr>
          <w:i/>
        </w:rPr>
        <w:t>Lineamientos para la Entrega de Reconocimientos a Servidores Públicos de la Secretaría de Educación 2024.</w:t>
      </w:r>
    </w:p>
    <w:p w14:paraId="1E0121BB" w14:textId="77777777" w:rsidR="00C621E3" w:rsidRPr="00F10EFF" w:rsidRDefault="00403C1E" w:rsidP="00F10EFF">
      <w:pPr>
        <w:ind w:right="-28"/>
      </w:pPr>
      <w:r w:rsidRPr="00F10EFF">
        <w:t xml:space="preserve"> </w:t>
      </w:r>
    </w:p>
    <w:p w14:paraId="2C77B955" w14:textId="77777777" w:rsidR="000378F1" w:rsidRPr="00F10EFF" w:rsidRDefault="006042FA" w:rsidP="00F10EFF">
      <w:pPr>
        <w:ind w:right="-28"/>
      </w:pPr>
      <w:r w:rsidRPr="00F10EFF">
        <w:t xml:space="preserve">Página 5. </w:t>
      </w:r>
      <w:r w:rsidR="000378F1" w:rsidRPr="00F10EFF">
        <w:t xml:space="preserve">Oficio número 210C03010/593/2024 de fecha 22 de agosto de 2024, suscrito el Rector del </w:t>
      </w:r>
      <w:r w:rsidR="000378F1" w:rsidRPr="00F10EFF">
        <w:rPr>
          <w:b/>
        </w:rPr>
        <w:t>SUJETO OBLIGADO</w:t>
      </w:r>
      <w:r w:rsidR="000378F1" w:rsidRPr="00F10EFF">
        <w:t>, dirigido al Director de Administración de la Secretaría de Educación, Ciencia, Tecnología e Innovación, en el que le indica que le remite formatos debidamente requisitados de acuerdo a las modalidades referidas.</w:t>
      </w:r>
    </w:p>
    <w:p w14:paraId="080DC6C7" w14:textId="77777777" w:rsidR="000378F1" w:rsidRPr="00F10EFF" w:rsidRDefault="000378F1" w:rsidP="00F10EFF">
      <w:pPr>
        <w:ind w:right="-28"/>
      </w:pPr>
    </w:p>
    <w:p w14:paraId="138F6C0E" w14:textId="77777777" w:rsidR="006042FA" w:rsidRPr="00F10EFF" w:rsidRDefault="006042FA" w:rsidP="00F10EFF">
      <w:pPr>
        <w:ind w:right="-28"/>
      </w:pPr>
      <w:r w:rsidRPr="00F10EFF">
        <w:t xml:space="preserve">Página 6. </w:t>
      </w:r>
      <w:r w:rsidR="000378F1" w:rsidRPr="00F10EFF">
        <w:t>Formatos requisitados de acuerdo a las modalidades Desempeño para Personal Operativo (No docente), Desempeño para Personal Técnico o Profesional (No docente), y Atención al Público (No docente).</w:t>
      </w:r>
    </w:p>
    <w:p w14:paraId="00310B90" w14:textId="77777777" w:rsidR="00C621E3" w:rsidRPr="00F10EFF" w:rsidRDefault="00C621E3" w:rsidP="00F10EFF">
      <w:pPr>
        <w:ind w:right="-28"/>
        <w:rPr>
          <w:i/>
        </w:rPr>
      </w:pPr>
    </w:p>
    <w:p w14:paraId="749548CF" w14:textId="77777777" w:rsidR="00C621E3" w:rsidRPr="00F10EFF" w:rsidRDefault="00D7141D" w:rsidP="00F10EFF">
      <w:pPr>
        <w:pStyle w:val="Ttulo2"/>
        <w:jc w:val="left"/>
      </w:pPr>
      <w:bookmarkStart w:id="8" w:name="_Toc193955546"/>
      <w:r w:rsidRPr="00F10EFF">
        <w:t>DEL RECURSO DE REVISIÓN</w:t>
      </w:r>
      <w:bookmarkEnd w:id="8"/>
    </w:p>
    <w:p w14:paraId="1E172191" w14:textId="77777777" w:rsidR="00C621E3" w:rsidRPr="00F10EFF" w:rsidRDefault="00D7141D" w:rsidP="00F10EFF">
      <w:pPr>
        <w:pStyle w:val="Ttulo3"/>
      </w:pPr>
      <w:bookmarkStart w:id="9" w:name="_Toc193955547"/>
      <w:r w:rsidRPr="00F10EFF">
        <w:t>a) Interposición del Recurso de Revisión</w:t>
      </w:r>
      <w:bookmarkEnd w:id="9"/>
    </w:p>
    <w:p w14:paraId="786F7CFB" w14:textId="77777777" w:rsidR="00C621E3" w:rsidRPr="00F10EFF" w:rsidRDefault="00D7141D" w:rsidP="00F10EFF">
      <w:pPr>
        <w:ind w:right="-28"/>
      </w:pPr>
      <w:r w:rsidRPr="00F10EFF">
        <w:t xml:space="preserve">El </w:t>
      </w:r>
      <w:r w:rsidR="00850449" w:rsidRPr="00F10EFF">
        <w:rPr>
          <w:b/>
        </w:rPr>
        <w:t>veinte</w:t>
      </w:r>
      <w:r w:rsidRPr="00F10EFF">
        <w:rPr>
          <w:b/>
        </w:rPr>
        <w:t xml:space="preserve"> de febrero de dos mil veinticinco,</w:t>
      </w:r>
      <w:r w:rsidRPr="00F10EFF">
        <w:t xml:space="preserve"> </w:t>
      </w:r>
      <w:r w:rsidRPr="00F10EFF">
        <w:rPr>
          <w:b/>
        </w:rPr>
        <w:t>LA PARTE RECURRENTE</w:t>
      </w:r>
      <w:r w:rsidRPr="00F10EFF">
        <w:t xml:space="preserve"> interpuso el recurso de revisión en contra de la respuesta emitida por el </w:t>
      </w:r>
      <w:r w:rsidRPr="00F10EFF">
        <w:rPr>
          <w:b/>
        </w:rPr>
        <w:t>SUJETO OBLIGADO</w:t>
      </w:r>
      <w:r w:rsidRPr="00F10EFF">
        <w:t xml:space="preserve">, mismo que fue registrado en el </w:t>
      </w:r>
      <w:r w:rsidRPr="00F10EFF">
        <w:rPr>
          <w:b/>
        </w:rPr>
        <w:t>SAIMEX</w:t>
      </w:r>
      <w:r w:rsidRPr="00F10EFF">
        <w:t xml:space="preserve"> con el número de expediente </w:t>
      </w:r>
      <w:r w:rsidR="00CA4911" w:rsidRPr="00F10EFF">
        <w:rPr>
          <w:b/>
        </w:rPr>
        <w:t>01747/INFOEM/IP/RR/2025</w:t>
      </w:r>
      <w:r w:rsidRPr="00F10EFF">
        <w:t>, y en el cual manifestó lo siguiente:</w:t>
      </w:r>
    </w:p>
    <w:p w14:paraId="681AAA0F" w14:textId="77777777" w:rsidR="00C621E3" w:rsidRPr="00F10EFF" w:rsidRDefault="00C621E3" w:rsidP="00F10EFF">
      <w:pPr>
        <w:tabs>
          <w:tab w:val="left" w:pos="4667"/>
        </w:tabs>
        <w:ind w:right="539"/>
      </w:pPr>
    </w:p>
    <w:p w14:paraId="61FAEB79" w14:textId="77777777" w:rsidR="00C621E3" w:rsidRPr="00F10EFF" w:rsidRDefault="00D7141D" w:rsidP="00F10EFF">
      <w:pPr>
        <w:tabs>
          <w:tab w:val="left" w:pos="4667"/>
        </w:tabs>
        <w:ind w:left="567" w:right="539"/>
        <w:rPr>
          <w:b/>
        </w:rPr>
      </w:pPr>
      <w:r w:rsidRPr="00F10EFF">
        <w:rPr>
          <w:b/>
        </w:rPr>
        <w:t>ACTO IMPUGNADO</w:t>
      </w:r>
    </w:p>
    <w:p w14:paraId="72285B9E" w14:textId="77777777" w:rsidR="00C621E3" w:rsidRPr="00F10EFF" w:rsidRDefault="00D7141D" w:rsidP="00F10EFF">
      <w:pPr>
        <w:pStyle w:val="Puesto"/>
        <w:ind w:firstLine="0"/>
        <w:rPr>
          <w:color w:val="auto"/>
        </w:rPr>
      </w:pPr>
      <w:r w:rsidRPr="00F10EFF">
        <w:rPr>
          <w:color w:val="auto"/>
        </w:rPr>
        <w:t>“</w:t>
      </w:r>
      <w:r w:rsidR="002963B3" w:rsidRPr="00F10EFF">
        <w:rPr>
          <w:color w:val="auto"/>
        </w:rPr>
        <w:t>Respuesta con información incompleta y falta de motivación y fundamentación para la no entrega de la información completa.</w:t>
      </w:r>
      <w:r w:rsidRPr="00F10EFF">
        <w:rPr>
          <w:color w:val="auto"/>
        </w:rPr>
        <w:t>” Sic</w:t>
      </w:r>
    </w:p>
    <w:p w14:paraId="114FB45D" w14:textId="77777777" w:rsidR="00C621E3" w:rsidRPr="00F10EFF" w:rsidRDefault="00C621E3" w:rsidP="00F10EFF">
      <w:pPr>
        <w:tabs>
          <w:tab w:val="left" w:pos="4667"/>
        </w:tabs>
        <w:ind w:left="567" w:right="539"/>
        <w:rPr>
          <w:b/>
        </w:rPr>
      </w:pPr>
    </w:p>
    <w:p w14:paraId="39C6FFEB" w14:textId="77777777" w:rsidR="00C621E3" w:rsidRPr="00F10EFF" w:rsidRDefault="00D7141D" w:rsidP="00F10EFF">
      <w:pPr>
        <w:tabs>
          <w:tab w:val="left" w:pos="4667"/>
        </w:tabs>
        <w:ind w:left="567" w:right="539"/>
        <w:rPr>
          <w:b/>
        </w:rPr>
      </w:pPr>
      <w:r w:rsidRPr="00F10EFF">
        <w:rPr>
          <w:b/>
        </w:rPr>
        <w:t>RAZONES O MOTIVOS DE LA INCONFORMIDAD</w:t>
      </w:r>
      <w:r w:rsidRPr="00F10EFF">
        <w:rPr>
          <w:b/>
        </w:rPr>
        <w:tab/>
      </w:r>
    </w:p>
    <w:p w14:paraId="2254B3B0" w14:textId="77777777" w:rsidR="00C621E3" w:rsidRPr="00F10EFF" w:rsidRDefault="00D7141D" w:rsidP="00F10EFF">
      <w:pPr>
        <w:pStyle w:val="Puesto"/>
        <w:ind w:firstLine="0"/>
        <w:rPr>
          <w:color w:val="auto"/>
        </w:rPr>
      </w:pPr>
      <w:r w:rsidRPr="00F10EFF">
        <w:rPr>
          <w:color w:val="auto"/>
        </w:rPr>
        <w:t>“</w:t>
      </w:r>
      <w:r w:rsidR="002963B3" w:rsidRPr="00F10EFF">
        <w:rPr>
          <w:color w:val="auto"/>
        </w:rPr>
        <w:t xml:space="preserve">El sujeto obligado omitió entregar la información que a continuación se describe y dentro de la respuesta no funda y motiva el motivo de la no entrega de la misma: 3. Evaluación realizada a cada servidor público para la asignación de los estímulos al desempeño y por atención al público otorgados en el ejercicio 2024. 3. Relación de los servidores públicos que recibieron en el mes de Diciembre de 2024 pago por concepto "Gratificación", que contenga nombre del servidor público, plaza o cargo, área de adscripción y monto otorgado. Respecto al primer numeral 3 que a la letra dice “3. Evaluación realizada a cada servidor público para la asignación de los estímulos al desempeño y por atención al público otorgados en el ejercicio”, dentro de la respuesta el sujeto no emite la debida motivación y fundamentación, en términos de los artículos 18, 19 y 20 de la Ley de Transparencia y Acceso a la Información Pública del Estado de México y Municipios, considerando que la función descrita en dicho numeral corresponde a una función que le fue designada al sujeto obligado por medio del oficio 22804001A/3067/2024 signado por el Director General de Administración de la Subsecretaria de Administración y Finanzas del Gobierno del Estado </w:t>
      </w:r>
      <w:r w:rsidR="002963B3" w:rsidRPr="00F10EFF">
        <w:rPr>
          <w:color w:val="auto"/>
        </w:rPr>
        <w:lastRenderedPageBreak/>
        <w:t>de México, mismo que remite dentro de su respuesta. Con referencia al segundo numeral 3 que a la letra dice “3. Relación de los servidores públicos que recibieron en el mes de Diciembre de 2024 pago por concepto "Gratificación”, que contenga nombre del servidor público, plaza o cargo, área de adscripción y monto otorgado.”, dentro de la respuesta el sujeto obligado no hace ningún tipo de alusión a la misma y tampoco agrega la información correspondiente.</w:t>
      </w:r>
      <w:r w:rsidRPr="00F10EFF">
        <w:rPr>
          <w:color w:val="auto"/>
        </w:rPr>
        <w:t>” Sic</w:t>
      </w:r>
    </w:p>
    <w:p w14:paraId="267E2E32" w14:textId="77777777" w:rsidR="00C621E3" w:rsidRPr="00F10EFF" w:rsidRDefault="00C621E3" w:rsidP="00F10EFF"/>
    <w:p w14:paraId="51BF0409" w14:textId="77777777" w:rsidR="002963B3" w:rsidRPr="00F10EFF" w:rsidRDefault="002963B3" w:rsidP="00F10EFF">
      <w:r w:rsidRPr="00F10EFF">
        <w:t xml:space="preserve">Cabe señalar que </w:t>
      </w:r>
      <w:r w:rsidRPr="00F10EFF">
        <w:rPr>
          <w:b/>
        </w:rPr>
        <w:t xml:space="preserve">LA PARTE RECURRENTE </w:t>
      </w:r>
      <w:r w:rsidRPr="00F10EFF">
        <w:t>adjuntó los archivos que se describen:</w:t>
      </w:r>
    </w:p>
    <w:p w14:paraId="280ABF3D" w14:textId="77777777" w:rsidR="002963B3" w:rsidRPr="00F10EFF" w:rsidRDefault="002963B3" w:rsidP="00F10EFF"/>
    <w:p w14:paraId="3F574533" w14:textId="77777777" w:rsidR="002963B3" w:rsidRPr="00F10EFF" w:rsidRDefault="002963B3" w:rsidP="00F10EFF">
      <w:pPr>
        <w:pStyle w:val="Prrafodelista"/>
        <w:numPr>
          <w:ilvl w:val="0"/>
          <w:numId w:val="6"/>
        </w:numPr>
        <w:rPr>
          <w:b/>
        </w:rPr>
      </w:pPr>
      <w:r w:rsidRPr="00F10EFF">
        <w:rPr>
          <w:b/>
        </w:rPr>
        <w:t xml:space="preserve">Respuesta 009 SAIMEX 2025.pdf. </w:t>
      </w:r>
      <w:r w:rsidRPr="00F10EFF">
        <w:t xml:space="preserve">Corresponde a la respuesta proporcionada por </w:t>
      </w:r>
      <w:r w:rsidRPr="00F10EFF">
        <w:rPr>
          <w:b/>
        </w:rPr>
        <w:t xml:space="preserve">EL SUJETO OBLIGADO </w:t>
      </w:r>
      <w:r w:rsidRPr="00F10EFF">
        <w:t>previamente descrita.</w:t>
      </w:r>
    </w:p>
    <w:p w14:paraId="12069EA8" w14:textId="77777777" w:rsidR="002963B3" w:rsidRPr="00F10EFF" w:rsidRDefault="002963B3" w:rsidP="00F10EFF">
      <w:pPr>
        <w:pStyle w:val="Prrafodelista"/>
        <w:numPr>
          <w:ilvl w:val="0"/>
          <w:numId w:val="6"/>
        </w:numPr>
        <w:rPr>
          <w:b/>
        </w:rPr>
      </w:pPr>
      <w:r w:rsidRPr="00F10EFF">
        <w:rPr>
          <w:b/>
        </w:rPr>
        <w:t xml:space="preserve">Solicitud 00009-UTNEZA-2025.pdf. </w:t>
      </w:r>
      <w:r w:rsidRPr="00F10EFF">
        <w:t>Corresponde al acuse de la solicitud de información.</w:t>
      </w:r>
    </w:p>
    <w:p w14:paraId="23014071" w14:textId="77777777" w:rsidR="002963B3" w:rsidRPr="00F10EFF" w:rsidRDefault="002963B3" w:rsidP="00F10EFF"/>
    <w:p w14:paraId="0211E561" w14:textId="77777777" w:rsidR="00C621E3" w:rsidRPr="00F10EFF" w:rsidRDefault="00D7141D" w:rsidP="00F10EFF">
      <w:pPr>
        <w:pStyle w:val="Ttulo3"/>
      </w:pPr>
      <w:bookmarkStart w:id="10" w:name="_Toc193955548"/>
      <w:r w:rsidRPr="00F10EFF">
        <w:t>b) Turno del Recurso de Revisión</w:t>
      </w:r>
      <w:bookmarkEnd w:id="10"/>
    </w:p>
    <w:p w14:paraId="039961CE" w14:textId="77777777" w:rsidR="00C621E3" w:rsidRPr="00F10EFF" w:rsidRDefault="00D7141D" w:rsidP="00F10EFF">
      <w:r w:rsidRPr="00F10EFF">
        <w:t>Con fundamento en el artículo 185, fracción I de la Ley de Transparencia y Acceso a la Información Pública del Estado de México y Municipios, el</w:t>
      </w:r>
      <w:r w:rsidRPr="00F10EFF">
        <w:rPr>
          <w:b/>
        </w:rPr>
        <w:t xml:space="preserve"> </w:t>
      </w:r>
      <w:r w:rsidR="002963B3" w:rsidRPr="00F10EFF">
        <w:rPr>
          <w:b/>
        </w:rPr>
        <w:t>veinte</w:t>
      </w:r>
      <w:r w:rsidRPr="00F10EFF">
        <w:rPr>
          <w:b/>
        </w:rPr>
        <w:t xml:space="preserve"> de febrero de dos mil veinticinco,</w:t>
      </w:r>
      <w:r w:rsidRPr="00F10EFF">
        <w:t xml:space="preserve"> se turnó el recurso de revisión a través del </w:t>
      </w:r>
      <w:r w:rsidRPr="00F10EFF">
        <w:rPr>
          <w:b/>
        </w:rPr>
        <w:t>SAIMEX</w:t>
      </w:r>
      <w:r w:rsidRPr="00F10EFF">
        <w:t xml:space="preserve"> a la </w:t>
      </w:r>
      <w:r w:rsidRPr="00F10EFF">
        <w:rPr>
          <w:b/>
        </w:rPr>
        <w:t>Comisionada Sharon Cristina Morales Martínez</w:t>
      </w:r>
      <w:r w:rsidRPr="00F10EFF">
        <w:t xml:space="preserve">, a efecto de decretar su admisión o desechamiento. </w:t>
      </w:r>
    </w:p>
    <w:p w14:paraId="2E49CBB8" w14:textId="77777777" w:rsidR="00C621E3" w:rsidRPr="00F10EFF" w:rsidRDefault="00C621E3" w:rsidP="00F10EFF"/>
    <w:p w14:paraId="60191EEF" w14:textId="77777777" w:rsidR="00C621E3" w:rsidRPr="00F10EFF" w:rsidRDefault="00D7141D" w:rsidP="00F10EFF">
      <w:pPr>
        <w:pStyle w:val="Ttulo3"/>
      </w:pPr>
      <w:bookmarkStart w:id="11" w:name="_Toc193955549"/>
      <w:r w:rsidRPr="00F10EFF">
        <w:t>c) Admisión del Recurso de Revisión</w:t>
      </w:r>
      <w:bookmarkEnd w:id="11"/>
    </w:p>
    <w:p w14:paraId="3EC4A442" w14:textId="77777777" w:rsidR="00C621E3" w:rsidRPr="00F10EFF" w:rsidRDefault="00D7141D" w:rsidP="00F10EFF">
      <w:r w:rsidRPr="00F10EFF">
        <w:t xml:space="preserve">El </w:t>
      </w:r>
      <w:r w:rsidR="002963B3" w:rsidRPr="00F10EFF">
        <w:rPr>
          <w:b/>
        </w:rPr>
        <w:t>veinticinco</w:t>
      </w:r>
      <w:r w:rsidRPr="00F10EFF">
        <w:rPr>
          <w:b/>
        </w:rPr>
        <w:t xml:space="preserve"> de febrero de dos mil veinticinco,</w:t>
      </w:r>
      <w:r w:rsidRPr="00F10EFF">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8DE49A7" w14:textId="77777777" w:rsidR="00C621E3" w:rsidRPr="00F10EFF" w:rsidRDefault="00C621E3" w:rsidP="00F10EFF"/>
    <w:p w14:paraId="22BC3EB2" w14:textId="77777777" w:rsidR="00C621E3" w:rsidRPr="00F10EFF" w:rsidRDefault="00D7141D" w:rsidP="00F10EFF">
      <w:pPr>
        <w:pStyle w:val="Ttulo3"/>
      </w:pPr>
      <w:bookmarkStart w:id="12" w:name="_Toc193955550"/>
      <w:r w:rsidRPr="00F10EFF">
        <w:lastRenderedPageBreak/>
        <w:t>d) Informe Justificado del Sujeto Obligado</w:t>
      </w:r>
      <w:bookmarkEnd w:id="12"/>
    </w:p>
    <w:p w14:paraId="2ABE00E4" w14:textId="77777777" w:rsidR="00EB27C1" w:rsidRPr="00F10EFF" w:rsidRDefault="00EB27C1" w:rsidP="00F10EFF">
      <w:r w:rsidRPr="00F10EFF">
        <w:t xml:space="preserve">De las constancias que obran en el expediente electrónico del </w:t>
      </w:r>
      <w:r w:rsidRPr="00F10EFF">
        <w:rPr>
          <w:b/>
        </w:rPr>
        <w:t>SAIMEX</w:t>
      </w:r>
      <w:r w:rsidRPr="00F10EFF">
        <w:t xml:space="preserve">, se advierte que </w:t>
      </w:r>
      <w:r w:rsidRPr="00F10EFF">
        <w:rPr>
          <w:b/>
        </w:rPr>
        <w:t>EL SUJETO OBLIGADO</w:t>
      </w:r>
      <w:r w:rsidRPr="00F10EFF">
        <w:t xml:space="preserve"> omitió remitir su informe justificado dentro del plazo legalmente concedido.</w:t>
      </w:r>
    </w:p>
    <w:p w14:paraId="5634F694" w14:textId="77777777" w:rsidR="00C621E3" w:rsidRPr="00F10EFF" w:rsidRDefault="00C621E3" w:rsidP="00F10EFF"/>
    <w:p w14:paraId="48E47E1B" w14:textId="77777777" w:rsidR="00C621E3" w:rsidRPr="00F10EFF" w:rsidRDefault="00D7141D" w:rsidP="00F10EFF">
      <w:pPr>
        <w:pStyle w:val="Ttulo3"/>
      </w:pPr>
      <w:bookmarkStart w:id="13" w:name="_Toc193955551"/>
      <w:r w:rsidRPr="00F10EFF">
        <w:t>e) Manifestaciones de la Parte Recurrente</w:t>
      </w:r>
      <w:bookmarkEnd w:id="13"/>
    </w:p>
    <w:p w14:paraId="00C6B2B2" w14:textId="77777777" w:rsidR="00C621E3" w:rsidRPr="00F10EFF" w:rsidRDefault="00D7141D" w:rsidP="00F10EFF">
      <w:r w:rsidRPr="00F10EFF">
        <w:rPr>
          <w:b/>
        </w:rPr>
        <w:t xml:space="preserve">LA PARTE RECURRENTE </w:t>
      </w:r>
      <w:r w:rsidRPr="00F10EFF">
        <w:t>no realizó manifestación alguna dentro del término legalmente concedido para tal efecto, ni presentó pruebas o alegatos.</w:t>
      </w:r>
    </w:p>
    <w:p w14:paraId="61C204D1" w14:textId="77777777" w:rsidR="00C621E3" w:rsidRPr="00F10EFF" w:rsidRDefault="00C621E3" w:rsidP="00F10EFF">
      <w:pPr>
        <w:pStyle w:val="Puesto"/>
        <w:ind w:firstLine="567"/>
        <w:jc w:val="right"/>
        <w:rPr>
          <w:color w:val="auto"/>
        </w:rPr>
      </w:pPr>
    </w:p>
    <w:p w14:paraId="6B3FC1EE" w14:textId="77777777" w:rsidR="00C621E3" w:rsidRPr="00F10EFF" w:rsidRDefault="00D7141D" w:rsidP="00F10EFF">
      <w:pPr>
        <w:pStyle w:val="Ttulo3"/>
      </w:pPr>
      <w:bookmarkStart w:id="14" w:name="_Toc193955552"/>
      <w:r w:rsidRPr="00F10EFF">
        <w:t>f) Cierre de instrucción</w:t>
      </w:r>
      <w:bookmarkEnd w:id="14"/>
    </w:p>
    <w:p w14:paraId="07FFC45F" w14:textId="7053D329" w:rsidR="00C621E3" w:rsidRPr="00F10EFF" w:rsidRDefault="00D7141D" w:rsidP="00F10EFF">
      <w:r w:rsidRPr="00F10EFF">
        <w:t xml:space="preserve">Al no existir diligencias pendientes por desahogar, el </w:t>
      </w:r>
      <w:r w:rsidR="005F5656" w:rsidRPr="00F10EFF">
        <w:rPr>
          <w:b/>
        </w:rPr>
        <w:t>d</w:t>
      </w:r>
      <w:r w:rsidR="0004486B" w:rsidRPr="00F10EFF">
        <w:rPr>
          <w:b/>
        </w:rPr>
        <w:t>oce</w:t>
      </w:r>
      <w:r w:rsidRPr="00F10EFF">
        <w:rPr>
          <w:b/>
        </w:rPr>
        <w:t xml:space="preserve"> de marzo de dos mil veinticinco,</w:t>
      </w:r>
      <w:r w:rsidRPr="00F10EFF">
        <w:t xml:space="preserve"> la </w:t>
      </w:r>
      <w:r w:rsidRPr="00F10EFF">
        <w:rPr>
          <w:b/>
        </w:rPr>
        <w:t xml:space="preserve">Comisionada Sharon Cristina Morales Martínez </w:t>
      </w:r>
      <w:r w:rsidRPr="00F10EFF">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A1D1C31" w14:textId="77777777" w:rsidR="00C621E3" w:rsidRPr="00F10EFF" w:rsidRDefault="00C621E3" w:rsidP="00F10EFF"/>
    <w:p w14:paraId="49CF8008" w14:textId="77777777" w:rsidR="00C621E3" w:rsidRPr="00F10EFF" w:rsidRDefault="00D7141D" w:rsidP="00F10EFF">
      <w:pPr>
        <w:pStyle w:val="Ttulo1"/>
      </w:pPr>
      <w:bookmarkStart w:id="15" w:name="_Toc193955553"/>
      <w:r w:rsidRPr="00F10EFF">
        <w:t>CONSIDERANDOS</w:t>
      </w:r>
      <w:bookmarkEnd w:id="15"/>
    </w:p>
    <w:p w14:paraId="386F930A" w14:textId="77777777" w:rsidR="00C621E3" w:rsidRPr="00F10EFF" w:rsidRDefault="00C621E3" w:rsidP="00F10EFF"/>
    <w:p w14:paraId="2B68C232" w14:textId="77777777" w:rsidR="00C621E3" w:rsidRPr="00F10EFF" w:rsidRDefault="00D7141D" w:rsidP="00F10EFF">
      <w:pPr>
        <w:pStyle w:val="Ttulo2"/>
      </w:pPr>
      <w:bookmarkStart w:id="16" w:name="_Toc193955554"/>
      <w:r w:rsidRPr="00F10EFF">
        <w:t>PRIMERO. Procedibilidad</w:t>
      </w:r>
      <w:bookmarkEnd w:id="16"/>
    </w:p>
    <w:p w14:paraId="6CEED0A7" w14:textId="77777777" w:rsidR="00C621E3" w:rsidRPr="00F10EFF" w:rsidRDefault="00D7141D" w:rsidP="00F10EFF">
      <w:pPr>
        <w:pStyle w:val="Ttulo3"/>
      </w:pPr>
      <w:bookmarkStart w:id="17" w:name="_Toc193955555"/>
      <w:r w:rsidRPr="00F10EFF">
        <w:t>a) Competencia del Instituto</w:t>
      </w:r>
      <w:bookmarkEnd w:id="17"/>
    </w:p>
    <w:p w14:paraId="20C7845D" w14:textId="77777777" w:rsidR="00C621E3" w:rsidRPr="00F10EFF" w:rsidRDefault="00D7141D" w:rsidP="00F10EFF">
      <w:r w:rsidRPr="00F10EFF">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F10EFF">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12DBAA1" w14:textId="77777777" w:rsidR="00C621E3" w:rsidRPr="00F10EFF" w:rsidRDefault="00C621E3" w:rsidP="00F10EFF"/>
    <w:p w14:paraId="725D79F8" w14:textId="77777777" w:rsidR="00C621E3" w:rsidRPr="00F10EFF" w:rsidRDefault="00D7141D" w:rsidP="00F10EFF">
      <w:pPr>
        <w:pStyle w:val="Ttulo3"/>
      </w:pPr>
      <w:bookmarkStart w:id="18" w:name="_Toc193955556"/>
      <w:r w:rsidRPr="00F10EFF">
        <w:t>b) Legitimidad de la parte recurrente</w:t>
      </w:r>
      <w:bookmarkEnd w:id="18"/>
    </w:p>
    <w:p w14:paraId="071D03E0" w14:textId="77777777" w:rsidR="00C621E3" w:rsidRPr="00F10EFF" w:rsidRDefault="00D7141D" w:rsidP="00F10EFF">
      <w:r w:rsidRPr="00F10EFF">
        <w:t>El recurso de revisión fue interpuesto por parte legítima, ya que se presentó por la misma persona que formuló la solicitud de acceso a la Información Pública,</w:t>
      </w:r>
      <w:r w:rsidRPr="00F10EFF">
        <w:rPr>
          <w:b/>
        </w:rPr>
        <w:t xml:space="preserve"> </w:t>
      </w:r>
      <w:r w:rsidRPr="00F10EFF">
        <w:t>debido a que los datos de acceso</w:t>
      </w:r>
      <w:r w:rsidRPr="00F10EFF">
        <w:rPr>
          <w:b/>
        </w:rPr>
        <w:t xml:space="preserve"> SAIMEX</w:t>
      </w:r>
      <w:r w:rsidRPr="00F10EFF">
        <w:t xml:space="preserve"> son personales e irrepetibles.</w:t>
      </w:r>
    </w:p>
    <w:p w14:paraId="7F2A67B0" w14:textId="77777777" w:rsidR="00C621E3" w:rsidRPr="00F10EFF" w:rsidRDefault="00C621E3" w:rsidP="00F10EFF"/>
    <w:p w14:paraId="18D8B770" w14:textId="77777777" w:rsidR="00C621E3" w:rsidRPr="00F10EFF" w:rsidRDefault="00D7141D" w:rsidP="00F10EFF">
      <w:pPr>
        <w:pStyle w:val="Ttulo3"/>
      </w:pPr>
      <w:bookmarkStart w:id="19" w:name="_Toc193955557"/>
      <w:r w:rsidRPr="00F10EFF">
        <w:t>c) Plazo para interponer el recurso</w:t>
      </w:r>
      <w:bookmarkEnd w:id="19"/>
    </w:p>
    <w:p w14:paraId="4D01F7C3" w14:textId="77777777" w:rsidR="00C621E3" w:rsidRPr="00F10EFF" w:rsidRDefault="00D7141D" w:rsidP="00F10EFF">
      <w:r w:rsidRPr="00F10EFF">
        <w:rPr>
          <w:b/>
        </w:rPr>
        <w:t>EL SUJETO OBLIGADO</w:t>
      </w:r>
      <w:r w:rsidRPr="00F10EFF">
        <w:t xml:space="preserve"> notificó la respuesta a la solicitud de acceso a la Información Pública el </w:t>
      </w:r>
      <w:r w:rsidR="00EB27C1" w:rsidRPr="00F10EFF">
        <w:rPr>
          <w:b/>
        </w:rPr>
        <w:t>diecinueve</w:t>
      </w:r>
      <w:r w:rsidRPr="00F10EFF">
        <w:rPr>
          <w:b/>
        </w:rPr>
        <w:t xml:space="preserve"> de febrero de dos mil veinticinco,</w:t>
      </w:r>
      <w:r w:rsidRPr="00F10EFF">
        <w:t xml:space="preserve"> y el recurso que nos ocupa se tuvo por presentado el </w:t>
      </w:r>
      <w:r w:rsidR="00EB27C1" w:rsidRPr="00F10EFF">
        <w:rPr>
          <w:b/>
        </w:rPr>
        <w:t>veinte</w:t>
      </w:r>
      <w:r w:rsidRPr="00F10EFF">
        <w:rPr>
          <w:b/>
        </w:rPr>
        <w:t xml:space="preserve"> de febrero de dos mil veinticinco</w:t>
      </w:r>
      <w:r w:rsidRPr="00F10EFF">
        <w:t>; por lo tanto, éste se encuentra dentro del margen temporal previsto en el artículo 178 de la Ley de Transparencia y Acceso a la Información Pública del Estado de México y Municipios.</w:t>
      </w:r>
    </w:p>
    <w:p w14:paraId="5F8AD6E5" w14:textId="77777777" w:rsidR="00C621E3" w:rsidRPr="00F10EFF" w:rsidRDefault="00C621E3" w:rsidP="00F10EFF"/>
    <w:p w14:paraId="6C62EDF9" w14:textId="77777777" w:rsidR="00C621E3" w:rsidRPr="00F10EFF" w:rsidRDefault="00D7141D" w:rsidP="00F10EFF">
      <w:pPr>
        <w:pStyle w:val="Ttulo3"/>
      </w:pPr>
      <w:bookmarkStart w:id="20" w:name="_Toc193955558"/>
      <w:r w:rsidRPr="00F10EFF">
        <w:t>d) Causal de Procedencia</w:t>
      </w:r>
      <w:bookmarkEnd w:id="20"/>
    </w:p>
    <w:p w14:paraId="2A50610B" w14:textId="77777777" w:rsidR="00C621E3" w:rsidRPr="00F10EFF" w:rsidRDefault="00D7141D" w:rsidP="00F10EFF">
      <w:r w:rsidRPr="00F10EFF">
        <w:t>Resulta procedente la interposición del recurso de revisión, ya que se actualiza la causal de procedencia señalada en el artículo 179, fracción V de la Ley de Transparencia y Acceso a la Información Pública del Estado de México y Municipios.</w:t>
      </w:r>
    </w:p>
    <w:p w14:paraId="68A7B8F0" w14:textId="77777777" w:rsidR="00C621E3" w:rsidRPr="00F10EFF" w:rsidRDefault="00C621E3" w:rsidP="00F10EFF"/>
    <w:p w14:paraId="056EB625" w14:textId="77777777" w:rsidR="00C621E3" w:rsidRPr="00F10EFF" w:rsidRDefault="00D7141D" w:rsidP="00F10EFF">
      <w:pPr>
        <w:pStyle w:val="Ttulo3"/>
      </w:pPr>
      <w:bookmarkStart w:id="21" w:name="_Toc193955559"/>
      <w:r w:rsidRPr="00F10EFF">
        <w:lastRenderedPageBreak/>
        <w:t>e) Requisitos formales para la interposición del recurso</w:t>
      </w:r>
      <w:bookmarkEnd w:id="21"/>
    </w:p>
    <w:p w14:paraId="034E4C96" w14:textId="77777777" w:rsidR="00EB27C1" w:rsidRPr="00F10EFF" w:rsidRDefault="00EB27C1" w:rsidP="00F10EFF">
      <w:r w:rsidRPr="00F10EFF">
        <w:rPr>
          <w:b/>
          <w:bCs/>
        </w:rPr>
        <w:t xml:space="preserve">LA PARTE RECURRENTE </w:t>
      </w:r>
      <w:r w:rsidRPr="00F10EFF">
        <w:t>acreditó todos y cada uno de los elementos formales exigidos por el artículo 180 de la misma normatividad.</w:t>
      </w:r>
    </w:p>
    <w:p w14:paraId="6DDCD13C" w14:textId="77777777" w:rsidR="00C621E3" w:rsidRPr="00F10EFF" w:rsidRDefault="00C621E3" w:rsidP="00F10EFF"/>
    <w:p w14:paraId="4B53D439" w14:textId="77777777" w:rsidR="00C621E3" w:rsidRPr="00F10EFF" w:rsidRDefault="00D7141D" w:rsidP="00F10EFF">
      <w:pPr>
        <w:pStyle w:val="Ttulo2"/>
      </w:pPr>
      <w:bookmarkStart w:id="22" w:name="_Toc193955560"/>
      <w:r w:rsidRPr="00F10EFF">
        <w:t>SEGUNDO. Estudio de Fondo</w:t>
      </w:r>
      <w:bookmarkEnd w:id="22"/>
    </w:p>
    <w:p w14:paraId="6A016EFD" w14:textId="77777777" w:rsidR="00C621E3" w:rsidRPr="00F10EFF" w:rsidRDefault="00D7141D" w:rsidP="00F10EFF">
      <w:pPr>
        <w:pStyle w:val="Ttulo3"/>
      </w:pPr>
      <w:bookmarkStart w:id="23" w:name="_Toc193955561"/>
      <w:r w:rsidRPr="00F10EFF">
        <w:t>a) Mandato de transparencia y responsabilidad del Sujeto Obligado</w:t>
      </w:r>
      <w:bookmarkEnd w:id="23"/>
    </w:p>
    <w:p w14:paraId="540BC969" w14:textId="77777777" w:rsidR="00C621E3" w:rsidRPr="00F10EFF" w:rsidRDefault="00D7141D" w:rsidP="00F10EFF">
      <w:r w:rsidRPr="00F10EF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33A9164" w14:textId="77777777" w:rsidR="00C621E3" w:rsidRPr="00F10EFF" w:rsidRDefault="00C621E3" w:rsidP="00F10EFF"/>
    <w:p w14:paraId="58E897C5" w14:textId="77777777" w:rsidR="00C621E3" w:rsidRPr="00F10EFF" w:rsidRDefault="00D7141D" w:rsidP="00F10EFF">
      <w:pPr>
        <w:spacing w:line="240" w:lineRule="auto"/>
        <w:ind w:left="567" w:right="539"/>
        <w:rPr>
          <w:b/>
          <w:i/>
        </w:rPr>
      </w:pPr>
      <w:r w:rsidRPr="00F10EFF">
        <w:rPr>
          <w:b/>
          <w:i/>
        </w:rPr>
        <w:t>Constitución Política de los Estados Unidos Mexicanos</w:t>
      </w:r>
    </w:p>
    <w:p w14:paraId="6E1356BA" w14:textId="77777777" w:rsidR="00C621E3" w:rsidRPr="00F10EFF" w:rsidRDefault="00D7141D" w:rsidP="00F10EFF">
      <w:pPr>
        <w:spacing w:line="240" w:lineRule="auto"/>
        <w:ind w:left="567" w:right="539"/>
        <w:rPr>
          <w:b/>
          <w:i/>
        </w:rPr>
      </w:pPr>
      <w:r w:rsidRPr="00F10EFF">
        <w:rPr>
          <w:b/>
          <w:i/>
        </w:rPr>
        <w:t>“Artículo 6.</w:t>
      </w:r>
    </w:p>
    <w:p w14:paraId="76F30891" w14:textId="77777777" w:rsidR="00C621E3" w:rsidRPr="00F10EFF" w:rsidRDefault="00D7141D" w:rsidP="00F10EFF">
      <w:pPr>
        <w:spacing w:line="240" w:lineRule="auto"/>
        <w:ind w:left="567" w:right="539"/>
        <w:rPr>
          <w:i/>
        </w:rPr>
      </w:pPr>
      <w:r w:rsidRPr="00F10EFF">
        <w:rPr>
          <w:i/>
        </w:rPr>
        <w:t>(…)</w:t>
      </w:r>
    </w:p>
    <w:p w14:paraId="649C8B33" w14:textId="77777777" w:rsidR="00C621E3" w:rsidRPr="00F10EFF" w:rsidRDefault="00D7141D" w:rsidP="00F10EFF">
      <w:pPr>
        <w:spacing w:line="240" w:lineRule="auto"/>
        <w:ind w:left="567" w:right="539"/>
        <w:rPr>
          <w:i/>
        </w:rPr>
      </w:pPr>
      <w:r w:rsidRPr="00F10EFF">
        <w:rPr>
          <w:i/>
        </w:rPr>
        <w:t>Para efectos de lo dispuesto en el presente artículo se observará lo siguiente:</w:t>
      </w:r>
    </w:p>
    <w:p w14:paraId="64950C5A" w14:textId="77777777" w:rsidR="00C621E3" w:rsidRPr="00F10EFF" w:rsidRDefault="00D7141D" w:rsidP="00F10EFF">
      <w:pPr>
        <w:spacing w:line="240" w:lineRule="auto"/>
        <w:ind w:left="567" w:right="539"/>
        <w:rPr>
          <w:b/>
          <w:i/>
        </w:rPr>
      </w:pPr>
      <w:r w:rsidRPr="00F10EFF">
        <w:rPr>
          <w:b/>
          <w:i/>
        </w:rPr>
        <w:t>A</w:t>
      </w:r>
      <w:r w:rsidRPr="00F10EFF">
        <w:rPr>
          <w:i/>
        </w:rPr>
        <w:t xml:space="preserve">. </w:t>
      </w:r>
      <w:r w:rsidRPr="00F10EFF">
        <w:rPr>
          <w:b/>
          <w:i/>
        </w:rPr>
        <w:t>Para el ejercicio del derecho de acceso a la información</w:t>
      </w:r>
      <w:r w:rsidRPr="00F10EFF">
        <w:rPr>
          <w:i/>
        </w:rPr>
        <w:t xml:space="preserve">, la Federación y </w:t>
      </w:r>
      <w:r w:rsidRPr="00F10EFF">
        <w:rPr>
          <w:b/>
          <w:i/>
        </w:rPr>
        <w:t>las entidades federativas, en el ámbito de sus respectivas competencias, se regirán por los siguientes principios y bases:</w:t>
      </w:r>
    </w:p>
    <w:p w14:paraId="4507B6F5" w14:textId="77777777" w:rsidR="00C621E3" w:rsidRPr="00F10EFF" w:rsidRDefault="00D7141D" w:rsidP="00F10EFF">
      <w:pPr>
        <w:spacing w:line="240" w:lineRule="auto"/>
        <w:ind w:left="567" w:right="539"/>
        <w:rPr>
          <w:i/>
        </w:rPr>
      </w:pPr>
      <w:r w:rsidRPr="00F10EFF">
        <w:rPr>
          <w:b/>
          <w:i/>
        </w:rPr>
        <w:t xml:space="preserve">I. </w:t>
      </w:r>
      <w:r w:rsidRPr="00F10EFF">
        <w:rPr>
          <w:b/>
          <w:i/>
        </w:rPr>
        <w:tab/>
        <w:t>Toda la información en posesión de cualquier</w:t>
      </w:r>
      <w:r w:rsidRPr="00F10EFF">
        <w:rPr>
          <w:i/>
        </w:rPr>
        <w:t xml:space="preserve"> </w:t>
      </w:r>
      <w:r w:rsidRPr="00F10EFF">
        <w:rPr>
          <w:b/>
          <w:i/>
        </w:rPr>
        <w:t>autoridad</w:t>
      </w:r>
      <w:r w:rsidRPr="00F10EF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10EFF">
        <w:rPr>
          <w:b/>
          <w:i/>
        </w:rPr>
        <w:t>municipal</w:t>
      </w:r>
      <w:r w:rsidRPr="00F10EFF">
        <w:rPr>
          <w:i/>
        </w:rPr>
        <w:t xml:space="preserve">, </w:t>
      </w:r>
      <w:r w:rsidRPr="00F10EFF">
        <w:rPr>
          <w:b/>
          <w:i/>
        </w:rPr>
        <w:t>es pública</w:t>
      </w:r>
      <w:r w:rsidRPr="00F10EFF">
        <w:rPr>
          <w:i/>
        </w:rPr>
        <w:t xml:space="preserve"> y sólo podrá ser reservada temporalmente por razones de interés público y seguridad nacional, en los términos que fijen las leyes. </w:t>
      </w:r>
      <w:r w:rsidRPr="00F10EFF">
        <w:rPr>
          <w:b/>
          <w:i/>
        </w:rPr>
        <w:t>En la interpretación de este derecho deberá prevalecer el principio de máxima publicidad. Los sujetos obligados deberán documentar todo acto que derive del ejercicio de sus facultades, competencias o funciones</w:t>
      </w:r>
      <w:r w:rsidRPr="00F10EFF">
        <w:rPr>
          <w:i/>
        </w:rPr>
        <w:t>, la ley determinará los supuestos específicos bajo los cuales procederá la declaración de inexistencia de la información.”</w:t>
      </w:r>
    </w:p>
    <w:p w14:paraId="54029BCF" w14:textId="77777777" w:rsidR="00C621E3" w:rsidRPr="00F10EFF" w:rsidRDefault="00C621E3" w:rsidP="00F10EFF">
      <w:pPr>
        <w:spacing w:line="240" w:lineRule="auto"/>
        <w:ind w:left="567" w:right="539"/>
        <w:rPr>
          <w:b/>
          <w:i/>
        </w:rPr>
      </w:pPr>
    </w:p>
    <w:p w14:paraId="032046FE" w14:textId="77777777" w:rsidR="00C621E3" w:rsidRPr="00F10EFF" w:rsidRDefault="00D7141D" w:rsidP="00F10EFF">
      <w:pPr>
        <w:spacing w:line="240" w:lineRule="auto"/>
        <w:ind w:left="567" w:right="539"/>
        <w:rPr>
          <w:b/>
          <w:i/>
        </w:rPr>
      </w:pPr>
      <w:r w:rsidRPr="00F10EFF">
        <w:rPr>
          <w:b/>
          <w:i/>
        </w:rPr>
        <w:t>Constitución Política del Estado Libre y Soberano de México</w:t>
      </w:r>
    </w:p>
    <w:p w14:paraId="08503C3E" w14:textId="77777777" w:rsidR="00C621E3" w:rsidRPr="00F10EFF" w:rsidRDefault="00D7141D" w:rsidP="00F10EFF">
      <w:pPr>
        <w:spacing w:line="240" w:lineRule="auto"/>
        <w:ind w:left="567" w:right="539"/>
        <w:rPr>
          <w:i/>
        </w:rPr>
      </w:pPr>
      <w:r w:rsidRPr="00F10EFF">
        <w:rPr>
          <w:b/>
          <w:i/>
        </w:rPr>
        <w:t>“Artículo 5</w:t>
      </w:r>
      <w:r w:rsidRPr="00F10EFF">
        <w:rPr>
          <w:i/>
        </w:rPr>
        <w:t xml:space="preserve">.- </w:t>
      </w:r>
    </w:p>
    <w:p w14:paraId="0923D252" w14:textId="77777777" w:rsidR="00C621E3" w:rsidRPr="00F10EFF" w:rsidRDefault="00D7141D" w:rsidP="00F10EFF">
      <w:pPr>
        <w:spacing w:line="240" w:lineRule="auto"/>
        <w:ind w:left="567" w:right="539"/>
        <w:rPr>
          <w:i/>
        </w:rPr>
      </w:pPr>
      <w:r w:rsidRPr="00F10EFF">
        <w:rPr>
          <w:i/>
        </w:rPr>
        <w:t>(…)</w:t>
      </w:r>
    </w:p>
    <w:p w14:paraId="3E485C50" w14:textId="77777777" w:rsidR="00C621E3" w:rsidRPr="00F10EFF" w:rsidRDefault="00D7141D" w:rsidP="00F10EFF">
      <w:pPr>
        <w:spacing w:line="240" w:lineRule="auto"/>
        <w:ind w:left="567" w:right="539"/>
        <w:rPr>
          <w:i/>
        </w:rPr>
      </w:pPr>
      <w:r w:rsidRPr="00F10EFF">
        <w:rPr>
          <w:b/>
          <w:i/>
        </w:rPr>
        <w:lastRenderedPageBreak/>
        <w:t>El derecho a la información será garantizado por el Estado. La ley establecerá las previsiones que permitan asegurar la protección, el respeto y la difusión de este derecho</w:t>
      </w:r>
      <w:r w:rsidRPr="00F10EFF">
        <w:rPr>
          <w:i/>
        </w:rPr>
        <w:t>.</w:t>
      </w:r>
    </w:p>
    <w:p w14:paraId="790A2D0C" w14:textId="77777777" w:rsidR="00C621E3" w:rsidRPr="00F10EFF" w:rsidRDefault="00D7141D" w:rsidP="00F10EFF">
      <w:pPr>
        <w:spacing w:line="240" w:lineRule="auto"/>
        <w:ind w:left="567" w:right="539"/>
        <w:rPr>
          <w:i/>
        </w:rPr>
      </w:pPr>
      <w:r w:rsidRPr="00F10EFF">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6F2351" w14:textId="77777777" w:rsidR="00C621E3" w:rsidRPr="00F10EFF" w:rsidRDefault="00D7141D" w:rsidP="00F10EFF">
      <w:pPr>
        <w:spacing w:line="240" w:lineRule="auto"/>
        <w:ind w:left="567" w:right="539"/>
        <w:rPr>
          <w:i/>
        </w:rPr>
      </w:pPr>
      <w:r w:rsidRPr="00F10EFF">
        <w:rPr>
          <w:b/>
          <w:i/>
        </w:rPr>
        <w:t>Este derecho se regirá por los principios y bases siguientes</w:t>
      </w:r>
      <w:r w:rsidRPr="00F10EFF">
        <w:rPr>
          <w:i/>
        </w:rPr>
        <w:t>:</w:t>
      </w:r>
    </w:p>
    <w:p w14:paraId="40AA9AF0" w14:textId="77777777" w:rsidR="00C621E3" w:rsidRPr="00F10EFF" w:rsidRDefault="00D7141D" w:rsidP="00F10EFF">
      <w:pPr>
        <w:spacing w:line="240" w:lineRule="auto"/>
        <w:ind w:left="567" w:right="539"/>
        <w:rPr>
          <w:i/>
        </w:rPr>
      </w:pPr>
      <w:r w:rsidRPr="00F10EFF">
        <w:rPr>
          <w:b/>
          <w:i/>
        </w:rPr>
        <w:t>I. Toda la información en posesión de cualquier autoridad, entidad, órgano y organismos de los</w:t>
      </w:r>
      <w:r w:rsidRPr="00F10EFF">
        <w:rPr>
          <w:i/>
        </w:rPr>
        <w:t xml:space="preserve"> Poderes Ejecutivo, Legislativo y Judicial, órganos autónomos, partidos políticos, fideicomisos y fondos públicos estatales y </w:t>
      </w:r>
      <w:r w:rsidRPr="00F10EFF">
        <w:rPr>
          <w:b/>
          <w:i/>
        </w:rPr>
        <w:t>municipales</w:t>
      </w:r>
      <w:r w:rsidRPr="00F10EF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10EFF">
        <w:rPr>
          <w:b/>
          <w:i/>
        </w:rPr>
        <w:t>es pública</w:t>
      </w:r>
      <w:r w:rsidRPr="00F10EFF">
        <w:rPr>
          <w:i/>
        </w:rPr>
        <w:t xml:space="preserve"> y sólo podrá ser reservada temporalmente por razones previstas en la Constitución Política de los Estados Unidos Mexicanos de interés público y seguridad, en los términos que fijen las leyes. </w:t>
      </w:r>
      <w:r w:rsidRPr="00F10EFF">
        <w:rPr>
          <w:b/>
          <w:i/>
        </w:rPr>
        <w:t>En la interpretación de este derecho deberá prevalecer el principio de máxima publicidad</w:t>
      </w:r>
      <w:r w:rsidRPr="00F10EFF">
        <w:rPr>
          <w:i/>
        </w:rPr>
        <w:t xml:space="preserve">. </w:t>
      </w:r>
      <w:r w:rsidRPr="00F10EFF">
        <w:rPr>
          <w:b/>
          <w:i/>
        </w:rPr>
        <w:t>Los sujetos obligados deberán documentar todo acto que derive del ejercicio de sus facultades, competencias o funciones</w:t>
      </w:r>
      <w:r w:rsidRPr="00F10EFF">
        <w:rPr>
          <w:i/>
        </w:rPr>
        <w:t>, la ley determinará los supuestos específicos bajo los cuales procederá la declaración de inexistencia de la información.”</w:t>
      </w:r>
    </w:p>
    <w:p w14:paraId="6C06D216" w14:textId="77777777" w:rsidR="00C621E3" w:rsidRPr="00F10EFF" w:rsidRDefault="00C621E3" w:rsidP="00F10EFF">
      <w:pPr>
        <w:rPr>
          <w:b/>
          <w:i/>
        </w:rPr>
      </w:pPr>
    </w:p>
    <w:p w14:paraId="5CB67B38" w14:textId="77777777" w:rsidR="00C621E3" w:rsidRPr="00F10EFF" w:rsidRDefault="00D7141D" w:rsidP="00F10EFF">
      <w:pPr>
        <w:rPr>
          <w:i/>
        </w:rPr>
      </w:pPr>
      <w:r w:rsidRPr="00F10EF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10EFF">
        <w:rPr>
          <w:i/>
        </w:rPr>
        <w:t>por los principios de simplicidad, rapidez, gratuidad del procedimiento, auxilio y orientación a los particulares.</w:t>
      </w:r>
    </w:p>
    <w:p w14:paraId="5FA1FC77" w14:textId="77777777" w:rsidR="00C621E3" w:rsidRPr="00F10EFF" w:rsidRDefault="00C621E3" w:rsidP="00F10EFF">
      <w:pPr>
        <w:rPr>
          <w:i/>
        </w:rPr>
      </w:pPr>
    </w:p>
    <w:p w14:paraId="645F5B5D" w14:textId="77777777" w:rsidR="00C621E3" w:rsidRPr="00F10EFF" w:rsidRDefault="00D7141D" w:rsidP="00F10EFF">
      <w:pPr>
        <w:rPr>
          <w:i/>
        </w:rPr>
      </w:pPr>
      <w:r w:rsidRPr="00F10EF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940DB79" w14:textId="77777777" w:rsidR="00C621E3" w:rsidRPr="00F10EFF" w:rsidRDefault="00C621E3" w:rsidP="00F10EFF"/>
    <w:p w14:paraId="08307EE3" w14:textId="77777777" w:rsidR="00C621E3" w:rsidRPr="00F10EFF" w:rsidRDefault="00D7141D" w:rsidP="00F10EFF">
      <w:r w:rsidRPr="00F10EFF">
        <w:t xml:space="preserve">Esto es, que los Sujetos Obligados deben atender las solicitudes de acceso a la información pública que se les sean realizadas, y proporcionar la información pública que obre en su poder, </w:t>
      </w:r>
      <w:r w:rsidRPr="00F10EFF">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7807A58" w14:textId="77777777" w:rsidR="00C621E3" w:rsidRPr="00F10EFF" w:rsidRDefault="00C621E3" w:rsidP="00F10EFF"/>
    <w:p w14:paraId="26E25E6F" w14:textId="77777777" w:rsidR="00C621E3" w:rsidRPr="00F10EFF" w:rsidRDefault="00D7141D" w:rsidP="00F10EFF">
      <w:r w:rsidRPr="00F10EF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54D8158" w14:textId="77777777" w:rsidR="00C621E3" w:rsidRPr="00F10EFF" w:rsidRDefault="00C621E3" w:rsidP="00F10EFF"/>
    <w:p w14:paraId="1967EF94" w14:textId="77777777" w:rsidR="00C621E3" w:rsidRPr="00F10EFF" w:rsidRDefault="00D7141D" w:rsidP="00F10EFF">
      <w:r w:rsidRPr="00F10EF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35EB5BD" w14:textId="77777777" w:rsidR="00C621E3" w:rsidRPr="00F10EFF" w:rsidRDefault="00C621E3" w:rsidP="00F10EFF"/>
    <w:p w14:paraId="236EFD9C" w14:textId="77777777" w:rsidR="00C621E3" w:rsidRPr="00F10EFF" w:rsidRDefault="00D7141D" w:rsidP="00F10EFF">
      <w:pPr>
        <w:pStyle w:val="Ttulo3"/>
      </w:pPr>
      <w:bookmarkStart w:id="24" w:name="_Toc193955562"/>
      <w:r w:rsidRPr="00F10EFF">
        <w:t>b) Controversia a resolver</w:t>
      </w:r>
      <w:bookmarkEnd w:id="24"/>
    </w:p>
    <w:p w14:paraId="74041D5D" w14:textId="77777777" w:rsidR="00C621E3" w:rsidRPr="00F10EFF" w:rsidRDefault="00D7141D" w:rsidP="00F10EFF">
      <w:r w:rsidRPr="00F10EFF">
        <w:t xml:space="preserve">Con el objeto de ilustrar la controversia planteada, resulta conveniente precisar que, una vez realizado el estudio de las constancias que integran el expediente en que se actúa, se desprende que </w:t>
      </w:r>
      <w:r w:rsidRPr="00F10EFF">
        <w:rPr>
          <w:b/>
        </w:rPr>
        <w:t>LA PARTE RECURRENTE</w:t>
      </w:r>
      <w:r w:rsidR="00EB27C1" w:rsidRPr="00F10EFF">
        <w:t xml:space="preserve"> solicitó:</w:t>
      </w:r>
    </w:p>
    <w:p w14:paraId="5CE774DD" w14:textId="77777777" w:rsidR="00EB27C1" w:rsidRPr="00F10EFF" w:rsidRDefault="00EB27C1" w:rsidP="00F10EFF"/>
    <w:p w14:paraId="367B3AB2" w14:textId="77777777" w:rsidR="00EB27C1" w:rsidRPr="00F10EFF" w:rsidRDefault="00EB27C1" w:rsidP="00F10EFF">
      <w:r w:rsidRPr="00F10EFF">
        <w:t xml:space="preserve">“1. Relación de los servidores públicos que recibieron en el ejercicio 2024 Estímulo al Desempeño y Estímulo por Atención al Público, que contenga, nombre del servidor público, </w:t>
      </w:r>
      <w:r w:rsidRPr="00F10EFF">
        <w:lastRenderedPageBreak/>
        <w:t xml:space="preserve">área de adscripción, tipo de estímulo recibido (Desempeño o Atención al Público) y monto otorgado. </w:t>
      </w:r>
    </w:p>
    <w:p w14:paraId="30879488" w14:textId="77777777" w:rsidR="00EB27C1" w:rsidRPr="00F10EFF" w:rsidRDefault="00EB27C1" w:rsidP="00F10EFF">
      <w:r w:rsidRPr="00F10EFF">
        <w:t xml:space="preserve">2. Criterios utilizados para la asignación de los estímulos al desempeño y por atención al público otorgados en el ejercicio 2024. </w:t>
      </w:r>
    </w:p>
    <w:p w14:paraId="5C5A0563" w14:textId="77777777" w:rsidR="00EB27C1" w:rsidRPr="00F10EFF" w:rsidRDefault="00EB27C1" w:rsidP="00F10EFF">
      <w:r w:rsidRPr="00F10EFF">
        <w:t xml:space="preserve">3. Evaluación realizada a cada servidor público para la asignación de los estímulos al desempeño y por atención al público otorgados en el ejercicio 2024. </w:t>
      </w:r>
    </w:p>
    <w:p w14:paraId="048D9AF5" w14:textId="77777777" w:rsidR="00EB27C1" w:rsidRPr="00F10EFF" w:rsidRDefault="00121B9E" w:rsidP="00F10EFF">
      <w:r w:rsidRPr="00F10EFF">
        <w:t>4</w:t>
      </w:r>
      <w:r w:rsidR="00EB27C1" w:rsidRPr="00F10EFF">
        <w:t>. Relación de los servidores públicos que recibieron en el mes de Diciembre de 2024 pago por concepto "Gratificación", que contenga nombre del servidor público, plaza o cargo, área de adscripción y monto otorgado.” Sic</w:t>
      </w:r>
    </w:p>
    <w:p w14:paraId="477E635F" w14:textId="77777777" w:rsidR="00C621E3" w:rsidRPr="00F10EFF" w:rsidRDefault="00D7141D" w:rsidP="00F10EFF">
      <w:pPr>
        <w:tabs>
          <w:tab w:val="left" w:pos="4962"/>
        </w:tabs>
      </w:pPr>
      <w:r w:rsidRPr="00F10EFF">
        <w:t xml:space="preserve"> </w:t>
      </w:r>
    </w:p>
    <w:p w14:paraId="56B72075" w14:textId="77777777" w:rsidR="00EB27C1" w:rsidRPr="00F10EFF" w:rsidRDefault="00D7141D" w:rsidP="00F10EFF">
      <w:pPr>
        <w:ind w:right="-28"/>
      </w:pPr>
      <w:r w:rsidRPr="00F10EFF">
        <w:t xml:space="preserve">En respuesta, </w:t>
      </w:r>
      <w:r w:rsidRPr="00F10EFF">
        <w:rPr>
          <w:b/>
        </w:rPr>
        <w:t>EL SUJETO OBLIGADO</w:t>
      </w:r>
      <w:r w:rsidRPr="00F10EFF">
        <w:t xml:space="preserve"> se pronunció a través de</w:t>
      </w:r>
      <w:r w:rsidR="00806F63" w:rsidRPr="00F10EFF">
        <w:t xml:space="preserve"> </w:t>
      </w:r>
      <w:r w:rsidRPr="00F10EFF">
        <w:t>l</w:t>
      </w:r>
      <w:r w:rsidR="00806F63" w:rsidRPr="00F10EFF">
        <w:t xml:space="preserve">a </w:t>
      </w:r>
      <w:r w:rsidR="00EB27C1" w:rsidRPr="00F10EFF">
        <w:t>Directora de Administración y Finanzas</w:t>
      </w:r>
      <w:r w:rsidR="00806F63" w:rsidRPr="00F10EFF">
        <w:t xml:space="preserve"> y </w:t>
      </w:r>
      <w:r w:rsidRPr="00F10EFF">
        <w:t xml:space="preserve">le remitió </w:t>
      </w:r>
      <w:r w:rsidR="00EB27C1" w:rsidRPr="00F10EFF">
        <w:t>entre otras cosas, los Formatos requisitados de acuerdo a las modalidades</w:t>
      </w:r>
      <w:r w:rsidR="00A31638" w:rsidRPr="00F10EFF">
        <w:t xml:space="preserve"> de</w:t>
      </w:r>
      <w:r w:rsidR="00EB27C1" w:rsidRPr="00F10EFF">
        <w:t xml:space="preserve"> Desempeño para Personal Operativo (No docente), Desempeño para Personal Técnico o Profesional (No docente), y Atención al Público (No docente), así como los Lineamientos para la Entrega de Reconocimientos a Servidores Públicos de la Secretaría de Educación 2024.</w:t>
      </w:r>
    </w:p>
    <w:p w14:paraId="4A650664" w14:textId="77777777" w:rsidR="00EB27C1" w:rsidRPr="00F10EFF" w:rsidRDefault="00EB27C1" w:rsidP="00F10EFF">
      <w:pPr>
        <w:ind w:right="-28"/>
      </w:pPr>
      <w:r w:rsidRPr="00F10EFF">
        <w:t xml:space="preserve"> </w:t>
      </w:r>
    </w:p>
    <w:p w14:paraId="20B2F4A9" w14:textId="77777777" w:rsidR="00C621E3" w:rsidRPr="00F10EFF" w:rsidRDefault="00D7141D" w:rsidP="00F10EFF">
      <w:pPr>
        <w:tabs>
          <w:tab w:val="left" w:pos="4962"/>
        </w:tabs>
      </w:pPr>
      <w:r w:rsidRPr="00F10EFF">
        <w:t xml:space="preserve">Ahora bien, en la interposición del presente recurso </w:t>
      </w:r>
      <w:r w:rsidRPr="00F10EFF">
        <w:rPr>
          <w:b/>
        </w:rPr>
        <w:t>LA PARTE RECURRENTE</w:t>
      </w:r>
      <w:r w:rsidRPr="00F10EFF">
        <w:t xml:space="preserve"> se inconformó manifestando </w:t>
      </w:r>
      <w:r w:rsidR="00374A51" w:rsidRPr="00F10EFF">
        <w:t>que la información resultaba incompleta</w:t>
      </w:r>
      <w:r w:rsidRPr="00F10EFF">
        <w:t>.</w:t>
      </w:r>
    </w:p>
    <w:p w14:paraId="0C60B211" w14:textId="77777777" w:rsidR="00C621E3" w:rsidRPr="00F10EFF" w:rsidRDefault="00C621E3" w:rsidP="00F10EFF"/>
    <w:p w14:paraId="749BF244" w14:textId="77777777" w:rsidR="00C621E3" w:rsidRPr="00F10EFF" w:rsidRDefault="00D7141D" w:rsidP="00F10EFF">
      <w:pPr>
        <w:tabs>
          <w:tab w:val="left" w:pos="4962"/>
        </w:tabs>
      </w:pPr>
      <w:r w:rsidRPr="00F10EFF">
        <w:t xml:space="preserve">Abierta la etapa de instrucción, </w:t>
      </w:r>
      <w:r w:rsidRPr="00F10EFF">
        <w:rPr>
          <w:b/>
        </w:rPr>
        <w:t>EL SUJETO OBLIGADO</w:t>
      </w:r>
      <w:r w:rsidRPr="00F10EFF">
        <w:t xml:space="preserve"> </w:t>
      </w:r>
      <w:r w:rsidR="00374A51" w:rsidRPr="00F10EFF">
        <w:t>no rindió su Informe Justificado</w:t>
      </w:r>
      <w:r w:rsidRPr="00F10EFF">
        <w:t xml:space="preserve">; de igual manera </w:t>
      </w:r>
      <w:r w:rsidRPr="00F10EFF">
        <w:rPr>
          <w:b/>
        </w:rPr>
        <w:t>LA PARTE</w:t>
      </w:r>
      <w:r w:rsidRPr="00F10EFF">
        <w:t xml:space="preserve"> </w:t>
      </w:r>
      <w:r w:rsidRPr="00F10EFF">
        <w:rPr>
          <w:b/>
        </w:rPr>
        <w:t xml:space="preserve">RECURRENTE </w:t>
      </w:r>
      <w:r w:rsidRPr="00F10EFF">
        <w:t>no realizó manifestación alguna.</w:t>
      </w:r>
    </w:p>
    <w:p w14:paraId="1DAA0E78" w14:textId="77777777" w:rsidR="00C621E3" w:rsidRPr="00F10EFF" w:rsidRDefault="00C621E3" w:rsidP="00F10EFF"/>
    <w:p w14:paraId="1FF9DD80" w14:textId="77777777" w:rsidR="00C621E3" w:rsidRPr="00F10EFF" w:rsidRDefault="00D7141D" w:rsidP="00F10EFF">
      <w:r w:rsidRPr="00F10EFF">
        <w:t xml:space="preserve">Bajo las premisas anteriores, se concluye que la controversia a dilucidar en el presente medio de impugnación será verificar si la información proporcionada en respuesta por </w:t>
      </w:r>
      <w:r w:rsidRPr="00F10EFF">
        <w:rPr>
          <w:b/>
        </w:rPr>
        <w:t xml:space="preserve">EL SUJETO OBLIGADO </w:t>
      </w:r>
      <w:r w:rsidRPr="00F10EFF">
        <w:t xml:space="preserve">es adecuada y suficiente para tener por satisfecho el derecho de acceso a la </w:t>
      </w:r>
      <w:r w:rsidRPr="00F10EFF">
        <w:lastRenderedPageBreak/>
        <w:t xml:space="preserve">información pública de </w:t>
      </w:r>
      <w:r w:rsidRPr="00F10EFF">
        <w:rPr>
          <w:b/>
        </w:rPr>
        <w:t>LA PARTE RECURRENTE</w:t>
      </w:r>
      <w:r w:rsidRPr="00F10EFF">
        <w:t>, o en su caso, ordenar la entrega de la información que corresponda.</w:t>
      </w:r>
    </w:p>
    <w:p w14:paraId="4FB32B0D" w14:textId="77777777" w:rsidR="00C621E3" w:rsidRPr="00F10EFF" w:rsidRDefault="00C621E3" w:rsidP="00F10EFF"/>
    <w:p w14:paraId="27876A5D" w14:textId="77777777" w:rsidR="00C621E3" w:rsidRPr="00F10EFF" w:rsidRDefault="00D7141D" w:rsidP="00F10EFF">
      <w:pPr>
        <w:pStyle w:val="Ttulo3"/>
      </w:pPr>
      <w:bookmarkStart w:id="25" w:name="_Toc193955563"/>
      <w:r w:rsidRPr="00F10EFF">
        <w:t>c) Estudio de la controversia</w:t>
      </w:r>
      <w:bookmarkEnd w:id="25"/>
    </w:p>
    <w:p w14:paraId="1108470F" w14:textId="77777777" w:rsidR="008C6020" w:rsidRPr="00F10EFF" w:rsidRDefault="00514D04" w:rsidP="00F10EFF">
      <w:pPr>
        <w:tabs>
          <w:tab w:val="left" w:pos="4962"/>
        </w:tabs>
        <w:contextualSpacing/>
        <w:rPr>
          <w:rFonts w:eastAsiaTheme="minorHAnsi" w:cs="Tahoma"/>
          <w:bCs/>
          <w:iCs/>
          <w:lang w:eastAsia="en-US"/>
        </w:rPr>
      </w:pPr>
      <w:r w:rsidRPr="00F10EFF">
        <w:t>Primero</w:t>
      </w:r>
      <w:r w:rsidR="00D7141D" w:rsidRPr="00F10EFF">
        <w:t>, es de puntualizar que</w:t>
      </w:r>
      <w:r w:rsidR="008C6020" w:rsidRPr="00F10EFF">
        <w:t xml:space="preserve">, del análisis realizado a las razones o motivos de inconformidad, se advierte que </w:t>
      </w:r>
      <w:r w:rsidR="008C6020" w:rsidRPr="00F10EFF">
        <w:rPr>
          <w:b/>
        </w:rPr>
        <w:t>LA PARTE RECURRENTE</w:t>
      </w:r>
      <w:r w:rsidR="008C6020" w:rsidRPr="00F10EFF">
        <w:t xml:space="preserve"> únicamente</w:t>
      </w:r>
      <w:r w:rsidR="008C6020" w:rsidRPr="00F10EFF">
        <w:rPr>
          <w:b/>
        </w:rPr>
        <w:t xml:space="preserve"> </w:t>
      </w:r>
      <w:r w:rsidR="008C6020" w:rsidRPr="00F10EFF">
        <w:t xml:space="preserve">se inconforma porque no se le hizo </w:t>
      </w:r>
      <w:r w:rsidR="008C6020" w:rsidRPr="00F10EFF">
        <w:rPr>
          <w:rFonts w:eastAsiaTheme="minorHAnsi" w:cs="Tahoma"/>
          <w:bCs/>
          <w:iCs/>
          <w:lang w:eastAsia="en-US"/>
        </w:rPr>
        <w:t>entrega de la información correspondiente a</w:t>
      </w:r>
      <w:r w:rsidR="008C6020" w:rsidRPr="00F10EFF">
        <w:t xml:space="preserve">: 3. Evaluación realizada a cada servidor público para la asignación de los estímulos al desempeño y por atención al público otorgados en el ejercicio 2024. 3. Relación de los servidores públicos que recibieron en el mes de Diciembre de 2024 pago por concepto "Gratificación", que contenga nombre del servidor público, plaza o cargo, área de adscripción y monto otorgado. </w:t>
      </w:r>
      <w:r w:rsidR="008C6020" w:rsidRPr="00F10EFF">
        <w:rPr>
          <w:rFonts w:eastAsiaTheme="minorHAnsi" w:cs="Tahoma"/>
          <w:bCs/>
          <w:iCs/>
          <w:lang w:eastAsia="en-US"/>
        </w:rPr>
        <w:t xml:space="preserve">  </w:t>
      </w:r>
    </w:p>
    <w:p w14:paraId="059AB2B1" w14:textId="77777777" w:rsidR="008C6020" w:rsidRPr="00F10EFF" w:rsidRDefault="008C6020" w:rsidP="00F10EFF">
      <w:pPr>
        <w:ind w:right="49"/>
      </w:pPr>
    </w:p>
    <w:p w14:paraId="1AC5D22C" w14:textId="77777777" w:rsidR="008C6020" w:rsidRPr="00F10EFF" w:rsidRDefault="008C6020" w:rsidP="00F10EFF">
      <w:r w:rsidRPr="00F10EFF">
        <w:t>En tal sentido,  este Órgano Garante considera que la información entregada debe declararse consentida; ello en razón de que el particular no realizó manifestaciones de inconformidad al respecto.</w:t>
      </w:r>
    </w:p>
    <w:p w14:paraId="321C995C" w14:textId="77777777" w:rsidR="008C6020" w:rsidRPr="00F10EFF" w:rsidRDefault="008C6020" w:rsidP="00F10EFF">
      <w:pPr>
        <w:ind w:right="49"/>
      </w:pPr>
    </w:p>
    <w:p w14:paraId="0E341AD1" w14:textId="77777777" w:rsidR="008C6020" w:rsidRPr="00F10EFF" w:rsidRDefault="008C6020" w:rsidP="00F10EFF">
      <w:pPr>
        <w:rPr>
          <w:rFonts w:eastAsiaTheme="minorEastAsia" w:cs="Arial"/>
          <w:lang w:val="es-ES_tradnl"/>
        </w:rPr>
      </w:pPr>
      <w:r w:rsidRPr="00F10EFF">
        <w:rPr>
          <w:rFonts w:eastAsiaTheme="minorEastAsia" w:cs="Arial"/>
          <w:lang w:val="es-ES_tradnl"/>
        </w:rPr>
        <w:t>Sirve de sustento, la tesis jurisprudencial número VI.3o.C. J/60, publicada en el Semanario Judicial de la Federación y su Gaceta bajo el número de registro 176,608 que a la letra dice:</w:t>
      </w:r>
    </w:p>
    <w:p w14:paraId="7FF586D5" w14:textId="77777777" w:rsidR="008C6020" w:rsidRPr="00F10EFF" w:rsidRDefault="008C6020" w:rsidP="00F10EFF">
      <w:pPr>
        <w:rPr>
          <w:rFonts w:eastAsiaTheme="minorEastAsia" w:cs="Arial"/>
          <w:lang w:val="es-ES_tradnl"/>
        </w:rPr>
      </w:pPr>
    </w:p>
    <w:p w14:paraId="0942A174" w14:textId="77777777" w:rsidR="008C6020" w:rsidRPr="00F10EFF" w:rsidRDefault="008C6020" w:rsidP="00F10EFF">
      <w:pPr>
        <w:pStyle w:val="Puesto"/>
        <w:ind w:firstLine="0"/>
        <w:rPr>
          <w:rFonts w:eastAsiaTheme="minorEastAsia"/>
          <w:color w:val="auto"/>
          <w:lang w:val="es-ES_tradnl"/>
        </w:rPr>
      </w:pPr>
      <w:r w:rsidRPr="00F10EFF">
        <w:rPr>
          <w:rFonts w:eastAsiaTheme="minorEastAsia"/>
          <w:b/>
          <w:bCs/>
          <w:color w:val="auto"/>
          <w:lang w:val="es-ES_tradnl"/>
        </w:rPr>
        <w:t xml:space="preserve">“ACTOS CONSENTIDOS. SON LOS QUE NO SE IMPUGNAN MEDIANTE EL RECURSO IDÓNEO. </w:t>
      </w:r>
      <w:r w:rsidRPr="00F10EFF">
        <w:rPr>
          <w:rFonts w:eastAsiaTheme="minorEastAsia"/>
          <w:color w:val="auto"/>
          <w:lang w:val="es-ES_tradnl"/>
        </w:rPr>
        <w:t xml:space="preserve">Debe reputarse como consentido el acto que no se </w:t>
      </w:r>
      <w:r w:rsidRPr="00F10EFF">
        <w:rPr>
          <w:rFonts w:eastAsiaTheme="minorEastAsia" w:cs="Arial"/>
          <w:color w:val="auto"/>
          <w:lang w:val="es-ES_tradnl"/>
        </w:rPr>
        <w:t>impugnó</w:t>
      </w:r>
      <w:r w:rsidRPr="00F10EFF">
        <w:rPr>
          <w:rFonts w:eastAsiaTheme="minorEastAsia"/>
          <w:color w:val="auto"/>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388D38" w14:textId="77777777" w:rsidR="008C6020" w:rsidRPr="00F10EFF" w:rsidRDefault="008C6020" w:rsidP="00F10EFF">
      <w:pPr>
        <w:rPr>
          <w:rFonts w:eastAsiaTheme="minorEastAsia" w:cstheme="minorBidi"/>
          <w:lang w:val="es-ES_tradnl"/>
        </w:rPr>
      </w:pPr>
    </w:p>
    <w:p w14:paraId="008E9263" w14:textId="77777777" w:rsidR="008C6020" w:rsidRPr="00F10EFF" w:rsidRDefault="008C6020" w:rsidP="00F10EFF">
      <w:pPr>
        <w:rPr>
          <w:lang w:val="es-ES_tradnl"/>
        </w:rPr>
      </w:pPr>
      <w:r w:rsidRPr="00F10EFF">
        <w:rPr>
          <w:lang w:val="es-ES_tradnl"/>
        </w:rPr>
        <w:t>Lo anterior es así, debido a que cuando el particular</w:t>
      </w:r>
      <w:r w:rsidRPr="00F10EFF">
        <w:rPr>
          <w:b/>
          <w:lang w:val="es-ES_tradnl"/>
        </w:rPr>
        <w:t xml:space="preserve"> </w:t>
      </w:r>
      <w:r w:rsidRPr="00F10EFF">
        <w:rPr>
          <w:lang w:val="es-ES_tradnl"/>
        </w:rPr>
        <w:t xml:space="preserve">impugnó la respuesta del </w:t>
      </w:r>
      <w:r w:rsidRPr="00F10EFF">
        <w:rPr>
          <w:b/>
          <w:lang w:val="es-ES_tradnl"/>
        </w:rPr>
        <w:t>SUJETO OBLIGADO</w:t>
      </w:r>
      <w:r w:rsidRPr="00F10EFF">
        <w:rPr>
          <w:lang w:val="es-ES_tradnl"/>
        </w:rPr>
        <w:t xml:space="preserve">, y no expresó razón o motivo de inconformidad en contra de los rubros </w:t>
      </w:r>
      <w:r w:rsidRPr="00F10EFF">
        <w:rPr>
          <w:lang w:val="es-ES_tradnl"/>
        </w:rPr>
        <w:lastRenderedPageBreak/>
        <w:t xml:space="preserve">entregados, dichos rubros deben declararse atendidos, pues se entiende que </w:t>
      </w:r>
      <w:r w:rsidRPr="00F10EFF">
        <w:rPr>
          <w:b/>
          <w:lang w:val="es-ES_tradnl"/>
        </w:rPr>
        <w:t>EL RECURRENTE</w:t>
      </w:r>
      <w:r w:rsidRPr="00F10EFF">
        <w:rPr>
          <w:lang w:val="es-ES_tradnl"/>
        </w:rPr>
        <w:t xml:space="preserve"> está conforme con la respuesta proporcionada por </w:t>
      </w:r>
      <w:r w:rsidRPr="00F10EFF">
        <w:rPr>
          <w:b/>
          <w:lang w:val="es-ES_tradnl"/>
        </w:rPr>
        <w:t>EL SUJETO OBLIGADO</w:t>
      </w:r>
      <w:r w:rsidRPr="00F10EFF">
        <w:rPr>
          <w:lang w:val="es-ES_tradnl"/>
        </w:rPr>
        <w:t xml:space="preserve">, al no contravenir la misma. </w:t>
      </w:r>
    </w:p>
    <w:p w14:paraId="789288CC" w14:textId="77777777" w:rsidR="008C6020" w:rsidRPr="00F10EFF" w:rsidRDefault="008C6020" w:rsidP="00F10EFF">
      <w:pPr>
        <w:rPr>
          <w:rFonts w:eastAsiaTheme="minorEastAsia" w:cstheme="minorBidi"/>
          <w:lang w:val="es-ES_tradnl"/>
        </w:rPr>
      </w:pPr>
    </w:p>
    <w:p w14:paraId="2896FA17" w14:textId="77777777" w:rsidR="008C6020" w:rsidRPr="00F10EFF" w:rsidRDefault="008C6020" w:rsidP="00F10EFF">
      <w:pPr>
        <w:rPr>
          <w:rFonts w:eastAsiaTheme="minorEastAsia" w:cstheme="minorBidi"/>
          <w:lang w:val="es-ES_tradnl"/>
        </w:rPr>
      </w:pPr>
      <w:r w:rsidRPr="00F10EFF">
        <w:rPr>
          <w:rFonts w:eastAsiaTheme="minorEastAsia"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3050CA9" w14:textId="77777777" w:rsidR="008C6020" w:rsidRPr="00F10EFF" w:rsidRDefault="008C6020" w:rsidP="00F10EFF">
      <w:pPr>
        <w:rPr>
          <w:rFonts w:eastAsiaTheme="minorEastAsia" w:cstheme="minorBidi"/>
          <w:lang w:val="es-ES_tradnl"/>
        </w:rPr>
      </w:pPr>
    </w:p>
    <w:p w14:paraId="33C39419" w14:textId="77777777" w:rsidR="008C6020" w:rsidRPr="00F10EFF" w:rsidRDefault="008C6020" w:rsidP="00F10EFF">
      <w:pPr>
        <w:pStyle w:val="Puesto"/>
        <w:ind w:firstLine="0"/>
        <w:rPr>
          <w:rFonts w:eastAsiaTheme="minorEastAsia"/>
          <w:color w:val="auto"/>
          <w:lang w:val="es-ES_tradnl"/>
        </w:rPr>
      </w:pPr>
      <w:r w:rsidRPr="00F10EFF">
        <w:rPr>
          <w:rFonts w:eastAsiaTheme="minorEastAsia"/>
          <w:b/>
          <w:color w:val="auto"/>
          <w:lang w:val="es-ES_tradnl"/>
        </w:rPr>
        <w:t xml:space="preserve">“REVISIÓN EN AMPARO. LOS RESOLUTIVOS NO COMBATIDOS DEBEN DECLARARSE FIRMES. </w:t>
      </w:r>
      <w:r w:rsidRPr="00F10EFF">
        <w:rPr>
          <w:rFonts w:eastAsiaTheme="minorEastAsia"/>
          <w:color w:val="auto"/>
          <w:lang w:val="es-ES_tradnl"/>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11561B7" w14:textId="77777777" w:rsidR="008C6020" w:rsidRPr="00F10EFF" w:rsidRDefault="008C6020" w:rsidP="00F10EFF"/>
    <w:p w14:paraId="5C529321" w14:textId="73646CAF" w:rsidR="008C6020" w:rsidRPr="00F10EFF" w:rsidRDefault="008C6020" w:rsidP="00F10EFF">
      <w:pPr>
        <w:rPr>
          <w:lang w:val="es-ES_tradnl"/>
        </w:rPr>
      </w:pPr>
      <w:r w:rsidRPr="00F10EFF">
        <w:rPr>
          <w:lang w:val="es-ES_tradnl"/>
        </w:rPr>
        <w:t xml:space="preserve">Para mayor precisión a lo aquí expuesto, lo anterior guarda relación toda vez que en el caso de que </w:t>
      </w:r>
      <w:r w:rsidRPr="00F10EFF">
        <w:rPr>
          <w:b/>
          <w:lang w:val="es-ES_tradnl"/>
        </w:rPr>
        <w:t>EL RECURRENTE</w:t>
      </w:r>
      <w:r w:rsidRPr="00F10EFF">
        <w:rPr>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documentos remitidas en respuesta y se arriba a la conclusión de que estos quedaron firmes. Situación, que se robustece con el Criterio 01/20, emitido por el </w:t>
      </w:r>
      <w:r w:rsidR="00974E1B" w:rsidRPr="00F10EFF">
        <w:rPr>
          <w:lang w:val="es-ES_tradnl"/>
        </w:rPr>
        <w:t xml:space="preserve">entonces </w:t>
      </w:r>
      <w:r w:rsidRPr="00F10EFF">
        <w:rPr>
          <w:lang w:val="es-ES_tradnl"/>
        </w:rPr>
        <w:t>Instituto Nacional de Transparencia, Acceso a la Información y Protección de Datos Personales, que establece lo siguiente:</w:t>
      </w:r>
    </w:p>
    <w:p w14:paraId="66E33752" w14:textId="77777777" w:rsidR="008C6020" w:rsidRPr="00F10EFF" w:rsidRDefault="008C6020" w:rsidP="00F10EFF">
      <w:pPr>
        <w:rPr>
          <w:lang w:val="es-ES_tradnl"/>
        </w:rPr>
      </w:pPr>
    </w:p>
    <w:p w14:paraId="35CE38EE" w14:textId="77777777" w:rsidR="008C6020" w:rsidRPr="00F10EFF" w:rsidRDefault="008C6020" w:rsidP="00F10EFF">
      <w:pPr>
        <w:pStyle w:val="Puesto"/>
        <w:ind w:firstLine="0"/>
        <w:rPr>
          <w:color w:val="auto"/>
        </w:rPr>
      </w:pPr>
      <w:r w:rsidRPr="00F10EFF">
        <w:rPr>
          <w:b/>
          <w:color w:val="auto"/>
        </w:rPr>
        <w:t xml:space="preserve">“Actos consentidos tácitamente. Improcedencia de su análisis. </w:t>
      </w:r>
      <w:r w:rsidRPr="00F10EFF">
        <w:rPr>
          <w:color w:val="auto"/>
        </w:rPr>
        <w:t>Si en su recurso de revisión, la persona recurrente no expresó inconformidad alguna con ciertas partes de la respuesta otorgada, se entienden tácitamente consentidas, por ende, no deben formar parte del estudio de fondo de la resolución que emite el Instituto.” Sic.</w:t>
      </w:r>
    </w:p>
    <w:p w14:paraId="436ACAC4" w14:textId="77777777" w:rsidR="008C6020" w:rsidRPr="00F10EFF" w:rsidRDefault="008C6020" w:rsidP="00F10EFF">
      <w:pPr>
        <w:rPr>
          <w:bCs/>
          <w:iCs/>
        </w:rPr>
      </w:pPr>
    </w:p>
    <w:p w14:paraId="72F1A5E7" w14:textId="77777777" w:rsidR="008C6020" w:rsidRPr="00F10EFF" w:rsidRDefault="008C6020" w:rsidP="00F10EFF">
      <w:r w:rsidRPr="00F10EFF">
        <w:t xml:space="preserve">Conforme al Criterio establecido y a todo lo antes expuesto, este Órgano Garante no realizará el análisis de </w:t>
      </w:r>
      <w:r w:rsidRPr="00F10EFF">
        <w:rPr>
          <w:bCs/>
        </w:rPr>
        <w:t xml:space="preserve">los documentos remitidos mediante respuesta por parte </w:t>
      </w:r>
      <w:r w:rsidRPr="00F10EFF">
        <w:t xml:space="preserve">del </w:t>
      </w:r>
      <w:r w:rsidRPr="00F10EFF">
        <w:rPr>
          <w:b/>
        </w:rPr>
        <w:t>SUJETO OBLIGADO</w:t>
      </w:r>
      <w:r w:rsidRPr="00F10EFF">
        <w:t xml:space="preserve"> que no fueron impugnadas por </w:t>
      </w:r>
      <w:r w:rsidRPr="00F10EFF">
        <w:rPr>
          <w:b/>
        </w:rPr>
        <w:t>L</w:t>
      </w:r>
      <w:r w:rsidR="008A3910" w:rsidRPr="00F10EFF">
        <w:rPr>
          <w:b/>
        </w:rPr>
        <w:t>A PARTE</w:t>
      </w:r>
      <w:r w:rsidRPr="00F10EFF">
        <w:rPr>
          <w:b/>
        </w:rPr>
        <w:t xml:space="preserve"> RECURRENTE</w:t>
      </w:r>
      <w:r w:rsidRPr="00F10EFF">
        <w:rPr>
          <w:bCs/>
        </w:rPr>
        <w:t>; esto es, por lo que corresponde a “</w:t>
      </w:r>
      <w:r w:rsidRPr="00F10EFF">
        <w:t>1. Relación de los servidores públicos que recibieron en el ejercicio 2024 Estímulo al Desempeño y Estímulo por Atención al Público, que contenga, nombre del servidor público, área de adscripción, tipo de estímulo recibido (Desempeño o Atención al Público) y monto otorgado. 2. Criterios utilizados para la asignación de los estímulos al desempeño y por atención al público otorgados en el ejercicio 2024.” Sic</w:t>
      </w:r>
    </w:p>
    <w:p w14:paraId="3B7693EB" w14:textId="77777777" w:rsidR="008C6020" w:rsidRPr="00F10EFF" w:rsidRDefault="008C6020" w:rsidP="00F10EFF"/>
    <w:p w14:paraId="4F1561BB" w14:textId="77777777" w:rsidR="00C621E3" w:rsidRPr="00F10EFF" w:rsidRDefault="008C6020" w:rsidP="00F10EFF">
      <w:r w:rsidRPr="00F10EFF">
        <w:t xml:space="preserve">Determinado lo anterior, </w:t>
      </w:r>
      <w:r w:rsidR="00D7141D" w:rsidRPr="00F10EFF">
        <w:t xml:space="preserve">con el pronunciamiento del </w:t>
      </w:r>
      <w:r w:rsidR="00D7141D" w:rsidRPr="00F10EFF">
        <w:rPr>
          <w:b/>
        </w:rPr>
        <w:t xml:space="preserve">SUJETO OBLIGADO </w:t>
      </w:r>
      <w:r w:rsidR="00D7141D" w:rsidRPr="00F10EFF">
        <w:t xml:space="preserve">se deduce que éste es competente para generar, recopilar, administrar, manejar, procesar, archivar, corregir o poseer la información solicitada, derivado de que éste ha asumido la misma, razón por la que en el presente caso, será innecesario el estudio de la naturaleza jurídica de la información pública solicitada, pues a nada práctico nos conduciría su estudio, ya que como se observa de la respuesta vertida por </w:t>
      </w:r>
      <w:r w:rsidR="00D7141D" w:rsidRPr="00F10EFF">
        <w:rPr>
          <w:b/>
        </w:rPr>
        <w:t>EL SUJETO OBLIGADO</w:t>
      </w:r>
      <w:r w:rsidR="00D7141D" w:rsidRPr="00F10EFF">
        <w:t>, dicha información, fue admitida por el mismo.</w:t>
      </w:r>
    </w:p>
    <w:p w14:paraId="1630F3F6" w14:textId="77777777" w:rsidR="007B0F12" w:rsidRPr="00F10EFF" w:rsidRDefault="007B0F12" w:rsidP="00F10EFF"/>
    <w:p w14:paraId="02532817" w14:textId="77777777" w:rsidR="00C621E3" w:rsidRPr="00F10EFF" w:rsidRDefault="00D7141D" w:rsidP="00F10EFF">
      <w:pPr>
        <w:spacing w:after="160"/>
      </w:pPr>
      <w:r w:rsidRPr="00F10EFF">
        <w:t xml:space="preserve">Precisando que, al existir un pronunciamiento por parte del </w:t>
      </w:r>
      <w:r w:rsidRPr="00F10EFF">
        <w:rPr>
          <w:b/>
        </w:rPr>
        <w:t xml:space="preserve">SUJETO OBLIGADO </w:t>
      </w:r>
      <w:r w:rsidRPr="00F10EFF">
        <w:t xml:space="preserve">a fin de atender la solicitud de información del particular, este Órgano Garante, carece de facultades para dudar de la información proporcionada. </w:t>
      </w:r>
    </w:p>
    <w:p w14:paraId="4B35B613" w14:textId="77777777" w:rsidR="00C621E3" w:rsidRPr="00F10EFF" w:rsidRDefault="00D7141D" w:rsidP="00F10EFF">
      <w:r w:rsidRPr="00F10EFF">
        <w:t>Resaltando que, la solicitud</w:t>
      </w:r>
      <w:r w:rsidR="003256A3" w:rsidRPr="00F10EFF">
        <w:t xml:space="preserve"> de información, fue </w:t>
      </w:r>
      <w:r w:rsidR="00B21956" w:rsidRPr="00F10EFF">
        <w:t xml:space="preserve">atendida por </w:t>
      </w:r>
      <w:r w:rsidRPr="00F10EFF">
        <w:t xml:space="preserve"> la </w:t>
      </w:r>
      <w:r w:rsidR="00B21956" w:rsidRPr="00F10EFF">
        <w:rPr>
          <w:b/>
        </w:rPr>
        <w:t xml:space="preserve">Directora de Administración y Finanzas </w:t>
      </w:r>
      <w:r w:rsidRPr="00F10EFF">
        <w:t xml:space="preserve">que </w:t>
      </w:r>
      <w:r w:rsidR="00BC453E" w:rsidRPr="00F10EFF">
        <w:t xml:space="preserve">conforme al </w:t>
      </w:r>
      <w:r w:rsidR="00B21956" w:rsidRPr="00F10EFF">
        <w:t>Reglamento Interior,</w:t>
      </w:r>
      <w:r w:rsidR="00BC453E" w:rsidRPr="00F10EFF">
        <w:t xml:space="preserve"> cuenta</w:t>
      </w:r>
      <w:r w:rsidRPr="00F10EFF">
        <w:t xml:space="preserve"> con las siguientes atribuciones:</w:t>
      </w:r>
    </w:p>
    <w:p w14:paraId="6696C7D3" w14:textId="77777777" w:rsidR="00C621E3" w:rsidRPr="00F10EFF" w:rsidRDefault="00C621E3" w:rsidP="00F10EFF">
      <w:pPr>
        <w:pBdr>
          <w:top w:val="nil"/>
          <w:left w:val="nil"/>
          <w:bottom w:val="nil"/>
          <w:right w:val="nil"/>
          <w:between w:val="nil"/>
        </w:pBdr>
        <w:ind w:right="191"/>
      </w:pPr>
    </w:p>
    <w:p w14:paraId="6ED3F75C" w14:textId="77777777" w:rsidR="00B21956" w:rsidRPr="00F10EFF" w:rsidRDefault="00B21956" w:rsidP="00F10EFF">
      <w:pPr>
        <w:pStyle w:val="Puesto"/>
        <w:ind w:firstLine="0"/>
        <w:rPr>
          <w:color w:val="auto"/>
        </w:rPr>
      </w:pPr>
      <w:r w:rsidRPr="00F10EFF">
        <w:rPr>
          <w:b/>
          <w:color w:val="auto"/>
        </w:rPr>
        <w:t>Artículo 16.-</w:t>
      </w:r>
      <w:r w:rsidRPr="00F10EFF">
        <w:rPr>
          <w:color w:val="auto"/>
        </w:rPr>
        <w:t xml:space="preserve"> Corresponde a la </w:t>
      </w:r>
      <w:r w:rsidRPr="00F10EFF">
        <w:rPr>
          <w:b/>
          <w:color w:val="auto"/>
        </w:rPr>
        <w:t>Dirección de Administración y Finanzas</w:t>
      </w:r>
      <w:r w:rsidRPr="00F10EFF">
        <w:rPr>
          <w:color w:val="auto"/>
        </w:rPr>
        <w:t xml:space="preserve">: </w:t>
      </w:r>
    </w:p>
    <w:p w14:paraId="54C5739D" w14:textId="77777777" w:rsidR="00B21956" w:rsidRPr="00F10EFF" w:rsidRDefault="00B21956" w:rsidP="00F10EFF">
      <w:pPr>
        <w:pStyle w:val="Puesto"/>
        <w:ind w:firstLine="0"/>
        <w:rPr>
          <w:color w:val="auto"/>
        </w:rPr>
      </w:pPr>
      <w:r w:rsidRPr="00F10EFF">
        <w:rPr>
          <w:b/>
          <w:color w:val="auto"/>
        </w:rPr>
        <w:lastRenderedPageBreak/>
        <w:t>I.</w:t>
      </w:r>
      <w:r w:rsidRPr="00F10EFF">
        <w:rPr>
          <w:color w:val="auto"/>
        </w:rPr>
        <w:t xml:space="preserve"> Administrar y custodiar los fondos y valores provenientes de los recursos ordinarios y extraordinarios con los que cuente la Universidad, en términos de la normatividad federal y estatal vigente; </w:t>
      </w:r>
    </w:p>
    <w:p w14:paraId="35F13D28" w14:textId="77777777" w:rsidR="00B21956" w:rsidRPr="00F10EFF" w:rsidRDefault="00B21956" w:rsidP="00F10EFF">
      <w:pPr>
        <w:pStyle w:val="Puesto"/>
        <w:ind w:firstLine="0"/>
        <w:rPr>
          <w:color w:val="auto"/>
        </w:rPr>
      </w:pPr>
      <w:r w:rsidRPr="00F10EFF">
        <w:rPr>
          <w:b/>
          <w:color w:val="auto"/>
        </w:rPr>
        <w:t>II</w:t>
      </w:r>
      <w:r w:rsidRPr="00F10EFF">
        <w:rPr>
          <w:color w:val="auto"/>
        </w:rPr>
        <w:t xml:space="preserve">. Establecer, en el ámbito de su competencia, políticas y procedimientos para la administración de los recursos humanos, materiales, financieros y los servicios generales de la Universidad, así como llevar a cabo su seguimiento y control de acuerdo con los objetivos y estrategias definidas en los programas de la Universidad; </w:t>
      </w:r>
    </w:p>
    <w:p w14:paraId="02C3E953" w14:textId="77777777" w:rsidR="00B21956" w:rsidRPr="00F10EFF" w:rsidRDefault="00B21956" w:rsidP="00F10EFF">
      <w:pPr>
        <w:pStyle w:val="Puesto"/>
        <w:ind w:firstLine="0"/>
        <w:rPr>
          <w:color w:val="auto"/>
        </w:rPr>
      </w:pPr>
      <w:r w:rsidRPr="00F10EFF">
        <w:rPr>
          <w:b/>
          <w:color w:val="auto"/>
        </w:rPr>
        <w:t>III.</w:t>
      </w:r>
      <w:r w:rsidRPr="00F10EFF">
        <w:rPr>
          <w:color w:val="auto"/>
        </w:rPr>
        <w:t xml:space="preserve"> Integrar el anteproyecto de presupuesto anual de ingresos y egresos de la Universidad y someterlo a la consideración de la persona titular de la Rectoría, así como llevar a cabo la calendarización de los recursos presupuestales autorizados y tramitar en su caso las modificaciones o ampliaciones a los mismos; </w:t>
      </w:r>
    </w:p>
    <w:p w14:paraId="30DAB4B3" w14:textId="77777777" w:rsidR="00B21956" w:rsidRPr="00F10EFF" w:rsidRDefault="00B21956" w:rsidP="00F10EFF">
      <w:pPr>
        <w:pStyle w:val="Puesto"/>
        <w:ind w:firstLine="0"/>
        <w:rPr>
          <w:color w:val="auto"/>
        </w:rPr>
      </w:pPr>
      <w:r w:rsidRPr="00F10EFF">
        <w:rPr>
          <w:b/>
          <w:color w:val="auto"/>
        </w:rPr>
        <w:t>IV.</w:t>
      </w:r>
      <w:r w:rsidRPr="00F10EFF">
        <w:rPr>
          <w:color w:val="auto"/>
        </w:rPr>
        <w:t xml:space="preserve"> Tramitar, operar y controlar el ejercicio del presupuesto de las unidades administrativas de la Universidad y vigilar su aplicación; </w:t>
      </w:r>
    </w:p>
    <w:p w14:paraId="5152FC90" w14:textId="77777777" w:rsidR="00B21956" w:rsidRPr="00F10EFF" w:rsidRDefault="00B21956" w:rsidP="00F10EFF">
      <w:pPr>
        <w:pStyle w:val="Puesto"/>
        <w:ind w:firstLine="0"/>
        <w:rPr>
          <w:color w:val="auto"/>
        </w:rPr>
      </w:pPr>
      <w:r w:rsidRPr="00F10EFF">
        <w:rPr>
          <w:b/>
          <w:color w:val="auto"/>
        </w:rPr>
        <w:t>V.</w:t>
      </w:r>
      <w:r w:rsidRPr="00F10EFF">
        <w:rPr>
          <w:color w:val="auto"/>
        </w:rPr>
        <w:t xml:space="preserve"> Procesar la información contable y elaborar los estados financieros de la Universidad; </w:t>
      </w:r>
    </w:p>
    <w:p w14:paraId="77B0005E" w14:textId="77777777" w:rsidR="00B21956" w:rsidRPr="00F10EFF" w:rsidRDefault="00B21956" w:rsidP="00F10EFF">
      <w:pPr>
        <w:pStyle w:val="Puesto"/>
        <w:ind w:firstLine="0"/>
        <w:rPr>
          <w:color w:val="auto"/>
        </w:rPr>
      </w:pPr>
      <w:r w:rsidRPr="00F10EFF">
        <w:rPr>
          <w:b/>
          <w:color w:val="auto"/>
        </w:rPr>
        <w:t>VI</w:t>
      </w:r>
      <w:r w:rsidRPr="00F10EFF">
        <w:rPr>
          <w:color w:val="auto"/>
        </w:rPr>
        <w:t xml:space="preserve">. Planear y controlar el gasto de inversión y gasto corriente a nivel presupuestal; </w:t>
      </w:r>
    </w:p>
    <w:p w14:paraId="360B111B" w14:textId="77777777" w:rsidR="00B21956" w:rsidRPr="00F10EFF" w:rsidRDefault="00B21956" w:rsidP="00F10EFF">
      <w:pPr>
        <w:pStyle w:val="Puesto"/>
        <w:ind w:firstLine="0"/>
        <w:rPr>
          <w:color w:val="auto"/>
        </w:rPr>
      </w:pPr>
      <w:r w:rsidRPr="00F10EFF">
        <w:rPr>
          <w:b/>
          <w:color w:val="auto"/>
        </w:rPr>
        <w:t>VII</w:t>
      </w:r>
      <w:r w:rsidRPr="00F10EFF">
        <w:rPr>
          <w:color w:val="auto"/>
        </w:rPr>
        <w:t xml:space="preserve">. Presidir los comités de Adquisiciones y Servicios; y Arrendamientos, Adquisiciones de Inmuebles y Enajenaciones de la Universidad de conformidad con la normatividad aplicable; </w:t>
      </w:r>
    </w:p>
    <w:p w14:paraId="619C157E" w14:textId="77777777" w:rsidR="00B21956" w:rsidRPr="00F10EFF" w:rsidRDefault="00B21956" w:rsidP="00F10EFF">
      <w:pPr>
        <w:pStyle w:val="Puesto"/>
        <w:ind w:firstLine="0"/>
        <w:rPr>
          <w:color w:val="auto"/>
        </w:rPr>
      </w:pPr>
      <w:r w:rsidRPr="00F10EFF">
        <w:rPr>
          <w:b/>
          <w:color w:val="auto"/>
        </w:rPr>
        <w:t>VIII.</w:t>
      </w:r>
      <w:r w:rsidRPr="00F10EFF">
        <w:rPr>
          <w:color w:val="auto"/>
        </w:rPr>
        <w:t xml:space="preserve"> Planear, proponer, integrar y ejecutar, en coordinación con las demás unidades administrativas, los procedimientos de adquisiciones y servicios, arrendamientos, enajenaciones, obra pública y servicios que requiera la Universidad de acuerdo con la normatividad aplicable; </w:t>
      </w:r>
    </w:p>
    <w:p w14:paraId="3BF17710" w14:textId="77777777" w:rsidR="00B21956" w:rsidRPr="00F10EFF" w:rsidRDefault="00B21956" w:rsidP="00F10EFF">
      <w:pPr>
        <w:pStyle w:val="Puesto"/>
        <w:ind w:firstLine="0"/>
        <w:rPr>
          <w:color w:val="auto"/>
        </w:rPr>
      </w:pPr>
      <w:r w:rsidRPr="00F10EFF">
        <w:rPr>
          <w:b/>
          <w:color w:val="auto"/>
        </w:rPr>
        <w:t>IX</w:t>
      </w:r>
      <w:r w:rsidRPr="00F10EFF">
        <w:rPr>
          <w:color w:val="auto"/>
        </w:rPr>
        <w:t xml:space="preserve">. Suscribir los contratos y pedidos derivados de los procedimientos adquisitivos de bienes, arrendamientos, servicios, obra pública y servicios relacionados con la misma, con base en la normatividad aplicable, previo acuerdo con la persona titular de la Rectoría; </w:t>
      </w:r>
    </w:p>
    <w:p w14:paraId="3971770E" w14:textId="77777777" w:rsidR="00B21956" w:rsidRPr="00F10EFF" w:rsidRDefault="00B21956" w:rsidP="00F10EFF">
      <w:pPr>
        <w:pStyle w:val="Puesto"/>
        <w:ind w:firstLine="0"/>
        <w:rPr>
          <w:color w:val="auto"/>
        </w:rPr>
      </w:pPr>
      <w:r w:rsidRPr="00F10EFF">
        <w:rPr>
          <w:b/>
          <w:color w:val="auto"/>
        </w:rPr>
        <w:t>X</w:t>
      </w:r>
      <w:r w:rsidRPr="00F10EFF">
        <w:rPr>
          <w:color w:val="auto"/>
        </w:rPr>
        <w:t xml:space="preserve">. Rescindir administrativamente los contratos y pedidos de adquisición de bienes y de prestación de servicios que haya celebrado la Universidad, e imponer las sanciones que prevé la legislación en la materia a los proveedores que incurran en el incumplimiento de dichos contratos y pedidos; </w:t>
      </w:r>
    </w:p>
    <w:p w14:paraId="50F1308C" w14:textId="77777777" w:rsidR="00B21956" w:rsidRPr="00F10EFF" w:rsidRDefault="00B21956" w:rsidP="00F10EFF">
      <w:pPr>
        <w:pStyle w:val="Puesto"/>
        <w:ind w:firstLine="0"/>
        <w:rPr>
          <w:color w:val="auto"/>
        </w:rPr>
      </w:pPr>
      <w:r w:rsidRPr="00F10EFF">
        <w:rPr>
          <w:b/>
          <w:color w:val="auto"/>
        </w:rPr>
        <w:t>XI.</w:t>
      </w:r>
      <w:r w:rsidRPr="00F10EFF">
        <w:rPr>
          <w:color w:val="auto"/>
        </w:rPr>
        <w:t xml:space="preserve"> Tramitar los movimientos de ingreso, contratación, cambios, permisos, licencias, incidencias, remuneraciones y demás movimientos del personal de la Universidad, en términos de las disposiciones jurídicas; </w:t>
      </w:r>
    </w:p>
    <w:p w14:paraId="4FE04A3E" w14:textId="77777777" w:rsidR="00B21956" w:rsidRPr="00F10EFF" w:rsidRDefault="00B21956" w:rsidP="00F10EFF">
      <w:pPr>
        <w:pStyle w:val="Puesto"/>
        <w:ind w:firstLine="0"/>
        <w:rPr>
          <w:color w:val="auto"/>
        </w:rPr>
      </w:pPr>
      <w:r w:rsidRPr="00F10EFF">
        <w:rPr>
          <w:b/>
          <w:color w:val="auto"/>
        </w:rPr>
        <w:t>XII.</w:t>
      </w:r>
      <w:r w:rsidRPr="00F10EFF">
        <w:rPr>
          <w:color w:val="auto"/>
        </w:rPr>
        <w:t xml:space="preserve"> Coordinar los programas tendientes a la profesionalización del servicio público, así como participar con las unidades administrativas correspondientes en la elaboración de programas de actualización y profesionalización del personal docente, administrativo y de apoyo; </w:t>
      </w:r>
    </w:p>
    <w:p w14:paraId="6A8D0F20" w14:textId="77777777" w:rsidR="00B21956" w:rsidRPr="00F10EFF" w:rsidRDefault="00B21956" w:rsidP="00F10EFF">
      <w:pPr>
        <w:pStyle w:val="Puesto"/>
        <w:ind w:firstLine="0"/>
        <w:rPr>
          <w:color w:val="auto"/>
        </w:rPr>
      </w:pPr>
      <w:r w:rsidRPr="00F10EFF">
        <w:rPr>
          <w:b/>
          <w:color w:val="auto"/>
        </w:rPr>
        <w:t>XIII.</w:t>
      </w:r>
      <w:r w:rsidRPr="00F10EFF">
        <w:rPr>
          <w:color w:val="auto"/>
        </w:rPr>
        <w:t xml:space="preserve"> Realizar el registro, control, mantenimiento y conservación de los bienes muebles e inmuebles asignados a las unidades administrativas de la Universidad; </w:t>
      </w:r>
    </w:p>
    <w:p w14:paraId="408A4053" w14:textId="77777777" w:rsidR="00B21956" w:rsidRPr="00F10EFF" w:rsidRDefault="00B21956" w:rsidP="00F10EFF">
      <w:pPr>
        <w:pStyle w:val="Puesto"/>
        <w:ind w:firstLine="0"/>
        <w:rPr>
          <w:color w:val="auto"/>
        </w:rPr>
      </w:pPr>
      <w:r w:rsidRPr="00F10EFF">
        <w:rPr>
          <w:b/>
          <w:color w:val="auto"/>
        </w:rPr>
        <w:lastRenderedPageBreak/>
        <w:t>XIV.</w:t>
      </w:r>
      <w:r w:rsidRPr="00F10EFF">
        <w:rPr>
          <w:color w:val="auto"/>
        </w:rPr>
        <w:t xml:space="preserve"> Gestionar los contratos de seguros y fianzas para garantizar los actos relacionados con bienes y derechos patrimoniales de la Universidad; </w:t>
      </w:r>
    </w:p>
    <w:p w14:paraId="12D29A1B" w14:textId="77777777" w:rsidR="00B21956" w:rsidRPr="00F10EFF" w:rsidRDefault="00B21956" w:rsidP="00F10EFF">
      <w:pPr>
        <w:pStyle w:val="Puesto"/>
        <w:ind w:firstLine="0"/>
        <w:rPr>
          <w:color w:val="auto"/>
        </w:rPr>
      </w:pPr>
      <w:r w:rsidRPr="00F10EFF">
        <w:rPr>
          <w:b/>
          <w:color w:val="auto"/>
        </w:rPr>
        <w:t>XV.</w:t>
      </w:r>
      <w:r w:rsidRPr="00F10EFF">
        <w:rPr>
          <w:color w:val="auto"/>
        </w:rPr>
        <w:t xml:space="preserve"> Determinar y controlar las medidas de seguridad y vigilancia de las instalaciones y bienes de la Universidad, así como instrumentar mecanismos preventivos y dispositivos de emergencia en caso de desastre; </w:t>
      </w:r>
    </w:p>
    <w:p w14:paraId="346EAB24" w14:textId="77777777" w:rsidR="00B21956" w:rsidRPr="00F10EFF" w:rsidRDefault="00B21956" w:rsidP="00F10EFF">
      <w:pPr>
        <w:pStyle w:val="Puesto"/>
        <w:ind w:firstLine="0"/>
        <w:rPr>
          <w:color w:val="auto"/>
        </w:rPr>
      </w:pPr>
      <w:r w:rsidRPr="00F10EFF">
        <w:rPr>
          <w:b/>
          <w:color w:val="auto"/>
        </w:rPr>
        <w:t>XVI.</w:t>
      </w:r>
      <w:r w:rsidRPr="00F10EFF">
        <w:rPr>
          <w:color w:val="auto"/>
        </w:rPr>
        <w:t xml:space="preserve"> Coordinar la integración de los manuales administrativos y demás disposiciones que regulen la organización y funcionamiento de la Universidad; </w:t>
      </w:r>
    </w:p>
    <w:p w14:paraId="14A859CD" w14:textId="77777777" w:rsidR="00B21956" w:rsidRPr="00F10EFF" w:rsidRDefault="00B21956" w:rsidP="00F10EFF">
      <w:pPr>
        <w:pStyle w:val="Puesto"/>
        <w:ind w:firstLine="0"/>
        <w:rPr>
          <w:color w:val="auto"/>
        </w:rPr>
      </w:pPr>
      <w:r w:rsidRPr="00F10EFF">
        <w:rPr>
          <w:b/>
          <w:color w:val="auto"/>
        </w:rPr>
        <w:t>XVII.</w:t>
      </w:r>
      <w:r w:rsidRPr="00F10EFF">
        <w:rPr>
          <w:color w:val="auto"/>
        </w:rPr>
        <w:t xml:space="preserve"> Ejecutar el programa de modernización y mejoramiento administrativo de la Universidad que apruebe el Consejo; </w:t>
      </w:r>
    </w:p>
    <w:p w14:paraId="1989B929" w14:textId="77777777" w:rsidR="00B21956" w:rsidRPr="00F10EFF" w:rsidRDefault="00B21956" w:rsidP="00F10EFF">
      <w:pPr>
        <w:pStyle w:val="Puesto"/>
        <w:ind w:firstLine="0"/>
        <w:rPr>
          <w:color w:val="auto"/>
        </w:rPr>
      </w:pPr>
      <w:r w:rsidRPr="00F10EFF">
        <w:rPr>
          <w:b/>
          <w:color w:val="auto"/>
        </w:rPr>
        <w:t>XVIII.</w:t>
      </w:r>
      <w:r w:rsidRPr="00F10EFF">
        <w:rPr>
          <w:color w:val="auto"/>
        </w:rPr>
        <w:t xml:space="preserve"> Conducir y coordinar las relaciones laborales entre las personas servidoras públicas y las autoridades de la Universidad, conforme a los ordenamientos jurídicos aplicables en materia de trabajo; </w:t>
      </w:r>
    </w:p>
    <w:p w14:paraId="53910966" w14:textId="77777777" w:rsidR="00B21956" w:rsidRPr="00F10EFF" w:rsidRDefault="00B21956" w:rsidP="00F10EFF">
      <w:pPr>
        <w:pStyle w:val="Puesto"/>
        <w:ind w:firstLine="0"/>
        <w:rPr>
          <w:color w:val="auto"/>
        </w:rPr>
      </w:pPr>
      <w:r w:rsidRPr="00F10EFF">
        <w:rPr>
          <w:b/>
          <w:color w:val="auto"/>
        </w:rPr>
        <w:t>XIX</w:t>
      </w:r>
      <w:r w:rsidRPr="00F10EFF">
        <w:rPr>
          <w:color w:val="auto"/>
        </w:rPr>
        <w:t xml:space="preserve">. Coordinar la adquisición y dotación oportuna de los bienes y servicios que soliciten las diferentes unidades administrativas de la Universidad, de conformidad con el presupuesto autorizado y procedimiento correspondiente, y </w:t>
      </w:r>
    </w:p>
    <w:p w14:paraId="7E226E09" w14:textId="77777777" w:rsidR="00BC453E" w:rsidRPr="00F10EFF" w:rsidRDefault="00B21956" w:rsidP="00F10EFF">
      <w:pPr>
        <w:pStyle w:val="Puesto"/>
        <w:ind w:firstLine="0"/>
        <w:rPr>
          <w:color w:val="auto"/>
        </w:rPr>
      </w:pPr>
      <w:r w:rsidRPr="00F10EFF">
        <w:rPr>
          <w:b/>
          <w:color w:val="auto"/>
        </w:rPr>
        <w:t>XX.</w:t>
      </w:r>
      <w:r w:rsidRPr="00F10EFF">
        <w:rPr>
          <w:color w:val="auto"/>
        </w:rPr>
        <w:t xml:space="preserve"> Las demás que le confieran otros ordenamientos jurídicos y aquellas que le encomiende la persona titular de la Rectoría.</w:t>
      </w:r>
    </w:p>
    <w:p w14:paraId="09E44343" w14:textId="77777777" w:rsidR="00B21956" w:rsidRPr="00F10EFF" w:rsidRDefault="00B21956" w:rsidP="00F10EFF"/>
    <w:p w14:paraId="14F51BB6" w14:textId="77777777" w:rsidR="00C621E3" w:rsidRPr="00F10EFF" w:rsidRDefault="00D7141D" w:rsidP="00F10EFF">
      <w:pPr>
        <w:pBdr>
          <w:top w:val="nil"/>
          <w:left w:val="nil"/>
          <w:bottom w:val="nil"/>
          <w:right w:val="nil"/>
          <w:between w:val="nil"/>
        </w:pBdr>
        <w:spacing w:after="240"/>
        <w:ind w:right="-312"/>
        <w:rPr>
          <w:b/>
        </w:rPr>
      </w:pPr>
      <w:r w:rsidRPr="00F10EFF">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F10EFF">
        <w:rPr>
          <w:b/>
        </w:rPr>
        <w:t xml:space="preserve"> </w:t>
      </w:r>
    </w:p>
    <w:p w14:paraId="1A34DBB4" w14:textId="77777777" w:rsidR="00C621E3" w:rsidRPr="00F10EFF" w:rsidRDefault="00D7141D" w:rsidP="00F10EFF">
      <w:pPr>
        <w:pStyle w:val="Puesto"/>
        <w:ind w:firstLine="0"/>
        <w:jc w:val="center"/>
        <w:rPr>
          <w:b/>
          <w:color w:val="auto"/>
        </w:rPr>
      </w:pPr>
      <w:r w:rsidRPr="00F10EFF">
        <w:rPr>
          <w:b/>
          <w:color w:val="auto"/>
        </w:rPr>
        <w:t>“Ley de Transparencia y Acceso a la Información Pública del Estado de México y Municipios</w:t>
      </w:r>
    </w:p>
    <w:p w14:paraId="78DD3FE9" w14:textId="77777777" w:rsidR="00C621E3" w:rsidRPr="00F10EFF" w:rsidRDefault="00C621E3" w:rsidP="00F10EFF"/>
    <w:p w14:paraId="5AE9BE56" w14:textId="77777777" w:rsidR="00C621E3" w:rsidRPr="00F10EFF" w:rsidRDefault="00D7141D" w:rsidP="00F10EFF">
      <w:pPr>
        <w:pStyle w:val="Puesto"/>
        <w:ind w:firstLine="0"/>
        <w:rPr>
          <w:color w:val="auto"/>
        </w:rPr>
      </w:pPr>
      <w:r w:rsidRPr="00F10EFF">
        <w:rPr>
          <w:color w:val="auto"/>
        </w:rPr>
        <w:t>“</w:t>
      </w:r>
      <w:r w:rsidRPr="00F10EFF">
        <w:rPr>
          <w:b/>
          <w:color w:val="auto"/>
        </w:rPr>
        <w:t>Artículo 50.</w:t>
      </w:r>
      <w:r w:rsidRPr="00F10EFF">
        <w:rPr>
          <w:color w:val="auto"/>
        </w:rPr>
        <w:t xml:space="preserve"> Los sujetos obligados contarán con un área responsable para la atención de las solicitudes de información, a la que se le denominará Unidad de Transparencia. </w:t>
      </w:r>
    </w:p>
    <w:p w14:paraId="5437CA46" w14:textId="77777777" w:rsidR="00C621E3" w:rsidRPr="00F10EFF" w:rsidRDefault="00C621E3" w:rsidP="00F10EFF"/>
    <w:p w14:paraId="7B57C1E2" w14:textId="77777777" w:rsidR="00C621E3" w:rsidRPr="00F10EFF" w:rsidRDefault="00D7141D" w:rsidP="00F10EFF">
      <w:pPr>
        <w:pStyle w:val="Puesto"/>
        <w:ind w:firstLine="0"/>
        <w:rPr>
          <w:color w:val="auto"/>
        </w:rPr>
      </w:pPr>
      <w:r w:rsidRPr="00F10EFF">
        <w:rPr>
          <w:b/>
          <w:color w:val="auto"/>
        </w:rPr>
        <w:lastRenderedPageBreak/>
        <w:t>Artículo 51.</w:t>
      </w:r>
      <w:r w:rsidRPr="00F10EFF">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0B5EEDD" w14:textId="77777777" w:rsidR="00C621E3" w:rsidRPr="00F10EFF" w:rsidRDefault="00D7141D" w:rsidP="00F10EFF">
      <w:pPr>
        <w:pStyle w:val="Puesto"/>
        <w:ind w:firstLine="0"/>
        <w:rPr>
          <w:color w:val="auto"/>
        </w:rPr>
      </w:pPr>
      <w:r w:rsidRPr="00F10EFF">
        <w:rPr>
          <w:color w:val="auto"/>
        </w:rPr>
        <w:t>…</w:t>
      </w:r>
    </w:p>
    <w:p w14:paraId="0E99868E" w14:textId="77777777" w:rsidR="00C621E3" w:rsidRPr="00F10EFF" w:rsidRDefault="00C621E3" w:rsidP="00F10EFF">
      <w:pPr>
        <w:pStyle w:val="Puesto"/>
        <w:ind w:firstLine="0"/>
        <w:rPr>
          <w:b/>
          <w:color w:val="auto"/>
        </w:rPr>
      </w:pPr>
    </w:p>
    <w:p w14:paraId="32CBA936" w14:textId="77777777" w:rsidR="00C621E3" w:rsidRPr="00F10EFF" w:rsidRDefault="00D7141D" w:rsidP="00F10EFF">
      <w:pPr>
        <w:pStyle w:val="Puesto"/>
        <w:ind w:firstLine="0"/>
        <w:rPr>
          <w:color w:val="auto"/>
        </w:rPr>
      </w:pPr>
      <w:r w:rsidRPr="00F10EFF">
        <w:rPr>
          <w:b/>
          <w:color w:val="auto"/>
        </w:rPr>
        <w:t>Artículo 53.</w:t>
      </w:r>
      <w:r w:rsidRPr="00F10EFF">
        <w:rPr>
          <w:color w:val="auto"/>
        </w:rPr>
        <w:t xml:space="preserve"> Las Unidades de Transparencia tendrán las siguientes funciones:</w:t>
      </w:r>
    </w:p>
    <w:p w14:paraId="4A275C3A" w14:textId="77777777" w:rsidR="00C621E3" w:rsidRPr="00F10EFF" w:rsidRDefault="00D7141D" w:rsidP="00F10EFF">
      <w:pPr>
        <w:pStyle w:val="Puesto"/>
        <w:ind w:firstLine="0"/>
        <w:rPr>
          <w:color w:val="auto"/>
        </w:rPr>
      </w:pPr>
      <w:r w:rsidRPr="00F10EFF">
        <w:rPr>
          <w:color w:val="auto"/>
        </w:rPr>
        <w:t>…</w:t>
      </w:r>
    </w:p>
    <w:p w14:paraId="6309EE37" w14:textId="77777777" w:rsidR="00C621E3" w:rsidRPr="00F10EFF" w:rsidRDefault="00D7141D" w:rsidP="00F10EFF">
      <w:pPr>
        <w:pStyle w:val="Puesto"/>
        <w:ind w:firstLine="0"/>
        <w:rPr>
          <w:color w:val="auto"/>
        </w:rPr>
      </w:pPr>
      <w:r w:rsidRPr="00F10EFF">
        <w:rPr>
          <w:color w:val="auto"/>
        </w:rPr>
        <w:t xml:space="preserve">II. Recibir, tramitar y dar respuesta a las solicitudes de acceso a la información; </w:t>
      </w:r>
    </w:p>
    <w:p w14:paraId="0F04A952" w14:textId="77777777" w:rsidR="00C621E3" w:rsidRPr="00F10EFF" w:rsidRDefault="00D7141D" w:rsidP="00F10EFF">
      <w:pPr>
        <w:pStyle w:val="Puesto"/>
        <w:ind w:firstLine="0"/>
        <w:rPr>
          <w:color w:val="auto"/>
        </w:rPr>
      </w:pPr>
      <w:r w:rsidRPr="00F10EFF">
        <w:rPr>
          <w:color w:val="auto"/>
        </w:rPr>
        <w:t>…</w:t>
      </w:r>
    </w:p>
    <w:p w14:paraId="40E07380" w14:textId="77777777" w:rsidR="00C621E3" w:rsidRPr="00F10EFF" w:rsidRDefault="00D7141D" w:rsidP="00F10EFF">
      <w:pPr>
        <w:pStyle w:val="Puesto"/>
        <w:ind w:firstLine="0"/>
        <w:rPr>
          <w:color w:val="auto"/>
        </w:rPr>
      </w:pPr>
      <w:r w:rsidRPr="00F10EFF">
        <w:rPr>
          <w:color w:val="auto"/>
        </w:rPr>
        <w:t xml:space="preserve">IV. Realizar, con efectividad, los trámites internos necesarios para la atención de las solicitudes de acceso a la información; </w:t>
      </w:r>
    </w:p>
    <w:p w14:paraId="7DBBBEA0" w14:textId="77777777" w:rsidR="00C621E3" w:rsidRPr="00F10EFF" w:rsidRDefault="00D7141D" w:rsidP="00F10EFF">
      <w:pPr>
        <w:pStyle w:val="Puesto"/>
        <w:ind w:firstLine="0"/>
        <w:rPr>
          <w:color w:val="auto"/>
        </w:rPr>
      </w:pPr>
      <w:r w:rsidRPr="00F10EFF">
        <w:rPr>
          <w:color w:val="auto"/>
        </w:rPr>
        <w:t xml:space="preserve">V. Entregar, en su caso, a los particulares la información solicitada; </w:t>
      </w:r>
    </w:p>
    <w:p w14:paraId="268D0B1E" w14:textId="77777777" w:rsidR="00C621E3" w:rsidRPr="00F10EFF" w:rsidRDefault="00D7141D" w:rsidP="00F10EFF">
      <w:pPr>
        <w:pStyle w:val="Puesto"/>
        <w:ind w:firstLine="0"/>
        <w:rPr>
          <w:color w:val="auto"/>
        </w:rPr>
      </w:pPr>
      <w:r w:rsidRPr="00F10EFF">
        <w:rPr>
          <w:color w:val="auto"/>
        </w:rPr>
        <w:t>VI. Efectuar las notificaciones a los solicitantes;” (Sic)</w:t>
      </w:r>
    </w:p>
    <w:p w14:paraId="0BF055A5" w14:textId="77777777" w:rsidR="00C621E3" w:rsidRPr="00F10EFF" w:rsidRDefault="00C621E3" w:rsidP="00F10EFF">
      <w:pPr>
        <w:tabs>
          <w:tab w:val="left" w:pos="709"/>
        </w:tabs>
        <w:ind w:left="851" w:right="-312"/>
      </w:pPr>
    </w:p>
    <w:p w14:paraId="1E1242F5" w14:textId="77777777" w:rsidR="00C621E3" w:rsidRPr="00F10EFF" w:rsidRDefault="00D7141D" w:rsidP="00F10EFF">
      <w:pPr>
        <w:ind w:right="-312"/>
      </w:pPr>
      <w:r w:rsidRPr="00F10EFF">
        <w:t xml:space="preserve">Aunado a lo anterior, se debe señalar que aunque la solicitud de información y la respuesta estén dirigidas y atendidas por un </w:t>
      </w:r>
      <w:r w:rsidRPr="00F10EFF">
        <w:rPr>
          <w:b/>
        </w:rPr>
        <w:t>SUJETO OBLIGADO</w:t>
      </w:r>
      <w:r w:rsidRPr="00F10EFF">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D9F6455" w14:textId="77777777" w:rsidR="00C621E3" w:rsidRPr="00F10EFF" w:rsidRDefault="00C621E3" w:rsidP="00F10EFF">
      <w:pPr>
        <w:spacing w:line="276" w:lineRule="auto"/>
        <w:ind w:right="-312"/>
      </w:pPr>
    </w:p>
    <w:p w14:paraId="26D8D49E" w14:textId="77777777" w:rsidR="00C621E3" w:rsidRPr="00F10EFF" w:rsidRDefault="00D7141D" w:rsidP="00F10EFF">
      <w:pPr>
        <w:pStyle w:val="Puesto"/>
        <w:ind w:firstLine="0"/>
        <w:rPr>
          <w:color w:val="auto"/>
        </w:rPr>
      </w:pPr>
      <w:r w:rsidRPr="00F10EFF">
        <w:rPr>
          <w:color w:val="auto"/>
        </w:rPr>
        <w:t>“</w:t>
      </w:r>
      <w:r w:rsidRPr="00F10EFF">
        <w:rPr>
          <w:b/>
          <w:color w:val="auto"/>
        </w:rPr>
        <w:t>Artículo 3.</w:t>
      </w:r>
      <w:r w:rsidRPr="00F10EFF">
        <w:rPr>
          <w:color w:val="auto"/>
        </w:rPr>
        <w:t xml:space="preserve"> Para los efectos de la presente Ley se entenderá por:</w:t>
      </w:r>
    </w:p>
    <w:p w14:paraId="67616CAA" w14:textId="77777777" w:rsidR="00C621E3" w:rsidRPr="00F10EFF" w:rsidRDefault="00D7141D" w:rsidP="00F10EFF">
      <w:pPr>
        <w:pStyle w:val="Puesto"/>
        <w:ind w:firstLine="0"/>
        <w:rPr>
          <w:color w:val="auto"/>
        </w:rPr>
      </w:pPr>
      <w:r w:rsidRPr="00F10EFF">
        <w:rPr>
          <w:color w:val="auto"/>
        </w:rPr>
        <w:t>…</w:t>
      </w:r>
    </w:p>
    <w:p w14:paraId="1F92A999" w14:textId="77777777" w:rsidR="00C621E3" w:rsidRPr="00F10EFF" w:rsidRDefault="00D7141D" w:rsidP="00F10EFF">
      <w:pPr>
        <w:pStyle w:val="Puesto"/>
        <w:ind w:firstLine="0"/>
        <w:rPr>
          <w:color w:val="auto"/>
        </w:rPr>
      </w:pPr>
      <w:r w:rsidRPr="00F10EFF">
        <w:rPr>
          <w:b/>
          <w:color w:val="auto"/>
        </w:rPr>
        <w:t>XXXIX.</w:t>
      </w:r>
      <w:r w:rsidRPr="00F10EFF">
        <w:rPr>
          <w:color w:val="auto"/>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w:t>
      </w:r>
      <w:r w:rsidRPr="00F10EFF">
        <w:rPr>
          <w:color w:val="auto"/>
        </w:rPr>
        <w:lastRenderedPageBreak/>
        <w:t>respecto de las solicitudes presentadas y aportar en primera instancia el fundamento y motivación de la clasificación de la información;</w:t>
      </w:r>
    </w:p>
    <w:p w14:paraId="58812560" w14:textId="77777777" w:rsidR="00C621E3" w:rsidRPr="00F10EFF" w:rsidRDefault="00D7141D" w:rsidP="00F10EFF">
      <w:pPr>
        <w:pStyle w:val="Puesto"/>
        <w:ind w:firstLine="0"/>
        <w:rPr>
          <w:color w:val="auto"/>
        </w:rPr>
      </w:pPr>
      <w:r w:rsidRPr="00F10EFF">
        <w:rPr>
          <w:color w:val="auto"/>
        </w:rPr>
        <w:t>…</w:t>
      </w:r>
    </w:p>
    <w:p w14:paraId="6D83C90F" w14:textId="77777777" w:rsidR="00C621E3" w:rsidRPr="00F10EFF" w:rsidRDefault="00D7141D" w:rsidP="00F10EFF">
      <w:pPr>
        <w:pStyle w:val="Puesto"/>
        <w:ind w:firstLine="0"/>
        <w:rPr>
          <w:color w:val="auto"/>
        </w:rPr>
      </w:pPr>
      <w:r w:rsidRPr="00F10EFF">
        <w:rPr>
          <w:b/>
          <w:color w:val="auto"/>
        </w:rPr>
        <w:t>Artículo 58.</w:t>
      </w:r>
      <w:r w:rsidRPr="00F10EFF">
        <w:rPr>
          <w:color w:val="auto"/>
        </w:rPr>
        <w:t xml:space="preserve"> Los servidores públicos habilitados serán designados por el titular del sujeto obligado a propuesta del responsable de la Unidad de Transparencia.</w:t>
      </w:r>
    </w:p>
    <w:p w14:paraId="73C547F2" w14:textId="77777777" w:rsidR="00C621E3" w:rsidRPr="00F10EFF" w:rsidRDefault="00C621E3" w:rsidP="00F10EFF"/>
    <w:p w14:paraId="726606B9" w14:textId="77777777" w:rsidR="00C621E3" w:rsidRPr="00F10EFF" w:rsidRDefault="00D7141D" w:rsidP="00F10EFF">
      <w:pPr>
        <w:pStyle w:val="Puesto"/>
        <w:ind w:firstLine="0"/>
        <w:rPr>
          <w:color w:val="auto"/>
        </w:rPr>
      </w:pPr>
      <w:r w:rsidRPr="00F10EFF">
        <w:rPr>
          <w:b/>
          <w:color w:val="auto"/>
        </w:rPr>
        <w:t>Artículo 59.</w:t>
      </w:r>
      <w:r w:rsidRPr="00F10EFF">
        <w:rPr>
          <w:color w:val="auto"/>
        </w:rPr>
        <w:t xml:space="preserve"> Los servidores públicos habilitados tendrán las funciones siguientes:</w:t>
      </w:r>
    </w:p>
    <w:p w14:paraId="4F1CD221" w14:textId="77777777" w:rsidR="00C621E3" w:rsidRPr="00F10EFF" w:rsidRDefault="00D7141D" w:rsidP="00F10EFF">
      <w:pPr>
        <w:pStyle w:val="Puesto"/>
        <w:ind w:firstLine="0"/>
        <w:rPr>
          <w:color w:val="auto"/>
        </w:rPr>
      </w:pPr>
      <w:r w:rsidRPr="00F10EFF">
        <w:rPr>
          <w:color w:val="auto"/>
        </w:rPr>
        <w:t>I. Localizar la información que le solicite la Unidad de Transparencia;</w:t>
      </w:r>
    </w:p>
    <w:p w14:paraId="1FB61D9F" w14:textId="77777777" w:rsidR="00C621E3" w:rsidRPr="00F10EFF" w:rsidRDefault="00D7141D" w:rsidP="00F10EFF">
      <w:pPr>
        <w:pStyle w:val="Puesto"/>
        <w:ind w:firstLine="0"/>
        <w:rPr>
          <w:color w:val="auto"/>
        </w:rPr>
      </w:pPr>
      <w:r w:rsidRPr="00F10EFF">
        <w:rPr>
          <w:color w:val="auto"/>
        </w:rPr>
        <w:t>II. Proporcionar la información que obre en los archivos y que le sea solicitada por la Unidad de Transparencia;</w:t>
      </w:r>
    </w:p>
    <w:p w14:paraId="289B2A3D" w14:textId="77777777" w:rsidR="00C621E3" w:rsidRPr="00F10EFF" w:rsidRDefault="00D7141D" w:rsidP="00F10EFF">
      <w:pPr>
        <w:pStyle w:val="Puesto"/>
        <w:ind w:firstLine="0"/>
        <w:rPr>
          <w:color w:val="auto"/>
        </w:rPr>
      </w:pPr>
      <w:r w:rsidRPr="00F10EFF">
        <w:rPr>
          <w:color w:val="auto"/>
        </w:rPr>
        <w:t>III. Apoyar a la Unidad de Transparencia en lo que esta le solicite para el cumplimiento de sus funciones;</w:t>
      </w:r>
    </w:p>
    <w:p w14:paraId="63B038F4" w14:textId="77777777" w:rsidR="00C621E3" w:rsidRPr="00F10EFF" w:rsidRDefault="00D7141D" w:rsidP="00F10EFF">
      <w:pPr>
        <w:pStyle w:val="Puesto"/>
        <w:ind w:firstLine="0"/>
        <w:rPr>
          <w:color w:val="auto"/>
        </w:rPr>
      </w:pPr>
      <w:r w:rsidRPr="00F10EFF">
        <w:rPr>
          <w:color w:val="auto"/>
        </w:rPr>
        <w:t>IV. Proporcionar a la Unidad de Transparencia, las modificaciones a la información pública de oficio que obre en su poder;</w:t>
      </w:r>
    </w:p>
    <w:p w14:paraId="7A85DDD3" w14:textId="77777777" w:rsidR="00C621E3" w:rsidRPr="00F10EFF" w:rsidRDefault="00D7141D" w:rsidP="00F10EFF">
      <w:pPr>
        <w:pStyle w:val="Puesto"/>
        <w:ind w:firstLine="0"/>
        <w:rPr>
          <w:color w:val="auto"/>
        </w:rPr>
      </w:pPr>
      <w:r w:rsidRPr="00F10EFF">
        <w:rPr>
          <w:color w:val="auto"/>
        </w:rPr>
        <w:t>V. Integrar y presentar al responsable de la Unidad de Transparencia la propuesta de clasificación de información, la cual tendrá los fundamentos y argumentos en que se basa dicha propuesta;</w:t>
      </w:r>
    </w:p>
    <w:p w14:paraId="7C9BEB26" w14:textId="77777777" w:rsidR="00C621E3" w:rsidRPr="00F10EFF" w:rsidRDefault="00D7141D" w:rsidP="00F10EFF">
      <w:pPr>
        <w:pStyle w:val="Puesto"/>
        <w:ind w:firstLine="0"/>
        <w:rPr>
          <w:color w:val="auto"/>
        </w:rPr>
      </w:pPr>
      <w:r w:rsidRPr="00F10EFF">
        <w:rPr>
          <w:color w:val="auto"/>
        </w:rPr>
        <w:t>VI. Verificar, una vez analizado el contenido de la información, que no se encuentre en los supuestos de información clasificada; y</w:t>
      </w:r>
    </w:p>
    <w:p w14:paraId="0499089E" w14:textId="77777777" w:rsidR="00C621E3" w:rsidRPr="00F10EFF" w:rsidRDefault="00D7141D" w:rsidP="00F10EFF">
      <w:pPr>
        <w:pStyle w:val="Puesto"/>
        <w:ind w:firstLine="0"/>
        <w:rPr>
          <w:color w:val="auto"/>
        </w:rPr>
      </w:pPr>
      <w:r w:rsidRPr="00F10EFF">
        <w:rPr>
          <w:color w:val="auto"/>
        </w:rPr>
        <w:t>VII. Dar cuenta a la Unidad de Transparencia del vencimiento de los plazos de reserva.” (Sic)</w:t>
      </w:r>
    </w:p>
    <w:p w14:paraId="7DEC59F4" w14:textId="77777777" w:rsidR="00C621E3" w:rsidRPr="00F10EFF" w:rsidRDefault="00C621E3" w:rsidP="00F10EFF"/>
    <w:p w14:paraId="6F43ED8F" w14:textId="77777777" w:rsidR="00C621E3" w:rsidRPr="00F10EFF" w:rsidRDefault="00D7141D" w:rsidP="00F10EFF">
      <w:pPr>
        <w:ind w:right="113"/>
      </w:pPr>
      <w:r w:rsidRPr="00F10EFF">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1BFD73F9" w14:textId="77777777" w:rsidR="00C621E3" w:rsidRPr="00F10EFF" w:rsidRDefault="00D7141D" w:rsidP="00F10EFF">
      <w:pPr>
        <w:pBdr>
          <w:top w:val="nil"/>
          <w:left w:val="nil"/>
          <w:bottom w:val="nil"/>
          <w:right w:val="nil"/>
          <w:between w:val="nil"/>
        </w:pBdr>
        <w:tabs>
          <w:tab w:val="left" w:pos="426"/>
        </w:tabs>
        <w:spacing w:before="240"/>
        <w:ind w:right="51"/>
      </w:pPr>
      <w:r w:rsidRPr="00F10EFF">
        <w:t xml:space="preserve">En este orden de ideas, se reitera que la Unidad de Transparencia al haber turnado la solicitud a </w:t>
      </w:r>
      <w:r w:rsidR="00BC453E" w:rsidRPr="00F10EFF">
        <w:t xml:space="preserve">la Dirección de Administración </w:t>
      </w:r>
      <w:r w:rsidR="00B21956" w:rsidRPr="00F10EFF">
        <w:t xml:space="preserve">y Finanzas </w:t>
      </w:r>
      <w:r w:rsidRPr="00F10EFF">
        <w:t>siguió el procedimiento que establece el artículo 162 de la Ley d</w:t>
      </w:r>
      <w:r w:rsidR="00BC453E" w:rsidRPr="00F10EFF">
        <w:t>e Transparencia Local, ya que</w:t>
      </w:r>
      <w:r w:rsidRPr="00F10EFF">
        <w:t xml:space="preserve"> turnó la solicitud de información al área que genera, administra y posee la información requerida, conforme al ordenamiento antes referido</w:t>
      </w:r>
      <w:r w:rsidR="00BC453E" w:rsidRPr="00F10EFF">
        <w:t xml:space="preserve">; no obstante dicha Unidad Administrativa dejó de pronunciarse respecto de </w:t>
      </w:r>
      <w:r w:rsidR="00B21956" w:rsidRPr="00F10EFF">
        <w:t xml:space="preserve">todos </w:t>
      </w:r>
      <w:r w:rsidR="00B21956" w:rsidRPr="00F10EFF">
        <w:lastRenderedPageBreak/>
        <w:t>los requerimientos contenidos en la solicitud de información</w:t>
      </w:r>
      <w:r w:rsidR="00BC453E" w:rsidRPr="00F10EFF">
        <w:t>, incumpliendo así con el principio de congruencia y exhaustividad</w:t>
      </w:r>
      <w:r w:rsidRPr="00F10EFF">
        <w:t>.</w:t>
      </w:r>
    </w:p>
    <w:p w14:paraId="6556D605" w14:textId="77777777" w:rsidR="00C621E3" w:rsidRPr="00F10EFF" w:rsidRDefault="00C621E3" w:rsidP="00F10EFF">
      <w:pPr>
        <w:pBdr>
          <w:top w:val="nil"/>
          <w:left w:val="nil"/>
          <w:bottom w:val="nil"/>
          <w:right w:val="nil"/>
          <w:between w:val="nil"/>
        </w:pBdr>
        <w:tabs>
          <w:tab w:val="left" w:pos="426"/>
        </w:tabs>
        <w:ind w:right="51"/>
      </w:pPr>
    </w:p>
    <w:p w14:paraId="4F5D715B" w14:textId="55B32A19" w:rsidR="00C621E3" w:rsidRPr="00F10EFF" w:rsidRDefault="00D7141D" w:rsidP="00F10EFF">
      <w:pPr>
        <w:pBdr>
          <w:top w:val="nil"/>
          <w:left w:val="nil"/>
          <w:bottom w:val="nil"/>
          <w:right w:val="nil"/>
          <w:between w:val="nil"/>
        </w:pBdr>
      </w:pPr>
      <w:r w:rsidRPr="00F10EFF">
        <w:t>En tal sentido, resulta aplicable el Criterio 02/17 emitido por el Peno del</w:t>
      </w:r>
      <w:r w:rsidR="00974E1B" w:rsidRPr="00F10EFF">
        <w:t xml:space="preserve"> entonces </w:t>
      </w:r>
      <w:r w:rsidRPr="00F10EFF">
        <w:t>Instituto Nacional de Transparencia y Acceso a la Información y Protección de Datos Personales, de título y texto siguientes:</w:t>
      </w:r>
    </w:p>
    <w:p w14:paraId="4ED28D58" w14:textId="77777777" w:rsidR="00C621E3" w:rsidRPr="00F10EFF" w:rsidRDefault="00C621E3" w:rsidP="00F10EFF">
      <w:pPr>
        <w:pBdr>
          <w:top w:val="nil"/>
          <w:left w:val="nil"/>
          <w:bottom w:val="nil"/>
          <w:right w:val="nil"/>
          <w:between w:val="nil"/>
        </w:pBdr>
      </w:pPr>
    </w:p>
    <w:p w14:paraId="7E854846" w14:textId="77777777" w:rsidR="00C621E3" w:rsidRPr="00F10EFF" w:rsidRDefault="00D7141D" w:rsidP="00F10EFF">
      <w:pPr>
        <w:pStyle w:val="Puesto"/>
        <w:ind w:firstLine="0"/>
        <w:rPr>
          <w:color w:val="auto"/>
        </w:rPr>
      </w:pPr>
      <w:r w:rsidRPr="00F10EFF">
        <w:rPr>
          <w:b/>
          <w:color w:val="auto"/>
        </w:rPr>
        <w:t xml:space="preserve">“Congruencia y exhaustividad. Sus alcances para garantizar el derecho de acceso a la información. </w:t>
      </w:r>
      <w:r w:rsidRPr="00F10EFF">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10EFF">
        <w:rPr>
          <w:b/>
          <w:color w:val="auto"/>
        </w:rPr>
        <w:t>la congruencia implica que exista concordancia entre el requerimiento formulado por el particular y la respuesta proporcionada por el sujeto obligado</w:t>
      </w:r>
      <w:r w:rsidRPr="00F10EFF">
        <w:rPr>
          <w:color w:val="auto"/>
        </w:rPr>
        <w:t xml:space="preserve">; mientras que </w:t>
      </w:r>
      <w:r w:rsidRPr="00F10EFF">
        <w:rPr>
          <w:b/>
          <w:color w:val="auto"/>
        </w:rPr>
        <w:t>la exhaustividad significa que dicha respuesta se refiera expresamente a cada uno de los puntos solicitados</w:t>
      </w:r>
      <w:r w:rsidRPr="00F10EFF">
        <w:rPr>
          <w:color w:val="auto"/>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A32A76E" w14:textId="77777777" w:rsidR="00C621E3" w:rsidRPr="00F10EFF" w:rsidRDefault="00C621E3" w:rsidP="00F10EFF">
      <w:pPr>
        <w:pBdr>
          <w:top w:val="nil"/>
          <w:left w:val="nil"/>
          <w:bottom w:val="nil"/>
          <w:right w:val="nil"/>
          <w:between w:val="nil"/>
        </w:pBdr>
        <w:ind w:left="720" w:right="-7"/>
      </w:pPr>
    </w:p>
    <w:p w14:paraId="644E067E" w14:textId="77777777" w:rsidR="00C621E3" w:rsidRPr="00F10EFF" w:rsidRDefault="00D7141D" w:rsidP="00F10EFF">
      <w:r w:rsidRPr="00F10EFF">
        <w:t xml:space="preserve">De ahí que, la respuesta proporcionada al requerimiento en análisis no cumple con </w:t>
      </w:r>
      <w:r w:rsidR="00BC453E" w:rsidRPr="00F10EFF">
        <w:t>el principio</w:t>
      </w:r>
      <w:r w:rsidRPr="00F10EFF">
        <w:t xml:space="preserve"> </w:t>
      </w:r>
      <w:r w:rsidR="00B21956" w:rsidRPr="00F10EFF">
        <w:t>de congruencia y exhaustividad.</w:t>
      </w:r>
    </w:p>
    <w:p w14:paraId="205C0051" w14:textId="77777777" w:rsidR="009551CF" w:rsidRPr="00F10EFF" w:rsidRDefault="009551CF" w:rsidP="00F10EFF"/>
    <w:p w14:paraId="0484F686" w14:textId="77777777" w:rsidR="008173F4" w:rsidRPr="00F10EFF" w:rsidRDefault="008173F4" w:rsidP="00F10EFF">
      <w:pPr>
        <w:spacing w:before="100" w:beforeAutospacing="1" w:after="100" w:afterAutospacing="1"/>
        <w:rPr>
          <w:rFonts w:eastAsiaTheme="minorEastAsia" w:cs="Arial"/>
          <w:lang w:val="es-ES_tradnl"/>
        </w:rPr>
      </w:pPr>
      <w:r w:rsidRPr="00F10EFF">
        <w:rPr>
          <w:rFonts w:eastAsiaTheme="minorEastAsia" w:cs="Arial"/>
          <w:lang w:val="es-ES_tradnl"/>
        </w:rPr>
        <w:t xml:space="preserve">Una vez claro lo anterior, de acuerdo a las manifestaciones vertidas por el particular al interponer el presente Recurso de Inconformidad, este Órgano Garante se insiste que la inconformidad versa en la falta de entrega de los puntos en específico, los cuales se desagregan a continuación: </w:t>
      </w:r>
    </w:p>
    <w:p w14:paraId="7BF23703" w14:textId="77777777" w:rsidR="008173F4" w:rsidRPr="00F10EFF" w:rsidRDefault="008173F4" w:rsidP="00F10EFF">
      <w:pPr>
        <w:pStyle w:val="Prrafodelista"/>
        <w:numPr>
          <w:ilvl w:val="0"/>
          <w:numId w:val="7"/>
        </w:numPr>
        <w:spacing w:before="100" w:beforeAutospacing="1" w:after="100" w:afterAutospacing="1"/>
        <w:rPr>
          <w:rFonts w:eastAsiaTheme="minorEastAsia" w:cs="Arial"/>
          <w:lang w:val="es-ES_tradnl"/>
        </w:rPr>
      </w:pPr>
      <w:r w:rsidRPr="00F10EFF">
        <w:rPr>
          <w:rFonts w:eastAsiaTheme="minorEastAsia" w:cs="Arial"/>
          <w:lang w:val="es-ES_tradnl"/>
        </w:rPr>
        <w:t xml:space="preserve">3. Evaluación realizada a cada servidor público para la asignación de los estímulos al desempeño y por atención al público otorgados en el ejercicio 2024. </w:t>
      </w:r>
    </w:p>
    <w:p w14:paraId="1635611C" w14:textId="77777777" w:rsidR="0080633F" w:rsidRPr="00F10EFF" w:rsidRDefault="008173F4" w:rsidP="00F10EFF">
      <w:pPr>
        <w:pStyle w:val="Prrafodelista"/>
        <w:numPr>
          <w:ilvl w:val="0"/>
          <w:numId w:val="7"/>
        </w:numPr>
        <w:spacing w:before="100" w:beforeAutospacing="1" w:after="100" w:afterAutospacing="1"/>
        <w:rPr>
          <w:rFonts w:eastAsiaTheme="minorEastAsia" w:cs="Arial"/>
          <w:lang w:val="es-ES_tradnl"/>
        </w:rPr>
      </w:pPr>
      <w:r w:rsidRPr="00F10EFF">
        <w:rPr>
          <w:rFonts w:eastAsiaTheme="minorEastAsia" w:cs="Arial"/>
          <w:lang w:val="es-ES_tradnl"/>
        </w:rPr>
        <w:lastRenderedPageBreak/>
        <w:t xml:space="preserve">3. Relación de los servidores públicos que recibieron en el mes de Diciembre de 2024 pago por concepto "Gratificación", que contenga nombre del servidor público, plaza o cargo, área de adscripción y monto otorgado. </w:t>
      </w:r>
    </w:p>
    <w:p w14:paraId="18DB1BC2" w14:textId="77777777" w:rsidR="00E5251F" w:rsidRPr="00F10EFF" w:rsidRDefault="008173F4" w:rsidP="00F10EFF">
      <w:pPr>
        <w:spacing w:before="100" w:beforeAutospacing="1" w:after="100" w:afterAutospacing="1"/>
        <w:rPr>
          <w:rFonts w:eastAsiaTheme="minorEastAsia" w:cs="Arial"/>
          <w:lang w:val="es-ES_tradnl"/>
        </w:rPr>
      </w:pPr>
      <w:r w:rsidRPr="00F10EFF">
        <w:rPr>
          <w:rFonts w:eastAsiaTheme="minorEastAsia" w:cs="Arial"/>
          <w:lang w:val="es-ES_tradnl"/>
        </w:rPr>
        <w:t xml:space="preserve">En ese tenor, </w:t>
      </w:r>
      <w:r w:rsidR="00E5251F" w:rsidRPr="00F10EFF">
        <w:rPr>
          <w:rFonts w:eastAsiaTheme="minorEastAsia" w:cs="Arial"/>
          <w:lang w:val="es-ES_tradnl"/>
        </w:rPr>
        <w:t xml:space="preserve">se trae contexto lo que al respecto establecen los </w:t>
      </w:r>
      <w:r w:rsidR="00E5251F" w:rsidRPr="00F10EFF">
        <w:rPr>
          <w:i/>
        </w:rPr>
        <w:t xml:space="preserve">Lineamientos para la Entrega de Reconocimientos a Servidores Públicos de la Secretaría de Educación 2024, </w:t>
      </w:r>
      <w:r w:rsidR="00E5251F" w:rsidRPr="00F10EFF">
        <w:t>en su parte conducente</w:t>
      </w:r>
      <w:r w:rsidR="00E11F0C" w:rsidRPr="00F10EFF">
        <w:t>:</w:t>
      </w:r>
    </w:p>
    <w:p w14:paraId="28C497E0" w14:textId="77777777" w:rsidR="00E11F0C" w:rsidRPr="00F10EFF" w:rsidRDefault="00E11F0C" w:rsidP="00F10EFF">
      <w:pPr>
        <w:pStyle w:val="Puesto"/>
        <w:ind w:firstLine="0"/>
        <w:rPr>
          <w:color w:val="auto"/>
        </w:rPr>
      </w:pPr>
    </w:p>
    <w:p w14:paraId="19034145" w14:textId="77777777" w:rsidR="00E11F0C" w:rsidRPr="00F10EFF" w:rsidRDefault="0080633F" w:rsidP="00F10EFF">
      <w:pPr>
        <w:pStyle w:val="Puesto"/>
        <w:ind w:firstLine="0"/>
        <w:rPr>
          <w:color w:val="auto"/>
        </w:rPr>
      </w:pPr>
      <w:r w:rsidRPr="00F10EFF">
        <w:rPr>
          <w:color w:val="auto"/>
        </w:rPr>
        <w:t>“</w:t>
      </w:r>
      <w:r w:rsidR="00E11F0C" w:rsidRPr="00F10EFF">
        <w:rPr>
          <w:color w:val="auto"/>
        </w:rPr>
        <w:t>Existen dos tipos de reconocimientos que el Gobierno otorga cada año a sus servidores públicos destacados:</w:t>
      </w:r>
    </w:p>
    <w:p w14:paraId="2CEBC630" w14:textId="77777777" w:rsidR="00E11F0C" w:rsidRPr="00F10EFF" w:rsidRDefault="00E11F0C" w:rsidP="00F10EFF">
      <w:pPr>
        <w:pStyle w:val="Puesto"/>
        <w:ind w:firstLine="0"/>
        <w:rPr>
          <w:color w:val="auto"/>
        </w:rPr>
      </w:pPr>
    </w:p>
    <w:p w14:paraId="6C1EFC45" w14:textId="77777777" w:rsidR="00E11F0C" w:rsidRPr="00F10EFF" w:rsidRDefault="00E11F0C" w:rsidP="00F10EFF">
      <w:pPr>
        <w:pStyle w:val="Puesto"/>
        <w:ind w:firstLine="0"/>
        <w:jc w:val="center"/>
        <w:rPr>
          <w:b/>
          <w:color w:val="auto"/>
        </w:rPr>
      </w:pPr>
      <w:r w:rsidRPr="00F10EFF">
        <w:rPr>
          <w:b/>
          <w:color w:val="auto"/>
        </w:rPr>
        <w:t>1. RECOMPENSA</w:t>
      </w:r>
    </w:p>
    <w:p w14:paraId="7BC0E54A" w14:textId="77777777" w:rsidR="00E11F0C" w:rsidRPr="00F10EFF" w:rsidRDefault="00E11F0C" w:rsidP="00F10EFF">
      <w:pPr>
        <w:pStyle w:val="Puesto"/>
        <w:ind w:firstLine="0"/>
        <w:rPr>
          <w:color w:val="auto"/>
        </w:rPr>
      </w:pPr>
      <w:r w:rsidRPr="00F10EFF">
        <w:rPr>
          <w:color w:val="auto"/>
        </w:rPr>
        <w:t>…</w:t>
      </w:r>
    </w:p>
    <w:p w14:paraId="32293C66" w14:textId="77777777" w:rsidR="00E11F0C" w:rsidRPr="00F10EFF" w:rsidRDefault="00E11F0C" w:rsidP="00F10EFF">
      <w:pPr>
        <w:pStyle w:val="Puesto"/>
        <w:ind w:firstLine="0"/>
        <w:jc w:val="center"/>
        <w:rPr>
          <w:b/>
          <w:color w:val="auto"/>
        </w:rPr>
      </w:pPr>
      <w:r w:rsidRPr="00F10EFF">
        <w:rPr>
          <w:b/>
          <w:color w:val="auto"/>
        </w:rPr>
        <w:t>2. ESTÍMULOS</w:t>
      </w:r>
    </w:p>
    <w:p w14:paraId="72FED9E9" w14:textId="77777777" w:rsidR="00E11F0C" w:rsidRPr="00F10EFF" w:rsidRDefault="00E11F0C" w:rsidP="00F10EFF">
      <w:pPr>
        <w:pStyle w:val="Puesto"/>
        <w:ind w:firstLine="0"/>
        <w:rPr>
          <w:color w:val="auto"/>
        </w:rPr>
      </w:pPr>
      <w:r w:rsidRPr="00F10EFF">
        <w:rPr>
          <w:color w:val="auto"/>
        </w:rPr>
        <w:t>Se consideran estímulos aquellos que se otorgan con el propósito fundamental de motivar e interesar a los servidores públicos en el logro de mayor constancia y voluntad</w:t>
      </w:r>
    </w:p>
    <w:p w14:paraId="35FABD13" w14:textId="77777777" w:rsidR="00E11F0C" w:rsidRPr="00F10EFF" w:rsidRDefault="00E11F0C" w:rsidP="00F10EFF">
      <w:pPr>
        <w:pStyle w:val="Puesto"/>
        <w:ind w:firstLine="0"/>
        <w:rPr>
          <w:color w:val="auto"/>
        </w:rPr>
      </w:pPr>
      <w:r w:rsidRPr="00F10EFF">
        <w:rPr>
          <w:color w:val="auto"/>
        </w:rPr>
        <w:t>…</w:t>
      </w:r>
    </w:p>
    <w:p w14:paraId="6F345E70" w14:textId="77777777" w:rsidR="00E11F0C" w:rsidRPr="00F10EFF" w:rsidRDefault="00E11F0C" w:rsidP="00F10EFF">
      <w:pPr>
        <w:pStyle w:val="Puesto"/>
        <w:ind w:firstLine="0"/>
        <w:rPr>
          <w:color w:val="auto"/>
        </w:rPr>
      </w:pPr>
      <w:r w:rsidRPr="00F10EFF">
        <w:rPr>
          <w:color w:val="auto"/>
        </w:rPr>
        <w:t>Los servidores públicos que se hagan acreedores a éstos, deberán ser propuestos por el titular de la dependencia y contar con antigüedad mínima de dos años consecutivos en la Secretaría de Educación.</w:t>
      </w:r>
    </w:p>
    <w:p w14:paraId="2B7A0381" w14:textId="77777777" w:rsidR="004101E0" w:rsidRPr="00F10EFF" w:rsidRDefault="004101E0" w:rsidP="00F10EFF"/>
    <w:p w14:paraId="4717D50A" w14:textId="77777777" w:rsidR="00E11F0C" w:rsidRPr="00F10EFF" w:rsidRDefault="00E11F0C" w:rsidP="00F10EFF">
      <w:pPr>
        <w:pStyle w:val="Puesto"/>
        <w:ind w:firstLine="0"/>
        <w:rPr>
          <w:b/>
          <w:color w:val="auto"/>
        </w:rPr>
      </w:pPr>
      <w:r w:rsidRPr="00F10EFF">
        <w:rPr>
          <w:b/>
          <w:color w:val="auto"/>
        </w:rPr>
        <w:t>2.1. ESTIMULO AL DESEMPEÑO (PERSONAL NO DOCENTE)</w:t>
      </w:r>
    </w:p>
    <w:p w14:paraId="7854BF44" w14:textId="5D88F82E" w:rsidR="00E11F0C" w:rsidRPr="00F10EFF" w:rsidRDefault="004101E0" w:rsidP="00F10EFF">
      <w:pPr>
        <w:pStyle w:val="Puesto"/>
        <w:ind w:firstLine="0"/>
        <w:rPr>
          <w:b/>
          <w:color w:val="auto"/>
          <w:u w:val="single"/>
        </w:rPr>
      </w:pPr>
      <w:r w:rsidRPr="00F10EFF">
        <w:rPr>
          <w:color w:val="auto"/>
        </w:rPr>
        <w:t>Se otorgarán estímulos al desempeño a los servidores públicos generales que realicen tareas operativas y lo hagan de manera sobresaliente</w:t>
      </w:r>
      <w:r w:rsidRPr="00F10EFF">
        <w:rPr>
          <w:b/>
          <w:color w:val="auto"/>
          <w:u w:val="single"/>
        </w:rPr>
        <w:t>, a criterio y propuesta de su superior inmediato.</w:t>
      </w:r>
    </w:p>
    <w:p w14:paraId="4A5F0616" w14:textId="77777777" w:rsidR="004101E0" w:rsidRPr="00F10EFF" w:rsidRDefault="004101E0" w:rsidP="00F10EFF"/>
    <w:p w14:paraId="663A7D5A" w14:textId="30B4EFFE" w:rsidR="00E11F0C" w:rsidRPr="00F10EFF" w:rsidRDefault="00E11F0C" w:rsidP="00F10EFF">
      <w:pPr>
        <w:pStyle w:val="Puesto"/>
        <w:ind w:firstLine="0"/>
        <w:rPr>
          <w:color w:val="auto"/>
        </w:rPr>
      </w:pPr>
      <w:r w:rsidRPr="00F10EFF">
        <w:rPr>
          <w:color w:val="auto"/>
        </w:rPr>
        <w:t xml:space="preserve">El estímulo consiste en la entrega de </w:t>
      </w:r>
      <w:r w:rsidRPr="00F10EFF">
        <w:rPr>
          <w:b/>
          <w:bCs/>
          <w:color w:val="auto"/>
          <w:u w:val="single"/>
        </w:rPr>
        <w:t>ochenta unidades de medida y actualización</w:t>
      </w:r>
      <w:r w:rsidRPr="00F10EFF">
        <w:rPr>
          <w:color w:val="auto"/>
        </w:rPr>
        <w:t xml:space="preserve"> y diploma.</w:t>
      </w:r>
    </w:p>
    <w:p w14:paraId="6CE7C407" w14:textId="77777777" w:rsidR="00E11F0C" w:rsidRPr="00F10EFF" w:rsidRDefault="00E11F0C" w:rsidP="00F10EFF">
      <w:pPr>
        <w:pStyle w:val="Puesto"/>
        <w:ind w:firstLine="0"/>
        <w:rPr>
          <w:color w:val="auto"/>
        </w:rPr>
      </w:pPr>
    </w:p>
    <w:p w14:paraId="125834AF" w14:textId="77777777" w:rsidR="00E11F0C" w:rsidRPr="00F10EFF" w:rsidRDefault="00E11F0C" w:rsidP="00F10EFF">
      <w:pPr>
        <w:pStyle w:val="Puesto"/>
        <w:ind w:firstLine="0"/>
        <w:rPr>
          <w:b/>
          <w:color w:val="auto"/>
        </w:rPr>
      </w:pPr>
      <w:r w:rsidRPr="00F10EFF">
        <w:rPr>
          <w:b/>
          <w:color w:val="auto"/>
        </w:rPr>
        <w:t>2.2. ESTIMULO AL DESEMPEÑO PARA PERSONAL TÉCNICO O PROFESIONAL (PERSONAL NO DOCENTE)</w:t>
      </w:r>
    </w:p>
    <w:p w14:paraId="4D59A98E" w14:textId="70060D6C" w:rsidR="004101E0" w:rsidRPr="00F10EFF" w:rsidRDefault="004101E0" w:rsidP="00F10EFF">
      <w:pPr>
        <w:pStyle w:val="Puesto"/>
        <w:ind w:firstLine="0"/>
        <w:rPr>
          <w:b/>
          <w:color w:val="auto"/>
          <w:u w:val="single"/>
        </w:rPr>
      </w:pPr>
      <w:r w:rsidRPr="00F10EFF">
        <w:rPr>
          <w:color w:val="auto"/>
        </w:rPr>
        <w:t>Se otorgarán estímulos a los servidores públicos generales que se desempeñan en cargos técnicos o profesionales y lo hagan de manera sobresaliente</w:t>
      </w:r>
      <w:r w:rsidR="00AC4203" w:rsidRPr="00F10EFF">
        <w:rPr>
          <w:color w:val="auto"/>
        </w:rPr>
        <w:t xml:space="preserve">, conforme a los </w:t>
      </w:r>
      <w:r w:rsidRPr="00F10EFF">
        <w:rPr>
          <w:b/>
          <w:color w:val="auto"/>
          <w:u w:val="single"/>
        </w:rPr>
        <w:t>criterio</w:t>
      </w:r>
      <w:r w:rsidR="00AC4203" w:rsidRPr="00F10EFF">
        <w:rPr>
          <w:b/>
          <w:color w:val="auto"/>
          <w:u w:val="single"/>
        </w:rPr>
        <w:t>s</w:t>
      </w:r>
      <w:r w:rsidRPr="00F10EFF">
        <w:rPr>
          <w:b/>
          <w:color w:val="auto"/>
          <w:u w:val="single"/>
        </w:rPr>
        <w:t xml:space="preserve"> de su</w:t>
      </w:r>
      <w:r w:rsidR="00AC4203" w:rsidRPr="00F10EFF">
        <w:rPr>
          <w:b/>
          <w:color w:val="auto"/>
          <w:u w:val="single"/>
        </w:rPr>
        <w:t>s</w:t>
      </w:r>
      <w:r w:rsidRPr="00F10EFF">
        <w:rPr>
          <w:b/>
          <w:color w:val="auto"/>
          <w:u w:val="single"/>
        </w:rPr>
        <w:t xml:space="preserve"> superior</w:t>
      </w:r>
      <w:r w:rsidR="00AC4203" w:rsidRPr="00F10EFF">
        <w:rPr>
          <w:b/>
          <w:color w:val="auto"/>
          <w:u w:val="single"/>
        </w:rPr>
        <w:t>es</w:t>
      </w:r>
      <w:r w:rsidRPr="00F10EFF">
        <w:rPr>
          <w:b/>
          <w:color w:val="auto"/>
          <w:u w:val="single"/>
        </w:rPr>
        <w:t xml:space="preserve"> inmediato</w:t>
      </w:r>
      <w:r w:rsidR="00AC4203" w:rsidRPr="00F10EFF">
        <w:rPr>
          <w:b/>
          <w:color w:val="auto"/>
          <w:u w:val="single"/>
        </w:rPr>
        <w:t>s</w:t>
      </w:r>
      <w:r w:rsidRPr="00F10EFF">
        <w:rPr>
          <w:b/>
          <w:color w:val="auto"/>
          <w:u w:val="single"/>
        </w:rPr>
        <w:t>.</w:t>
      </w:r>
    </w:p>
    <w:p w14:paraId="142A8D30" w14:textId="2867A609" w:rsidR="00E11F0C" w:rsidRPr="00F10EFF" w:rsidRDefault="00E11F0C" w:rsidP="00F10EFF">
      <w:pPr>
        <w:pStyle w:val="Puesto"/>
        <w:ind w:firstLine="0"/>
        <w:rPr>
          <w:color w:val="auto"/>
        </w:rPr>
      </w:pPr>
      <w:r w:rsidRPr="00F10EFF">
        <w:rPr>
          <w:color w:val="auto"/>
        </w:rPr>
        <w:lastRenderedPageBreak/>
        <w:t xml:space="preserve">El estímulo consiste en la entrega </w:t>
      </w:r>
      <w:r w:rsidRPr="00F10EFF">
        <w:rPr>
          <w:b/>
          <w:bCs/>
          <w:color w:val="auto"/>
          <w:u w:val="single"/>
        </w:rPr>
        <w:t>de ciento veinte unidades de medida</w:t>
      </w:r>
      <w:r w:rsidRPr="00F10EFF">
        <w:rPr>
          <w:color w:val="auto"/>
        </w:rPr>
        <w:t xml:space="preserve"> y actualización y diploma.</w:t>
      </w:r>
    </w:p>
    <w:p w14:paraId="3F771A78" w14:textId="77777777" w:rsidR="00E11F0C" w:rsidRPr="00F10EFF" w:rsidRDefault="00E11F0C" w:rsidP="00F10EFF">
      <w:pPr>
        <w:pStyle w:val="Puesto"/>
        <w:ind w:firstLine="0"/>
        <w:rPr>
          <w:color w:val="auto"/>
        </w:rPr>
      </w:pPr>
    </w:p>
    <w:p w14:paraId="573F31A1" w14:textId="1F51EDEE" w:rsidR="00E11F0C" w:rsidRPr="00F10EFF" w:rsidRDefault="00E11F0C" w:rsidP="00F10EFF">
      <w:pPr>
        <w:pStyle w:val="Puesto"/>
        <w:ind w:firstLine="0"/>
        <w:rPr>
          <w:b/>
          <w:color w:val="auto"/>
        </w:rPr>
      </w:pPr>
      <w:r w:rsidRPr="00F10EFF">
        <w:rPr>
          <w:b/>
          <w:color w:val="auto"/>
        </w:rPr>
        <w:t>2.3. ESTIMULO POR ATENCIÓN AL PÚBLICO (PERSONAL NO DOCENTE)</w:t>
      </w:r>
    </w:p>
    <w:p w14:paraId="368AB271" w14:textId="436901F6" w:rsidR="002413B4" w:rsidRPr="00F10EFF" w:rsidRDefault="002413B4" w:rsidP="00F10EFF">
      <w:pPr>
        <w:pStyle w:val="Puesto"/>
        <w:ind w:firstLine="0"/>
        <w:rPr>
          <w:b/>
          <w:color w:val="auto"/>
          <w:u w:val="single"/>
        </w:rPr>
      </w:pPr>
      <w:r w:rsidRPr="00F10EFF">
        <w:rPr>
          <w:color w:val="auto"/>
        </w:rPr>
        <w:t xml:space="preserve">Se otorgarán estímulos a los servidores públicos generales que su actividad laboral cotidiana, brinden atención en forma personal, eficiente y esperada al público a través de ventanilla o módulo de información, siendo una actitud permanente. </w:t>
      </w:r>
    </w:p>
    <w:p w14:paraId="2E5FC4A2" w14:textId="1296997B" w:rsidR="00E11F0C" w:rsidRPr="00F10EFF" w:rsidRDefault="00E11F0C" w:rsidP="00F10EFF">
      <w:pPr>
        <w:pStyle w:val="Puesto"/>
        <w:ind w:firstLine="0"/>
        <w:rPr>
          <w:color w:val="auto"/>
        </w:rPr>
      </w:pPr>
    </w:p>
    <w:p w14:paraId="2B0737D8" w14:textId="252177EA" w:rsidR="00E11F0C" w:rsidRPr="00F10EFF" w:rsidRDefault="00E11F0C" w:rsidP="00F10EFF">
      <w:pPr>
        <w:pStyle w:val="Puesto"/>
        <w:ind w:firstLine="0"/>
        <w:rPr>
          <w:color w:val="auto"/>
        </w:rPr>
      </w:pPr>
      <w:r w:rsidRPr="00F10EFF">
        <w:rPr>
          <w:color w:val="auto"/>
        </w:rPr>
        <w:t xml:space="preserve">El estímulo consiste en la entrega de </w:t>
      </w:r>
      <w:r w:rsidR="0080633F" w:rsidRPr="00F10EFF">
        <w:rPr>
          <w:b/>
          <w:bCs/>
          <w:color w:val="auto"/>
          <w:u w:val="single"/>
        </w:rPr>
        <w:t>cuarenta y cinco</w:t>
      </w:r>
      <w:r w:rsidRPr="00F10EFF">
        <w:rPr>
          <w:b/>
          <w:bCs/>
          <w:color w:val="auto"/>
          <w:u w:val="single"/>
        </w:rPr>
        <w:t xml:space="preserve"> unidades de medida y actualización</w:t>
      </w:r>
      <w:r w:rsidRPr="00F10EFF">
        <w:rPr>
          <w:color w:val="auto"/>
        </w:rPr>
        <w:t xml:space="preserve"> y diploma.</w:t>
      </w:r>
      <w:r w:rsidR="0080633F" w:rsidRPr="00F10EFF">
        <w:rPr>
          <w:color w:val="auto"/>
        </w:rPr>
        <w:t>” Sic.</w:t>
      </w:r>
    </w:p>
    <w:p w14:paraId="388D7FE4" w14:textId="77777777" w:rsidR="00033458" w:rsidRPr="00F10EFF" w:rsidRDefault="00033458" w:rsidP="00F10EFF">
      <w:pPr>
        <w:pStyle w:val="Puesto"/>
        <w:ind w:firstLine="0"/>
        <w:rPr>
          <w:color w:val="auto"/>
        </w:rPr>
      </w:pPr>
    </w:p>
    <w:p w14:paraId="05D77346" w14:textId="2954240F" w:rsidR="00033458" w:rsidRPr="00F10EFF" w:rsidRDefault="0080633F" w:rsidP="00F10EFF">
      <w:pPr>
        <w:rPr>
          <w:rFonts w:eastAsiaTheme="minorEastAsia" w:cs="Arial"/>
          <w:lang w:val="es-ES_tradnl"/>
        </w:rPr>
      </w:pPr>
      <w:r w:rsidRPr="00F10EFF">
        <w:rPr>
          <w:rFonts w:eastAsiaTheme="minorEastAsia" w:cs="Arial"/>
          <w:lang w:val="es-ES_tradnl"/>
        </w:rPr>
        <w:t>De lo citado se logra advertir, que</w:t>
      </w:r>
      <w:r w:rsidR="000F1F23" w:rsidRPr="00F10EFF">
        <w:rPr>
          <w:rFonts w:eastAsiaTheme="minorEastAsia" w:cs="Arial"/>
          <w:lang w:val="es-ES_tradnl"/>
        </w:rPr>
        <w:t xml:space="preserve"> existen dos tipos de reconocimientos que el Gobierno otorga cada año a sus servidores públicos destacados con el propósito fundamental de motivar e interesar a los servidores públicos en el logro de mayor constancia y voluntad, así como que los servidores públicos que se hagan acreedores a éstos tipos de reconocimientos, son propuestos por el titular de la dependencia</w:t>
      </w:r>
      <w:r w:rsidR="002413B4" w:rsidRPr="00F10EFF">
        <w:rPr>
          <w:rFonts w:eastAsiaTheme="minorEastAsia" w:cs="Arial"/>
          <w:lang w:val="es-ES_tradnl"/>
        </w:rPr>
        <w:t xml:space="preserve">; </w:t>
      </w:r>
      <w:r w:rsidR="002413B4" w:rsidRPr="00F10EFF">
        <w:rPr>
          <w:rFonts w:eastAsiaTheme="minorEastAsia" w:cs="Arial"/>
          <w:b/>
          <w:u w:val="single"/>
          <w:lang w:val="es-ES_tradnl"/>
        </w:rPr>
        <w:t xml:space="preserve">a criterio y propuesta de su superior inmediato; debiendo </w:t>
      </w:r>
      <w:r w:rsidR="000F1F23" w:rsidRPr="00F10EFF">
        <w:rPr>
          <w:rFonts w:eastAsiaTheme="minorEastAsia" w:cs="Arial"/>
          <w:lang w:val="es-ES_tradnl"/>
        </w:rPr>
        <w:t xml:space="preserve">contar con antigüedad mínima de dos años consecutivos en la Secretaría de Educación, así como dependiendo el tipo de reconocimiento al que se hagan acreedores es el monto económico a recibir; sin que se advierta que existe como tal un proceso de evaluación al que se tengan que someter los servidores públicos </w:t>
      </w:r>
      <w:r w:rsidR="00033458" w:rsidRPr="00F10EFF">
        <w:rPr>
          <w:rFonts w:eastAsiaTheme="minorEastAsia" w:cs="Arial"/>
          <w:lang w:val="es-ES_tradnl"/>
        </w:rPr>
        <w:t xml:space="preserve">para ser </w:t>
      </w:r>
      <w:r w:rsidR="000F1F23" w:rsidRPr="00F10EFF">
        <w:rPr>
          <w:rFonts w:eastAsiaTheme="minorEastAsia" w:cs="Arial"/>
          <w:lang w:val="es-ES_tradnl"/>
        </w:rPr>
        <w:t xml:space="preserve">acreedores al mismo; </w:t>
      </w:r>
      <w:r w:rsidR="00033458" w:rsidRPr="00F10EFF">
        <w:rPr>
          <w:rFonts w:eastAsiaTheme="minorEastAsia" w:cs="Arial"/>
          <w:lang w:val="es-ES_tradnl"/>
        </w:rPr>
        <w:t>contrario a lo anterior, delos referidos lineamientos si se advierte que los servidores públicos candidatos obtendrán un estímulo económico dependiendo del tipo de reconocimiento obtenido.</w:t>
      </w:r>
    </w:p>
    <w:p w14:paraId="6497AB5C" w14:textId="77777777" w:rsidR="0029304C" w:rsidRPr="00F10EFF" w:rsidRDefault="0029304C" w:rsidP="00F10EFF">
      <w:pPr>
        <w:rPr>
          <w:rFonts w:eastAsiaTheme="minorEastAsia" w:cs="Arial"/>
          <w:lang w:val="es-ES_tradnl"/>
        </w:rPr>
      </w:pPr>
    </w:p>
    <w:p w14:paraId="4EF62DC3" w14:textId="2ECDC822" w:rsidR="000F1F23" w:rsidRPr="00F10EFF" w:rsidRDefault="00033458" w:rsidP="00F10EFF">
      <w:r w:rsidRPr="00F10EFF">
        <w:rPr>
          <w:rFonts w:eastAsiaTheme="minorEastAsia" w:cs="Arial"/>
          <w:lang w:val="es-ES_tradnl"/>
        </w:rPr>
        <w:t>Luego entonces,</w:t>
      </w:r>
      <w:r w:rsidR="000F1F23" w:rsidRPr="00F10EFF">
        <w:rPr>
          <w:rFonts w:eastAsiaTheme="minorEastAsia" w:cs="Arial"/>
          <w:lang w:val="es-ES_tradnl"/>
        </w:rPr>
        <w:t xml:space="preserve"> y toda vez que </w:t>
      </w:r>
      <w:r w:rsidR="000F1F23" w:rsidRPr="00F10EFF">
        <w:rPr>
          <w:rFonts w:eastAsiaTheme="minorEastAsia" w:cs="Arial"/>
          <w:b/>
          <w:lang w:val="es-ES_tradnl"/>
        </w:rPr>
        <w:t xml:space="preserve">EL SUJETO OBLIGADO </w:t>
      </w:r>
      <w:r w:rsidR="000F1F23" w:rsidRPr="00F10EFF">
        <w:rPr>
          <w:rFonts w:eastAsiaTheme="minorEastAsia" w:cs="Arial"/>
          <w:lang w:val="es-ES_tradnl"/>
        </w:rPr>
        <w:t xml:space="preserve">omitió pronunciarse respecto todos los puntos peticionados, </w:t>
      </w:r>
      <w:r w:rsidR="00445181" w:rsidRPr="00F10EFF">
        <w:t xml:space="preserve">lo procedente es </w:t>
      </w:r>
      <w:r w:rsidR="000F1F23" w:rsidRPr="00F10EFF">
        <w:t xml:space="preserve">que </w:t>
      </w:r>
      <w:r w:rsidR="000F1F23" w:rsidRPr="00F10EFF">
        <w:rPr>
          <w:b/>
        </w:rPr>
        <w:t>EL SUJETO OBLIGADO</w:t>
      </w:r>
      <w:r w:rsidR="000F1F23" w:rsidRPr="00F10EFF">
        <w:t xml:space="preserve"> a fin de atender el requerimiento de información en análisis y en aras de garantizar el principio de máxima publicidad, y entregar la información peticionada y referida en el presente considerando deberá realizar una nueva búsqueda exhaustiva y razonable en los archivos de todas sus áreas competentes, a efecto de que se la proporcione a </w:t>
      </w:r>
      <w:r w:rsidR="000F1F23" w:rsidRPr="00F10EFF">
        <w:rPr>
          <w:b/>
          <w:bCs/>
        </w:rPr>
        <w:t>LA PARTE RECURRENTE</w:t>
      </w:r>
      <w:r w:rsidR="000F1F23" w:rsidRPr="00F10EFF">
        <w:t xml:space="preserve">, en </w:t>
      </w:r>
      <w:r w:rsidR="000F1F23" w:rsidRPr="00F10EFF">
        <w:rPr>
          <w:b/>
        </w:rPr>
        <w:t>versión pública</w:t>
      </w:r>
      <w:r w:rsidR="000F1F23" w:rsidRPr="00F10EFF">
        <w:t xml:space="preserve"> de ser procedente.</w:t>
      </w:r>
    </w:p>
    <w:p w14:paraId="554678F1" w14:textId="77777777" w:rsidR="003E25DB" w:rsidRPr="00F10EFF" w:rsidRDefault="003E25DB" w:rsidP="00F10EFF"/>
    <w:p w14:paraId="0B9A8CFF" w14:textId="77777777" w:rsidR="003E25DB" w:rsidRPr="00F10EFF" w:rsidRDefault="003E25DB" w:rsidP="00F10EFF">
      <w:r w:rsidRPr="00F10EFF">
        <w:t xml:space="preserve">Ahora bien, para el caso que una vez se haya realizado una búsqueda exhaustiva y razonable de la información y lo que se ordena referente a la evaluación realizada a cada servidor público para la asignación de los estímulos al desempeño y por atención al público otorgados en el ejercicio 2024, no obre dentro de los archivos del Sujeto Obligado bastará con que así lo haga del conocimiento de </w:t>
      </w:r>
      <w:r w:rsidRPr="00F10EFF">
        <w:rPr>
          <w:b/>
        </w:rPr>
        <w:t>LA PARTE RECURRENTE</w:t>
      </w:r>
      <w:r w:rsidRPr="00F10EFF">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431FC523" w14:textId="77777777" w:rsidR="003E25DB" w:rsidRPr="00F10EFF" w:rsidRDefault="003E25DB" w:rsidP="00F10EFF"/>
    <w:p w14:paraId="34DAB9E4" w14:textId="77777777" w:rsidR="003E25DB" w:rsidRPr="00F10EFF" w:rsidRDefault="003E25DB" w:rsidP="00F10EFF">
      <w:pPr>
        <w:pStyle w:val="Puesto"/>
        <w:ind w:firstLine="0"/>
        <w:rPr>
          <w:b/>
          <w:color w:val="auto"/>
        </w:rPr>
      </w:pPr>
      <w:r w:rsidRPr="00F10EFF">
        <w:rPr>
          <w:color w:val="auto"/>
        </w:rPr>
        <w:t>“</w:t>
      </w:r>
      <w:r w:rsidRPr="00F10EFF">
        <w:rPr>
          <w:b/>
          <w:color w:val="auto"/>
        </w:rPr>
        <w:t>Artículo 19…</w:t>
      </w:r>
    </w:p>
    <w:p w14:paraId="461A2211" w14:textId="77777777" w:rsidR="003E25DB" w:rsidRPr="00F10EFF" w:rsidRDefault="003E25DB" w:rsidP="00F10EFF">
      <w:pPr>
        <w:pStyle w:val="Puesto"/>
        <w:ind w:firstLine="0"/>
        <w:rPr>
          <w:color w:val="auto"/>
        </w:rPr>
      </w:pPr>
      <w:r w:rsidRPr="00F10EFF">
        <w:rPr>
          <w:b/>
          <w:color w:val="auto"/>
        </w:rPr>
        <w:t>En los casos en que ciertas facultades, competencias o funciones no se hayan ejercido, se debe motivar la respuesta en función de las causas que motiven tal circunstancia</w:t>
      </w:r>
      <w:r w:rsidRPr="00F10EFF">
        <w:rPr>
          <w:color w:val="auto"/>
        </w:rPr>
        <w:t>.”</w:t>
      </w:r>
    </w:p>
    <w:p w14:paraId="7399AF87" w14:textId="77777777" w:rsidR="003E25DB" w:rsidRPr="00F10EFF" w:rsidRDefault="003E25DB" w:rsidP="00F10EFF"/>
    <w:p w14:paraId="7529629F" w14:textId="2AA6BC39" w:rsidR="00C1281C" w:rsidRPr="00F10EFF" w:rsidRDefault="00C1281C" w:rsidP="00F10EFF">
      <w:r w:rsidRPr="00F10EFF">
        <w:t xml:space="preserve">Cabe precisar que de manera enunciativa más no limitativa, el documento en donde podría constar la información que es del interés de la persona solicitante, </w:t>
      </w:r>
      <w:r w:rsidR="005437D2" w:rsidRPr="00F10EFF">
        <w:t>la Nómina Detallada.</w:t>
      </w:r>
    </w:p>
    <w:p w14:paraId="08A49928" w14:textId="77777777" w:rsidR="005437D2" w:rsidRPr="00F10EFF" w:rsidRDefault="005437D2" w:rsidP="00F10EFF">
      <w:pPr>
        <w:spacing w:before="240" w:after="240"/>
      </w:pPr>
      <w:r w:rsidRPr="00F10EFF">
        <w:t>Para un mejor entendimiento, a continuación se trae a colación lo establecido en los Lineamientos de los Informes Trimestrales Estatales del ejercicio 2024:</w:t>
      </w:r>
    </w:p>
    <w:p w14:paraId="2D945133" w14:textId="77777777" w:rsidR="005437D2" w:rsidRPr="00F10EFF" w:rsidRDefault="005437D2" w:rsidP="00F10EFF">
      <w:pPr>
        <w:spacing w:before="240" w:after="240"/>
        <w:jc w:val="center"/>
        <w:rPr>
          <w:rFonts w:cs="Arial"/>
        </w:rPr>
      </w:pPr>
      <w:r w:rsidRPr="00F10EFF">
        <w:rPr>
          <w:noProof/>
        </w:rPr>
        <w:lastRenderedPageBreak/>
        <mc:AlternateContent>
          <mc:Choice Requires="wps">
            <w:drawing>
              <wp:anchor distT="0" distB="0" distL="114300" distR="114300" simplePos="0" relativeHeight="251659264" behindDoc="0" locked="0" layoutInCell="1" allowOverlap="1" wp14:anchorId="5B199EB3" wp14:editId="00EA144B">
                <wp:simplePos x="0" y="0"/>
                <wp:positionH relativeFrom="column">
                  <wp:posOffset>803910</wp:posOffset>
                </wp:positionH>
                <wp:positionV relativeFrom="paragraph">
                  <wp:posOffset>3986834</wp:posOffset>
                </wp:positionV>
                <wp:extent cx="1486894" cy="1319916"/>
                <wp:effectExtent l="57150" t="38100" r="75565" b="90170"/>
                <wp:wrapNone/>
                <wp:docPr id="13" name="Rectángulo 13"/>
                <wp:cNvGraphicFramePr/>
                <a:graphic xmlns:a="http://schemas.openxmlformats.org/drawingml/2006/main">
                  <a:graphicData uri="http://schemas.microsoft.com/office/word/2010/wordprocessingShape">
                    <wps:wsp>
                      <wps:cNvSpPr/>
                      <wps:spPr>
                        <a:xfrm>
                          <a:off x="0" y="0"/>
                          <a:ext cx="1486894" cy="131991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33CCFA55" id="Rectángulo 13" o:spid="_x0000_s1026" style="position:absolute;margin-left:63.3pt;margin-top:313.9pt;width:117.1pt;height:10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" filled="f" strokecolor="#c00000" strokeweight="3pt">
                <v:shadow on="t" color="black" opacity="22937f" origin=",.5" offset="0,.63889mm"/>
              </v:rect>
            </w:pict>
          </mc:Fallback>
        </mc:AlternateContent>
      </w:r>
      <w:r w:rsidRPr="00F10EFF">
        <w:rPr>
          <w:noProof/>
        </w:rPr>
        <w:drawing>
          <wp:inline distT="0" distB="0" distL="0" distR="0" wp14:anchorId="2F193DDD" wp14:editId="76671F19">
            <wp:extent cx="5040000" cy="5277801"/>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5277801"/>
                    </a:xfrm>
                    <a:prstGeom prst="rect">
                      <a:avLst/>
                    </a:prstGeom>
                  </pic:spPr>
                </pic:pic>
              </a:graphicData>
            </a:graphic>
          </wp:inline>
        </w:drawing>
      </w:r>
    </w:p>
    <w:p w14:paraId="31930893" w14:textId="77777777" w:rsidR="005437D2" w:rsidRPr="00F10EFF" w:rsidRDefault="005437D2" w:rsidP="00F10EFF">
      <w:pPr>
        <w:spacing w:before="240" w:after="240"/>
        <w:ind w:right="51"/>
      </w:pPr>
      <w:r w:rsidRPr="00F10EFF">
        <w:t xml:space="preserve">En el caso particular, se debe observar que en la Clasificación de Entidades Fiscalizables se encuentra la </w:t>
      </w:r>
      <w:r w:rsidRPr="00F10EFF">
        <w:rPr>
          <w:b/>
        </w:rPr>
        <w:t>Universidad Tecnológica Nezahualcóyotl</w:t>
      </w:r>
      <w:r w:rsidRPr="00F10EFF">
        <w:t xml:space="preserve">, </w:t>
      </w:r>
      <w:r w:rsidRPr="00F10EFF">
        <w:rPr>
          <w:b/>
        </w:rPr>
        <w:t>UTN</w:t>
      </w:r>
      <w:r w:rsidRPr="00F10EFF">
        <w:t xml:space="preserve"> específicamente, en la columna “Organismos Auxiliares”:</w:t>
      </w:r>
    </w:p>
    <w:p w14:paraId="70BCCA36" w14:textId="77777777" w:rsidR="005437D2" w:rsidRPr="00F10EFF" w:rsidRDefault="005437D2" w:rsidP="00F10EFF">
      <w:pPr>
        <w:ind w:right="49"/>
        <w:jc w:val="center"/>
      </w:pPr>
      <w:r w:rsidRPr="00F10EFF">
        <w:rPr>
          <w:noProof/>
        </w:rPr>
        <w:lastRenderedPageBreak/>
        <mc:AlternateContent>
          <mc:Choice Requires="wps">
            <w:drawing>
              <wp:anchor distT="0" distB="0" distL="114300" distR="114300" simplePos="0" relativeHeight="251660288" behindDoc="0" locked="0" layoutInCell="1" allowOverlap="1" wp14:anchorId="6D21094A" wp14:editId="3E1E183C">
                <wp:simplePos x="0" y="0"/>
                <wp:positionH relativeFrom="column">
                  <wp:posOffset>4708465</wp:posOffset>
                </wp:positionH>
                <wp:positionV relativeFrom="paragraph">
                  <wp:posOffset>5054708</wp:posOffset>
                </wp:positionV>
                <wp:extent cx="252616" cy="113855"/>
                <wp:effectExtent l="57150" t="38100" r="71755" b="95885"/>
                <wp:wrapNone/>
                <wp:docPr id="15" name="Rectángulo 15"/>
                <wp:cNvGraphicFramePr/>
                <a:graphic xmlns:a="http://schemas.openxmlformats.org/drawingml/2006/main">
                  <a:graphicData uri="http://schemas.microsoft.com/office/word/2010/wordprocessingShape">
                    <wps:wsp>
                      <wps:cNvSpPr/>
                      <wps:spPr>
                        <a:xfrm>
                          <a:off x="0" y="0"/>
                          <a:ext cx="252616" cy="1138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FD00F12" id="Rectángulo 15" o:spid="_x0000_s1026" style="position:absolute;margin-left:370.75pt;margin-top:398pt;width:19.9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" filled="f" strokecolor="#c00000" strokeweight="3pt">
                <v:shadow on="t" color="black" opacity="22937f" origin=",.5" offset="0,.63889mm"/>
              </v:rect>
            </w:pict>
          </mc:Fallback>
        </mc:AlternateContent>
      </w:r>
      <w:r w:rsidRPr="00F10EFF">
        <w:rPr>
          <w:noProof/>
        </w:rPr>
        <w:drawing>
          <wp:inline distT="0" distB="0" distL="0" distR="0" wp14:anchorId="4BA239D9" wp14:editId="450AE589">
            <wp:extent cx="5294734" cy="595222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4365" cy="6075471"/>
                    </a:xfrm>
                    <a:prstGeom prst="rect">
                      <a:avLst/>
                    </a:prstGeom>
                  </pic:spPr>
                </pic:pic>
              </a:graphicData>
            </a:graphic>
          </wp:inline>
        </w:drawing>
      </w:r>
    </w:p>
    <w:p w14:paraId="15A67F84" w14:textId="77777777" w:rsidR="005437D2" w:rsidRPr="00F10EFF" w:rsidRDefault="005437D2" w:rsidP="00F10EFF">
      <w:pPr>
        <w:ind w:right="49"/>
      </w:pPr>
      <w:r w:rsidRPr="00F10EFF">
        <w:t>Respecto al tema que nos ocupa, se precisa que en el Módulo 4 Información Administrativa, se contempla, entre otros formatos, el que corresponde con la Nómina Detallada, el cual es aplicable también a los Organismos Auxiliares, de conformidad con la columna de “aplicabilidad”:</w:t>
      </w:r>
    </w:p>
    <w:p w14:paraId="2F76B535" w14:textId="77777777" w:rsidR="005437D2" w:rsidRPr="00F10EFF" w:rsidRDefault="005437D2" w:rsidP="00F10EFF">
      <w:pPr>
        <w:ind w:right="49"/>
      </w:pPr>
      <w:r w:rsidRPr="00F10EFF">
        <w:rPr>
          <w:noProof/>
        </w:rPr>
        <w:lastRenderedPageBreak/>
        <mc:AlternateContent>
          <mc:Choice Requires="wps">
            <w:drawing>
              <wp:anchor distT="0" distB="0" distL="114300" distR="114300" simplePos="0" relativeHeight="251661312" behindDoc="0" locked="0" layoutInCell="1" allowOverlap="1" wp14:anchorId="64CA167D" wp14:editId="37CDB199">
                <wp:simplePos x="0" y="0"/>
                <wp:positionH relativeFrom="column">
                  <wp:posOffset>767715</wp:posOffset>
                </wp:positionH>
                <wp:positionV relativeFrom="paragraph">
                  <wp:posOffset>1129030</wp:posOffset>
                </wp:positionV>
                <wp:extent cx="4850130" cy="352425"/>
                <wp:effectExtent l="57150" t="38100" r="83820" b="104775"/>
                <wp:wrapNone/>
                <wp:docPr id="18" name="Rectángulo 18"/>
                <wp:cNvGraphicFramePr/>
                <a:graphic xmlns:a="http://schemas.openxmlformats.org/drawingml/2006/main">
                  <a:graphicData uri="http://schemas.microsoft.com/office/word/2010/wordprocessingShape">
                    <wps:wsp>
                      <wps:cNvSpPr/>
                      <wps:spPr>
                        <a:xfrm>
                          <a:off x="0" y="0"/>
                          <a:ext cx="4850130" cy="3524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956BE61" id="Rectángulo 18" o:spid="_x0000_s1026" style="position:absolute;margin-left:60.45pt;margin-top:88.9pt;width:381.9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" filled="f" strokecolor="#c00000" strokeweight="3pt">
                <v:shadow on="t" color="black" opacity="22937f" origin=",.5" offset="0,.63889mm"/>
              </v:rect>
            </w:pict>
          </mc:Fallback>
        </mc:AlternateContent>
      </w:r>
      <w:r w:rsidRPr="00F10EFF">
        <w:rPr>
          <w:noProof/>
        </w:rPr>
        <w:drawing>
          <wp:inline distT="0" distB="0" distL="0" distR="0" wp14:anchorId="6922FB8B" wp14:editId="7E18EFD7">
            <wp:extent cx="5612130" cy="26003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600325"/>
                    </a:xfrm>
                    <a:prstGeom prst="rect">
                      <a:avLst/>
                    </a:prstGeom>
                  </pic:spPr>
                </pic:pic>
              </a:graphicData>
            </a:graphic>
          </wp:inline>
        </w:drawing>
      </w:r>
    </w:p>
    <w:p w14:paraId="78128C51" w14:textId="77777777" w:rsidR="005437D2" w:rsidRPr="00F10EFF" w:rsidRDefault="005437D2" w:rsidP="00F10EFF">
      <w:pPr>
        <w:ind w:right="49"/>
      </w:pPr>
      <w:r w:rsidRPr="00F10EFF">
        <w:rPr>
          <w:noProof/>
        </w:rPr>
        <w:drawing>
          <wp:inline distT="0" distB="0" distL="0" distR="0" wp14:anchorId="1DB5FDF9" wp14:editId="69DCFE77">
            <wp:extent cx="5612130" cy="4032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3225"/>
                    </a:xfrm>
                    <a:prstGeom prst="rect">
                      <a:avLst/>
                    </a:prstGeom>
                  </pic:spPr>
                </pic:pic>
              </a:graphicData>
            </a:graphic>
          </wp:inline>
        </w:drawing>
      </w:r>
    </w:p>
    <w:p w14:paraId="7A9DE600" w14:textId="77777777" w:rsidR="005437D2" w:rsidRPr="00F10EFF" w:rsidRDefault="005437D2" w:rsidP="00F10EFF">
      <w:pPr>
        <w:ind w:right="49"/>
      </w:pPr>
      <w:r w:rsidRPr="00F10EFF">
        <w:t>A continuación se inserta el formato de Nómina detallada, así como el instructivo de llenado correspondiente.</w:t>
      </w:r>
    </w:p>
    <w:p w14:paraId="168D8178" w14:textId="77777777" w:rsidR="005437D2" w:rsidRPr="00F10EFF" w:rsidRDefault="005437D2" w:rsidP="00F10EFF">
      <w:pPr>
        <w:spacing w:before="240" w:after="240"/>
        <w:ind w:right="51"/>
      </w:pPr>
      <w:r w:rsidRPr="00F10EFF">
        <w:rPr>
          <w:noProof/>
        </w:rPr>
        <w:drawing>
          <wp:inline distT="0" distB="0" distL="0" distR="0" wp14:anchorId="5E1B003B" wp14:editId="6F073261">
            <wp:extent cx="5612130" cy="320902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8448" cy="3212639"/>
                    </a:xfrm>
                    <a:prstGeom prst="rect">
                      <a:avLst/>
                    </a:prstGeom>
                  </pic:spPr>
                </pic:pic>
              </a:graphicData>
            </a:graphic>
          </wp:inline>
        </w:drawing>
      </w:r>
    </w:p>
    <w:p w14:paraId="4DAC889F" w14:textId="54776B98" w:rsidR="005437D2" w:rsidRPr="00F10EFF" w:rsidRDefault="005437D2" w:rsidP="00F10EFF">
      <w:pPr>
        <w:spacing w:before="240" w:after="240"/>
        <w:ind w:right="51"/>
      </w:pPr>
      <w:r w:rsidRPr="00F10EFF">
        <w:rPr>
          <w:noProof/>
        </w:rPr>
        <w:lastRenderedPageBreak/>
        <mc:AlternateContent>
          <mc:Choice Requires="wps">
            <w:drawing>
              <wp:anchor distT="0" distB="0" distL="114300" distR="114300" simplePos="0" relativeHeight="251665408" behindDoc="0" locked="0" layoutInCell="1" allowOverlap="1" wp14:anchorId="03CDFA61" wp14:editId="1D47543D">
                <wp:simplePos x="0" y="0"/>
                <wp:positionH relativeFrom="margin">
                  <wp:posOffset>12898</wp:posOffset>
                </wp:positionH>
                <wp:positionV relativeFrom="paragraph">
                  <wp:posOffset>4792155</wp:posOffset>
                </wp:positionV>
                <wp:extent cx="5686425" cy="344385"/>
                <wp:effectExtent l="57150" t="38100" r="85725" b="93980"/>
                <wp:wrapNone/>
                <wp:docPr id="26" name="Rectángulo 26"/>
                <wp:cNvGraphicFramePr/>
                <a:graphic xmlns:a="http://schemas.openxmlformats.org/drawingml/2006/main">
                  <a:graphicData uri="http://schemas.microsoft.com/office/word/2010/wordprocessingShape">
                    <wps:wsp>
                      <wps:cNvSpPr/>
                      <wps:spPr>
                        <a:xfrm>
                          <a:off x="0" y="0"/>
                          <a:ext cx="5686425" cy="34438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4456B3D" id="Rectángulo 26" o:spid="_x0000_s1026" style="position:absolute;margin-left:1pt;margin-top:377.35pt;width:447.75pt;height:27.1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" filled="f" strokecolor="#c00000" strokeweight="3pt">
                <v:shadow on="t" color="black" opacity="22937f" origin=",.5" offset="0,.63889mm"/>
                <w10:wrap anchorx="margin"/>
              </v:rect>
            </w:pict>
          </mc:Fallback>
        </mc:AlternateContent>
      </w:r>
      <w:r w:rsidRPr="00F10EFF">
        <w:rPr>
          <w:noProof/>
        </w:rPr>
        <mc:AlternateContent>
          <mc:Choice Requires="wps">
            <w:drawing>
              <wp:anchor distT="0" distB="0" distL="114300" distR="114300" simplePos="0" relativeHeight="251663360" behindDoc="0" locked="0" layoutInCell="1" allowOverlap="1" wp14:anchorId="670213D8" wp14:editId="5D037DDC">
                <wp:simplePos x="0" y="0"/>
                <wp:positionH relativeFrom="margin">
                  <wp:align>center</wp:align>
                </wp:positionH>
                <wp:positionV relativeFrom="paragraph">
                  <wp:posOffset>2689893</wp:posOffset>
                </wp:positionV>
                <wp:extent cx="5686425" cy="629392"/>
                <wp:effectExtent l="57150" t="38100" r="85725" b="94615"/>
                <wp:wrapNone/>
                <wp:docPr id="24" name="Rectángulo 24"/>
                <wp:cNvGraphicFramePr/>
                <a:graphic xmlns:a="http://schemas.openxmlformats.org/drawingml/2006/main">
                  <a:graphicData uri="http://schemas.microsoft.com/office/word/2010/wordprocessingShape">
                    <wps:wsp>
                      <wps:cNvSpPr/>
                      <wps:spPr>
                        <a:xfrm>
                          <a:off x="0" y="0"/>
                          <a:ext cx="5686425" cy="62939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52365DB" id="Rectángulo 24" o:spid="_x0000_s1026" style="position:absolute;margin-left:0;margin-top:211.8pt;width:447.75pt;height:49.5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" filled="f" strokecolor="#c00000" strokeweight="3pt">
                <v:shadow on="t" color="black" opacity="22937f" origin=",.5" offset="0,.63889mm"/>
                <w10:wrap anchorx="margin"/>
              </v:rect>
            </w:pict>
          </mc:Fallback>
        </mc:AlternateContent>
      </w:r>
      <w:r w:rsidRPr="00F10EFF">
        <w:rPr>
          <w:noProof/>
        </w:rPr>
        <mc:AlternateContent>
          <mc:Choice Requires="wps">
            <w:drawing>
              <wp:anchor distT="0" distB="0" distL="114300" distR="114300" simplePos="0" relativeHeight="251664384" behindDoc="0" locked="0" layoutInCell="1" allowOverlap="1" wp14:anchorId="12BC1A1B" wp14:editId="04679258">
                <wp:simplePos x="0" y="0"/>
                <wp:positionH relativeFrom="margin">
                  <wp:align>center</wp:align>
                </wp:positionH>
                <wp:positionV relativeFrom="paragraph">
                  <wp:posOffset>4377810</wp:posOffset>
                </wp:positionV>
                <wp:extent cx="5686425" cy="238897"/>
                <wp:effectExtent l="57150" t="38100" r="85725" b="104140"/>
                <wp:wrapNone/>
                <wp:docPr id="25" name="Rectángulo 25"/>
                <wp:cNvGraphicFramePr/>
                <a:graphic xmlns:a="http://schemas.openxmlformats.org/drawingml/2006/main">
                  <a:graphicData uri="http://schemas.microsoft.com/office/word/2010/wordprocessingShape">
                    <wps:wsp>
                      <wps:cNvSpPr/>
                      <wps:spPr>
                        <a:xfrm>
                          <a:off x="0" y="0"/>
                          <a:ext cx="5686425" cy="23889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0EAC4A9" id="Rectángulo 25" o:spid="_x0000_s1026" style="position:absolute;margin-left:0;margin-top:344.7pt;width:447.75pt;height:18.8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" filled="f" strokecolor="#c00000" strokeweight="3pt">
                <v:shadow on="t" color="black" opacity="22937f" origin=",.5" offset="0,.63889mm"/>
                <w10:wrap anchorx="margin"/>
              </v:rect>
            </w:pict>
          </mc:Fallback>
        </mc:AlternateContent>
      </w:r>
      <w:r w:rsidRPr="00F10EFF">
        <w:rPr>
          <w:noProof/>
        </w:rPr>
        <mc:AlternateContent>
          <mc:Choice Requires="wps">
            <w:drawing>
              <wp:anchor distT="0" distB="0" distL="114300" distR="114300" simplePos="0" relativeHeight="251662336" behindDoc="0" locked="0" layoutInCell="1" allowOverlap="1" wp14:anchorId="4B68F2BA" wp14:editId="1434A104">
                <wp:simplePos x="0" y="0"/>
                <wp:positionH relativeFrom="margin">
                  <wp:align>center</wp:align>
                </wp:positionH>
                <wp:positionV relativeFrom="paragraph">
                  <wp:posOffset>1770285</wp:posOffset>
                </wp:positionV>
                <wp:extent cx="5686425" cy="200417"/>
                <wp:effectExtent l="57150" t="38100" r="85725" b="104775"/>
                <wp:wrapNone/>
                <wp:docPr id="23" name="Rectángulo 23"/>
                <wp:cNvGraphicFramePr/>
                <a:graphic xmlns:a="http://schemas.openxmlformats.org/drawingml/2006/main">
                  <a:graphicData uri="http://schemas.microsoft.com/office/word/2010/wordprocessingShape">
                    <wps:wsp>
                      <wps:cNvSpPr/>
                      <wps:spPr>
                        <a:xfrm>
                          <a:off x="0" y="0"/>
                          <a:ext cx="5686425" cy="20041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17A9B1E" id="Rectángulo 23" o:spid="_x0000_s1026" style="position:absolute;margin-left:0;margin-top:139.4pt;width:447.75pt;height:15.8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" filled="f" strokecolor="#c00000" strokeweight="3pt">
                <v:shadow on="t" color="black" opacity="22937f" origin=",.5" offset="0,.63889mm"/>
                <w10:wrap anchorx="margin"/>
              </v:rect>
            </w:pict>
          </mc:Fallback>
        </mc:AlternateContent>
      </w:r>
      <w:r w:rsidRPr="00F10EFF">
        <w:rPr>
          <w:noProof/>
        </w:rPr>
        <w:drawing>
          <wp:inline distT="0" distB="0" distL="0" distR="0" wp14:anchorId="4211C8F4" wp14:editId="0ABB6DE8">
            <wp:extent cx="5611562" cy="4037611"/>
            <wp:effectExtent l="0" t="0" r="825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792" cy="4051447"/>
                    </a:xfrm>
                    <a:prstGeom prst="rect">
                      <a:avLst/>
                    </a:prstGeom>
                  </pic:spPr>
                </pic:pic>
              </a:graphicData>
            </a:graphic>
          </wp:inline>
        </w:drawing>
      </w:r>
      <w:r w:rsidRPr="00F10EFF">
        <w:rPr>
          <w:noProof/>
        </w:rPr>
        <w:drawing>
          <wp:inline distT="0" distB="0" distL="0" distR="0" wp14:anchorId="0CDF6E2A" wp14:editId="72920A9C">
            <wp:extent cx="5651500" cy="30289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51262"/>
                    <a:stretch/>
                  </pic:blipFill>
                  <pic:spPr bwMode="auto">
                    <a:xfrm>
                      <a:off x="0" y="0"/>
                      <a:ext cx="5652000" cy="3029218"/>
                    </a:xfrm>
                    <a:prstGeom prst="rect">
                      <a:avLst/>
                    </a:prstGeom>
                    <a:ln>
                      <a:noFill/>
                    </a:ln>
                    <a:extLst>
                      <a:ext uri="{53640926-AAD7-44D8-BBD7-CCE9431645EC}">
                        <a14:shadowObscured xmlns:a14="http://schemas.microsoft.com/office/drawing/2010/main"/>
                      </a:ext>
                    </a:extLst>
                  </pic:spPr>
                </pic:pic>
              </a:graphicData>
            </a:graphic>
          </wp:inline>
        </w:drawing>
      </w:r>
    </w:p>
    <w:p w14:paraId="6F022628" w14:textId="77777777" w:rsidR="005437D2" w:rsidRPr="00F10EFF" w:rsidRDefault="005437D2" w:rsidP="00F10EFF">
      <w:pPr>
        <w:spacing w:before="240" w:after="240"/>
        <w:ind w:right="51"/>
      </w:pPr>
      <w:r w:rsidRPr="00F10EFF">
        <w:rPr>
          <w:noProof/>
        </w:rPr>
        <w:lastRenderedPageBreak/>
        <mc:AlternateContent>
          <mc:Choice Requires="wps">
            <w:drawing>
              <wp:anchor distT="0" distB="0" distL="114300" distR="114300" simplePos="0" relativeHeight="251667456" behindDoc="0" locked="0" layoutInCell="1" allowOverlap="1" wp14:anchorId="67ADFC34" wp14:editId="18B148B6">
                <wp:simplePos x="0" y="0"/>
                <wp:positionH relativeFrom="margin">
                  <wp:align>center</wp:align>
                </wp:positionH>
                <wp:positionV relativeFrom="paragraph">
                  <wp:posOffset>628633</wp:posOffset>
                </wp:positionV>
                <wp:extent cx="5686425" cy="337751"/>
                <wp:effectExtent l="57150" t="38100" r="85725" b="100965"/>
                <wp:wrapNone/>
                <wp:docPr id="29" name="Rectángulo 29"/>
                <wp:cNvGraphicFramePr/>
                <a:graphic xmlns:a="http://schemas.openxmlformats.org/drawingml/2006/main">
                  <a:graphicData uri="http://schemas.microsoft.com/office/word/2010/wordprocessingShape">
                    <wps:wsp>
                      <wps:cNvSpPr/>
                      <wps:spPr>
                        <a:xfrm>
                          <a:off x="0" y="0"/>
                          <a:ext cx="5686425" cy="33775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B07CE21" id="Rectángulo 29" o:spid="_x0000_s1026" style="position:absolute;margin-left:0;margin-top:49.5pt;width:447.75pt;height:26.6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" filled="f" strokecolor="#c00000" strokeweight="3pt">
                <v:shadow on="t" color="black" opacity="22937f" origin=",.5" offset="0,.63889mm"/>
                <w10:wrap anchorx="margin"/>
              </v:rect>
            </w:pict>
          </mc:Fallback>
        </mc:AlternateContent>
      </w:r>
      <w:r w:rsidRPr="00F10EFF">
        <w:rPr>
          <w:noProof/>
        </w:rPr>
        <w:drawing>
          <wp:inline distT="0" distB="0" distL="0" distR="0" wp14:anchorId="643F1E38" wp14:editId="64773BB5">
            <wp:extent cx="5610860" cy="3238104"/>
            <wp:effectExtent l="0" t="0" r="889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8165" b="-645"/>
                    <a:stretch/>
                  </pic:blipFill>
                  <pic:spPr bwMode="auto">
                    <a:xfrm>
                      <a:off x="0" y="0"/>
                      <a:ext cx="5612130" cy="3238837"/>
                    </a:xfrm>
                    <a:prstGeom prst="rect">
                      <a:avLst/>
                    </a:prstGeom>
                    <a:ln>
                      <a:noFill/>
                    </a:ln>
                    <a:extLst>
                      <a:ext uri="{53640926-AAD7-44D8-BBD7-CCE9431645EC}">
                        <a14:shadowObscured xmlns:a14="http://schemas.microsoft.com/office/drawing/2010/main"/>
                      </a:ext>
                    </a:extLst>
                  </pic:spPr>
                </pic:pic>
              </a:graphicData>
            </a:graphic>
          </wp:inline>
        </w:drawing>
      </w:r>
    </w:p>
    <w:p w14:paraId="755E4018" w14:textId="0F7694EC" w:rsidR="005437D2" w:rsidRPr="00F10EFF" w:rsidRDefault="005437D2" w:rsidP="00F10EFF">
      <w:r w:rsidRPr="00F10EFF">
        <w:t xml:space="preserve">Como puede observarse, el formato de Nómina detallada que forma parte de los informes trimestrales, contiene, entre otros datos, la </w:t>
      </w:r>
      <w:r w:rsidRPr="00F10EFF">
        <w:rPr>
          <w:b/>
        </w:rPr>
        <w:t>adscripción del trabajador</w:t>
      </w:r>
      <w:r w:rsidRPr="00F10EFF">
        <w:t xml:space="preserve">, </w:t>
      </w:r>
      <w:r w:rsidRPr="00F10EFF">
        <w:rPr>
          <w:b/>
        </w:rPr>
        <w:t>nombre completo</w:t>
      </w:r>
      <w:r w:rsidRPr="00F10EFF">
        <w:t>, ,  categoría, es decir, si el trabajador es sindicalizado, eventual, de confianza, etcétera; el concepto y monto de las percepciones por trabajador, los cuales corresponden con la información que es del interés de la persona solicitante.</w:t>
      </w:r>
    </w:p>
    <w:p w14:paraId="7A6CE05A" w14:textId="77777777" w:rsidR="00C1281C" w:rsidRPr="00F10EFF" w:rsidRDefault="00C1281C" w:rsidP="00F10EFF"/>
    <w:p w14:paraId="69EFC793" w14:textId="77777777" w:rsidR="00C621E3" w:rsidRPr="00F10EFF" w:rsidRDefault="00D7141D" w:rsidP="00F10EFF">
      <w:pPr>
        <w:rPr>
          <w:b/>
        </w:rPr>
      </w:pPr>
      <w:r w:rsidRPr="00F10EFF">
        <w:rPr>
          <w:b/>
        </w:rPr>
        <w:t>d) Versión pública</w:t>
      </w:r>
    </w:p>
    <w:p w14:paraId="2EC84438" w14:textId="77777777" w:rsidR="00C621E3" w:rsidRPr="00F10EFF" w:rsidRDefault="00D7141D" w:rsidP="00F10EFF">
      <w:r w:rsidRPr="00F10EFF">
        <w:t xml:space="preserve">Para el caso de que el o los documentos de los cuales se ordena su entrega contengan datos personales susceptibles de ser testados, deberán ser entregados en </w:t>
      </w:r>
      <w:r w:rsidRPr="00F10EFF">
        <w:rPr>
          <w:b/>
        </w:rPr>
        <w:t>versión pública</w:t>
      </w:r>
      <w:r w:rsidRPr="00F10EFF">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F10EFF">
        <w:lastRenderedPageBreak/>
        <w:t>constitucionales de máxima publicidad y de protección de datos personales, la ley permite la elaboración de versiones públicas en las que se suprima aquella información relacionada con la vida privada de los particulares.</w:t>
      </w:r>
    </w:p>
    <w:p w14:paraId="53EDEECF" w14:textId="77777777" w:rsidR="00C621E3" w:rsidRPr="00F10EFF" w:rsidRDefault="00C621E3" w:rsidP="00F10EFF"/>
    <w:p w14:paraId="69EF6C90" w14:textId="77777777" w:rsidR="00C621E3" w:rsidRPr="00F10EFF" w:rsidRDefault="00D7141D" w:rsidP="00F10EFF">
      <w:r w:rsidRPr="00F10EFF">
        <w:t>A este respecto, los artículos 3, fracciones IX, XX, XXI y XLV; 51 y 52 de la Ley de Transparencia y Acceso a la Información Pública del Estado de México y Municipios establecen:</w:t>
      </w:r>
    </w:p>
    <w:p w14:paraId="2124C9B3" w14:textId="77777777" w:rsidR="00C621E3" w:rsidRPr="00F10EFF" w:rsidRDefault="00C621E3" w:rsidP="00F10EFF"/>
    <w:p w14:paraId="1B5A9565" w14:textId="77777777" w:rsidR="00C621E3" w:rsidRPr="00F10EFF" w:rsidRDefault="00D7141D" w:rsidP="00F10EFF">
      <w:pPr>
        <w:spacing w:line="240" w:lineRule="auto"/>
        <w:ind w:left="567" w:right="567"/>
        <w:rPr>
          <w:i/>
        </w:rPr>
      </w:pPr>
      <w:r w:rsidRPr="00F10EFF">
        <w:rPr>
          <w:b/>
          <w:i/>
        </w:rPr>
        <w:t xml:space="preserve">“Artículo 3. </w:t>
      </w:r>
      <w:r w:rsidRPr="00F10EFF">
        <w:rPr>
          <w:i/>
        </w:rPr>
        <w:t xml:space="preserve">Para los efectos de la presente Ley se entenderá por: </w:t>
      </w:r>
    </w:p>
    <w:p w14:paraId="7D221476" w14:textId="77777777" w:rsidR="00C621E3" w:rsidRPr="00F10EFF" w:rsidRDefault="00D7141D" w:rsidP="00F10EFF">
      <w:pPr>
        <w:spacing w:line="240" w:lineRule="auto"/>
        <w:ind w:left="567" w:right="567"/>
        <w:rPr>
          <w:i/>
        </w:rPr>
      </w:pPr>
      <w:r w:rsidRPr="00F10EFF">
        <w:rPr>
          <w:b/>
          <w:i/>
        </w:rPr>
        <w:t>IX.</w:t>
      </w:r>
      <w:r w:rsidRPr="00F10EFF">
        <w:rPr>
          <w:i/>
        </w:rPr>
        <w:t xml:space="preserve"> </w:t>
      </w:r>
      <w:r w:rsidRPr="00F10EFF">
        <w:rPr>
          <w:b/>
          <w:i/>
        </w:rPr>
        <w:t xml:space="preserve">Datos personales: </w:t>
      </w:r>
      <w:r w:rsidRPr="00F10EFF">
        <w:rPr>
          <w:i/>
        </w:rPr>
        <w:t xml:space="preserve">La información concerniente a una persona, identificada o identificable según lo dispuesto por la Ley de Protección de Datos Personales del Estado de México; </w:t>
      </w:r>
    </w:p>
    <w:p w14:paraId="1F77EBBB" w14:textId="77777777" w:rsidR="00C621E3" w:rsidRPr="00F10EFF" w:rsidRDefault="00C621E3" w:rsidP="00F10EFF"/>
    <w:p w14:paraId="569B17F5" w14:textId="77777777" w:rsidR="00C621E3" w:rsidRPr="00F10EFF" w:rsidRDefault="00D7141D" w:rsidP="00F10EFF">
      <w:pPr>
        <w:spacing w:line="240" w:lineRule="auto"/>
        <w:ind w:left="567" w:right="567"/>
        <w:rPr>
          <w:i/>
        </w:rPr>
      </w:pPr>
      <w:r w:rsidRPr="00F10EFF">
        <w:rPr>
          <w:b/>
          <w:i/>
        </w:rPr>
        <w:t>XX.</w:t>
      </w:r>
      <w:r w:rsidRPr="00F10EFF">
        <w:rPr>
          <w:i/>
        </w:rPr>
        <w:t xml:space="preserve"> </w:t>
      </w:r>
      <w:r w:rsidRPr="00F10EFF">
        <w:rPr>
          <w:b/>
          <w:i/>
        </w:rPr>
        <w:t>Información clasificada:</w:t>
      </w:r>
      <w:r w:rsidRPr="00F10EFF">
        <w:rPr>
          <w:i/>
        </w:rPr>
        <w:t xml:space="preserve"> Aquella considerada por la presente Ley como reservada o confidencial; </w:t>
      </w:r>
    </w:p>
    <w:p w14:paraId="16F30698" w14:textId="77777777" w:rsidR="00C621E3" w:rsidRPr="00F10EFF" w:rsidRDefault="00C621E3" w:rsidP="00F10EFF"/>
    <w:p w14:paraId="0450C0FA" w14:textId="77777777" w:rsidR="00C621E3" w:rsidRPr="00F10EFF" w:rsidRDefault="00D7141D" w:rsidP="00F10EFF">
      <w:pPr>
        <w:spacing w:line="240" w:lineRule="auto"/>
        <w:ind w:left="567" w:right="567"/>
        <w:rPr>
          <w:i/>
        </w:rPr>
      </w:pPr>
      <w:r w:rsidRPr="00F10EFF">
        <w:rPr>
          <w:b/>
          <w:i/>
        </w:rPr>
        <w:t>XXI.</w:t>
      </w:r>
      <w:r w:rsidRPr="00F10EFF">
        <w:rPr>
          <w:i/>
        </w:rPr>
        <w:t xml:space="preserve"> </w:t>
      </w:r>
      <w:r w:rsidRPr="00F10EFF">
        <w:rPr>
          <w:b/>
          <w:i/>
        </w:rPr>
        <w:t>Información confidencial</w:t>
      </w:r>
      <w:r w:rsidRPr="00F10EFF">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907DC70" w14:textId="77777777" w:rsidR="00C621E3" w:rsidRPr="00F10EFF" w:rsidRDefault="00C621E3" w:rsidP="00F10EFF"/>
    <w:p w14:paraId="2DA06F35" w14:textId="77777777" w:rsidR="00C621E3" w:rsidRPr="00F10EFF" w:rsidRDefault="00D7141D" w:rsidP="00F10EFF">
      <w:pPr>
        <w:spacing w:line="240" w:lineRule="auto"/>
        <w:ind w:left="567" w:right="567"/>
        <w:rPr>
          <w:i/>
        </w:rPr>
      </w:pPr>
      <w:r w:rsidRPr="00F10EFF">
        <w:rPr>
          <w:b/>
          <w:i/>
        </w:rPr>
        <w:t>XLV. Versión pública:</w:t>
      </w:r>
      <w:r w:rsidRPr="00F10EFF">
        <w:rPr>
          <w:i/>
        </w:rPr>
        <w:t xml:space="preserve"> Documento en el que se elimine, suprime o borra la información clasificada como reservada o confidencial para permitir su acceso. </w:t>
      </w:r>
    </w:p>
    <w:p w14:paraId="7ED718C5" w14:textId="77777777" w:rsidR="00C621E3" w:rsidRPr="00F10EFF" w:rsidRDefault="00C621E3" w:rsidP="00F10EFF"/>
    <w:p w14:paraId="1CDE3993" w14:textId="77777777" w:rsidR="00C621E3" w:rsidRPr="00F10EFF" w:rsidRDefault="00D7141D" w:rsidP="00F10EFF">
      <w:pPr>
        <w:spacing w:line="240" w:lineRule="auto"/>
        <w:ind w:left="567" w:right="567"/>
        <w:rPr>
          <w:i/>
        </w:rPr>
      </w:pPr>
      <w:r w:rsidRPr="00F10EFF">
        <w:rPr>
          <w:b/>
          <w:i/>
        </w:rPr>
        <w:t>Artículo 51.</w:t>
      </w:r>
      <w:r w:rsidRPr="00F10EFF">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10EFF">
        <w:rPr>
          <w:b/>
          <w:i/>
        </w:rPr>
        <w:t xml:space="preserve">y tendrá la responsabilidad de verificar en cada caso que la misma no sea confidencial o reservada. </w:t>
      </w:r>
      <w:r w:rsidRPr="00F10EFF">
        <w:rPr>
          <w:i/>
        </w:rPr>
        <w:t>Dicha Unidad contará con las facultades internas necesarias para gestionar la atención a las solicitudes de información en los términos de la Ley General y la presente Ley.</w:t>
      </w:r>
    </w:p>
    <w:p w14:paraId="1453878F" w14:textId="77777777" w:rsidR="00C621E3" w:rsidRPr="00F10EFF" w:rsidRDefault="00C621E3" w:rsidP="00F10EFF"/>
    <w:p w14:paraId="6384338B" w14:textId="77777777" w:rsidR="00C621E3" w:rsidRPr="00F10EFF" w:rsidRDefault="00D7141D" w:rsidP="00F10EFF">
      <w:pPr>
        <w:spacing w:line="240" w:lineRule="auto"/>
        <w:ind w:left="567" w:right="567"/>
        <w:rPr>
          <w:i/>
        </w:rPr>
      </w:pPr>
      <w:r w:rsidRPr="00F10EFF">
        <w:rPr>
          <w:b/>
          <w:i/>
        </w:rPr>
        <w:t>Artículo 52.</w:t>
      </w:r>
      <w:r w:rsidRPr="00F10EFF">
        <w:rPr>
          <w:i/>
        </w:rPr>
        <w:t xml:space="preserve"> Las solicitudes de acceso a la información y las respuestas que se les dé, incluyendo, en su caso, </w:t>
      </w:r>
      <w:r w:rsidRPr="00F10EFF">
        <w:rPr>
          <w:i/>
          <w:u w:val="single"/>
        </w:rPr>
        <w:t xml:space="preserve">la información entregada, así como las resoluciones a los recursos </w:t>
      </w:r>
      <w:r w:rsidRPr="00F10EFF">
        <w:rPr>
          <w:i/>
          <w:u w:val="single"/>
        </w:rPr>
        <w:lastRenderedPageBreak/>
        <w:t>que en su caso se promuevan serán públicas, y de ser el caso que contenga datos personales que deban ser protegidos se podrá dar su acceso en su versión pública</w:t>
      </w:r>
      <w:r w:rsidRPr="00F10EFF">
        <w:rPr>
          <w:i/>
        </w:rPr>
        <w:t xml:space="preserve">, siempre y cuando la resolución de referencia se someta a un proceso de disociación, es decir, no haga identificable al titular de tales datos personales.” </w:t>
      </w:r>
      <w:r w:rsidRPr="00F10EFF">
        <w:t>(Énfasis añadido)</w:t>
      </w:r>
    </w:p>
    <w:p w14:paraId="61BA36FB" w14:textId="77777777" w:rsidR="00C621E3" w:rsidRPr="00F10EFF" w:rsidRDefault="00C621E3" w:rsidP="00F10EFF"/>
    <w:p w14:paraId="3FDC3312" w14:textId="77777777" w:rsidR="00C621E3" w:rsidRPr="00F10EFF" w:rsidRDefault="00D7141D" w:rsidP="00F10EFF">
      <w:r w:rsidRPr="00F10EF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DA004FD" w14:textId="77777777" w:rsidR="00C621E3" w:rsidRPr="00F10EFF" w:rsidRDefault="00C621E3" w:rsidP="00F10EFF"/>
    <w:p w14:paraId="7EEC5ABD" w14:textId="77777777" w:rsidR="00C621E3" w:rsidRPr="00F10EFF" w:rsidRDefault="00D7141D" w:rsidP="00F10EFF">
      <w:pPr>
        <w:spacing w:line="240" w:lineRule="auto"/>
        <w:ind w:left="567" w:right="567"/>
        <w:rPr>
          <w:i/>
        </w:rPr>
      </w:pPr>
      <w:r w:rsidRPr="00F10EFF">
        <w:rPr>
          <w:b/>
          <w:i/>
        </w:rPr>
        <w:t>“Artículo 22.</w:t>
      </w:r>
      <w:r w:rsidRPr="00F10EFF">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4C61F62D" w14:textId="77777777" w:rsidR="00C621E3" w:rsidRPr="00F10EFF" w:rsidRDefault="00C621E3" w:rsidP="00F10EFF"/>
    <w:p w14:paraId="652DFD61" w14:textId="77777777" w:rsidR="00C621E3" w:rsidRPr="00F10EFF" w:rsidRDefault="00D7141D" w:rsidP="00F10EFF">
      <w:pPr>
        <w:spacing w:line="240" w:lineRule="auto"/>
        <w:ind w:left="567" w:right="567"/>
        <w:rPr>
          <w:i/>
        </w:rPr>
      </w:pPr>
      <w:r w:rsidRPr="00F10EFF">
        <w:rPr>
          <w:b/>
          <w:i/>
        </w:rPr>
        <w:t>Artículo 38.</w:t>
      </w:r>
      <w:r w:rsidRPr="00F10EFF">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10EFF">
        <w:rPr>
          <w:b/>
          <w:i/>
        </w:rPr>
        <w:t>”</w:t>
      </w:r>
      <w:r w:rsidRPr="00F10EFF">
        <w:rPr>
          <w:i/>
        </w:rPr>
        <w:t xml:space="preserve"> </w:t>
      </w:r>
    </w:p>
    <w:p w14:paraId="305E54B2" w14:textId="77777777" w:rsidR="00C621E3" w:rsidRPr="00F10EFF" w:rsidRDefault="00C621E3" w:rsidP="00F10EFF">
      <w:pPr>
        <w:rPr>
          <w:i/>
        </w:rPr>
      </w:pPr>
    </w:p>
    <w:p w14:paraId="2DE3FE11" w14:textId="77777777" w:rsidR="00C621E3" w:rsidRPr="00F10EFF" w:rsidRDefault="00D7141D" w:rsidP="00F10EFF">
      <w:r w:rsidRPr="00F10EF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E969E01" w14:textId="77777777" w:rsidR="00C621E3" w:rsidRPr="00F10EFF" w:rsidRDefault="00C621E3" w:rsidP="00F10EFF"/>
    <w:p w14:paraId="13385F50" w14:textId="77777777" w:rsidR="00C621E3" w:rsidRPr="00F10EFF" w:rsidRDefault="00D7141D" w:rsidP="00F10EFF">
      <w:r w:rsidRPr="00F10EFF">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10EFF">
        <w:rPr>
          <w:b/>
        </w:rPr>
        <w:t>EL SUJETO OBLIGADO,</w:t>
      </w:r>
      <w:r w:rsidRPr="00F10EFF">
        <w:t xml:space="preserve"> por lo que, todo dato personal susceptible de clasificación debe ser protegido.</w:t>
      </w:r>
    </w:p>
    <w:p w14:paraId="74AD3675" w14:textId="77777777" w:rsidR="00C621E3" w:rsidRPr="00F10EFF" w:rsidRDefault="00C621E3" w:rsidP="00F10EFF"/>
    <w:p w14:paraId="340F21C3" w14:textId="77777777" w:rsidR="00C621E3" w:rsidRPr="00F10EFF" w:rsidRDefault="00D7141D" w:rsidP="00F10EFF">
      <w:r w:rsidRPr="00F10EFF">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38F0809" w14:textId="77777777" w:rsidR="00C621E3" w:rsidRPr="00F10EFF" w:rsidRDefault="00C621E3" w:rsidP="00F10EFF"/>
    <w:p w14:paraId="61342513" w14:textId="77777777" w:rsidR="00C621E3" w:rsidRPr="00F10EFF" w:rsidRDefault="00D7141D" w:rsidP="00F10EFF">
      <w:r w:rsidRPr="00F10EF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87F21A5" w14:textId="77777777" w:rsidR="00C621E3" w:rsidRPr="00F10EFF" w:rsidRDefault="00C621E3" w:rsidP="00F10EFF"/>
    <w:p w14:paraId="303A8551" w14:textId="77777777" w:rsidR="00C621E3" w:rsidRPr="00F10EFF" w:rsidRDefault="00D7141D" w:rsidP="00F10EFF">
      <w:pPr>
        <w:spacing w:line="240" w:lineRule="auto"/>
        <w:ind w:left="567" w:right="567"/>
        <w:jc w:val="center"/>
        <w:rPr>
          <w:b/>
          <w:i/>
        </w:rPr>
      </w:pPr>
      <w:r w:rsidRPr="00F10EFF">
        <w:rPr>
          <w:b/>
          <w:i/>
        </w:rPr>
        <w:t>Ley de Transparencia y Acceso a la Información Pública del Estado de México y Municipios</w:t>
      </w:r>
    </w:p>
    <w:p w14:paraId="50194E1D" w14:textId="77777777" w:rsidR="00C621E3" w:rsidRPr="00F10EFF" w:rsidRDefault="00C621E3" w:rsidP="00F10EFF"/>
    <w:p w14:paraId="75D698A1" w14:textId="77777777" w:rsidR="00C621E3" w:rsidRPr="00F10EFF" w:rsidRDefault="00D7141D" w:rsidP="00F10EFF">
      <w:pPr>
        <w:spacing w:line="240" w:lineRule="auto"/>
        <w:ind w:left="567" w:right="567"/>
        <w:rPr>
          <w:i/>
        </w:rPr>
      </w:pPr>
      <w:r w:rsidRPr="00F10EFF">
        <w:rPr>
          <w:b/>
          <w:i/>
        </w:rPr>
        <w:t xml:space="preserve">“Artículo 49. </w:t>
      </w:r>
      <w:r w:rsidRPr="00F10EFF">
        <w:rPr>
          <w:i/>
        </w:rPr>
        <w:t>Los Comités de Transparencia tendrán las siguientes atribuciones:</w:t>
      </w:r>
    </w:p>
    <w:p w14:paraId="44AA607C" w14:textId="77777777" w:rsidR="00C621E3" w:rsidRPr="00F10EFF" w:rsidRDefault="00D7141D" w:rsidP="00F10EFF">
      <w:pPr>
        <w:spacing w:line="240" w:lineRule="auto"/>
        <w:ind w:left="567" w:right="567"/>
        <w:rPr>
          <w:i/>
        </w:rPr>
      </w:pPr>
      <w:r w:rsidRPr="00F10EFF">
        <w:rPr>
          <w:b/>
          <w:i/>
        </w:rPr>
        <w:t>VIII.</w:t>
      </w:r>
      <w:r w:rsidRPr="00F10EFF">
        <w:rPr>
          <w:i/>
        </w:rPr>
        <w:t xml:space="preserve"> Aprobar, modificar o revocar la clasificación de la información;</w:t>
      </w:r>
    </w:p>
    <w:p w14:paraId="57444299" w14:textId="77777777" w:rsidR="00C621E3" w:rsidRPr="00F10EFF" w:rsidRDefault="00C621E3" w:rsidP="00F10EFF"/>
    <w:p w14:paraId="70BBC158" w14:textId="77777777" w:rsidR="00C621E3" w:rsidRPr="00F10EFF" w:rsidRDefault="00D7141D" w:rsidP="00F10EFF">
      <w:pPr>
        <w:spacing w:line="240" w:lineRule="auto"/>
        <w:ind w:left="567" w:right="567"/>
        <w:rPr>
          <w:i/>
        </w:rPr>
      </w:pPr>
      <w:r w:rsidRPr="00F10EFF">
        <w:rPr>
          <w:b/>
          <w:i/>
        </w:rPr>
        <w:t>Artículo 132.</w:t>
      </w:r>
      <w:r w:rsidRPr="00F10EFF">
        <w:rPr>
          <w:i/>
        </w:rPr>
        <w:t xml:space="preserve"> La clasificación de la información se llevará a cabo en el momento en que:</w:t>
      </w:r>
    </w:p>
    <w:p w14:paraId="6DF53E08" w14:textId="77777777" w:rsidR="00C621E3" w:rsidRPr="00F10EFF" w:rsidRDefault="00D7141D" w:rsidP="00F10EFF">
      <w:pPr>
        <w:spacing w:line="240" w:lineRule="auto"/>
        <w:ind w:left="567" w:right="567"/>
        <w:rPr>
          <w:i/>
        </w:rPr>
      </w:pPr>
      <w:r w:rsidRPr="00F10EFF">
        <w:rPr>
          <w:b/>
          <w:i/>
        </w:rPr>
        <w:t>I.</w:t>
      </w:r>
      <w:r w:rsidRPr="00F10EFF">
        <w:rPr>
          <w:i/>
        </w:rPr>
        <w:t xml:space="preserve"> Se reciba una solicitud de acceso a la información;</w:t>
      </w:r>
    </w:p>
    <w:p w14:paraId="7459BCDA" w14:textId="77777777" w:rsidR="00C621E3" w:rsidRPr="00F10EFF" w:rsidRDefault="00D7141D" w:rsidP="00F10EFF">
      <w:pPr>
        <w:spacing w:line="240" w:lineRule="auto"/>
        <w:ind w:left="567" w:right="567"/>
        <w:rPr>
          <w:i/>
        </w:rPr>
      </w:pPr>
      <w:r w:rsidRPr="00F10EFF">
        <w:rPr>
          <w:b/>
          <w:i/>
        </w:rPr>
        <w:t>II.</w:t>
      </w:r>
      <w:r w:rsidRPr="00F10EFF">
        <w:rPr>
          <w:i/>
        </w:rPr>
        <w:t xml:space="preserve"> Se determine mediante resolución de autoridad competente; o</w:t>
      </w:r>
    </w:p>
    <w:p w14:paraId="31AEF274" w14:textId="77777777" w:rsidR="00C621E3" w:rsidRPr="00F10EFF" w:rsidRDefault="00D7141D" w:rsidP="00F10EFF">
      <w:pPr>
        <w:spacing w:line="240" w:lineRule="auto"/>
        <w:ind w:left="567" w:right="567"/>
        <w:rPr>
          <w:b/>
          <w:i/>
        </w:rPr>
      </w:pPr>
      <w:r w:rsidRPr="00F10EFF">
        <w:rPr>
          <w:b/>
          <w:i/>
        </w:rPr>
        <w:t>III.</w:t>
      </w:r>
      <w:r w:rsidRPr="00F10EFF">
        <w:rPr>
          <w:i/>
        </w:rPr>
        <w:t xml:space="preserve"> Se generen versiones públicas para dar cumplimiento a las obligaciones de transparencia previstas en esta Ley.</w:t>
      </w:r>
      <w:r w:rsidRPr="00F10EFF">
        <w:rPr>
          <w:b/>
          <w:i/>
        </w:rPr>
        <w:t>”</w:t>
      </w:r>
    </w:p>
    <w:p w14:paraId="1F981E57" w14:textId="77777777" w:rsidR="00C621E3" w:rsidRPr="00F10EFF" w:rsidRDefault="00C621E3" w:rsidP="00F10EFF"/>
    <w:p w14:paraId="29D0AD0C" w14:textId="77777777" w:rsidR="00C621E3" w:rsidRPr="00F10EFF" w:rsidRDefault="00D7141D" w:rsidP="00F10EFF">
      <w:pPr>
        <w:spacing w:line="240" w:lineRule="auto"/>
        <w:ind w:left="567" w:right="567"/>
        <w:rPr>
          <w:i/>
        </w:rPr>
      </w:pPr>
      <w:r w:rsidRPr="00F10EFF">
        <w:rPr>
          <w:b/>
          <w:i/>
        </w:rPr>
        <w:t>“Segundo. -</w:t>
      </w:r>
      <w:r w:rsidRPr="00F10EFF">
        <w:rPr>
          <w:i/>
        </w:rPr>
        <w:t xml:space="preserve"> Para efectos de los presentes Lineamientos Generales, se entenderá por:</w:t>
      </w:r>
    </w:p>
    <w:p w14:paraId="458B7D1A" w14:textId="77777777" w:rsidR="00C621E3" w:rsidRPr="00F10EFF" w:rsidRDefault="00D7141D" w:rsidP="00F10EFF">
      <w:pPr>
        <w:spacing w:line="240" w:lineRule="auto"/>
        <w:ind w:left="567" w:right="567"/>
        <w:rPr>
          <w:i/>
        </w:rPr>
      </w:pPr>
      <w:r w:rsidRPr="00F10EFF">
        <w:rPr>
          <w:b/>
          <w:i/>
        </w:rPr>
        <w:t>XVIII.</w:t>
      </w:r>
      <w:r w:rsidRPr="00F10EFF">
        <w:rPr>
          <w:i/>
        </w:rPr>
        <w:t xml:space="preserve">  </w:t>
      </w:r>
      <w:r w:rsidRPr="00F10EFF">
        <w:rPr>
          <w:b/>
          <w:i/>
        </w:rPr>
        <w:t>Versión pública:</w:t>
      </w:r>
      <w:r w:rsidRPr="00F10EFF">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34B1CD3" w14:textId="77777777" w:rsidR="00C621E3" w:rsidRPr="00F10EFF" w:rsidRDefault="00C621E3" w:rsidP="00F10EFF">
      <w:pPr>
        <w:spacing w:line="240" w:lineRule="auto"/>
        <w:ind w:left="567" w:right="567"/>
        <w:rPr>
          <w:i/>
        </w:rPr>
      </w:pPr>
    </w:p>
    <w:p w14:paraId="439D7DFA" w14:textId="77777777" w:rsidR="00C621E3" w:rsidRPr="00F10EFF" w:rsidRDefault="00D7141D" w:rsidP="00F10EFF">
      <w:pPr>
        <w:spacing w:line="240" w:lineRule="auto"/>
        <w:ind w:left="567" w:right="567"/>
        <w:rPr>
          <w:b/>
          <w:i/>
        </w:rPr>
      </w:pPr>
      <w:r w:rsidRPr="00F10EFF">
        <w:rPr>
          <w:b/>
          <w:i/>
        </w:rPr>
        <w:t>Lineamientos Generales en materia de Clasificación y Desclasificación de la Información</w:t>
      </w:r>
    </w:p>
    <w:p w14:paraId="0BF6C9EC" w14:textId="77777777" w:rsidR="00C621E3" w:rsidRPr="00F10EFF" w:rsidRDefault="00C621E3" w:rsidP="00F10EFF">
      <w:pPr>
        <w:spacing w:line="240" w:lineRule="auto"/>
        <w:ind w:left="567" w:right="567"/>
        <w:rPr>
          <w:i/>
        </w:rPr>
      </w:pPr>
    </w:p>
    <w:p w14:paraId="15AD1E01" w14:textId="77777777" w:rsidR="00C621E3" w:rsidRPr="00F10EFF" w:rsidRDefault="00D7141D" w:rsidP="00F10EFF">
      <w:pPr>
        <w:spacing w:line="240" w:lineRule="auto"/>
        <w:ind w:left="567" w:right="567"/>
        <w:rPr>
          <w:i/>
        </w:rPr>
      </w:pPr>
      <w:r w:rsidRPr="00F10EFF">
        <w:rPr>
          <w:b/>
          <w:i/>
        </w:rPr>
        <w:t>Cuarto.</w:t>
      </w:r>
      <w:r w:rsidRPr="00F10EFF">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64D9D7" w14:textId="77777777" w:rsidR="00C621E3" w:rsidRPr="00F10EFF" w:rsidRDefault="00D7141D" w:rsidP="00F10EFF">
      <w:pPr>
        <w:spacing w:line="240" w:lineRule="auto"/>
        <w:ind w:left="567" w:right="567"/>
        <w:rPr>
          <w:i/>
        </w:rPr>
      </w:pPr>
      <w:r w:rsidRPr="00F10EFF">
        <w:rPr>
          <w:i/>
        </w:rPr>
        <w:t>Los sujetos obligados deberán aplicar, de manera estricta, las excepciones al derecho de acceso a la información y sólo podrán invocarlas cuando acrediten su procedencia.</w:t>
      </w:r>
    </w:p>
    <w:p w14:paraId="1105DFE8" w14:textId="77777777" w:rsidR="00C621E3" w:rsidRPr="00F10EFF" w:rsidRDefault="00C621E3" w:rsidP="00F10EFF"/>
    <w:p w14:paraId="296B6FBF" w14:textId="77777777" w:rsidR="00C621E3" w:rsidRPr="00F10EFF" w:rsidRDefault="00D7141D" w:rsidP="00F10EFF">
      <w:pPr>
        <w:spacing w:line="240" w:lineRule="auto"/>
        <w:ind w:left="567" w:right="567"/>
        <w:rPr>
          <w:i/>
        </w:rPr>
      </w:pPr>
      <w:r w:rsidRPr="00F10EFF">
        <w:rPr>
          <w:b/>
          <w:i/>
        </w:rPr>
        <w:t>Quinto.</w:t>
      </w:r>
      <w:r w:rsidRPr="00F10EFF">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AAA929" w14:textId="77777777" w:rsidR="00C621E3" w:rsidRPr="00F10EFF" w:rsidRDefault="00C621E3" w:rsidP="00F10EFF"/>
    <w:p w14:paraId="43285B44" w14:textId="77777777" w:rsidR="00C621E3" w:rsidRPr="00F10EFF" w:rsidRDefault="00D7141D" w:rsidP="00F10EFF">
      <w:pPr>
        <w:spacing w:line="240" w:lineRule="auto"/>
        <w:ind w:left="567" w:right="567"/>
        <w:rPr>
          <w:i/>
        </w:rPr>
      </w:pPr>
      <w:r w:rsidRPr="00F10EFF">
        <w:rPr>
          <w:b/>
          <w:i/>
        </w:rPr>
        <w:t>Sexto.</w:t>
      </w:r>
      <w:r w:rsidRPr="00F10EFF">
        <w:rPr>
          <w:i/>
        </w:rPr>
        <w:t xml:space="preserve"> Se deroga.</w:t>
      </w:r>
    </w:p>
    <w:p w14:paraId="7E422394" w14:textId="77777777" w:rsidR="00C621E3" w:rsidRPr="00F10EFF" w:rsidRDefault="00C621E3" w:rsidP="00F10EFF"/>
    <w:p w14:paraId="4A5BE9D7" w14:textId="77777777" w:rsidR="00C621E3" w:rsidRPr="00F10EFF" w:rsidRDefault="00D7141D" w:rsidP="00F10EFF">
      <w:pPr>
        <w:spacing w:line="240" w:lineRule="auto"/>
        <w:ind w:left="567" w:right="567"/>
        <w:rPr>
          <w:i/>
        </w:rPr>
      </w:pPr>
      <w:r w:rsidRPr="00F10EFF">
        <w:rPr>
          <w:b/>
          <w:i/>
        </w:rPr>
        <w:t>Séptimo.</w:t>
      </w:r>
      <w:r w:rsidRPr="00F10EFF">
        <w:rPr>
          <w:i/>
        </w:rPr>
        <w:t xml:space="preserve"> La clasificación de la información se llevará a cabo en el momento en que:</w:t>
      </w:r>
    </w:p>
    <w:p w14:paraId="4326A75C" w14:textId="77777777" w:rsidR="00C621E3" w:rsidRPr="00F10EFF" w:rsidRDefault="00D7141D" w:rsidP="00F10EFF">
      <w:pPr>
        <w:spacing w:line="240" w:lineRule="auto"/>
        <w:ind w:left="567" w:right="567"/>
        <w:rPr>
          <w:i/>
        </w:rPr>
      </w:pPr>
      <w:r w:rsidRPr="00F10EFF">
        <w:rPr>
          <w:b/>
          <w:i/>
        </w:rPr>
        <w:lastRenderedPageBreak/>
        <w:t>I.</w:t>
      </w:r>
      <w:r w:rsidRPr="00F10EFF">
        <w:rPr>
          <w:i/>
        </w:rPr>
        <w:t xml:space="preserve">        Se reciba una solicitud de acceso a la información;</w:t>
      </w:r>
    </w:p>
    <w:p w14:paraId="3CEF4E7C" w14:textId="77777777" w:rsidR="00C621E3" w:rsidRPr="00F10EFF" w:rsidRDefault="00D7141D" w:rsidP="00F10EFF">
      <w:pPr>
        <w:spacing w:line="240" w:lineRule="auto"/>
        <w:ind w:left="567" w:right="567"/>
        <w:rPr>
          <w:i/>
        </w:rPr>
      </w:pPr>
      <w:r w:rsidRPr="00F10EFF">
        <w:rPr>
          <w:b/>
          <w:i/>
        </w:rPr>
        <w:t>II.</w:t>
      </w:r>
      <w:r w:rsidRPr="00F10EFF">
        <w:rPr>
          <w:i/>
        </w:rPr>
        <w:t xml:space="preserve">       Se determine mediante resolución del Comité de Transparencia, el órgano garante competente, o en cumplimiento a una sentencia del Poder Judicial; o</w:t>
      </w:r>
    </w:p>
    <w:p w14:paraId="43A2D1A0" w14:textId="77777777" w:rsidR="00C621E3" w:rsidRPr="00F10EFF" w:rsidRDefault="00D7141D" w:rsidP="00F10EFF">
      <w:pPr>
        <w:spacing w:line="240" w:lineRule="auto"/>
        <w:ind w:left="567" w:right="567"/>
        <w:rPr>
          <w:i/>
        </w:rPr>
      </w:pPr>
      <w:r w:rsidRPr="00F10EFF">
        <w:rPr>
          <w:b/>
          <w:i/>
        </w:rPr>
        <w:t>III.</w:t>
      </w:r>
      <w:r w:rsidRPr="00F10EFF">
        <w:rPr>
          <w:i/>
        </w:rPr>
        <w:t xml:space="preserve">      Se generen versiones públicas para dar cumplimiento a las obligaciones de transparencia previstas en la Ley General, la Ley Federal y las correspondientes de las entidades federativas.</w:t>
      </w:r>
    </w:p>
    <w:p w14:paraId="5850B426" w14:textId="77777777" w:rsidR="00C621E3" w:rsidRPr="00F10EFF" w:rsidRDefault="00D7141D" w:rsidP="00F10EFF">
      <w:pPr>
        <w:spacing w:line="240" w:lineRule="auto"/>
        <w:ind w:left="567" w:right="567"/>
        <w:rPr>
          <w:i/>
        </w:rPr>
      </w:pPr>
      <w:r w:rsidRPr="00F10EFF">
        <w:rPr>
          <w:i/>
        </w:rPr>
        <w:t xml:space="preserve">Los titulares de las áreas deberán revisar la información requerida al momento de la recepción de una solicitud de acceso, para verificar, conforme a su naturaleza, si encuadra en una causal de reserva o de confidencialidad. </w:t>
      </w:r>
    </w:p>
    <w:p w14:paraId="2B1C0B85" w14:textId="77777777" w:rsidR="00C621E3" w:rsidRPr="00F10EFF" w:rsidRDefault="00C621E3" w:rsidP="00F10EFF"/>
    <w:p w14:paraId="6DF2AE80" w14:textId="77777777" w:rsidR="00C621E3" w:rsidRPr="00F10EFF" w:rsidRDefault="00D7141D" w:rsidP="00F10EFF">
      <w:pPr>
        <w:spacing w:line="240" w:lineRule="auto"/>
        <w:ind w:left="567" w:right="567"/>
        <w:rPr>
          <w:i/>
        </w:rPr>
      </w:pPr>
      <w:r w:rsidRPr="00F10EFF">
        <w:rPr>
          <w:b/>
          <w:i/>
        </w:rPr>
        <w:t>Octavo.</w:t>
      </w:r>
      <w:r w:rsidRPr="00F10EFF">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1D65C1" w14:textId="77777777" w:rsidR="00C621E3" w:rsidRPr="00F10EFF" w:rsidRDefault="00D7141D" w:rsidP="00F10EFF">
      <w:pPr>
        <w:spacing w:line="240" w:lineRule="auto"/>
        <w:ind w:left="567" w:right="567"/>
        <w:rPr>
          <w:i/>
        </w:rPr>
      </w:pPr>
      <w:r w:rsidRPr="00F10EFF">
        <w:rPr>
          <w:i/>
        </w:rPr>
        <w:t>Para motivar la clasificación se deberán señalar las razones o circunstancias especiales que lo llevaron a concluir que el caso particular se ajusta al supuesto previsto por la norma legal invocada como fundamento.</w:t>
      </w:r>
    </w:p>
    <w:p w14:paraId="0CD55D55" w14:textId="77777777" w:rsidR="00C621E3" w:rsidRPr="00F10EFF" w:rsidRDefault="00D7141D" w:rsidP="00F10EFF">
      <w:pPr>
        <w:spacing w:line="240" w:lineRule="auto"/>
        <w:ind w:left="567" w:right="567"/>
        <w:rPr>
          <w:i/>
        </w:rPr>
      </w:pPr>
      <w:r w:rsidRPr="00F10EFF">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06A2C8A" w14:textId="77777777" w:rsidR="00C621E3" w:rsidRPr="00F10EFF" w:rsidRDefault="00C621E3" w:rsidP="00F10EFF"/>
    <w:p w14:paraId="343B9FD9" w14:textId="77777777" w:rsidR="00C621E3" w:rsidRPr="00F10EFF" w:rsidRDefault="00D7141D" w:rsidP="00F10EFF">
      <w:pPr>
        <w:spacing w:line="240" w:lineRule="auto"/>
        <w:ind w:left="567" w:right="567"/>
        <w:rPr>
          <w:i/>
        </w:rPr>
      </w:pPr>
      <w:r w:rsidRPr="00F10EFF">
        <w:rPr>
          <w:b/>
          <w:i/>
        </w:rPr>
        <w:t>Noveno.</w:t>
      </w:r>
      <w:r w:rsidRPr="00F10EFF">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700918" w14:textId="77777777" w:rsidR="00C621E3" w:rsidRPr="00F10EFF" w:rsidRDefault="00C621E3" w:rsidP="00F10EFF"/>
    <w:p w14:paraId="5B19BF93" w14:textId="77777777" w:rsidR="00C621E3" w:rsidRPr="00F10EFF" w:rsidRDefault="00D7141D" w:rsidP="00F10EFF">
      <w:pPr>
        <w:spacing w:line="240" w:lineRule="auto"/>
        <w:ind w:left="567" w:right="567"/>
        <w:rPr>
          <w:i/>
        </w:rPr>
      </w:pPr>
      <w:r w:rsidRPr="00F10EFF">
        <w:rPr>
          <w:b/>
          <w:i/>
        </w:rPr>
        <w:t>Décimo.</w:t>
      </w:r>
      <w:r w:rsidRPr="00F10EFF">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5D74CF0" w14:textId="77777777" w:rsidR="00C621E3" w:rsidRPr="00F10EFF" w:rsidRDefault="00D7141D" w:rsidP="00F10EFF">
      <w:pPr>
        <w:spacing w:line="240" w:lineRule="auto"/>
        <w:ind w:left="567" w:right="567"/>
        <w:rPr>
          <w:i/>
        </w:rPr>
      </w:pPr>
      <w:r w:rsidRPr="00F10EFF">
        <w:rPr>
          <w:i/>
        </w:rPr>
        <w:t>En ausencia de los titulares de las áreas, la información será clasificada o desclasificada por la persona que lo supla, en términos de la normativa que rija la actuación del sujeto obligado.</w:t>
      </w:r>
    </w:p>
    <w:p w14:paraId="2FAF4132" w14:textId="77777777" w:rsidR="00C621E3" w:rsidRPr="00F10EFF" w:rsidRDefault="00D7141D" w:rsidP="00F10EFF">
      <w:pPr>
        <w:spacing w:line="240" w:lineRule="auto"/>
        <w:ind w:left="567" w:right="567"/>
        <w:rPr>
          <w:b/>
          <w:i/>
        </w:rPr>
      </w:pPr>
      <w:r w:rsidRPr="00F10EFF">
        <w:rPr>
          <w:b/>
          <w:i/>
        </w:rPr>
        <w:t>Décimo primero.</w:t>
      </w:r>
      <w:r w:rsidRPr="00F10EFF">
        <w:rPr>
          <w:i/>
        </w:rPr>
        <w:t xml:space="preserve"> En el intercambio de información entre sujetos obligados para el ejercicio de sus atribuciones, los documentos que se encuentren clasificados deberán llevar </w:t>
      </w:r>
      <w:r w:rsidRPr="00F10EFF">
        <w:rPr>
          <w:i/>
        </w:rPr>
        <w:lastRenderedPageBreak/>
        <w:t>la leyenda correspondiente de conformidad con lo dispuesto en el Capítulo VIII de los presentes lineamientos.</w:t>
      </w:r>
      <w:r w:rsidRPr="00F10EFF">
        <w:rPr>
          <w:b/>
          <w:i/>
        </w:rPr>
        <w:t>”</w:t>
      </w:r>
    </w:p>
    <w:p w14:paraId="7164E2DE" w14:textId="77777777" w:rsidR="00C621E3" w:rsidRPr="00F10EFF" w:rsidRDefault="00C621E3" w:rsidP="00F10EFF"/>
    <w:p w14:paraId="46605855" w14:textId="77777777" w:rsidR="00C621E3" w:rsidRPr="00F10EFF" w:rsidRDefault="00D7141D" w:rsidP="00F10EFF">
      <w:r w:rsidRPr="00F10EFF">
        <w:t xml:space="preserve">Consecuentemente, se destaca que la versión pública que elabore </w:t>
      </w:r>
      <w:r w:rsidRPr="00F10EFF">
        <w:rPr>
          <w:b/>
        </w:rPr>
        <w:t>EL SUJETO OBLIGADO</w:t>
      </w:r>
      <w:r w:rsidRPr="00F10EFF">
        <w:t xml:space="preserve"> debe cumplir con las formalidades exigidas en la Ley, por lo que para tal efecto emitirá el </w:t>
      </w:r>
      <w:r w:rsidRPr="00F10EFF">
        <w:rPr>
          <w:b/>
        </w:rPr>
        <w:t>Acuerdo del Comité de Transparencia</w:t>
      </w:r>
      <w:r w:rsidRPr="00F10EF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9298E1E" w14:textId="77777777" w:rsidR="001F5BB8" w:rsidRPr="00F10EFF" w:rsidRDefault="001F5BB8" w:rsidP="00F10EFF"/>
    <w:p w14:paraId="4A3DFB8D" w14:textId="77777777" w:rsidR="001F5BB8" w:rsidRPr="00F10EFF" w:rsidRDefault="001F5BB8" w:rsidP="00F10EFF">
      <w:r w:rsidRPr="00F10EFF">
        <w:t>Es importante señalar que, para el caso en concreto, se deben tomar en consideración los siguientes criterios respecto a la información que debe ser, o no, clasificada como confidencial:</w:t>
      </w:r>
    </w:p>
    <w:p w14:paraId="46E8245E" w14:textId="77777777" w:rsidR="001F5BB8" w:rsidRPr="00F10EFF" w:rsidRDefault="001F5BB8" w:rsidP="00F10EFF"/>
    <w:p w14:paraId="52C80350" w14:textId="77777777" w:rsidR="001F5BB8" w:rsidRPr="00F10EFF" w:rsidRDefault="001F5BB8" w:rsidP="00F10EFF">
      <w:pPr>
        <w:ind w:right="-28"/>
      </w:pPr>
      <w:r w:rsidRPr="00F10EFF">
        <w:t xml:space="preserve">En relación con el </w:t>
      </w:r>
      <w:r w:rsidRPr="00F10EFF">
        <w:rPr>
          <w:b/>
          <w:i/>
        </w:rPr>
        <w:t>número de empleado de servidores públicos o su equivalente</w:t>
      </w:r>
      <w:r w:rsidRPr="00F10EFF">
        <w:t xml:space="preserve">, con independencia del nombre que reciba, constituye un instrumento de control interno que permite a las dependencias y entidades identificar a sus trabajadores y a estos les facilita la realización de gestiones en su carácter de empleado. 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w:t>
      </w:r>
      <w:r w:rsidRPr="00F10EFF">
        <w:lastRenderedPageBreak/>
        <w:t>conforma de dígitos, letras o símbolos que no revelan datos personales, no reviste el carácter de confidencial, al no dar por sí solo acceso a datos personales.</w:t>
      </w:r>
    </w:p>
    <w:p w14:paraId="5E33F3BF" w14:textId="77777777" w:rsidR="001F5BB8" w:rsidRPr="00F10EFF" w:rsidRDefault="001F5BB8" w:rsidP="00F10EFF">
      <w:pPr>
        <w:ind w:right="-28"/>
      </w:pPr>
    </w:p>
    <w:p w14:paraId="0A1ABE82" w14:textId="77777777" w:rsidR="001F5BB8" w:rsidRPr="00F10EFF" w:rsidRDefault="001F5BB8" w:rsidP="00F10EFF">
      <w:pPr>
        <w:ind w:right="-28"/>
      </w:pPr>
      <w:r w:rsidRPr="00F10EFF">
        <w:t xml:space="preserve">Lo anterior, se </w:t>
      </w:r>
      <w:r w:rsidRPr="00F10EFF">
        <w:rPr>
          <w:b/>
        </w:rPr>
        <w:t xml:space="preserve">robustece con el Criterio 03/14, </w:t>
      </w:r>
      <w:r w:rsidRPr="00F10EFF">
        <w:t>emitido por el Pleno del entonces Instituto Federal de Acceso a la Información y Protección de Datos, que establece lo siguiente:</w:t>
      </w:r>
    </w:p>
    <w:p w14:paraId="3F0B25B8" w14:textId="77777777" w:rsidR="001F5BB8" w:rsidRPr="00F10EFF" w:rsidRDefault="001F5BB8" w:rsidP="00F10EFF"/>
    <w:p w14:paraId="29B2C8EE" w14:textId="77777777" w:rsidR="001F5BB8" w:rsidRPr="00F10EFF" w:rsidRDefault="001F5BB8" w:rsidP="00F10EFF">
      <w:pPr>
        <w:pStyle w:val="Puesto"/>
        <w:ind w:firstLine="567"/>
        <w:rPr>
          <w:color w:val="auto"/>
        </w:rPr>
      </w:pPr>
      <w:bookmarkStart w:id="26" w:name="_heading=h.2bn6wsx" w:colFirst="0" w:colLast="0"/>
      <w:bookmarkEnd w:id="26"/>
      <w:r w:rsidRPr="00F10EFF">
        <w:rPr>
          <w:color w:val="auto"/>
        </w:rPr>
        <w:t>“</w:t>
      </w:r>
      <w:r w:rsidRPr="00F10EFF">
        <w:rPr>
          <w:b/>
          <w:color w:val="auto"/>
        </w:rPr>
        <w:t xml:space="preserve">Número de empleado, o su equivalente, si se integra con datos personales del trabajador o permite acceder a éstos sin necesidad de una contraseña, constituye información confidencial. </w:t>
      </w:r>
      <w:r w:rsidRPr="00F10EFF">
        <w:rPr>
          <w:color w:val="auto"/>
        </w:rPr>
        <w:t>El número de empleado, con independencia del nombre que reciba, constituye un instrumento de control interno que permite a las dependencias y entidades identificar a sus trabajadores, y a éstos les facilita la realización de gestiones en su carácter de empleado</w:t>
      </w:r>
      <w:r w:rsidRPr="00F10EFF">
        <w:rPr>
          <w:color w:val="auto"/>
          <w:u w:val="single"/>
        </w:rPr>
        <w:t xml:space="preserve">. </w:t>
      </w:r>
      <w:r w:rsidRPr="00F10EFF">
        <w:rPr>
          <w:b/>
          <w:color w:val="auto"/>
        </w:rPr>
        <w:t>En este sentido, cuando el número de empleado, o su equivalente, se integra con datos personales de los trabajadores; o funciona como una clave de acceso que no requiere adicionalmente de una contraseña para ingresar a sistemas o bases en las que obran datos personales</w:t>
      </w:r>
      <w:r w:rsidRPr="00F10EFF">
        <w:rPr>
          <w:color w:val="auto"/>
        </w:rPr>
        <w:t>,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AD31812" w14:textId="77777777" w:rsidR="001F5BB8" w:rsidRPr="00F10EFF" w:rsidRDefault="001F5BB8" w:rsidP="00F10EFF">
      <w:pPr>
        <w:ind w:left="567" w:right="618"/>
        <w:rPr>
          <w:i/>
        </w:rPr>
      </w:pPr>
    </w:p>
    <w:p w14:paraId="1F4F3A91" w14:textId="77777777" w:rsidR="001F5BB8" w:rsidRPr="00F10EFF" w:rsidRDefault="001F5BB8" w:rsidP="00F10EFF">
      <w:pPr>
        <w:ind w:right="-28"/>
      </w:pPr>
      <w:r w:rsidRPr="00F10EFF">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3D867FDA" w14:textId="77777777" w:rsidR="001F5BB8" w:rsidRPr="00F10EFF" w:rsidRDefault="001F5BB8" w:rsidP="00F10EFF">
      <w:pPr>
        <w:ind w:right="-28"/>
      </w:pPr>
    </w:p>
    <w:p w14:paraId="6BE3AA5B" w14:textId="77777777" w:rsidR="001F5BB8" w:rsidRPr="00F10EFF" w:rsidRDefault="001F5BB8" w:rsidP="00F10EFF">
      <w:pPr>
        <w:ind w:right="-28"/>
      </w:pPr>
      <w:r w:rsidRPr="00F10EFF">
        <w:t>En este sentido, cuando el número de empleado, o su equivalente, se integra con datos personales de los trabajadores; o funciona como una clave de acceso que no requiere requiere adicionalmente de una contraseña para ingresar a sistemas o bases en las que obran datos personales, debe de clasificarse como información confidencial.</w:t>
      </w:r>
    </w:p>
    <w:p w14:paraId="180B4EEF" w14:textId="77777777" w:rsidR="001F5BB8" w:rsidRPr="00F10EFF" w:rsidRDefault="001F5BB8" w:rsidP="00F10EFF">
      <w:pPr>
        <w:ind w:right="-28"/>
      </w:pPr>
    </w:p>
    <w:p w14:paraId="04DFF3A1" w14:textId="77777777" w:rsidR="001F5BB8" w:rsidRPr="00F10EFF" w:rsidRDefault="001F5BB8" w:rsidP="00F10EFF">
      <w:pPr>
        <w:ind w:right="-28"/>
      </w:pPr>
      <w:r w:rsidRPr="00F10EFF">
        <w:lastRenderedPageBreak/>
        <w:t xml:space="preserve">Por cuanto hace al </w:t>
      </w:r>
      <w:r w:rsidRPr="00F10EFF">
        <w:rPr>
          <w:b/>
          <w:i/>
        </w:rPr>
        <w:t>Registro Federal de Contribuyentes</w:t>
      </w:r>
      <w:r w:rsidRPr="00F10EFF">
        <w:rPr>
          <w:i/>
        </w:rPr>
        <w:t xml:space="preserve"> </w:t>
      </w:r>
      <w:r w:rsidRPr="00F10EFF">
        <w:rPr>
          <w:b/>
          <w:i/>
        </w:rPr>
        <w:t>de las personas físicas</w:t>
      </w:r>
      <w:r w:rsidRPr="00F10EFF">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E9221EF" w14:textId="77777777" w:rsidR="001F5BB8" w:rsidRPr="00F10EFF" w:rsidRDefault="001F5BB8" w:rsidP="00F10EFF"/>
    <w:p w14:paraId="672C9B5F" w14:textId="0543CA69" w:rsidR="001F5BB8" w:rsidRPr="00F10EFF" w:rsidRDefault="001F5BB8" w:rsidP="00F10EFF">
      <w:pPr>
        <w:ind w:right="-28"/>
        <w:rPr>
          <w:b/>
        </w:rPr>
      </w:pPr>
      <w:r w:rsidRPr="00F10EFF">
        <w:t>Al respecto, es aplicable el Criterio 19/17 de la Segunda Época, emitido por el</w:t>
      </w:r>
      <w:r w:rsidR="00974E1B" w:rsidRPr="00F10EFF">
        <w:t xml:space="preserve"> entonces </w:t>
      </w:r>
      <w:r w:rsidRPr="00F10EFF">
        <w:t>Instituto Nacional de Transparencia, Acceso a la Información y Protección de Datos Personales, que dice:</w:t>
      </w:r>
      <w:r w:rsidRPr="00F10EFF">
        <w:rPr>
          <w:b/>
        </w:rPr>
        <w:t xml:space="preserve"> </w:t>
      </w:r>
    </w:p>
    <w:p w14:paraId="35518BA4" w14:textId="77777777" w:rsidR="001F5BB8" w:rsidRPr="00F10EFF" w:rsidRDefault="001F5BB8" w:rsidP="00F10EFF">
      <w:pPr>
        <w:rPr>
          <w:b/>
        </w:rPr>
      </w:pPr>
    </w:p>
    <w:p w14:paraId="1466DD49" w14:textId="77777777" w:rsidR="001F5BB8" w:rsidRPr="00F10EFF" w:rsidRDefault="001F5BB8" w:rsidP="00F10EFF">
      <w:pPr>
        <w:pStyle w:val="Puesto"/>
        <w:ind w:firstLine="567"/>
        <w:rPr>
          <w:color w:val="auto"/>
        </w:rPr>
      </w:pPr>
      <w:r w:rsidRPr="00F10EFF">
        <w:rPr>
          <w:color w:val="auto"/>
        </w:rPr>
        <w:t>“</w:t>
      </w:r>
      <w:r w:rsidRPr="00F10EFF">
        <w:rPr>
          <w:b/>
          <w:color w:val="auto"/>
        </w:rPr>
        <w:t>Registro Federal de Contribuyentes (RFC) de personas físicas.</w:t>
      </w:r>
      <w:r w:rsidRPr="00F10EFF">
        <w:rPr>
          <w:color w:val="auto"/>
        </w:rPr>
        <w:t xml:space="preserve"> El RFC es una clave de carácter fiscal, única e irrepetible, que permite identificar al titular, su edad y fecha de nacimiento, por lo que es un dato personal de carácter confidencial.” (Sic)</w:t>
      </w:r>
    </w:p>
    <w:p w14:paraId="4943F0AB" w14:textId="77777777" w:rsidR="001F5BB8" w:rsidRPr="00F10EFF" w:rsidRDefault="001F5BB8" w:rsidP="00F10EFF">
      <w:pPr>
        <w:pStyle w:val="Puesto"/>
        <w:ind w:firstLine="567"/>
        <w:rPr>
          <w:color w:val="auto"/>
        </w:rPr>
      </w:pPr>
      <w:r w:rsidRPr="00F10EFF">
        <w:rPr>
          <w:color w:val="auto"/>
        </w:rPr>
        <w:t>(Énfasis añadido)</w:t>
      </w:r>
    </w:p>
    <w:p w14:paraId="4E749DF9" w14:textId="77777777" w:rsidR="001F5BB8" w:rsidRPr="00F10EFF" w:rsidRDefault="001F5BB8" w:rsidP="00F10EFF">
      <w:pPr>
        <w:ind w:left="851" w:right="902"/>
      </w:pPr>
    </w:p>
    <w:p w14:paraId="6ADD28BB" w14:textId="77777777" w:rsidR="001F5BB8" w:rsidRPr="00F10EFF" w:rsidRDefault="001F5BB8" w:rsidP="00F10EFF">
      <w:pPr>
        <w:ind w:right="-312"/>
      </w:pPr>
      <w:r w:rsidRPr="00F10EFF">
        <w:t>De lo anterior, se desprende que el Registro Federal de Contribuyentes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41706E84" w14:textId="77777777" w:rsidR="001F5BB8" w:rsidRPr="00F10EFF" w:rsidRDefault="001F5BB8" w:rsidP="00F10EFF"/>
    <w:p w14:paraId="114C9D0A" w14:textId="77777777" w:rsidR="001F5BB8" w:rsidRPr="00F10EFF" w:rsidRDefault="001F5BB8" w:rsidP="00F10EFF">
      <w:pPr>
        <w:ind w:right="-312"/>
      </w:pPr>
      <w:r w:rsidRPr="00F10EFF">
        <w:t xml:space="preserve">El </w:t>
      </w:r>
      <w:r w:rsidRPr="00F10EFF">
        <w:rPr>
          <w:b/>
          <w:i/>
        </w:rPr>
        <w:t>Número de seguridad social del Instituto de Seguridad Social del Estado de México y Municipios</w:t>
      </w:r>
      <w:r w:rsidRPr="00F10EFF">
        <w:rPr>
          <w:b/>
        </w:rPr>
        <w:t xml:space="preserve">, </w:t>
      </w:r>
      <w:r w:rsidRPr="00F10EFF">
        <w:t xml:space="preserve">el Instituto de Seguridad Social del Estado de México y Municipios (ISSEMYM) es el </w:t>
      </w:r>
      <w:r w:rsidRPr="00F10EFF">
        <w:lastRenderedPageBreak/>
        <w:t>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3314F5E" w14:textId="77777777" w:rsidR="001F5BB8" w:rsidRPr="00F10EFF" w:rsidRDefault="001F5BB8" w:rsidP="00F10EFF"/>
    <w:p w14:paraId="55BE8E9B" w14:textId="77777777" w:rsidR="001F5BB8" w:rsidRPr="00F10EFF" w:rsidRDefault="001F5BB8" w:rsidP="00F10EFF">
      <w:pPr>
        <w:ind w:right="-312"/>
      </w:pPr>
      <w:r w:rsidRPr="00F10EFF">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A71B8C3" w14:textId="77777777" w:rsidR="001F5BB8" w:rsidRPr="00F10EFF" w:rsidRDefault="001F5BB8" w:rsidP="00F10EFF"/>
    <w:p w14:paraId="47C9CC42" w14:textId="77777777" w:rsidR="001F5BB8" w:rsidRPr="00F10EFF" w:rsidRDefault="001F5BB8" w:rsidP="00F10EFF">
      <w:pPr>
        <w:ind w:right="-312"/>
      </w:pPr>
      <w:r w:rsidRPr="00F10EFF">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3ADDB64" w14:textId="77777777" w:rsidR="001F5BB8" w:rsidRPr="00F10EFF" w:rsidRDefault="001F5BB8" w:rsidP="00F10EFF"/>
    <w:p w14:paraId="5FC655E1" w14:textId="77777777" w:rsidR="001F5BB8" w:rsidRPr="00F10EFF" w:rsidRDefault="001F5BB8" w:rsidP="00F10EFF">
      <w:pPr>
        <w:ind w:right="-312"/>
      </w:pPr>
      <w:r w:rsidRPr="00F10EFF">
        <w:t xml:space="preserve">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w:t>
      </w:r>
      <w:r w:rsidRPr="00F10EFF">
        <w:lastRenderedPageBreak/>
        <w:t>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6D98EAD" w14:textId="77777777" w:rsidR="001F5BB8" w:rsidRPr="00F10EFF" w:rsidRDefault="001F5BB8" w:rsidP="00F10EFF"/>
    <w:p w14:paraId="734358F0" w14:textId="77777777" w:rsidR="001F5BB8" w:rsidRPr="00F10EFF" w:rsidRDefault="001F5BB8" w:rsidP="00F10EFF">
      <w:pPr>
        <w:ind w:right="-312"/>
      </w:pPr>
      <w:r w:rsidRPr="00F10EFF">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9B7E413" w14:textId="77777777" w:rsidR="001F5BB8" w:rsidRPr="00F10EFF" w:rsidRDefault="001F5BB8" w:rsidP="00F10EFF"/>
    <w:p w14:paraId="1EB59488" w14:textId="77777777" w:rsidR="001F5BB8" w:rsidRPr="00F10EFF" w:rsidRDefault="001F5BB8" w:rsidP="00F10EFF">
      <w:pPr>
        <w:ind w:right="-312"/>
      </w:pPr>
      <w:r w:rsidRPr="00F10EFF">
        <w:t xml:space="preserve">Por cuanto hace a la </w:t>
      </w:r>
      <w:r w:rsidRPr="00F10EFF">
        <w:rPr>
          <w:b/>
          <w:i/>
        </w:rPr>
        <w:t>Clave Única de Registro de Población</w:t>
      </w:r>
      <w:r w:rsidRPr="00F10EFF">
        <w:rPr>
          <w:b/>
        </w:rPr>
        <w:t xml:space="preserve">, </w:t>
      </w:r>
      <w:r w:rsidRPr="00F10EFF">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70FE0FA" w14:textId="77777777" w:rsidR="001F5BB8" w:rsidRPr="00F10EFF" w:rsidRDefault="001F5BB8" w:rsidP="00F10EFF"/>
    <w:p w14:paraId="773699CE" w14:textId="77777777" w:rsidR="001F5BB8" w:rsidRPr="00F10EFF" w:rsidRDefault="001F5BB8" w:rsidP="00F10EFF">
      <w:pPr>
        <w:ind w:right="-312"/>
      </w:pPr>
      <w:r w:rsidRPr="00F10EFF">
        <w:t>Lo anterior, tiene sustento en los artículos 86 y 91 de la Ley General de Población, la cual señala lo siguiente:</w:t>
      </w:r>
    </w:p>
    <w:p w14:paraId="04B75C84" w14:textId="77777777" w:rsidR="001F5BB8" w:rsidRPr="00F10EFF" w:rsidRDefault="001F5BB8" w:rsidP="00F10EFF"/>
    <w:p w14:paraId="0964DDFE" w14:textId="77777777" w:rsidR="001F5BB8" w:rsidRPr="00F10EFF" w:rsidRDefault="001F5BB8" w:rsidP="00F10EFF">
      <w:pPr>
        <w:pStyle w:val="Puesto"/>
        <w:ind w:firstLine="567"/>
        <w:rPr>
          <w:color w:val="auto"/>
        </w:rPr>
      </w:pPr>
      <w:r w:rsidRPr="00F10EFF">
        <w:rPr>
          <w:color w:val="auto"/>
        </w:rPr>
        <w:t>“</w:t>
      </w:r>
      <w:r w:rsidRPr="00F10EFF">
        <w:rPr>
          <w:b/>
          <w:color w:val="auto"/>
        </w:rPr>
        <w:t xml:space="preserve">Artículo 86. </w:t>
      </w:r>
      <w:r w:rsidRPr="00F10EFF">
        <w:rPr>
          <w:color w:val="auto"/>
        </w:rPr>
        <w:t>El Registro Nacional de Población tiene como finalidad registrar a cada una de las personas que integran la población del país, con los datos que permitan certificar y acreditar fehacientemente su identidad.</w:t>
      </w:r>
    </w:p>
    <w:p w14:paraId="7DA508ED" w14:textId="77777777" w:rsidR="001F5BB8" w:rsidRPr="00F10EFF" w:rsidRDefault="001F5BB8" w:rsidP="00F10EFF">
      <w:pPr>
        <w:pStyle w:val="Puesto"/>
        <w:ind w:firstLine="567"/>
        <w:rPr>
          <w:color w:val="auto"/>
        </w:rPr>
      </w:pPr>
      <w:r w:rsidRPr="00F10EFF">
        <w:rPr>
          <w:b/>
          <w:color w:val="auto"/>
        </w:rPr>
        <w:t>Artículo 91. Al incorporar a una persona en el Registro Nacional de Población</w:t>
      </w:r>
      <w:r w:rsidRPr="00F10EFF">
        <w:rPr>
          <w:color w:val="auto"/>
        </w:rPr>
        <w:t xml:space="preserve">, se le asignará una clave </w:t>
      </w:r>
      <w:r w:rsidRPr="00F10EFF">
        <w:rPr>
          <w:b/>
          <w:color w:val="auto"/>
        </w:rPr>
        <w:t>que se denominará Clave Única de Registro de Población</w:t>
      </w:r>
      <w:r w:rsidRPr="00F10EFF">
        <w:rPr>
          <w:color w:val="auto"/>
        </w:rPr>
        <w:t xml:space="preserve">. </w:t>
      </w:r>
      <w:r w:rsidRPr="00F10EFF">
        <w:rPr>
          <w:b/>
          <w:color w:val="auto"/>
        </w:rPr>
        <w:t>Esta servirá para</w:t>
      </w:r>
      <w:r w:rsidRPr="00F10EFF">
        <w:rPr>
          <w:color w:val="auto"/>
        </w:rPr>
        <w:t xml:space="preserve"> registrarla e </w:t>
      </w:r>
      <w:r w:rsidRPr="00F10EFF">
        <w:rPr>
          <w:b/>
          <w:color w:val="auto"/>
        </w:rPr>
        <w:t>identificarla en forma individual</w:t>
      </w:r>
      <w:r w:rsidRPr="00F10EFF">
        <w:rPr>
          <w:color w:val="auto"/>
        </w:rPr>
        <w:t xml:space="preserve">.” </w:t>
      </w:r>
    </w:p>
    <w:p w14:paraId="3F545A05" w14:textId="77777777" w:rsidR="001F5BB8" w:rsidRPr="00F10EFF" w:rsidRDefault="001F5BB8" w:rsidP="00F10EFF">
      <w:pPr>
        <w:pStyle w:val="Puesto"/>
        <w:ind w:firstLine="567"/>
        <w:rPr>
          <w:color w:val="auto"/>
        </w:rPr>
      </w:pPr>
      <w:r w:rsidRPr="00F10EFF">
        <w:rPr>
          <w:color w:val="auto"/>
        </w:rPr>
        <w:t>(Énfasis añadido)</w:t>
      </w:r>
    </w:p>
    <w:p w14:paraId="220E3747" w14:textId="77777777" w:rsidR="001F5BB8" w:rsidRPr="00F10EFF" w:rsidRDefault="001F5BB8" w:rsidP="00F10EFF"/>
    <w:p w14:paraId="166B60E2" w14:textId="77777777" w:rsidR="001F5BB8" w:rsidRPr="00F10EFF" w:rsidRDefault="001F5BB8" w:rsidP="00F10EFF">
      <w:pPr>
        <w:ind w:right="-312"/>
      </w:pPr>
      <w:r w:rsidRPr="00F10EFF">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30707985" w14:textId="77777777" w:rsidR="001F5BB8" w:rsidRPr="00F10EFF" w:rsidRDefault="001F5BB8" w:rsidP="00F10EFF"/>
    <w:p w14:paraId="65F2BEBA" w14:textId="29722808" w:rsidR="001F5BB8" w:rsidRPr="00F10EFF" w:rsidRDefault="001F5BB8" w:rsidP="00F10EFF">
      <w:pPr>
        <w:ind w:right="-312"/>
      </w:pPr>
      <w:r w:rsidRPr="00F10EFF">
        <w:t xml:space="preserve">Al respecto, el </w:t>
      </w:r>
      <w:r w:rsidR="00EE5A44" w:rsidRPr="00F10EFF">
        <w:t xml:space="preserve">entonces </w:t>
      </w:r>
      <w:r w:rsidRPr="00F10EFF">
        <w:t>Instituto Nacional de Transparencia, Acceso a la Información y Protección de Datos Personales (INAI), a través del Criterio 18/17 de la Segunda Época, señala literalmente lo siguiente:</w:t>
      </w:r>
    </w:p>
    <w:p w14:paraId="2C8BD67D" w14:textId="77777777" w:rsidR="001F5BB8" w:rsidRPr="00F10EFF" w:rsidRDefault="001F5BB8" w:rsidP="00F10EFF">
      <w:pPr>
        <w:ind w:right="-312"/>
      </w:pPr>
    </w:p>
    <w:p w14:paraId="0BB048FD" w14:textId="77777777" w:rsidR="001F5BB8" w:rsidRPr="00F10EFF" w:rsidRDefault="001F5BB8" w:rsidP="00F10EFF">
      <w:pPr>
        <w:pStyle w:val="Puesto"/>
        <w:ind w:firstLine="567"/>
        <w:rPr>
          <w:color w:val="auto"/>
        </w:rPr>
      </w:pPr>
      <w:r w:rsidRPr="00F10EFF">
        <w:rPr>
          <w:color w:val="auto"/>
        </w:rPr>
        <w:t>“</w:t>
      </w:r>
      <w:r w:rsidRPr="00F10EFF">
        <w:rPr>
          <w:b/>
          <w:color w:val="auto"/>
        </w:rPr>
        <w:t>Clave Única de Registro de Población (CURP).</w:t>
      </w:r>
      <w:r w:rsidRPr="00F10EFF">
        <w:rPr>
          <w:color w:val="auto"/>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4ECC1A5" w14:textId="77777777" w:rsidR="001F5BB8" w:rsidRPr="00F10EFF" w:rsidRDefault="001F5BB8" w:rsidP="00F10EFF">
      <w:pPr>
        <w:pStyle w:val="Puesto"/>
        <w:ind w:firstLine="567"/>
        <w:rPr>
          <w:color w:val="auto"/>
        </w:rPr>
      </w:pPr>
      <w:r w:rsidRPr="00F10EFF">
        <w:rPr>
          <w:color w:val="auto"/>
        </w:rPr>
        <w:t>(Énfasis añadido)</w:t>
      </w:r>
    </w:p>
    <w:p w14:paraId="09CD7F1B" w14:textId="77777777" w:rsidR="001F5BB8" w:rsidRPr="00F10EFF" w:rsidRDefault="001F5BB8" w:rsidP="00F10EFF">
      <w:pPr>
        <w:ind w:left="851" w:right="902"/>
      </w:pPr>
    </w:p>
    <w:p w14:paraId="2B91F013" w14:textId="77777777" w:rsidR="001F5BB8" w:rsidRPr="00F10EFF" w:rsidRDefault="001F5BB8" w:rsidP="00F10EFF">
      <w:pPr>
        <w:ind w:right="-312"/>
      </w:pPr>
      <w:r w:rsidRPr="00F10EFF">
        <w:t xml:space="preserve">De lo anterior, se desprende que la Clave Única de Registro de Población,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w:t>
      </w:r>
      <w:r w:rsidRPr="00F10EFF">
        <w:lastRenderedPageBreak/>
        <w:t>Municipios y 4, fracción XI de la Ley de Protección de Datos Personales en Posesión de Sujetos Obligados del Estado de México y Municipios.</w:t>
      </w:r>
    </w:p>
    <w:p w14:paraId="18B3C466" w14:textId="77777777" w:rsidR="001F5BB8" w:rsidRPr="00F10EFF" w:rsidRDefault="001F5BB8" w:rsidP="00F10EFF"/>
    <w:p w14:paraId="43823913" w14:textId="77777777" w:rsidR="001F5BB8" w:rsidRPr="00F10EFF" w:rsidRDefault="001F5BB8" w:rsidP="00F10EFF">
      <w:pPr>
        <w:ind w:right="-312"/>
      </w:pPr>
      <w:r w:rsidRPr="00F10EFF">
        <w:t xml:space="preserve">La </w:t>
      </w:r>
      <w:r w:rsidRPr="00F10EFF">
        <w:rPr>
          <w:b/>
          <w:i/>
        </w:rPr>
        <w:t>cuenta bancaria de servidores públicos</w:t>
      </w:r>
      <w:r w:rsidRPr="00F10EFF">
        <w:t>, 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75D45455" w14:textId="77777777" w:rsidR="001F5BB8" w:rsidRPr="00F10EFF" w:rsidRDefault="001F5BB8" w:rsidP="00F10EFF">
      <w:r w:rsidRPr="00F10EFF">
        <w:t> </w:t>
      </w:r>
    </w:p>
    <w:p w14:paraId="6DB43730" w14:textId="17793484" w:rsidR="001F5BB8" w:rsidRPr="00F10EFF" w:rsidRDefault="001F5BB8" w:rsidP="00F10EFF">
      <w:pPr>
        <w:ind w:right="-312"/>
      </w:pPr>
      <w:r w:rsidRPr="00F10EFF">
        <w:t xml:space="preserve">A mayor abundamiento, resulta necesario traer a colación el Criterio SO/010/2017, emitido por el </w:t>
      </w:r>
      <w:r w:rsidR="00974E1B" w:rsidRPr="00F10EFF">
        <w:t xml:space="preserve">entonces </w:t>
      </w:r>
      <w:r w:rsidRPr="00F10EFF">
        <w:t>Instituto Nacional de Transparencia, Acceso a la Información y Protección de Datos Personales, mismo que establece lo siguiente:</w:t>
      </w:r>
    </w:p>
    <w:p w14:paraId="35B62573" w14:textId="77777777" w:rsidR="001F5BB8" w:rsidRPr="00F10EFF" w:rsidRDefault="001F5BB8" w:rsidP="00F10EFF"/>
    <w:p w14:paraId="27C76DBE" w14:textId="77777777" w:rsidR="001F5BB8" w:rsidRPr="00F10EFF" w:rsidRDefault="001F5BB8" w:rsidP="00F10EFF">
      <w:pPr>
        <w:pStyle w:val="Puesto"/>
        <w:ind w:firstLine="567"/>
        <w:rPr>
          <w:color w:val="auto"/>
        </w:rPr>
      </w:pPr>
      <w:r w:rsidRPr="00F10EFF">
        <w:rPr>
          <w:color w:val="auto"/>
        </w:rPr>
        <w:t>“</w:t>
      </w:r>
      <w:r w:rsidRPr="00F10EFF">
        <w:rPr>
          <w:b/>
          <w:color w:val="auto"/>
        </w:rPr>
        <w:t>Cuentas bancarias y/o CLABE interbancaria de personas físicas y morales privadas.</w:t>
      </w:r>
      <w:r w:rsidRPr="00F10EFF">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8C9D802" w14:textId="77777777" w:rsidR="001F5BB8" w:rsidRPr="00F10EFF" w:rsidRDefault="001F5BB8" w:rsidP="00F10EFF"/>
    <w:p w14:paraId="6270913A" w14:textId="77777777" w:rsidR="001F5BB8" w:rsidRPr="00F10EFF" w:rsidRDefault="001F5BB8" w:rsidP="00F10EFF">
      <w:pPr>
        <w:ind w:right="-312"/>
      </w:pPr>
      <w:r w:rsidRPr="00F10EFF">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w:t>
      </w:r>
      <w:r w:rsidRPr="00F10EFF">
        <w:lastRenderedPageBreak/>
        <w:t>conformidad con el artículo 143, fracción I, de la Ley de Transparencia y Acceso a la Información Pública del Estado de México y Municipios.</w:t>
      </w:r>
    </w:p>
    <w:p w14:paraId="1380495F" w14:textId="77777777" w:rsidR="001F5BB8" w:rsidRPr="00F10EFF" w:rsidRDefault="001F5BB8" w:rsidP="00F10EFF">
      <w:r w:rsidRPr="00F10EFF">
        <w:t xml:space="preserve"> </w:t>
      </w:r>
    </w:p>
    <w:p w14:paraId="3B8B792F" w14:textId="77777777" w:rsidR="001F5BB8" w:rsidRPr="00F10EFF" w:rsidRDefault="001F5BB8" w:rsidP="00F10EFF">
      <w:pPr>
        <w:ind w:right="-312"/>
      </w:pPr>
      <w:r w:rsidRPr="00F10EFF">
        <w:t xml:space="preserve">El </w:t>
      </w:r>
      <w:r w:rsidRPr="00F10EFF">
        <w:rPr>
          <w:b/>
          <w:i/>
        </w:rPr>
        <w:t>Nombre de institución bancaria utilizada por el servidor público</w:t>
      </w:r>
      <w:r w:rsidRPr="00F10EFF">
        <w:t>, 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70B4D856" w14:textId="77777777" w:rsidR="001F5BB8" w:rsidRPr="00F10EFF" w:rsidRDefault="001F5BB8" w:rsidP="00F10EFF"/>
    <w:p w14:paraId="64DC5A65" w14:textId="77777777" w:rsidR="001F5BB8" w:rsidRPr="00F10EFF" w:rsidRDefault="001F5BB8" w:rsidP="00F10EFF">
      <w:pPr>
        <w:ind w:right="-312"/>
      </w:pPr>
      <w:r w:rsidRPr="00F10EFF">
        <w:t xml:space="preserve">En ese orden de ideas, en el portal de la Comisión Nacional para la Protección y Defensa de los Usuarios de Servicios Financieros (consultado el cinco de julio de dos mil veintitrés) en </w:t>
      </w:r>
      <w:hyperlink r:id="rId19">
        <w:r w:rsidRPr="00F10EFF">
          <w:t>https://www.condusef.gob.mx/Revista/index.php/usuario-inteligente/condusef-responde/777-la-condusef-te-puede-ayudar</w:t>
        </w:r>
      </w:hyperlink>
      <w:r w:rsidRPr="00F10EFF">
        <w:t>), se establece que los bancos son instituciones financieras; conforme a lo anterior, se puede advertir que las instituciones bancarias, son personas morales.</w:t>
      </w:r>
    </w:p>
    <w:p w14:paraId="7484B7F8" w14:textId="77777777" w:rsidR="001F5BB8" w:rsidRPr="00F10EFF" w:rsidRDefault="001F5BB8" w:rsidP="00F10EFF"/>
    <w:p w14:paraId="229298C9" w14:textId="77777777" w:rsidR="001F5BB8" w:rsidRPr="00F10EFF" w:rsidRDefault="001F5BB8" w:rsidP="00F10EFF">
      <w:pPr>
        <w:ind w:right="-312"/>
      </w:pPr>
      <w:r w:rsidRPr="00F10EFF">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w:t>
      </w:r>
      <w:r w:rsidRPr="00F10EFF">
        <w:lastRenderedPageBreak/>
        <w:t xml:space="preserve">Financieros (consultado el cinco de julio de dos mil veintitrés, a las trece horas, en la liga </w:t>
      </w:r>
      <w:hyperlink r:id="rId20">
        <w:r w:rsidRPr="00F10EFF">
          <w:rPr>
            <w:u w:val="single"/>
          </w:rPr>
          <w:t>https://webapps.condusef.gob.mx/SIPRES/jsp/pub/index.jsp</w:t>
        </w:r>
      </w:hyperlink>
      <w:r w:rsidRPr="00F10EFF">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6CFC1BE0" w14:textId="77777777" w:rsidR="001F5BB8" w:rsidRPr="00F10EFF" w:rsidRDefault="001F5BB8" w:rsidP="00F10EFF"/>
    <w:p w14:paraId="1EC65DCF" w14:textId="77777777" w:rsidR="001F5BB8" w:rsidRPr="00F10EFF" w:rsidRDefault="001F5BB8" w:rsidP="00F10EFF">
      <w:pPr>
        <w:jc w:val="center"/>
      </w:pPr>
      <w:r w:rsidRPr="00F10EFF">
        <w:rPr>
          <w:noProof/>
        </w:rPr>
        <w:drawing>
          <wp:inline distT="0" distB="0" distL="0" distR="0" wp14:anchorId="2F125EEE" wp14:editId="6ED08DD3">
            <wp:extent cx="5295900" cy="1295400"/>
            <wp:effectExtent l="0" t="0" r="0" b="0"/>
            <wp:docPr id="326021686" name="image2.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preferRelativeResize="0"/>
                  </pic:nvPicPr>
                  <pic:blipFill>
                    <a:blip r:embed="rId21"/>
                    <a:srcRect t="1" b="52956"/>
                    <a:stretch>
                      <a:fillRect/>
                    </a:stretch>
                  </pic:blipFill>
                  <pic:spPr>
                    <a:xfrm>
                      <a:off x="0" y="0"/>
                      <a:ext cx="5295900" cy="1295400"/>
                    </a:xfrm>
                    <a:prstGeom prst="rect">
                      <a:avLst/>
                    </a:prstGeom>
                    <a:ln/>
                  </pic:spPr>
                </pic:pic>
              </a:graphicData>
            </a:graphic>
          </wp:inline>
        </w:drawing>
      </w:r>
    </w:p>
    <w:p w14:paraId="3B09845F" w14:textId="77777777" w:rsidR="001F5BB8" w:rsidRPr="00F10EFF" w:rsidRDefault="001F5BB8" w:rsidP="00F10EFF"/>
    <w:p w14:paraId="772816DC" w14:textId="77777777" w:rsidR="001F5BB8" w:rsidRPr="00F10EFF" w:rsidRDefault="001F5BB8" w:rsidP="00F10EFF">
      <w:pPr>
        <w:ind w:right="-312"/>
      </w:pPr>
      <w:r w:rsidRPr="00F10EFF">
        <w:t>Conforme a lo anterior, se logra vislumbrar que el nombre de las instituciones bancarias es de naturaleza pública.</w:t>
      </w:r>
    </w:p>
    <w:p w14:paraId="5801FAC5" w14:textId="77777777" w:rsidR="001F5BB8" w:rsidRPr="00F10EFF" w:rsidRDefault="001F5BB8" w:rsidP="00F10EFF"/>
    <w:p w14:paraId="5EFE335A" w14:textId="77777777" w:rsidR="001F5BB8" w:rsidRPr="00F10EFF" w:rsidRDefault="001F5BB8" w:rsidP="00F10EFF">
      <w:pPr>
        <w:ind w:right="-312"/>
      </w:pPr>
      <w:r w:rsidRPr="00F10EFF">
        <w:t xml:space="preserve">Por otra parte, las </w:t>
      </w:r>
      <w:r w:rsidRPr="00F10EFF">
        <w:rPr>
          <w:b/>
        </w:rPr>
        <w:t xml:space="preserve">Cadenas Originales </w:t>
      </w:r>
      <w:r w:rsidRPr="00F10EFF">
        <w:t xml:space="preserve">y </w:t>
      </w:r>
      <w:r w:rsidRPr="00F10EFF">
        <w:rPr>
          <w:b/>
        </w:rPr>
        <w:t>Sellos</w:t>
      </w:r>
      <w:r w:rsidRPr="00F10EFF">
        <w:t xml:space="preserve"> </w:t>
      </w:r>
      <w:r w:rsidRPr="00F10EFF">
        <w:rPr>
          <w:b/>
        </w:rPr>
        <w:t>Digitales</w:t>
      </w:r>
      <w:r w:rsidRPr="00F10EFF">
        <w:t xml:space="preserve"> forman parte del certificado de sello digital, los cuales son documentos electrónicos que de conformidad con el artículo 17-G y 29 del Código Fiscal de la Federación le permiten a la autoridad hacendaria federal garantizar una </w:t>
      </w:r>
      <w:r w:rsidRPr="00F10EFF">
        <w:rPr>
          <w:b/>
        </w:rPr>
        <w:t xml:space="preserve">vinculación </w:t>
      </w:r>
      <w:r w:rsidRPr="00F10EFF">
        <w:t xml:space="preserve">entre la </w:t>
      </w:r>
      <w:r w:rsidRPr="00F10EFF">
        <w:rPr>
          <w:b/>
        </w:rPr>
        <w:t>identidad de un sujeto o entidad</w:t>
      </w:r>
      <w:r w:rsidRPr="00F10EFF">
        <w:t xml:space="preserve"> con su clave pública, lo que hace identificable a una persona o entidad, además de que dichos certificados tienen como finalidad o propósito específico firmar digitalmente las facturas electrónicas </w:t>
      </w:r>
      <w:r w:rsidRPr="00F10EFF">
        <w:rPr>
          <w:b/>
        </w:rPr>
        <w:t>para acreditar la autoría de los comprobantes fiscales digitales</w:t>
      </w:r>
      <w:r w:rsidRPr="00F10EFF">
        <w:t>. En ese tenor se transcriben los artículos señalados con antelación para mejor ilustración:</w:t>
      </w:r>
    </w:p>
    <w:p w14:paraId="5904F117" w14:textId="77777777" w:rsidR="001F5BB8" w:rsidRPr="00F10EFF" w:rsidRDefault="001F5BB8" w:rsidP="00F10EFF"/>
    <w:p w14:paraId="2DA1E0B0" w14:textId="77777777" w:rsidR="001F5BB8" w:rsidRPr="00F10EFF" w:rsidRDefault="001F5BB8" w:rsidP="00F10EFF">
      <w:pPr>
        <w:pStyle w:val="Puesto"/>
        <w:ind w:firstLine="567"/>
        <w:rPr>
          <w:color w:val="auto"/>
        </w:rPr>
      </w:pPr>
      <w:r w:rsidRPr="00F10EFF">
        <w:rPr>
          <w:b/>
          <w:color w:val="auto"/>
        </w:rPr>
        <w:t xml:space="preserve">Artículo 17-G.- </w:t>
      </w:r>
      <w:r w:rsidRPr="00F10EFF">
        <w:rPr>
          <w:color w:val="auto"/>
        </w:rPr>
        <w:t xml:space="preserve">Los certificados que emita el Servicio de Administración Tributaria para ser considerados válidos deberán contener los datos siguientes: </w:t>
      </w:r>
    </w:p>
    <w:p w14:paraId="363597E7" w14:textId="77777777" w:rsidR="001F5BB8" w:rsidRPr="00F10EFF" w:rsidRDefault="001F5BB8" w:rsidP="00F10EFF">
      <w:pPr>
        <w:pStyle w:val="Puesto"/>
        <w:ind w:firstLine="567"/>
        <w:rPr>
          <w:color w:val="auto"/>
        </w:rPr>
      </w:pPr>
    </w:p>
    <w:p w14:paraId="41115C33" w14:textId="77777777" w:rsidR="001F5BB8" w:rsidRPr="00F10EFF" w:rsidRDefault="001F5BB8" w:rsidP="00F10EFF">
      <w:pPr>
        <w:pStyle w:val="Puesto"/>
        <w:ind w:firstLine="567"/>
        <w:rPr>
          <w:color w:val="auto"/>
        </w:rPr>
      </w:pPr>
      <w:r w:rsidRPr="00F10EFF">
        <w:rPr>
          <w:color w:val="auto"/>
        </w:rPr>
        <w:lastRenderedPageBreak/>
        <w:t>I. La mención de que se expiden como tales. Tratándose de certificados de sellos digitales, se deberán especificar las limitantes que tengan para su uso.</w:t>
      </w:r>
    </w:p>
    <w:p w14:paraId="520ADDDA" w14:textId="77777777" w:rsidR="001F5BB8" w:rsidRPr="00F10EFF" w:rsidRDefault="001F5BB8" w:rsidP="00F10EFF">
      <w:pPr>
        <w:pStyle w:val="Puesto"/>
        <w:ind w:firstLine="567"/>
        <w:rPr>
          <w:color w:val="auto"/>
        </w:rPr>
      </w:pPr>
    </w:p>
    <w:p w14:paraId="05EDDF6C" w14:textId="77777777" w:rsidR="001F5BB8" w:rsidRPr="00F10EFF" w:rsidRDefault="001F5BB8" w:rsidP="00F10EFF">
      <w:pPr>
        <w:pStyle w:val="Puesto"/>
        <w:ind w:firstLine="567"/>
        <w:rPr>
          <w:color w:val="auto"/>
        </w:rPr>
      </w:pPr>
      <w:r w:rsidRPr="00F10EFF">
        <w:rPr>
          <w:b/>
          <w:color w:val="auto"/>
        </w:rPr>
        <w:t>Artículo 29.</w:t>
      </w:r>
      <w:r w:rsidRPr="00F10EFF">
        <w:rPr>
          <w:color w:val="auto"/>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1A0E2F1" w14:textId="77777777" w:rsidR="001F5BB8" w:rsidRPr="00F10EFF" w:rsidRDefault="001F5BB8" w:rsidP="00F10EFF">
      <w:pPr>
        <w:tabs>
          <w:tab w:val="left" w:pos="8222"/>
        </w:tabs>
        <w:spacing w:line="240" w:lineRule="auto"/>
        <w:ind w:left="851" w:right="822"/>
        <w:rPr>
          <w:i/>
        </w:rPr>
      </w:pPr>
    </w:p>
    <w:p w14:paraId="642EED92" w14:textId="77777777" w:rsidR="001F5BB8" w:rsidRPr="00F10EFF" w:rsidRDefault="001F5BB8" w:rsidP="00F10EFF">
      <w:pPr>
        <w:pStyle w:val="Puesto"/>
        <w:ind w:firstLine="567"/>
        <w:rPr>
          <w:color w:val="auto"/>
        </w:rPr>
      </w:pPr>
      <w:r w:rsidRPr="00F10EFF">
        <w:rPr>
          <w:color w:val="auto"/>
        </w:rPr>
        <w:t>Los contribuyentes a que se refiere el párrafo anterior deberán cumplir con las obligaciones siguientes:</w:t>
      </w:r>
    </w:p>
    <w:p w14:paraId="775CF8D1" w14:textId="77777777" w:rsidR="001F5BB8" w:rsidRPr="00F10EFF" w:rsidRDefault="001F5BB8" w:rsidP="00F10EFF">
      <w:pPr>
        <w:pStyle w:val="Puesto"/>
        <w:ind w:firstLine="567"/>
        <w:rPr>
          <w:color w:val="auto"/>
        </w:rPr>
      </w:pPr>
    </w:p>
    <w:p w14:paraId="44C250A7" w14:textId="77777777" w:rsidR="001F5BB8" w:rsidRPr="00F10EFF" w:rsidRDefault="001F5BB8" w:rsidP="00F10EFF">
      <w:pPr>
        <w:pStyle w:val="Puesto"/>
        <w:ind w:firstLine="567"/>
        <w:rPr>
          <w:color w:val="auto"/>
        </w:rPr>
      </w:pPr>
      <w:r w:rsidRPr="00F10EFF">
        <w:rPr>
          <w:color w:val="auto"/>
        </w:rPr>
        <w:t>(…)</w:t>
      </w:r>
    </w:p>
    <w:p w14:paraId="6D9CF1B4" w14:textId="77777777" w:rsidR="001F5BB8" w:rsidRPr="00F10EFF" w:rsidRDefault="001F5BB8" w:rsidP="00F10EFF">
      <w:pPr>
        <w:pStyle w:val="Puesto"/>
        <w:ind w:firstLine="567"/>
        <w:rPr>
          <w:color w:val="auto"/>
        </w:rPr>
      </w:pPr>
      <w:r w:rsidRPr="00F10EFF">
        <w:rPr>
          <w:color w:val="auto"/>
        </w:rPr>
        <w:t>II. Tramitar ante el Servicio de Administración Tributaria el certificado para el uso de los sellos digitales.</w:t>
      </w:r>
    </w:p>
    <w:p w14:paraId="38F17AD4" w14:textId="77777777" w:rsidR="001F5BB8" w:rsidRPr="00F10EFF" w:rsidRDefault="001F5BB8" w:rsidP="00F10EFF">
      <w:pPr>
        <w:pStyle w:val="Puesto"/>
        <w:ind w:firstLine="567"/>
        <w:rPr>
          <w:color w:val="auto"/>
        </w:rPr>
      </w:pPr>
    </w:p>
    <w:p w14:paraId="2301FB59" w14:textId="77777777" w:rsidR="001F5BB8" w:rsidRPr="00F10EFF" w:rsidRDefault="001F5BB8" w:rsidP="00F10EFF">
      <w:pPr>
        <w:pStyle w:val="Puesto"/>
        <w:ind w:firstLine="567"/>
        <w:rPr>
          <w:color w:val="auto"/>
        </w:rPr>
      </w:pPr>
      <w:r w:rsidRPr="00F10EFF">
        <w:rPr>
          <w:color w:val="auto"/>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E144121" w14:textId="77777777" w:rsidR="001F5BB8" w:rsidRPr="00F10EFF" w:rsidRDefault="001F5BB8" w:rsidP="00F10EFF">
      <w:pPr>
        <w:pStyle w:val="Puesto"/>
        <w:ind w:firstLine="567"/>
        <w:rPr>
          <w:color w:val="auto"/>
        </w:rPr>
      </w:pPr>
    </w:p>
    <w:p w14:paraId="0A134085" w14:textId="77777777" w:rsidR="001F5BB8" w:rsidRPr="00F10EFF" w:rsidRDefault="001F5BB8" w:rsidP="00F10EFF">
      <w:pPr>
        <w:ind w:right="-312"/>
      </w:pPr>
      <w:r w:rsidRPr="00F10EFF">
        <w:t xml:space="preserve">En conclusión, las </w:t>
      </w:r>
      <w:r w:rsidRPr="00F10EFF">
        <w:rPr>
          <w:b/>
        </w:rPr>
        <w:t xml:space="preserve">Cadenas Originales </w:t>
      </w:r>
      <w:r w:rsidRPr="00F10EFF">
        <w:t xml:space="preserve">y </w:t>
      </w:r>
      <w:r w:rsidRPr="00F10EFF">
        <w:rPr>
          <w:b/>
        </w:rPr>
        <w:t>Sellos</w:t>
      </w:r>
      <w:r w:rsidRPr="00F10EFF">
        <w:t xml:space="preserve"> </w:t>
      </w:r>
      <w:r w:rsidRPr="00F10EFF">
        <w:rPr>
          <w:b/>
        </w:rPr>
        <w:t>Digitales</w:t>
      </w:r>
      <w:r w:rsidRPr="00F10EFF">
        <w:t xml:space="preserve"> cuando de la secuencia de números y letras, no se advierta un Registro Federal de </w:t>
      </w:r>
      <w:r w:rsidRPr="00F10EFF">
        <w:rPr>
          <w:b/>
        </w:rPr>
        <w:t xml:space="preserve">Contribuyentes o una Clave Única de Registro de Población, que pueda hacer </w:t>
      </w:r>
      <w:r w:rsidRPr="00F10EFF">
        <w:t xml:space="preserve">identificable al titular del dato personal, no puede tenerse como dato personal y, en consecuencia,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w:t>
      </w:r>
      <w:r w:rsidRPr="00F10EFF">
        <w:lastRenderedPageBreak/>
        <w:t xml:space="preserve">cadenas sí derivan de la información personal de los contribuyentes, estas serán susceptibles de clasificarse. </w:t>
      </w:r>
    </w:p>
    <w:p w14:paraId="1F9EE444" w14:textId="77777777" w:rsidR="001F5BB8" w:rsidRPr="00F10EFF" w:rsidRDefault="001F5BB8" w:rsidP="00F10EFF"/>
    <w:p w14:paraId="2DA7D627" w14:textId="77777777" w:rsidR="001F5BB8" w:rsidRPr="00F10EFF" w:rsidRDefault="001F5BB8" w:rsidP="00F10EFF">
      <w:pPr>
        <w:ind w:right="-312"/>
      </w:pPr>
      <w:r w:rsidRPr="00F10EFF">
        <w:t xml:space="preserve">Por lo que hace a los </w:t>
      </w:r>
      <w:r w:rsidRPr="00F10EFF">
        <w:rPr>
          <w:b/>
        </w:rPr>
        <w:t>Códigos Bidimensionales</w:t>
      </w:r>
      <w:r w:rsidRPr="00F10EFF">
        <w:t xml:space="preserve"> y los denominados </w:t>
      </w:r>
      <w:r w:rsidRPr="00F10EFF">
        <w:rPr>
          <w:b/>
        </w:rPr>
        <w:t>Códigos QR</w:t>
      </w:r>
      <w:r w:rsidRPr="00F10EFF">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F10EFF">
        <w:rPr>
          <w:b/>
        </w:rPr>
        <w:t>Registro Federal de Contribuyentes</w:t>
      </w:r>
      <w:r w:rsidRPr="00F10EFF">
        <w:t xml:space="preserve"> (RFC) y la </w:t>
      </w:r>
      <w:r w:rsidRPr="00F10EFF">
        <w:rPr>
          <w:b/>
        </w:rPr>
        <w:t>Clave Única de Registro de Población</w:t>
      </w:r>
      <w:r w:rsidRPr="00F10EFF">
        <w:t xml:space="preserve"> (CURP).</w:t>
      </w:r>
    </w:p>
    <w:p w14:paraId="1ACF5AA8" w14:textId="77777777" w:rsidR="001F5BB8" w:rsidRPr="00F10EFF" w:rsidRDefault="001F5BB8" w:rsidP="00F10EFF"/>
    <w:p w14:paraId="1FD59342" w14:textId="77777777" w:rsidR="001F5BB8" w:rsidRPr="00F10EFF" w:rsidRDefault="001F5BB8" w:rsidP="00F10EFF">
      <w:pPr>
        <w:ind w:right="-312"/>
      </w:pPr>
      <w:r w:rsidRPr="00F10EFF">
        <w:t xml:space="preserve">Sobre las </w:t>
      </w:r>
      <w:r w:rsidRPr="00F10EFF">
        <w:rPr>
          <w:b/>
          <w:i/>
        </w:rPr>
        <w:t>deducciones por Ley</w:t>
      </w:r>
      <w:r w:rsidRPr="00F10EFF">
        <w:t>,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14:paraId="5F7F159B" w14:textId="77777777" w:rsidR="001F5BB8" w:rsidRPr="00F10EFF" w:rsidRDefault="001F5BB8" w:rsidP="00F10EFF"/>
    <w:p w14:paraId="296CB1DA" w14:textId="77777777" w:rsidR="001F5BB8" w:rsidRPr="00F10EFF" w:rsidRDefault="001F5BB8" w:rsidP="00F10EFF">
      <w:pPr>
        <w:ind w:right="-312"/>
      </w:pPr>
      <w:r w:rsidRPr="00F10EFF">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49EFCA2B" w14:textId="77777777" w:rsidR="001F5BB8" w:rsidRPr="00F10EFF" w:rsidRDefault="001F5BB8" w:rsidP="00F10EFF"/>
    <w:p w14:paraId="0F2BA286" w14:textId="77777777" w:rsidR="001F5BB8" w:rsidRPr="00F10EFF" w:rsidRDefault="001F5BB8" w:rsidP="00F10EFF">
      <w:pPr>
        <w:ind w:right="-312"/>
      </w:pPr>
      <w:r w:rsidRPr="00F10EFF">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1806AC6C" w14:textId="77777777" w:rsidR="001F5BB8" w:rsidRPr="00F10EFF" w:rsidRDefault="001F5BB8" w:rsidP="00F10EFF"/>
    <w:p w14:paraId="5311787C" w14:textId="77777777" w:rsidR="001F5BB8" w:rsidRPr="00F10EFF" w:rsidRDefault="001F5BB8" w:rsidP="00F10EFF">
      <w:pPr>
        <w:ind w:right="-312"/>
      </w:pPr>
      <w:r w:rsidRPr="00F10EFF">
        <w:t xml:space="preserve">Por tal circunstancia y toda vez, que las deducciones por Ley, son de carácter obligatorio y ayuda a rendir cuentas, de que </w:t>
      </w:r>
      <w:r w:rsidRPr="00F10EFF">
        <w:rPr>
          <w:b/>
        </w:rPr>
        <w:t>EL SUJETO OBLIGADO</w:t>
      </w:r>
      <w:r w:rsidRPr="00F10EFF">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6048114D" w14:textId="77777777" w:rsidR="00780ABE" w:rsidRPr="00F10EFF" w:rsidRDefault="00780ABE" w:rsidP="00F10EFF"/>
    <w:p w14:paraId="47CC9229" w14:textId="1CA9948F" w:rsidR="00780ABE" w:rsidRPr="00F10EFF" w:rsidRDefault="00780ABE" w:rsidP="00F10EFF">
      <w:pPr>
        <w:pStyle w:val="Ttulo3"/>
      </w:pPr>
      <w:bookmarkStart w:id="27" w:name="_Toc193955564"/>
      <w:r w:rsidRPr="00F10EFF">
        <w:t xml:space="preserve">d) Vista a </w:t>
      </w:r>
      <w:r w:rsidR="00033458" w:rsidRPr="00F10EFF">
        <w:t>Autoridades</w:t>
      </w:r>
      <w:bookmarkEnd w:id="27"/>
    </w:p>
    <w:p w14:paraId="0E100AE9" w14:textId="77777777" w:rsidR="00780ABE" w:rsidRPr="00F10EFF" w:rsidRDefault="00780ABE" w:rsidP="00F10EFF">
      <w:pPr>
        <w:rPr>
          <w:rFonts w:eastAsia="Times New Roman" w:cs="Arial"/>
        </w:rPr>
      </w:pPr>
      <w:r w:rsidRPr="00F10EFF">
        <w:rPr>
          <w:rFonts w:eastAsia="Times New Roman" w:cs="Arial"/>
        </w:rPr>
        <w:t xml:space="preserve">Finalmente, no se omite comentar que del análisis a los documentos que </w:t>
      </w:r>
      <w:r w:rsidRPr="00F10EFF">
        <w:rPr>
          <w:rFonts w:eastAsia="Times New Roman" w:cs="Arial"/>
          <w:b/>
        </w:rPr>
        <w:t>EL SUJETO OBLIGADO</w:t>
      </w:r>
      <w:r w:rsidRPr="00F10EFF">
        <w:rPr>
          <w:rFonts w:eastAsia="Times New Roman" w:cs="Arial"/>
        </w:rPr>
        <w:t xml:space="preserve"> adjuntó como respuesta, se advirtió que no fue testada información susceptible de ser clasificada como confidencial, la cual de manera enunciativa más no limitativa es el RFC de los servidores públicos acreedores a los reconocimientos;  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14:paraId="187F4239" w14:textId="77777777" w:rsidR="00780ABE" w:rsidRPr="00F10EFF" w:rsidRDefault="00780ABE" w:rsidP="00F10EFF"/>
    <w:p w14:paraId="651C334F" w14:textId="77777777" w:rsidR="00C621E3" w:rsidRPr="00F10EFF" w:rsidRDefault="00780ABE" w:rsidP="00F10EFF">
      <w:pPr>
        <w:pStyle w:val="Ttulo3"/>
      </w:pPr>
      <w:bookmarkStart w:id="28" w:name="_Toc193955565"/>
      <w:r w:rsidRPr="00F10EFF">
        <w:t>e</w:t>
      </w:r>
      <w:r w:rsidR="00D7141D" w:rsidRPr="00F10EFF">
        <w:t>) Conclusión</w:t>
      </w:r>
      <w:bookmarkEnd w:id="28"/>
    </w:p>
    <w:p w14:paraId="05E95D28" w14:textId="77777777" w:rsidR="00C621E3" w:rsidRPr="00F10EFF" w:rsidRDefault="00D7141D" w:rsidP="00F10EFF">
      <w:pPr>
        <w:widowControl w:val="0"/>
        <w:tabs>
          <w:tab w:val="left" w:pos="1701"/>
          <w:tab w:val="left" w:pos="1843"/>
        </w:tabs>
      </w:pPr>
      <w:r w:rsidRPr="00F10EFF">
        <w:t xml:space="preserve">En conclusión y con base en lo anteriormente expuesto, este Instituto estima que las razones o motivos de inconformidad hechos valer por </w:t>
      </w:r>
      <w:r w:rsidRPr="00F10EFF">
        <w:rPr>
          <w:b/>
        </w:rPr>
        <w:t xml:space="preserve">LA PARTE RECURRENTE </w:t>
      </w:r>
      <w:r w:rsidRPr="00F10EFF">
        <w:t xml:space="preserve">devienen </w:t>
      </w:r>
      <w:r w:rsidRPr="00F10EFF">
        <w:rPr>
          <w:b/>
        </w:rPr>
        <w:t>fundadas</w:t>
      </w:r>
      <w:r w:rsidRPr="00F10EFF">
        <w:t xml:space="preserve"> y suficientes para </w:t>
      </w:r>
      <w:r w:rsidRPr="00F10EFF">
        <w:rPr>
          <w:b/>
        </w:rPr>
        <w:t xml:space="preserve">MODIFICAR </w:t>
      </w:r>
      <w:r w:rsidRPr="00F10EFF">
        <w:t xml:space="preserve">la respuesta del </w:t>
      </w:r>
      <w:r w:rsidRPr="00F10EFF">
        <w:rPr>
          <w:b/>
        </w:rPr>
        <w:t>SUJETO OBLIGADO</w:t>
      </w:r>
      <w:r w:rsidRPr="00F10EFF">
        <w:t xml:space="preserve"> y ordenarle haga entrega de la información descrita en el presente Considerando.</w:t>
      </w:r>
    </w:p>
    <w:p w14:paraId="64A779E2" w14:textId="77777777" w:rsidR="00780ABE" w:rsidRPr="00F10EFF" w:rsidRDefault="00780ABE" w:rsidP="00F10EFF">
      <w:pPr>
        <w:widowControl w:val="0"/>
        <w:tabs>
          <w:tab w:val="left" w:pos="1701"/>
          <w:tab w:val="left" w:pos="1843"/>
        </w:tabs>
      </w:pPr>
    </w:p>
    <w:p w14:paraId="07FBAF58" w14:textId="77777777" w:rsidR="00C621E3" w:rsidRPr="00F10EFF" w:rsidRDefault="00D7141D" w:rsidP="00F10EFF">
      <w:pPr>
        <w:ind w:right="-93"/>
      </w:pPr>
      <w:bookmarkStart w:id="29" w:name="_heading=h.3as4poj" w:colFirst="0" w:colLast="0"/>
      <w:bookmarkEnd w:id="29"/>
      <w:r w:rsidRPr="00F10EFF">
        <w:t xml:space="preserve">Así, con fundamento en lo establecido en los artículos 5, párrafos trigésimo segundo, trigésimo tercero y trigésimo cuarto, fracciones IV y V, de la Constitución Política del Estado Libre y </w:t>
      </w:r>
      <w:r w:rsidRPr="00F10EFF">
        <w:lastRenderedPageBreak/>
        <w:t>Soberano de México; y en los artículos 2, fracción II, 9, 29, 36, fracciones I y II, 176, 178, 179, 186 y 188 de la Ley de Transparencia y Acceso a la Información Pública del Estado de México y Municipios, este Pleno:</w:t>
      </w:r>
    </w:p>
    <w:p w14:paraId="5D826715" w14:textId="77777777" w:rsidR="00C621E3" w:rsidRPr="00F10EFF" w:rsidRDefault="00C621E3" w:rsidP="00F10EFF"/>
    <w:p w14:paraId="6EB97F98" w14:textId="77777777" w:rsidR="00C621E3" w:rsidRPr="00F10EFF" w:rsidRDefault="00D7141D" w:rsidP="00F10EFF">
      <w:pPr>
        <w:pStyle w:val="Ttulo1"/>
      </w:pPr>
      <w:bookmarkStart w:id="30" w:name="_Toc193955566"/>
      <w:r w:rsidRPr="00F10EFF">
        <w:t>RESUELVE</w:t>
      </w:r>
      <w:bookmarkEnd w:id="30"/>
    </w:p>
    <w:p w14:paraId="5D60EACB" w14:textId="77777777" w:rsidR="00C621E3" w:rsidRPr="00F10EFF" w:rsidRDefault="00C621E3" w:rsidP="00F10EFF">
      <w:pPr>
        <w:ind w:right="113"/>
        <w:rPr>
          <w:b/>
        </w:rPr>
      </w:pPr>
    </w:p>
    <w:p w14:paraId="6A1C6242" w14:textId="77777777" w:rsidR="00C621E3" w:rsidRPr="00F10EFF" w:rsidRDefault="00D7141D" w:rsidP="00F10EFF">
      <w:pPr>
        <w:widowControl w:val="0"/>
      </w:pPr>
      <w:r w:rsidRPr="00F10EFF">
        <w:rPr>
          <w:b/>
        </w:rPr>
        <w:t>PRIMERO.</w:t>
      </w:r>
      <w:r w:rsidRPr="00F10EFF">
        <w:t xml:space="preserve"> Se </w:t>
      </w:r>
      <w:r w:rsidRPr="00F10EFF">
        <w:rPr>
          <w:b/>
        </w:rPr>
        <w:t xml:space="preserve">MODIFICA </w:t>
      </w:r>
      <w:r w:rsidRPr="00F10EFF">
        <w:t xml:space="preserve">la respuesta entregada por el </w:t>
      </w:r>
      <w:r w:rsidRPr="00F10EFF">
        <w:rPr>
          <w:b/>
        </w:rPr>
        <w:t>SUJETO OBLIGADO</w:t>
      </w:r>
      <w:r w:rsidRPr="00F10EFF">
        <w:t xml:space="preserve"> en la solicitud de información </w:t>
      </w:r>
      <w:r w:rsidR="00CA4911" w:rsidRPr="00F10EFF">
        <w:rPr>
          <w:b/>
        </w:rPr>
        <w:t>00009/UTNEZA/IP/2025</w:t>
      </w:r>
      <w:r w:rsidRPr="00F10EFF">
        <w:t xml:space="preserve">, por resultar </w:t>
      </w:r>
      <w:r w:rsidRPr="00F10EFF">
        <w:rPr>
          <w:b/>
        </w:rPr>
        <w:t>FUNDADAS</w:t>
      </w:r>
      <w:r w:rsidRPr="00F10EFF">
        <w:t xml:space="preserve"> las razones o motivos de inconformidad hechos valer por </w:t>
      </w:r>
      <w:r w:rsidRPr="00F10EFF">
        <w:rPr>
          <w:b/>
        </w:rPr>
        <w:t>LA PARTE RECURRENTE</w:t>
      </w:r>
      <w:r w:rsidRPr="00F10EFF">
        <w:t xml:space="preserve"> en el Recurso de Revisión </w:t>
      </w:r>
      <w:r w:rsidR="00CA4911" w:rsidRPr="00F10EFF">
        <w:rPr>
          <w:b/>
        </w:rPr>
        <w:t>01747/INFOEM/IP/RR/2025</w:t>
      </w:r>
      <w:r w:rsidRPr="00F10EFF">
        <w:rPr>
          <w:b/>
        </w:rPr>
        <w:t xml:space="preserve">, </w:t>
      </w:r>
      <w:r w:rsidRPr="00F10EFF">
        <w:t xml:space="preserve">en términos del considerando </w:t>
      </w:r>
      <w:r w:rsidRPr="00F10EFF">
        <w:rPr>
          <w:b/>
        </w:rPr>
        <w:t>SEGUNDO</w:t>
      </w:r>
      <w:r w:rsidRPr="00F10EFF">
        <w:t xml:space="preserve"> de la presente Resolución.</w:t>
      </w:r>
    </w:p>
    <w:p w14:paraId="5DF2691F" w14:textId="77777777" w:rsidR="00C621E3" w:rsidRPr="00F10EFF" w:rsidRDefault="00C621E3" w:rsidP="00F10EFF">
      <w:pPr>
        <w:widowControl w:val="0"/>
      </w:pPr>
    </w:p>
    <w:p w14:paraId="37B7C0B9" w14:textId="77777777" w:rsidR="00C621E3" w:rsidRPr="00F10EFF" w:rsidRDefault="00D7141D" w:rsidP="00F10EFF">
      <w:pPr>
        <w:ind w:right="-93"/>
      </w:pPr>
      <w:r w:rsidRPr="00F10EFF">
        <w:rPr>
          <w:b/>
        </w:rPr>
        <w:t>SEGUNDO.</w:t>
      </w:r>
      <w:r w:rsidRPr="00F10EFF">
        <w:t xml:space="preserve"> Se </w:t>
      </w:r>
      <w:r w:rsidRPr="00F10EFF">
        <w:rPr>
          <w:b/>
        </w:rPr>
        <w:t xml:space="preserve">ORDENA </w:t>
      </w:r>
      <w:r w:rsidRPr="00F10EFF">
        <w:t xml:space="preserve">al </w:t>
      </w:r>
      <w:r w:rsidRPr="00F10EFF">
        <w:rPr>
          <w:b/>
        </w:rPr>
        <w:t>SUJETO OBLIGADO</w:t>
      </w:r>
      <w:r w:rsidRPr="00F10EFF">
        <w:t>, a efecto de que, p</w:t>
      </w:r>
      <w:r w:rsidRPr="00F10EFF">
        <w:rPr>
          <w:b/>
        </w:rPr>
        <w:t>revia búsqueda exhaustiva y razonable</w:t>
      </w:r>
      <w:r w:rsidRPr="00F10EFF">
        <w:t xml:space="preserve"> de la información, entregue a través del </w:t>
      </w:r>
      <w:r w:rsidRPr="00F10EFF">
        <w:rPr>
          <w:b/>
        </w:rPr>
        <w:t>SAIMEX</w:t>
      </w:r>
      <w:r w:rsidRPr="00F10EFF">
        <w:t xml:space="preserve">, de ser procedente en </w:t>
      </w:r>
      <w:r w:rsidRPr="00F10EFF">
        <w:rPr>
          <w:b/>
        </w:rPr>
        <w:t xml:space="preserve">versión pública </w:t>
      </w:r>
      <w:r w:rsidRPr="00F10EFF">
        <w:t>lo siguiente:</w:t>
      </w:r>
    </w:p>
    <w:p w14:paraId="1F6959B8" w14:textId="77777777" w:rsidR="00C621E3" w:rsidRPr="00F10EFF" w:rsidRDefault="00C621E3" w:rsidP="00F10EFF">
      <w:pPr>
        <w:tabs>
          <w:tab w:val="left" w:pos="4962"/>
        </w:tabs>
        <w:ind w:right="822"/>
        <w:rPr>
          <w:i/>
        </w:rPr>
      </w:pPr>
    </w:p>
    <w:p w14:paraId="27A39986" w14:textId="1208D0E9" w:rsidR="00780ABE" w:rsidRPr="00F10EFF" w:rsidRDefault="002413B4" w:rsidP="00F10EFF">
      <w:pPr>
        <w:pStyle w:val="Prrafodelista"/>
        <w:numPr>
          <w:ilvl w:val="0"/>
          <w:numId w:val="8"/>
        </w:numPr>
        <w:pBdr>
          <w:top w:val="nil"/>
          <w:left w:val="nil"/>
          <w:bottom w:val="nil"/>
          <w:right w:val="nil"/>
          <w:between w:val="nil"/>
        </w:pBdr>
        <w:tabs>
          <w:tab w:val="left" w:pos="4962"/>
        </w:tabs>
        <w:spacing w:line="240" w:lineRule="auto"/>
        <w:ind w:right="680"/>
        <w:rPr>
          <w:i/>
        </w:rPr>
      </w:pPr>
      <w:r w:rsidRPr="00F10EFF">
        <w:rPr>
          <w:i/>
        </w:rPr>
        <w:t>L</w:t>
      </w:r>
      <w:r w:rsidR="00780ABE" w:rsidRPr="00F10EFF">
        <w:rPr>
          <w:i/>
        </w:rPr>
        <w:t>a</w:t>
      </w:r>
      <w:r w:rsidR="004101E0" w:rsidRPr="00F10EFF">
        <w:rPr>
          <w:i/>
        </w:rPr>
        <w:t xml:space="preserve"> </w:t>
      </w:r>
      <w:r w:rsidR="00780ABE" w:rsidRPr="00F10EFF">
        <w:rPr>
          <w:i/>
        </w:rPr>
        <w:t xml:space="preserve">Evaluación realizada a cada servidor público para la asignación de los estímulos al desempeño y por atención al público otorgados en el ejercicio 2024. </w:t>
      </w:r>
    </w:p>
    <w:p w14:paraId="4A456D90" w14:textId="77777777" w:rsidR="00C621E3" w:rsidRPr="00F10EFF" w:rsidRDefault="00780ABE" w:rsidP="00F10EFF">
      <w:pPr>
        <w:pStyle w:val="Prrafodelista"/>
        <w:numPr>
          <w:ilvl w:val="0"/>
          <w:numId w:val="8"/>
        </w:numPr>
        <w:pBdr>
          <w:top w:val="nil"/>
          <w:left w:val="nil"/>
          <w:bottom w:val="nil"/>
          <w:right w:val="nil"/>
          <w:between w:val="nil"/>
        </w:pBdr>
        <w:tabs>
          <w:tab w:val="left" w:pos="4962"/>
        </w:tabs>
        <w:spacing w:line="240" w:lineRule="auto"/>
        <w:ind w:right="680"/>
        <w:rPr>
          <w:i/>
        </w:rPr>
      </w:pPr>
      <w:r w:rsidRPr="00F10EFF">
        <w:rPr>
          <w:i/>
        </w:rPr>
        <w:t>Relación de los servidores públicos que recibieron en el mes de Diciembre de 2024 pago por concepto "Gratificación", al mayor grado de desagregación en el que se advierta el  nombre del servidor público, plaza o cargo, área de adscripción y monto otorgado.</w:t>
      </w:r>
    </w:p>
    <w:p w14:paraId="64891CE1" w14:textId="77777777" w:rsidR="00780ABE" w:rsidRPr="00F10EFF" w:rsidRDefault="00780ABE" w:rsidP="00F10EFF">
      <w:pPr>
        <w:pBdr>
          <w:top w:val="nil"/>
          <w:left w:val="nil"/>
          <w:bottom w:val="nil"/>
          <w:right w:val="nil"/>
          <w:between w:val="nil"/>
        </w:pBdr>
        <w:tabs>
          <w:tab w:val="left" w:pos="4962"/>
        </w:tabs>
        <w:spacing w:line="240" w:lineRule="auto"/>
        <w:ind w:left="567" w:right="680"/>
        <w:rPr>
          <w:i/>
        </w:rPr>
      </w:pPr>
    </w:p>
    <w:p w14:paraId="7B25CF55" w14:textId="77777777" w:rsidR="00C621E3" w:rsidRPr="00F10EFF" w:rsidRDefault="00D7141D" w:rsidP="00F10EFF">
      <w:r w:rsidRPr="00F10EFF">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48FE9C9" w14:textId="77777777" w:rsidR="00C621E3" w:rsidRPr="00F10EFF" w:rsidRDefault="00C621E3" w:rsidP="00F10EFF">
      <w:pPr>
        <w:pBdr>
          <w:top w:val="nil"/>
          <w:left w:val="nil"/>
          <w:bottom w:val="nil"/>
          <w:right w:val="nil"/>
          <w:between w:val="nil"/>
        </w:pBdr>
        <w:tabs>
          <w:tab w:val="left" w:pos="4962"/>
        </w:tabs>
        <w:spacing w:line="240" w:lineRule="auto"/>
        <w:ind w:left="567" w:right="680"/>
        <w:rPr>
          <w:i/>
        </w:rPr>
      </w:pPr>
    </w:p>
    <w:p w14:paraId="5008B23D" w14:textId="77777777" w:rsidR="00C621E3" w:rsidRPr="00F10EFF" w:rsidRDefault="00780ABE" w:rsidP="00F10EFF">
      <w:pPr>
        <w:rPr>
          <w:b/>
        </w:rPr>
      </w:pPr>
      <w:bookmarkStart w:id="31" w:name="_heading=h.49x2ik5" w:colFirst="0" w:colLast="0"/>
      <w:bookmarkEnd w:id="31"/>
      <w:r w:rsidRPr="00F10EFF">
        <w:lastRenderedPageBreak/>
        <w:t xml:space="preserve">En el supuesto que la información que se ordena en el numeral </w:t>
      </w:r>
      <w:r w:rsidRPr="00F10EFF">
        <w:rPr>
          <w:b/>
        </w:rPr>
        <w:t>1</w:t>
      </w:r>
      <w:r w:rsidRPr="00F10EFF">
        <w:t xml:space="preserve"> no obre en los archivos del </w:t>
      </w:r>
      <w:r w:rsidRPr="00F10EFF">
        <w:rPr>
          <w:b/>
        </w:rPr>
        <w:t>SUJETO OBLIGADO</w:t>
      </w:r>
      <w:r w:rsidRPr="00F10EFF">
        <w:t xml:space="preserve"> por no haberse generado bastará con que así lo haga del conocimiento de </w:t>
      </w:r>
      <w:r w:rsidRPr="00F10EFF">
        <w:rPr>
          <w:b/>
        </w:rPr>
        <w:t>LA PARTE RECURRENTE.</w:t>
      </w:r>
    </w:p>
    <w:p w14:paraId="78AAAF7D" w14:textId="77777777" w:rsidR="00780ABE" w:rsidRPr="00F10EFF" w:rsidRDefault="00780ABE" w:rsidP="00F10EFF">
      <w:pPr>
        <w:rPr>
          <w:b/>
        </w:rPr>
      </w:pPr>
    </w:p>
    <w:p w14:paraId="471B4CBD" w14:textId="77777777" w:rsidR="00C621E3" w:rsidRPr="00F10EFF" w:rsidRDefault="00D7141D" w:rsidP="00F10EFF">
      <w:pPr>
        <w:spacing w:after="240"/>
      </w:pPr>
      <w:r w:rsidRPr="00F10EFF">
        <w:rPr>
          <w:b/>
        </w:rPr>
        <w:t>TERCERO.</w:t>
      </w:r>
      <w:r w:rsidRPr="00F10EFF">
        <w:t xml:space="preserve"> </w:t>
      </w:r>
      <w:r w:rsidRPr="00F10EFF">
        <w:rPr>
          <w:b/>
        </w:rPr>
        <w:t xml:space="preserve">Notifíquese </w:t>
      </w:r>
      <w:r w:rsidRPr="00F10EFF">
        <w:t>vía Sistema de Acceso a la Información Mexiquense (</w:t>
      </w:r>
      <w:r w:rsidRPr="00F10EFF">
        <w:rPr>
          <w:b/>
        </w:rPr>
        <w:t>SAIMEX)</w:t>
      </w:r>
      <w:r w:rsidRPr="00F10EFF">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97979E" w14:textId="77777777" w:rsidR="00C621E3" w:rsidRPr="00F10EFF" w:rsidRDefault="00D7141D" w:rsidP="00F10EFF">
      <w:r w:rsidRPr="00F10EFF">
        <w:rPr>
          <w:b/>
        </w:rPr>
        <w:t>CUARTO.</w:t>
      </w:r>
      <w:r w:rsidRPr="00F10EFF">
        <w:t xml:space="preserve"> Notifíquese a </w:t>
      </w:r>
      <w:r w:rsidRPr="00F10EFF">
        <w:rPr>
          <w:b/>
        </w:rPr>
        <w:t>LA PARTE RECURRENTE</w:t>
      </w:r>
      <w:r w:rsidRPr="00F10EFF">
        <w:t xml:space="preserve"> la presente resolución vía Sistema de Acceso a la Información Mexiquense (SAIMEX).</w:t>
      </w:r>
    </w:p>
    <w:p w14:paraId="40A06B87" w14:textId="77777777" w:rsidR="00C621E3" w:rsidRPr="00F10EFF" w:rsidRDefault="00C621E3" w:rsidP="00F10EFF"/>
    <w:p w14:paraId="6549FFCB" w14:textId="77777777" w:rsidR="00C621E3" w:rsidRPr="00F10EFF" w:rsidRDefault="00D7141D" w:rsidP="00F10EFF">
      <w:pPr>
        <w:spacing w:after="240"/>
      </w:pPr>
      <w:r w:rsidRPr="00F10EFF">
        <w:rPr>
          <w:b/>
        </w:rPr>
        <w:t>QUINTO</w:t>
      </w:r>
      <w:r w:rsidRPr="00F10EFF">
        <w:t xml:space="preserve">. Hágase del conocimiento a </w:t>
      </w:r>
      <w:r w:rsidRPr="00F10EFF">
        <w:rPr>
          <w:b/>
        </w:rPr>
        <w:t>LA PARTE RECURRENTE</w:t>
      </w:r>
      <w:r w:rsidRPr="00F10EF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34CA7EF" w14:textId="77777777" w:rsidR="00C621E3" w:rsidRPr="00F10EFF" w:rsidRDefault="00D7141D" w:rsidP="00F10EFF">
      <w:r w:rsidRPr="00F10EFF">
        <w:rPr>
          <w:b/>
        </w:rPr>
        <w:t>SEXTO.</w:t>
      </w:r>
      <w:r w:rsidRPr="00F10EFF">
        <w:t xml:space="preserve"> De conformidad con el artículo 198 de la Ley de Transparencia y Acceso a la Información Pública del Estado de México y Municipios, el </w:t>
      </w:r>
      <w:r w:rsidRPr="00F10EFF">
        <w:rPr>
          <w:b/>
        </w:rPr>
        <w:t>SUJETO OBLIGADO</w:t>
      </w:r>
      <w:r w:rsidRPr="00F10EFF">
        <w:t xml:space="preserve"> podrá solicitar una ampliación de plazo de manera fundada y motivada, para el cumplimiento de la presente resolución.</w:t>
      </w:r>
    </w:p>
    <w:p w14:paraId="4DFA1BE0" w14:textId="77777777" w:rsidR="00780ABE" w:rsidRPr="00F10EFF" w:rsidRDefault="00780ABE" w:rsidP="00F10EFF">
      <w:pPr>
        <w:rPr>
          <w:rFonts w:eastAsia="Times New Roman" w:cs="Arial"/>
        </w:rPr>
      </w:pPr>
      <w:r w:rsidRPr="00F10EFF">
        <w:rPr>
          <w:rFonts w:eastAsia="Times New Roman" w:cs="Arial"/>
          <w:b/>
        </w:rPr>
        <w:lastRenderedPageBreak/>
        <w:t>SÉPTIMO</w:t>
      </w:r>
      <w:r w:rsidRPr="00F10EFF">
        <w:rPr>
          <w:rFonts w:eastAsia="Times New Roman" w:cs="Arial"/>
        </w:rPr>
        <w:t xml:space="preserve">. Gírese oficio al Titular de la Dirección General de Protección de Datos Personales en atención al artículo 82, fracción XXVII de la Ley de Protección de Datos Personales del Estado de México y Municipios, en términos del Considerando </w:t>
      </w:r>
      <w:r w:rsidRPr="00F10EFF">
        <w:rPr>
          <w:rFonts w:eastAsia="Times New Roman" w:cs="Arial"/>
          <w:b/>
        </w:rPr>
        <w:t>SEGUNDO</w:t>
      </w:r>
      <w:r w:rsidRPr="00F10EFF">
        <w:rPr>
          <w:rFonts w:eastAsia="Times New Roman" w:cs="Arial"/>
        </w:rPr>
        <w:t xml:space="preserve"> de la presente resolución.</w:t>
      </w:r>
    </w:p>
    <w:p w14:paraId="0F0C435C" w14:textId="77777777" w:rsidR="00780ABE" w:rsidRPr="00F10EFF" w:rsidRDefault="00780ABE" w:rsidP="00F10EFF"/>
    <w:p w14:paraId="6480D1DF" w14:textId="37292EBE" w:rsidR="00C621E3" w:rsidRPr="00F10EFF" w:rsidRDefault="00D7141D" w:rsidP="00F10EFF">
      <w:r w:rsidRPr="00F10EFF">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F10EFF">
        <w:t xml:space="preserve"> ENTIENDO VOTO PARTICULAR</w:t>
      </w:r>
      <w:r w:rsidRPr="00F10EFF">
        <w:t xml:space="preserve"> Y GUADALUPE RAMÍREZ PEÑA</w:t>
      </w:r>
      <w:r w:rsidR="00F10EFF">
        <w:t xml:space="preserve"> ENTIENDO VOTO PARTICULAR</w:t>
      </w:r>
      <w:r w:rsidRPr="00F10EFF">
        <w:t xml:space="preserve">, EN LA </w:t>
      </w:r>
      <w:r w:rsidR="00796FFD" w:rsidRPr="00F10EFF">
        <w:t>DÉCIMA</w:t>
      </w:r>
      <w:r w:rsidRPr="00F10EFF">
        <w:t xml:space="preserve"> </w:t>
      </w:r>
      <w:r w:rsidR="00CA4911" w:rsidRPr="00F10EFF">
        <w:t xml:space="preserve">PRIMERA </w:t>
      </w:r>
      <w:r w:rsidRPr="00F10EFF">
        <w:t xml:space="preserve">SESIÓN ORDINARIA, CELEBRADA EL </w:t>
      </w:r>
      <w:r w:rsidR="00CA4911" w:rsidRPr="00F10EFF">
        <w:t>VEINTISÉIS</w:t>
      </w:r>
      <w:r w:rsidRPr="00F10EFF">
        <w:t xml:space="preserve"> DE MARZO DE DOS MIL VEINTICINCO, ANTE EL SECRETARIO TÉCNICO DEL PLENO, ALEXIS TAPIA RAMÍREZ.</w:t>
      </w:r>
    </w:p>
    <w:p w14:paraId="3D0053B8" w14:textId="77777777" w:rsidR="00C621E3" w:rsidRPr="00F10EFF" w:rsidRDefault="00D7141D" w:rsidP="00F10EFF">
      <w:pPr>
        <w:ind w:right="-93"/>
      </w:pPr>
      <w:r w:rsidRPr="00F10EFF">
        <w:t>SCMM/AGZ/DEMF/PAG</w:t>
      </w:r>
    </w:p>
    <w:p w14:paraId="50988F69" w14:textId="77777777" w:rsidR="00C621E3" w:rsidRPr="00F10EFF" w:rsidRDefault="00C621E3" w:rsidP="00F10EFF">
      <w:pPr>
        <w:ind w:right="-93"/>
      </w:pPr>
    </w:p>
    <w:p w14:paraId="07C2999F" w14:textId="77777777" w:rsidR="00C621E3" w:rsidRPr="00F10EFF" w:rsidRDefault="00C621E3" w:rsidP="00F10EFF">
      <w:pPr>
        <w:ind w:right="-93"/>
      </w:pPr>
    </w:p>
    <w:p w14:paraId="4F8C2082" w14:textId="77777777" w:rsidR="00C621E3" w:rsidRPr="00F10EFF" w:rsidRDefault="00C621E3" w:rsidP="00F10EFF">
      <w:pPr>
        <w:ind w:right="-93"/>
      </w:pPr>
    </w:p>
    <w:p w14:paraId="4DC7FA76" w14:textId="77777777" w:rsidR="00C621E3" w:rsidRPr="00F10EFF" w:rsidRDefault="00C621E3" w:rsidP="00F10EFF">
      <w:pPr>
        <w:ind w:right="-93"/>
      </w:pPr>
    </w:p>
    <w:p w14:paraId="0BE0558A" w14:textId="77777777" w:rsidR="00C621E3" w:rsidRPr="00F10EFF" w:rsidRDefault="00C621E3" w:rsidP="00F10EFF">
      <w:pPr>
        <w:ind w:right="-93"/>
      </w:pPr>
    </w:p>
    <w:p w14:paraId="383E4C5A" w14:textId="77777777" w:rsidR="00C621E3" w:rsidRPr="00F10EFF" w:rsidRDefault="00C621E3" w:rsidP="00F10EFF">
      <w:pPr>
        <w:ind w:right="-93"/>
      </w:pPr>
    </w:p>
    <w:p w14:paraId="4903DB88" w14:textId="77777777" w:rsidR="00C621E3" w:rsidRPr="00F10EFF" w:rsidRDefault="00C621E3" w:rsidP="00F10EFF">
      <w:pPr>
        <w:ind w:right="-93"/>
      </w:pPr>
    </w:p>
    <w:p w14:paraId="3409CB25" w14:textId="77777777" w:rsidR="00C621E3" w:rsidRPr="00F10EFF" w:rsidRDefault="00C621E3" w:rsidP="00F10EFF">
      <w:pPr>
        <w:ind w:right="-93"/>
      </w:pPr>
    </w:p>
    <w:p w14:paraId="76C32301" w14:textId="77777777" w:rsidR="00C621E3" w:rsidRPr="00F10EFF" w:rsidRDefault="00C621E3" w:rsidP="00F10EFF">
      <w:pPr>
        <w:tabs>
          <w:tab w:val="center" w:pos="4568"/>
        </w:tabs>
        <w:ind w:right="-93"/>
      </w:pPr>
    </w:p>
    <w:p w14:paraId="3722D207" w14:textId="77777777" w:rsidR="00C621E3" w:rsidRPr="00F10EFF" w:rsidRDefault="00C621E3" w:rsidP="00F10EFF">
      <w:pPr>
        <w:tabs>
          <w:tab w:val="center" w:pos="4568"/>
        </w:tabs>
        <w:ind w:right="-93"/>
      </w:pPr>
    </w:p>
    <w:p w14:paraId="4DE02957" w14:textId="77777777" w:rsidR="00C621E3" w:rsidRPr="00F10EFF" w:rsidRDefault="00C621E3" w:rsidP="00F10EFF">
      <w:pPr>
        <w:tabs>
          <w:tab w:val="center" w:pos="4568"/>
        </w:tabs>
        <w:ind w:right="-93"/>
      </w:pPr>
    </w:p>
    <w:p w14:paraId="2B9EBD6E" w14:textId="77777777" w:rsidR="00C621E3" w:rsidRPr="00F10EFF" w:rsidRDefault="00C621E3" w:rsidP="00F10EFF">
      <w:pPr>
        <w:tabs>
          <w:tab w:val="center" w:pos="4568"/>
        </w:tabs>
        <w:ind w:right="-93"/>
      </w:pPr>
    </w:p>
    <w:p w14:paraId="03D6021A" w14:textId="77777777" w:rsidR="00C621E3" w:rsidRPr="00F10EFF" w:rsidRDefault="00C621E3" w:rsidP="00F10EFF">
      <w:pPr>
        <w:tabs>
          <w:tab w:val="center" w:pos="4568"/>
        </w:tabs>
        <w:ind w:right="-93"/>
      </w:pPr>
    </w:p>
    <w:p w14:paraId="441B4A74" w14:textId="77777777" w:rsidR="00C621E3" w:rsidRPr="00F10EFF" w:rsidRDefault="00C621E3" w:rsidP="00F10EFF">
      <w:pPr>
        <w:tabs>
          <w:tab w:val="center" w:pos="4568"/>
        </w:tabs>
        <w:ind w:right="-93"/>
      </w:pPr>
    </w:p>
    <w:p w14:paraId="66042805" w14:textId="77777777" w:rsidR="00C621E3" w:rsidRPr="00F10EFF" w:rsidRDefault="00C621E3" w:rsidP="00F10EFF">
      <w:pPr>
        <w:tabs>
          <w:tab w:val="center" w:pos="4568"/>
        </w:tabs>
        <w:ind w:right="-93"/>
      </w:pPr>
    </w:p>
    <w:p w14:paraId="48802687" w14:textId="77777777" w:rsidR="00C621E3" w:rsidRPr="00F10EFF" w:rsidRDefault="00C621E3" w:rsidP="00F10EFF">
      <w:pPr>
        <w:tabs>
          <w:tab w:val="center" w:pos="4568"/>
        </w:tabs>
        <w:ind w:right="-93"/>
      </w:pPr>
    </w:p>
    <w:p w14:paraId="7752D34B" w14:textId="77777777" w:rsidR="00C621E3" w:rsidRPr="00F10EFF" w:rsidRDefault="00C621E3" w:rsidP="00F10EFF">
      <w:pPr>
        <w:tabs>
          <w:tab w:val="center" w:pos="4568"/>
        </w:tabs>
        <w:ind w:right="-93"/>
      </w:pPr>
    </w:p>
    <w:p w14:paraId="3F80E4AC" w14:textId="77777777" w:rsidR="00C621E3" w:rsidRPr="00F10EFF" w:rsidRDefault="00C621E3" w:rsidP="00F10EFF">
      <w:pPr>
        <w:tabs>
          <w:tab w:val="center" w:pos="4568"/>
        </w:tabs>
        <w:ind w:right="-93"/>
      </w:pPr>
    </w:p>
    <w:p w14:paraId="4ED18136" w14:textId="77777777" w:rsidR="00C621E3" w:rsidRPr="00F10EFF" w:rsidRDefault="00C621E3" w:rsidP="00F10EFF">
      <w:pPr>
        <w:tabs>
          <w:tab w:val="center" w:pos="4568"/>
        </w:tabs>
        <w:ind w:right="-93"/>
      </w:pPr>
    </w:p>
    <w:p w14:paraId="5656CF94" w14:textId="77777777" w:rsidR="00C621E3" w:rsidRPr="00F10EFF" w:rsidRDefault="00C621E3" w:rsidP="00F10EFF">
      <w:pPr>
        <w:tabs>
          <w:tab w:val="center" w:pos="4568"/>
        </w:tabs>
        <w:ind w:right="-93"/>
      </w:pPr>
    </w:p>
    <w:p w14:paraId="5B664E3C" w14:textId="77777777" w:rsidR="00C621E3" w:rsidRPr="00F10EFF" w:rsidRDefault="00C621E3" w:rsidP="00F10EFF">
      <w:pPr>
        <w:tabs>
          <w:tab w:val="center" w:pos="4568"/>
        </w:tabs>
        <w:ind w:right="-93"/>
      </w:pPr>
    </w:p>
    <w:p w14:paraId="7ED43C18" w14:textId="77777777" w:rsidR="00C621E3" w:rsidRPr="00F10EFF" w:rsidRDefault="00C621E3" w:rsidP="00F10EFF"/>
    <w:sectPr w:rsidR="00C621E3" w:rsidRPr="00F10EFF">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250A3" w14:textId="77777777" w:rsidR="003F67F8" w:rsidRDefault="003F67F8">
      <w:pPr>
        <w:spacing w:line="240" w:lineRule="auto"/>
      </w:pPr>
      <w:r>
        <w:separator/>
      </w:r>
    </w:p>
  </w:endnote>
  <w:endnote w:type="continuationSeparator" w:id="0">
    <w:p w14:paraId="67458911" w14:textId="77777777" w:rsidR="003F67F8" w:rsidRDefault="003F6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7487C" w14:textId="77777777" w:rsidR="00C1281C" w:rsidRDefault="00C1281C">
    <w:pPr>
      <w:tabs>
        <w:tab w:val="center" w:pos="4550"/>
        <w:tab w:val="left" w:pos="5818"/>
      </w:tabs>
      <w:ind w:right="260"/>
      <w:jc w:val="right"/>
      <w:rPr>
        <w:color w:val="071320"/>
        <w:sz w:val="24"/>
        <w:szCs w:val="24"/>
      </w:rPr>
    </w:pPr>
  </w:p>
  <w:p w14:paraId="0FC4A919" w14:textId="77777777" w:rsidR="00C1281C" w:rsidRDefault="00C1281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53F3D" w14:textId="56DA5FEF" w:rsidR="00C1281C" w:rsidRDefault="00C1281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64FF4">
      <w:rPr>
        <w:noProof/>
        <w:color w:val="0A1D30"/>
        <w:sz w:val="24"/>
        <w:szCs w:val="24"/>
      </w:rPr>
      <w:t>46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64FF4">
      <w:rPr>
        <w:noProof/>
        <w:color w:val="0A1D30"/>
        <w:sz w:val="24"/>
        <w:szCs w:val="24"/>
      </w:rPr>
      <w:t>50</w:t>
    </w:r>
    <w:r>
      <w:rPr>
        <w:color w:val="0A1D30"/>
        <w:sz w:val="24"/>
        <w:szCs w:val="24"/>
      </w:rPr>
      <w:fldChar w:fldCharType="end"/>
    </w:r>
  </w:p>
  <w:p w14:paraId="07F7EBA5" w14:textId="77777777" w:rsidR="00C1281C" w:rsidRDefault="00C1281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9F3A2" w14:textId="77777777" w:rsidR="003F67F8" w:rsidRDefault="003F67F8">
      <w:pPr>
        <w:spacing w:line="240" w:lineRule="auto"/>
      </w:pPr>
      <w:r>
        <w:separator/>
      </w:r>
    </w:p>
  </w:footnote>
  <w:footnote w:type="continuationSeparator" w:id="0">
    <w:p w14:paraId="6BA62BC0" w14:textId="77777777" w:rsidR="003F67F8" w:rsidRDefault="003F67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C88F" w14:textId="77777777" w:rsidR="00C1281C" w:rsidRDefault="00C1281C">
    <w:pPr>
      <w:widowControl w:val="0"/>
      <w:pBdr>
        <w:top w:val="nil"/>
        <w:left w:val="nil"/>
        <w:bottom w:val="nil"/>
        <w:right w:val="nil"/>
        <w:between w:val="nil"/>
      </w:pBdr>
      <w:spacing w:line="276" w:lineRule="auto"/>
      <w:jc w:val="left"/>
      <w:rPr>
        <w:color w:val="000000"/>
        <w:sz w:val="16"/>
        <w:szCs w:val="16"/>
      </w:rPr>
    </w:pPr>
  </w:p>
  <w:tbl>
    <w:tblPr>
      <w:tblStyle w:val="a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1281C" w14:paraId="26F544F0" w14:textId="77777777">
      <w:trPr>
        <w:trHeight w:val="144"/>
        <w:jc w:val="right"/>
      </w:trPr>
      <w:tc>
        <w:tcPr>
          <w:tcW w:w="2727" w:type="dxa"/>
        </w:tcPr>
        <w:p w14:paraId="6A46BCC3" w14:textId="77777777" w:rsidR="00C1281C" w:rsidRDefault="00C1281C">
          <w:pPr>
            <w:tabs>
              <w:tab w:val="right" w:pos="8838"/>
            </w:tabs>
            <w:ind w:left="-74" w:right="-105"/>
            <w:rPr>
              <w:b/>
            </w:rPr>
          </w:pPr>
          <w:r>
            <w:rPr>
              <w:b/>
            </w:rPr>
            <w:t>Recurso de Revisión:</w:t>
          </w:r>
        </w:p>
      </w:tc>
      <w:tc>
        <w:tcPr>
          <w:tcW w:w="3402" w:type="dxa"/>
        </w:tcPr>
        <w:p w14:paraId="36C46220" w14:textId="77777777" w:rsidR="00C1281C" w:rsidRDefault="00C1281C">
          <w:pPr>
            <w:tabs>
              <w:tab w:val="right" w:pos="8838"/>
            </w:tabs>
            <w:ind w:left="-74" w:right="-105"/>
          </w:pPr>
          <w:r w:rsidRPr="00CA4911">
            <w:t>01747/INFOEM/IP/RR/2025</w:t>
          </w:r>
        </w:p>
      </w:tc>
    </w:tr>
    <w:tr w:rsidR="00C1281C" w14:paraId="06644FBB" w14:textId="77777777">
      <w:trPr>
        <w:trHeight w:val="283"/>
        <w:jc w:val="right"/>
      </w:trPr>
      <w:tc>
        <w:tcPr>
          <w:tcW w:w="2727" w:type="dxa"/>
        </w:tcPr>
        <w:p w14:paraId="2A626077" w14:textId="77777777" w:rsidR="00C1281C" w:rsidRDefault="00C1281C">
          <w:pPr>
            <w:tabs>
              <w:tab w:val="right" w:pos="8838"/>
            </w:tabs>
            <w:ind w:left="-74" w:right="-105"/>
            <w:rPr>
              <w:b/>
            </w:rPr>
          </w:pPr>
          <w:r>
            <w:rPr>
              <w:b/>
            </w:rPr>
            <w:t>Sujeto Obligado:</w:t>
          </w:r>
        </w:p>
      </w:tc>
      <w:tc>
        <w:tcPr>
          <w:tcW w:w="3402" w:type="dxa"/>
        </w:tcPr>
        <w:p w14:paraId="1B1B6E54" w14:textId="77777777" w:rsidR="00C1281C" w:rsidRDefault="00C1281C">
          <w:pPr>
            <w:tabs>
              <w:tab w:val="left" w:pos="2834"/>
              <w:tab w:val="right" w:pos="8838"/>
            </w:tabs>
            <w:ind w:left="-108" w:right="-105"/>
          </w:pPr>
          <w:r w:rsidRPr="00CA4911">
            <w:t>Universidad Tecnológica de Nezahualcóyotl</w:t>
          </w:r>
        </w:p>
      </w:tc>
    </w:tr>
    <w:tr w:rsidR="00C1281C" w14:paraId="2314B625" w14:textId="77777777">
      <w:trPr>
        <w:trHeight w:val="283"/>
        <w:jc w:val="right"/>
      </w:trPr>
      <w:tc>
        <w:tcPr>
          <w:tcW w:w="2727" w:type="dxa"/>
        </w:tcPr>
        <w:p w14:paraId="515369C9" w14:textId="77777777" w:rsidR="00C1281C" w:rsidRDefault="00C1281C">
          <w:pPr>
            <w:tabs>
              <w:tab w:val="right" w:pos="8838"/>
            </w:tabs>
            <w:ind w:left="-74" w:right="-105"/>
            <w:rPr>
              <w:b/>
            </w:rPr>
          </w:pPr>
          <w:r>
            <w:rPr>
              <w:b/>
            </w:rPr>
            <w:t>Comisionada Ponente:</w:t>
          </w:r>
        </w:p>
      </w:tc>
      <w:tc>
        <w:tcPr>
          <w:tcW w:w="3402" w:type="dxa"/>
        </w:tcPr>
        <w:p w14:paraId="080E2E59" w14:textId="77777777" w:rsidR="00C1281C" w:rsidRDefault="00C1281C">
          <w:pPr>
            <w:tabs>
              <w:tab w:val="right" w:pos="8838"/>
            </w:tabs>
            <w:ind w:left="-108" w:right="-105"/>
          </w:pPr>
          <w:r>
            <w:t>Sharon Cristina Morales Martínez</w:t>
          </w:r>
        </w:p>
      </w:tc>
    </w:tr>
  </w:tbl>
  <w:p w14:paraId="6C9C6A8D" w14:textId="77777777" w:rsidR="00C1281C" w:rsidRDefault="00C1281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6D211D64" wp14:editId="2A717619">
          <wp:simplePos x="0" y="0"/>
          <wp:positionH relativeFrom="margin">
            <wp:posOffset>-995042</wp:posOffset>
          </wp:positionH>
          <wp:positionV relativeFrom="margin">
            <wp:posOffset>-1782443</wp:posOffset>
          </wp:positionV>
          <wp:extent cx="8426450" cy="109728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81F8A" w14:textId="77777777" w:rsidR="00C1281C" w:rsidRDefault="00C1281C">
    <w:pPr>
      <w:widowControl w:val="0"/>
      <w:pBdr>
        <w:top w:val="nil"/>
        <w:left w:val="nil"/>
        <w:bottom w:val="nil"/>
        <w:right w:val="nil"/>
        <w:between w:val="nil"/>
      </w:pBdr>
      <w:spacing w:line="276" w:lineRule="auto"/>
      <w:jc w:val="left"/>
      <w:rPr>
        <w:color w:val="000000"/>
        <w:sz w:val="14"/>
        <w:szCs w:val="14"/>
      </w:rPr>
    </w:pPr>
  </w:p>
  <w:tbl>
    <w:tblPr>
      <w:tblStyle w:val="a5"/>
      <w:tblW w:w="6660" w:type="dxa"/>
      <w:tblInd w:w="2552" w:type="dxa"/>
      <w:tblLayout w:type="fixed"/>
      <w:tblLook w:val="0400" w:firstRow="0" w:lastRow="0" w:firstColumn="0" w:lastColumn="0" w:noHBand="0" w:noVBand="1"/>
    </w:tblPr>
    <w:tblGrid>
      <w:gridCol w:w="283"/>
      <w:gridCol w:w="6377"/>
    </w:tblGrid>
    <w:tr w:rsidR="00C1281C" w14:paraId="2BBD195F" w14:textId="77777777">
      <w:trPr>
        <w:trHeight w:val="1435"/>
      </w:trPr>
      <w:tc>
        <w:tcPr>
          <w:tcW w:w="283" w:type="dxa"/>
          <w:shd w:val="clear" w:color="auto" w:fill="auto"/>
        </w:tcPr>
        <w:p w14:paraId="5D6EA74E" w14:textId="77777777" w:rsidR="00C1281C" w:rsidRDefault="00C1281C">
          <w:pPr>
            <w:tabs>
              <w:tab w:val="right" w:pos="4273"/>
            </w:tabs>
            <w:rPr>
              <w:rFonts w:ascii="Garamond" w:eastAsia="Garamond" w:hAnsi="Garamond" w:cs="Garamond"/>
            </w:rPr>
          </w:pPr>
        </w:p>
      </w:tc>
      <w:tc>
        <w:tcPr>
          <w:tcW w:w="6378" w:type="dxa"/>
          <w:shd w:val="clear" w:color="auto" w:fill="auto"/>
        </w:tcPr>
        <w:p w14:paraId="791541AF" w14:textId="77777777" w:rsidR="00C1281C" w:rsidRDefault="00C1281C">
          <w:pPr>
            <w:widowControl w:val="0"/>
            <w:pBdr>
              <w:top w:val="nil"/>
              <w:left w:val="nil"/>
              <w:bottom w:val="nil"/>
              <w:right w:val="nil"/>
              <w:between w:val="nil"/>
            </w:pBdr>
            <w:spacing w:line="276" w:lineRule="auto"/>
            <w:jc w:val="left"/>
            <w:rPr>
              <w:rFonts w:ascii="Garamond" w:eastAsia="Garamond" w:hAnsi="Garamond" w:cs="Garamond"/>
            </w:rPr>
          </w:pPr>
        </w:p>
        <w:tbl>
          <w:tblPr>
            <w:tblStyle w:val="a6"/>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C1281C" w14:paraId="385CBBF3" w14:textId="77777777">
            <w:trPr>
              <w:trHeight w:val="144"/>
            </w:trPr>
            <w:tc>
              <w:tcPr>
                <w:tcW w:w="2581" w:type="dxa"/>
              </w:tcPr>
              <w:p w14:paraId="3F85DB6C" w14:textId="77777777" w:rsidR="00C1281C" w:rsidRDefault="00C1281C">
                <w:pPr>
                  <w:tabs>
                    <w:tab w:val="right" w:pos="8838"/>
                  </w:tabs>
                  <w:ind w:left="-74" w:right="-108"/>
                  <w:rPr>
                    <w:b/>
                  </w:rPr>
                </w:pPr>
                <w:bookmarkStart w:id="0" w:name="_heading=h.2p2csry" w:colFirst="0" w:colLast="0"/>
                <w:bookmarkEnd w:id="0"/>
                <w:r>
                  <w:rPr>
                    <w:b/>
                  </w:rPr>
                  <w:t>Recurso de Revisión:</w:t>
                </w:r>
              </w:p>
            </w:tc>
            <w:tc>
              <w:tcPr>
                <w:tcW w:w="3548" w:type="dxa"/>
              </w:tcPr>
              <w:p w14:paraId="0D3F9A06" w14:textId="77777777" w:rsidR="00C1281C" w:rsidRDefault="00C1281C" w:rsidP="007B0F12">
                <w:pPr>
                  <w:tabs>
                    <w:tab w:val="left" w:pos="3122"/>
                    <w:tab w:val="right" w:pos="8838"/>
                  </w:tabs>
                  <w:ind w:left="-105" w:right="-108"/>
                </w:pPr>
                <w:r w:rsidRPr="00CA4911">
                  <w:t>01747/INFOEM/IP/RR/2025</w:t>
                </w:r>
              </w:p>
            </w:tc>
            <w:tc>
              <w:tcPr>
                <w:tcW w:w="3402" w:type="dxa"/>
              </w:tcPr>
              <w:p w14:paraId="5C049F36" w14:textId="77777777" w:rsidR="00C1281C" w:rsidRDefault="00C1281C">
                <w:pPr>
                  <w:tabs>
                    <w:tab w:val="right" w:pos="8838"/>
                  </w:tabs>
                  <w:ind w:left="-74" w:right="-108"/>
                </w:pPr>
              </w:p>
            </w:tc>
          </w:tr>
          <w:tr w:rsidR="00C1281C" w14:paraId="4892D61E" w14:textId="77777777">
            <w:trPr>
              <w:trHeight w:val="144"/>
            </w:trPr>
            <w:tc>
              <w:tcPr>
                <w:tcW w:w="2581" w:type="dxa"/>
              </w:tcPr>
              <w:p w14:paraId="58A3313E" w14:textId="77777777" w:rsidR="00C1281C" w:rsidRDefault="00C1281C">
                <w:pPr>
                  <w:tabs>
                    <w:tab w:val="right" w:pos="8838"/>
                  </w:tabs>
                  <w:ind w:left="-74" w:right="-108"/>
                  <w:rPr>
                    <w:b/>
                  </w:rPr>
                </w:pPr>
                <w:bookmarkStart w:id="1" w:name="_heading=h.147n2zr" w:colFirst="0" w:colLast="0"/>
                <w:bookmarkEnd w:id="1"/>
                <w:r>
                  <w:rPr>
                    <w:b/>
                  </w:rPr>
                  <w:t>Recurrente:</w:t>
                </w:r>
              </w:p>
            </w:tc>
            <w:tc>
              <w:tcPr>
                <w:tcW w:w="3548" w:type="dxa"/>
              </w:tcPr>
              <w:p w14:paraId="07A4FACF" w14:textId="1C2F355A" w:rsidR="00C1281C" w:rsidRDefault="00764FF4">
                <w:pPr>
                  <w:tabs>
                    <w:tab w:val="left" w:pos="3122"/>
                    <w:tab w:val="right" w:pos="8838"/>
                  </w:tabs>
                  <w:ind w:left="-105" w:right="-108"/>
                </w:pPr>
                <w:r>
                  <w:t>XXXXXXXX XXXXXXXX XXXXXXX</w:t>
                </w:r>
              </w:p>
            </w:tc>
            <w:tc>
              <w:tcPr>
                <w:tcW w:w="3402" w:type="dxa"/>
              </w:tcPr>
              <w:p w14:paraId="5F367E29" w14:textId="77777777" w:rsidR="00C1281C" w:rsidRDefault="00C1281C">
                <w:pPr>
                  <w:tabs>
                    <w:tab w:val="left" w:pos="3122"/>
                    <w:tab w:val="right" w:pos="8838"/>
                  </w:tabs>
                  <w:ind w:left="-105" w:right="-108"/>
                </w:pPr>
              </w:p>
            </w:tc>
          </w:tr>
          <w:tr w:rsidR="00C1281C" w14:paraId="0491BDCB" w14:textId="77777777">
            <w:trPr>
              <w:trHeight w:val="283"/>
            </w:trPr>
            <w:tc>
              <w:tcPr>
                <w:tcW w:w="2581" w:type="dxa"/>
              </w:tcPr>
              <w:p w14:paraId="442D13F7" w14:textId="77777777" w:rsidR="00C1281C" w:rsidRDefault="00C1281C">
                <w:pPr>
                  <w:tabs>
                    <w:tab w:val="right" w:pos="8838"/>
                  </w:tabs>
                  <w:ind w:left="-74" w:right="-108"/>
                  <w:rPr>
                    <w:b/>
                  </w:rPr>
                </w:pPr>
                <w:r>
                  <w:rPr>
                    <w:b/>
                  </w:rPr>
                  <w:t>Sujeto Obligado:</w:t>
                </w:r>
              </w:p>
            </w:tc>
            <w:tc>
              <w:tcPr>
                <w:tcW w:w="3548" w:type="dxa"/>
              </w:tcPr>
              <w:p w14:paraId="1063C71F" w14:textId="77777777" w:rsidR="00C1281C" w:rsidRDefault="00C1281C">
                <w:pPr>
                  <w:tabs>
                    <w:tab w:val="left" w:pos="2834"/>
                    <w:tab w:val="right" w:pos="8838"/>
                  </w:tabs>
                  <w:ind w:left="-108" w:right="-108"/>
                </w:pPr>
                <w:r w:rsidRPr="00CA4911">
                  <w:t>Universidad Tecnológica de Nezahualcóyotl</w:t>
                </w:r>
              </w:p>
            </w:tc>
            <w:tc>
              <w:tcPr>
                <w:tcW w:w="3402" w:type="dxa"/>
              </w:tcPr>
              <w:p w14:paraId="5EDAA250" w14:textId="77777777" w:rsidR="00C1281C" w:rsidRDefault="00C1281C">
                <w:pPr>
                  <w:tabs>
                    <w:tab w:val="left" w:pos="2834"/>
                    <w:tab w:val="right" w:pos="8838"/>
                  </w:tabs>
                  <w:ind w:left="-108" w:right="-108"/>
                </w:pPr>
              </w:p>
            </w:tc>
          </w:tr>
          <w:tr w:rsidR="00C1281C" w14:paraId="25E35FC2" w14:textId="77777777">
            <w:trPr>
              <w:trHeight w:val="283"/>
            </w:trPr>
            <w:tc>
              <w:tcPr>
                <w:tcW w:w="2581" w:type="dxa"/>
              </w:tcPr>
              <w:p w14:paraId="662AC958" w14:textId="77777777" w:rsidR="00C1281C" w:rsidRDefault="00C1281C">
                <w:pPr>
                  <w:tabs>
                    <w:tab w:val="right" w:pos="8838"/>
                  </w:tabs>
                  <w:ind w:left="-74" w:right="-108"/>
                  <w:rPr>
                    <w:b/>
                  </w:rPr>
                </w:pPr>
                <w:r>
                  <w:rPr>
                    <w:b/>
                  </w:rPr>
                  <w:t>Comisionada Ponente:</w:t>
                </w:r>
              </w:p>
            </w:tc>
            <w:tc>
              <w:tcPr>
                <w:tcW w:w="3548" w:type="dxa"/>
              </w:tcPr>
              <w:p w14:paraId="127B2271" w14:textId="77777777" w:rsidR="00C1281C" w:rsidRDefault="00C1281C">
                <w:pPr>
                  <w:tabs>
                    <w:tab w:val="right" w:pos="8838"/>
                  </w:tabs>
                  <w:ind w:left="-108" w:right="-108"/>
                </w:pPr>
                <w:r>
                  <w:t>Sharon Cristina Morales Martínez</w:t>
                </w:r>
              </w:p>
            </w:tc>
            <w:tc>
              <w:tcPr>
                <w:tcW w:w="3402" w:type="dxa"/>
              </w:tcPr>
              <w:p w14:paraId="18E50AFE" w14:textId="77777777" w:rsidR="00C1281C" w:rsidRDefault="00C1281C">
                <w:pPr>
                  <w:tabs>
                    <w:tab w:val="right" w:pos="8838"/>
                  </w:tabs>
                  <w:ind w:left="-108" w:right="-108"/>
                </w:pPr>
              </w:p>
            </w:tc>
          </w:tr>
        </w:tbl>
        <w:p w14:paraId="1EDD52C5" w14:textId="77777777" w:rsidR="00C1281C" w:rsidRDefault="00C1281C">
          <w:pPr>
            <w:tabs>
              <w:tab w:val="right" w:pos="8838"/>
            </w:tabs>
            <w:ind w:left="-28"/>
            <w:rPr>
              <w:rFonts w:ascii="Arial" w:eastAsia="Arial" w:hAnsi="Arial" w:cs="Arial"/>
              <w:b/>
            </w:rPr>
          </w:pPr>
        </w:p>
      </w:tc>
    </w:tr>
  </w:tbl>
  <w:p w14:paraId="10832822" w14:textId="77777777" w:rsidR="00C1281C" w:rsidRDefault="003F67F8">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DCC5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68501F"/>
    <w:multiLevelType w:val="hybridMultilevel"/>
    <w:tmpl w:val="D9540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B60E4B"/>
    <w:multiLevelType w:val="multilevel"/>
    <w:tmpl w:val="EDDE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AF098F"/>
    <w:multiLevelType w:val="multilevel"/>
    <w:tmpl w:val="B128D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CF6B8D"/>
    <w:multiLevelType w:val="hybridMultilevel"/>
    <w:tmpl w:val="B11E81F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CD7014F"/>
    <w:multiLevelType w:val="multilevel"/>
    <w:tmpl w:val="AF840BF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6BEE5D9C"/>
    <w:multiLevelType w:val="hybridMultilevel"/>
    <w:tmpl w:val="85E05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461739"/>
    <w:multiLevelType w:val="hybridMultilevel"/>
    <w:tmpl w:val="B74C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301E20"/>
    <w:multiLevelType w:val="multilevel"/>
    <w:tmpl w:val="AE6C14F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4"/>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E3"/>
    <w:rsid w:val="00033458"/>
    <w:rsid w:val="000378F1"/>
    <w:rsid w:val="0004486B"/>
    <w:rsid w:val="000F1F23"/>
    <w:rsid w:val="000F7C11"/>
    <w:rsid w:val="00121B9E"/>
    <w:rsid w:val="00175E13"/>
    <w:rsid w:val="00194F35"/>
    <w:rsid w:val="001967DC"/>
    <w:rsid w:val="001D46A8"/>
    <w:rsid w:val="001F5BB8"/>
    <w:rsid w:val="00224A96"/>
    <w:rsid w:val="002413B4"/>
    <w:rsid w:val="0029304C"/>
    <w:rsid w:val="002938EA"/>
    <w:rsid w:val="00295DB6"/>
    <w:rsid w:val="002963B3"/>
    <w:rsid w:val="002A43DB"/>
    <w:rsid w:val="002B7538"/>
    <w:rsid w:val="002C03F9"/>
    <w:rsid w:val="002D106D"/>
    <w:rsid w:val="002F7583"/>
    <w:rsid w:val="00304815"/>
    <w:rsid w:val="003256A3"/>
    <w:rsid w:val="00370C59"/>
    <w:rsid w:val="00374A51"/>
    <w:rsid w:val="003920C6"/>
    <w:rsid w:val="003A652D"/>
    <w:rsid w:val="003B6D2C"/>
    <w:rsid w:val="003E25DB"/>
    <w:rsid w:val="003F67F8"/>
    <w:rsid w:val="00403C1E"/>
    <w:rsid w:val="004101E0"/>
    <w:rsid w:val="00432821"/>
    <w:rsid w:val="00444D04"/>
    <w:rsid w:val="00445181"/>
    <w:rsid w:val="00456546"/>
    <w:rsid w:val="004A63AA"/>
    <w:rsid w:val="004D7427"/>
    <w:rsid w:val="00514D04"/>
    <w:rsid w:val="005437D2"/>
    <w:rsid w:val="00585890"/>
    <w:rsid w:val="005E3D8E"/>
    <w:rsid w:val="005F2780"/>
    <w:rsid w:val="005F5656"/>
    <w:rsid w:val="006042FA"/>
    <w:rsid w:val="006060CC"/>
    <w:rsid w:val="00643038"/>
    <w:rsid w:val="00652F86"/>
    <w:rsid w:val="006554A0"/>
    <w:rsid w:val="00663810"/>
    <w:rsid w:val="00690012"/>
    <w:rsid w:val="00694AB1"/>
    <w:rsid w:val="006A5B6D"/>
    <w:rsid w:val="006A6BCD"/>
    <w:rsid w:val="006B34E5"/>
    <w:rsid w:val="006D20AC"/>
    <w:rsid w:val="00700FDD"/>
    <w:rsid w:val="0070402A"/>
    <w:rsid w:val="00734FB5"/>
    <w:rsid w:val="0075169D"/>
    <w:rsid w:val="00764480"/>
    <w:rsid w:val="00764FF4"/>
    <w:rsid w:val="00765B57"/>
    <w:rsid w:val="00767962"/>
    <w:rsid w:val="00780ABE"/>
    <w:rsid w:val="00793946"/>
    <w:rsid w:val="00796FFD"/>
    <w:rsid w:val="007B0F12"/>
    <w:rsid w:val="0080633F"/>
    <w:rsid w:val="00806F63"/>
    <w:rsid w:val="008173F4"/>
    <w:rsid w:val="00850449"/>
    <w:rsid w:val="0085138E"/>
    <w:rsid w:val="008A3910"/>
    <w:rsid w:val="008C6020"/>
    <w:rsid w:val="009551CF"/>
    <w:rsid w:val="00974E1B"/>
    <w:rsid w:val="00984817"/>
    <w:rsid w:val="00993074"/>
    <w:rsid w:val="009C0224"/>
    <w:rsid w:val="009D7E86"/>
    <w:rsid w:val="009F7E4E"/>
    <w:rsid w:val="00A31638"/>
    <w:rsid w:val="00A625B4"/>
    <w:rsid w:val="00A947C7"/>
    <w:rsid w:val="00AC4203"/>
    <w:rsid w:val="00B06873"/>
    <w:rsid w:val="00B21956"/>
    <w:rsid w:val="00B47E22"/>
    <w:rsid w:val="00B67A3D"/>
    <w:rsid w:val="00BA3775"/>
    <w:rsid w:val="00BA6700"/>
    <w:rsid w:val="00BC453E"/>
    <w:rsid w:val="00C1281C"/>
    <w:rsid w:val="00C2363D"/>
    <w:rsid w:val="00C621E3"/>
    <w:rsid w:val="00C7164D"/>
    <w:rsid w:val="00C719BC"/>
    <w:rsid w:val="00C96F83"/>
    <w:rsid w:val="00CA4911"/>
    <w:rsid w:val="00CA6571"/>
    <w:rsid w:val="00CC3DD6"/>
    <w:rsid w:val="00CD7D15"/>
    <w:rsid w:val="00D13C2C"/>
    <w:rsid w:val="00D1657E"/>
    <w:rsid w:val="00D379D9"/>
    <w:rsid w:val="00D7141D"/>
    <w:rsid w:val="00D7738E"/>
    <w:rsid w:val="00D82F6B"/>
    <w:rsid w:val="00D94AAC"/>
    <w:rsid w:val="00DB7039"/>
    <w:rsid w:val="00DE0005"/>
    <w:rsid w:val="00E11F0C"/>
    <w:rsid w:val="00E170A7"/>
    <w:rsid w:val="00E17D8B"/>
    <w:rsid w:val="00E24531"/>
    <w:rsid w:val="00E50C45"/>
    <w:rsid w:val="00E5251F"/>
    <w:rsid w:val="00E617BF"/>
    <w:rsid w:val="00EB27C1"/>
    <w:rsid w:val="00EC2CA7"/>
    <w:rsid w:val="00ED5CD9"/>
    <w:rsid w:val="00EE5A44"/>
    <w:rsid w:val="00EF7B51"/>
    <w:rsid w:val="00F10EFF"/>
    <w:rsid w:val="00F177C5"/>
    <w:rsid w:val="00F374C4"/>
    <w:rsid w:val="00FA5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ACF761"/>
  <w15:docId w15:val="{19E57AD6-9571-4F00-8F82-B9D5F55F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4061">
      <w:bodyDiv w:val="1"/>
      <w:marLeft w:val="0"/>
      <w:marRight w:val="0"/>
      <w:marTop w:val="0"/>
      <w:marBottom w:val="0"/>
      <w:divBdr>
        <w:top w:val="none" w:sz="0" w:space="0" w:color="auto"/>
        <w:left w:val="none" w:sz="0" w:space="0" w:color="auto"/>
        <w:bottom w:val="none" w:sz="0" w:space="0" w:color="auto"/>
        <w:right w:val="none" w:sz="0" w:space="0" w:color="auto"/>
      </w:divBdr>
    </w:div>
    <w:div w:id="595403813">
      <w:bodyDiv w:val="1"/>
      <w:marLeft w:val="0"/>
      <w:marRight w:val="0"/>
      <w:marTop w:val="0"/>
      <w:marBottom w:val="0"/>
      <w:divBdr>
        <w:top w:val="none" w:sz="0" w:space="0" w:color="auto"/>
        <w:left w:val="none" w:sz="0" w:space="0" w:color="auto"/>
        <w:bottom w:val="none" w:sz="0" w:space="0" w:color="auto"/>
        <w:right w:val="none" w:sz="0" w:space="0" w:color="auto"/>
      </w:divBdr>
    </w:div>
    <w:div w:id="599916858">
      <w:bodyDiv w:val="1"/>
      <w:marLeft w:val="0"/>
      <w:marRight w:val="0"/>
      <w:marTop w:val="0"/>
      <w:marBottom w:val="0"/>
      <w:divBdr>
        <w:top w:val="none" w:sz="0" w:space="0" w:color="auto"/>
        <w:left w:val="none" w:sz="0" w:space="0" w:color="auto"/>
        <w:bottom w:val="none" w:sz="0" w:space="0" w:color="auto"/>
        <w:right w:val="none" w:sz="0" w:space="0" w:color="auto"/>
      </w:divBdr>
    </w:div>
    <w:div w:id="602539580">
      <w:bodyDiv w:val="1"/>
      <w:marLeft w:val="0"/>
      <w:marRight w:val="0"/>
      <w:marTop w:val="0"/>
      <w:marBottom w:val="0"/>
      <w:divBdr>
        <w:top w:val="none" w:sz="0" w:space="0" w:color="auto"/>
        <w:left w:val="none" w:sz="0" w:space="0" w:color="auto"/>
        <w:bottom w:val="none" w:sz="0" w:space="0" w:color="auto"/>
        <w:right w:val="none" w:sz="0" w:space="0" w:color="auto"/>
      </w:divBdr>
    </w:div>
    <w:div w:id="778647341">
      <w:bodyDiv w:val="1"/>
      <w:marLeft w:val="0"/>
      <w:marRight w:val="0"/>
      <w:marTop w:val="0"/>
      <w:marBottom w:val="0"/>
      <w:divBdr>
        <w:top w:val="none" w:sz="0" w:space="0" w:color="auto"/>
        <w:left w:val="none" w:sz="0" w:space="0" w:color="auto"/>
        <w:bottom w:val="none" w:sz="0" w:space="0" w:color="auto"/>
        <w:right w:val="none" w:sz="0" w:space="0" w:color="auto"/>
      </w:divBdr>
    </w:div>
    <w:div w:id="928777446">
      <w:bodyDiv w:val="1"/>
      <w:marLeft w:val="0"/>
      <w:marRight w:val="0"/>
      <w:marTop w:val="0"/>
      <w:marBottom w:val="0"/>
      <w:divBdr>
        <w:top w:val="none" w:sz="0" w:space="0" w:color="auto"/>
        <w:left w:val="none" w:sz="0" w:space="0" w:color="auto"/>
        <w:bottom w:val="none" w:sz="0" w:space="0" w:color="auto"/>
        <w:right w:val="none" w:sz="0" w:space="0" w:color="auto"/>
      </w:divBdr>
    </w:div>
    <w:div w:id="1141848043">
      <w:bodyDiv w:val="1"/>
      <w:marLeft w:val="0"/>
      <w:marRight w:val="0"/>
      <w:marTop w:val="0"/>
      <w:marBottom w:val="0"/>
      <w:divBdr>
        <w:top w:val="none" w:sz="0" w:space="0" w:color="auto"/>
        <w:left w:val="none" w:sz="0" w:space="0" w:color="auto"/>
        <w:bottom w:val="none" w:sz="0" w:space="0" w:color="auto"/>
        <w:right w:val="none" w:sz="0" w:space="0" w:color="auto"/>
      </w:divBdr>
    </w:div>
    <w:div w:id="1264463012">
      <w:bodyDiv w:val="1"/>
      <w:marLeft w:val="0"/>
      <w:marRight w:val="0"/>
      <w:marTop w:val="0"/>
      <w:marBottom w:val="0"/>
      <w:divBdr>
        <w:top w:val="none" w:sz="0" w:space="0" w:color="auto"/>
        <w:left w:val="none" w:sz="0" w:space="0" w:color="auto"/>
        <w:bottom w:val="none" w:sz="0" w:space="0" w:color="auto"/>
        <w:right w:val="none" w:sz="0" w:space="0" w:color="auto"/>
      </w:divBdr>
    </w:div>
    <w:div w:id="1445685617">
      <w:bodyDiv w:val="1"/>
      <w:marLeft w:val="0"/>
      <w:marRight w:val="0"/>
      <w:marTop w:val="0"/>
      <w:marBottom w:val="0"/>
      <w:divBdr>
        <w:top w:val="none" w:sz="0" w:space="0" w:color="auto"/>
        <w:left w:val="none" w:sz="0" w:space="0" w:color="auto"/>
        <w:bottom w:val="none" w:sz="0" w:space="0" w:color="auto"/>
        <w:right w:val="none" w:sz="0" w:space="0" w:color="auto"/>
      </w:divBdr>
    </w:div>
    <w:div w:id="1720785673">
      <w:bodyDiv w:val="1"/>
      <w:marLeft w:val="0"/>
      <w:marRight w:val="0"/>
      <w:marTop w:val="0"/>
      <w:marBottom w:val="0"/>
      <w:divBdr>
        <w:top w:val="none" w:sz="0" w:space="0" w:color="auto"/>
        <w:left w:val="none" w:sz="0" w:space="0" w:color="auto"/>
        <w:bottom w:val="none" w:sz="0" w:space="0" w:color="auto"/>
        <w:right w:val="none" w:sz="0" w:space="0" w:color="auto"/>
      </w:divBdr>
    </w:div>
    <w:div w:id="1782261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ebapps.condusef.gob.mx/SIPRES/jsp/pub/index.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ondusef.gob.mx/Revista/index.php/usuario-inteligente/condusef-responde/777-la-condusef-te-puede-ayudar"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qL2DsC3P4KAj0zf3XKS3VdI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ciExTm9SaW9oOWlkQTRSWnNSUzVzS3pOYTFETlQtY1V5SF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B15ECE-C111-4864-89B5-770998E64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50</Pages>
  <Words>12681</Words>
  <Characters>69750</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9</cp:revision>
  <cp:lastPrinted>2025-03-28T20:28:00Z</cp:lastPrinted>
  <dcterms:created xsi:type="dcterms:W3CDTF">2025-03-24T21:37:00Z</dcterms:created>
  <dcterms:modified xsi:type="dcterms:W3CDTF">2025-04-28T22:31:00Z</dcterms:modified>
</cp:coreProperties>
</file>