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107A9" w14:textId="1BB73E84" w:rsidR="00737F8A" w:rsidRPr="000D5336" w:rsidRDefault="00737F8A" w:rsidP="00E022C6">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0D5336">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w:t>
      </w:r>
      <w:r w:rsidR="00051CAA" w:rsidRPr="000D5336">
        <w:rPr>
          <w:rFonts w:ascii="Palatino Linotype" w:eastAsiaTheme="minorEastAsia" w:hAnsi="Palatino Linotype"/>
          <w:color w:val="000000" w:themeColor="text1"/>
          <w:lang w:val="es-ES_tradnl" w:eastAsia="es-ES"/>
        </w:rPr>
        <w:t xml:space="preserve">de México; de </w:t>
      </w:r>
      <w:r w:rsidR="00AC65C1">
        <w:rPr>
          <w:rFonts w:ascii="Palatino Linotype" w:eastAsiaTheme="minorEastAsia" w:hAnsi="Palatino Linotype"/>
          <w:color w:val="000000" w:themeColor="text1"/>
          <w:lang w:val="es-ES_tradnl" w:eastAsia="es-ES"/>
        </w:rPr>
        <w:t xml:space="preserve">fecha </w:t>
      </w:r>
      <w:r w:rsidR="000570CF" w:rsidRPr="000D5336">
        <w:rPr>
          <w:rFonts w:ascii="Palatino Linotype" w:eastAsiaTheme="minorEastAsia" w:hAnsi="Palatino Linotype"/>
          <w:b/>
          <w:color w:val="000000" w:themeColor="text1"/>
          <w:lang w:val="es-ES_tradnl" w:eastAsia="es-ES"/>
        </w:rPr>
        <w:t>diez</w:t>
      </w:r>
      <w:r w:rsidR="00AC65C1">
        <w:rPr>
          <w:rFonts w:ascii="Palatino Linotype" w:eastAsiaTheme="minorEastAsia" w:hAnsi="Palatino Linotype"/>
          <w:b/>
          <w:color w:val="000000" w:themeColor="text1"/>
          <w:lang w:val="es-ES_tradnl" w:eastAsia="es-ES"/>
        </w:rPr>
        <w:t xml:space="preserve"> (10)</w:t>
      </w:r>
      <w:r w:rsidR="000570CF" w:rsidRPr="000D5336">
        <w:rPr>
          <w:rFonts w:ascii="Palatino Linotype" w:eastAsiaTheme="minorEastAsia" w:hAnsi="Palatino Linotype"/>
          <w:b/>
          <w:color w:val="000000" w:themeColor="text1"/>
          <w:lang w:val="es-ES_tradnl" w:eastAsia="es-ES"/>
        </w:rPr>
        <w:t xml:space="preserve"> de septiembre</w:t>
      </w:r>
      <w:r w:rsidR="00984C54" w:rsidRPr="000D5336">
        <w:rPr>
          <w:rFonts w:ascii="Palatino Linotype" w:eastAsiaTheme="minorEastAsia" w:hAnsi="Palatino Linotype"/>
          <w:b/>
          <w:color w:val="000000" w:themeColor="text1"/>
          <w:lang w:val="es-ES_tradnl" w:eastAsia="es-ES"/>
        </w:rPr>
        <w:t xml:space="preserve"> de dos mil veinticinco.</w:t>
      </w:r>
      <w:r w:rsidR="00A13651" w:rsidRPr="000D5336">
        <w:rPr>
          <w:rFonts w:ascii="Palatino Linotype" w:hAnsi="Palatino Linotype"/>
          <w:b/>
          <w:color w:val="000000" w:themeColor="text1"/>
        </w:rPr>
        <w:t xml:space="preserve"> </w:t>
      </w:r>
    </w:p>
    <w:p w14:paraId="3F2FC353" w14:textId="77777777" w:rsidR="00737F8A" w:rsidRPr="000D5336" w:rsidRDefault="00737F8A" w:rsidP="00E022C6">
      <w:pPr>
        <w:spacing w:line="360" w:lineRule="auto"/>
        <w:jc w:val="both"/>
        <w:rPr>
          <w:rFonts w:ascii="Palatino Linotype" w:eastAsiaTheme="minorEastAsia" w:hAnsi="Palatino Linotype"/>
          <w:color w:val="000000" w:themeColor="text1"/>
          <w:lang w:val="es-ES_tradnl" w:eastAsia="es-ES"/>
        </w:rPr>
      </w:pPr>
    </w:p>
    <w:p w14:paraId="26651455" w14:textId="50914EC5" w:rsidR="00737F8A" w:rsidRPr="000D5336" w:rsidRDefault="006329E1" w:rsidP="00E022C6">
      <w:pPr>
        <w:spacing w:line="360" w:lineRule="auto"/>
        <w:jc w:val="both"/>
        <w:rPr>
          <w:rFonts w:ascii="Palatino Linotype" w:eastAsiaTheme="minorEastAsia" w:hAnsi="Palatino Linotype"/>
          <w:b/>
          <w:bCs/>
          <w:color w:val="000000" w:themeColor="text1"/>
          <w:lang w:val="es-ES_tradnl" w:eastAsia="es-ES"/>
        </w:rPr>
      </w:pPr>
      <w:r w:rsidRPr="000D5336">
        <w:rPr>
          <w:rFonts w:ascii="Palatino Linotype" w:hAnsi="Palatino Linotype"/>
          <w:b/>
          <w:color w:val="000000" w:themeColor="text1"/>
        </w:rPr>
        <w:t>VISTO</w:t>
      </w:r>
      <w:r w:rsidRPr="000D5336">
        <w:rPr>
          <w:rFonts w:ascii="Palatino Linotype" w:hAnsi="Palatino Linotype"/>
          <w:color w:val="000000" w:themeColor="text1"/>
        </w:rPr>
        <w:t xml:space="preserve"> el expediente electrónico formado</w:t>
      </w:r>
      <w:r w:rsidR="00737F8A" w:rsidRPr="000D5336">
        <w:rPr>
          <w:rFonts w:ascii="Palatino Linotype" w:hAnsi="Palatino Linotype"/>
          <w:color w:val="000000" w:themeColor="text1"/>
        </w:rPr>
        <w:t xml:space="preserve"> con motivo de</w:t>
      </w:r>
      <w:r w:rsidRPr="000D5336">
        <w:rPr>
          <w:rFonts w:ascii="Palatino Linotype" w:hAnsi="Palatino Linotype"/>
          <w:color w:val="000000" w:themeColor="text1"/>
        </w:rPr>
        <w:t>l recurso</w:t>
      </w:r>
      <w:r w:rsidR="00737F8A" w:rsidRPr="000D5336">
        <w:rPr>
          <w:rFonts w:ascii="Palatino Linotype" w:hAnsi="Palatino Linotype"/>
          <w:color w:val="000000" w:themeColor="text1"/>
        </w:rPr>
        <w:t xml:space="preserve"> de revisión </w:t>
      </w:r>
      <w:r w:rsidR="000570CF" w:rsidRPr="000D5336">
        <w:rPr>
          <w:rFonts w:ascii="Palatino Linotype" w:hAnsi="Palatino Linotype"/>
          <w:b/>
          <w:bCs/>
          <w:color w:val="000000" w:themeColor="text1"/>
        </w:rPr>
        <w:t>09203/INFOEM/IP/RR/2025</w:t>
      </w:r>
      <w:r w:rsidR="00737F8A" w:rsidRPr="000D5336">
        <w:rPr>
          <w:rFonts w:ascii="Palatino Linotype" w:hAnsi="Palatino Linotype"/>
          <w:b/>
          <w:color w:val="000000" w:themeColor="text1"/>
        </w:rPr>
        <w:t>,</w:t>
      </w:r>
      <w:r w:rsidR="00737F8A" w:rsidRPr="000D5336">
        <w:rPr>
          <w:rFonts w:ascii="Palatino Linotype" w:hAnsi="Palatino Linotype" w:cs="Arial"/>
          <w:b/>
          <w:bCs/>
          <w:color w:val="000000" w:themeColor="text1"/>
        </w:rPr>
        <w:t xml:space="preserve"> </w:t>
      </w:r>
      <w:r w:rsidR="001061B4" w:rsidRPr="000D5336">
        <w:rPr>
          <w:rFonts w:ascii="Palatino Linotype" w:eastAsiaTheme="minorEastAsia" w:hAnsi="Palatino Linotype"/>
          <w:color w:val="000000" w:themeColor="text1"/>
          <w:lang w:val="es-ES_tradnl" w:eastAsia="es-ES"/>
        </w:rPr>
        <w:t>promovido por</w:t>
      </w:r>
      <w:r w:rsidR="001431A9" w:rsidRPr="000D5336">
        <w:rPr>
          <w:rFonts w:ascii="Palatino Linotype" w:eastAsia="Calibri" w:hAnsi="Palatino Linotype" w:cs="Tahoma"/>
          <w:b/>
          <w:bCs/>
          <w:color w:val="000000" w:themeColor="text1"/>
          <w:lang w:eastAsia="en-US"/>
        </w:rPr>
        <w:t xml:space="preserve"> </w:t>
      </w:r>
      <w:r w:rsidR="00B876E2">
        <w:rPr>
          <w:rFonts w:ascii="Palatino Linotype" w:eastAsiaTheme="minorEastAsia" w:hAnsi="Palatino Linotype"/>
          <w:b/>
          <w:bCs/>
          <w:color w:val="000000" w:themeColor="text1"/>
          <w:lang w:eastAsia="es-ES"/>
        </w:rPr>
        <w:t>XXXX</w:t>
      </w:r>
      <w:r w:rsidR="000570CF" w:rsidRPr="000D5336">
        <w:rPr>
          <w:rFonts w:ascii="Palatino Linotype" w:eastAsiaTheme="minorEastAsia" w:hAnsi="Palatino Linotype"/>
          <w:b/>
          <w:bCs/>
          <w:color w:val="000000" w:themeColor="text1"/>
          <w:lang w:eastAsia="es-ES"/>
        </w:rPr>
        <w:t> </w:t>
      </w:r>
      <w:r w:rsidR="00751AFF" w:rsidRPr="000D5336">
        <w:rPr>
          <w:rFonts w:ascii="Palatino Linotype" w:eastAsiaTheme="minorEastAsia" w:hAnsi="Palatino Linotype"/>
          <w:b/>
          <w:bCs/>
          <w:color w:val="000000" w:themeColor="text1"/>
          <w:lang w:eastAsia="es-ES"/>
        </w:rPr>
        <w:t xml:space="preserve"> </w:t>
      </w:r>
      <w:r w:rsidR="001061B4" w:rsidRPr="000D5336">
        <w:rPr>
          <w:rFonts w:ascii="Palatino Linotype" w:eastAsiaTheme="minorEastAsia" w:hAnsi="Palatino Linotype"/>
          <w:color w:val="000000" w:themeColor="text1"/>
          <w:lang w:val="es-ES" w:eastAsia="es-ES"/>
        </w:rPr>
        <w:t xml:space="preserve">y a </w:t>
      </w:r>
      <w:r w:rsidR="00737F8A" w:rsidRPr="000D5336">
        <w:rPr>
          <w:rFonts w:ascii="Palatino Linotype" w:eastAsiaTheme="minorEastAsia" w:hAnsi="Palatino Linotype"/>
          <w:color w:val="000000" w:themeColor="text1"/>
          <w:lang w:val="es-ES" w:eastAsia="es-ES"/>
        </w:rPr>
        <w:t xml:space="preserve">quien en lo </w:t>
      </w:r>
      <w:r w:rsidR="00737F8A" w:rsidRPr="000D5336">
        <w:rPr>
          <w:rFonts w:ascii="Palatino Linotype" w:hAnsi="Palatino Linotype"/>
          <w:color w:val="000000" w:themeColor="text1"/>
        </w:rPr>
        <w:t xml:space="preserve">sucesivo se identificará como </w:t>
      </w:r>
      <w:r w:rsidR="00737F8A" w:rsidRPr="000D5336">
        <w:rPr>
          <w:rFonts w:ascii="Palatino Linotype" w:hAnsi="Palatino Linotype"/>
          <w:b/>
          <w:color w:val="000000" w:themeColor="text1"/>
        </w:rPr>
        <w:t xml:space="preserve">EL </w:t>
      </w:r>
      <w:r w:rsidR="00737F8A" w:rsidRPr="000D5336">
        <w:rPr>
          <w:rFonts w:ascii="Palatino Linotype" w:hAnsi="Palatino Linotype" w:cs="Arial"/>
          <w:b/>
          <w:color w:val="000000" w:themeColor="text1"/>
        </w:rPr>
        <w:t>RECURRENTE</w:t>
      </w:r>
      <w:r w:rsidR="00751AFF" w:rsidRPr="000D5336">
        <w:rPr>
          <w:rFonts w:ascii="Palatino Linotype" w:hAnsi="Palatino Linotype" w:cs="Arial"/>
          <w:color w:val="000000" w:themeColor="text1"/>
        </w:rPr>
        <w:t>, en contra de la respuesta del</w:t>
      </w:r>
      <w:r w:rsidR="00B22261" w:rsidRPr="000D5336">
        <w:rPr>
          <w:rFonts w:ascii="Palatino Linotype" w:hAnsi="Palatino Linotype" w:cs="Arial"/>
          <w:color w:val="000000" w:themeColor="text1"/>
        </w:rPr>
        <w:t xml:space="preserve"> </w:t>
      </w:r>
      <w:r w:rsidR="000570CF" w:rsidRPr="000D5336">
        <w:rPr>
          <w:rFonts w:ascii="Palatino Linotype" w:eastAsiaTheme="minorEastAsia" w:hAnsi="Palatino Linotype"/>
          <w:b/>
          <w:bCs/>
          <w:color w:val="000000" w:themeColor="text1"/>
          <w:lang w:eastAsia="es-ES"/>
        </w:rPr>
        <w:t>Sistema Municipal para el Desarrollo Integral de la Familia de Joquicingo</w:t>
      </w:r>
      <w:r w:rsidR="00A13651" w:rsidRPr="000D5336">
        <w:rPr>
          <w:rFonts w:ascii="Palatino Linotype" w:eastAsiaTheme="minorEastAsia" w:hAnsi="Palatino Linotype"/>
          <w:b/>
          <w:bCs/>
          <w:color w:val="000000" w:themeColor="text1"/>
          <w:lang w:val="es-ES_tradnl" w:eastAsia="es-ES"/>
        </w:rPr>
        <w:t xml:space="preserve">, </w:t>
      </w:r>
      <w:r w:rsidR="00737F8A" w:rsidRPr="000D5336">
        <w:rPr>
          <w:rFonts w:ascii="Palatino Linotype" w:hAnsi="Palatino Linotype"/>
          <w:color w:val="000000" w:themeColor="text1"/>
        </w:rPr>
        <w:t xml:space="preserve">en </w:t>
      </w:r>
      <w:r w:rsidR="00B876E2">
        <w:rPr>
          <w:rFonts w:ascii="Palatino Linotype" w:hAnsi="Palatino Linotype"/>
          <w:color w:val="000000" w:themeColor="text1"/>
        </w:rPr>
        <w:t>adelante</w:t>
      </w:r>
      <w:r w:rsidR="00737F8A" w:rsidRPr="000D5336">
        <w:rPr>
          <w:rFonts w:ascii="Palatino Linotype" w:hAnsi="Palatino Linotype"/>
          <w:color w:val="000000" w:themeColor="text1"/>
        </w:rPr>
        <w:t xml:space="preserve"> el</w:t>
      </w:r>
      <w:r w:rsidR="00737F8A" w:rsidRPr="000D5336">
        <w:rPr>
          <w:rFonts w:ascii="Palatino Linotype" w:hAnsi="Palatino Linotype"/>
          <w:b/>
          <w:color w:val="000000" w:themeColor="text1"/>
        </w:rPr>
        <w:t xml:space="preserve"> SUJETO OBLIGADO</w:t>
      </w:r>
      <w:r w:rsidR="00737F8A" w:rsidRPr="000D5336">
        <w:rPr>
          <w:rFonts w:ascii="Palatino Linotype" w:hAnsi="Palatino Linotype"/>
          <w:color w:val="000000" w:themeColor="text1"/>
        </w:rPr>
        <w:t>, por lo que se procede a dictar la presente resolución, con base en los siguientes:</w:t>
      </w:r>
    </w:p>
    <w:p w14:paraId="0EC9B7CE" w14:textId="77777777" w:rsidR="00737F8A" w:rsidRPr="000D5336" w:rsidRDefault="00737F8A" w:rsidP="00E022C6">
      <w:pPr>
        <w:spacing w:line="360" w:lineRule="auto"/>
        <w:jc w:val="both"/>
        <w:rPr>
          <w:rFonts w:ascii="Palatino Linotype" w:hAnsi="Palatino Linotype"/>
          <w:b/>
          <w:color w:val="000000" w:themeColor="text1"/>
        </w:rPr>
      </w:pPr>
    </w:p>
    <w:p w14:paraId="6B9D12C7" w14:textId="15FF99F9" w:rsidR="00737F8A" w:rsidRDefault="00737F8A" w:rsidP="00E022C6">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0D5336">
        <w:rPr>
          <w:rFonts w:ascii="Palatino Linotype" w:eastAsiaTheme="majorEastAsia" w:hAnsi="Palatino Linotype" w:cstheme="majorBidi"/>
          <w:b/>
          <w:color w:val="000000" w:themeColor="text1"/>
        </w:rPr>
        <w:t>A</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N</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T</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E</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C</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E</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D</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E</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N</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T</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E</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S</w:t>
      </w:r>
      <w:bookmarkEnd w:id="1"/>
    </w:p>
    <w:p w14:paraId="5FE61B47" w14:textId="77777777" w:rsidR="00AC65C1" w:rsidRPr="000D5336" w:rsidRDefault="00AC65C1" w:rsidP="00E022C6">
      <w:pPr>
        <w:keepNext/>
        <w:keepLines/>
        <w:spacing w:line="360" w:lineRule="auto"/>
        <w:jc w:val="center"/>
        <w:outlineLvl w:val="0"/>
        <w:rPr>
          <w:rFonts w:ascii="Palatino Linotype" w:eastAsiaTheme="majorEastAsia" w:hAnsi="Palatino Linotype" w:cstheme="majorBidi"/>
          <w:b/>
          <w:color w:val="000000" w:themeColor="text1"/>
        </w:rPr>
      </w:pPr>
    </w:p>
    <w:p w14:paraId="4C5ABCD6" w14:textId="2DD10194" w:rsidR="00403D88" w:rsidRPr="000D5336" w:rsidRDefault="0014508D" w:rsidP="00E022C6">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0D5336">
        <w:rPr>
          <w:rFonts w:ascii="Palatino Linotype" w:eastAsia="Calibri" w:hAnsi="Palatino Linotype" w:cs="Arial"/>
          <w:color w:val="000000" w:themeColor="text1"/>
          <w:lang w:val="es-ES" w:eastAsia="es-ES"/>
        </w:rPr>
        <w:t xml:space="preserve">El </w:t>
      </w:r>
      <w:r w:rsidR="000570CF" w:rsidRPr="000D5336">
        <w:rPr>
          <w:rFonts w:ascii="Palatino Linotype" w:eastAsia="Calibri" w:hAnsi="Palatino Linotype" w:cs="Arial"/>
          <w:b/>
          <w:color w:val="000000" w:themeColor="text1"/>
          <w:lang w:val="es-ES" w:eastAsia="es-ES"/>
        </w:rPr>
        <w:t>cuatro de agosto</w:t>
      </w:r>
      <w:r w:rsidR="00984C54" w:rsidRPr="000D5336">
        <w:rPr>
          <w:rFonts w:ascii="Palatino Linotype" w:eastAsia="Calibri" w:hAnsi="Palatino Linotype" w:cs="Arial"/>
          <w:b/>
          <w:color w:val="000000" w:themeColor="text1"/>
          <w:lang w:val="es-ES" w:eastAsia="es-ES"/>
        </w:rPr>
        <w:t xml:space="preserve"> de dos mil veinticinco</w:t>
      </w:r>
      <w:r w:rsidR="00737F8A" w:rsidRPr="000D5336">
        <w:rPr>
          <w:rFonts w:ascii="Palatino Linotype" w:eastAsia="Calibri" w:hAnsi="Palatino Linotype" w:cs="Arial"/>
          <w:color w:val="000000" w:themeColor="text1"/>
          <w:lang w:val="es-ES" w:eastAsia="es-ES"/>
        </w:rPr>
        <w:t>,</w:t>
      </w:r>
      <w:r w:rsidR="00737F8A" w:rsidRPr="000D5336">
        <w:rPr>
          <w:rFonts w:ascii="Palatino Linotype" w:eastAsia="Calibri" w:hAnsi="Palatino Linotype"/>
          <w:color w:val="000000" w:themeColor="text1"/>
          <w:lang w:val="es-ES" w:eastAsia="es-ES"/>
        </w:rPr>
        <w:t xml:space="preserve"> </w:t>
      </w:r>
      <w:r w:rsidR="00737F8A" w:rsidRPr="000D5336">
        <w:rPr>
          <w:rFonts w:ascii="Palatino Linotype" w:eastAsia="Calibri" w:hAnsi="Palatino Linotype"/>
          <w:b/>
          <w:color w:val="000000" w:themeColor="text1"/>
          <w:lang w:val="es-ES" w:eastAsia="es-ES"/>
        </w:rPr>
        <w:t>EL RECURRENTE</w:t>
      </w:r>
      <w:r w:rsidR="00737F8A" w:rsidRPr="000D5336">
        <w:rPr>
          <w:rFonts w:ascii="Palatino Linotype" w:eastAsiaTheme="minorEastAsia" w:hAnsi="Palatino Linotype"/>
          <w:b/>
          <w:color w:val="000000" w:themeColor="text1"/>
          <w:lang w:val="es-ES_tradnl" w:eastAsia="es-ES"/>
        </w:rPr>
        <w:t>,</w:t>
      </w:r>
      <w:r w:rsidR="00737F8A" w:rsidRPr="000D5336">
        <w:rPr>
          <w:rFonts w:ascii="Palatino Linotype" w:eastAsia="Calibri" w:hAnsi="Palatino Linotype" w:cs="Arial"/>
          <w:color w:val="000000" w:themeColor="text1"/>
          <w:lang w:val="es-ES" w:eastAsia="es-ES"/>
        </w:rPr>
        <w:t xml:space="preserve"> ante el </w:t>
      </w:r>
      <w:r w:rsidR="00737F8A" w:rsidRPr="000D5336">
        <w:rPr>
          <w:rFonts w:ascii="Palatino Linotype" w:eastAsia="Calibri" w:hAnsi="Palatino Linotype" w:cs="Arial"/>
          <w:b/>
          <w:color w:val="000000" w:themeColor="text1"/>
          <w:lang w:val="es-ES" w:eastAsia="es-ES"/>
        </w:rPr>
        <w:t>SUJETO OBLIGADO</w:t>
      </w:r>
      <w:r w:rsidR="00737F8A" w:rsidRPr="000D5336">
        <w:rPr>
          <w:rFonts w:ascii="Palatino Linotype" w:eastAsia="Calibri" w:hAnsi="Palatino Linotype" w:cs="Arial"/>
          <w:color w:val="000000" w:themeColor="text1"/>
          <w:lang w:val="es-ES_tradnl" w:eastAsia="es-ES"/>
        </w:rPr>
        <w:t xml:space="preserve"> vía </w:t>
      </w:r>
      <w:r w:rsidR="00737F8A" w:rsidRPr="000D5336">
        <w:rPr>
          <w:rFonts w:ascii="Palatino Linotype" w:eastAsia="Calibri" w:hAnsi="Palatino Linotype" w:cs="Arial"/>
          <w:color w:val="000000" w:themeColor="text1"/>
          <w:lang w:val="es-ES" w:eastAsia="es-ES"/>
        </w:rPr>
        <w:t>Sistema de Acceso a la Información Mexiquense (</w:t>
      </w:r>
      <w:r w:rsidR="00737F8A" w:rsidRPr="000D5336">
        <w:rPr>
          <w:rFonts w:ascii="Palatino Linotype" w:eastAsia="Calibri" w:hAnsi="Palatino Linotype" w:cs="Arial"/>
          <w:b/>
          <w:color w:val="000000" w:themeColor="text1"/>
          <w:lang w:val="es-ES" w:eastAsia="es-ES"/>
        </w:rPr>
        <w:t>SAIMEX)</w:t>
      </w:r>
      <w:r w:rsidRPr="000D5336">
        <w:rPr>
          <w:rFonts w:ascii="Palatino Linotype" w:eastAsia="Calibri" w:hAnsi="Palatino Linotype" w:cs="Arial"/>
          <w:color w:val="000000" w:themeColor="text1"/>
          <w:lang w:val="es-ES" w:eastAsia="es-ES"/>
        </w:rPr>
        <w:t>, presentó la solicitud de info</w:t>
      </w:r>
      <w:r w:rsidR="00C57B88" w:rsidRPr="000D5336">
        <w:rPr>
          <w:rFonts w:ascii="Palatino Linotype" w:eastAsia="Calibri" w:hAnsi="Palatino Linotype" w:cs="Arial"/>
          <w:color w:val="000000" w:themeColor="text1"/>
          <w:lang w:val="es-ES" w:eastAsia="es-ES"/>
        </w:rPr>
        <w:t>rmación registrada con el número</w:t>
      </w:r>
      <w:r w:rsidR="00C57B88" w:rsidRPr="000D5336">
        <w:rPr>
          <w:rFonts w:ascii="Palatino Linotype" w:hAnsi="Palatino Linotype"/>
          <w:b/>
          <w:bCs/>
          <w:color w:val="000000" w:themeColor="text1"/>
        </w:rPr>
        <w:t xml:space="preserve"> </w:t>
      </w:r>
      <w:r w:rsidR="000570CF" w:rsidRPr="000D5336">
        <w:rPr>
          <w:rFonts w:ascii="Palatino Linotype" w:hAnsi="Palatino Linotype"/>
          <w:b/>
          <w:bCs/>
          <w:color w:val="000000" w:themeColor="text1"/>
        </w:rPr>
        <w:t xml:space="preserve">00006/DIFJOQUICINGO/IP/2025 </w:t>
      </w:r>
      <w:r w:rsidR="000C4B7A">
        <w:rPr>
          <w:rFonts w:ascii="Palatino Linotype" w:eastAsia="Calibri" w:hAnsi="Palatino Linotype" w:cs="Arial"/>
          <w:color w:val="000000" w:themeColor="text1"/>
          <w:lang w:val="es-ES" w:eastAsia="es-ES"/>
        </w:rPr>
        <w:t>en la que se</w:t>
      </w:r>
      <w:r w:rsidR="00737F8A" w:rsidRPr="000D5336">
        <w:rPr>
          <w:rFonts w:ascii="Palatino Linotype" w:eastAsia="Calibri" w:hAnsi="Palatino Linotype" w:cs="Arial"/>
          <w:color w:val="000000" w:themeColor="text1"/>
          <w:lang w:val="es-ES" w:eastAsia="es-ES"/>
        </w:rPr>
        <w:t xml:space="preserve"> solicitó lo siguiente:</w:t>
      </w:r>
    </w:p>
    <w:p w14:paraId="51286296" w14:textId="77777777" w:rsidR="00C57B88" w:rsidRPr="000D5336" w:rsidRDefault="00C57B88" w:rsidP="00E022C6">
      <w:pPr>
        <w:spacing w:line="360" w:lineRule="auto"/>
        <w:contextualSpacing/>
        <w:jc w:val="both"/>
        <w:rPr>
          <w:rFonts w:ascii="Palatino Linotype" w:hAnsi="Palatino Linotype" w:cs="Arial"/>
          <w:color w:val="000000" w:themeColor="text1"/>
          <w:lang w:val="es-ES" w:eastAsia="es-ES"/>
        </w:rPr>
      </w:pPr>
    </w:p>
    <w:p w14:paraId="500B30D6" w14:textId="57069F79" w:rsidR="001431A9" w:rsidRPr="000D5336" w:rsidRDefault="00737F8A" w:rsidP="00E022C6">
      <w:pPr>
        <w:pStyle w:val="Prrafodelista"/>
        <w:ind w:left="0"/>
        <w:jc w:val="both"/>
        <w:rPr>
          <w:rFonts w:ascii="Palatino Linotype" w:hAnsi="Palatino Linotype"/>
          <w:i/>
          <w:color w:val="000000" w:themeColor="text1"/>
          <w:sz w:val="24"/>
        </w:rPr>
      </w:pPr>
      <w:r w:rsidRPr="000D5336">
        <w:rPr>
          <w:rFonts w:ascii="Palatino Linotype" w:hAnsi="Palatino Linotype"/>
          <w:i/>
          <w:color w:val="000000" w:themeColor="text1"/>
          <w:sz w:val="24"/>
        </w:rPr>
        <w:t>“</w:t>
      </w:r>
      <w:r w:rsidR="000570CF" w:rsidRPr="000D5336">
        <w:rPr>
          <w:rFonts w:ascii="Palatino Linotype" w:hAnsi="Palatino Linotype"/>
          <w:i/>
          <w:color w:val="000000" w:themeColor="text1"/>
          <w:sz w:val="24"/>
        </w:rPr>
        <w:t>Solicito en formato PDF y link de la formulacion y publicar un Programa Anual de Evaluación, Terminos de Referencia y Lineamientos Generales en apegado al Capitulo Cuarto del Control, Informacion y Evaluacion del Gasto Publico del Codigo Financiero del Estado de Mexico y Municipios</w:t>
      </w:r>
      <w:r w:rsidR="00984C54" w:rsidRPr="000D5336">
        <w:rPr>
          <w:rFonts w:ascii="Palatino Linotype" w:hAnsi="Palatino Linotype"/>
          <w:i/>
          <w:color w:val="000000" w:themeColor="text1"/>
          <w:sz w:val="24"/>
        </w:rPr>
        <w:t>.</w:t>
      </w:r>
      <w:r w:rsidR="006A2F11" w:rsidRPr="000D5336">
        <w:rPr>
          <w:rFonts w:ascii="Palatino Linotype" w:hAnsi="Palatino Linotype"/>
          <w:i/>
          <w:color w:val="000000" w:themeColor="text1"/>
          <w:sz w:val="24"/>
        </w:rPr>
        <w:t xml:space="preserve">” </w:t>
      </w:r>
      <w:r w:rsidRPr="000D5336">
        <w:rPr>
          <w:rFonts w:ascii="Palatino Linotype" w:hAnsi="Palatino Linotype"/>
          <w:i/>
          <w:color w:val="000000" w:themeColor="text1"/>
          <w:sz w:val="24"/>
        </w:rPr>
        <w:t xml:space="preserve">(Sic) </w:t>
      </w:r>
    </w:p>
    <w:p w14:paraId="6EFDA6E0" w14:textId="77777777" w:rsidR="00B22261" w:rsidRDefault="00B22261" w:rsidP="00E022C6">
      <w:pPr>
        <w:pStyle w:val="Prrafodelista"/>
        <w:ind w:left="0"/>
        <w:jc w:val="both"/>
        <w:rPr>
          <w:rFonts w:ascii="Palatino Linotype" w:hAnsi="Palatino Linotype"/>
          <w:i/>
          <w:color w:val="000000" w:themeColor="text1"/>
          <w:sz w:val="24"/>
        </w:rPr>
      </w:pPr>
    </w:p>
    <w:p w14:paraId="46364835" w14:textId="77777777" w:rsidR="000C4B7A" w:rsidRPr="000D5336" w:rsidRDefault="000C4B7A" w:rsidP="00E022C6">
      <w:pPr>
        <w:pStyle w:val="Prrafodelista"/>
        <w:ind w:left="0"/>
        <w:jc w:val="both"/>
        <w:rPr>
          <w:rFonts w:ascii="Palatino Linotype" w:hAnsi="Palatino Linotype"/>
          <w:i/>
          <w:color w:val="000000" w:themeColor="text1"/>
          <w:sz w:val="24"/>
        </w:rPr>
      </w:pPr>
    </w:p>
    <w:p w14:paraId="4CCC8743" w14:textId="77777777" w:rsidR="00051CAA" w:rsidRPr="000D5336" w:rsidRDefault="00051CAA" w:rsidP="00E022C6">
      <w:pPr>
        <w:numPr>
          <w:ilvl w:val="0"/>
          <w:numId w:val="2"/>
        </w:numPr>
        <w:spacing w:line="360" w:lineRule="auto"/>
        <w:ind w:left="0" w:firstLine="0"/>
        <w:jc w:val="both"/>
        <w:rPr>
          <w:rFonts w:ascii="Palatino Linotype" w:hAnsi="Palatino Linotype"/>
          <w:color w:val="000000" w:themeColor="text1"/>
        </w:rPr>
      </w:pPr>
      <w:r w:rsidRPr="000D5336">
        <w:rPr>
          <w:rFonts w:ascii="Palatino Linotype" w:hAnsi="Palatino Linotype"/>
          <w:color w:val="000000" w:themeColor="text1"/>
        </w:rPr>
        <w:t xml:space="preserve">Modalidad de entrega: </w:t>
      </w:r>
      <w:r w:rsidRPr="000D5336">
        <w:rPr>
          <w:rFonts w:ascii="Palatino Linotype" w:hAnsi="Palatino Linotype"/>
          <w:b/>
          <w:color w:val="000000" w:themeColor="text1"/>
        </w:rPr>
        <w:t>Vía SAIMEX.</w:t>
      </w:r>
    </w:p>
    <w:p w14:paraId="6AABF8FD" w14:textId="77777777" w:rsidR="00C27129" w:rsidRPr="000D5336" w:rsidRDefault="00C27129" w:rsidP="00E022C6">
      <w:pPr>
        <w:spacing w:line="360" w:lineRule="auto"/>
        <w:jc w:val="both"/>
        <w:rPr>
          <w:rFonts w:ascii="Palatino Linotype" w:hAnsi="Palatino Linotype"/>
          <w:b/>
          <w:color w:val="000000" w:themeColor="text1"/>
        </w:rPr>
      </w:pPr>
    </w:p>
    <w:p w14:paraId="4A99C833" w14:textId="521B79E3" w:rsidR="00DC3984" w:rsidRPr="000D5336" w:rsidRDefault="00A13651" w:rsidP="00E022C6">
      <w:pPr>
        <w:numPr>
          <w:ilvl w:val="0"/>
          <w:numId w:val="1"/>
        </w:numPr>
        <w:spacing w:line="360" w:lineRule="auto"/>
        <w:ind w:left="0" w:firstLine="0"/>
        <w:contextualSpacing/>
        <w:jc w:val="both"/>
        <w:rPr>
          <w:rFonts w:ascii="Palatino Linotype" w:eastAsia="Calibri" w:hAnsi="Palatino Linotype"/>
          <w:i/>
          <w:color w:val="000000" w:themeColor="text1"/>
          <w:lang w:val="es-ES" w:eastAsia="es-ES"/>
        </w:rPr>
      </w:pPr>
      <w:r w:rsidRPr="000D5336">
        <w:rPr>
          <w:rFonts w:ascii="Palatino Linotype" w:eastAsiaTheme="minorEastAsia" w:hAnsi="Palatino Linotype"/>
          <w:color w:val="000000" w:themeColor="text1"/>
          <w:lang w:val="es-ES_tradnl" w:eastAsia="es-ES"/>
        </w:rPr>
        <w:lastRenderedPageBreak/>
        <w:t xml:space="preserve">El </w:t>
      </w:r>
      <w:r w:rsidR="000570CF" w:rsidRPr="000D5336">
        <w:rPr>
          <w:rFonts w:ascii="Palatino Linotype" w:eastAsiaTheme="minorEastAsia" w:hAnsi="Palatino Linotype"/>
          <w:b/>
          <w:color w:val="000000" w:themeColor="text1"/>
          <w:lang w:val="es-ES_tradnl" w:eastAsia="es-ES"/>
        </w:rPr>
        <w:t>cinco de agosto</w:t>
      </w:r>
      <w:r w:rsidR="00984C54" w:rsidRPr="000D5336">
        <w:rPr>
          <w:rFonts w:ascii="Palatino Linotype" w:eastAsiaTheme="minorEastAsia" w:hAnsi="Palatino Linotype"/>
          <w:b/>
          <w:color w:val="000000" w:themeColor="text1"/>
          <w:lang w:val="es-ES_tradnl" w:eastAsia="es-ES"/>
        </w:rPr>
        <w:t xml:space="preserve"> de dos mil veinticinco</w:t>
      </w:r>
      <w:r w:rsidR="006A2F11" w:rsidRPr="000D5336">
        <w:rPr>
          <w:rFonts w:ascii="Palatino Linotype" w:eastAsiaTheme="minorEastAsia" w:hAnsi="Palatino Linotype"/>
          <w:b/>
          <w:color w:val="000000" w:themeColor="text1"/>
          <w:lang w:val="es-ES_tradnl" w:eastAsia="es-ES"/>
        </w:rPr>
        <w:t xml:space="preserve">, </w:t>
      </w:r>
      <w:r w:rsidR="006A2F11" w:rsidRPr="000D5336">
        <w:rPr>
          <w:rFonts w:ascii="Palatino Linotype" w:eastAsiaTheme="minorEastAsia" w:hAnsi="Palatino Linotype"/>
          <w:color w:val="000000" w:themeColor="text1"/>
          <w:lang w:val="es-ES_tradnl" w:eastAsia="es-ES"/>
        </w:rPr>
        <w:t xml:space="preserve">el </w:t>
      </w:r>
      <w:r w:rsidR="00751AFF" w:rsidRPr="000D5336">
        <w:rPr>
          <w:rFonts w:ascii="Palatino Linotype" w:eastAsiaTheme="minorEastAsia" w:hAnsi="Palatino Linotype"/>
          <w:b/>
          <w:color w:val="000000" w:themeColor="text1"/>
          <w:lang w:val="es-ES_tradnl" w:eastAsia="es-ES"/>
        </w:rPr>
        <w:t xml:space="preserve">SUJETO OBLIGADO </w:t>
      </w:r>
      <w:r w:rsidR="004B4CDB" w:rsidRPr="000D5336">
        <w:rPr>
          <w:rFonts w:ascii="Palatino Linotype" w:hAnsi="Palatino Linotype" w:cs="Arial"/>
          <w:color w:val="000000" w:themeColor="text1"/>
          <w:lang w:val="es-ES" w:eastAsia="es-ES"/>
        </w:rPr>
        <w:t xml:space="preserve">dio </w:t>
      </w:r>
      <w:r w:rsidR="00422BBA" w:rsidRPr="000D5336">
        <w:rPr>
          <w:rFonts w:ascii="Palatino Linotype" w:hAnsi="Palatino Linotype" w:cs="Arial"/>
          <w:b/>
          <w:color w:val="000000" w:themeColor="text1"/>
          <w:lang w:val="es-ES" w:eastAsia="es-ES"/>
        </w:rPr>
        <w:t>RESPUESTA</w:t>
      </w:r>
      <w:r w:rsidR="004B4CDB" w:rsidRPr="000D5336">
        <w:rPr>
          <w:rFonts w:ascii="Palatino Linotype" w:hAnsi="Palatino Linotype" w:cs="Arial"/>
          <w:color w:val="000000" w:themeColor="text1"/>
          <w:lang w:val="es-ES" w:eastAsia="es-ES"/>
        </w:rPr>
        <w:t xml:space="preserve"> a la solicitud</w:t>
      </w:r>
      <w:r w:rsidR="002342BA" w:rsidRPr="000D5336">
        <w:rPr>
          <w:rFonts w:ascii="Palatino Linotype" w:hAnsi="Palatino Linotype" w:cs="Arial"/>
          <w:color w:val="000000" w:themeColor="text1"/>
          <w:lang w:val="es-ES" w:eastAsia="es-ES"/>
        </w:rPr>
        <w:t xml:space="preserve">, por medio </w:t>
      </w:r>
      <w:r w:rsidR="00C57B88" w:rsidRPr="000D5336">
        <w:rPr>
          <w:rFonts w:ascii="Palatino Linotype" w:hAnsi="Palatino Linotype" w:cs="Arial"/>
          <w:color w:val="000000" w:themeColor="text1"/>
          <w:lang w:val="es-ES" w:eastAsia="es-ES"/>
        </w:rPr>
        <w:t>de</w:t>
      </w:r>
      <w:r w:rsidR="000570CF" w:rsidRPr="000D5336">
        <w:rPr>
          <w:rFonts w:ascii="Palatino Linotype" w:hAnsi="Palatino Linotype" w:cs="Arial"/>
          <w:color w:val="000000" w:themeColor="text1"/>
          <w:lang w:val="es-ES" w:eastAsia="es-ES"/>
        </w:rPr>
        <w:t>l archivo siguiente:</w:t>
      </w:r>
    </w:p>
    <w:p w14:paraId="0E5BC33C" w14:textId="77777777" w:rsidR="00C57B88" w:rsidRPr="000D5336" w:rsidRDefault="00C57B88" w:rsidP="00E022C6">
      <w:pPr>
        <w:spacing w:line="360" w:lineRule="auto"/>
        <w:contextualSpacing/>
        <w:jc w:val="both"/>
        <w:rPr>
          <w:rFonts w:ascii="Palatino Linotype" w:eastAsia="Calibri" w:hAnsi="Palatino Linotype"/>
          <w:i/>
          <w:color w:val="000000" w:themeColor="text1"/>
          <w:lang w:val="es-ES" w:eastAsia="es-ES"/>
        </w:rPr>
      </w:pPr>
    </w:p>
    <w:p w14:paraId="765A55EC" w14:textId="5A386D80" w:rsidR="000570CF" w:rsidRPr="000D5336" w:rsidRDefault="00B876E2" w:rsidP="00E022C6">
      <w:pPr>
        <w:pStyle w:val="Prrafodelista"/>
        <w:numPr>
          <w:ilvl w:val="0"/>
          <w:numId w:val="2"/>
        </w:numPr>
        <w:spacing w:line="276" w:lineRule="auto"/>
        <w:ind w:left="0" w:firstLine="0"/>
        <w:jc w:val="both"/>
        <w:rPr>
          <w:rFonts w:ascii="Palatino Linotype" w:hAnsi="Palatino Linotype" w:cs="Arial"/>
          <w:b/>
          <w:i/>
          <w:color w:val="000000" w:themeColor="text1"/>
          <w:sz w:val="24"/>
          <w:lang w:val="es-ES" w:eastAsia="es-ES"/>
        </w:rPr>
      </w:pPr>
      <w:r>
        <w:rPr>
          <w:rFonts w:ascii="Palatino Linotype" w:hAnsi="Palatino Linotype" w:cs="Arial"/>
          <w:b/>
          <w:i/>
          <w:color w:val="000000" w:themeColor="text1"/>
          <w:sz w:val="24"/>
          <w:lang w:val="es-ES" w:eastAsia="es-ES"/>
        </w:rPr>
        <w:t>XXXX</w:t>
      </w:r>
      <w:r w:rsidR="000570CF" w:rsidRPr="000D5336">
        <w:rPr>
          <w:rFonts w:ascii="Palatino Linotype" w:hAnsi="Palatino Linotype" w:cs="Arial"/>
          <w:b/>
          <w:i/>
          <w:color w:val="000000" w:themeColor="text1"/>
          <w:sz w:val="24"/>
          <w:lang w:val="es-ES" w:eastAsia="es-ES"/>
        </w:rPr>
        <w:t>.pdf</w:t>
      </w:r>
    </w:p>
    <w:p w14:paraId="30E55E74" w14:textId="77777777" w:rsidR="000570CF" w:rsidRPr="000D5336" w:rsidRDefault="000570CF" w:rsidP="00E022C6">
      <w:pPr>
        <w:spacing w:line="276" w:lineRule="auto"/>
        <w:jc w:val="both"/>
        <w:rPr>
          <w:rFonts w:ascii="Palatino Linotype" w:hAnsi="Palatino Linotype" w:cs="Arial"/>
          <w:b/>
          <w:i/>
          <w:color w:val="000000" w:themeColor="text1"/>
          <w:lang w:val="es-ES" w:eastAsia="es-ES"/>
        </w:rPr>
      </w:pPr>
    </w:p>
    <w:p w14:paraId="6D7B00D7" w14:textId="234E454B" w:rsidR="00984C54" w:rsidRPr="000D5336" w:rsidRDefault="00C57B88" w:rsidP="00E022C6">
      <w:pPr>
        <w:spacing w:line="276" w:lineRule="auto"/>
        <w:jc w:val="both"/>
        <w:rPr>
          <w:rFonts w:ascii="Palatino Linotype" w:hAnsi="Palatino Linotype" w:cs="Arial"/>
          <w:color w:val="000000" w:themeColor="text1"/>
          <w:lang w:val="es-ES" w:eastAsia="es-ES"/>
        </w:rPr>
      </w:pPr>
      <w:r w:rsidRPr="000D5336">
        <w:rPr>
          <w:rFonts w:ascii="Palatino Linotype" w:hAnsi="Palatino Linotype" w:cs="Arial"/>
          <w:color w:val="000000" w:themeColor="text1"/>
          <w:lang w:val="es-ES" w:eastAsia="es-ES"/>
        </w:rPr>
        <w:t xml:space="preserve">Oficio de </w:t>
      </w:r>
      <w:r w:rsidR="000570CF" w:rsidRPr="000D5336">
        <w:rPr>
          <w:rFonts w:ascii="Palatino Linotype" w:hAnsi="Palatino Linotype" w:cs="Arial"/>
          <w:color w:val="000000" w:themeColor="text1"/>
          <w:lang w:val="es-ES" w:eastAsia="es-ES"/>
        </w:rPr>
        <w:t>cinco de agosto de dos mil veinticinco, firmado por el Titular de la UIPPE, por el que informo lo siguiente:</w:t>
      </w:r>
    </w:p>
    <w:p w14:paraId="0CC50C37" w14:textId="77777777" w:rsidR="000570CF" w:rsidRPr="000D5336" w:rsidRDefault="000570CF" w:rsidP="00E022C6">
      <w:pPr>
        <w:spacing w:line="276" w:lineRule="auto"/>
        <w:jc w:val="both"/>
        <w:rPr>
          <w:rFonts w:ascii="Palatino Linotype" w:hAnsi="Palatino Linotype" w:cs="Arial"/>
          <w:color w:val="000000" w:themeColor="text1"/>
          <w:lang w:val="es-ES" w:eastAsia="es-ES"/>
        </w:rPr>
      </w:pPr>
    </w:p>
    <w:p w14:paraId="7E7255C5" w14:textId="7C33DD00" w:rsidR="000570CF" w:rsidRPr="000D5336" w:rsidRDefault="000570CF" w:rsidP="00E022C6">
      <w:pPr>
        <w:spacing w:line="276" w:lineRule="auto"/>
        <w:jc w:val="both"/>
        <w:rPr>
          <w:rFonts w:ascii="Palatino Linotype" w:hAnsi="Palatino Linotype" w:cs="Arial"/>
          <w:color w:val="000000" w:themeColor="text1"/>
          <w:lang w:val="es-ES" w:eastAsia="es-ES"/>
        </w:rPr>
      </w:pPr>
      <w:r w:rsidRPr="000D5336">
        <w:rPr>
          <w:rFonts w:ascii="Palatino Linotype" w:hAnsi="Palatino Linotype" w:cs="Arial"/>
          <w:noProof/>
          <w:color w:val="000000" w:themeColor="text1"/>
        </w:rPr>
        <w:drawing>
          <wp:inline distT="0" distB="0" distL="0" distR="0" wp14:anchorId="6CB23C3D" wp14:editId="34037D9D">
            <wp:extent cx="5742940" cy="2080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080260"/>
                    </a:xfrm>
                    <a:prstGeom prst="rect">
                      <a:avLst/>
                    </a:prstGeom>
                  </pic:spPr>
                </pic:pic>
              </a:graphicData>
            </a:graphic>
          </wp:inline>
        </w:drawing>
      </w:r>
    </w:p>
    <w:p w14:paraId="035164D3" w14:textId="77777777" w:rsidR="000570CF" w:rsidRPr="000D5336" w:rsidRDefault="000570CF" w:rsidP="00E022C6">
      <w:pPr>
        <w:spacing w:line="276" w:lineRule="auto"/>
        <w:jc w:val="both"/>
        <w:rPr>
          <w:rFonts w:ascii="Palatino Linotype" w:eastAsia="Calibri" w:hAnsi="Palatino Linotype"/>
          <w:color w:val="000000" w:themeColor="text1"/>
          <w:lang w:val="es-ES" w:eastAsia="es-ES"/>
        </w:rPr>
      </w:pPr>
    </w:p>
    <w:p w14:paraId="230F10AF" w14:textId="77777777" w:rsidR="00B22261" w:rsidRPr="000D5336" w:rsidRDefault="00B22261" w:rsidP="00E022C6">
      <w:pPr>
        <w:spacing w:line="360" w:lineRule="auto"/>
        <w:contextualSpacing/>
        <w:jc w:val="both"/>
        <w:rPr>
          <w:rFonts w:ascii="Palatino Linotype" w:eastAsia="Calibri" w:hAnsi="Palatino Linotype"/>
          <w:i/>
          <w:color w:val="000000" w:themeColor="text1"/>
          <w:lang w:val="es-ES" w:eastAsia="es-ES"/>
        </w:rPr>
      </w:pPr>
    </w:p>
    <w:p w14:paraId="15EEE5C7" w14:textId="1234FD2A" w:rsidR="00BB3AE9" w:rsidRPr="000D5336" w:rsidRDefault="00370739" w:rsidP="00E022C6">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0D5336">
        <w:rPr>
          <w:rFonts w:ascii="Palatino Linotype" w:hAnsi="Palatino Linotype"/>
          <w:bCs/>
          <w:color w:val="000000" w:themeColor="text1"/>
        </w:rPr>
        <w:t xml:space="preserve">Inconforme con lo anterior, el </w:t>
      </w:r>
      <w:r w:rsidR="000570CF" w:rsidRPr="000D5336">
        <w:rPr>
          <w:rFonts w:ascii="Palatino Linotype" w:hAnsi="Palatino Linotype"/>
          <w:b/>
          <w:bCs/>
          <w:color w:val="000000" w:themeColor="text1"/>
        </w:rPr>
        <w:t>seis de agosto</w:t>
      </w:r>
      <w:r w:rsidR="006D1AA4" w:rsidRPr="000D5336">
        <w:rPr>
          <w:rFonts w:ascii="Palatino Linotype" w:hAnsi="Palatino Linotype"/>
          <w:b/>
          <w:bCs/>
          <w:color w:val="000000" w:themeColor="text1"/>
        </w:rPr>
        <w:t xml:space="preserve"> de dos mil veinticinco</w:t>
      </w:r>
      <w:r w:rsidR="008063E5" w:rsidRPr="000D5336">
        <w:rPr>
          <w:rFonts w:ascii="Palatino Linotype" w:hAnsi="Palatino Linotype"/>
          <w:bCs/>
          <w:color w:val="000000" w:themeColor="text1"/>
        </w:rPr>
        <w:t xml:space="preserve">,  el </w:t>
      </w:r>
      <w:r w:rsidR="008063E5" w:rsidRPr="000D5336">
        <w:rPr>
          <w:rFonts w:ascii="Palatino Linotype" w:hAnsi="Palatino Linotype"/>
          <w:b/>
          <w:bCs/>
          <w:color w:val="000000" w:themeColor="text1"/>
        </w:rPr>
        <w:t xml:space="preserve">SUJETO OBLIGADO </w:t>
      </w:r>
      <w:r w:rsidR="008063E5" w:rsidRPr="000D5336">
        <w:rPr>
          <w:rFonts w:ascii="Palatino Linotype" w:hAnsi="Palatino Linotype"/>
          <w:bCs/>
          <w:color w:val="000000" w:themeColor="text1"/>
        </w:rPr>
        <w:t xml:space="preserve">interpuso recurso de revisión, arguyendo </w:t>
      </w:r>
      <w:r w:rsidR="00914DC3" w:rsidRPr="000D5336">
        <w:rPr>
          <w:rFonts w:ascii="Palatino Linotype" w:hAnsi="Palatino Linotype"/>
          <w:bCs/>
          <w:color w:val="000000" w:themeColor="text1"/>
          <w:lang w:val="es-ES_tradnl"/>
        </w:rPr>
        <w:t xml:space="preserve">como </w:t>
      </w:r>
    </w:p>
    <w:p w14:paraId="3ED79464" w14:textId="77777777" w:rsidR="00BB3AE9" w:rsidRPr="000D5336" w:rsidRDefault="00BB3AE9" w:rsidP="00E022C6">
      <w:pPr>
        <w:spacing w:line="360" w:lineRule="auto"/>
        <w:contextualSpacing/>
        <w:jc w:val="both"/>
        <w:rPr>
          <w:rFonts w:ascii="Palatino Linotype" w:eastAsia="Calibri" w:hAnsi="Palatino Linotype" w:cs="Arial"/>
          <w:color w:val="000000" w:themeColor="text1"/>
          <w:lang w:val="es-AR" w:eastAsia="es-ES"/>
        </w:rPr>
      </w:pPr>
    </w:p>
    <w:p w14:paraId="7A7EEE0B" w14:textId="611F9699" w:rsidR="00BB3AE9" w:rsidRPr="000D5336" w:rsidRDefault="00914DC3" w:rsidP="000C4B7A">
      <w:pPr>
        <w:pStyle w:val="Prrafodelista"/>
        <w:numPr>
          <w:ilvl w:val="0"/>
          <w:numId w:val="2"/>
        </w:numPr>
        <w:ind w:left="426"/>
        <w:jc w:val="both"/>
        <w:rPr>
          <w:rFonts w:ascii="Palatino Linotype" w:eastAsia="Calibri" w:hAnsi="Palatino Linotype" w:cs="Arial"/>
          <w:i/>
          <w:color w:val="000000" w:themeColor="text1"/>
          <w:sz w:val="24"/>
          <w:lang w:val="es-AR" w:eastAsia="es-ES"/>
        </w:rPr>
      </w:pPr>
      <w:r w:rsidRPr="000D5336">
        <w:rPr>
          <w:rFonts w:ascii="Palatino Linotype" w:hAnsi="Palatino Linotype"/>
          <w:b/>
          <w:bCs/>
          <w:color w:val="000000" w:themeColor="text1"/>
          <w:sz w:val="24"/>
          <w:lang w:val="es-ES_tradnl"/>
        </w:rPr>
        <w:t>Acto impugnado</w:t>
      </w:r>
      <w:r w:rsidR="00BB3AE9" w:rsidRPr="000D5336">
        <w:rPr>
          <w:rFonts w:ascii="Palatino Linotype" w:hAnsi="Palatino Linotype"/>
          <w:b/>
          <w:bCs/>
          <w:i/>
          <w:color w:val="000000" w:themeColor="text1"/>
          <w:sz w:val="24"/>
          <w:lang w:val="es-ES_tradnl"/>
        </w:rPr>
        <w:t>:</w:t>
      </w:r>
      <w:r w:rsidR="00BB3AE9" w:rsidRPr="000D5336">
        <w:rPr>
          <w:rFonts w:ascii="Palatino Linotype" w:hAnsi="Palatino Linotype"/>
          <w:color w:val="000000" w:themeColor="text1"/>
          <w:sz w:val="24"/>
        </w:rPr>
        <w:t xml:space="preserve"> </w:t>
      </w:r>
      <w:r w:rsidR="00BB3AE9" w:rsidRPr="000D5336">
        <w:rPr>
          <w:rFonts w:ascii="Palatino Linotype" w:hAnsi="Palatino Linotype"/>
          <w:i/>
          <w:color w:val="000000" w:themeColor="text1"/>
          <w:sz w:val="24"/>
        </w:rPr>
        <w:t>“</w:t>
      </w:r>
      <w:r w:rsidR="000570CF" w:rsidRPr="000D5336">
        <w:rPr>
          <w:rFonts w:ascii="Palatino Linotype" w:hAnsi="Palatino Linotype"/>
          <w:i/>
          <w:color w:val="000000" w:themeColor="text1"/>
          <w:sz w:val="24"/>
        </w:rPr>
        <w:t>Solicito en formato PDF y link de la formulacion y publicar un Programa Anual de Evaluación, Terminos de Referencia y Lineamientos Generales en apegado al Capitulo Cuarto del Control, Informacion y Evaluacion del Gasto Publico del Codigo Financiero del Estado de Mexico y Municipios</w:t>
      </w:r>
      <w:r w:rsidR="00BB3AE9" w:rsidRPr="000D5336">
        <w:rPr>
          <w:rFonts w:ascii="Palatino Linotype" w:hAnsi="Palatino Linotype"/>
          <w:bCs/>
          <w:i/>
          <w:color w:val="000000" w:themeColor="text1"/>
          <w:sz w:val="24"/>
          <w:lang w:val="es-ES_tradnl"/>
        </w:rPr>
        <w:t>” (sic)</w:t>
      </w:r>
    </w:p>
    <w:p w14:paraId="122D197C" w14:textId="77777777" w:rsidR="00BB3AE9" w:rsidRPr="000D5336" w:rsidRDefault="00BB3AE9" w:rsidP="00E022C6">
      <w:pPr>
        <w:pStyle w:val="Prrafodelista"/>
        <w:spacing w:line="360" w:lineRule="auto"/>
        <w:ind w:left="0"/>
        <w:jc w:val="both"/>
        <w:rPr>
          <w:rFonts w:ascii="Palatino Linotype" w:eastAsia="Calibri" w:hAnsi="Palatino Linotype" w:cs="Arial"/>
          <w:color w:val="000000" w:themeColor="text1"/>
          <w:sz w:val="24"/>
          <w:lang w:val="es-AR" w:eastAsia="es-ES"/>
        </w:rPr>
      </w:pPr>
    </w:p>
    <w:p w14:paraId="24FFEC8D" w14:textId="3C826287" w:rsidR="00737F8A" w:rsidRPr="000D5336" w:rsidRDefault="00914DC3" w:rsidP="000C4B7A">
      <w:pPr>
        <w:pStyle w:val="Prrafodelista"/>
        <w:numPr>
          <w:ilvl w:val="0"/>
          <w:numId w:val="2"/>
        </w:numPr>
        <w:ind w:left="426"/>
        <w:jc w:val="both"/>
        <w:rPr>
          <w:rFonts w:ascii="Palatino Linotype" w:eastAsia="Calibri" w:hAnsi="Palatino Linotype" w:cs="Arial"/>
          <w:color w:val="000000" w:themeColor="text1"/>
          <w:sz w:val="24"/>
          <w:u w:val="single"/>
          <w:lang w:val="es-AR" w:eastAsia="es-ES"/>
        </w:rPr>
      </w:pPr>
      <w:r w:rsidRPr="000D5336">
        <w:rPr>
          <w:rFonts w:ascii="Palatino Linotype" w:hAnsi="Palatino Linotype"/>
          <w:b/>
          <w:bCs/>
          <w:color w:val="000000" w:themeColor="text1"/>
          <w:sz w:val="24"/>
          <w:lang w:val="es-ES_tradnl"/>
        </w:rPr>
        <w:t>Razones o Motivos de inconformidad:</w:t>
      </w:r>
      <w:r w:rsidRPr="000D5336">
        <w:rPr>
          <w:rFonts w:ascii="Palatino Linotype" w:hAnsi="Palatino Linotype"/>
          <w:b/>
          <w:bCs/>
          <w:color w:val="000000" w:themeColor="text1"/>
          <w:sz w:val="24"/>
          <w:lang w:val="es-ES"/>
        </w:rPr>
        <w:t xml:space="preserve"> </w:t>
      </w:r>
      <w:r w:rsidRPr="000D5336">
        <w:rPr>
          <w:rFonts w:ascii="Palatino Linotype" w:hAnsi="Palatino Linotype"/>
          <w:bCs/>
          <w:i/>
          <w:color w:val="000000" w:themeColor="text1"/>
          <w:sz w:val="24"/>
        </w:rPr>
        <w:t>“</w:t>
      </w:r>
      <w:r w:rsidR="000570CF" w:rsidRPr="000D5336">
        <w:rPr>
          <w:rFonts w:ascii="Palatino Linotype" w:hAnsi="Palatino Linotype"/>
          <w:bCs/>
          <w:i/>
          <w:color w:val="000000" w:themeColor="text1"/>
          <w:sz w:val="24"/>
        </w:rPr>
        <w:t xml:space="preserve">El sujeto obligado proporciono link de la publicacion del PAE del ente publico denominado Ayuntamiento de Joquicingo, sin embargo en apego a lo estipulado en el articulo 134 fracciones I, II y III de la CONSTITUCIÓN POLÍTICA DE LOS </w:t>
      </w:r>
      <w:r w:rsidR="000570CF" w:rsidRPr="000D5336">
        <w:rPr>
          <w:rFonts w:ascii="Palatino Linotype" w:hAnsi="Palatino Linotype"/>
          <w:bCs/>
          <w:i/>
          <w:color w:val="000000" w:themeColor="text1"/>
          <w:sz w:val="24"/>
        </w:rPr>
        <w:lastRenderedPageBreak/>
        <w:t xml:space="preserve">ESTADOS UNIDOS MEXICANOS asi como lo establecido en el CFEMM por lo que dicho ente publico </w:t>
      </w:r>
      <w:r w:rsidR="000570CF" w:rsidRPr="000D5336">
        <w:rPr>
          <w:rFonts w:ascii="Palatino Linotype" w:hAnsi="Palatino Linotype"/>
          <w:bCs/>
          <w:i/>
          <w:color w:val="000000" w:themeColor="text1"/>
          <w:sz w:val="24"/>
          <w:u w:val="single"/>
        </w:rPr>
        <w:t>no proporciono ni en formato PDF ni el link de la publicacion del PAE correspondiente al SMDIF de Joquicingo por lo que le solicito respetuosamente cumplir con lo que marca la normatividad vigente</w:t>
      </w:r>
      <w:r w:rsidR="00FD58B3" w:rsidRPr="000D5336">
        <w:rPr>
          <w:rFonts w:ascii="Palatino Linotype" w:hAnsi="Palatino Linotype"/>
          <w:bCs/>
          <w:i/>
          <w:color w:val="000000" w:themeColor="text1"/>
          <w:sz w:val="24"/>
          <w:u w:val="single"/>
        </w:rPr>
        <w:t xml:space="preserve"> </w:t>
      </w:r>
      <w:r w:rsidR="00751AFF" w:rsidRPr="000D5336">
        <w:rPr>
          <w:rFonts w:ascii="Palatino Linotype" w:hAnsi="Palatino Linotype"/>
          <w:bCs/>
          <w:i/>
          <w:color w:val="000000" w:themeColor="text1"/>
          <w:sz w:val="24"/>
          <w:u w:val="single"/>
        </w:rPr>
        <w:t>“</w:t>
      </w:r>
      <w:r w:rsidRPr="000D5336">
        <w:rPr>
          <w:rFonts w:ascii="Palatino Linotype" w:hAnsi="Palatino Linotype"/>
          <w:bCs/>
          <w:i/>
          <w:color w:val="000000" w:themeColor="text1"/>
          <w:sz w:val="24"/>
          <w:u w:val="single"/>
        </w:rPr>
        <w:t>(Sic)</w:t>
      </w:r>
    </w:p>
    <w:p w14:paraId="0922A77B" w14:textId="77777777" w:rsidR="0064031A" w:rsidRPr="000D5336" w:rsidRDefault="0064031A" w:rsidP="00E022C6">
      <w:pPr>
        <w:spacing w:line="360" w:lineRule="auto"/>
        <w:contextualSpacing/>
        <w:jc w:val="both"/>
        <w:rPr>
          <w:rFonts w:ascii="Palatino Linotype" w:eastAsia="Calibri" w:hAnsi="Palatino Linotype" w:cs="Arial"/>
          <w:color w:val="000000" w:themeColor="text1"/>
          <w:lang w:val="es-AR" w:eastAsia="es-ES"/>
        </w:rPr>
      </w:pPr>
    </w:p>
    <w:p w14:paraId="117FCD63" w14:textId="46ECCB53" w:rsidR="00737F8A" w:rsidRPr="000D5336" w:rsidRDefault="00737F8A" w:rsidP="00E022C6">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0D5336">
        <w:rPr>
          <w:rFonts w:ascii="Palatino Linotype" w:hAnsi="Palatino Linotype" w:cs="Arial"/>
          <w:color w:val="000000" w:themeColor="text1"/>
          <w:lang w:val="es-ES" w:eastAsia="es-ES"/>
        </w:rPr>
        <w:t xml:space="preserve">Se registró el recurso de revisión bajo el número de expediente </w:t>
      </w:r>
      <w:r w:rsidRPr="000D5336">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0D5336">
        <w:rPr>
          <w:rFonts w:ascii="Palatino Linotype" w:eastAsia="Calibri" w:hAnsi="Palatino Linotype" w:cs="Arial"/>
          <w:color w:val="000000" w:themeColor="text1"/>
          <w:lang w:val="es-ES" w:eastAsia="es-ES"/>
        </w:rPr>
        <w:t xml:space="preserve">artículo 185 fracción I de la </w:t>
      </w:r>
      <w:r w:rsidRPr="000D5336">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0D5336">
        <w:rPr>
          <w:rFonts w:ascii="Palatino Linotype" w:hAnsi="Palatino Linotype" w:cs="Arial"/>
          <w:color w:val="000000" w:themeColor="text1"/>
          <w:lang w:val="es-ES" w:eastAsia="es-ES"/>
        </w:rPr>
        <w:t xml:space="preserve">se turnó a la </w:t>
      </w:r>
      <w:r w:rsidRPr="000D5336">
        <w:rPr>
          <w:rFonts w:ascii="Palatino Linotype" w:hAnsi="Palatino Linotype" w:cs="Arial"/>
          <w:b/>
          <w:color w:val="000000" w:themeColor="text1"/>
          <w:lang w:val="es-ES" w:eastAsia="es-ES"/>
        </w:rPr>
        <w:t xml:space="preserve">Comisionada María del Rosario Mejía Ayala, </w:t>
      </w:r>
      <w:r w:rsidR="000C4B7A">
        <w:rPr>
          <w:rFonts w:ascii="Palatino Linotype" w:hAnsi="Palatino Linotype" w:cs="Arial"/>
          <w:color w:val="000000" w:themeColor="text1"/>
          <w:lang w:val="es-ES" w:eastAsia="es-ES"/>
        </w:rPr>
        <w:t>para</w:t>
      </w:r>
      <w:r w:rsidRPr="000D5336">
        <w:rPr>
          <w:rFonts w:ascii="Palatino Linotype" w:hAnsi="Palatino Linotype" w:cs="Arial"/>
          <w:color w:val="000000" w:themeColor="text1"/>
          <w:lang w:val="es-ES" w:eastAsia="es-ES"/>
        </w:rPr>
        <w:t xml:space="preserve"> </w:t>
      </w:r>
      <w:r w:rsidRPr="000D5336">
        <w:rPr>
          <w:rFonts w:ascii="Palatino Linotype" w:hAnsi="Palatino Linotype" w:cs="Arial"/>
          <w:color w:val="000000" w:themeColor="text1"/>
          <w:lang w:eastAsia="es-ES"/>
        </w:rPr>
        <w:t xml:space="preserve">su análisis. </w:t>
      </w:r>
    </w:p>
    <w:p w14:paraId="6EF70F2D" w14:textId="77777777" w:rsidR="00737F8A" w:rsidRPr="000D5336" w:rsidRDefault="00737F8A" w:rsidP="00E022C6">
      <w:pPr>
        <w:spacing w:line="360" w:lineRule="auto"/>
        <w:contextualSpacing/>
        <w:jc w:val="both"/>
        <w:rPr>
          <w:rFonts w:ascii="Palatino Linotype" w:eastAsia="Calibri" w:hAnsi="Palatino Linotype" w:cs="Arial"/>
          <w:color w:val="000000" w:themeColor="text1"/>
          <w:lang w:val="es-AR" w:eastAsia="es-ES"/>
        </w:rPr>
      </w:pPr>
    </w:p>
    <w:p w14:paraId="170E24BD" w14:textId="17D330DA" w:rsidR="00737F8A" w:rsidRPr="000D5336" w:rsidRDefault="000C4B7A" w:rsidP="00E022C6">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737F8A" w:rsidRPr="000D5336">
        <w:rPr>
          <w:rFonts w:ascii="Palatino Linotype" w:eastAsia="Calibri" w:hAnsi="Palatino Linotype" w:cs="Arial"/>
          <w:color w:val="000000" w:themeColor="text1"/>
          <w:lang w:val="es-ES" w:eastAsia="es-ES"/>
        </w:rPr>
        <w:t xml:space="preserve"> Ponente con fundamento en l</w:t>
      </w:r>
      <w:r w:rsidR="00D10B35" w:rsidRPr="000D5336">
        <w:rPr>
          <w:rFonts w:ascii="Palatino Linotype" w:eastAsia="Calibri" w:hAnsi="Palatino Linotype" w:cs="Arial"/>
          <w:color w:val="000000" w:themeColor="text1"/>
          <w:lang w:val="es-ES" w:eastAsia="es-ES"/>
        </w:rPr>
        <w:t xml:space="preserve">o dispuesto por el artículo 18 </w:t>
      </w:r>
      <w:r w:rsidR="00737F8A" w:rsidRPr="000D5336">
        <w:rPr>
          <w:rFonts w:ascii="Palatino Linotype" w:eastAsia="Calibri" w:hAnsi="Palatino Linotype" w:cs="Arial"/>
          <w:color w:val="000000" w:themeColor="text1"/>
          <w:lang w:val="es-ES" w:eastAsia="es-ES"/>
        </w:rPr>
        <w:t>fracción II de la ley de la materia, a tra</w:t>
      </w:r>
      <w:r w:rsidR="00D10B35" w:rsidRPr="000D5336">
        <w:rPr>
          <w:rFonts w:ascii="Palatino Linotype" w:eastAsia="Calibri" w:hAnsi="Palatino Linotype" w:cs="Arial"/>
          <w:color w:val="000000" w:themeColor="text1"/>
          <w:lang w:val="es-ES" w:eastAsia="es-ES"/>
        </w:rPr>
        <w:t>vés del a</w:t>
      </w:r>
      <w:r w:rsidR="008063E5" w:rsidRPr="000D5336">
        <w:rPr>
          <w:rFonts w:ascii="Palatino Linotype" w:eastAsia="Calibri" w:hAnsi="Palatino Linotype" w:cs="Arial"/>
          <w:color w:val="000000" w:themeColor="text1"/>
          <w:lang w:val="es-ES" w:eastAsia="es-ES"/>
        </w:rPr>
        <w:t>cuerdo de admisión</w:t>
      </w:r>
      <w:r w:rsidR="00FD58B3" w:rsidRPr="000D5336">
        <w:rPr>
          <w:rFonts w:ascii="Palatino Linotype" w:eastAsia="Calibri" w:hAnsi="Palatino Linotype" w:cs="Arial"/>
          <w:color w:val="000000" w:themeColor="text1"/>
          <w:lang w:val="es-ES" w:eastAsia="es-ES"/>
        </w:rPr>
        <w:t xml:space="preserve"> notificado el </w:t>
      </w:r>
      <w:r w:rsidR="000570CF" w:rsidRPr="000D5336">
        <w:rPr>
          <w:rFonts w:ascii="Palatino Linotype" w:eastAsia="Calibri" w:hAnsi="Palatino Linotype" w:cs="Arial"/>
          <w:b/>
          <w:color w:val="000000" w:themeColor="text1"/>
          <w:lang w:val="es-ES" w:eastAsia="es-ES"/>
        </w:rPr>
        <w:t>once de agosto</w:t>
      </w:r>
      <w:r w:rsidR="006D1AA4" w:rsidRPr="000D5336">
        <w:rPr>
          <w:rFonts w:ascii="Palatino Linotype" w:eastAsia="Calibri" w:hAnsi="Palatino Linotype" w:cs="Arial"/>
          <w:b/>
          <w:color w:val="000000" w:themeColor="text1"/>
          <w:lang w:val="es-ES" w:eastAsia="es-ES"/>
        </w:rPr>
        <w:t xml:space="preserve"> de dos mil veinticinco</w:t>
      </w:r>
      <w:r w:rsidR="00370739" w:rsidRPr="000D5336">
        <w:rPr>
          <w:rFonts w:ascii="Palatino Linotype" w:eastAsia="Calibri" w:hAnsi="Palatino Linotype" w:cs="Arial"/>
          <w:b/>
          <w:color w:val="000000" w:themeColor="text1"/>
          <w:lang w:val="es-ES" w:eastAsia="es-ES"/>
        </w:rPr>
        <w:t>,</w:t>
      </w:r>
      <w:r w:rsidR="00737F8A" w:rsidRPr="000D5336">
        <w:rPr>
          <w:rFonts w:ascii="Palatino Linotype" w:eastAsia="Calibri" w:hAnsi="Palatino Linotype" w:cs="Arial"/>
          <w:color w:val="000000" w:themeColor="text1"/>
          <w:lang w:val="es-ES" w:eastAsia="es-ES"/>
        </w:rPr>
        <w:t xml:space="preserve"> </w:t>
      </w:r>
      <w:r w:rsidR="00BB3AE9" w:rsidRPr="000D5336">
        <w:rPr>
          <w:rFonts w:ascii="Palatino Linotype" w:eastAsia="Calibri" w:hAnsi="Palatino Linotype" w:cs="Arial"/>
          <w:color w:val="000000" w:themeColor="text1"/>
          <w:lang w:val="es-ES" w:eastAsia="es-ES"/>
        </w:rPr>
        <w:t xml:space="preserve">se </w:t>
      </w:r>
      <w:r w:rsidR="00737F8A" w:rsidRPr="000D5336">
        <w:rPr>
          <w:rFonts w:ascii="Palatino Linotype" w:eastAsia="Calibri" w:hAnsi="Palatino Linotype" w:cs="Arial"/>
          <w:color w:val="000000" w:themeColor="text1"/>
          <w:lang w:val="es-ES" w:eastAsia="es-ES"/>
        </w:rPr>
        <w:t xml:space="preserve">puso a disposición de las partes el expediente electrónico </w:t>
      </w:r>
      <w:r w:rsidR="00737F8A" w:rsidRPr="000D5336">
        <w:rPr>
          <w:rFonts w:ascii="Palatino Linotype" w:eastAsia="Calibri" w:hAnsi="Palatino Linotype" w:cs="Arial"/>
          <w:color w:val="000000" w:themeColor="text1"/>
          <w:lang w:val="es-ES_tradnl" w:eastAsia="es-ES"/>
        </w:rPr>
        <w:t xml:space="preserve">vía </w:t>
      </w:r>
      <w:r w:rsidR="00737F8A" w:rsidRPr="000D5336">
        <w:rPr>
          <w:rFonts w:ascii="Palatino Linotype" w:eastAsia="Calibri" w:hAnsi="Palatino Linotype" w:cs="Arial"/>
          <w:b/>
          <w:color w:val="000000" w:themeColor="text1"/>
          <w:lang w:val="es-ES" w:eastAsia="es-ES"/>
        </w:rPr>
        <w:t xml:space="preserve">SAIMEX </w:t>
      </w:r>
      <w:r w:rsidR="00737F8A" w:rsidRPr="000D5336">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737F8A" w:rsidRPr="000D5336">
        <w:rPr>
          <w:rFonts w:ascii="Palatino Linotype" w:eastAsia="Calibri" w:hAnsi="Palatino Linotype" w:cs="Arial"/>
          <w:b/>
          <w:color w:val="000000" w:themeColor="text1"/>
          <w:lang w:val="es-ES" w:eastAsia="es-ES"/>
        </w:rPr>
        <w:t>SUJETO OBLIGADO</w:t>
      </w:r>
      <w:r w:rsidR="00737F8A" w:rsidRPr="000D5336">
        <w:rPr>
          <w:rFonts w:ascii="Palatino Linotype" w:eastAsia="Calibri" w:hAnsi="Palatino Linotype" w:cs="Arial"/>
          <w:color w:val="000000" w:themeColor="text1"/>
          <w:lang w:val="es-ES" w:eastAsia="es-ES"/>
        </w:rPr>
        <w:t xml:space="preserve"> presentara el informe justificado procedente. </w:t>
      </w:r>
    </w:p>
    <w:p w14:paraId="7EB99E3C" w14:textId="77777777" w:rsidR="00C27129" w:rsidRPr="000D5336" w:rsidRDefault="00C27129" w:rsidP="00E022C6">
      <w:pPr>
        <w:spacing w:line="360" w:lineRule="auto"/>
        <w:contextualSpacing/>
        <w:jc w:val="both"/>
        <w:rPr>
          <w:rFonts w:ascii="Palatino Linotype" w:eastAsiaTheme="minorEastAsia" w:hAnsi="Palatino Linotype" w:cstheme="minorBidi"/>
          <w:i/>
          <w:color w:val="000000" w:themeColor="text1"/>
          <w:lang w:val="es-ES_tradnl" w:eastAsia="es-ES"/>
        </w:rPr>
      </w:pPr>
    </w:p>
    <w:p w14:paraId="41FB0AA5" w14:textId="79C2656E" w:rsidR="006D1AA4" w:rsidRPr="000D5336" w:rsidRDefault="00737F8A" w:rsidP="00E022C6">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sidRPr="000D5336">
        <w:rPr>
          <w:rFonts w:ascii="Palatino Linotype" w:eastAsia="Calibri" w:hAnsi="Palatino Linotype" w:cs="Arial"/>
          <w:color w:val="000000" w:themeColor="text1"/>
          <w:lang w:val="es-ES" w:eastAsia="es-ES"/>
        </w:rPr>
        <w:t xml:space="preserve">De las constancias que obran en el expediente electrónico </w:t>
      </w:r>
      <w:r w:rsidRPr="000D5336">
        <w:rPr>
          <w:rFonts w:ascii="Palatino Linotype" w:eastAsia="Calibri" w:hAnsi="Palatino Linotype" w:cs="Arial"/>
          <w:b/>
          <w:color w:val="000000" w:themeColor="text1"/>
          <w:lang w:val="es-ES" w:eastAsia="es-ES"/>
        </w:rPr>
        <w:t>SAIMEX,</w:t>
      </w:r>
      <w:r w:rsidRPr="000D5336">
        <w:rPr>
          <w:rFonts w:ascii="Palatino Linotype" w:eastAsia="Calibri" w:hAnsi="Palatino Linotype" w:cs="Arial"/>
          <w:color w:val="000000" w:themeColor="text1"/>
          <w:lang w:val="es-ES" w:eastAsia="es-ES"/>
        </w:rPr>
        <w:t xml:space="preserve"> se advierte que </w:t>
      </w:r>
      <w:r w:rsidR="006D1AA4" w:rsidRPr="000D5336">
        <w:rPr>
          <w:rFonts w:ascii="Palatino Linotype" w:eastAsia="Calibri" w:hAnsi="Palatino Linotype" w:cs="Arial"/>
          <w:color w:val="000000" w:themeColor="text1"/>
          <w:lang w:val="es-ES" w:eastAsia="es-ES"/>
        </w:rPr>
        <w:t xml:space="preserve">el </w:t>
      </w:r>
      <w:r w:rsidR="00EC44E9" w:rsidRPr="000D5336">
        <w:rPr>
          <w:rFonts w:ascii="Palatino Linotype" w:eastAsia="Calibri" w:hAnsi="Palatino Linotype" w:cs="Arial"/>
          <w:b/>
          <w:color w:val="000000" w:themeColor="text1"/>
          <w:lang w:val="es-ES" w:eastAsia="es-ES"/>
        </w:rPr>
        <w:t>SUJETO OBLIGADO</w:t>
      </w:r>
      <w:r w:rsidR="002342BA" w:rsidRPr="000D5336">
        <w:rPr>
          <w:rFonts w:ascii="Palatino Linotype" w:eastAsia="Calibri" w:hAnsi="Palatino Linotype" w:cs="Arial"/>
          <w:b/>
          <w:color w:val="000000" w:themeColor="text1"/>
          <w:lang w:val="es-ES" w:eastAsia="es-ES"/>
        </w:rPr>
        <w:t>,</w:t>
      </w:r>
      <w:r w:rsidR="006D1AA4" w:rsidRPr="000D5336">
        <w:rPr>
          <w:rFonts w:ascii="Palatino Linotype" w:eastAsia="Calibri" w:hAnsi="Palatino Linotype" w:cs="Arial"/>
          <w:b/>
          <w:color w:val="000000" w:themeColor="text1"/>
          <w:lang w:val="es-ES" w:eastAsia="es-ES"/>
        </w:rPr>
        <w:t xml:space="preserve"> </w:t>
      </w:r>
      <w:r w:rsidR="00BE17D7" w:rsidRPr="000D5336">
        <w:rPr>
          <w:rFonts w:ascii="Palatino Linotype" w:eastAsia="Calibri" w:hAnsi="Palatino Linotype" w:cs="Arial"/>
          <w:color w:val="000000" w:themeColor="text1"/>
          <w:lang w:val="es-ES" w:eastAsia="es-ES"/>
        </w:rPr>
        <w:t>remitió los siguientes archivos:</w:t>
      </w:r>
    </w:p>
    <w:p w14:paraId="6856C8D4" w14:textId="34454DD9" w:rsidR="000570CF" w:rsidRPr="000D5336" w:rsidRDefault="000570CF" w:rsidP="00E022C6">
      <w:pPr>
        <w:pStyle w:val="Prrafodelista"/>
        <w:numPr>
          <w:ilvl w:val="0"/>
          <w:numId w:val="2"/>
        </w:numPr>
        <w:spacing w:line="360" w:lineRule="auto"/>
        <w:ind w:left="0" w:firstLine="0"/>
        <w:jc w:val="both"/>
        <w:rPr>
          <w:rFonts w:ascii="Palatino Linotype" w:eastAsiaTheme="minorEastAsia" w:hAnsi="Palatino Linotype" w:cstheme="minorBidi"/>
          <w:b/>
          <w:i/>
          <w:color w:val="000000" w:themeColor="text1"/>
          <w:sz w:val="24"/>
          <w:lang w:val="es-ES_tradnl" w:eastAsia="es-ES"/>
        </w:rPr>
      </w:pPr>
      <w:r w:rsidRPr="000D5336">
        <w:rPr>
          <w:rFonts w:ascii="Palatino Linotype" w:eastAsiaTheme="minorEastAsia" w:hAnsi="Palatino Linotype" w:cstheme="minorBidi"/>
          <w:b/>
          <w:i/>
          <w:color w:val="000000" w:themeColor="text1"/>
          <w:sz w:val="24"/>
          <w:lang w:val="es-ES_tradnl" w:eastAsia="es-ES"/>
        </w:rPr>
        <w:t>PAE.pdf</w:t>
      </w:r>
    </w:p>
    <w:p w14:paraId="3824A682" w14:textId="7114A77C" w:rsidR="00763FB5" w:rsidRPr="000D5336" w:rsidRDefault="000570CF" w:rsidP="00E022C6">
      <w:pPr>
        <w:spacing w:line="360" w:lineRule="auto"/>
        <w:jc w:val="both"/>
        <w:rPr>
          <w:rFonts w:ascii="Palatino Linotype" w:eastAsiaTheme="minorEastAsia" w:hAnsi="Palatino Linotype" w:cstheme="minorBidi"/>
          <w:i/>
          <w:color w:val="000000" w:themeColor="text1"/>
          <w:lang w:val="es-ES" w:eastAsia="es-ES"/>
        </w:rPr>
      </w:pPr>
      <w:r w:rsidRPr="000D5336">
        <w:rPr>
          <w:rFonts w:ascii="Palatino Linotype" w:eastAsiaTheme="minorEastAsia" w:hAnsi="Palatino Linotype" w:cstheme="minorBidi"/>
          <w:color w:val="000000" w:themeColor="text1"/>
          <w:lang w:val="es-ES_tradnl" w:eastAsia="es-ES"/>
        </w:rPr>
        <w:t xml:space="preserve">Oficio de trece de agosto de dos mil veinticinco, firmado por el </w:t>
      </w:r>
      <w:r w:rsidRPr="000D5336">
        <w:rPr>
          <w:rFonts w:ascii="Palatino Linotype" w:eastAsiaTheme="minorEastAsia" w:hAnsi="Palatino Linotype" w:cstheme="minorBidi"/>
          <w:color w:val="000000" w:themeColor="text1"/>
          <w:lang w:val="es-ES" w:eastAsia="es-ES"/>
        </w:rPr>
        <w:t xml:space="preserve">Titular de la UIPPE, por el que informo que </w:t>
      </w:r>
      <w:r w:rsidR="00763FB5" w:rsidRPr="000D5336">
        <w:rPr>
          <w:rFonts w:ascii="Palatino Linotype" w:eastAsiaTheme="minorEastAsia" w:hAnsi="Palatino Linotype" w:cstheme="minorBidi"/>
          <w:i/>
          <w:color w:val="000000" w:themeColor="text1"/>
          <w:lang w:val="es-ES" w:eastAsia="es-ES"/>
        </w:rPr>
        <w:t>“</w:t>
      </w:r>
      <w:r w:rsidRPr="000D5336">
        <w:rPr>
          <w:rFonts w:ascii="Palatino Linotype" w:eastAsiaTheme="minorEastAsia" w:hAnsi="Palatino Linotype" w:cstheme="minorBidi"/>
          <w:i/>
          <w:color w:val="000000" w:themeColor="text1"/>
          <w:lang w:val="es-ES" w:eastAsia="es-ES"/>
        </w:rPr>
        <w:t>se adjunta el PDF  a este escrito …”</w:t>
      </w:r>
    </w:p>
    <w:p w14:paraId="052E454F" w14:textId="6F61EE61" w:rsidR="000570CF" w:rsidRPr="000D5336" w:rsidRDefault="000570CF" w:rsidP="00E022C6">
      <w:pPr>
        <w:pStyle w:val="Prrafodelista"/>
        <w:numPr>
          <w:ilvl w:val="0"/>
          <w:numId w:val="2"/>
        </w:numPr>
        <w:spacing w:line="360" w:lineRule="auto"/>
        <w:ind w:left="0" w:firstLine="0"/>
        <w:jc w:val="both"/>
        <w:rPr>
          <w:rFonts w:ascii="Palatino Linotype" w:eastAsiaTheme="minorEastAsia" w:hAnsi="Palatino Linotype" w:cstheme="minorBidi"/>
          <w:b/>
          <w:i/>
          <w:color w:val="000000" w:themeColor="text1"/>
          <w:sz w:val="24"/>
          <w:lang w:val="es-ES_tradnl" w:eastAsia="es-ES"/>
        </w:rPr>
      </w:pPr>
      <w:r w:rsidRPr="000D5336">
        <w:rPr>
          <w:rFonts w:ascii="Palatino Linotype" w:eastAsiaTheme="minorEastAsia" w:hAnsi="Palatino Linotype" w:cstheme="minorBidi"/>
          <w:b/>
          <w:i/>
          <w:color w:val="000000" w:themeColor="text1"/>
          <w:sz w:val="24"/>
          <w:lang w:val="es-ES_tradnl" w:eastAsia="es-ES"/>
        </w:rPr>
        <w:t>PAE UIPPE.pdf</w:t>
      </w:r>
    </w:p>
    <w:p w14:paraId="406A2D38" w14:textId="10BBA92D" w:rsidR="00763FB5" w:rsidRPr="000D5336" w:rsidRDefault="00763FB5" w:rsidP="00E022C6">
      <w:pPr>
        <w:spacing w:line="360" w:lineRule="auto"/>
        <w:jc w:val="both"/>
        <w:rPr>
          <w:rFonts w:ascii="Palatino Linotype" w:eastAsiaTheme="minorEastAsia" w:hAnsi="Palatino Linotype" w:cstheme="minorBidi"/>
          <w:b/>
          <w:bCs/>
          <w:color w:val="000000" w:themeColor="text1"/>
          <w:lang w:eastAsia="es-ES"/>
        </w:rPr>
      </w:pPr>
      <w:r w:rsidRPr="000D5336">
        <w:rPr>
          <w:rFonts w:ascii="Palatino Linotype" w:eastAsiaTheme="minorEastAsia" w:hAnsi="Palatino Linotype" w:cstheme="minorBidi"/>
          <w:color w:val="000000" w:themeColor="text1"/>
          <w:lang w:val="es-ES_tradnl" w:eastAsia="es-ES"/>
        </w:rPr>
        <w:t xml:space="preserve">Programa Anual de Evaluación 2025 del </w:t>
      </w:r>
      <w:r w:rsidRPr="000D5336">
        <w:rPr>
          <w:rFonts w:ascii="Palatino Linotype" w:eastAsiaTheme="minorEastAsia" w:hAnsi="Palatino Linotype" w:cstheme="minorBidi"/>
          <w:b/>
          <w:bCs/>
          <w:color w:val="000000" w:themeColor="text1"/>
          <w:lang w:eastAsia="es-ES"/>
        </w:rPr>
        <w:t>Sistema Municipal para el Desarrollo Integral de la Familia de Joquicingo.</w:t>
      </w:r>
    </w:p>
    <w:p w14:paraId="0A55CC56" w14:textId="77777777" w:rsidR="00763FB5" w:rsidRPr="000D5336" w:rsidRDefault="00763FB5" w:rsidP="00E022C6">
      <w:pPr>
        <w:spacing w:line="360" w:lineRule="auto"/>
        <w:jc w:val="both"/>
        <w:rPr>
          <w:rFonts w:ascii="Palatino Linotype" w:eastAsiaTheme="minorEastAsia" w:hAnsi="Palatino Linotype" w:cstheme="minorBidi"/>
          <w:color w:val="000000" w:themeColor="text1"/>
          <w:lang w:val="es-ES_tradnl" w:eastAsia="es-ES"/>
        </w:rPr>
      </w:pPr>
    </w:p>
    <w:p w14:paraId="1B02FB3F" w14:textId="6D1C021A" w:rsidR="000570CF" w:rsidRPr="000D5336" w:rsidRDefault="000570CF" w:rsidP="00E022C6">
      <w:pPr>
        <w:pStyle w:val="Prrafodelista"/>
        <w:numPr>
          <w:ilvl w:val="0"/>
          <w:numId w:val="2"/>
        </w:numPr>
        <w:spacing w:line="360" w:lineRule="auto"/>
        <w:ind w:left="0" w:firstLine="0"/>
        <w:jc w:val="both"/>
        <w:rPr>
          <w:rFonts w:ascii="Palatino Linotype" w:eastAsiaTheme="minorEastAsia" w:hAnsi="Palatino Linotype" w:cstheme="minorBidi"/>
          <w:b/>
          <w:i/>
          <w:color w:val="000000" w:themeColor="text1"/>
          <w:sz w:val="24"/>
          <w:lang w:val="es-ES_tradnl" w:eastAsia="es-ES"/>
        </w:rPr>
      </w:pPr>
      <w:r w:rsidRPr="000D5336">
        <w:rPr>
          <w:rFonts w:ascii="Palatino Linotype" w:eastAsiaTheme="minorEastAsia" w:hAnsi="Palatino Linotype" w:cstheme="minorBidi"/>
          <w:b/>
          <w:i/>
          <w:color w:val="000000" w:themeColor="text1"/>
          <w:sz w:val="24"/>
          <w:lang w:val="es-ES_tradnl" w:eastAsia="es-ES"/>
        </w:rPr>
        <w:lastRenderedPageBreak/>
        <w:t>Expediente número 09203.pdf</w:t>
      </w:r>
    </w:p>
    <w:p w14:paraId="5C1DFAE0" w14:textId="1C395DC9" w:rsidR="000570CF" w:rsidRPr="000D5336" w:rsidRDefault="00763FB5" w:rsidP="00E022C6">
      <w:pPr>
        <w:spacing w:line="360" w:lineRule="auto"/>
        <w:jc w:val="both"/>
        <w:rPr>
          <w:rFonts w:ascii="Palatino Linotype" w:eastAsiaTheme="minorEastAsia" w:hAnsi="Palatino Linotype" w:cstheme="minorBidi"/>
          <w:color w:val="000000" w:themeColor="text1"/>
          <w:lang w:val="es-ES_tradnl" w:eastAsia="es-ES"/>
        </w:rPr>
      </w:pPr>
      <w:r w:rsidRPr="000D5336">
        <w:rPr>
          <w:rFonts w:ascii="Palatino Linotype" w:eastAsiaTheme="minorEastAsia" w:hAnsi="Palatino Linotype" w:cstheme="minorBidi"/>
          <w:color w:val="000000" w:themeColor="text1"/>
          <w:lang w:val="es-ES_tradnl" w:eastAsia="es-ES"/>
        </w:rPr>
        <w:t>Formato del recurso de revisión.</w:t>
      </w:r>
    </w:p>
    <w:p w14:paraId="5FCFA755" w14:textId="7DC8D21A" w:rsidR="00763FB5" w:rsidRPr="000D5336" w:rsidRDefault="00763FB5" w:rsidP="00E022C6">
      <w:pPr>
        <w:spacing w:line="360" w:lineRule="auto"/>
        <w:jc w:val="both"/>
        <w:rPr>
          <w:rFonts w:ascii="Palatino Linotype" w:eastAsiaTheme="minorEastAsia" w:hAnsi="Palatino Linotype" w:cstheme="minorBidi"/>
          <w:color w:val="000000" w:themeColor="text1"/>
          <w:lang w:val="es-ES_tradnl" w:eastAsia="es-ES"/>
        </w:rPr>
      </w:pPr>
      <w:r w:rsidRPr="000D5336">
        <w:rPr>
          <w:rFonts w:ascii="Palatino Linotype" w:eastAsiaTheme="minorEastAsia" w:hAnsi="Palatino Linotype" w:cstheme="minorBidi"/>
          <w:color w:val="000000" w:themeColor="text1"/>
          <w:lang w:val="es-ES_tradnl" w:eastAsia="es-ES"/>
        </w:rPr>
        <w:t>Acuse del oficio de 31 de julio de dos mil veintiuno, por el que el Titular de Transparencia solicita al Titular de la UIPPE, de respuesta a la solicitud que nos ocupa.</w:t>
      </w:r>
    </w:p>
    <w:p w14:paraId="7BD4A91A" w14:textId="60F2170D" w:rsidR="00763FB5" w:rsidRPr="000D5336" w:rsidRDefault="00763FB5" w:rsidP="00E022C6">
      <w:pPr>
        <w:spacing w:line="360" w:lineRule="auto"/>
        <w:jc w:val="both"/>
        <w:rPr>
          <w:rFonts w:ascii="Palatino Linotype" w:eastAsiaTheme="minorEastAsia" w:hAnsi="Palatino Linotype" w:cstheme="minorBidi"/>
          <w:color w:val="000000" w:themeColor="text1"/>
          <w:lang w:val="es-ES_tradnl" w:eastAsia="es-ES"/>
        </w:rPr>
      </w:pPr>
      <w:r w:rsidRPr="000D5336">
        <w:rPr>
          <w:rFonts w:ascii="Palatino Linotype" w:eastAsiaTheme="minorEastAsia" w:hAnsi="Palatino Linotype" w:cstheme="minorBidi"/>
          <w:color w:val="000000" w:themeColor="text1"/>
          <w:lang w:val="es-ES_tradnl" w:eastAsia="es-ES"/>
        </w:rPr>
        <w:t>Oficio de respuesta de cinco de agosto de dos mil veinticinco.</w:t>
      </w:r>
    </w:p>
    <w:p w14:paraId="426B410A" w14:textId="3D0DE140" w:rsidR="00763FB5" w:rsidRPr="000D5336" w:rsidRDefault="00763FB5" w:rsidP="00E022C6">
      <w:pPr>
        <w:spacing w:line="360" w:lineRule="auto"/>
        <w:jc w:val="both"/>
        <w:rPr>
          <w:rFonts w:ascii="Palatino Linotype" w:eastAsiaTheme="minorEastAsia" w:hAnsi="Palatino Linotype" w:cstheme="minorBidi"/>
          <w:color w:val="000000" w:themeColor="text1"/>
          <w:lang w:val="es-ES_tradnl" w:eastAsia="es-ES"/>
        </w:rPr>
      </w:pPr>
      <w:r w:rsidRPr="000D5336">
        <w:rPr>
          <w:rFonts w:ascii="Palatino Linotype" w:eastAsiaTheme="minorEastAsia" w:hAnsi="Palatino Linotype" w:cstheme="minorBidi"/>
          <w:color w:val="000000" w:themeColor="text1"/>
          <w:lang w:val="es-ES_tradnl" w:eastAsia="es-ES"/>
        </w:rPr>
        <w:t>Acuerdo de Admisión del recurso que nos ocupa.</w:t>
      </w:r>
    </w:p>
    <w:p w14:paraId="1A6FC4B5" w14:textId="62A1FC1F" w:rsidR="00763FB5" w:rsidRPr="000D5336" w:rsidRDefault="00763FB5" w:rsidP="00E022C6">
      <w:pPr>
        <w:spacing w:line="360" w:lineRule="auto"/>
        <w:jc w:val="both"/>
        <w:rPr>
          <w:rFonts w:ascii="Palatino Linotype" w:eastAsiaTheme="minorEastAsia" w:hAnsi="Palatino Linotype" w:cstheme="minorBidi"/>
          <w:i/>
          <w:color w:val="000000" w:themeColor="text1"/>
          <w:lang w:val="es-ES" w:eastAsia="es-ES"/>
        </w:rPr>
      </w:pPr>
      <w:r w:rsidRPr="000D5336">
        <w:rPr>
          <w:rFonts w:ascii="Palatino Linotype" w:eastAsiaTheme="minorEastAsia" w:hAnsi="Palatino Linotype" w:cstheme="minorBidi"/>
          <w:color w:val="000000" w:themeColor="text1"/>
          <w:lang w:val="es-ES_tradnl" w:eastAsia="es-ES"/>
        </w:rPr>
        <w:t xml:space="preserve">Oficio de trece de agosto de dos mil veinticinco, firmado por el </w:t>
      </w:r>
      <w:r w:rsidRPr="000D5336">
        <w:rPr>
          <w:rFonts w:ascii="Palatino Linotype" w:eastAsiaTheme="minorEastAsia" w:hAnsi="Palatino Linotype" w:cstheme="minorBidi"/>
          <w:color w:val="000000" w:themeColor="text1"/>
          <w:lang w:val="es-ES" w:eastAsia="es-ES"/>
        </w:rPr>
        <w:t xml:space="preserve">Titular de la UIPPE, por el que informo que </w:t>
      </w:r>
      <w:r w:rsidRPr="000D5336">
        <w:rPr>
          <w:rFonts w:ascii="Palatino Linotype" w:eastAsiaTheme="minorEastAsia" w:hAnsi="Palatino Linotype" w:cstheme="minorBidi"/>
          <w:i/>
          <w:color w:val="000000" w:themeColor="text1"/>
          <w:lang w:val="es-ES" w:eastAsia="es-ES"/>
        </w:rPr>
        <w:t>“se adjunta el PDF  a este escrito …”</w:t>
      </w:r>
    </w:p>
    <w:p w14:paraId="270A7199" w14:textId="77777777" w:rsidR="00FD58B3" w:rsidRPr="000D5336" w:rsidRDefault="00FD58B3" w:rsidP="00E022C6">
      <w:pPr>
        <w:spacing w:line="360" w:lineRule="auto"/>
        <w:jc w:val="both"/>
        <w:rPr>
          <w:rFonts w:ascii="Palatino Linotype" w:eastAsia="Calibri" w:hAnsi="Palatino Linotype" w:cs="Arial"/>
          <w:color w:val="000000" w:themeColor="text1"/>
          <w:lang w:val="es-ES" w:eastAsia="es-ES"/>
        </w:rPr>
      </w:pPr>
    </w:p>
    <w:p w14:paraId="4C634192" w14:textId="205498AD" w:rsidR="006D1AA4" w:rsidRPr="000D5336" w:rsidRDefault="00717399" w:rsidP="00E022C6">
      <w:pPr>
        <w:numPr>
          <w:ilvl w:val="0"/>
          <w:numId w:val="1"/>
        </w:numPr>
        <w:spacing w:line="360" w:lineRule="auto"/>
        <w:ind w:left="0" w:firstLine="0"/>
        <w:contextualSpacing/>
        <w:jc w:val="both"/>
        <w:rPr>
          <w:rFonts w:ascii="Palatino Linotype" w:eastAsia="Calibri" w:hAnsi="Palatino Linotype" w:cs="Arial"/>
          <w:b/>
          <w:color w:val="000000" w:themeColor="text1"/>
          <w:lang w:val="es-ES" w:eastAsia="es-ES"/>
        </w:rPr>
      </w:pPr>
      <w:r w:rsidRPr="000D5336">
        <w:rPr>
          <w:rFonts w:ascii="Palatino Linotype" w:eastAsiaTheme="minorEastAsia" w:hAnsi="Palatino Linotype"/>
          <w:color w:val="000000" w:themeColor="text1"/>
          <w:lang w:val="es-ES_tradnl" w:eastAsia="es-ES"/>
        </w:rPr>
        <w:t>El</w:t>
      </w:r>
      <w:r w:rsidRPr="000D5336">
        <w:rPr>
          <w:rFonts w:ascii="Palatino Linotype" w:eastAsia="Calibri" w:hAnsi="Palatino Linotype" w:cs="Arial"/>
          <w:color w:val="000000" w:themeColor="text1"/>
          <w:lang w:val="es-ES" w:eastAsia="es-ES"/>
        </w:rPr>
        <w:t xml:space="preserve"> </w:t>
      </w:r>
      <w:r w:rsidRPr="000D5336">
        <w:rPr>
          <w:rFonts w:ascii="Palatino Linotype" w:eastAsia="Calibri" w:hAnsi="Palatino Linotype" w:cs="Arial"/>
          <w:b/>
          <w:color w:val="000000" w:themeColor="text1"/>
          <w:lang w:val="es-ES" w:eastAsia="es-ES"/>
        </w:rPr>
        <w:t xml:space="preserve">PARTICULAR, </w:t>
      </w:r>
      <w:r w:rsidRPr="000D5336">
        <w:rPr>
          <w:rFonts w:ascii="Palatino Linotype" w:eastAsia="Calibri" w:hAnsi="Palatino Linotype" w:cs="Arial"/>
          <w:color w:val="000000" w:themeColor="text1"/>
          <w:lang w:val="es-ES" w:eastAsia="es-ES"/>
        </w:rPr>
        <w:t>no realizo manifestaciones conforme a su derecho conviniera y asistiera.</w:t>
      </w:r>
    </w:p>
    <w:p w14:paraId="04C24C12" w14:textId="77777777" w:rsidR="00EC44E9" w:rsidRPr="000D5336" w:rsidRDefault="00EC44E9" w:rsidP="00E022C6">
      <w:pPr>
        <w:spacing w:line="360" w:lineRule="auto"/>
        <w:contextualSpacing/>
        <w:jc w:val="both"/>
        <w:rPr>
          <w:rFonts w:ascii="Palatino Linotype" w:eastAsiaTheme="minorEastAsia" w:hAnsi="Palatino Linotype" w:cstheme="minorBidi"/>
          <w:i/>
          <w:color w:val="000000" w:themeColor="text1"/>
          <w:lang w:val="es-ES_tradnl" w:eastAsia="es-ES"/>
        </w:rPr>
      </w:pPr>
    </w:p>
    <w:p w14:paraId="6B8AA1C9" w14:textId="5B32EDB3" w:rsidR="00737F8A" w:rsidRPr="000D5336" w:rsidRDefault="0031731F" w:rsidP="00E022C6">
      <w:pPr>
        <w:numPr>
          <w:ilvl w:val="0"/>
          <w:numId w:val="1"/>
        </w:numPr>
        <w:spacing w:line="360" w:lineRule="auto"/>
        <w:ind w:left="0" w:firstLine="0"/>
        <w:contextualSpacing/>
        <w:jc w:val="both"/>
        <w:rPr>
          <w:rFonts w:ascii="Palatino Linotype" w:eastAsiaTheme="minorEastAsia" w:hAnsi="Palatino Linotype" w:cstheme="minorBidi"/>
          <w:color w:val="000000" w:themeColor="text1"/>
          <w:lang w:val="es-ES_tradnl" w:eastAsia="es-ES"/>
        </w:rPr>
      </w:pPr>
      <w:r w:rsidRPr="000D5336">
        <w:rPr>
          <w:rFonts w:ascii="Palatino Linotype" w:eastAsiaTheme="minorEastAsia" w:hAnsi="Palatino Linotype"/>
          <w:color w:val="000000" w:themeColor="text1"/>
          <w:lang w:val="es-ES_tradnl" w:eastAsia="es-ES"/>
        </w:rPr>
        <w:t xml:space="preserve">El </w:t>
      </w:r>
      <w:r w:rsidR="00763FB5" w:rsidRPr="000D5336">
        <w:rPr>
          <w:rFonts w:ascii="Palatino Linotype" w:eastAsiaTheme="minorEastAsia" w:hAnsi="Palatino Linotype"/>
          <w:b/>
          <w:color w:val="000000" w:themeColor="text1"/>
          <w:lang w:val="es-ES_tradnl" w:eastAsia="es-ES"/>
        </w:rPr>
        <w:t>cuatro de septiembre</w:t>
      </w:r>
      <w:r w:rsidR="00717399" w:rsidRPr="000D5336">
        <w:rPr>
          <w:rFonts w:ascii="Palatino Linotype" w:eastAsiaTheme="minorEastAsia" w:hAnsi="Palatino Linotype"/>
          <w:b/>
          <w:color w:val="000000" w:themeColor="text1"/>
          <w:lang w:val="es-ES_tradnl" w:eastAsia="es-ES"/>
        </w:rPr>
        <w:t xml:space="preserve"> de dos mil veinticinco</w:t>
      </w:r>
      <w:r w:rsidR="0050165E" w:rsidRPr="000D5336">
        <w:rPr>
          <w:rFonts w:ascii="Palatino Linotype" w:eastAsiaTheme="minorEastAsia" w:hAnsi="Palatino Linotype"/>
          <w:color w:val="000000" w:themeColor="text1"/>
          <w:lang w:val="es-ES_tradnl" w:eastAsia="es-ES"/>
        </w:rPr>
        <w:t>,</w:t>
      </w:r>
      <w:r w:rsidR="00737F8A" w:rsidRPr="000D5336">
        <w:rPr>
          <w:rFonts w:ascii="Palatino Linotype" w:eastAsiaTheme="minorEastAsia" w:hAnsi="Palatino Linotype"/>
          <w:color w:val="000000" w:themeColor="text1"/>
          <w:lang w:val="es-ES_tradnl" w:eastAsia="es-ES"/>
        </w:rPr>
        <w:t xml:space="preserve"> se notificó el acuerdo mediante el cual se aprobó la ampliación de plazo para emitir resolución. </w:t>
      </w:r>
    </w:p>
    <w:p w14:paraId="19183E24" w14:textId="77777777" w:rsidR="00737F8A" w:rsidRPr="000D5336" w:rsidRDefault="00737F8A" w:rsidP="00E022C6">
      <w:pPr>
        <w:spacing w:line="360" w:lineRule="auto"/>
        <w:contextualSpacing/>
        <w:jc w:val="both"/>
        <w:rPr>
          <w:rFonts w:ascii="Palatino Linotype" w:eastAsiaTheme="minorEastAsia" w:hAnsi="Palatino Linotype"/>
          <w:color w:val="000000" w:themeColor="text1"/>
          <w:lang w:val="es-ES_tradnl" w:eastAsia="es-ES"/>
        </w:rPr>
      </w:pPr>
    </w:p>
    <w:p w14:paraId="5214B88E" w14:textId="1C05D33F" w:rsidR="00737F8A" w:rsidRPr="000C4B7A" w:rsidRDefault="0031731F" w:rsidP="00E022C6">
      <w:pPr>
        <w:numPr>
          <w:ilvl w:val="0"/>
          <w:numId w:val="1"/>
        </w:numPr>
        <w:tabs>
          <w:tab w:val="left" w:pos="426"/>
        </w:tabs>
        <w:spacing w:line="360" w:lineRule="auto"/>
        <w:ind w:left="0" w:firstLine="0"/>
        <w:contextualSpacing/>
        <w:jc w:val="both"/>
        <w:rPr>
          <w:rFonts w:ascii="Palatino Linotype" w:eastAsia="MS Mincho" w:hAnsi="Palatino Linotype"/>
          <w:color w:val="000000" w:themeColor="text1"/>
        </w:rPr>
      </w:pPr>
      <w:r w:rsidRPr="000D5336">
        <w:rPr>
          <w:rFonts w:ascii="Palatino Linotype" w:eastAsiaTheme="minorEastAsia" w:hAnsi="Palatino Linotype"/>
          <w:color w:val="000000" w:themeColor="text1"/>
          <w:lang w:val="es-ES_tradnl" w:eastAsia="es-ES"/>
        </w:rPr>
        <w:t>El</w:t>
      </w:r>
      <w:r w:rsidR="008F5665" w:rsidRPr="000D5336">
        <w:rPr>
          <w:rFonts w:ascii="Palatino Linotype" w:eastAsiaTheme="minorEastAsia" w:hAnsi="Palatino Linotype"/>
          <w:color w:val="000000" w:themeColor="text1"/>
          <w:lang w:val="es-ES_tradnl" w:eastAsia="es-ES"/>
        </w:rPr>
        <w:t xml:space="preserve"> </w:t>
      </w:r>
      <w:r w:rsidR="00763FB5" w:rsidRPr="000D5336">
        <w:rPr>
          <w:rFonts w:ascii="Palatino Linotype" w:eastAsiaTheme="minorEastAsia" w:hAnsi="Palatino Linotype"/>
          <w:b/>
          <w:color w:val="000000" w:themeColor="text1"/>
          <w:lang w:val="es-ES_tradnl" w:eastAsia="es-ES"/>
        </w:rPr>
        <w:t>diez de septiembre</w:t>
      </w:r>
      <w:r w:rsidR="00717399" w:rsidRPr="000D5336">
        <w:rPr>
          <w:rFonts w:ascii="Palatino Linotype" w:eastAsiaTheme="minorEastAsia" w:hAnsi="Palatino Linotype"/>
          <w:b/>
          <w:color w:val="000000" w:themeColor="text1"/>
          <w:lang w:val="es-ES_tradnl" w:eastAsia="es-ES"/>
        </w:rPr>
        <w:t xml:space="preserve"> de dos mil veinticinco</w:t>
      </w:r>
      <w:r w:rsidR="008F5665" w:rsidRPr="000D5336">
        <w:rPr>
          <w:rFonts w:ascii="Palatino Linotype" w:eastAsiaTheme="minorEastAsia" w:hAnsi="Palatino Linotype"/>
          <w:color w:val="000000" w:themeColor="text1"/>
          <w:lang w:val="es-ES_tradnl" w:eastAsia="es-ES"/>
        </w:rPr>
        <w:t>, la Comisionada</w:t>
      </w:r>
      <w:r w:rsidR="00737F8A" w:rsidRPr="000D5336">
        <w:rPr>
          <w:rFonts w:ascii="Palatino Linotype" w:eastAsiaTheme="minorEastAsia" w:hAnsi="Palatino Linotype"/>
          <w:color w:val="000000" w:themeColor="text1"/>
          <w:lang w:val="es-ES_tradnl" w:eastAsia="es-ES"/>
        </w:rPr>
        <w:t xml:space="preserve"> Ponente decretó el cierre de instrucción</w:t>
      </w:r>
      <w:r w:rsidR="008F5665" w:rsidRPr="000D5336">
        <w:rPr>
          <w:rFonts w:ascii="Palatino Linotype" w:eastAsiaTheme="minorEastAsia" w:hAnsi="Palatino Linotype"/>
          <w:color w:val="000000" w:themeColor="text1"/>
          <w:lang w:val="es-ES_tradnl" w:eastAsia="es-ES"/>
        </w:rPr>
        <w:t xml:space="preserve"> </w:t>
      </w:r>
      <w:r w:rsidR="008F5665" w:rsidRPr="000D5336">
        <w:rPr>
          <w:rFonts w:ascii="Palatino Linotype" w:hAnsi="Palatino Linotype"/>
          <w:color w:val="000000" w:themeColor="text1"/>
        </w:rPr>
        <w:t xml:space="preserve">y al no existir diligencias por realizar y se turnó el expediente a resolución correspondiente, por lo que no habiendo más que hacer constar, y </w:t>
      </w:r>
      <w:r w:rsidR="008F5665" w:rsidRPr="000D5336">
        <w:rPr>
          <w:rFonts w:ascii="Palatino Linotype" w:hAnsi="Palatino Linotype" w:cs="Arial"/>
          <w:color w:val="000000" w:themeColor="text1"/>
        </w:rPr>
        <w:t>----------------------------------</w:t>
      </w:r>
    </w:p>
    <w:p w14:paraId="75140940" w14:textId="77777777" w:rsidR="000C4B7A" w:rsidRDefault="000C4B7A" w:rsidP="000C4B7A">
      <w:pPr>
        <w:pStyle w:val="Prrafodelista"/>
        <w:rPr>
          <w:rFonts w:ascii="Palatino Linotype" w:eastAsia="MS Mincho" w:hAnsi="Palatino Linotype"/>
          <w:color w:val="000000" w:themeColor="text1"/>
        </w:rPr>
      </w:pPr>
    </w:p>
    <w:p w14:paraId="2685C645" w14:textId="77777777" w:rsidR="000C4B7A" w:rsidRDefault="000C4B7A" w:rsidP="000C4B7A">
      <w:pPr>
        <w:tabs>
          <w:tab w:val="left" w:pos="426"/>
        </w:tabs>
        <w:spacing w:line="360" w:lineRule="auto"/>
        <w:contextualSpacing/>
        <w:jc w:val="both"/>
        <w:rPr>
          <w:rFonts w:ascii="Palatino Linotype" w:eastAsia="MS Mincho" w:hAnsi="Palatino Linotype"/>
          <w:color w:val="000000" w:themeColor="text1"/>
        </w:rPr>
      </w:pPr>
    </w:p>
    <w:p w14:paraId="1CB3C155" w14:textId="77777777" w:rsidR="000C4B7A" w:rsidRDefault="000C4B7A" w:rsidP="000C4B7A">
      <w:pPr>
        <w:tabs>
          <w:tab w:val="left" w:pos="426"/>
        </w:tabs>
        <w:spacing w:line="360" w:lineRule="auto"/>
        <w:contextualSpacing/>
        <w:jc w:val="both"/>
        <w:rPr>
          <w:rFonts w:ascii="Palatino Linotype" w:eastAsia="MS Mincho" w:hAnsi="Palatino Linotype"/>
          <w:color w:val="000000" w:themeColor="text1"/>
        </w:rPr>
      </w:pPr>
    </w:p>
    <w:p w14:paraId="370C8EB4" w14:textId="77777777" w:rsidR="000C4B7A" w:rsidRDefault="000C4B7A" w:rsidP="000C4B7A">
      <w:pPr>
        <w:tabs>
          <w:tab w:val="left" w:pos="426"/>
        </w:tabs>
        <w:spacing w:line="360" w:lineRule="auto"/>
        <w:contextualSpacing/>
        <w:jc w:val="both"/>
        <w:rPr>
          <w:rFonts w:ascii="Palatino Linotype" w:eastAsia="MS Mincho" w:hAnsi="Palatino Linotype"/>
          <w:color w:val="000000" w:themeColor="text1"/>
        </w:rPr>
      </w:pPr>
    </w:p>
    <w:p w14:paraId="77CB6B66" w14:textId="77777777" w:rsidR="000C4B7A" w:rsidRPr="000D5336" w:rsidRDefault="000C4B7A" w:rsidP="000C4B7A">
      <w:pPr>
        <w:tabs>
          <w:tab w:val="left" w:pos="426"/>
        </w:tabs>
        <w:spacing w:line="360" w:lineRule="auto"/>
        <w:contextualSpacing/>
        <w:jc w:val="both"/>
        <w:rPr>
          <w:rFonts w:ascii="Palatino Linotype" w:eastAsia="MS Mincho" w:hAnsi="Palatino Linotype"/>
          <w:color w:val="000000" w:themeColor="text1"/>
        </w:rPr>
      </w:pPr>
    </w:p>
    <w:p w14:paraId="7FF8F261" w14:textId="77777777" w:rsidR="00737F8A" w:rsidRPr="000D5336" w:rsidRDefault="00737F8A" w:rsidP="00E022C6">
      <w:pPr>
        <w:spacing w:line="360" w:lineRule="auto"/>
        <w:contextualSpacing/>
        <w:jc w:val="both"/>
        <w:rPr>
          <w:rFonts w:ascii="Palatino Linotype" w:eastAsiaTheme="minorEastAsia" w:hAnsi="Palatino Linotype"/>
          <w:b/>
          <w:color w:val="000000" w:themeColor="text1"/>
          <w:u w:val="single"/>
          <w:lang w:val="es-ES_tradnl" w:eastAsia="es-ES"/>
        </w:rPr>
      </w:pPr>
    </w:p>
    <w:p w14:paraId="0C77686E" w14:textId="032CBCB6" w:rsidR="00737F8A" w:rsidRPr="000D5336" w:rsidRDefault="00737F8A" w:rsidP="00E022C6">
      <w:pPr>
        <w:keepNext/>
        <w:keepLines/>
        <w:spacing w:line="360" w:lineRule="auto"/>
        <w:jc w:val="center"/>
        <w:outlineLvl w:val="0"/>
        <w:rPr>
          <w:rFonts w:ascii="Palatino Linotype" w:eastAsiaTheme="majorEastAsia" w:hAnsi="Palatino Linotype" w:cstheme="majorBidi"/>
          <w:color w:val="000000" w:themeColor="text1"/>
        </w:rPr>
      </w:pPr>
      <w:bookmarkStart w:id="2" w:name="_Toc83301634"/>
      <w:r w:rsidRPr="000D5336">
        <w:rPr>
          <w:rFonts w:ascii="Palatino Linotype" w:eastAsiaTheme="majorEastAsia" w:hAnsi="Palatino Linotype" w:cstheme="majorBidi"/>
          <w:b/>
          <w:color w:val="000000" w:themeColor="text1"/>
        </w:rPr>
        <w:lastRenderedPageBreak/>
        <w:t>C</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O</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N</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S</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I</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D</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E</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R</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A</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N</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D</w:t>
      </w:r>
      <w:r w:rsidR="000C4B7A">
        <w:rPr>
          <w:rFonts w:ascii="Palatino Linotype" w:eastAsiaTheme="majorEastAsia" w:hAnsi="Palatino Linotype" w:cstheme="majorBidi"/>
          <w:b/>
          <w:color w:val="000000" w:themeColor="text1"/>
        </w:rPr>
        <w:t xml:space="preserve"> </w:t>
      </w:r>
      <w:r w:rsidRPr="000D5336">
        <w:rPr>
          <w:rFonts w:ascii="Palatino Linotype" w:eastAsiaTheme="majorEastAsia" w:hAnsi="Palatino Linotype" w:cstheme="majorBidi"/>
          <w:b/>
          <w:color w:val="000000" w:themeColor="text1"/>
        </w:rPr>
        <w:t>O</w:t>
      </w:r>
      <w:bookmarkEnd w:id="2"/>
      <w:r w:rsidRPr="000D5336">
        <w:rPr>
          <w:rFonts w:ascii="Palatino Linotype" w:eastAsiaTheme="majorEastAsia" w:hAnsi="Palatino Linotype" w:cstheme="majorBidi"/>
          <w:b/>
          <w:color w:val="000000" w:themeColor="text1"/>
        </w:rPr>
        <w:t xml:space="preserve"> </w:t>
      </w:r>
    </w:p>
    <w:p w14:paraId="5BEDFABB" w14:textId="77777777" w:rsidR="00737F8A" w:rsidRPr="000D5336" w:rsidRDefault="00737F8A" w:rsidP="00E022C6">
      <w:pPr>
        <w:spacing w:line="360" w:lineRule="auto"/>
        <w:rPr>
          <w:rFonts w:ascii="Palatino Linotype" w:eastAsiaTheme="minorEastAsia" w:hAnsi="Palatino Linotype"/>
          <w:color w:val="000000" w:themeColor="text1"/>
        </w:rPr>
      </w:pPr>
    </w:p>
    <w:p w14:paraId="53B8CFAB" w14:textId="77777777" w:rsidR="009C03E3" w:rsidRPr="000D5336" w:rsidRDefault="00737F8A" w:rsidP="00E022C6">
      <w:pPr>
        <w:keepNext/>
        <w:keepLines/>
        <w:spacing w:line="360" w:lineRule="auto"/>
        <w:outlineLvl w:val="1"/>
        <w:rPr>
          <w:rFonts w:ascii="Palatino Linotype" w:eastAsiaTheme="majorEastAsia" w:hAnsi="Palatino Linotype" w:cstheme="majorBidi"/>
          <w:b/>
          <w:color w:val="000000" w:themeColor="text1"/>
        </w:rPr>
      </w:pPr>
      <w:bookmarkStart w:id="3" w:name="_Toc83301635"/>
      <w:r w:rsidRPr="000D5336">
        <w:rPr>
          <w:rFonts w:ascii="Palatino Linotype" w:eastAsiaTheme="majorEastAsia" w:hAnsi="Palatino Linotype" w:cstheme="majorBidi"/>
          <w:b/>
          <w:color w:val="000000" w:themeColor="text1"/>
        </w:rPr>
        <w:t>PRIMERO. De la competencia</w:t>
      </w:r>
      <w:bookmarkEnd w:id="3"/>
    </w:p>
    <w:p w14:paraId="4D9059B5" w14:textId="77777777" w:rsidR="009C03E3" w:rsidRPr="000D5336" w:rsidRDefault="009C03E3" w:rsidP="00E022C6">
      <w:pPr>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0D5336">
        <w:rPr>
          <w:rFonts w:ascii="Palatino Linotype" w:hAnsi="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5CE655F" w14:textId="77777777" w:rsidR="009C03E3" w:rsidRPr="000D5336" w:rsidRDefault="009C03E3" w:rsidP="00E022C6">
      <w:pPr>
        <w:tabs>
          <w:tab w:val="left" w:pos="426"/>
        </w:tabs>
        <w:spacing w:line="360" w:lineRule="auto"/>
        <w:contextualSpacing/>
        <w:jc w:val="both"/>
        <w:rPr>
          <w:rFonts w:ascii="Palatino Linotype" w:hAnsi="Palatino Linotype"/>
          <w:color w:val="000000" w:themeColor="text1"/>
        </w:rPr>
      </w:pPr>
    </w:p>
    <w:p w14:paraId="4A13C793" w14:textId="77777777" w:rsidR="00737F8A" w:rsidRPr="000D5336" w:rsidRDefault="00737F8A" w:rsidP="00E022C6">
      <w:pPr>
        <w:keepNext/>
        <w:keepLines/>
        <w:spacing w:line="360" w:lineRule="auto"/>
        <w:outlineLvl w:val="1"/>
        <w:rPr>
          <w:rFonts w:ascii="Palatino Linotype" w:eastAsiaTheme="majorEastAsia" w:hAnsi="Palatino Linotype" w:cstheme="majorBidi"/>
          <w:b/>
          <w:color w:val="000000" w:themeColor="text1"/>
        </w:rPr>
      </w:pPr>
      <w:bookmarkStart w:id="4" w:name="_Toc83301636"/>
      <w:r w:rsidRPr="000D5336">
        <w:rPr>
          <w:rFonts w:ascii="Palatino Linotype" w:eastAsiaTheme="majorEastAsia" w:hAnsi="Palatino Linotype" w:cstheme="majorBidi"/>
          <w:b/>
          <w:color w:val="000000" w:themeColor="text1"/>
        </w:rPr>
        <w:t>SEGUNDO. De la oportunidad y procedencia.</w:t>
      </w:r>
      <w:bookmarkEnd w:id="4"/>
    </w:p>
    <w:p w14:paraId="6282C235" w14:textId="5D6956B9" w:rsidR="0031731F" w:rsidRPr="000D5336" w:rsidRDefault="005B5936" w:rsidP="00E022C6">
      <w:pPr>
        <w:numPr>
          <w:ilvl w:val="0"/>
          <w:numId w:val="1"/>
        </w:numPr>
        <w:spacing w:line="360" w:lineRule="auto"/>
        <w:ind w:left="0" w:firstLine="0"/>
        <w:contextualSpacing/>
        <w:jc w:val="both"/>
        <w:rPr>
          <w:rFonts w:ascii="Palatino Linotype" w:hAnsi="Palatino Linotype"/>
          <w:color w:val="000000" w:themeColor="text1"/>
        </w:rPr>
      </w:pPr>
      <w:r w:rsidRPr="000D5336">
        <w:rPr>
          <w:rFonts w:ascii="Palatino Linotype" w:eastAsia="Calibri" w:hAnsi="Palatino Linotype" w:cs="Arial"/>
          <w:color w:val="000000" w:themeColor="text1"/>
        </w:rPr>
        <w:t xml:space="preserve">El medio de impugnación fue presentado a través del </w:t>
      </w:r>
      <w:r w:rsidRPr="000D5336">
        <w:rPr>
          <w:rFonts w:ascii="Palatino Linotype" w:eastAsia="Calibri" w:hAnsi="Palatino Linotype" w:cs="Arial"/>
          <w:b/>
          <w:color w:val="000000" w:themeColor="text1"/>
        </w:rPr>
        <w:t>SAIMEX,</w:t>
      </w:r>
      <w:r w:rsidRPr="000D5336">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0D5336">
        <w:rPr>
          <w:rFonts w:ascii="Palatino Linotype" w:eastAsia="Calibri" w:hAnsi="Palatino Linotype" w:cs="Arial"/>
          <w:b/>
          <w:color w:val="000000" w:themeColor="text1"/>
        </w:rPr>
        <w:t>SUJETO OBLIGADO</w:t>
      </w:r>
      <w:r w:rsidRPr="000D5336">
        <w:rPr>
          <w:rFonts w:ascii="Palatino Linotype" w:eastAsia="Calibri" w:hAnsi="Palatino Linotype" w:cs="Arial"/>
          <w:color w:val="000000" w:themeColor="text1"/>
        </w:rPr>
        <w:t xml:space="preserve"> entregó respuesta el </w:t>
      </w:r>
      <w:r w:rsidR="00763FB5" w:rsidRPr="000D5336">
        <w:rPr>
          <w:rFonts w:ascii="Palatino Linotype" w:eastAsia="Calibri" w:hAnsi="Palatino Linotype" w:cs="Arial"/>
          <w:b/>
          <w:color w:val="000000" w:themeColor="text1"/>
        </w:rPr>
        <w:t xml:space="preserve">cinco de agosto </w:t>
      </w:r>
      <w:r w:rsidR="00717399" w:rsidRPr="000D5336">
        <w:rPr>
          <w:rFonts w:ascii="Palatino Linotype" w:eastAsia="Calibri" w:hAnsi="Palatino Linotype" w:cs="Arial"/>
          <w:b/>
          <w:color w:val="000000" w:themeColor="text1"/>
        </w:rPr>
        <w:t>de dos mil veinticinco</w:t>
      </w:r>
      <w:r w:rsidRPr="000D5336">
        <w:rPr>
          <w:rFonts w:ascii="Palatino Linotype" w:eastAsia="Calibri" w:hAnsi="Palatino Linotype" w:cs="Arial"/>
          <w:color w:val="000000" w:themeColor="text1"/>
        </w:rPr>
        <w:t xml:space="preserve">, </w:t>
      </w:r>
      <w:r w:rsidRPr="000D5336">
        <w:rPr>
          <w:rFonts w:ascii="Palatino Linotype" w:hAnsi="Palatino Linotype" w:cs="Arial"/>
          <w:color w:val="000000" w:themeColor="text1"/>
        </w:rPr>
        <w:t>de tal forma que el plazo para interp</w:t>
      </w:r>
      <w:r w:rsidR="00EC44E9" w:rsidRPr="000D5336">
        <w:rPr>
          <w:rFonts w:ascii="Palatino Linotype" w:hAnsi="Palatino Linotype" w:cs="Arial"/>
          <w:color w:val="000000" w:themeColor="text1"/>
        </w:rPr>
        <w:t xml:space="preserve">oner el recurso transcurrió del </w:t>
      </w:r>
      <w:r w:rsidR="00763FB5" w:rsidRPr="000D5336">
        <w:rPr>
          <w:rFonts w:ascii="Palatino Linotype" w:hAnsi="Palatino Linotype" w:cs="Arial"/>
          <w:b/>
          <w:color w:val="000000" w:themeColor="text1"/>
        </w:rPr>
        <w:t xml:space="preserve">seis al veintiséis de agosto </w:t>
      </w:r>
      <w:r w:rsidR="00717399" w:rsidRPr="000D5336">
        <w:rPr>
          <w:rFonts w:ascii="Palatino Linotype" w:hAnsi="Palatino Linotype" w:cs="Arial"/>
          <w:b/>
          <w:color w:val="000000" w:themeColor="text1"/>
        </w:rPr>
        <w:t>de dos mil veinticinco</w:t>
      </w:r>
      <w:r w:rsidRPr="000D5336">
        <w:rPr>
          <w:rFonts w:ascii="Palatino Linotype" w:hAnsi="Palatino Linotype" w:cs="Arial"/>
          <w:color w:val="000000" w:themeColor="text1"/>
        </w:rPr>
        <w:t xml:space="preserve">; en consecuencia, si el </w:t>
      </w:r>
      <w:r w:rsidR="009B5C00" w:rsidRPr="000D5336">
        <w:rPr>
          <w:rFonts w:ascii="Palatino Linotype" w:hAnsi="Palatino Linotype" w:cs="Arial"/>
          <w:b/>
          <w:color w:val="000000" w:themeColor="text1"/>
        </w:rPr>
        <w:t>PARTICULAR</w:t>
      </w:r>
      <w:r w:rsidRPr="000D5336">
        <w:rPr>
          <w:rFonts w:ascii="Palatino Linotype" w:hAnsi="Palatino Linotype" w:cs="Arial"/>
          <w:color w:val="000000" w:themeColor="text1"/>
        </w:rPr>
        <w:t xml:space="preserve"> presentó s</w:t>
      </w:r>
      <w:r w:rsidR="008F5665" w:rsidRPr="000D5336">
        <w:rPr>
          <w:rFonts w:ascii="Palatino Linotype" w:hAnsi="Palatino Linotype" w:cs="Arial"/>
          <w:color w:val="000000" w:themeColor="text1"/>
        </w:rPr>
        <w:t xml:space="preserve">u inconformidad </w:t>
      </w:r>
      <w:r w:rsidR="0031731F" w:rsidRPr="000D5336">
        <w:rPr>
          <w:rFonts w:ascii="Palatino Linotype" w:hAnsi="Palatino Linotype" w:cs="Arial"/>
          <w:color w:val="000000" w:themeColor="text1"/>
        </w:rPr>
        <w:t xml:space="preserve">el </w:t>
      </w:r>
      <w:r w:rsidR="00763FB5" w:rsidRPr="000D5336">
        <w:rPr>
          <w:rFonts w:ascii="Palatino Linotype" w:hAnsi="Palatino Linotype" w:cs="Arial"/>
          <w:b/>
          <w:color w:val="000000" w:themeColor="text1"/>
        </w:rPr>
        <w:t>seis de agosto</w:t>
      </w:r>
      <w:r w:rsidR="00717399" w:rsidRPr="000D5336">
        <w:rPr>
          <w:rFonts w:ascii="Palatino Linotype" w:hAnsi="Palatino Linotype" w:cs="Arial"/>
          <w:b/>
          <w:color w:val="000000" w:themeColor="text1"/>
        </w:rPr>
        <w:t xml:space="preserve"> de dos mil veinticinco</w:t>
      </w:r>
      <w:r w:rsidR="0031731F" w:rsidRPr="000D5336">
        <w:rPr>
          <w:rFonts w:ascii="Palatino Linotype" w:hAnsi="Palatino Linotype" w:cs="Arial"/>
          <w:color w:val="000000" w:themeColor="text1"/>
        </w:rPr>
        <w:t xml:space="preserve">, </w:t>
      </w:r>
      <w:r w:rsidR="008F5665" w:rsidRPr="000D5336">
        <w:rPr>
          <w:rFonts w:ascii="Palatino Linotype" w:hAnsi="Palatino Linotype" w:cs="Arial"/>
          <w:color w:val="000000" w:themeColor="text1"/>
        </w:rPr>
        <w:t xml:space="preserve">este </w:t>
      </w:r>
      <w:r w:rsidRPr="000D5336">
        <w:rPr>
          <w:rFonts w:ascii="Palatino Linotype" w:hAnsi="Palatino Linotype" w:cs="Arial"/>
          <w:color w:val="000000" w:themeColor="text1"/>
        </w:rPr>
        <w:t xml:space="preserve"> se encuentra dentro de los márgenes temporales previstos en el artículo 178 de la </w:t>
      </w:r>
      <w:r w:rsidRPr="000D5336">
        <w:rPr>
          <w:rFonts w:ascii="Palatino Linotype" w:hAnsi="Palatino Linotype" w:cs="Arial"/>
          <w:b/>
          <w:color w:val="000000" w:themeColor="text1"/>
        </w:rPr>
        <w:t xml:space="preserve">Ley de Transparencia y Acceso a la Información Pública del Estado de México y Municipios </w:t>
      </w:r>
      <w:r w:rsidRPr="000D5336">
        <w:rPr>
          <w:rFonts w:ascii="Palatino Linotype" w:hAnsi="Palatino Linotype" w:cs="Arial"/>
          <w:color w:val="000000" w:themeColor="text1"/>
        </w:rPr>
        <w:t xml:space="preserve">vigente. </w:t>
      </w:r>
    </w:p>
    <w:p w14:paraId="039E7ECA" w14:textId="77777777" w:rsidR="0052082A" w:rsidRPr="000D5336" w:rsidRDefault="0052082A" w:rsidP="00E022C6">
      <w:pPr>
        <w:keepNext/>
        <w:keepLines/>
        <w:spacing w:line="360" w:lineRule="auto"/>
        <w:outlineLvl w:val="1"/>
        <w:rPr>
          <w:rFonts w:ascii="Palatino Linotype" w:eastAsia="MS Gothic" w:hAnsi="Palatino Linotype" w:cstheme="majorBidi"/>
          <w:b/>
          <w:color w:val="000000" w:themeColor="text1"/>
          <w:lang w:val="es-ES_tradnl" w:eastAsia="es-ES"/>
        </w:rPr>
      </w:pPr>
      <w:r w:rsidRPr="000D5336">
        <w:rPr>
          <w:rFonts w:ascii="Palatino Linotype" w:eastAsia="MS Gothic" w:hAnsi="Palatino Linotype" w:cstheme="majorBidi"/>
          <w:b/>
          <w:color w:val="000000" w:themeColor="text1"/>
          <w:lang w:val="es-ES_tradnl" w:eastAsia="es-ES"/>
        </w:rPr>
        <w:lastRenderedPageBreak/>
        <w:t>TERCERO. De las causales de sobreseimiento</w:t>
      </w:r>
    </w:p>
    <w:p w14:paraId="201A1712" w14:textId="4CF9A7AE" w:rsidR="00A859CA" w:rsidRPr="000D5336" w:rsidRDefault="00A859CA" w:rsidP="00E022C6">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0D5336">
        <w:rPr>
          <w:rFonts w:ascii="Palatino Linotype" w:hAnsi="Palatino Linotype"/>
          <w:color w:val="000000" w:themeColor="text1"/>
          <w:lang w:val="es-ES" w:eastAsia="es-ES"/>
        </w:rPr>
        <w:t xml:space="preserve">Previo al estudio, resulta necesario referir que, respecto los </w:t>
      </w:r>
      <w:r w:rsidR="00E022C6" w:rsidRPr="000D5336">
        <w:rPr>
          <w:rFonts w:ascii="Palatino Linotype" w:hAnsi="Palatino Linotype"/>
          <w:i/>
          <w:color w:val="000000" w:themeColor="text1"/>
          <w:lang w:eastAsia="es-ES"/>
        </w:rPr>
        <w:t>Términos</w:t>
      </w:r>
      <w:r w:rsidRPr="000D5336">
        <w:rPr>
          <w:rFonts w:ascii="Palatino Linotype" w:hAnsi="Palatino Linotype"/>
          <w:i/>
          <w:color w:val="000000" w:themeColor="text1"/>
          <w:lang w:eastAsia="es-ES"/>
        </w:rPr>
        <w:t xml:space="preserve"> de Referencia y Lineamientos Generales, </w:t>
      </w:r>
      <w:r w:rsidRPr="000D5336">
        <w:rPr>
          <w:rFonts w:ascii="Palatino Linotype" w:hAnsi="Palatino Linotype"/>
          <w:color w:val="000000" w:themeColor="text1"/>
          <w:lang w:eastAsia="es-ES"/>
        </w:rPr>
        <w:t xml:space="preserve">no existió manifestación alguna dentro de los motivos de inconformidad, </w:t>
      </w:r>
      <w:r w:rsidRPr="000D5336">
        <w:rPr>
          <w:rFonts w:ascii="Palatino Linotype" w:hAnsi="Palatino Linotype"/>
          <w:color w:val="000000" w:themeColor="text1"/>
          <w:lang w:val="es-ES" w:eastAsia="es-ES"/>
        </w:rPr>
        <w:t xml:space="preserve">por lo que </w:t>
      </w:r>
      <w:r w:rsidRPr="000D5336">
        <w:rPr>
          <w:rFonts w:ascii="Palatino Linotype" w:eastAsia="Palatino Linotype" w:hAnsi="Palatino Linotype" w:cs="Palatino Linotype"/>
          <w:color w:val="000000" w:themeColor="text1"/>
        </w:rPr>
        <w:t>se tiene por consentida, ya</w:t>
      </w:r>
      <w:r w:rsidRPr="000D5336">
        <w:rPr>
          <w:rFonts w:ascii="Palatino Linotype" w:eastAsia="Palatino Linotype" w:hAnsi="Palatino Linotype" w:cs="Palatino Linotype"/>
          <w:b/>
          <w:color w:val="000000" w:themeColor="text1"/>
        </w:rPr>
        <w:t xml:space="preserve"> </w:t>
      </w:r>
      <w:r w:rsidRPr="000D5336">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0D5336">
        <w:rPr>
          <w:rFonts w:ascii="Palatino Linotype" w:eastAsia="Palatino Linotype" w:hAnsi="Palatino Linotype" w:cs="Palatino Linotype"/>
          <w:b/>
          <w:color w:val="000000" w:themeColor="text1"/>
        </w:rPr>
        <w:t>actos consentidos</w:t>
      </w:r>
      <w:r w:rsidRPr="000D5336">
        <w:rPr>
          <w:rFonts w:ascii="Palatino Linotype" w:eastAsia="Palatino Linotype" w:hAnsi="Palatino Linotype" w:cs="Palatino Linotype"/>
          <w:color w:val="000000" w:themeColor="text1"/>
        </w:rPr>
        <w:t>.</w:t>
      </w:r>
    </w:p>
    <w:p w14:paraId="23F3C4C3" w14:textId="77777777" w:rsidR="00A859CA" w:rsidRPr="000D5336" w:rsidRDefault="00A859CA" w:rsidP="00E022C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59D041A8" w14:textId="77777777" w:rsidR="00A859CA" w:rsidRPr="000D5336" w:rsidRDefault="00A859CA" w:rsidP="00E022C6">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0D5336">
        <w:rPr>
          <w:rFonts w:ascii="Palatino Linotype" w:eastAsia="Palatino Linotype" w:hAnsi="Palatino Linotype" w:cs="Palatino Linotype"/>
          <w:color w:val="000000" w:themeColor="text1"/>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63EECAD1" w14:textId="77777777" w:rsidR="00A859CA" w:rsidRPr="000D5336" w:rsidRDefault="00A859CA" w:rsidP="00E022C6">
      <w:pPr>
        <w:pBdr>
          <w:top w:val="nil"/>
          <w:left w:val="nil"/>
          <w:bottom w:val="nil"/>
          <w:right w:val="nil"/>
          <w:between w:val="nil"/>
        </w:pBdr>
        <w:jc w:val="both"/>
        <w:rPr>
          <w:rFonts w:ascii="Palatino Linotype" w:eastAsia="Palatino Linotype" w:hAnsi="Palatino Linotype" w:cs="Palatino Linotype"/>
          <w:i/>
          <w:color w:val="000000" w:themeColor="text1"/>
        </w:rPr>
      </w:pPr>
      <w:r w:rsidRPr="000D5336">
        <w:rPr>
          <w:rFonts w:ascii="Palatino Linotype" w:eastAsia="Palatino Linotype" w:hAnsi="Palatino Linotype" w:cs="Palatino Linotype"/>
          <w:b/>
          <w:i/>
          <w:color w:val="000000" w:themeColor="text1"/>
        </w:rPr>
        <w:t>“REVISIÓN EN AMPARO. LOS RESOLUTIVOS NO COMBATIDOS DEBEN DECLARARSE FIRMES. </w:t>
      </w:r>
      <w:r w:rsidRPr="000D5336">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0D5336">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0D5336">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0D5336">
        <w:rPr>
          <w:rFonts w:ascii="Palatino Linotype" w:eastAsia="Palatino Linotype" w:hAnsi="Palatino Linotype" w:cs="Palatino Linotype"/>
          <w:i/>
          <w:color w:val="000000" w:themeColor="text1"/>
        </w:rPr>
        <w:t>.”</w:t>
      </w:r>
    </w:p>
    <w:p w14:paraId="5AE78F69" w14:textId="77777777" w:rsidR="00A859CA" w:rsidRPr="000D5336" w:rsidRDefault="00A859CA" w:rsidP="00E022C6">
      <w:pPr>
        <w:pBdr>
          <w:top w:val="nil"/>
          <w:left w:val="nil"/>
          <w:bottom w:val="nil"/>
          <w:right w:val="nil"/>
          <w:between w:val="nil"/>
        </w:pBdr>
        <w:jc w:val="both"/>
        <w:rPr>
          <w:rFonts w:ascii="Palatino Linotype" w:eastAsia="Palatino Linotype" w:hAnsi="Palatino Linotype" w:cs="Palatino Linotype"/>
          <w:color w:val="000000" w:themeColor="text1"/>
        </w:rPr>
      </w:pPr>
      <w:r w:rsidRPr="000D5336">
        <w:rPr>
          <w:rFonts w:ascii="Palatino Linotype" w:eastAsia="Palatino Linotype" w:hAnsi="Palatino Linotype" w:cs="Palatino Linotype"/>
          <w:color w:val="000000" w:themeColor="text1"/>
        </w:rPr>
        <w:t>(Énfasis añadido)</w:t>
      </w:r>
    </w:p>
    <w:p w14:paraId="0075A709" w14:textId="77777777" w:rsidR="00A859CA" w:rsidRPr="000D5336" w:rsidRDefault="00A859CA" w:rsidP="00E022C6">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14:paraId="35BF02E9" w14:textId="77777777" w:rsidR="00A859CA" w:rsidRPr="000D5336" w:rsidRDefault="00A859CA" w:rsidP="00E022C6">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0D5336">
        <w:rPr>
          <w:rFonts w:ascii="Palatino Linotype" w:hAnsi="Palatino Linotype"/>
          <w:color w:val="000000" w:themeColor="text1"/>
        </w:rPr>
        <w:t>Consecutivamente</w:t>
      </w:r>
      <w:r w:rsidRPr="000D5336">
        <w:rPr>
          <w:rFonts w:ascii="Palatino Linotype" w:eastAsia="Palatino Linotype" w:hAnsi="Palatino Linotype" w:cs="Palatino Linotype"/>
          <w:color w:val="000000" w:themeColor="text1"/>
        </w:rPr>
        <w:t xml:space="preserve">, </w:t>
      </w:r>
      <w:r w:rsidRPr="000D5336">
        <w:rPr>
          <w:rFonts w:ascii="Palatino Linotype" w:eastAsia="Palatino Linotype" w:hAnsi="Palatino Linotype" w:cs="Palatino Linotype"/>
          <w:b/>
          <w:color w:val="000000" w:themeColor="text1"/>
        </w:rPr>
        <w:t xml:space="preserve">la parte de la respuesta que no fue impugnada debe </w:t>
      </w:r>
      <w:r w:rsidRPr="000D5336">
        <w:rPr>
          <w:rFonts w:ascii="Palatino Linotype" w:eastAsia="Palatino Linotype" w:hAnsi="Palatino Linotype" w:cs="Palatino Linotype"/>
          <w:color w:val="000000" w:themeColor="text1"/>
        </w:rPr>
        <w:t>declararse</w:t>
      </w:r>
      <w:r w:rsidRPr="000D5336">
        <w:rPr>
          <w:rFonts w:ascii="Palatino Linotype" w:eastAsia="Palatino Linotype" w:hAnsi="Palatino Linotype" w:cs="Palatino Linotype"/>
          <w:b/>
          <w:color w:val="000000" w:themeColor="text1"/>
        </w:rPr>
        <w:t xml:space="preserve"> </w:t>
      </w:r>
      <w:r w:rsidRPr="000D5336">
        <w:rPr>
          <w:rFonts w:ascii="Palatino Linotype" w:eastAsia="Palatino Linotype" w:hAnsi="Palatino Linotype" w:cs="Palatino Linotype"/>
          <w:color w:val="000000" w:themeColor="text1"/>
        </w:rPr>
        <w:t>consentida</w:t>
      </w:r>
      <w:r w:rsidRPr="000D5336">
        <w:rPr>
          <w:rFonts w:ascii="Palatino Linotype" w:eastAsia="Palatino Linotype" w:hAnsi="Palatino Linotype" w:cs="Palatino Linotype"/>
          <w:b/>
          <w:color w:val="000000" w:themeColor="text1"/>
        </w:rPr>
        <w:t xml:space="preserve"> por el recurrente, toda vez que no realizó </w:t>
      </w:r>
      <w:r w:rsidRPr="000D5336">
        <w:rPr>
          <w:rFonts w:ascii="Palatino Linotype" w:eastAsia="Palatino Linotype" w:hAnsi="Palatino Linotype" w:cs="Palatino Linotype"/>
          <w:color w:val="000000" w:themeColor="text1"/>
        </w:rPr>
        <w:t>manifestaciones</w:t>
      </w:r>
      <w:r w:rsidRPr="000D5336">
        <w:rPr>
          <w:rFonts w:ascii="Palatino Linotype" w:eastAsia="Palatino Linotype" w:hAnsi="Palatino Linotype" w:cs="Palatino Linotype"/>
          <w:b/>
          <w:color w:val="000000" w:themeColor="text1"/>
        </w:rPr>
        <w:t xml:space="preserve"> de inconformidad</w:t>
      </w:r>
      <w:r w:rsidRPr="000D5336">
        <w:rPr>
          <w:rFonts w:ascii="Palatino Linotype" w:eastAsia="Palatino Linotype" w:hAnsi="Palatino Linotype" w:cs="Palatino Linotype"/>
          <w:color w:val="000000" w:themeColor="text1"/>
        </w:rPr>
        <w:t>; por lo que, no pueden producirse efectos jurídicos tendentes a revocar, confirmar o modificar el acto reclamado ya que se infiere su consentimiento ante la falta de impugnación eficaz.</w:t>
      </w:r>
    </w:p>
    <w:p w14:paraId="44FEEF82" w14:textId="77777777" w:rsidR="00A859CA" w:rsidRPr="000D5336" w:rsidRDefault="00A859CA" w:rsidP="00E022C6">
      <w:pPr>
        <w:spacing w:line="360" w:lineRule="auto"/>
        <w:contextualSpacing/>
        <w:jc w:val="both"/>
        <w:rPr>
          <w:rFonts w:ascii="Palatino Linotype" w:eastAsia="Palatino Linotype" w:hAnsi="Palatino Linotype" w:cs="Palatino Linotype"/>
          <w:color w:val="000000" w:themeColor="text1"/>
        </w:rPr>
      </w:pPr>
    </w:p>
    <w:p w14:paraId="3C95A95C" w14:textId="7BDF6A53" w:rsidR="00A859CA" w:rsidRPr="000D5336" w:rsidRDefault="00A859CA" w:rsidP="00E022C6">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0D5336">
        <w:rPr>
          <w:rFonts w:ascii="Palatino Linotype" w:eastAsia="Palatino Linotype" w:hAnsi="Palatino Linotype" w:cs="Palatino Linotype"/>
          <w:color w:val="000000" w:themeColor="text1"/>
        </w:rPr>
        <w:lastRenderedPageBreak/>
        <w:t xml:space="preserve"> Sirve de sustento a lo anterior por analogía la tesis jurisprudencial número 176,608 del Semanario Judicial de la Federación y su Gaceta que a la letra dice:</w:t>
      </w:r>
    </w:p>
    <w:p w14:paraId="0DBB754C" w14:textId="77777777" w:rsidR="00A859CA" w:rsidRPr="000D5336" w:rsidRDefault="00A859CA" w:rsidP="00E022C6">
      <w:pPr>
        <w:pBdr>
          <w:top w:val="nil"/>
          <w:left w:val="nil"/>
          <w:bottom w:val="nil"/>
          <w:right w:val="nil"/>
          <w:between w:val="nil"/>
        </w:pBdr>
        <w:jc w:val="both"/>
        <w:rPr>
          <w:rFonts w:ascii="Palatino Linotype" w:eastAsia="Palatino Linotype" w:hAnsi="Palatino Linotype" w:cs="Palatino Linotype"/>
          <w:i/>
          <w:color w:val="000000" w:themeColor="text1"/>
        </w:rPr>
      </w:pPr>
      <w:r w:rsidRPr="000D5336">
        <w:rPr>
          <w:rFonts w:ascii="Palatino Linotype" w:eastAsia="Palatino Linotype" w:hAnsi="Palatino Linotype" w:cs="Palatino Linotype"/>
          <w:b/>
          <w:i/>
          <w:color w:val="000000" w:themeColor="text1"/>
        </w:rPr>
        <w:t>“ACTOS CONSENTIDOS. SON LOS QUE NO SE IMPUGNAN MEDIANTE EL RECURSO IDÓNEO. </w:t>
      </w:r>
      <w:r w:rsidRPr="000D5336">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0D5336">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8FAF9C" w14:textId="77777777" w:rsidR="00A859CA" w:rsidRPr="000D5336" w:rsidRDefault="00A859CA" w:rsidP="00E022C6">
      <w:pPr>
        <w:pBdr>
          <w:top w:val="nil"/>
          <w:left w:val="nil"/>
          <w:bottom w:val="nil"/>
          <w:right w:val="nil"/>
          <w:between w:val="nil"/>
        </w:pBdr>
        <w:jc w:val="both"/>
        <w:rPr>
          <w:rFonts w:ascii="Palatino Linotype" w:eastAsia="Palatino Linotype" w:hAnsi="Palatino Linotype" w:cs="Palatino Linotype"/>
          <w:color w:val="000000" w:themeColor="text1"/>
        </w:rPr>
      </w:pPr>
      <w:r w:rsidRPr="000D5336">
        <w:rPr>
          <w:rFonts w:ascii="Palatino Linotype" w:eastAsia="Palatino Linotype" w:hAnsi="Palatino Linotype" w:cs="Palatino Linotype"/>
          <w:color w:val="000000" w:themeColor="text1"/>
        </w:rPr>
        <w:t>(Énfasis añadido)</w:t>
      </w:r>
    </w:p>
    <w:p w14:paraId="0250ED0F" w14:textId="77777777" w:rsidR="00A859CA" w:rsidRPr="000D5336" w:rsidRDefault="00A859CA" w:rsidP="00E022C6">
      <w:pPr>
        <w:rPr>
          <w:rFonts w:ascii="Palatino Linotype" w:hAnsi="Palatino Linotype"/>
          <w:color w:val="000000" w:themeColor="text1"/>
        </w:rPr>
      </w:pPr>
    </w:p>
    <w:p w14:paraId="388D4EF0" w14:textId="77777777" w:rsidR="00A859CA" w:rsidRPr="000D5336" w:rsidRDefault="00A859CA" w:rsidP="00E022C6">
      <w:pPr>
        <w:spacing w:line="360" w:lineRule="auto"/>
        <w:contextualSpacing/>
        <w:jc w:val="both"/>
        <w:rPr>
          <w:rFonts w:ascii="Palatino Linotype" w:hAnsi="Palatino Linotype"/>
          <w:color w:val="000000" w:themeColor="text1"/>
          <w:lang w:val="es-ES" w:eastAsia="es-ES"/>
        </w:rPr>
      </w:pPr>
    </w:p>
    <w:p w14:paraId="78021BD0" w14:textId="1047372E" w:rsidR="0052082A" w:rsidRPr="000D5336" w:rsidRDefault="00A859CA" w:rsidP="00E022C6">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0D5336">
        <w:rPr>
          <w:rFonts w:ascii="Palatino Linotype" w:eastAsia="Palatino Linotype" w:hAnsi="Palatino Linotype" w:cs="Palatino Linotype"/>
          <w:color w:val="000000" w:themeColor="text1"/>
          <w:lang w:val="es-ES"/>
        </w:rPr>
        <w:t>Ahora bien, precisado lo anterior y por</w:t>
      </w:r>
      <w:r w:rsidR="0052082A" w:rsidRPr="000D5336">
        <w:rPr>
          <w:rFonts w:ascii="Palatino Linotype" w:hAnsi="Palatino Linotype"/>
          <w:color w:val="000000" w:themeColor="text1"/>
          <w:lang w:val="es-ES_tradnl" w:eastAsia="es-ES"/>
        </w:rPr>
        <w:t xml:space="preserve"> lo que hace a las causas de sobreseimiento contenidas en la fracción III del artículo 192 de la </w:t>
      </w:r>
      <w:r w:rsidR="0052082A" w:rsidRPr="000D5336">
        <w:rPr>
          <w:rFonts w:ascii="Palatino Linotype" w:hAnsi="Palatino Linotype"/>
          <w:b/>
          <w:color w:val="000000" w:themeColor="text1"/>
          <w:lang w:val="es-ES_tradnl" w:eastAsia="es-ES"/>
        </w:rPr>
        <w:t>Ley de Transparencia y Acceso a la Información Pública del Estado de México y Municipios</w:t>
      </w:r>
      <w:r w:rsidR="0052082A" w:rsidRPr="000D5336">
        <w:rPr>
          <w:rFonts w:ascii="Palatino Linotype" w:hAnsi="Palatino Linotype"/>
          <w:color w:val="000000" w:themeColor="text1"/>
          <w:lang w:val="es-ES_tradnl" w:eastAsia="es-ES"/>
        </w:rPr>
        <w:t xml:space="preserve">, es oportuno señalar que estos requisitos privilegian la existencia de elementos de fondo, tales como el desistimiento o fallecimiento del </w:t>
      </w:r>
      <w:r w:rsidR="0052082A" w:rsidRPr="000D5336">
        <w:rPr>
          <w:rFonts w:ascii="Palatino Linotype" w:hAnsi="Palatino Linotype"/>
          <w:b/>
          <w:color w:val="000000" w:themeColor="text1"/>
          <w:lang w:val="es-ES_tradnl" w:eastAsia="es-ES"/>
        </w:rPr>
        <w:t>RECURRENTE</w:t>
      </w:r>
      <w:r w:rsidR="0052082A" w:rsidRPr="000D5336">
        <w:rPr>
          <w:rFonts w:ascii="Palatino Linotype" w:hAnsi="Palatino Linotype"/>
          <w:color w:val="000000" w:themeColor="text1"/>
          <w:lang w:val="es-ES_tradnl" w:eastAsia="es-ES"/>
        </w:rPr>
        <w:t xml:space="preserve"> o que el </w:t>
      </w:r>
      <w:r w:rsidR="0052082A" w:rsidRPr="000D5336">
        <w:rPr>
          <w:rFonts w:ascii="Palatino Linotype" w:hAnsi="Palatino Linotype"/>
          <w:b/>
          <w:color w:val="000000" w:themeColor="text1"/>
          <w:lang w:val="es-ES_tradnl" w:eastAsia="es-ES"/>
        </w:rPr>
        <w:t>SUJETO OBLIGADO</w:t>
      </w:r>
      <w:r w:rsidR="0052082A" w:rsidRPr="000D5336">
        <w:rPr>
          <w:rFonts w:ascii="Palatino Linotype" w:hAnsi="Palatino Linotype"/>
          <w:color w:val="000000" w:themeColor="text1"/>
          <w:lang w:val="es-ES_tradnl" w:eastAsia="es-ES"/>
        </w:rPr>
        <w:t xml:space="preserve"> </w:t>
      </w:r>
      <w:r w:rsidR="0052082A" w:rsidRPr="000D5336">
        <w:rPr>
          <w:rFonts w:ascii="Palatino Linotype" w:hAnsi="Palatino Linotype"/>
          <w:b/>
          <w:color w:val="000000" w:themeColor="text1"/>
          <w:u w:val="single"/>
          <w:lang w:val="es-ES_tradnl" w:eastAsia="es-ES"/>
        </w:rPr>
        <w:t>modifique o revoque el acto</w:t>
      </w:r>
      <w:r w:rsidR="0052082A" w:rsidRPr="000D5336">
        <w:rPr>
          <w:rFonts w:ascii="Palatino Linotype" w:hAnsi="Palatino Linotype"/>
          <w:color w:val="000000" w:themeColor="text1"/>
          <w:lang w:val="es-ES_tradnl" w:eastAsia="es-ES"/>
        </w:rPr>
        <w:t>; de ahí que la actualización de alguno de éstos trae como consecuencia que el medio de impugnación se concluya sin que se analice el objeto de estudio planteado, es decir se sobresea.</w:t>
      </w:r>
    </w:p>
    <w:p w14:paraId="506B07C6" w14:textId="77777777" w:rsidR="0052082A" w:rsidRPr="000D5336" w:rsidRDefault="0052082A" w:rsidP="00E022C6">
      <w:pPr>
        <w:spacing w:line="360" w:lineRule="auto"/>
        <w:contextualSpacing/>
        <w:jc w:val="both"/>
        <w:rPr>
          <w:rFonts w:ascii="Palatino Linotype" w:hAnsi="Palatino Linotype"/>
          <w:color w:val="000000" w:themeColor="text1"/>
          <w:lang w:val="es-ES" w:eastAsia="es-ES"/>
        </w:rPr>
      </w:pPr>
    </w:p>
    <w:p w14:paraId="03F20196" w14:textId="026324B7" w:rsidR="0052082A" w:rsidRPr="000C4B7A" w:rsidRDefault="0052082A" w:rsidP="000C4B7A">
      <w:pPr>
        <w:pStyle w:val="Prrafodelista"/>
        <w:numPr>
          <w:ilvl w:val="0"/>
          <w:numId w:val="1"/>
        </w:numPr>
        <w:spacing w:line="360" w:lineRule="auto"/>
        <w:ind w:left="0" w:firstLine="0"/>
        <w:jc w:val="both"/>
        <w:rPr>
          <w:rFonts w:ascii="Palatino Linotype" w:hAnsi="Palatino Linotype"/>
          <w:color w:val="000000" w:themeColor="text1"/>
          <w:lang w:val="es-ES" w:eastAsia="es-ES"/>
        </w:rPr>
      </w:pPr>
      <w:r w:rsidRPr="000C4B7A">
        <w:rPr>
          <w:rFonts w:ascii="Palatino Linotype" w:hAnsi="Palatino Linotype"/>
          <w:color w:val="000000" w:themeColor="text1"/>
          <w:lang w:val="es-ES_tradnl" w:eastAsia="es-ES"/>
        </w:rPr>
        <w:t xml:space="preserve">Para los efectos de esta resolución, es oportuno precisar los alcances jurídicos de la fracción III de la disposición legal transcrita. Así, procede el sobreseimiento del recurso de revisión cuando el </w:t>
      </w:r>
      <w:r w:rsidRPr="000C4B7A">
        <w:rPr>
          <w:rFonts w:ascii="Palatino Linotype" w:hAnsi="Palatino Linotype"/>
          <w:b/>
          <w:color w:val="000000" w:themeColor="text1"/>
          <w:lang w:val="es-ES_tradnl" w:eastAsia="es-ES"/>
        </w:rPr>
        <w:t>SUJETO OBLIGADO</w:t>
      </w:r>
      <w:r w:rsidRPr="000C4B7A">
        <w:rPr>
          <w:rFonts w:ascii="Palatino Linotype" w:hAnsi="Palatino Linotype"/>
          <w:color w:val="000000" w:themeColor="text1"/>
          <w:lang w:val="es-ES_tradnl" w:eastAsia="es-ES"/>
        </w:rPr>
        <w:t>:</w:t>
      </w:r>
    </w:p>
    <w:p w14:paraId="343E888F" w14:textId="77777777" w:rsidR="0052082A" w:rsidRPr="000D5336" w:rsidRDefault="0052082A" w:rsidP="00E022C6">
      <w:pPr>
        <w:numPr>
          <w:ilvl w:val="0"/>
          <w:numId w:val="13"/>
        </w:numPr>
        <w:spacing w:line="360" w:lineRule="auto"/>
        <w:ind w:left="0" w:firstLine="0"/>
        <w:contextualSpacing/>
        <w:jc w:val="both"/>
        <w:rPr>
          <w:rFonts w:ascii="Palatino Linotype" w:eastAsiaTheme="minorEastAsia" w:hAnsi="Palatino Linotype" w:cs="Arial"/>
          <w:color w:val="000000" w:themeColor="text1"/>
          <w:lang w:val="es-ES_tradnl" w:eastAsia="es-ES"/>
        </w:rPr>
      </w:pPr>
      <w:r w:rsidRPr="000D5336">
        <w:rPr>
          <w:rFonts w:ascii="Palatino Linotype" w:eastAsiaTheme="minorEastAsia" w:hAnsi="Palatino Linotype" w:cs="Arial"/>
          <w:b/>
          <w:color w:val="000000" w:themeColor="text1"/>
          <w:lang w:val="es-ES_tradnl" w:eastAsia="es-ES"/>
        </w:rPr>
        <w:t>Modifique el acto impugnado:</w:t>
      </w:r>
      <w:r w:rsidRPr="000D5336">
        <w:rPr>
          <w:rFonts w:ascii="Palatino Linotype" w:eastAsiaTheme="minorEastAsia" w:hAnsi="Palatino Linotype" w:cs="Arial"/>
          <w:color w:val="000000" w:themeColor="text1"/>
          <w:lang w:val="es-ES_tradnl" w:eastAsia="es-ES"/>
        </w:rPr>
        <w:t xml:space="preserve"> Se actualiza cuando el </w:t>
      </w:r>
      <w:r w:rsidRPr="000D5336">
        <w:rPr>
          <w:rFonts w:ascii="Palatino Linotype" w:eastAsiaTheme="minorEastAsia" w:hAnsi="Palatino Linotype" w:cs="Arial"/>
          <w:b/>
          <w:color w:val="000000" w:themeColor="text1"/>
          <w:lang w:val="es-ES_tradnl" w:eastAsia="es-ES"/>
        </w:rPr>
        <w:t>SUJETO OBLIGADO</w:t>
      </w:r>
      <w:r w:rsidRPr="000D5336">
        <w:rPr>
          <w:rFonts w:ascii="Palatino Linotype" w:eastAsiaTheme="minorEastAsia" w:hAnsi="Palatino Linotype" w:cs="Arial"/>
          <w:color w:val="000000" w:themeColor="text1"/>
          <w:lang w:val="es-ES_tradnl" w:eastAsia="es-ES"/>
        </w:rPr>
        <w:t xml:space="preserve"> después de haber otorgado una respuesta y hasta antes de dictada la resolución del recurso de revisión, emite una diversa en la que subsane las deficiencias que hubiera tenido.</w:t>
      </w:r>
    </w:p>
    <w:p w14:paraId="5E0997CF" w14:textId="77777777" w:rsidR="0052082A" w:rsidRPr="000D5336" w:rsidRDefault="0052082A" w:rsidP="00E022C6">
      <w:pPr>
        <w:spacing w:line="360" w:lineRule="auto"/>
        <w:contextualSpacing/>
        <w:jc w:val="both"/>
        <w:rPr>
          <w:rFonts w:ascii="Palatino Linotype" w:eastAsiaTheme="minorEastAsia" w:hAnsi="Palatino Linotype" w:cs="Arial"/>
          <w:color w:val="000000" w:themeColor="text1"/>
          <w:lang w:val="es-ES_tradnl" w:eastAsia="es-ES"/>
        </w:rPr>
      </w:pPr>
    </w:p>
    <w:p w14:paraId="3111D371" w14:textId="77777777" w:rsidR="0052082A" w:rsidRPr="000D5336" w:rsidRDefault="0052082A" w:rsidP="00E022C6">
      <w:pPr>
        <w:numPr>
          <w:ilvl w:val="0"/>
          <w:numId w:val="13"/>
        </w:numPr>
        <w:spacing w:line="360" w:lineRule="auto"/>
        <w:ind w:left="0" w:firstLine="0"/>
        <w:contextualSpacing/>
        <w:jc w:val="both"/>
        <w:rPr>
          <w:rFonts w:ascii="Palatino Linotype" w:eastAsiaTheme="minorEastAsia" w:hAnsi="Palatino Linotype" w:cs="Arial"/>
          <w:color w:val="000000" w:themeColor="text1"/>
          <w:lang w:val="es-ES_tradnl" w:eastAsia="es-ES"/>
        </w:rPr>
      </w:pPr>
      <w:r w:rsidRPr="000D5336">
        <w:rPr>
          <w:rFonts w:ascii="Palatino Linotype" w:eastAsiaTheme="minorEastAsia" w:hAnsi="Palatino Linotype" w:cs="Arial"/>
          <w:b/>
          <w:color w:val="000000" w:themeColor="text1"/>
          <w:lang w:val="es-ES_tradnl" w:eastAsia="es-ES"/>
        </w:rPr>
        <w:lastRenderedPageBreak/>
        <w:t>Revoque el acto impugnado:</w:t>
      </w:r>
      <w:r w:rsidRPr="000D5336">
        <w:rPr>
          <w:rFonts w:ascii="Palatino Linotype" w:eastAsiaTheme="minorEastAsia" w:hAnsi="Palatino Linotype" w:cs="Arial"/>
          <w:color w:val="000000" w:themeColor="text1"/>
          <w:lang w:val="es-ES_tradnl" w:eastAsia="es-ES"/>
        </w:rPr>
        <w:t xml:space="preserve"> En este supuesto, el </w:t>
      </w:r>
      <w:r w:rsidRPr="000D5336">
        <w:rPr>
          <w:rFonts w:ascii="Palatino Linotype" w:eastAsiaTheme="minorEastAsia" w:hAnsi="Palatino Linotype" w:cs="Arial"/>
          <w:b/>
          <w:color w:val="000000" w:themeColor="text1"/>
          <w:lang w:val="es-ES_tradnl" w:eastAsia="es-ES"/>
        </w:rPr>
        <w:t>SUJETO OBLIGADO</w:t>
      </w:r>
      <w:r w:rsidRPr="000D5336">
        <w:rPr>
          <w:rFonts w:ascii="Palatino Linotype" w:eastAsiaTheme="minorEastAsia" w:hAnsi="Palatino Linotype" w:cs="Arial"/>
          <w:color w:val="000000" w:themeColor="text1"/>
          <w:lang w:val="es-ES_tradnl" w:eastAsia="es-ES"/>
        </w:rPr>
        <w:t xml:space="preserve"> deja sin efectos la primera respuesta y en su lugar emite otra que satisfaga lo solicitado por el particular en un primer momento.</w:t>
      </w:r>
    </w:p>
    <w:p w14:paraId="13E95777" w14:textId="77777777" w:rsidR="0052082A" w:rsidRPr="000D5336" w:rsidRDefault="0052082A" w:rsidP="00E022C6">
      <w:pPr>
        <w:spacing w:line="360" w:lineRule="auto"/>
        <w:contextualSpacing/>
        <w:jc w:val="both"/>
        <w:rPr>
          <w:rFonts w:ascii="Palatino Linotype" w:eastAsiaTheme="minorEastAsia" w:hAnsi="Palatino Linotype" w:cs="Arial"/>
          <w:color w:val="000000" w:themeColor="text1"/>
          <w:lang w:val="es-ES_tradnl" w:eastAsia="es-ES"/>
        </w:rPr>
      </w:pPr>
    </w:p>
    <w:p w14:paraId="28D37B28" w14:textId="107DCADB" w:rsidR="0052082A" w:rsidRPr="000C4B7A" w:rsidRDefault="0052082A" w:rsidP="000C4B7A">
      <w:pPr>
        <w:pStyle w:val="Prrafodelista"/>
        <w:numPr>
          <w:ilvl w:val="0"/>
          <w:numId w:val="1"/>
        </w:numPr>
        <w:spacing w:line="360" w:lineRule="auto"/>
        <w:ind w:left="0" w:firstLine="0"/>
        <w:jc w:val="both"/>
        <w:rPr>
          <w:rFonts w:ascii="Palatino Linotype" w:hAnsi="Palatino Linotype"/>
          <w:color w:val="000000" w:themeColor="text1"/>
          <w:sz w:val="24"/>
          <w:lang w:val="es-ES" w:eastAsia="es-ES"/>
        </w:rPr>
      </w:pPr>
      <w:r w:rsidRPr="000C4B7A">
        <w:rPr>
          <w:rFonts w:ascii="Palatino Linotype" w:hAnsi="Palatino Linotype"/>
          <w:color w:val="000000" w:themeColor="text1"/>
          <w:sz w:val="24"/>
          <w:lang w:val="es-ES" w:eastAsia="es-ES"/>
        </w:rPr>
        <w:t xml:space="preserve">Precisado lo anterior, se reitera que el </w:t>
      </w:r>
      <w:r w:rsidRPr="000C4B7A">
        <w:rPr>
          <w:rFonts w:ascii="Palatino Linotype" w:hAnsi="Palatino Linotype"/>
          <w:b/>
          <w:color w:val="000000" w:themeColor="text1"/>
          <w:sz w:val="24"/>
          <w:lang w:val="es-ES" w:eastAsia="es-ES"/>
        </w:rPr>
        <w:t xml:space="preserve">PARTICULAR </w:t>
      </w:r>
      <w:r w:rsidRPr="000C4B7A">
        <w:rPr>
          <w:rFonts w:ascii="Palatino Linotype" w:hAnsi="Palatino Linotype"/>
          <w:color w:val="000000" w:themeColor="text1"/>
          <w:sz w:val="24"/>
          <w:lang w:val="es-ES" w:eastAsia="es-ES"/>
        </w:rPr>
        <w:t>solicito lo siguiente:</w:t>
      </w:r>
    </w:p>
    <w:p w14:paraId="54287563" w14:textId="6F91C669" w:rsidR="0052082A" w:rsidRPr="000D5336" w:rsidRDefault="003C1D71" w:rsidP="00E022C6">
      <w:pPr>
        <w:pStyle w:val="Prrafodelista"/>
        <w:numPr>
          <w:ilvl w:val="0"/>
          <w:numId w:val="21"/>
        </w:numPr>
        <w:spacing w:line="276" w:lineRule="auto"/>
        <w:ind w:left="0" w:firstLine="0"/>
        <w:jc w:val="both"/>
        <w:rPr>
          <w:rFonts w:ascii="Palatino Linotype" w:eastAsia="Palatino Linotype" w:hAnsi="Palatino Linotype" w:cs="Palatino Linotype"/>
          <w:b/>
          <w:i/>
          <w:color w:val="000000" w:themeColor="text1"/>
          <w:sz w:val="24"/>
          <w:lang w:eastAsia="es-ES"/>
        </w:rPr>
      </w:pPr>
      <w:r w:rsidRPr="000D5336">
        <w:rPr>
          <w:rFonts w:ascii="Palatino Linotype" w:eastAsia="Palatino Linotype" w:hAnsi="Palatino Linotype" w:cs="Palatino Linotype"/>
          <w:b/>
          <w:i/>
          <w:color w:val="000000" w:themeColor="text1"/>
          <w:sz w:val="24"/>
          <w:lang w:eastAsia="es-ES"/>
        </w:rPr>
        <w:t>Solicito toda la información del titular de la contralora interna de la Caem, curriculum vitae, cédula profesional, nombramiento como contralor interno, fecha de entrada a la Caem, sueldo y nivel</w:t>
      </w:r>
      <w:r w:rsidR="0052082A" w:rsidRPr="000D5336">
        <w:rPr>
          <w:rFonts w:ascii="Palatino Linotype" w:eastAsia="Palatino Linotype" w:hAnsi="Palatino Linotype" w:cs="Palatino Linotype"/>
          <w:b/>
          <w:i/>
          <w:color w:val="000000" w:themeColor="text1"/>
          <w:sz w:val="24"/>
          <w:lang w:eastAsia="es-ES"/>
        </w:rPr>
        <w:t>.</w:t>
      </w:r>
    </w:p>
    <w:p w14:paraId="3516053B" w14:textId="77777777" w:rsidR="0052082A" w:rsidRPr="000D5336" w:rsidRDefault="0052082A" w:rsidP="00E022C6">
      <w:pPr>
        <w:spacing w:line="360" w:lineRule="auto"/>
        <w:contextualSpacing/>
        <w:jc w:val="both"/>
        <w:rPr>
          <w:rFonts w:ascii="Palatino Linotype" w:eastAsiaTheme="majorEastAsia" w:hAnsi="Palatino Linotype"/>
          <w:bCs/>
          <w:color w:val="000000" w:themeColor="text1"/>
        </w:rPr>
      </w:pPr>
    </w:p>
    <w:p w14:paraId="565C2268" w14:textId="5802029D" w:rsidR="003D2478" w:rsidRPr="000D5336" w:rsidRDefault="003D2478" w:rsidP="000C4B7A">
      <w:pPr>
        <w:numPr>
          <w:ilvl w:val="0"/>
          <w:numId w:val="1"/>
        </w:numPr>
        <w:spacing w:line="360" w:lineRule="auto"/>
        <w:ind w:left="0" w:firstLine="0"/>
        <w:contextualSpacing/>
        <w:jc w:val="both"/>
        <w:rPr>
          <w:rFonts w:ascii="Palatino Linotype" w:eastAsiaTheme="majorEastAsia" w:hAnsi="Palatino Linotype"/>
          <w:bCs/>
          <w:color w:val="000000" w:themeColor="text1"/>
        </w:rPr>
      </w:pPr>
      <w:r w:rsidRPr="000D5336">
        <w:rPr>
          <w:rFonts w:ascii="Palatino Linotype" w:eastAsiaTheme="majorEastAsia" w:hAnsi="Palatino Linotype"/>
          <w:bCs/>
          <w:color w:val="000000" w:themeColor="text1"/>
          <w:lang w:val="es-ES_tradnl"/>
        </w:rPr>
        <w:t xml:space="preserve">En respuesta el </w:t>
      </w:r>
      <w:r w:rsidRPr="000D5336">
        <w:rPr>
          <w:rFonts w:ascii="Palatino Linotype" w:eastAsiaTheme="majorEastAsia" w:hAnsi="Palatino Linotype"/>
          <w:b/>
          <w:bCs/>
          <w:color w:val="000000" w:themeColor="text1"/>
          <w:lang w:val="es-ES_tradnl"/>
        </w:rPr>
        <w:t xml:space="preserve">SUJETO OBLIGADO, </w:t>
      </w:r>
      <w:r w:rsidR="003C1D71" w:rsidRPr="000D5336">
        <w:rPr>
          <w:rFonts w:ascii="Palatino Linotype" w:eastAsiaTheme="majorEastAsia" w:hAnsi="Palatino Linotype"/>
          <w:bCs/>
          <w:color w:val="000000" w:themeColor="text1"/>
          <w:lang w:val="es-ES_tradnl"/>
        </w:rPr>
        <w:t>dio respuesta como quedo referido en el numeral 2 de la presente resolución.</w:t>
      </w:r>
    </w:p>
    <w:p w14:paraId="40FA7FF1" w14:textId="77777777" w:rsidR="003D2478" w:rsidRPr="000D5336" w:rsidRDefault="003D2478" w:rsidP="00E022C6">
      <w:pPr>
        <w:spacing w:line="360" w:lineRule="auto"/>
        <w:contextualSpacing/>
        <w:jc w:val="both"/>
        <w:rPr>
          <w:rFonts w:ascii="Palatino Linotype" w:eastAsiaTheme="majorEastAsia" w:hAnsi="Palatino Linotype"/>
          <w:bCs/>
          <w:color w:val="000000" w:themeColor="text1"/>
        </w:rPr>
      </w:pPr>
    </w:p>
    <w:p w14:paraId="14F64002" w14:textId="5CFFD3AE" w:rsidR="00763FB5" w:rsidRPr="000D5336" w:rsidRDefault="003D2478" w:rsidP="000C4B7A">
      <w:pPr>
        <w:numPr>
          <w:ilvl w:val="0"/>
          <w:numId w:val="1"/>
        </w:numPr>
        <w:spacing w:line="360" w:lineRule="auto"/>
        <w:ind w:left="0" w:firstLine="0"/>
        <w:contextualSpacing/>
        <w:jc w:val="both"/>
        <w:rPr>
          <w:rFonts w:ascii="Palatino Linotype" w:eastAsiaTheme="majorEastAsia" w:hAnsi="Palatino Linotype" w:cstheme="majorBidi"/>
          <w:i/>
          <w:color w:val="000000" w:themeColor="text1"/>
          <w:lang w:eastAsia="es-ES"/>
        </w:rPr>
      </w:pPr>
      <w:r w:rsidRPr="000D5336">
        <w:rPr>
          <w:rFonts w:ascii="Palatino Linotype" w:hAnsi="Palatino Linotype"/>
          <w:color w:val="000000" w:themeColor="text1"/>
          <w:lang w:val="es-ES_tradnl" w:eastAsia="es-ES"/>
        </w:rPr>
        <w:t xml:space="preserve">Inconforme con lo anterior, el ahora </w:t>
      </w:r>
      <w:r w:rsidRPr="000D5336">
        <w:rPr>
          <w:rFonts w:ascii="Palatino Linotype" w:hAnsi="Palatino Linotype"/>
          <w:b/>
          <w:color w:val="000000" w:themeColor="text1"/>
          <w:lang w:val="es-ES_tradnl" w:eastAsia="es-ES"/>
        </w:rPr>
        <w:t xml:space="preserve">RECURRENTE </w:t>
      </w:r>
      <w:r w:rsidRPr="000D5336">
        <w:rPr>
          <w:rFonts w:ascii="Palatino Linotype" w:hAnsi="Palatino Linotype"/>
          <w:color w:val="000000" w:themeColor="text1"/>
          <w:lang w:val="es-ES_tradnl" w:eastAsia="es-ES"/>
        </w:rPr>
        <w:t xml:space="preserve">interpuso Recurso de Revisión arguyendo </w:t>
      </w:r>
      <w:r w:rsidR="00763FB5" w:rsidRPr="000D5336">
        <w:rPr>
          <w:rFonts w:ascii="Palatino Linotype" w:hAnsi="Palatino Linotype"/>
          <w:color w:val="000000" w:themeColor="text1"/>
          <w:lang w:val="es-ES_tradnl" w:eastAsia="es-ES"/>
        </w:rPr>
        <w:t>medularmente que no se le proporciono la información de manera completa.</w:t>
      </w:r>
    </w:p>
    <w:p w14:paraId="5D68A01D" w14:textId="77777777" w:rsidR="00763FB5" w:rsidRPr="000D5336" w:rsidRDefault="00763FB5" w:rsidP="00E022C6">
      <w:pPr>
        <w:spacing w:line="360" w:lineRule="auto"/>
        <w:contextualSpacing/>
        <w:jc w:val="both"/>
        <w:rPr>
          <w:rFonts w:ascii="Palatino Linotype" w:eastAsiaTheme="majorEastAsia" w:hAnsi="Palatino Linotype" w:cstheme="majorBidi"/>
          <w:i/>
          <w:color w:val="000000" w:themeColor="text1"/>
          <w:lang w:eastAsia="es-ES"/>
        </w:rPr>
      </w:pPr>
    </w:p>
    <w:p w14:paraId="602889D8" w14:textId="77777777" w:rsidR="003D2478" w:rsidRPr="000D5336" w:rsidRDefault="003D2478" w:rsidP="000C4B7A">
      <w:pPr>
        <w:numPr>
          <w:ilvl w:val="0"/>
          <w:numId w:val="1"/>
        </w:numPr>
        <w:spacing w:line="360" w:lineRule="auto"/>
        <w:ind w:left="0" w:firstLine="0"/>
        <w:contextualSpacing/>
        <w:jc w:val="both"/>
        <w:rPr>
          <w:rFonts w:ascii="Palatino Linotype" w:eastAsia="Palatino Linotype" w:hAnsi="Palatino Linotype" w:cs="Palatino Linotype"/>
          <w:i/>
          <w:color w:val="000000" w:themeColor="text1"/>
        </w:rPr>
      </w:pPr>
      <w:r w:rsidRPr="000D5336">
        <w:rPr>
          <w:rFonts w:ascii="Palatino Linotype" w:eastAsia="Palatino Linotype" w:hAnsi="Palatino Linotype" w:cs="Palatino Linotype"/>
          <w:color w:val="000000" w:themeColor="text1"/>
        </w:rPr>
        <w:t xml:space="preserve">Es así que este Órgano Resolutor, primeramente advierte que el </w:t>
      </w:r>
      <w:r w:rsidRPr="000D5336">
        <w:rPr>
          <w:rFonts w:ascii="Palatino Linotype" w:eastAsia="Palatino Linotype" w:hAnsi="Palatino Linotype" w:cs="Palatino Linotype"/>
          <w:b/>
          <w:color w:val="000000" w:themeColor="text1"/>
        </w:rPr>
        <w:t xml:space="preserve">SUJETO OBLIGADO, </w:t>
      </w:r>
      <w:r w:rsidRPr="000D5336">
        <w:rPr>
          <w:rFonts w:ascii="Palatino Linotype" w:eastAsia="Palatino Linotype" w:hAnsi="Palatino Linotype" w:cs="Palatino Linotype"/>
          <w:color w:val="000000" w:themeColor="text1"/>
        </w:rPr>
        <w:t xml:space="preserve">asume que genera, administrar y/o posee la información solicitada tan es así que la pone a disposición del ahora </w:t>
      </w:r>
      <w:r w:rsidRPr="000D5336">
        <w:rPr>
          <w:rFonts w:ascii="Palatino Linotype" w:eastAsia="Palatino Linotype" w:hAnsi="Palatino Linotype" w:cs="Palatino Linotype"/>
          <w:b/>
          <w:color w:val="000000" w:themeColor="text1"/>
        </w:rPr>
        <w:t xml:space="preserve">RECURRENTE, </w:t>
      </w:r>
      <w:r w:rsidRPr="000D5336">
        <w:rPr>
          <w:rFonts w:ascii="Palatino Linotype" w:eastAsia="Palatino Linotype" w:hAnsi="Palatino Linotype" w:cs="Palatino Linotype"/>
          <w:color w:val="000000" w:themeColor="text1"/>
        </w:rPr>
        <w:t>por lo que se considera innecesario que se realice el estudio correspondiente respecto la fuente obligacional, pues –se insiste- este asume contar con la información solicitada.</w:t>
      </w:r>
    </w:p>
    <w:p w14:paraId="618DDACB" w14:textId="77777777" w:rsidR="00D37339" w:rsidRPr="000D5336" w:rsidRDefault="00D37339" w:rsidP="00E022C6">
      <w:pPr>
        <w:spacing w:line="360" w:lineRule="auto"/>
        <w:contextualSpacing/>
        <w:jc w:val="both"/>
        <w:rPr>
          <w:rFonts w:ascii="Palatino Linotype" w:eastAsia="Palatino Linotype" w:hAnsi="Palatino Linotype" w:cs="Palatino Linotype"/>
          <w:i/>
          <w:color w:val="000000" w:themeColor="text1"/>
        </w:rPr>
      </w:pPr>
    </w:p>
    <w:p w14:paraId="1297B881" w14:textId="5F34E72E" w:rsidR="00D37339" w:rsidRPr="000D5336" w:rsidRDefault="00D37339" w:rsidP="000C4B7A">
      <w:pPr>
        <w:numPr>
          <w:ilvl w:val="0"/>
          <w:numId w:val="1"/>
        </w:numPr>
        <w:spacing w:line="360" w:lineRule="auto"/>
        <w:ind w:left="0" w:firstLine="0"/>
        <w:contextualSpacing/>
        <w:jc w:val="both"/>
        <w:rPr>
          <w:rFonts w:ascii="Palatino Linotype" w:eastAsia="Palatino Linotype" w:hAnsi="Palatino Linotype" w:cs="Palatino Linotype"/>
          <w:i/>
          <w:color w:val="000000" w:themeColor="text1"/>
        </w:rPr>
      </w:pPr>
      <w:r w:rsidRPr="000D5336">
        <w:rPr>
          <w:rFonts w:ascii="Palatino Linotype" w:eastAsia="Palatino Linotype" w:hAnsi="Palatino Linotype" w:cs="Palatino Linotype"/>
          <w:color w:val="000000" w:themeColor="text1"/>
        </w:rPr>
        <w:t>Ahora bien, el motivo de inconformidad verso en lo siguiente:</w:t>
      </w:r>
    </w:p>
    <w:p w14:paraId="0B95C50D" w14:textId="77777777" w:rsidR="00D37339" w:rsidRPr="000D5336" w:rsidRDefault="00D37339" w:rsidP="00E022C6">
      <w:pPr>
        <w:spacing w:line="360" w:lineRule="auto"/>
        <w:contextualSpacing/>
        <w:jc w:val="both"/>
        <w:rPr>
          <w:rFonts w:ascii="Palatino Linotype" w:eastAsia="Palatino Linotype" w:hAnsi="Palatino Linotype" w:cs="Palatino Linotype"/>
          <w:i/>
          <w:color w:val="000000" w:themeColor="text1"/>
        </w:rPr>
      </w:pPr>
    </w:p>
    <w:p w14:paraId="0BB5486F" w14:textId="06C9B611" w:rsidR="00D37339" w:rsidRPr="000D5336" w:rsidRDefault="00D37339" w:rsidP="00E022C6">
      <w:pPr>
        <w:spacing w:line="360" w:lineRule="auto"/>
        <w:contextualSpacing/>
        <w:jc w:val="both"/>
        <w:rPr>
          <w:rFonts w:ascii="Palatino Linotype" w:eastAsia="Palatino Linotype" w:hAnsi="Palatino Linotype" w:cs="Palatino Linotype"/>
          <w:i/>
          <w:color w:val="000000" w:themeColor="text1"/>
        </w:rPr>
      </w:pPr>
      <w:r w:rsidRPr="000D5336">
        <w:rPr>
          <w:rFonts w:ascii="Palatino Linotype" w:hAnsi="Palatino Linotype"/>
          <w:i/>
          <w:color w:val="000000" w:themeColor="text1"/>
        </w:rPr>
        <w:lastRenderedPageBreak/>
        <w:t>“…dicho ente publico no proporciono ni en formato PDF ni el link de la publicacion del PAE correspondiente al SMDIF de Joquicingo por lo que le solicito respetuosamente cumplir con lo que marca la normatividad vigente”</w:t>
      </w:r>
    </w:p>
    <w:p w14:paraId="1C77BA51" w14:textId="77777777" w:rsidR="00BD731F" w:rsidRPr="000D5336" w:rsidRDefault="00BD731F" w:rsidP="00E022C6">
      <w:pPr>
        <w:spacing w:line="360" w:lineRule="auto"/>
        <w:contextualSpacing/>
        <w:jc w:val="both"/>
        <w:rPr>
          <w:rFonts w:ascii="Palatino Linotype" w:eastAsia="Palatino Linotype" w:hAnsi="Palatino Linotype" w:cs="Palatino Linotype"/>
          <w:i/>
          <w:color w:val="000000" w:themeColor="text1"/>
        </w:rPr>
      </w:pPr>
    </w:p>
    <w:p w14:paraId="5758AEF0" w14:textId="144CCE06" w:rsidR="003C1D71" w:rsidRPr="000D5336" w:rsidRDefault="00DA0547" w:rsidP="00E022C6">
      <w:pPr>
        <w:numPr>
          <w:ilvl w:val="0"/>
          <w:numId w:val="1"/>
        </w:numPr>
        <w:spacing w:line="360" w:lineRule="auto"/>
        <w:ind w:left="0" w:firstLine="0"/>
        <w:contextualSpacing/>
        <w:jc w:val="both"/>
        <w:rPr>
          <w:rFonts w:ascii="Palatino Linotype" w:eastAsia="Palatino Linotype" w:hAnsi="Palatino Linotype" w:cs="Palatino Linotype"/>
          <w:b/>
          <w:bCs/>
          <w:color w:val="000000" w:themeColor="text1"/>
        </w:rPr>
      </w:pPr>
      <w:r w:rsidRPr="000D5336">
        <w:rPr>
          <w:rFonts w:ascii="Palatino Linotype" w:eastAsia="Palatino Linotype" w:hAnsi="Palatino Linotype" w:cs="Palatino Linotype"/>
          <w:color w:val="000000" w:themeColor="text1"/>
        </w:rPr>
        <w:t xml:space="preserve">Precisado lo anterior, </w:t>
      </w:r>
      <w:r w:rsidR="003C1D71" w:rsidRPr="000D5336">
        <w:rPr>
          <w:rFonts w:ascii="Palatino Linotype" w:eastAsia="Palatino Linotype" w:hAnsi="Palatino Linotype" w:cs="Palatino Linotype"/>
          <w:color w:val="000000" w:themeColor="text1"/>
        </w:rPr>
        <w:t xml:space="preserve">ante tal omisión y en aras de satisfacer el derecho de acceso a la información que le asiste al ahora </w:t>
      </w:r>
      <w:r w:rsidR="00BD731F" w:rsidRPr="000D5336">
        <w:rPr>
          <w:rFonts w:ascii="Palatino Linotype" w:eastAsia="Palatino Linotype" w:hAnsi="Palatino Linotype" w:cs="Palatino Linotype"/>
          <w:b/>
          <w:color w:val="000000" w:themeColor="text1"/>
        </w:rPr>
        <w:t>RECURRENTE,</w:t>
      </w:r>
      <w:r w:rsidR="003C1D71" w:rsidRPr="000D5336">
        <w:rPr>
          <w:rFonts w:ascii="Palatino Linotype" w:eastAsia="Palatino Linotype" w:hAnsi="Palatino Linotype" w:cs="Palatino Linotype"/>
          <w:color w:val="000000" w:themeColor="text1"/>
        </w:rPr>
        <w:t xml:space="preserve"> a través del Informe Justificado correspondiente se hizo entrega </w:t>
      </w:r>
      <w:r w:rsidR="00D37339" w:rsidRPr="000D5336">
        <w:rPr>
          <w:rFonts w:ascii="Palatino Linotype" w:eastAsia="Palatino Linotype" w:hAnsi="Palatino Linotype" w:cs="Palatino Linotype"/>
          <w:color w:val="000000" w:themeColor="text1"/>
          <w:lang w:val="es-ES_tradnl"/>
        </w:rPr>
        <w:t xml:space="preserve">Programa Anual de Evaluación 2025 del </w:t>
      </w:r>
      <w:r w:rsidR="00D37339" w:rsidRPr="000D5336">
        <w:rPr>
          <w:rFonts w:ascii="Palatino Linotype" w:eastAsia="Palatino Linotype" w:hAnsi="Palatino Linotype" w:cs="Palatino Linotype"/>
          <w:b/>
          <w:bCs/>
          <w:color w:val="000000" w:themeColor="text1"/>
        </w:rPr>
        <w:t>Sistema Municipal para el Desarrollo Integral de la Familia de Joquicingo</w:t>
      </w:r>
      <w:r w:rsidR="00BD731F" w:rsidRPr="000D5336">
        <w:rPr>
          <w:rFonts w:ascii="Palatino Linotype" w:eastAsia="Palatino Linotype" w:hAnsi="Palatino Linotype" w:cs="Palatino Linotype"/>
          <w:color w:val="000000" w:themeColor="text1"/>
          <w:lang w:val="es-ES"/>
        </w:rPr>
        <w:t>, información que modifica su respuesta primigenia al hacer entrega de información de la cual no se hizo entrega en respuesta primigenia</w:t>
      </w:r>
      <w:r w:rsidRPr="000D5336">
        <w:rPr>
          <w:rFonts w:ascii="Palatino Linotype" w:eastAsia="Palatino Linotype" w:hAnsi="Palatino Linotype" w:cs="Palatino Linotype"/>
          <w:color w:val="000000" w:themeColor="text1"/>
          <w:lang w:val="es-ES"/>
        </w:rPr>
        <w:t xml:space="preserve"> y que dio origen al recurso de revisión que nos ocupa. </w:t>
      </w:r>
    </w:p>
    <w:p w14:paraId="039A7FDF" w14:textId="77777777" w:rsidR="003D2478" w:rsidRPr="000D5336" w:rsidRDefault="003D2478" w:rsidP="00E022C6">
      <w:pPr>
        <w:spacing w:line="360" w:lineRule="auto"/>
        <w:contextualSpacing/>
        <w:jc w:val="both"/>
        <w:rPr>
          <w:rFonts w:ascii="Palatino Linotype" w:eastAsia="Palatino Linotype" w:hAnsi="Palatino Linotype" w:cs="Palatino Linotype"/>
          <w:i/>
          <w:color w:val="000000" w:themeColor="text1"/>
        </w:rPr>
      </w:pPr>
    </w:p>
    <w:p w14:paraId="43B61182" w14:textId="283FDCE5" w:rsidR="00DA0547" w:rsidRPr="000D5336" w:rsidRDefault="00DA0547" w:rsidP="00E022C6">
      <w:pPr>
        <w:numPr>
          <w:ilvl w:val="0"/>
          <w:numId w:val="1"/>
        </w:numPr>
        <w:spacing w:line="360" w:lineRule="auto"/>
        <w:ind w:left="0" w:firstLine="0"/>
        <w:contextualSpacing/>
        <w:jc w:val="both"/>
        <w:rPr>
          <w:rFonts w:ascii="Palatino Linotype" w:hAnsi="Palatino Linotype"/>
          <w:color w:val="000000" w:themeColor="text1"/>
        </w:rPr>
      </w:pPr>
      <w:r w:rsidRPr="000D5336">
        <w:rPr>
          <w:rFonts w:ascii="Palatino Linotype" w:eastAsia="Palatino Linotype" w:hAnsi="Palatino Linotype" w:cs="Palatino Linotype"/>
          <w:color w:val="000000" w:themeColor="text1"/>
        </w:rPr>
        <w:t>Luego entonces</w:t>
      </w:r>
      <w:r w:rsidR="003D2478" w:rsidRPr="000D5336">
        <w:rPr>
          <w:rFonts w:ascii="Palatino Linotype" w:eastAsia="Palatino Linotype" w:hAnsi="Palatino Linotype" w:cs="Palatino Linotype"/>
          <w:color w:val="000000" w:themeColor="text1"/>
        </w:rPr>
        <w:t xml:space="preserve">, una vez realizado el estudio correspondiente de la información remitida </w:t>
      </w:r>
      <w:r w:rsidR="00BD731F" w:rsidRPr="000D5336">
        <w:rPr>
          <w:rFonts w:ascii="Palatino Linotype" w:eastAsia="Palatino Linotype" w:hAnsi="Palatino Linotype" w:cs="Palatino Linotype"/>
          <w:color w:val="000000" w:themeColor="text1"/>
        </w:rPr>
        <w:t>en Informe Justificado,</w:t>
      </w:r>
      <w:r w:rsidR="003D2478" w:rsidRPr="000D5336">
        <w:rPr>
          <w:rFonts w:ascii="Palatino Linotype" w:eastAsia="Palatino Linotype" w:hAnsi="Palatino Linotype" w:cs="Palatino Linotype"/>
          <w:color w:val="000000" w:themeColor="text1"/>
        </w:rPr>
        <w:t xml:space="preserve"> se arriba a la conclusión d</w:t>
      </w:r>
      <w:r w:rsidRPr="000D5336">
        <w:rPr>
          <w:rFonts w:ascii="Palatino Linotype" w:eastAsia="Palatino Linotype" w:hAnsi="Palatino Linotype" w:cs="Palatino Linotype"/>
          <w:color w:val="000000" w:themeColor="text1"/>
        </w:rPr>
        <w:t xml:space="preserve">e que con la nueva información </w:t>
      </w:r>
      <w:r w:rsidR="003D2478" w:rsidRPr="000D5336">
        <w:rPr>
          <w:rFonts w:ascii="Palatino Linotype" w:eastAsia="Palatino Linotype" w:hAnsi="Palatino Linotype" w:cs="Palatino Linotype"/>
          <w:color w:val="000000" w:themeColor="text1"/>
        </w:rPr>
        <w:t xml:space="preserve">se modifica la respuesta primigenia y se tiene por colmada en su totalidad la solicitud de información </w:t>
      </w:r>
      <w:r w:rsidR="00D37339" w:rsidRPr="000D5336">
        <w:rPr>
          <w:rFonts w:ascii="Palatino Linotype" w:eastAsia="Palatino Linotype" w:hAnsi="Palatino Linotype" w:cs="Palatino Linotype"/>
          <w:b/>
          <w:bCs/>
          <w:color w:val="000000" w:themeColor="text1"/>
        </w:rPr>
        <w:t>00006/DIFJOQUICINGO/IP/2025</w:t>
      </w:r>
      <w:r w:rsidR="003D2478" w:rsidRPr="000D5336">
        <w:rPr>
          <w:rFonts w:ascii="Palatino Linotype" w:eastAsia="Palatino Linotype" w:hAnsi="Palatino Linotype" w:cs="Palatino Linotype"/>
          <w:b/>
          <w:bCs/>
          <w:color w:val="000000" w:themeColor="text1"/>
        </w:rPr>
        <w:t>.</w:t>
      </w:r>
      <w:r w:rsidR="00AB30F9" w:rsidRPr="000D5336">
        <w:rPr>
          <w:rFonts w:ascii="Palatino Linotype" w:eastAsia="Palatino Linotype" w:hAnsi="Palatino Linotype" w:cs="Palatino Linotype"/>
          <w:b/>
          <w:bCs/>
          <w:color w:val="000000" w:themeColor="text1"/>
        </w:rPr>
        <w:t xml:space="preserve">, </w:t>
      </w:r>
      <w:r w:rsidR="00AB30F9" w:rsidRPr="000D5336">
        <w:rPr>
          <w:rFonts w:ascii="Palatino Linotype" w:eastAsia="Palatino Linotype" w:hAnsi="Palatino Linotype" w:cs="Palatino Linotype"/>
          <w:bCs/>
          <w:color w:val="000000" w:themeColor="text1"/>
        </w:rPr>
        <w:t xml:space="preserve">ya </w:t>
      </w:r>
      <w:r w:rsidR="00BD731F" w:rsidRPr="000D5336">
        <w:rPr>
          <w:rFonts w:ascii="Palatino Linotype" w:eastAsia="Palatino Linotype" w:hAnsi="Palatino Linotype" w:cs="Palatino Linotype"/>
          <w:bCs/>
          <w:color w:val="000000" w:themeColor="text1"/>
        </w:rPr>
        <w:t xml:space="preserve"> que </w:t>
      </w:r>
      <w:r w:rsidR="00D37339" w:rsidRPr="000D5336">
        <w:rPr>
          <w:rFonts w:ascii="Palatino Linotype" w:eastAsia="Palatino Linotype" w:hAnsi="Palatino Linotype" w:cs="Palatino Linotype"/>
          <w:bCs/>
          <w:color w:val="000000" w:themeColor="text1"/>
        </w:rPr>
        <w:t xml:space="preserve">se remitió la información solicitada, colmándose así en su totalidad, asimismo no pasa desapercibido que se pidió el link y el formato pdf, sin embargo se considera que con la información que se remitió se colma la naturaleza de lo solicitado, es decir del </w:t>
      </w:r>
      <w:r w:rsidR="00D37339" w:rsidRPr="000D5336">
        <w:rPr>
          <w:rFonts w:ascii="Palatino Linotype" w:eastAsia="Palatino Linotype" w:hAnsi="Palatino Linotype" w:cs="Palatino Linotype"/>
          <w:bCs/>
          <w:color w:val="000000" w:themeColor="text1"/>
          <w:lang w:val="es-ES_tradnl"/>
        </w:rPr>
        <w:t>Programa Anual de Evaluación 2025.</w:t>
      </w:r>
    </w:p>
    <w:p w14:paraId="052C0084" w14:textId="77777777" w:rsidR="00DA0547" w:rsidRPr="000D5336" w:rsidRDefault="00DA0547" w:rsidP="00E022C6">
      <w:pPr>
        <w:spacing w:line="360" w:lineRule="auto"/>
        <w:contextualSpacing/>
        <w:jc w:val="both"/>
        <w:rPr>
          <w:rFonts w:ascii="Palatino Linotype" w:hAnsi="Palatino Linotype"/>
          <w:color w:val="000000" w:themeColor="text1"/>
        </w:rPr>
      </w:pPr>
    </w:p>
    <w:p w14:paraId="67A9B003" w14:textId="3ACA7D0C" w:rsidR="0052082A" w:rsidRPr="000D5336" w:rsidRDefault="003D2478" w:rsidP="00E022C6">
      <w:pPr>
        <w:numPr>
          <w:ilvl w:val="0"/>
          <w:numId w:val="1"/>
        </w:numPr>
        <w:spacing w:line="360" w:lineRule="auto"/>
        <w:ind w:left="0" w:firstLine="0"/>
        <w:contextualSpacing/>
        <w:jc w:val="both"/>
        <w:rPr>
          <w:rFonts w:ascii="Palatino Linotype" w:hAnsi="Palatino Linotype"/>
          <w:color w:val="000000" w:themeColor="text1"/>
        </w:rPr>
      </w:pPr>
      <w:r w:rsidRPr="000D5336">
        <w:rPr>
          <w:rFonts w:ascii="Palatino Linotype" w:hAnsi="Palatino Linotype"/>
          <w:color w:val="000000" w:themeColor="text1"/>
          <w:lang w:val="es-ES_tradnl" w:eastAsia="es-ES"/>
        </w:rPr>
        <w:t>Es así que, l</w:t>
      </w:r>
      <w:r w:rsidR="0052082A" w:rsidRPr="000D5336">
        <w:rPr>
          <w:rFonts w:ascii="Palatino Linotype" w:hAnsi="Palatino Linotype"/>
          <w:color w:val="000000" w:themeColor="text1"/>
          <w:lang w:val="es-ES_tradnl" w:eastAsia="es-ES"/>
        </w:rPr>
        <w:t xml:space="preserve">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w:t>
      </w:r>
      <w:r w:rsidRPr="000D5336">
        <w:rPr>
          <w:rFonts w:ascii="Palatino Linotype" w:hAnsi="Palatino Linotype"/>
          <w:color w:val="000000" w:themeColor="text1"/>
          <w:lang w:val="es-ES_tradnl" w:eastAsia="es-ES"/>
        </w:rPr>
        <w:t xml:space="preserve">como ocurrió en </w:t>
      </w:r>
      <w:r w:rsidRPr="000D5336">
        <w:rPr>
          <w:rFonts w:ascii="Palatino Linotype" w:hAnsi="Palatino Linotype"/>
          <w:color w:val="000000" w:themeColor="text1"/>
          <w:lang w:val="es-ES_tradnl" w:eastAsia="es-ES"/>
        </w:rPr>
        <w:lastRenderedPageBreak/>
        <w:t>el caso que nos ocupa, en donde se remitió la información de manera completa, correcta y en el formato solicitado.</w:t>
      </w:r>
    </w:p>
    <w:p w14:paraId="6F7F9DAE" w14:textId="77777777" w:rsidR="003D2478" w:rsidRPr="000D5336" w:rsidRDefault="003D2478" w:rsidP="00E022C6">
      <w:pPr>
        <w:pStyle w:val="Prrafodelista"/>
        <w:tabs>
          <w:tab w:val="left" w:pos="284"/>
        </w:tabs>
        <w:spacing w:line="360" w:lineRule="auto"/>
        <w:ind w:left="0"/>
        <w:jc w:val="both"/>
        <w:rPr>
          <w:rFonts w:ascii="Palatino Linotype" w:hAnsi="Palatino Linotype"/>
          <w:color w:val="000000" w:themeColor="text1"/>
          <w:sz w:val="24"/>
        </w:rPr>
      </w:pPr>
    </w:p>
    <w:p w14:paraId="0DD10650" w14:textId="77777777" w:rsidR="003D2478" w:rsidRPr="000D5336" w:rsidRDefault="003D2478" w:rsidP="00E022C6">
      <w:pPr>
        <w:pStyle w:val="Prrafodelista"/>
        <w:numPr>
          <w:ilvl w:val="0"/>
          <w:numId w:val="1"/>
        </w:numPr>
        <w:spacing w:line="360" w:lineRule="auto"/>
        <w:ind w:left="0" w:firstLine="0"/>
        <w:jc w:val="both"/>
        <w:rPr>
          <w:rFonts w:ascii="Palatino Linotype" w:hAnsi="Palatino Linotype" w:cs="Arial"/>
          <w:color w:val="000000" w:themeColor="text1"/>
          <w:sz w:val="24"/>
        </w:rPr>
      </w:pPr>
      <w:r w:rsidRPr="000D5336">
        <w:rPr>
          <w:rFonts w:ascii="Palatino Linotype" w:hAnsi="Palatino Linotype" w:cs="Arial"/>
          <w:color w:val="000000" w:themeColor="text1"/>
          <w:sz w:val="24"/>
        </w:rPr>
        <w:t xml:space="preserve">Así mismo, la </w:t>
      </w:r>
      <w:r w:rsidRPr="000D5336">
        <w:rPr>
          <w:rFonts w:ascii="Palatino Linotype" w:hAnsi="Palatino Linotype" w:cs="Arial"/>
          <w:b/>
          <w:color w:val="000000" w:themeColor="text1"/>
          <w:sz w:val="24"/>
        </w:rPr>
        <w:t>Ley de Transparencia y Acceso a la Información Pública del Estado de México y Municipios</w:t>
      </w:r>
      <w:r w:rsidRPr="000D5336">
        <w:rPr>
          <w:rFonts w:ascii="Palatino Linotype" w:hAnsi="Palatino Linotype" w:cs="Arial"/>
          <w:color w:val="000000" w:themeColor="text1"/>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4AAC470" w14:textId="77777777" w:rsidR="003D2478" w:rsidRPr="000D5336" w:rsidRDefault="003D2478" w:rsidP="00E022C6">
      <w:pPr>
        <w:pStyle w:val="Prrafodelista"/>
        <w:spacing w:line="360" w:lineRule="auto"/>
        <w:ind w:left="0"/>
        <w:jc w:val="both"/>
        <w:rPr>
          <w:rFonts w:ascii="Palatino Linotype" w:hAnsi="Palatino Linotype" w:cs="Arial"/>
          <w:b/>
          <w:i/>
          <w:color w:val="000000" w:themeColor="text1"/>
          <w:sz w:val="24"/>
        </w:rPr>
      </w:pPr>
      <w:r w:rsidRPr="000D5336">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D5336">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663EE104" w14:textId="77777777" w:rsidR="003D2478" w:rsidRPr="000D5336" w:rsidRDefault="003D2478" w:rsidP="00E022C6">
      <w:pPr>
        <w:spacing w:line="360" w:lineRule="auto"/>
        <w:jc w:val="both"/>
        <w:rPr>
          <w:rFonts w:ascii="Palatino Linotype" w:hAnsi="Palatino Linotype" w:cs="Arial"/>
          <w:b/>
          <w:i/>
          <w:color w:val="000000" w:themeColor="text1"/>
        </w:rPr>
      </w:pPr>
    </w:p>
    <w:p w14:paraId="187C443C" w14:textId="40D6C106" w:rsidR="00AB30F9" w:rsidRPr="000D5336" w:rsidRDefault="003D2478" w:rsidP="00E022C6">
      <w:pPr>
        <w:pStyle w:val="Prrafodelista"/>
        <w:numPr>
          <w:ilvl w:val="0"/>
          <w:numId w:val="1"/>
        </w:numPr>
        <w:tabs>
          <w:tab w:val="left" w:pos="284"/>
        </w:tabs>
        <w:spacing w:line="360" w:lineRule="auto"/>
        <w:ind w:left="0" w:firstLine="0"/>
        <w:jc w:val="both"/>
        <w:rPr>
          <w:rFonts w:ascii="Palatino Linotype" w:hAnsi="Palatino Linotype" w:cs="Arial"/>
          <w:noProof/>
          <w:color w:val="000000" w:themeColor="text1"/>
          <w:sz w:val="24"/>
        </w:rPr>
      </w:pPr>
      <w:r w:rsidRPr="000D5336">
        <w:rPr>
          <w:rFonts w:ascii="Palatino Linotype" w:hAnsi="Palatino Linotype" w:cs="Arial"/>
          <w:noProof/>
          <w:color w:val="000000" w:themeColor="text1"/>
          <w:sz w:val="24"/>
        </w:rPr>
        <w:t xml:space="preserve">Numerales que compelen al </w:t>
      </w:r>
      <w:r w:rsidRPr="000D5336">
        <w:rPr>
          <w:rFonts w:ascii="Palatino Linotype" w:hAnsi="Palatino Linotype" w:cs="Arial"/>
          <w:b/>
          <w:noProof/>
          <w:color w:val="000000" w:themeColor="text1"/>
          <w:sz w:val="24"/>
        </w:rPr>
        <w:t>SUJETO OBLIGADO</w:t>
      </w:r>
      <w:r w:rsidRPr="000D5336">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0D5336">
        <w:rPr>
          <w:rFonts w:ascii="Palatino Linotype" w:eastAsia="MS Gothic" w:hAnsi="Palatino Linotype" w:cstheme="majorBidi"/>
          <w:color w:val="000000" w:themeColor="text1"/>
          <w:sz w:val="24"/>
          <w:lang w:eastAsia="es-ES"/>
        </w:rPr>
        <w:t xml:space="preserve">. </w:t>
      </w:r>
    </w:p>
    <w:p w14:paraId="62E48F12" w14:textId="77777777" w:rsidR="0052082A" w:rsidRPr="000D5336" w:rsidRDefault="0052082A" w:rsidP="00E022C6">
      <w:pPr>
        <w:spacing w:after="160" w:line="276" w:lineRule="auto"/>
        <w:jc w:val="both"/>
        <w:rPr>
          <w:rFonts w:ascii="Palatino Linotype" w:hAnsi="Palatino Linotype"/>
          <w:color w:val="000000" w:themeColor="text1"/>
          <w:lang w:val="es-ES_tradnl" w:eastAsia="es-ES"/>
        </w:rPr>
      </w:pPr>
    </w:p>
    <w:p w14:paraId="755196D4" w14:textId="6DF81CDF" w:rsidR="0052082A" w:rsidRPr="000D5336" w:rsidRDefault="0052082A" w:rsidP="000C4B7A">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color w:val="000000" w:themeColor="text1"/>
          <w:lang w:val="es-ES_tradnl" w:eastAsia="es-ES"/>
        </w:rPr>
        <w:lastRenderedPageBreak/>
        <w:t xml:space="preserve">De lo anterior, este Pleno advierte que el </w:t>
      </w:r>
      <w:r w:rsidRPr="000D5336">
        <w:rPr>
          <w:rFonts w:ascii="Palatino Linotype" w:hAnsi="Palatino Linotype"/>
          <w:b/>
          <w:color w:val="000000" w:themeColor="text1"/>
          <w:lang w:val="es-ES_tradnl" w:eastAsia="es-ES"/>
        </w:rPr>
        <w:t>SUJETO OBLIGADO</w:t>
      </w:r>
      <w:r w:rsidRPr="000D5336">
        <w:rPr>
          <w:rFonts w:ascii="Palatino Linotype" w:hAnsi="Palatino Linotype"/>
          <w:color w:val="000000" w:themeColor="text1"/>
          <w:lang w:val="es-ES_tradnl" w:eastAsia="es-ES"/>
        </w:rPr>
        <w:t xml:space="preserve"> con la información enviada a través del informe de justificación, </w:t>
      </w:r>
      <w:r w:rsidRPr="000D5336">
        <w:rPr>
          <w:rFonts w:ascii="Palatino Linotype" w:hAnsi="Palatino Linotype"/>
          <w:b/>
          <w:color w:val="000000" w:themeColor="text1"/>
          <w:lang w:val="es-ES_tradnl" w:eastAsia="es-ES"/>
        </w:rPr>
        <w:t>modifica</w:t>
      </w:r>
      <w:r w:rsidRPr="000D5336">
        <w:rPr>
          <w:rFonts w:ascii="Palatino Linotype" w:hAnsi="Palatino Linotype"/>
          <w:color w:val="000000" w:themeColor="text1"/>
          <w:lang w:val="es-ES_tradnl" w:eastAsia="es-ES"/>
        </w:rPr>
        <w:t xml:space="preserve"> el acto que le dio origen al recurso de revisión, proporcionando</w:t>
      </w:r>
      <w:r w:rsidR="00AB30F9" w:rsidRPr="000D5336">
        <w:rPr>
          <w:rFonts w:ascii="Palatino Linotype" w:hAnsi="Palatino Linotype"/>
          <w:color w:val="000000" w:themeColor="text1"/>
          <w:lang w:val="es-ES_tradnl" w:eastAsia="es-ES"/>
        </w:rPr>
        <w:t xml:space="preserve"> los trámites y servicios de manera completa, legible y en formato accesible lo solicitado</w:t>
      </w:r>
      <w:r w:rsidRPr="000D5336">
        <w:rPr>
          <w:rFonts w:ascii="Palatino Linotype" w:hAnsi="Palatino Linotype"/>
          <w:bCs/>
          <w:color w:val="000000" w:themeColor="text1"/>
        </w:rPr>
        <w:t xml:space="preserve">, </w:t>
      </w:r>
      <w:r w:rsidRPr="000D5336">
        <w:rPr>
          <w:rFonts w:ascii="Palatino Linotype" w:hAnsi="Palatino Linotype"/>
          <w:color w:val="000000" w:themeColor="text1"/>
          <w:lang w:val="es-ES_tradnl" w:eastAsia="es-ES"/>
        </w:rPr>
        <w:t>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14:paraId="5614356E" w14:textId="77777777" w:rsidR="0052082A" w:rsidRPr="000D5336" w:rsidRDefault="0052082A" w:rsidP="00E022C6">
      <w:pPr>
        <w:rPr>
          <w:rFonts w:ascii="Palatino Linotype" w:hAnsi="Palatino Linotype"/>
          <w:color w:val="000000" w:themeColor="text1"/>
          <w:lang w:val="es-ES_tradnl" w:eastAsia="es-ES"/>
        </w:rPr>
      </w:pPr>
    </w:p>
    <w:p w14:paraId="6052A4E3" w14:textId="7D6F818B" w:rsidR="0052082A" w:rsidRPr="000D5336" w:rsidRDefault="0052082A" w:rsidP="000C4B7A">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color w:val="000000" w:themeColor="text1"/>
          <w:lang w:val="es-ES_tradnl" w:eastAsia="es-ES"/>
        </w:rPr>
        <w:t>Dicho lo anterior este Órgano Resolutor arriba a la conclusión que, con la información proporcionada al momento de rendir el Informe Justificado correspondiente, se colma en su totalidad la solicitud</w:t>
      </w:r>
      <w:r w:rsidRPr="000D5336">
        <w:rPr>
          <w:rFonts w:ascii="Palatino Linotype" w:hAnsi="Palatino Linotype"/>
          <w:b/>
          <w:bCs/>
          <w:color w:val="000000" w:themeColor="text1"/>
          <w:lang w:eastAsia="es-ES"/>
        </w:rPr>
        <w:t> </w:t>
      </w:r>
      <w:r w:rsidR="00D37339" w:rsidRPr="000D5336">
        <w:rPr>
          <w:rFonts w:ascii="Palatino Linotype" w:hAnsi="Palatino Linotype"/>
          <w:b/>
          <w:bCs/>
          <w:color w:val="000000" w:themeColor="text1"/>
          <w:lang w:eastAsia="es-ES"/>
        </w:rPr>
        <w:t>00006/DIFJOQUICINGO/IP/2025</w:t>
      </w:r>
    </w:p>
    <w:p w14:paraId="5D8C6FD4" w14:textId="77777777" w:rsidR="0052082A" w:rsidRPr="000D5336" w:rsidRDefault="0052082A" w:rsidP="00E022C6">
      <w:pPr>
        <w:spacing w:line="360" w:lineRule="auto"/>
        <w:contextualSpacing/>
        <w:jc w:val="both"/>
        <w:rPr>
          <w:rFonts w:ascii="Palatino Linotype" w:hAnsi="Palatino Linotype"/>
          <w:color w:val="000000" w:themeColor="text1"/>
          <w:lang w:val="es-ES_tradnl" w:eastAsia="es-ES"/>
        </w:rPr>
      </w:pPr>
    </w:p>
    <w:p w14:paraId="6FAB1046" w14:textId="77777777" w:rsidR="0052082A" w:rsidRPr="000D5336" w:rsidRDefault="0052082A" w:rsidP="000C4B7A">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color w:val="000000" w:themeColor="text1"/>
          <w:lang w:val="es-ES_tradnl" w:eastAsia="es-ES"/>
        </w:rPr>
        <w:t xml:space="preserve">Es así que la ley prevé que cuando el </w:t>
      </w:r>
      <w:r w:rsidRPr="000D5336">
        <w:rPr>
          <w:rFonts w:ascii="Palatino Linotype" w:hAnsi="Palatino Linotype"/>
          <w:b/>
          <w:color w:val="000000" w:themeColor="text1"/>
          <w:lang w:val="es-ES_tradnl" w:eastAsia="es-ES"/>
        </w:rPr>
        <w:t xml:space="preserve">SUJETO OBLIGADO, </w:t>
      </w:r>
      <w:r w:rsidRPr="000D5336">
        <w:rPr>
          <w:rFonts w:ascii="Palatino Linotype" w:hAnsi="Palatino Linotype"/>
          <w:color w:val="000000" w:themeColor="text1"/>
          <w:lang w:val="es-ES_tradnl" w:eastAsia="es-ES"/>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0D5336">
        <w:rPr>
          <w:rFonts w:ascii="Palatino Linotype" w:hAnsi="Palatino Linotype"/>
          <w:i/>
          <w:color w:val="000000" w:themeColor="text1"/>
          <w:lang w:val="es-ES_tradnl" w:eastAsia="es-ES"/>
        </w:rPr>
        <w:t>Litis</w:t>
      </w:r>
      <w:r w:rsidRPr="000D5336">
        <w:rPr>
          <w:rFonts w:ascii="Palatino Linotype" w:hAnsi="Palatino Linotype"/>
          <w:color w:val="000000" w:themeColor="text1"/>
          <w:lang w:val="es-ES_tradnl" w:eastAsia="es-ES"/>
        </w:rPr>
        <w:t xml:space="preserve"> planteada, debido a que la afectación en su esfera de derechos fue restituida por la propia autoridad que emitió el acto motivo de impugnación.</w:t>
      </w:r>
    </w:p>
    <w:p w14:paraId="109C3BBA" w14:textId="77777777" w:rsidR="0052082A" w:rsidRPr="000D5336" w:rsidRDefault="0052082A" w:rsidP="00E022C6">
      <w:pPr>
        <w:pStyle w:val="Prrafodelista"/>
        <w:spacing w:line="360" w:lineRule="auto"/>
        <w:ind w:left="0"/>
        <w:rPr>
          <w:rFonts w:ascii="Palatino Linotype" w:hAnsi="Palatino Linotype"/>
          <w:color w:val="000000" w:themeColor="text1"/>
          <w:sz w:val="24"/>
          <w:lang w:val="es-ES_tradnl" w:eastAsia="es-ES"/>
        </w:rPr>
      </w:pPr>
    </w:p>
    <w:p w14:paraId="54AC106E" w14:textId="77777777" w:rsidR="0052082A" w:rsidRPr="000D5336" w:rsidRDefault="0052082A" w:rsidP="000C4B7A">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color w:val="000000" w:themeColor="text1"/>
          <w:lang w:val="es-ES_tradnl" w:eastAsia="es-ES"/>
        </w:rPr>
        <w:t>Sirve de sustento a lo anterior la siguiente jurisprudencia por contradicción, cuyo rubro, texto y datos de identificación son los siguientes:</w:t>
      </w:r>
    </w:p>
    <w:p w14:paraId="46286F4E" w14:textId="77777777" w:rsidR="0052082A" w:rsidRPr="000D5336" w:rsidRDefault="0052082A" w:rsidP="00E022C6">
      <w:pPr>
        <w:spacing w:line="360" w:lineRule="auto"/>
        <w:contextualSpacing/>
        <w:jc w:val="both"/>
        <w:rPr>
          <w:rFonts w:ascii="Palatino Linotype" w:hAnsi="Palatino Linotype"/>
          <w:i/>
          <w:color w:val="000000" w:themeColor="text1"/>
          <w:lang w:val="es-ES_tradnl" w:eastAsia="es-ES"/>
        </w:rPr>
      </w:pPr>
      <w:r w:rsidRPr="000D5336">
        <w:rPr>
          <w:rFonts w:ascii="Palatino Linotype" w:hAnsi="Palatino Linotype"/>
          <w:b/>
          <w:i/>
          <w:color w:val="000000" w:themeColor="text1"/>
          <w:lang w:val="es-ES_tradnl" w:eastAsia="es-ES"/>
        </w:rPr>
        <w:t xml:space="preserve">CESACIÓN DE EFECTOS DEL ACTO RECLAMADO POR VIOLACIÓN AL ARTÍCULO 8o. DE LA CONSTITUCIÓN POLÍTICA DE LOS ESTADOS UNIDOS MEXICANOS. OPERA CUANDO LA AUTORIDAD RESPONSABLE AL RENDIR SU INFORME JUSTIFICADO EXHIBE LA CONTESTACIÓN A LA PETICIÓN FORMULADA, </w:t>
      </w:r>
      <w:r w:rsidRPr="000D5336">
        <w:rPr>
          <w:rFonts w:ascii="Palatino Linotype" w:hAnsi="Palatino Linotype"/>
          <w:b/>
          <w:i/>
          <w:color w:val="000000" w:themeColor="text1"/>
          <w:lang w:val="es-ES_tradnl" w:eastAsia="es-ES"/>
        </w:rPr>
        <w:lastRenderedPageBreak/>
        <w:t>QUEDANDO EXPEDITOS LOS DERECHOS DEL QUEJOSO PARA AMPLIAR SU DEMANDA INICIAL, PROMOVER OTRO JUICIO DE AMPARO O EL MEDIO ORDINARIO DE DEFENSA QUE PROCEDA.</w:t>
      </w:r>
      <w:r w:rsidRPr="000D5336">
        <w:rPr>
          <w:rFonts w:ascii="Palatino Linotype" w:hAnsi="Palatino Linotype"/>
          <w:i/>
          <w:color w:val="000000" w:themeColor="text1"/>
          <w:lang w:val="es-ES_tradnl" w:eastAsia="es-E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842CCC5" w14:textId="77777777" w:rsidR="0052082A" w:rsidRPr="000D5336" w:rsidRDefault="0052082A" w:rsidP="00E022C6">
      <w:pPr>
        <w:spacing w:line="360" w:lineRule="auto"/>
        <w:contextualSpacing/>
        <w:jc w:val="both"/>
        <w:rPr>
          <w:rFonts w:ascii="Palatino Linotype" w:hAnsi="Palatino Linotype"/>
          <w:i/>
          <w:color w:val="000000" w:themeColor="text1"/>
          <w:lang w:val="es-ES_tradnl" w:eastAsia="es-ES"/>
        </w:rPr>
      </w:pPr>
    </w:p>
    <w:p w14:paraId="55B65557" w14:textId="77777777" w:rsidR="0052082A" w:rsidRPr="000D5336" w:rsidRDefault="0052082A" w:rsidP="000C4B7A">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color w:val="000000" w:themeColor="text1"/>
          <w:lang w:val="es-ES_tradnl" w:eastAsia="es-ES"/>
        </w:rPr>
        <w:t>La anterior jurisprudencia resulta aplicable al presente asunto, en dos aspectos:</w:t>
      </w:r>
    </w:p>
    <w:p w14:paraId="22151913" w14:textId="77777777" w:rsidR="0052082A" w:rsidRPr="000D5336" w:rsidRDefault="0052082A" w:rsidP="00E022C6">
      <w:pPr>
        <w:numPr>
          <w:ilvl w:val="0"/>
          <w:numId w:val="14"/>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b/>
          <w:color w:val="000000" w:themeColor="text1"/>
          <w:lang w:val="es-ES_tradnl" w:eastAsia="es-ES"/>
        </w:rPr>
        <w:t>La cesación de los efectos perniciosos del acto de autoridad:</w:t>
      </w:r>
      <w:r w:rsidRPr="000D5336">
        <w:rPr>
          <w:rFonts w:ascii="Palatino Linotype" w:hAnsi="Palatino Linotype"/>
          <w:color w:val="000000" w:themeColor="text1"/>
          <w:lang w:val="es-ES_tradnl" w:eastAsia="es-ES"/>
        </w:rPr>
        <w:t xml:space="preserve"> Al respecto, la Ley de Transparencia contempla la figura jurídica del sobreseimiento cuando el </w:t>
      </w:r>
      <w:r w:rsidRPr="000D5336">
        <w:rPr>
          <w:rFonts w:ascii="Palatino Linotype" w:hAnsi="Palatino Linotype"/>
          <w:b/>
          <w:color w:val="000000" w:themeColor="text1"/>
          <w:lang w:val="es-ES_tradnl" w:eastAsia="es-ES"/>
        </w:rPr>
        <w:t>SUJETO OBLIGADO</w:t>
      </w:r>
      <w:r w:rsidRPr="000D5336">
        <w:rPr>
          <w:rFonts w:ascii="Palatino Linotype" w:hAnsi="Palatino Linotype"/>
          <w:color w:val="000000" w:themeColor="text1"/>
          <w:lang w:val="es-ES_tradnl" w:eastAsia="es-ES"/>
        </w:rPr>
        <w:t xml:space="preserve"> de </w:t>
      </w:r>
      <w:r w:rsidRPr="000D5336">
        <w:rPr>
          <w:rFonts w:ascii="Palatino Linotype" w:hAnsi="Palatino Linotype"/>
          <w:i/>
          <w:color w:val="000000" w:themeColor="text1"/>
          <w:lang w:val="es-ES_tradnl" w:eastAsia="es-ES"/>
        </w:rPr>
        <w:t>motu proprio</w:t>
      </w:r>
      <w:r w:rsidRPr="000D5336">
        <w:rPr>
          <w:rFonts w:ascii="Palatino Linotype" w:hAnsi="Palatino Linotype"/>
          <w:color w:val="000000" w:themeColor="text1"/>
          <w:lang w:val="es-ES_tradnl" w:eastAsia="es-ES"/>
        </w:rPr>
        <w:t xml:space="preserve"> modifica o revoca de tal manera el acto motivo de la impugnación que lo deja sin materia; es decir, cesan los efectos de éste y el derecho de acceso a la información pública se encuentra satisfecho.</w:t>
      </w:r>
    </w:p>
    <w:p w14:paraId="1E6FBDA1" w14:textId="77777777" w:rsidR="0052082A" w:rsidRPr="000D5336" w:rsidRDefault="0052082A" w:rsidP="00E022C6">
      <w:pPr>
        <w:spacing w:line="360" w:lineRule="auto"/>
        <w:contextualSpacing/>
        <w:jc w:val="both"/>
        <w:rPr>
          <w:rFonts w:ascii="Palatino Linotype" w:hAnsi="Palatino Linotype"/>
          <w:color w:val="000000" w:themeColor="text1"/>
          <w:lang w:val="es-ES_tradnl" w:eastAsia="es-ES"/>
        </w:rPr>
      </w:pPr>
    </w:p>
    <w:p w14:paraId="3FCA8728" w14:textId="77777777" w:rsidR="0052082A" w:rsidRPr="000D5336" w:rsidRDefault="0052082A" w:rsidP="00E022C6">
      <w:pPr>
        <w:numPr>
          <w:ilvl w:val="0"/>
          <w:numId w:val="14"/>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b/>
          <w:color w:val="000000" w:themeColor="text1"/>
          <w:lang w:val="es-ES_tradnl" w:eastAsia="es-ES"/>
        </w:rPr>
        <w:t>El momento procesal para modificar el acto impugnado:</w:t>
      </w:r>
      <w:r w:rsidRPr="000D5336">
        <w:rPr>
          <w:rFonts w:ascii="Palatino Linotype" w:hAnsi="Palatino Linotype"/>
          <w:color w:val="000000" w:themeColor="text1"/>
          <w:lang w:val="es-ES_tradnl" w:eastAsia="es-ES"/>
        </w:rPr>
        <w:t xml:space="preserve"> Para que se actualice el sobreseimiento de un recurso de revisión, el </w:t>
      </w:r>
      <w:r w:rsidRPr="000D5336">
        <w:rPr>
          <w:rFonts w:ascii="Palatino Linotype" w:hAnsi="Palatino Linotype"/>
          <w:b/>
          <w:color w:val="000000" w:themeColor="text1"/>
          <w:lang w:val="es-ES_tradnl" w:eastAsia="es-ES"/>
        </w:rPr>
        <w:t>SUJETO OBLIGADO</w:t>
      </w:r>
      <w:r w:rsidRPr="000D5336">
        <w:rPr>
          <w:rFonts w:ascii="Palatino Linotype" w:hAnsi="Palatino Linotype"/>
          <w:color w:val="000000" w:themeColor="text1"/>
          <w:lang w:val="es-ES_tradnl" w:eastAsia="es-ES"/>
        </w:rPr>
        <w:t xml:space="preserve"> puede entregar o </w:t>
      </w:r>
      <w:r w:rsidRPr="000D5336">
        <w:rPr>
          <w:rFonts w:ascii="Palatino Linotype" w:hAnsi="Palatino Linotype"/>
          <w:color w:val="000000" w:themeColor="text1"/>
          <w:lang w:val="es-ES_tradnl" w:eastAsia="es-ES"/>
        </w:rPr>
        <w:lastRenderedPageBreak/>
        <w:t xml:space="preserve">completar la información al momento de rendir su informe de justificación o </w:t>
      </w:r>
      <w:r w:rsidRPr="000D5336">
        <w:rPr>
          <w:rFonts w:ascii="Palatino Linotype" w:hAnsi="Palatino Linotype"/>
          <w:b/>
          <w:color w:val="000000" w:themeColor="text1"/>
          <w:u w:val="single"/>
          <w:lang w:val="es-ES_tradnl" w:eastAsia="es-ES"/>
        </w:rPr>
        <w:t>posteriormente</w:t>
      </w:r>
      <w:r w:rsidRPr="000D5336">
        <w:rPr>
          <w:rFonts w:ascii="Palatino Linotype" w:hAnsi="Palatino Linotype"/>
          <w:color w:val="000000" w:themeColor="text1"/>
          <w:lang w:val="es-ES_tradnl" w:eastAsia="es-ES"/>
        </w:rPr>
        <w:t xml:space="preserve"> a éste, siempre y cuando el Pleno del Instituto no haya dictado resolución definitiva.</w:t>
      </w:r>
    </w:p>
    <w:p w14:paraId="57AFCFD0" w14:textId="77777777" w:rsidR="0052082A" w:rsidRPr="000D5336" w:rsidRDefault="0052082A" w:rsidP="00E022C6">
      <w:pPr>
        <w:spacing w:line="360" w:lineRule="auto"/>
        <w:contextualSpacing/>
        <w:jc w:val="both"/>
        <w:rPr>
          <w:rFonts w:ascii="Palatino Linotype" w:hAnsi="Palatino Linotype"/>
          <w:color w:val="000000" w:themeColor="text1"/>
          <w:lang w:val="es-ES_tradnl" w:eastAsia="es-ES"/>
        </w:rPr>
      </w:pPr>
    </w:p>
    <w:p w14:paraId="0EC446F1" w14:textId="77777777" w:rsidR="0052082A" w:rsidRPr="000D5336" w:rsidRDefault="0052082A" w:rsidP="000C4B7A">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color w:val="000000" w:themeColor="text1"/>
          <w:lang w:val="es-ES_tradnl" w:eastAsia="es-ES"/>
        </w:rPr>
        <w:t xml:space="preserve">Eduardo Pallares, en su artículo </w:t>
      </w:r>
      <w:r w:rsidRPr="000D5336">
        <w:rPr>
          <w:rFonts w:ascii="Palatino Linotype" w:hAnsi="Palatino Linotype"/>
          <w:i/>
          <w:color w:val="000000" w:themeColor="text1"/>
          <w:lang w:val="es-ES_tradnl" w:eastAsia="es-ES"/>
        </w:rPr>
        <w:t>“La caducidad y el sobreseimiento en el amparo”</w:t>
      </w:r>
      <w:r w:rsidRPr="000D5336">
        <w:rPr>
          <w:rFonts w:ascii="Palatino Linotype" w:hAnsi="Palatino Linotype"/>
          <w:color w:val="000000" w:themeColor="text1"/>
          <w:lang w:val="es-ES_tradnl" w:eastAsia="es-ES"/>
        </w:rPr>
        <w:t xml:space="preserve">, cita la definición de Aguilera Paz, aduciendo que se </w:t>
      </w:r>
      <w:r w:rsidRPr="000D5336">
        <w:rPr>
          <w:rFonts w:ascii="Palatino Linotype" w:hAnsi="Palatino Linotype"/>
          <w:i/>
          <w:color w:val="000000" w:themeColor="text1"/>
          <w:lang w:val="es-ES_tradnl" w:eastAsia="es-ES"/>
        </w:rPr>
        <w:t>“...entiende por sobreseimiento en el tecnicismo forense, el hecho de cesar en el procedimiento o curso de la causa, por no existir méritos bastantes para entrar en un juicio o para entablar la contienda judicial que debe ser objeto del mismo...”</w:t>
      </w:r>
      <w:r w:rsidRPr="000D5336">
        <w:rPr>
          <w:rFonts w:ascii="Palatino Linotype" w:hAnsi="Palatino Linotype"/>
          <w:color w:val="000000" w:themeColor="text1"/>
          <w:lang w:val="es-ES_tradnl" w:eastAsia="es-ES"/>
        </w:rPr>
        <w:t>. Asimismo señala que existe el sobreseimiento provisional y el definitivo</w:t>
      </w:r>
      <w:r w:rsidRPr="000D5336">
        <w:rPr>
          <w:rFonts w:ascii="Palatino Linotype" w:hAnsi="Palatino Linotype"/>
          <w:i/>
          <w:color w:val="000000" w:themeColor="text1"/>
          <w:lang w:val="es-ES_tradnl" w:eastAsia="es-ES"/>
        </w:rPr>
        <w:t>: “...el definitivo es una verdadera sentencia que pone fin al juicio, y que una vez dictada, produce cosa juzgada, mientras que el provisorio tiene por efectos suspender la prosecución de la causa...”</w:t>
      </w:r>
    </w:p>
    <w:p w14:paraId="1AE24001" w14:textId="77777777" w:rsidR="0052082A" w:rsidRPr="000D5336" w:rsidRDefault="0052082A" w:rsidP="00E022C6">
      <w:pPr>
        <w:spacing w:line="360" w:lineRule="auto"/>
        <w:contextualSpacing/>
        <w:jc w:val="both"/>
        <w:rPr>
          <w:rFonts w:ascii="Palatino Linotype" w:hAnsi="Palatino Linotype"/>
          <w:color w:val="000000" w:themeColor="text1"/>
          <w:lang w:val="es-ES_tradnl" w:eastAsia="es-ES"/>
        </w:rPr>
      </w:pPr>
    </w:p>
    <w:p w14:paraId="74BE1F88" w14:textId="77777777" w:rsidR="0052082A" w:rsidRPr="000D5336" w:rsidRDefault="0052082A" w:rsidP="000C4B7A">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color w:val="000000" w:themeColor="text1"/>
          <w:lang w:val="es-ES_tradnl" w:eastAsia="es-ES"/>
        </w:rPr>
        <w:t xml:space="preserve">Asimismo, para que se actualice el sobreseimiento de un recurso de revisión, el </w:t>
      </w:r>
      <w:r w:rsidRPr="000D5336">
        <w:rPr>
          <w:rFonts w:ascii="Palatino Linotype" w:hAnsi="Palatino Linotype"/>
          <w:b/>
          <w:color w:val="000000" w:themeColor="text1"/>
          <w:lang w:val="es-ES_tradnl" w:eastAsia="es-ES"/>
        </w:rPr>
        <w:t>SUJETO OBLIGADO</w:t>
      </w:r>
      <w:r w:rsidRPr="000D5336">
        <w:rPr>
          <w:rFonts w:ascii="Palatino Linotype" w:hAnsi="Palatino Linotype"/>
          <w:color w:val="000000" w:themeColor="text1"/>
          <w:lang w:val="es-ES_tradnl" w:eastAsia="es-ES"/>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14:paraId="39BBEAE7" w14:textId="77777777" w:rsidR="0052082A" w:rsidRPr="000D5336" w:rsidRDefault="0052082A" w:rsidP="00E022C6">
      <w:pPr>
        <w:spacing w:line="360" w:lineRule="auto"/>
        <w:jc w:val="both"/>
        <w:rPr>
          <w:rFonts w:ascii="Palatino Linotype" w:hAnsi="Palatino Linotype"/>
          <w:color w:val="000000" w:themeColor="text1"/>
          <w:lang w:val="es-ES_tradnl" w:eastAsia="es-ES"/>
        </w:rPr>
      </w:pPr>
    </w:p>
    <w:p w14:paraId="792F75C8" w14:textId="24C5395F" w:rsidR="0052082A" w:rsidRPr="000D5336" w:rsidRDefault="0052082A" w:rsidP="000C4B7A">
      <w:pPr>
        <w:numPr>
          <w:ilvl w:val="0"/>
          <w:numId w:val="1"/>
        </w:numPr>
        <w:spacing w:line="360" w:lineRule="auto"/>
        <w:ind w:left="0" w:firstLine="0"/>
        <w:contextualSpacing/>
        <w:jc w:val="both"/>
        <w:rPr>
          <w:rFonts w:ascii="Palatino Linotype" w:hAnsi="Palatino Linotype"/>
          <w:color w:val="000000" w:themeColor="text1"/>
          <w:lang w:val="es-ES_tradnl" w:eastAsia="es-ES"/>
        </w:rPr>
      </w:pPr>
      <w:r w:rsidRPr="000D5336">
        <w:rPr>
          <w:rFonts w:ascii="Palatino Linotype" w:hAnsi="Palatino Linotype"/>
          <w:color w:val="000000" w:themeColor="text1"/>
          <w:lang w:val="es-CO" w:eastAsia="es-ES"/>
        </w:rPr>
        <w:t>Bajo ese tenor</w:t>
      </w:r>
      <w:r w:rsidRPr="000D5336">
        <w:rPr>
          <w:rFonts w:ascii="Palatino Linotype" w:hAnsi="Palatino Linotype"/>
          <w:color w:val="000000" w:themeColor="text1"/>
          <w:lang w:val="es-ES_tradnl" w:eastAsia="es-ES"/>
        </w:rPr>
        <w:t xml:space="preserve">, con la nueva información remitida por el </w:t>
      </w:r>
      <w:r w:rsidRPr="000D5336">
        <w:rPr>
          <w:rFonts w:ascii="Palatino Linotype" w:hAnsi="Palatino Linotype"/>
          <w:b/>
          <w:color w:val="000000" w:themeColor="text1"/>
          <w:lang w:val="es-ES_tradnl" w:eastAsia="es-ES"/>
        </w:rPr>
        <w:t xml:space="preserve">SUJETO OBLIGADO, </w:t>
      </w:r>
      <w:r w:rsidRPr="000D5336">
        <w:rPr>
          <w:rFonts w:ascii="Palatino Linotype" w:hAnsi="Palatino Linotype"/>
          <w:color w:val="000000" w:themeColor="text1"/>
          <w:lang w:val="es-ES_tradnl" w:eastAsia="es-ES"/>
        </w:rPr>
        <w:t xml:space="preserve">se colige que se colma </w:t>
      </w:r>
      <w:r w:rsidR="00DA0547" w:rsidRPr="000D5336">
        <w:rPr>
          <w:rFonts w:ascii="Palatino Linotype" w:hAnsi="Palatino Linotype"/>
          <w:color w:val="000000" w:themeColor="text1"/>
          <w:lang w:val="es-ES_tradnl" w:eastAsia="es-ES"/>
        </w:rPr>
        <w:t xml:space="preserve">la solicitud de información </w:t>
      </w:r>
      <w:r w:rsidR="00D37339" w:rsidRPr="000D5336">
        <w:rPr>
          <w:rFonts w:ascii="Palatino Linotype" w:hAnsi="Palatino Linotype"/>
          <w:b/>
          <w:bCs/>
          <w:color w:val="000000" w:themeColor="text1"/>
          <w:lang w:eastAsia="es-ES"/>
        </w:rPr>
        <w:t>00006/DIFJOQUICINGO/IP/2025</w:t>
      </w:r>
      <w:r w:rsidR="00AB30F9" w:rsidRPr="000D5336">
        <w:rPr>
          <w:rFonts w:ascii="Palatino Linotype" w:hAnsi="Palatino Linotype"/>
          <w:b/>
          <w:bCs/>
          <w:color w:val="000000" w:themeColor="text1"/>
          <w:lang w:eastAsia="es-ES"/>
        </w:rPr>
        <w:t xml:space="preserve">, </w:t>
      </w:r>
      <w:r w:rsidRPr="000D5336">
        <w:rPr>
          <w:rFonts w:ascii="Palatino Linotype" w:hAnsi="Palatino Linotype"/>
          <w:bCs/>
          <w:color w:val="000000" w:themeColor="text1"/>
          <w:lang w:eastAsia="es-ES"/>
        </w:rPr>
        <w:t xml:space="preserve">y </w:t>
      </w:r>
      <w:r w:rsidRPr="000D5336">
        <w:rPr>
          <w:rFonts w:ascii="Palatino Linotype" w:hAnsi="Palatino Linotype"/>
          <w:color w:val="000000" w:themeColor="text1"/>
          <w:lang w:val="es-ES_tradnl" w:eastAsia="es-ES"/>
        </w:rPr>
        <w:t xml:space="preserve">consecuentemente, los motivos de inconformidad hechos valer por </w:t>
      </w:r>
      <w:r w:rsidRPr="000D5336">
        <w:rPr>
          <w:rFonts w:ascii="Palatino Linotype" w:hAnsi="Palatino Linotype"/>
          <w:b/>
          <w:color w:val="000000" w:themeColor="text1"/>
          <w:lang w:val="es-ES_tradnl" w:eastAsia="es-ES"/>
        </w:rPr>
        <w:t>EL RECURRENTE,</w:t>
      </w:r>
      <w:r w:rsidRPr="000D5336">
        <w:rPr>
          <w:rFonts w:ascii="Palatino Linotype" w:hAnsi="Palatino Linotype"/>
          <w:color w:val="000000" w:themeColor="text1"/>
          <w:lang w:val="es-ES_tradnl" w:eastAsia="es-ES"/>
        </w:rPr>
        <w:t xml:space="preserve"> devienen inatendibles por actualizarse la figura del sobreseimiento, al cumplimentarse su derecho de acceso a la información y al quedarse si materia el presente recurso, por lo que, </w:t>
      </w:r>
      <w:r w:rsidRPr="000D5336">
        <w:rPr>
          <w:rFonts w:ascii="Palatino Linotype" w:hAnsi="Palatino Linotype"/>
          <w:color w:val="000000" w:themeColor="text1"/>
          <w:lang w:val="es-CO" w:eastAsia="es-ES"/>
        </w:rPr>
        <w:t xml:space="preserve">en términos del artículo 186 fracción I este Pleno determina el </w:t>
      </w:r>
      <w:r w:rsidRPr="000D5336">
        <w:rPr>
          <w:rFonts w:ascii="Palatino Linotype" w:hAnsi="Palatino Linotype"/>
          <w:b/>
          <w:color w:val="000000" w:themeColor="text1"/>
          <w:lang w:val="es-CO" w:eastAsia="es-ES"/>
        </w:rPr>
        <w:t xml:space="preserve">SOBRESEIMIENTO </w:t>
      </w:r>
      <w:r w:rsidRPr="000D5336">
        <w:rPr>
          <w:rFonts w:ascii="Palatino Linotype" w:hAnsi="Palatino Linotype"/>
          <w:color w:val="000000" w:themeColor="text1"/>
          <w:lang w:val="es-CO" w:eastAsia="es-ES"/>
        </w:rPr>
        <w:t xml:space="preserve">del </w:t>
      </w:r>
      <w:r w:rsidRPr="000D5336">
        <w:rPr>
          <w:rFonts w:ascii="Palatino Linotype" w:hAnsi="Palatino Linotype"/>
          <w:color w:val="000000" w:themeColor="text1"/>
          <w:lang w:val="es-CO" w:eastAsia="es-ES"/>
        </w:rPr>
        <w:lastRenderedPageBreak/>
        <w:t>presente recurso de revisión, toda vez que la afectación al derecho de acceso a la información pública establecido constitucionalmente a favor del particular, ha sido resarcida.</w:t>
      </w:r>
    </w:p>
    <w:p w14:paraId="2CC68001" w14:textId="77777777" w:rsidR="0052082A" w:rsidRPr="000D5336" w:rsidRDefault="0052082A" w:rsidP="00E022C6">
      <w:pPr>
        <w:pStyle w:val="Prrafodelista"/>
        <w:tabs>
          <w:tab w:val="left" w:pos="284"/>
        </w:tabs>
        <w:spacing w:line="360" w:lineRule="auto"/>
        <w:ind w:left="0"/>
        <w:jc w:val="both"/>
        <w:rPr>
          <w:rFonts w:ascii="Palatino Linotype" w:hAnsi="Palatino Linotype"/>
          <w:color w:val="000000" w:themeColor="text1"/>
          <w:sz w:val="24"/>
        </w:rPr>
      </w:pPr>
    </w:p>
    <w:p w14:paraId="56297410" w14:textId="66509309" w:rsidR="0052082A" w:rsidRPr="000D5336" w:rsidRDefault="0052082A" w:rsidP="00E022C6">
      <w:pPr>
        <w:pStyle w:val="Prrafodelista"/>
        <w:numPr>
          <w:ilvl w:val="0"/>
          <w:numId w:val="1"/>
        </w:numPr>
        <w:tabs>
          <w:tab w:val="left" w:pos="284"/>
        </w:tabs>
        <w:spacing w:line="360" w:lineRule="auto"/>
        <w:ind w:left="0" w:firstLine="0"/>
        <w:jc w:val="both"/>
        <w:rPr>
          <w:rFonts w:ascii="Palatino Linotype" w:hAnsi="Palatino Linotype" w:cs="Arial"/>
          <w:noProof/>
          <w:color w:val="000000" w:themeColor="text1"/>
          <w:sz w:val="24"/>
        </w:rPr>
      </w:pPr>
      <w:r w:rsidRPr="000D5336">
        <w:rPr>
          <w:rFonts w:ascii="Palatino Linotype" w:eastAsia="Calibri" w:hAnsi="Palatino Linotype"/>
          <w:color w:val="000000" w:themeColor="text1"/>
          <w:sz w:val="24"/>
        </w:rPr>
        <w:t xml:space="preserve">Por lo anteriormente expuesto y fundado, este </w:t>
      </w:r>
      <w:r w:rsidRPr="000D5336">
        <w:rPr>
          <w:rFonts w:ascii="Palatino Linotype" w:eastAsia="Calibri" w:hAnsi="Palatino Linotype"/>
          <w:b/>
          <w:bCs/>
          <w:color w:val="000000" w:themeColor="text1"/>
          <w:sz w:val="24"/>
        </w:rPr>
        <w:t>ÓRGANO GARANTE</w:t>
      </w:r>
      <w:r w:rsidRPr="000D5336">
        <w:rPr>
          <w:rFonts w:ascii="Palatino Linotype" w:eastAsia="Calibri" w:hAnsi="Palatino Linotype"/>
          <w:color w:val="000000" w:themeColor="text1"/>
          <w:sz w:val="24"/>
        </w:rPr>
        <w:t xml:space="preserve"> emite los siguientes:</w:t>
      </w:r>
      <w:r w:rsidR="000C4B7A">
        <w:rPr>
          <w:rFonts w:ascii="Palatino Linotype" w:eastAsia="Calibri" w:hAnsi="Palatino Linotype"/>
          <w:color w:val="000000" w:themeColor="text1"/>
          <w:sz w:val="24"/>
        </w:rPr>
        <w:t xml:space="preserve"> </w:t>
      </w:r>
    </w:p>
    <w:p w14:paraId="0F567184" w14:textId="77777777" w:rsidR="0052082A" w:rsidRPr="000D5336" w:rsidRDefault="0052082A" w:rsidP="00E022C6">
      <w:pPr>
        <w:spacing w:line="360" w:lineRule="auto"/>
        <w:contextualSpacing/>
        <w:jc w:val="both"/>
        <w:rPr>
          <w:rFonts w:ascii="Palatino Linotype" w:eastAsia="Calibri" w:hAnsi="Palatino Linotype"/>
          <w:color w:val="000000" w:themeColor="text1"/>
        </w:rPr>
      </w:pPr>
    </w:p>
    <w:p w14:paraId="024D976B" w14:textId="77777777" w:rsidR="0052082A" w:rsidRPr="000D5336" w:rsidRDefault="0052082A" w:rsidP="00E022C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5" w:name="_Toc528153792"/>
      <w:bookmarkStart w:id="6" w:name="_Toc71158406"/>
      <w:bookmarkStart w:id="7" w:name="_Toc83301643"/>
      <w:r w:rsidRPr="000D5336">
        <w:rPr>
          <w:rFonts w:ascii="Palatino Linotype" w:eastAsiaTheme="majorEastAsia" w:hAnsi="Palatino Linotype" w:cstheme="majorBidi"/>
          <w:b/>
          <w:color w:val="000000" w:themeColor="text1"/>
          <w:lang w:eastAsia="en-US"/>
        </w:rPr>
        <w:t>R E S O L U T I V O S</w:t>
      </w:r>
      <w:bookmarkEnd w:id="5"/>
      <w:bookmarkEnd w:id="6"/>
      <w:bookmarkEnd w:id="7"/>
    </w:p>
    <w:p w14:paraId="79829B5F" w14:textId="77777777" w:rsidR="0052082A" w:rsidRPr="000D5336" w:rsidRDefault="0052082A" w:rsidP="00E022C6">
      <w:pPr>
        <w:spacing w:line="360" w:lineRule="auto"/>
        <w:jc w:val="both"/>
        <w:rPr>
          <w:rFonts w:ascii="Palatino Linotype" w:hAnsi="Palatino Linotype" w:cs="Arial"/>
          <w:b/>
          <w:color w:val="000000" w:themeColor="text1"/>
        </w:rPr>
      </w:pPr>
    </w:p>
    <w:p w14:paraId="228F954F" w14:textId="3F558C6E" w:rsidR="0052082A" w:rsidRPr="000D5336" w:rsidRDefault="0052082A" w:rsidP="00E022C6">
      <w:pPr>
        <w:pStyle w:val="Sinespaciado"/>
        <w:spacing w:line="360" w:lineRule="auto"/>
        <w:jc w:val="both"/>
        <w:rPr>
          <w:rFonts w:ascii="Palatino Linotype" w:hAnsi="Palatino Linotype"/>
          <w:color w:val="000000" w:themeColor="text1"/>
          <w:sz w:val="24"/>
          <w:szCs w:val="24"/>
        </w:rPr>
      </w:pPr>
      <w:r w:rsidRPr="000D5336">
        <w:rPr>
          <w:rFonts w:ascii="Palatino Linotype" w:hAnsi="Palatino Linotype"/>
          <w:b/>
          <w:color w:val="000000" w:themeColor="text1"/>
          <w:sz w:val="24"/>
          <w:szCs w:val="24"/>
        </w:rPr>
        <w:t xml:space="preserve">PRIMERO. </w:t>
      </w:r>
      <w:r w:rsidRPr="000D5336">
        <w:rPr>
          <w:rFonts w:ascii="Palatino Linotype" w:hAnsi="Palatino Linotype"/>
          <w:color w:val="000000" w:themeColor="text1"/>
          <w:sz w:val="24"/>
          <w:szCs w:val="24"/>
        </w:rPr>
        <w:t xml:space="preserve">Se </w:t>
      </w:r>
      <w:r w:rsidRPr="000D5336">
        <w:rPr>
          <w:rFonts w:ascii="Palatino Linotype" w:hAnsi="Palatino Linotype"/>
          <w:b/>
          <w:color w:val="000000" w:themeColor="text1"/>
          <w:sz w:val="24"/>
          <w:szCs w:val="24"/>
        </w:rPr>
        <w:t>SOBRESEE</w:t>
      </w:r>
      <w:r w:rsidRPr="000D5336">
        <w:rPr>
          <w:rFonts w:ascii="Palatino Linotype" w:hAnsi="Palatino Linotype"/>
          <w:color w:val="000000" w:themeColor="text1"/>
          <w:sz w:val="24"/>
          <w:szCs w:val="24"/>
        </w:rPr>
        <w:t xml:space="preserve"> el Recurso de Revisión número</w:t>
      </w:r>
      <w:r w:rsidR="00BD731F" w:rsidRPr="000D5336">
        <w:rPr>
          <w:rFonts w:ascii="Palatino Linotype" w:hAnsi="Palatino Linotype" w:cs="Arial"/>
          <w:b/>
          <w:bCs/>
          <w:color w:val="000000" w:themeColor="text1"/>
          <w:sz w:val="24"/>
          <w:szCs w:val="24"/>
        </w:rPr>
        <w:t xml:space="preserve">   </w:t>
      </w:r>
      <w:r w:rsidR="00D37339" w:rsidRPr="000D5336">
        <w:rPr>
          <w:rFonts w:ascii="Palatino Linotype" w:hAnsi="Palatino Linotype" w:cs="Arial"/>
          <w:b/>
          <w:bCs/>
          <w:color w:val="000000" w:themeColor="text1"/>
          <w:sz w:val="24"/>
          <w:szCs w:val="24"/>
        </w:rPr>
        <w:t>09203/INFOEM/IP/RR/2025</w:t>
      </w:r>
      <w:r w:rsidRPr="000D5336">
        <w:rPr>
          <w:rFonts w:ascii="Palatino Linotype" w:hAnsi="Palatino Linotype"/>
          <w:color w:val="000000" w:themeColor="text1"/>
          <w:sz w:val="24"/>
          <w:szCs w:val="24"/>
        </w:rPr>
        <w:t xml:space="preserve">, conforme al artículo 192 fracción III, porque al modificar la respuesta el </w:t>
      </w:r>
      <w:r w:rsidRPr="000D5336">
        <w:rPr>
          <w:rFonts w:ascii="Palatino Linotype" w:hAnsi="Palatino Linotype"/>
          <w:b/>
          <w:color w:val="000000" w:themeColor="text1"/>
          <w:sz w:val="24"/>
          <w:szCs w:val="24"/>
        </w:rPr>
        <w:t>SUJETO OBLIGADO</w:t>
      </w:r>
      <w:r w:rsidRPr="000D5336">
        <w:rPr>
          <w:rFonts w:ascii="Palatino Linotype" w:hAnsi="Palatino Linotype"/>
          <w:color w:val="000000" w:themeColor="text1"/>
          <w:sz w:val="24"/>
          <w:szCs w:val="24"/>
        </w:rPr>
        <w:t xml:space="preserve">, el recurso de revisión quedó sin materia en términos del  Considerando </w:t>
      </w:r>
      <w:r w:rsidRPr="000D5336">
        <w:rPr>
          <w:rFonts w:ascii="Palatino Linotype" w:hAnsi="Palatino Linotype"/>
          <w:b/>
          <w:color w:val="000000" w:themeColor="text1"/>
          <w:sz w:val="24"/>
          <w:szCs w:val="24"/>
        </w:rPr>
        <w:t>TERCERO</w:t>
      </w:r>
      <w:r w:rsidRPr="000D5336">
        <w:rPr>
          <w:rFonts w:ascii="Palatino Linotype" w:hAnsi="Palatino Linotype"/>
          <w:color w:val="000000" w:themeColor="text1"/>
          <w:sz w:val="24"/>
          <w:szCs w:val="24"/>
        </w:rPr>
        <w:t xml:space="preserve"> de la presente resolución.</w:t>
      </w:r>
    </w:p>
    <w:p w14:paraId="138F1633" w14:textId="77777777" w:rsidR="000D5336" w:rsidRPr="000D5336" w:rsidRDefault="000D5336" w:rsidP="00E022C6">
      <w:pPr>
        <w:spacing w:line="360" w:lineRule="auto"/>
        <w:jc w:val="both"/>
        <w:rPr>
          <w:rFonts w:ascii="Palatino Linotype" w:hAnsi="Palatino Linotype" w:cs="Arial"/>
          <w:b/>
          <w:color w:val="000000" w:themeColor="text1"/>
        </w:rPr>
      </w:pPr>
    </w:p>
    <w:p w14:paraId="66702C6E" w14:textId="77777777" w:rsidR="0052082A" w:rsidRPr="000D5336" w:rsidRDefault="0052082A" w:rsidP="00E022C6">
      <w:pPr>
        <w:pStyle w:val="Sinespaciado"/>
        <w:spacing w:line="360" w:lineRule="auto"/>
        <w:jc w:val="both"/>
        <w:rPr>
          <w:rFonts w:ascii="Palatino Linotype" w:eastAsia="Calibri" w:hAnsi="Palatino Linotype" w:cs="Arial"/>
          <w:b/>
          <w:bCs/>
          <w:color w:val="000000" w:themeColor="text1"/>
          <w:sz w:val="24"/>
          <w:szCs w:val="24"/>
          <w:lang w:val="es-ES"/>
        </w:rPr>
      </w:pPr>
      <w:bookmarkStart w:id="8" w:name="_Toc460947013"/>
      <w:r w:rsidRPr="000D5336">
        <w:rPr>
          <w:rFonts w:ascii="Palatino Linotype" w:eastAsia="Calibri" w:hAnsi="Palatino Linotype" w:cs="Arial"/>
          <w:b/>
          <w:bCs/>
          <w:color w:val="000000" w:themeColor="text1"/>
          <w:sz w:val="24"/>
          <w:szCs w:val="24"/>
          <w:lang w:val="es-ES"/>
        </w:rPr>
        <w:t xml:space="preserve">SEGUNDO. </w:t>
      </w:r>
      <w:r w:rsidRPr="000D5336">
        <w:rPr>
          <w:rFonts w:ascii="Palatino Linotype" w:hAnsi="Palatino Linotype"/>
          <w:b/>
          <w:bCs/>
          <w:color w:val="000000" w:themeColor="text1"/>
          <w:sz w:val="24"/>
          <w:szCs w:val="24"/>
          <w:lang w:val="es-ES"/>
        </w:rPr>
        <w:t>Notifíquese</w:t>
      </w:r>
      <w:r w:rsidRPr="000D5336">
        <w:rPr>
          <w:rFonts w:ascii="Palatino Linotype" w:eastAsia="Calibri" w:hAnsi="Palatino Linotype" w:cs="Arial"/>
          <w:b/>
          <w:bCs/>
          <w:color w:val="000000" w:themeColor="text1"/>
          <w:sz w:val="24"/>
          <w:szCs w:val="24"/>
          <w:lang w:val="es-ES"/>
        </w:rPr>
        <w:t xml:space="preserve"> </w:t>
      </w:r>
      <w:r w:rsidRPr="000D5336">
        <w:rPr>
          <w:rFonts w:ascii="Palatino Linotype" w:eastAsia="Calibri" w:hAnsi="Palatino Linotype" w:cs="Arial"/>
          <w:bCs/>
          <w:color w:val="000000" w:themeColor="text1"/>
          <w:sz w:val="24"/>
          <w:szCs w:val="24"/>
          <w:lang w:val="es-ES"/>
        </w:rPr>
        <w:t xml:space="preserve">a través del Sistema de Acceso a la Información Mexiquense </w:t>
      </w:r>
      <w:r w:rsidRPr="000D5336">
        <w:rPr>
          <w:rFonts w:ascii="Palatino Linotype" w:eastAsia="Calibri" w:hAnsi="Palatino Linotype" w:cs="Arial"/>
          <w:b/>
          <w:bCs/>
          <w:color w:val="000000" w:themeColor="text1"/>
          <w:sz w:val="24"/>
          <w:szCs w:val="24"/>
          <w:lang w:val="es-ES"/>
        </w:rPr>
        <w:t xml:space="preserve">(SAIMEX) </w:t>
      </w:r>
      <w:r w:rsidRPr="000D5336">
        <w:rPr>
          <w:rFonts w:ascii="Palatino Linotype" w:eastAsia="Calibri" w:hAnsi="Palatino Linotype" w:cs="Arial"/>
          <w:bCs/>
          <w:color w:val="000000" w:themeColor="text1"/>
          <w:sz w:val="24"/>
          <w:szCs w:val="24"/>
          <w:lang w:val="es-ES"/>
        </w:rPr>
        <w:t>la presente resolución al Titular de la Unidad de Transparencia del</w:t>
      </w:r>
      <w:r w:rsidRPr="000D5336">
        <w:rPr>
          <w:rFonts w:ascii="Palatino Linotype" w:eastAsia="Calibri" w:hAnsi="Palatino Linotype" w:cs="Arial"/>
          <w:b/>
          <w:bCs/>
          <w:color w:val="000000" w:themeColor="text1"/>
          <w:sz w:val="24"/>
          <w:szCs w:val="24"/>
          <w:lang w:val="es-ES"/>
        </w:rPr>
        <w:t xml:space="preserve"> SUJETO OBLIGADO. </w:t>
      </w:r>
    </w:p>
    <w:p w14:paraId="6F58E4B5" w14:textId="77777777" w:rsidR="000D5336" w:rsidRPr="000D5336" w:rsidRDefault="000D5336" w:rsidP="00E022C6">
      <w:pPr>
        <w:pStyle w:val="Sinespaciado"/>
        <w:spacing w:line="360" w:lineRule="auto"/>
        <w:jc w:val="both"/>
        <w:rPr>
          <w:rFonts w:ascii="Palatino Linotype" w:eastAsia="Calibri" w:hAnsi="Palatino Linotype" w:cs="Arial"/>
          <w:b/>
          <w:bCs/>
          <w:color w:val="000000" w:themeColor="text1"/>
          <w:sz w:val="24"/>
          <w:szCs w:val="24"/>
          <w:lang w:val="es-ES"/>
        </w:rPr>
      </w:pPr>
    </w:p>
    <w:p w14:paraId="66D9BF46" w14:textId="77777777" w:rsidR="0052082A" w:rsidRPr="000D5336" w:rsidRDefault="0052082A" w:rsidP="00E022C6">
      <w:pPr>
        <w:pStyle w:val="Sinespaciado"/>
        <w:spacing w:line="360" w:lineRule="auto"/>
        <w:jc w:val="both"/>
        <w:rPr>
          <w:rFonts w:ascii="Palatino Linotype" w:hAnsi="Palatino Linotype"/>
          <w:color w:val="000000" w:themeColor="text1"/>
          <w:sz w:val="24"/>
          <w:szCs w:val="24"/>
          <w:lang w:val="es-ES" w:eastAsia="es-MX"/>
        </w:rPr>
      </w:pPr>
      <w:r w:rsidRPr="000D5336">
        <w:rPr>
          <w:rFonts w:ascii="Palatino Linotype" w:hAnsi="Palatino Linotype" w:cs="Arial"/>
          <w:b/>
          <w:color w:val="000000" w:themeColor="text1"/>
          <w:sz w:val="24"/>
          <w:szCs w:val="24"/>
        </w:rPr>
        <w:t xml:space="preserve">TERCERO. </w:t>
      </w:r>
      <w:r w:rsidRPr="000D5336">
        <w:rPr>
          <w:rFonts w:ascii="Palatino Linotype" w:hAnsi="Palatino Linotype"/>
          <w:b/>
          <w:bCs/>
          <w:color w:val="000000" w:themeColor="text1"/>
          <w:sz w:val="24"/>
          <w:szCs w:val="24"/>
          <w:lang w:val="es-ES"/>
        </w:rPr>
        <w:t xml:space="preserve">Notifíquese </w:t>
      </w:r>
      <w:r w:rsidRPr="000D5336">
        <w:rPr>
          <w:rFonts w:ascii="Palatino Linotype" w:hAnsi="Palatino Linotype"/>
          <w:bCs/>
          <w:color w:val="000000" w:themeColor="text1"/>
          <w:sz w:val="24"/>
          <w:szCs w:val="24"/>
          <w:lang w:val="es-ES"/>
        </w:rPr>
        <w:t xml:space="preserve">al </w:t>
      </w:r>
      <w:r w:rsidRPr="000D5336">
        <w:rPr>
          <w:rFonts w:ascii="Palatino Linotype" w:hAnsi="Palatino Linotype"/>
          <w:b/>
          <w:color w:val="000000" w:themeColor="text1"/>
          <w:sz w:val="24"/>
          <w:szCs w:val="24"/>
        </w:rPr>
        <w:t xml:space="preserve">RECURRENTE </w:t>
      </w:r>
      <w:r w:rsidRPr="000D5336">
        <w:rPr>
          <w:rFonts w:ascii="Palatino Linotype" w:hAnsi="Palatino Linotype"/>
          <w:color w:val="000000" w:themeColor="text1"/>
          <w:sz w:val="24"/>
          <w:szCs w:val="24"/>
          <w:lang w:val="es-ES" w:eastAsia="es-MX"/>
        </w:rPr>
        <w:t>la presente resolución, vía SAIMEX.</w:t>
      </w:r>
    </w:p>
    <w:bookmarkEnd w:id="8"/>
    <w:p w14:paraId="60167C0A" w14:textId="77777777" w:rsidR="000D5336" w:rsidRPr="000D5336" w:rsidRDefault="000D5336" w:rsidP="00E022C6">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p>
    <w:p w14:paraId="70D413F0" w14:textId="77777777" w:rsidR="0052082A" w:rsidRPr="000D5336" w:rsidRDefault="0052082A" w:rsidP="00E022C6">
      <w:pPr>
        <w:shd w:val="clear" w:color="auto" w:fill="FFFFFF"/>
        <w:spacing w:line="360" w:lineRule="auto"/>
        <w:jc w:val="both"/>
        <w:rPr>
          <w:rFonts w:ascii="Palatino Linotype" w:eastAsia="MS Mincho" w:hAnsi="Palatino Linotype"/>
          <w:color w:val="000000" w:themeColor="text1"/>
          <w:lang w:val="es-ES"/>
        </w:rPr>
      </w:pPr>
      <w:r w:rsidRPr="000D5336">
        <w:rPr>
          <w:rFonts w:ascii="Palatino Linotype" w:eastAsia="MS Mincho" w:hAnsi="Palatino Linotype"/>
          <w:b/>
          <w:color w:val="000000" w:themeColor="text1"/>
        </w:rPr>
        <w:t>CUARTO.</w:t>
      </w:r>
      <w:r w:rsidRPr="000D5336">
        <w:rPr>
          <w:rFonts w:ascii="Palatino Linotype" w:eastAsia="MS Mincho" w:hAnsi="Palatino Linotype"/>
          <w:color w:val="000000" w:themeColor="text1"/>
        </w:rPr>
        <w:t xml:space="preserve"> </w:t>
      </w:r>
      <w:r w:rsidRPr="000D5336">
        <w:rPr>
          <w:rFonts w:ascii="Palatino Linotype" w:eastAsia="MS Mincho" w:hAnsi="Palatino Linotype"/>
          <w:color w:val="000000" w:themeColor="text1"/>
          <w:lang w:val="es-ES"/>
        </w:rPr>
        <w:t xml:space="preserve">Se hace del conocimiento del </w:t>
      </w:r>
      <w:r w:rsidRPr="000D5336">
        <w:rPr>
          <w:rFonts w:ascii="Palatino Linotype" w:hAnsi="Palatino Linotype"/>
          <w:b/>
          <w:color w:val="000000" w:themeColor="text1"/>
        </w:rPr>
        <w:t xml:space="preserve">RECURRENTE </w:t>
      </w:r>
      <w:r w:rsidRPr="000D5336">
        <w:rPr>
          <w:rFonts w:ascii="Palatino Linotype" w:eastAsia="MS Mincho" w:hAnsi="Palatino Linotype"/>
          <w:color w:val="000000" w:themeColor="text1"/>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D5336">
        <w:rPr>
          <w:rFonts w:ascii="Palatino Linotype" w:eastAsia="MS Mincho" w:hAnsi="Palatino Linotype"/>
          <w:bCs/>
          <w:color w:val="000000" w:themeColor="text1"/>
          <w:lang w:val="es-ES"/>
        </w:rPr>
        <w:t>vía juicio de amparo</w:t>
      </w:r>
      <w:r w:rsidRPr="000D5336">
        <w:rPr>
          <w:rFonts w:ascii="Palatino Linotype" w:eastAsia="MS Mincho" w:hAnsi="Palatino Linotype"/>
          <w:color w:val="000000" w:themeColor="text1"/>
          <w:lang w:val="es-ES"/>
        </w:rPr>
        <w:t xml:space="preserve"> en los términos de las leyes aplicables.</w:t>
      </w:r>
    </w:p>
    <w:p w14:paraId="328DF3BA" w14:textId="77777777" w:rsidR="00E022C6" w:rsidRPr="000D5336" w:rsidRDefault="00E022C6" w:rsidP="00E022C6">
      <w:pPr>
        <w:shd w:val="clear" w:color="auto" w:fill="FFFFFF"/>
        <w:spacing w:line="360" w:lineRule="auto"/>
        <w:jc w:val="both"/>
        <w:rPr>
          <w:rFonts w:ascii="Palatino Linotype" w:eastAsia="MS Mincho" w:hAnsi="Palatino Linotype"/>
          <w:color w:val="000000" w:themeColor="text1"/>
          <w:lang w:val="es-ES"/>
        </w:rPr>
      </w:pPr>
    </w:p>
    <w:p w14:paraId="4B81184C" w14:textId="23453C06" w:rsidR="00E022C6" w:rsidRPr="00444783" w:rsidRDefault="000D5336" w:rsidP="00E022C6">
      <w:pPr>
        <w:spacing w:line="360" w:lineRule="auto"/>
        <w:ind w:right="49"/>
        <w:jc w:val="both"/>
        <w:rPr>
          <w:rFonts w:ascii="Palatino Linotype" w:eastAsia="Palatino Linotype" w:hAnsi="Palatino Linotype" w:cs="Palatino Linotype"/>
        </w:rPr>
      </w:pPr>
      <w:r w:rsidRPr="000D533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E022C6" w:rsidRPr="000D5336">
        <w:rPr>
          <w:rFonts w:ascii="Palatino Linotype" w:eastAsia="Palatino Linotype" w:hAnsi="Palatino Linotype" w:cs="Palatino Linotype"/>
        </w:rPr>
        <w:t>.</w:t>
      </w:r>
    </w:p>
    <w:p w14:paraId="5BF86699" w14:textId="77777777" w:rsidR="0052082A" w:rsidRPr="00E022C6" w:rsidRDefault="0052082A" w:rsidP="00E022C6">
      <w:pPr>
        <w:spacing w:line="360" w:lineRule="auto"/>
        <w:rPr>
          <w:rFonts w:ascii="Palatino Linotype" w:hAnsi="Palatino Linotype"/>
          <w:color w:val="000000" w:themeColor="text1"/>
        </w:rPr>
      </w:pPr>
    </w:p>
    <w:p w14:paraId="6384E4B4"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7C46C785"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42613C5E"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2755B027"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1D537F05"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273C94CC"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5A250F81"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5AD0A6F2"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11A17F03"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7B925B8C"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38CEF24F"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7632A2A1"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0F95E3D7" w14:textId="77777777" w:rsidR="0052082A" w:rsidRPr="00E022C6" w:rsidRDefault="0052082A" w:rsidP="00E022C6">
      <w:pPr>
        <w:spacing w:line="360" w:lineRule="auto"/>
        <w:jc w:val="both"/>
        <w:rPr>
          <w:rFonts w:ascii="Palatino Linotype" w:eastAsiaTheme="minorEastAsia" w:hAnsi="Palatino Linotype" w:cs="Arial"/>
          <w:color w:val="000000" w:themeColor="text1"/>
          <w:lang w:val="es-ES_tradnl" w:eastAsia="es-ES"/>
        </w:rPr>
      </w:pPr>
    </w:p>
    <w:p w14:paraId="04527192" w14:textId="77777777" w:rsidR="0052082A" w:rsidRPr="00E022C6" w:rsidRDefault="0052082A" w:rsidP="00E022C6">
      <w:pPr>
        <w:spacing w:line="360" w:lineRule="auto"/>
        <w:rPr>
          <w:rFonts w:ascii="Palatino Linotype" w:hAnsi="Palatino Linotype"/>
          <w:color w:val="000000" w:themeColor="text1"/>
        </w:rPr>
      </w:pPr>
    </w:p>
    <w:p w14:paraId="69DBA5EF" w14:textId="77777777" w:rsidR="0052082A" w:rsidRPr="00E022C6" w:rsidRDefault="0052082A" w:rsidP="00E022C6">
      <w:pPr>
        <w:spacing w:line="360" w:lineRule="auto"/>
        <w:rPr>
          <w:rFonts w:ascii="Palatino Linotype" w:hAnsi="Palatino Linotype"/>
          <w:color w:val="000000" w:themeColor="text1"/>
        </w:rPr>
      </w:pPr>
    </w:p>
    <w:p w14:paraId="2A79AEFF" w14:textId="77777777" w:rsidR="0052082A" w:rsidRPr="00E022C6" w:rsidRDefault="0052082A" w:rsidP="00E022C6">
      <w:pPr>
        <w:spacing w:line="360" w:lineRule="auto"/>
        <w:rPr>
          <w:rFonts w:ascii="Palatino Linotype" w:hAnsi="Palatino Linotype"/>
          <w:color w:val="000000" w:themeColor="text1"/>
        </w:rPr>
      </w:pPr>
    </w:p>
    <w:p w14:paraId="193B3911" w14:textId="77777777" w:rsidR="0052082A" w:rsidRPr="00E022C6" w:rsidRDefault="0052082A" w:rsidP="00E022C6">
      <w:pPr>
        <w:spacing w:line="360" w:lineRule="auto"/>
        <w:rPr>
          <w:rFonts w:ascii="Palatino Linotype" w:hAnsi="Palatino Linotype"/>
          <w:color w:val="000000" w:themeColor="text1"/>
        </w:rPr>
      </w:pPr>
    </w:p>
    <w:p w14:paraId="1008FF25" w14:textId="77777777" w:rsidR="0052082A" w:rsidRPr="00E022C6" w:rsidRDefault="0052082A" w:rsidP="00E022C6">
      <w:pPr>
        <w:spacing w:line="360" w:lineRule="auto"/>
        <w:rPr>
          <w:rFonts w:ascii="Palatino Linotype" w:hAnsi="Palatino Linotype"/>
          <w:color w:val="000000" w:themeColor="text1"/>
        </w:rPr>
      </w:pPr>
    </w:p>
    <w:p w14:paraId="4430EA3C" w14:textId="77777777" w:rsidR="0052082A" w:rsidRPr="00E022C6" w:rsidRDefault="0052082A" w:rsidP="00E022C6">
      <w:pPr>
        <w:spacing w:line="360" w:lineRule="auto"/>
        <w:rPr>
          <w:rFonts w:ascii="Palatino Linotype" w:hAnsi="Palatino Linotype"/>
          <w:color w:val="000000" w:themeColor="text1"/>
        </w:rPr>
      </w:pPr>
    </w:p>
    <w:p w14:paraId="2396D7B1" w14:textId="77777777" w:rsidR="0052082A" w:rsidRPr="00E022C6" w:rsidRDefault="0052082A" w:rsidP="00E022C6">
      <w:pPr>
        <w:spacing w:line="360" w:lineRule="auto"/>
        <w:rPr>
          <w:rFonts w:ascii="Palatino Linotype" w:hAnsi="Palatino Linotype"/>
          <w:color w:val="000000" w:themeColor="text1"/>
        </w:rPr>
      </w:pPr>
    </w:p>
    <w:p w14:paraId="6CDD573F" w14:textId="77777777" w:rsidR="0052082A" w:rsidRPr="00E022C6" w:rsidRDefault="0052082A" w:rsidP="00E022C6">
      <w:pPr>
        <w:spacing w:line="360" w:lineRule="auto"/>
        <w:rPr>
          <w:rFonts w:ascii="Palatino Linotype" w:hAnsi="Palatino Linotype"/>
          <w:color w:val="000000" w:themeColor="text1"/>
        </w:rPr>
      </w:pPr>
    </w:p>
    <w:p w14:paraId="026903B3" w14:textId="77777777" w:rsidR="0052082A" w:rsidRPr="00E022C6" w:rsidRDefault="0052082A" w:rsidP="00E022C6">
      <w:pPr>
        <w:spacing w:line="360" w:lineRule="auto"/>
        <w:rPr>
          <w:rFonts w:ascii="Palatino Linotype" w:hAnsi="Palatino Linotype"/>
          <w:color w:val="000000" w:themeColor="text1"/>
        </w:rPr>
      </w:pPr>
    </w:p>
    <w:p w14:paraId="11BFAE97" w14:textId="77777777" w:rsidR="0052082A" w:rsidRPr="00E022C6" w:rsidRDefault="0052082A" w:rsidP="00E022C6">
      <w:pPr>
        <w:spacing w:line="360" w:lineRule="auto"/>
        <w:rPr>
          <w:rFonts w:ascii="Palatino Linotype" w:hAnsi="Palatino Linotype"/>
          <w:color w:val="000000" w:themeColor="text1"/>
        </w:rPr>
      </w:pPr>
    </w:p>
    <w:p w14:paraId="0199920E" w14:textId="77777777" w:rsidR="0052082A" w:rsidRPr="00E022C6" w:rsidRDefault="0052082A" w:rsidP="00E022C6">
      <w:pPr>
        <w:spacing w:line="360" w:lineRule="auto"/>
        <w:rPr>
          <w:rFonts w:ascii="Palatino Linotype" w:hAnsi="Palatino Linotype"/>
          <w:color w:val="000000" w:themeColor="text1"/>
        </w:rPr>
      </w:pPr>
    </w:p>
    <w:p w14:paraId="7B84DA3B" w14:textId="77777777" w:rsidR="0052082A" w:rsidRPr="00E022C6" w:rsidRDefault="0052082A" w:rsidP="00E022C6">
      <w:pPr>
        <w:spacing w:line="360" w:lineRule="auto"/>
        <w:rPr>
          <w:rFonts w:ascii="Palatino Linotype" w:hAnsi="Palatino Linotype"/>
          <w:color w:val="000000" w:themeColor="text1"/>
        </w:rPr>
      </w:pPr>
    </w:p>
    <w:p w14:paraId="32B4FDA6" w14:textId="77777777" w:rsidR="0052082A" w:rsidRPr="00E022C6" w:rsidRDefault="0052082A" w:rsidP="00E022C6">
      <w:pPr>
        <w:spacing w:line="360" w:lineRule="auto"/>
        <w:rPr>
          <w:rFonts w:ascii="Palatino Linotype" w:hAnsi="Palatino Linotype"/>
          <w:color w:val="000000" w:themeColor="text1"/>
        </w:rPr>
      </w:pPr>
    </w:p>
    <w:p w14:paraId="72001BA4" w14:textId="77777777" w:rsidR="0052082A" w:rsidRPr="00E022C6" w:rsidRDefault="0052082A" w:rsidP="00E022C6">
      <w:pPr>
        <w:spacing w:line="360" w:lineRule="auto"/>
        <w:contextualSpacing/>
        <w:jc w:val="both"/>
        <w:rPr>
          <w:rFonts w:ascii="Palatino Linotype" w:hAnsi="Palatino Linotype" w:cs="Arial"/>
          <w:color w:val="000000" w:themeColor="text1"/>
        </w:rPr>
      </w:pPr>
    </w:p>
    <w:p w14:paraId="3E91AD32" w14:textId="77777777" w:rsidR="0052082A" w:rsidRPr="00E022C6" w:rsidRDefault="0052082A" w:rsidP="00E022C6">
      <w:pPr>
        <w:spacing w:line="360" w:lineRule="auto"/>
        <w:contextualSpacing/>
        <w:jc w:val="both"/>
        <w:rPr>
          <w:rFonts w:ascii="Palatino Linotype" w:hAnsi="Palatino Linotype" w:cs="Arial"/>
          <w:color w:val="000000" w:themeColor="text1"/>
        </w:rPr>
      </w:pPr>
    </w:p>
    <w:p w14:paraId="51FE05D8" w14:textId="77777777" w:rsidR="0052082A" w:rsidRPr="00E022C6" w:rsidRDefault="0052082A" w:rsidP="00E022C6">
      <w:pPr>
        <w:spacing w:line="360" w:lineRule="auto"/>
        <w:contextualSpacing/>
        <w:jc w:val="both"/>
        <w:rPr>
          <w:rFonts w:ascii="Palatino Linotype" w:hAnsi="Palatino Linotype"/>
          <w:color w:val="000000" w:themeColor="text1"/>
        </w:rPr>
      </w:pPr>
    </w:p>
    <w:p w14:paraId="2A70640C" w14:textId="77777777" w:rsidR="00537748" w:rsidRPr="00E022C6" w:rsidRDefault="00537748" w:rsidP="00E022C6">
      <w:pPr>
        <w:spacing w:line="360" w:lineRule="auto"/>
        <w:contextualSpacing/>
        <w:jc w:val="both"/>
        <w:rPr>
          <w:rFonts w:ascii="Palatino Linotype" w:eastAsiaTheme="minorEastAsia" w:hAnsi="Palatino Linotype"/>
          <w:color w:val="000000" w:themeColor="text1"/>
          <w:lang w:val="es-ES_tradnl" w:eastAsia="es-ES"/>
        </w:rPr>
      </w:pPr>
    </w:p>
    <w:sectPr w:rsidR="00537748" w:rsidRPr="00E022C6" w:rsidSect="00AC65C1">
      <w:headerReference w:type="even" r:id="rId9"/>
      <w:headerReference w:type="default" r:id="rId10"/>
      <w:footerReference w:type="default" r:id="rId11"/>
      <w:headerReference w:type="first" r:id="rId12"/>
      <w:footerReference w:type="first" r:id="rId13"/>
      <w:type w:val="continuous"/>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5F5B3" w14:textId="77777777" w:rsidR="00445DDA" w:rsidRDefault="00445DDA" w:rsidP="00737F8A">
      <w:r>
        <w:separator/>
      </w:r>
    </w:p>
  </w:endnote>
  <w:endnote w:type="continuationSeparator" w:id="0">
    <w:p w14:paraId="77BF7B29" w14:textId="77777777" w:rsidR="00445DDA" w:rsidRDefault="00445DDA" w:rsidP="007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19C8A" w14:textId="77777777" w:rsidR="00763FB5" w:rsidRDefault="00763FB5">
    <w:pPr>
      <w:pStyle w:val="Piedepgina"/>
      <w:jc w:val="right"/>
    </w:pPr>
    <w:r>
      <w:rPr>
        <w:lang w:val="es-ES"/>
      </w:rPr>
      <w:t xml:space="preserve">Página </w:t>
    </w:r>
    <w:r>
      <w:rPr>
        <w:b/>
        <w:bCs/>
      </w:rPr>
      <w:fldChar w:fldCharType="begin"/>
    </w:r>
    <w:r>
      <w:rPr>
        <w:b/>
        <w:bCs/>
      </w:rPr>
      <w:instrText>PAGE</w:instrText>
    </w:r>
    <w:r>
      <w:rPr>
        <w:b/>
        <w:bCs/>
      </w:rPr>
      <w:fldChar w:fldCharType="separate"/>
    </w:r>
    <w:r w:rsidR="00B876E2">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876E2">
      <w:rPr>
        <w:b/>
        <w:bCs/>
        <w:noProof/>
      </w:rPr>
      <w:t>16</w:t>
    </w:r>
    <w:r>
      <w:rPr>
        <w:b/>
        <w:bCs/>
      </w:rPr>
      <w:fldChar w:fldCharType="end"/>
    </w:r>
  </w:p>
  <w:p w14:paraId="3C8F328C" w14:textId="77777777" w:rsidR="00763FB5" w:rsidRDefault="00763F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66D3F" w14:textId="77777777" w:rsidR="00763FB5" w:rsidRDefault="00763FB5">
    <w:pPr>
      <w:pStyle w:val="Piedepgina"/>
      <w:jc w:val="right"/>
    </w:pPr>
    <w:r>
      <w:rPr>
        <w:lang w:val="es-ES"/>
      </w:rPr>
      <w:t xml:space="preserve">Página </w:t>
    </w:r>
    <w:r>
      <w:rPr>
        <w:b/>
        <w:bCs/>
      </w:rPr>
      <w:fldChar w:fldCharType="begin"/>
    </w:r>
    <w:r>
      <w:rPr>
        <w:b/>
        <w:bCs/>
      </w:rPr>
      <w:instrText>PAGE</w:instrText>
    </w:r>
    <w:r>
      <w:rPr>
        <w:b/>
        <w:bCs/>
      </w:rPr>
      <w:fldChar w:fldCharType="separate"/>
    </w:r>
    <w:r w:rsidR="00B876E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876E2">
      <w:rPr>
        <w:b/>
        <w:bCs/>
        <w:noProof/>
      </w:rPr>
      <w:t>16</w:t>
    </w:r>
    <w:r>
      <w:rPr>
        <w:b/>
        <w:bCs/>
      </w:rPr>
      <w:fldChar w:fldCharType="end"/>
    </w:r>
  </w:p>
  <w:p w14:paraId="5429C920" w14:textId="77777777" w:rsidR="00763FB5" w:rsidRDefault="00763F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9F794" w14:textId="77777777" w:rsidR="00445DDA" w:rsidRDefault="00445DDA" w:rsidP="00737F8A">
      <w:r>
        <w:separator/>
      </w:r>
    </w:p>
  </w:footnote>
  <w:footnote w:type="continuationSeparator" w:id="0">
    <w:p w14:paraId="44BD62BF" w14:textId="77777777" w:rsidR="00445DDA" w:rsidRDefault="00445DDA" w:rsidP="00737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BA25E" w14:textId="77777777" w:rsidR="00763FB5" w:rsidRDefault="00445DDA">
    <w:pPr>
      <w:pStyle w:val="Encabezado"/>
    </w:pPr>
    <w:r>
      <w:rPr>
        <w:noProof/>
      </w:rPr>
      <w:pict w14:anchorId="0C62C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763FB5" w:rsidRPr="005C106F" w14:paraId="5D1D15A5" w14:textId="77777777" w:rsidTr="00E022C6">
      <w:trPr>
        <w:trHeight w:val="1435"/>
      </w:trPr>
      <w:tc>
        <w:tcPr>
          <w:tcW w:w="2268" w:type="dxa"/>
          <w:shd w:val="clear" w:color="auto" w:fill="auto"/>
        </w:tcPr>
        <w:p w14:paraId="3F0F52B0" w14:textId="77777777" w:rsidR="00763FB5" w:rsidRPr="005C106F" w:rsidRDefault="00763FB5" w:rsidP="00737F8A">
          <w:pPr>
            <w:tabs>
              <w:tab w:val="right" w:pos="4273"/>
            </w:tabs>
            <w:rPr>
              <w:rFonts w:ascii="Garamond" w:eastAsia="Calibri" w:hAnsi="Garamond"/>
              <w:sz w:val="16"/>
              <w:szCs w:val="16"/>
              <w:lang w:eastAsia="en-US"/>
            </w:rPr>
          </w:pPr>
        </w:p>
      </w:tc>
      <w:tc>
        <w:tcPr>
          <w:tcW w:w="8222" w:type="dxa"/>
          <w:shd w:val="clear" w:color="auto" w:fill="auto"/>
        </w:tcPr>
        <w:tbl>
          <w:tblPr>
            <w:tblW w:w="7649" w:type="dxa"/>
            <w:tblInd w:w="40" w:type="dxa"/>
            <w:tblLayout w:type="fixed"/>
            <w:tblLook w:val="0420" w:firstRow="1" w:lastRow="0" w:firstColumn="0" w:lastColumn="0" w:noHBand="0" w:noVBand="1"/>
          </w:tblPr>
          <w:tblGrid>
            <w:gridCol w:w="2687"/>
            <w:gridCol w:w="4962"/>
          </w:tblGrid>
          <w:tr w:rsidR="00763FB5" w14:paraId="09C62954" w14:textId="77777777" w:rsidTr="00AC65C1">
            <w:trPr>
              <w:trHeight w:val="150"/>
            </w:trPr>
            <w:tc>
              <w:tcPr>
                <w:tcW w:w="2687" w:type="dxa"/>
                <w:shd w:val="clear" w:color="auto" w:fill="auto"/>
              </w:tcPr>
              <w:p w14:paraId="4B99F927" w14:textId="77777777" w:rsidR="00763FB5" w:rsidRPr="00E022C6" w:rsidRDefault="00763FB5" w:rsidP="00E022C6">
                <w:pPr>
                  <w:tabs>
                    <w:tab w:val="right" w:pos="8838"/>
                  </w:tabs>
                  <w:ind w:right="-105"/>
                  <w:rPr>
                    <w:rFonts w:ascii="Palatino Linotype" w:eastAsia="Calibri" w:hAnsi="Palatino Linotype" w:cs="Tahoma"/>
                    <w:b/>
                    <w:color w:val="000000" w:themeColor="text1"/>
                    <w:lang w:val="es-ES" w:eastAsia="en-US"/>
                  </w:rPr>
                </w:pPr>
                <w:r w:rsidRPr="00E022C6">
                  <w:rPr>
                    <w:rFonts w:ascii="Palatino Linotype" w:eastAsia="Calibri" w:hAnsi="Palatino Linotype" w:cs="Tahoma"/>
                    <w:b/>
                    <w:color w:val="000000" w:themeColor="text1"/>
                    <w:lang w:val="es-ES" w:eastAsia="en-US"/>
                  </w:rPr>
                  <w:t>Recurso de Revisión:</w:t>
                </w:r>
              </w:p>
            </w:tc>
            <w:tc>
              <w:tcPr>
                <w:tcW w:w="4962" w:type="dxa"/>
                <w:shd w:val="clear" w:color="auto" w:fill="auto"/>
              </w:tcPr>
              <w:p w14:paraId="6CF83996" w14:textId="45DAA331" w:rsidR="00763FB5" w:rsidRPr="00E022C6" w:rsidRDefault="00763FB5" w:rsidP="00AC65C1">
                <w:pPr>
                  <w:tabs>
                    <w:tab w:val="right" w:pos="8838"/>
                  </w:tabs>
                  <w:ind w:left="-108"/>
                  <w:rPr>
                    <w:rFonts w:ascii="Palatino Linotype" w:eastAsia="Calibri" w:hAnsi="Palatino Linotype" w:cs="Tahoma"/>
                    <w:bCs/>
                    <w:color w:val="000000" w:themeColor="text1"/>
                    <w:lang w:val="es-ES" w:eastAsia="en-US"/>
                  </w:rPr>
                </w:pPr>
                <w:r w:rsidRPr="00E022C6">
                  <w:rPr>
                    <w:rFonts w:ascii="Palatino Linotype" w:hAnsi="Palatino Linotype"/>
                    <w:bCs/>
                    <w:color w:val="000000" w:themeColor="text1"/>
                  </w:rPr>
                  <w:t>09203/INFOEM/IP/RR/2025</w:t>
                </w:r>
              </w:p>
            </w:tc>
          </w:tr>
          <w:tr w:rsidR="00763FB5" w:rsidRPr="00537748" w14:paraId="483B6C9F" w14:textId="77777777" w:rsidTr="00AC65C1">
            <w:trPr>
              <w:trHeight w:val="295"/>
            </w:trPr>
            <w:tc>
              <w:tcPr>
                <w:tcW w:w="2687" w:type="dxa"/>
                <w:shd w:val="clear" w:color="auto" w:fill="auto"/>
              </w:tcPr>
              <w:p w14:paraId="122C3C7B" w14:textId="77777777" w:rsidR="00763FB5" w:rsidRPr="00E022C6" w:rsidRDefault="00763FB5" w:rsidP="00E022C6">
                <w:pPr>
                  <w:tabs>
                    <w:tab w:val="right" w:pos="8838"/>
                  </w:tabs>
                  <w:ind w:right="-105"/>
                  <w:rPr>
                    <w:rFonts w:ascii="Palatino Linotype" w:eastAsia="Calibri" w:hAnsi="Palatino Linotype" w:cs="Tahoma"/>
                    <w:b/>
                    <w:color w:val="000000" w:themeColor="text1"/>
                    <w:lang w:val="es-ES" w:eastAsia="en-US"/>
                  </w:rPr>
                </w:pPr>
                <w:r w:rsidRPr="00E022C6">
                  <w:rPr>
                    <w:rFonts w:ascii="Palatino Linotype" w:eastAsia="Calibri" w:hAnsi="Palatino Linotype" w:cs="Tahoma"/>
                    <w:b/>
                    <w:color w:val="000000" w:themeColor="text1"/>
                    <w:lang w:val="es-ES" w:eastAsia="en-US"/>
                  </w:rPr>
                  <w:t>Sujeto Obligado:</w:t>
                </w:r>
              </w:p>
            </w:tc>
            <w:tc>
              <w:tcPr>
                <w:tcW w:w="4962" w:type="dxa"/>
                <w:shd w:val="clear" w:color="auto" w:fill="auto"/>
              </w:tcPr>
              <w:p w14:paraId="461900AB" w14:textId="0ABB288E" w:rsidR="00763FB5" w:rsidRPr="00E022C6" w:rsidRDefault="00763FB5" w:rsidP="00AC65C1">
                <w:pPr>
                  <w:tabs>
                    <w:tab w:val="right" w:pos="8838"/>
                  </w:tabs>
                  <w:ind w:left="-108"/>
                  <w:rPr>
                    <w:rFonts w:ascii="Palatino Linotype" w:eastAsia="Calibri" w:hAnsi="Palatino Linotype" w:cs="Tahoma"/>
                    <w:color w:val="000000" w:themeColor="text1"/>
                    <w:lang w:val="es-ES" w:eastAsia="en-US"/>
                  </w:rPr>
                </w:pPr>
                <w:r w:rsidRPr="00E022C6">
                  <w:rPr>
                    <w:rFonts w:ascii="Palatino Linotype" w:eastAsiaTheme="minorEastAsia" w:hAnsi="Palatino Linotype"/>
                    <w:bCs/>
                    <w:color w:val="000000" w:themeColor="text1"/>
                    <w:lang w:eastAsia="es-ES"/>
                  </w:rPr>
                  <w:t>Sistema Municipal para el Desarrollo Integral de la Familia de Joquicingo</w:t>
                </w:r>
              </w:p>
            </w:tc>
          </w:tr>
          <w:tr w:rsidR="00763FB5" w14:paraId="34DF1ADB" w14:textId="77777777" w:rsidTr="00AC65C1">
            <w:trPr>
              <w:trHeight w:val="295"/>
            </w:trPr>
            <w:tc>
              <w:tcPr>
                <w:tcW w:w="2687" w:type="dxa"/>
                <w:shd w:val="clear" w:color="auto" w:fill="auto"/>
              </w:tcPr>
              <w:p w14:paraId="2AC2FB10" w14:textId="77777777" w:rsidR="00763FB5" w:rsidRPr="00E022C6" w:rsidRDefault="00763FB5" w:rsidP="00E022C6">
                <w:pPr>
                  <w:tabs>
                    <w:tab w:val="right" w:pos="8838"/>
                  </w:tabs>
                  <w:ind w:right="-105"/>
                  <w:rPr>
                    <w:rFonts w:ascii="Palatino Linotype" w:eastAsia="Calibri" w:hAnsi="Palatino Linotype" w:cs="Tahoma"/>
                    <w:b/>
                    <w:color w:val="000000" w:themeColor="text1"/>
                    <w:lang w:val="es-ES" w:eastAsia="en-US"/>
                  </w:rPr>
                </w:pPr>
                <w:r w:rsidRPr="00E022C6">
                  <w:rPr>
                    <w:rFonts w:ascii="Palatino Linotype" w:eastAsia="Calibri" w:hAnsi="Palatino Linotype" w:cs="Tahoma"/>
                    <w:b/>
                    <w:color w:val="000000" w:themeColor="text1"/>
                    <w:lang w:val="es-ES" w:eastAsia="en-US"/>
                  </w:rPr>
                  <w:t>Comisionada ponente:</w:t>
                </w:r>
              </w:p>
            </w:tc>
            <w:tc>
              <w:tcPr>
                <w:tcW w:w="4962" w:type="dxa"/>
                <w:shd w:val="clear" w:color="auto" w:fill="auto"/>
              </w:tcPr>
              <w:p w14:paraId="15264C7D" w14:textId="77777777" w:rsidR="00763FB5" w:rsidRPr="00E022C6" w:rsidRDefault="00763FB5" w:rsidP="00AC65C1">
                <w:pPr>
                  <w:tabs>
                    <w:tab w:val="right" w:pos="8838"/>
                  </w:tabs>
                  <w:ind w:left="-108"/>
                  <w:rPr>
                    <w:rFonts w:ascii="Palatino Linotype" w:eastAsia="Calibri" w:hAnsi="Palatino Linotype" w:cs="Tahoma"/>
                    <w:color w:val="000000" w:themeColor="text1"/>
                    <w:lang w:val="es-ES" w:eastAsia="en-US"/>
                  </w:rPr>
                </w:pPr>
                <w:r w:rsidRPr="00E022C6">
                  <w:rPr>
                    <w:rFonts w:ascii="Palatino Linotype" w:eastAsia="Calibri" w:hAnsi="Palatino Linotype" w:cs="Tahoma"/>
                    <w:color w:val="000000" w:themeColor="text1"/>
                    <w:lang w:val="es-ES" w:eastAsia="en-US"/>
                  </w:rPr>
                  <w:t>María del Rosario Mejía Ayala</w:t>
                </w:r>
              </w:p>
              <w:p w14:paraId="7951094F" w14:textId="77777777" w:rsidR="00763FB5" w:rsidRPr="00E022C6" w:rsidRDefault="00763FB5" w:rsidP="00AC65C1">
                <w:pPr>
                  <w:tabs>
                    <w:tab w:val="right" w:pos="8838"/>
                  </w:tabs>
                  <w:ind w:left="-108"/>
                  <w:rPr>
                    <w:rFonts w:ascii="Palatino Linotype" w:eastAsia="Calibri" w:hAnsi="Palatino Linotype" w:cs="Tahoma"/>
                    <w:color w:val="000000" w:themeColor="text1"/>
                    <w:lang w:val="es-ES" w:eastAsia="en-US"/>
                  </w:rPr>
                </w:pPr>
              </w:p>
            </w:tc>
          </w:tr>
        </w:tbl>
        <w:p w14:paraId="6E160079" w14:textId="77777777" w:rsidR="00763FB5" w:rsidRPr="005C106F" w:rsidRDefault="00763FB5" w:rsidP="00737F8A">
          <w:pPr>
            <w:tabs>
              <w:tab w:val="right" w:pos="8838"/>
            </w:tabs>
            <w:ind w:left="-28"/>
            <w:jc w:val="both"/>
            <w:rPr>
              <w:rFonts w:ascii="Arial" w:eastAsia="Calibri" w:hAnsi="Arial" w:cs="Arial"/>
              <w:b/>
              <w:sz w:val="22"/>
              <w:szCs w:val="22"/>
              <w:lang w:eastAsia="en-US"/>
            </w:rPr>
          </w:pPr>
        </w:p>
      </w:tc>
    </w:tr>
  </w:tbl>
  <w:p w14:paraId="3FD4462A" w14:textId="77777777" w:rsidR="00763FB5" w:rsidRPr="00443C6B" w:rsidRDefault="00445DDA" w:rsidP="00737F8A">
    <w:pPr>
      <w:pStyle w:val="Encabezado"/>
      <w:rPr>
        <w:sz w:val="14"/>
      </w:rPr>
    </w:pPr>
    <w:r>
      <w:rPr>
        <w:noProof/>
        <w:sz w:val="14"/>
      </w:rPr>
      <w:pict w14:anchorId="445C6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2268"/>
      <w:gridCol w:w="8364"/>
    </w:tblGrid>
    <w:tr w:rsidR="00763FB5" w:rsidRPr="00330DA7" w14:paraId="42A913FA" w14:textId="77777777" w:rsidTr="00E022C6">
      <w:trPr>
        <w:trHeight w:val="1435"/>
      </w:trPr>
      <w:tc>
        <w:tcPr>
          <w:tcW w:w="2268" w:type="dxa"/>
          <w:shd w:val="clear" w:color="auto" w:fill="auto"/>
        </w:tcPr>
        <w:p w14:paraId="10305475" w14:textId="77777777" w:rsidR="00763FB5" w:rsidRPr="00330DA7" w:rsidRDefault="00763FB5" w:rsidP="00737F8A">
          <w:pPr>
            <w:tabs>
              <w:tab w:val="right" w:pos="4273"/>
            </w:tabs>
            <w:rPr>
              <w:rFonts w:ascii="Garamond" w:eastAsia="Calibri" w:hAnsi="Garamond"/>
              <w:sz w:val="22"/>
              <w:szCs w:val="22"/>
              <w:lang w:eastAsia="en-US"/>
            </w:rPr>
          </w:pPr>
        </w:p>
      </w:tc>
      <w:tc>
        <w:tcPr>
          <w:tcW w:w="8364" w:type="dxa"/>
          <w:shd w:val="clear" w:color="auto" w:fill="auto"/>
        </w:tcPr>
        <w:tbl>
          <w:tblPr>
            <w:tblW w:w="7790" w:type="dxa"/>
            <w:tblInd w:w="40" w:type="dxa"/>
            <w:tblLayout w:type="fixed"/>
            <w:tblLook w:val="0420" w:firstRow="1" w:lastRow="0" w:firstColumn="0" w:lastColumn="0" w:noHBand="0" w:noVBand="1"/>
          </w:tblPr>
          <w:tblGrid>
            <w:gridCol w:w="2687"/>
            <w:gridCol w:w="5103"/>
          </w:tblGrid>
          <w:tr w:rsidR="00763FB5" w:rsidRPr="00330DA7" w14:paraId="44C0F74D" w14:textId="77777777" w:rsidTr="00E022C6">
            <w:trPr>
              <w:trHeight w:val="144"/>
            </w:trPr>
            <w:tc>
              <w:tcPr>
                <w:tcW w:w="2687" w:type="dxa"/>
                <w:shd w:val="clear" w:color="auto" w:fill="auto"/>
              </w:tcPr>
              <w:p w14:paraId="2924D39D" w14:textId="77777777" w:rsidR="00763FB5" w:rsidRPr="00E022C6" w:rsidRDefault="00763FB5" w:rsidP="00E022C6">
                <w:pPr>
                  <w:tabs>
                    <w:tab w:val="right" w:pos="8838"/>
                  </w:tabs>
                  <w:ind w:left="-264" w:right="-105" w:firstLine="195"/>
                  <w:rPr>
                    <w:rFonts w:ascii="Palatino Linotype" w:eastAsia="Calibri" w:hAnsi="Palatino Linotype" w:cs="Tahoma"/>
                    <w:b/>
                    <w:color w:val="000000" w:themeColor="text1"/>
                    <w:lang w:val="es-ES" w:eastAsia="en-US"/>
                  </w:rPr>
                </w:pPr>
                <w:r w:rsidRPr="00E022C6">
                  <w:rPr>
                    <w:rFonts w:ascii="Palatino Linotype" w:eastAsia="Calibri" w:hAnsi="Palatino Linotype" w:cs="Tahoma"/>
                    <w:b/>
                    <w:color w:val="000000" w:themeColor="text1"/>
                    <w:lang w:val="es-ES" w:eastAsia="en-US"/>
                  </w:rPr>
                  <w:t>Recurso de Revisión:</w:t>
                </w:r>
              </w:p>
            </w:tc>
            <w:tc>
              <w:tcPr>
                <w:tcW w:w="5103" w:type="dxa"/>
                <w:shd w:val="clear" w:color="auto" w:fill="auto"/>
              </w:tcPr>
              <w:p w14:paraId="04D6EFFA" w14:textId="269E2043" w:rsidR="00763FB5" w:rsidRPr="00E022C6" w:rsidRDefault="00763FB5" w:rsidP="00AC65C1">
                <w:pPr>
                  <w:tabs>
                    <w:tab w:val="right" w:pos="8838"/>
                  </w:tabs>
                  <w:ind w:left="-74" w:right="-105"/>
                  <w:rPr>
                    <w:rFonts w:ascii="Palatino Linotype" w:eastAsia="Calibri" w:hAnsi="Palatino Linotype" w:cs="Tahoma"/>
                    <w:bCs/>
                    <w:color w:val="000000" w:themeColor="text1"/>
                    <w:lang w:val="es-ES" w:eastAsia="en-US"/>
                  </w:rPr>
                </w:pPr>
                <w:r w:rsidRPr="00E022C6">
                  <w:rPr>
                    <w:rFonts w:ascii="Palatino Linotype" w:hAnsi="Palatino Linotype"/>
                    <w:bCs/>
                    <w:color w:val="000000" w:themeColor="text1"/>
                  </w:rPr>
                  <w:t>09203/INFOEM/IP/RR/2025</w:t>
                </w:r>
              </w:p>
            </w:tc>
          </w:tr>
          <w:tr w:rsidR="00763FB5" w:rsidRPr="00330DA7" w14:paraId="41A07DDD" w14:textId="77777777" w:rsidTr="00E022C6">
            <w:trPr>
              <w:trHeight w:val="144"/>
            </w:trPr>
            <w:tc>
              <w:tcPr>
                <w:tcW w:w="2687" w:type="dxa"/>
                <w:shd w:val="clear" w:color="auto" w:fill="auto"/>
              </w:tcPr>
              <w:p w14:paraId="39DC28A1" w14:textId="77777777" w:rsidR="00763FB5" w:rsidRPr="00E022C6" w:rsidRDefault="00763FB5" w:rsidP="00E022C6">
                <w:pPr>
                  <w:tabs>
                    <w:tab w:val="right" w:pos="8838"/>
                  </w:tabs>
                  <w:ind w:left="-74" w:right="-105"/>
                  <w:rPr>
                    <w:rFonts w:ascii="Palatino Linotype" w:eastAsia="Calibri" w:hAnsi="Palatino Linotype" w:cs="Tahoma"/>
                    <w:b/>
                    <w:color w:val="000000" w:themeColor="text1"/>
                    <w:lang w:val="es-ES" w:eastAsia="en-US"/>
                  </w:rPr>
                </w:pPr>
                <w:r w:rsidRPr="00E022C6">
                  <w:rPr>
                    <w:rFonts w:ascii="Palatino Linotype" w:eastAsia="Calibri" w:hAnsi="Palatino Linotype" w:cs="Tahoma"/>
                    <w:b/>
                    <w:color w:val="000000" w:themeColor="text1"/>
                    <w:lang w:val="es-ES" w:eastAsia="en-US"/>
                  </w:rPr>
                  <w:t>Recurrente:</w:t>
                </w:r>
              </w:p>
            </w:tc>
            <w:tc>
              <w:tcPr>
                <w:tcW w:w="5103" w:type="dxa"/>
                <w:shd w:val="clear" w:color="auto" w:fill="auto"/>
              </w:tcPr>
              <w:p w14:paraId="4E0F724B" w14:textId="3677A267" w:rsidR="00763FB5" w:rsidRPr="00E022C6" w:rsidRDefault="00B876E2" w:rsidP="00AC65C1">
                <w:pPr>
                  <w:tabs>
                    <w:tab w:val="left" w:pos="1185"/>
                  </w:tabs>
                  <w:ind w:left="-74" w:right="-105"/>
                  <w:rPr>
                    <w:rFonts w:ascii="Palatino Linotype" w:eastAsia="Calibri" w:hAnsi="Palatino Linotype" w:cs="Tahoma"/>
                    <w:color w:val="000000" w:themeColor="text1"/>
                    <w:lang w:val="es-ES" w:eastAsia="en-US"/>
                  </w:rPr>
                </w:pPr>
                <w:r>
                  <w:rPr>
                    <w:rFonts w:ascii="Palatino Linotype" w:eastAsia="Calibri" w:hAnsi="Palatino Linotype" w:cs="Tahoma"/>
                    <w:bCs/>
                    <w:color w:val="000000" w:themeColor="text1"/>
                    <w:lang w:eastAsia="en-US"/>
                  </w:rPr>
                  <w:t>XXXX</w:t>
                </w:r>
                <w:r w:rsidR="00763FB5" w:rsidRPr="00E022C6">
                  <w:rPr>
                    <w:rFonts w:ascii="Palatino Linotype" w:eastAsia="Calibri" w:hAnsi="Palatino Linotype" w:cs="Tahoma"/>
                    <w:bCs/>
                    <w:color w:val="000000" w:themeColor="text1"/>
                    <w:lang w:eastAsia="en-US"/>
                  </w:rPr>
                  <w:t> </w:t>
                </w:r>
              </w:p>
            </w:tc>
          </w:tr>
          <w:tr w:rsidR="00763FB5" w:rsidRPr="00330DA7" w14:paraId="6279784F" w14:textId="77777777" w:rsidTr="00E022C6">
            <w:trPr>
              <w:trHeight w:val="230"/>
            </w:trPr>
            <w:tc>
              <w:tcPr>
                <w:tcW w:w="2687" w:type="dxa"/>
                <w:shd w:val="clear" w:color="auto" w:fill="auto"/>
              </w:tcPr>
              <w:p w14:paraId="4509603A" w14:textId="77777777" w:rsidR="00763FB5" w:rsidRPr="00E022C6" w:rsidRDefault="00763FB5" w:rsidP="00E022C6">
                <w:pPr>
                  <w:tabs>
                    <w:tab w:val="right" w:pos="8838"/>
                  </w:tabs>
                  <w:ind w:left="-74" w:right="-105"/>
                  <w:rPr>
                    <w:rFonts w:ascii="Palatino Linotype" w:eastAsia="Calibri" w:hAnsi="Palatino Linotype" w:cs="Tahoma"/>
                    <w:b/>
                    <w:color w:val="000000" w:themeColor="text1"/>
                    <w:lang w:val="es-ES" w:eastAsia="en-US"/>
                  </w:rPr>
                </w:pPr>
                <w:r w:rsidRPr="00E022C6">
                  <w:rPr>
                    <w:rFonts w:ascii="Palatino Linotype" w:eastAsia="Calibri" w:hAnsi="Palatino Linotype" w:cs="Tahoma"/>
                    <w:b/>
                    <w:color w:val="000000" w:themeColor="text1"/>
                    <w:lang w:val="es-ES" w:eastAsia="en-US"/>
                  </w:rPr>
                  <w:t>Sujeto Obligado:</w:t>
                </w:r>
              </w:p>
            </w:tc>
            <w:tc>
              <w:tcPr>
                <w:tcW w:w="5103" w:type="dxa"/>
                <w:shd w:val="clear" w:color="auto" w:fill="auto"/>
              </w:tcPr>
              <w:p w14:paraId="13BD5BDA" w14:textId="05759292" w:rsidR="00763FB5" w:rsidRPr="00E022C6" w:rsidRDefault="00763FB5" w:rsidP="00AC65C1">
                <w:pPr>
                  <w:tabs>
                    <w:tab w:val="left" w:pos="2834"/>
                    <w:tab w:val="right" w:pos="8838"/>
                  </w:tabs>
                  <w:ind w:left="-74" w:right="-105"/>
                  <w:rPr>
                    <w:rFonts w:ascii="Palatino Linotype" w:eastAsia="Calibri" w:hAnsi="Palatino Linotype" w:cs="Tahoma"/>
                    <w:color w:val="000000" w:themeColor="text1"/>
                    <w:lang w:val="es-ES" w:eastAsia="en-US"/>
                  </w:rPr>
                </w:pPr>
                <w:r w:rsidRPr="00E022C6">
                  <w:rPr>
                    <w:rFonts w:ascii="Palatino Linotype" w:eastAsiaTheme="minorEastAsia" w:hAnsi="Palatino Linotype"/>
                    <w:bCs/>
                    <w:color w:val="000000" w:themeColor="text1"/>
                    <w:lang w:eastAsia="es-ES"/>
                  </w:rPr>
                  <w:t>Sistema Municipal para el Desarrollo Integral de la Familia de Joquicingo</w:t>
                </w:r>
              </w:p>
            </w:tc>
          </w:tr>
          <w:tr w:rsidR="00763FB5" w:rsidRPr="00330DA7" w14:paraId="394E8285" w14:textId="77777777" w:rsidTr="00E022C6">
            <w:trPr>
              <w:trHeight w:val="283"/>
            </w:trPr>
            <w:tc>
              <w:tcPr>
                <w:tcW w:w="2687" w:type="dxa"/>
                <w:shd w:val="clear" w:color="auto" w:fill="auto"/>
              </w:tcPr>
              <w:p w14:paraId="69095ECA" w14:textId="77777777" w:rsidR="00763FB5" w:rsidRPr="00E022C6" w:rsidRDefault="00763FB5" w:rsidP="00E022C6">
                <w:pPr>
                  <w:tabs>
                    <w:tab w:val="right" w:pos="8838"/>
                  </w:tabs>
                  <w:ind w:left="-74" w:right="-105"/>
                  <w:rPr>
                    <w:rFonts w:ascii="Palatino Linotype" w:eastAsia="Calibri" w:hAnsi="Palatino Linotype" w:cs="Tahoma"/>
                    <w:b/>
                    <w:color w:val="000000" w:themeColor="text1"/>
                    <w:lang w:val="es-ES" w:eastAsia="en-US"/>
                  </w:rPr>
                </w:pPr>
                <w:r w:rsidRPr="00E022C6">
                  <w:rPr>
                    <w:rFonts w:ascii="Palatino Linotype" w:eastAsia="Calibri" w:hAnsi="Palatino Linotype" w:cs="Tahoma"/>
                    <w:b/>
                    <w:color w:val="000000" w:themeColor="text1"/>
                    <w:lang w:val="es-ES" w:eastAsia="en-US"/>
                  </w:rPr>
                  <w:t>Comisionada ponente:</w:t>
                </w:r>
              </w:p>
            </w:tc>
            <w:tc>
              <w:tcPr>
                <w:tcW w:w="5103" w:type="dxa"/>
                <w:shd w:val="clear" w:color="auto" w:fill="auto"/>
              </w:tcPr>
              <w:p w14:paraId="27866166" w14:textId="77777777" w:rsidR="00763FB5" w:rsidRPr="00E022C6" w:rsidRDefault="00763FB5" w:rsidP="00AC65C1">
                <w:pPr>
                  <w:tabs>
                    <w:tab w:val="right" w:pos="8838"/>
                  </w:tabs>
                  <w:ind w:left="-74" w:right="-105"/>
                  <w:rPr>
                    <w:rFonts w:ascii="Palatino Linotype" w:eastAsia="Calibri" w:hAnsi="Palatino Linotype" w:cs="Tahoma"/>
                    <w:color w:val="000000" w:themeColor="text1"/>
                    <w:lang w:val="es-ES" w:eastAsia="en-US"/>
                  </w:rPr>
                </w:pPr>
                <w:r w:rsidRPr="00E022C6">
                  <w:rPr>
                    <w:rFonts w:ascii="Palatino Linotype" w:eastAsia="Calibri" w:hAnsi="Palatino Linotype" w:cs="Tahoma"/>
                    <w:color w:val="000000" w:themeColor="text1"/>
                    <w:lang w:val="es-ES" w:eastAsia="en-US"/>
                  </w:rPr>
                  <w:t>María del Rosario Mejía Ayala</w:t>
                </w:r>
              </w:p>
              <w:p w14:paraId="69533CC0" w14:textId="77777777" w:rsidR="00763FB5" w:rsidRPr="00E022C6" w:rsidRDefault="00763FB5" w:rsidP="00AC65C1">
                <w:pPr>
                  <w:tabs>
                    <w:tab w:val="right" w:pos="8838"/>
                  </w:tabs>
                  <w:ind w:left="-74" w:right="-105"/>
                  <w:rPr>
                    <w:rFonts w:ascii="Palatino Linotype" w:eastAsia="Calibri" w:hAnsi="Palatino Linotype" w:cs="Tahoma"/>
                    <w:color w:val="000000" w:themeColor="text1"/>
                    <w:lang w:val="es-ES" w:eastAsia="en-US"/>
                  </w:rPr>
                </w:pPr>
              </w:p>
            </w:tc>
          </w:tr>
        </w:tbl>
        <w:p w14:paraId="13F1E9F5" w14:textId="77777777" w:rsidR="00763FB5" w:rsidRPr="00330DA7" w:rsidRDefault="00763FB5" w:rsidP="00737F8A">
          <w:pPr>
            <w:tabs>
              <w:tab w:val="right" w:pos="8838"/>
            </w:tabs>
            <w:ind w:left="-28"/>
            <w:jc w:val="both"/>
            <w:rPr>
              <w:rFonts w:ascii="Arial" w:eastAsia="Calibri" w:hAnsi="Arial" w:cs="Arial"/>
              <w:b/>
              <w:sz w:val="22"/>
              <w:szCs w:val="22"/>
              <w:lang w:eastAsia="en-US"/>
            </w:rPr>
          </w:pPr>
        </w:p>
      </w:tc>
    </w:tr>
  </w:tbl>
  <w:p w14:paraId="6B702B98" w14:textId="77777777" w:rsidR="00763FB5" w:rsidRPr="00827FA0" w:rsidRDefault="00445DDA" w:rsidP="00737F8A">
    <w:pPr>
      <w:pStyle w:val="Encabezado"/>
      <w:rPr>
        <w:sz w:val="2"/>
        <w:szCs w:val="22"/>
      </w:rPr>
    </w:pPr>
    <w:r>
      <w:rPr>
        <w:noProof/>
        <w:sz w:val="2"/>
        <w:szCs w:val="22"/>
      </w:rPr>
      <w:pict w14:anchorId="28007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3A18"/>
    <w:multiLevelType w:val="hybridMultilevel"/>
    <w:tmpl w:val="DE481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B057EF5"/>
    <w:multiLevelType w:val="hybridMultilevel"/>
    <w:tmpl w:val="0462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C2AC5"/>
    <w:multiLevelType w:val="hybridMultilevel"/>
    <w:tmpl w:val="BCEE6C6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4317490"/>
    <w:multiLevelType w:val="hybridMultilevel"/>
    <w:tmpl w:val="925A2438"/>
    <w:lvl w:ilvl="0" w:tplc="CD18B6DA">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566741"/>
    <w:multiLevelType w:val="hybridMultilevel"/>
    <w:tmpl w:val="0462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D8321B"/>
    <w:multiLevelType w:val="hybridMultilevel"/>
    <w:tmpl w:val="1620156A"/>
    <w:lvl w:ilvl="0" w:tplc="F8521B62">
      <w:start w:val="29"/>
      <w:numFmt w:val="decimal"/>
      <w:lvlText w:val="%1."/>
      <w:lvlJc w:val="left"/>
      <w:pPr>
        <w:ind w:left="1004" w:hanging="360"/>
      </w:pPr>
      <w:rPr>
        <w:rFonts w:cs="Times New Roman" w:hint="default"/>
        <w:b/>
        <w:i w:val="0"/>
      </w:rPr>
    </w:lvl>
    <w:lvl w:ilvl="1" w:tplc="080A0019" w:tentative="1">
      <w:start w:val="1"/>
      <w:numFmt w:val="lowerLetter"/>
      <w:lvlText w:val="%2."/>
      <w:lvlJc w:val="left"/>
      <w:pPr>
        <w:ind w:left="1724" w:hanging="360"/>
      </w:pPr>
      <w:rPr>
        <w:rFonts w:cs="Times New Roman"/>
      </w:rPr>
    </w:lvl>
    <w:lvl w:ilvl="2" w:tplc="080A001B" w:tentative="1">
      <w:start w:val="1"/>
      <w:numFmt w:val="lowerRoman"/>
      <w:lvlText w:val="%3."/>
      <w:lvlJc w:val="right"/>
      <w:pPr>
        <w:ind w:left="2444" w:hanging="180"/>
      </w:pPr>
      <w:rPr>
        <w:rFonts w:cs="Times New Roman"/>
      </w:rPr>
    </w:lvl>
    <w:lvl w:ilvl="3" w:tplc="080A000F" w:tentative="1">
      <w:start w:val="1"/>
      <w:numFmt w:val="decimal"/>
      <w:lvlText w:val="%4."/>
      <w:lvlJc w:val="left"/>
      <w:pPr>
        <w:ind w:left="3164" w:hanging="360"/>
      </w:pPr>
      <w:rPr>
        <w:rFonts w:cs="Times New Roman"/>
      </w:rPr>
    </w:lvl>
    <w:lvl w:ilvl="4" w:tplc="080A0019" w:tentative="1">
      <w:start w:val="1"/>
      <w:numFmt w:val="lowerLetter"/>
      <w:lvlText w:val="%5."/>
      <w:lvlJc w:val="left"/>
      <w:pPr>
        <w:ind w:left="3884" w:hanging="360"/>
      </w:pPr>
      <w:rPr>
        <w:rFonts w:cs="Times New Roman"/>
      </w:rPr>
    </w:lvl>
    <w:lvl w:ilvl="5" w:tplc="080A001B" w:tentative="1">
      <w:start w:val="1"/>
      <w:numFmt w:val="lowerRoman"/>
      <w:lvlText w:val="%6."/>
      <w:lvlJc w:val="right"/>
      <w:pPr>
        <w:ind w:left="4604" w:hanging="180"/>
      </w:pPr>
      <w:rPr>
        <w:rFonts w:cs="Times New Roman"/>
      </w:rPr>
    </w:lvl>
    <w:lvl w:ilvl="6" w:tplc="080A000F" w:tentative="1">
      <w:start w:val="1"/>
      <w:numFmt w:val="decimal"/>
      <w:lvlText w:val="%7."/>
      <w:lvlJc w:val="left"/>
      <w:pPr>
        <w:ind w:left="5324" w:hanging="360"/>
      </w:pPr>
      <w:rPr>
        <w:rFonts w:cs="Times New Roman"/>
      </w:rPr>
    </w:lvl>
    <w:lvl w:ilvl="7" w:tplc="080A0019" w:tentative="1">
      <w:start w:val="1"/>
      <w:numFmt w:val="lowerLetter"/>
      <w:lvlText w:val="%8."/>
      <w:lvlJc w:val="left"/>
      <w:pPr>
        <w:ind w:left="6044" w:hanging="360"/>
      </w:pPr>
      <w:rPr>
        <w:rFonts w:cs="Times New Roman"/>
      </w:rPr>
    </w:lvl>
    <w:lvl w:ilvl="8" w:tplc="080A001B" w:tentative="1">
      <w:start w:val="1"/>
      <w:numFmt w:val="lowerRoman"/>
      <w:lvlText w:val="%9."/>
      <w:lvlJc w:val="right"/>
      <w:pPr>
        <w:ind w:left="6764" w:hanging="180"/>
      </w:pPr>
      <w:rPr>
        <w:rFonts w:cs="Times New Roman"/>
      </w:rPr>
    </w:lvl>
  </w:abstractNum>
  <w:abstractNum w:abstractNumId="8" w15:restartNumberingAfterBreak="0">
    <w:nsid w:val="42AB60A9"/>
    <w:multiLevelType w:val="multilevel"/>
    <w:tmpl w:val="EF123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6D7862"/>
    <w:multiLevelType w:val="hybridMultilevel"/>
    <w:tmpl w:val="C8CCD08C"/>
    <w:lvl w:ilvl="0" w:tplc="5A9EB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F070B7"/>
    <w:multiLevelType w:val="hybridMultilevel"/>
    <w:tmpl w:val="CA14E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C267A8"/>
    <w:multiLevelType w:val="multilevel"/>
    <w:tmpl w:val="BA5CF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A6112C0"/>
    <w:multiLevelType w:val="hybridMultilevel"/>
    <w:tmpl w:val="1F8E168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3" w15:restartNumberingAfterBreak="0">
    <w:nsid w:val="68235C9B"/>
    <w:multiLevelType w:val="multilevel"/>
    <w:tmpl w:val="D900881A"/>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6A173F5B"/>
    <w:multiLevelType w:val="multilevel"/>
    <w:tmpl w:val="8278BE2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6BDD59D5"/>
    <w:multiLevelType w:val="hybridMultilevel"/>
    <w:tmpl w:val="5D863A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5370A6"/>
    <w:multiLevelType w:val="multilevel"/>
    <w:tmpl w:val="BD4E021E"/>
    <w:lvl w:ilvl="0">
      <w:start w:val="9000"/>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616099"/>
    <w:multiLevelType w:val="hybridMultilevel"/>
    <w:tmpl w:val="D12630D0"/>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6F4D31F0"/>
    <w:multiLevelType w:val="hybridMultilevel"/>
    <w:tmpl w:val="10805F8A"/>
    <w:lvl w:ilvl="0" w:tplc="B3622C58">
      <w:start w:val="1"/>
      <w:numFmt w:val="decimal"/>
      <w:lvlText w:val="%1."/>
      <w:lvlJc w:val="left"/>
      <w:pPr>
        <w:ind w:left="1866" w:hanging="360"/>
      </w:pPr>
      <w:rPr>
        <w:b/>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9"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0"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5"/>
  </w:num>
  <w:num w:numId="2">
    <w:abstractNumId w:val="17"/>
  </w:num>
  <w:num w:numId="3">
    <w:abstractNumId w:val="15"/>
  </w:num>
  <w:num w:numId="4">
    <w:abstractNumId w:val="13"/>
  </w:num>
  <w:num w:numId="5">
    <w:abstractNumId w:val="14"/>
  </w:num>
  <w:num w:numId="6">
    <w:abstractNumId w:val="2"/>
  </w:num>
  <w:num w:numId="7">
    <w:abstractNumId w:val="8"/>
  </w:num>
  <w:num w:numId="8">
    <w:abstractNumId w:val="11"/>
  </w:num>
  <w:num w:numId="9">
    <w:abstractNumId w:val="16"/>
  </w:num>
  <w:num w:numId="10">
    <w:abstractNumId w:val="9"/>
  </w:num>
  <w:num w:numId="11">
    <w:abstractNumId w:val="0"/>
  </w:num>
  <w:num w:numId="12">
    <w:abstractNumId w:val="3"/>
  </w:num>
  <w:num w:numId="13">
    <w:abstractNumId w:val="20"/>
  </w:num>
  <w:num w:numId="14">
    <w:abstractNumId w:val="4"/>
  </w:num>
  <w:num w:numId="15">
    <w:abstractNumId w:val="19"/>
  </w:num>
  <w:num w:numId="16">
    <w:abstractNumId w:val="7"/>
  </w:num>
  <w:num w:numId="17">
    <w:abstractNumId w:val="6"/>
  </w:num>
  <w:num w:numId="18">
    <w:abstractNumId w:val="1"/>
  </w:num>
  <w:num w:numId="19">
    <w:abstractNumId w:val="12"/>
  </w:num>
  <w:num w:numId="20">
    <w:abstractNumId w:val="18"/>
  </w:num>
  <w:num w:numId="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A"/>
    <w:rsid w:val="00006828"/>
    <w:rsid w:val="00007A3C"/>
    <w:rsid w:val="00030991"/>
    <w:rsid w:val="00040F4B"/>
    <w:rsid w:val="00051CAA"/>
    <w:rsid w:val="00051E75"/>
    <w:rsid w:val="000570CF"/>
    <w:rsid w:val="000577FC"/>
    <w:rsid w:val="000604A6"/>
    <w:rsid w:val="0006574C"/>
    <w:rsid w:val="00070868"/>
    <w:rsid w:val="00084E0D"/>
    <w:rsid w:val="000C37CF"/>
    <w:rsid w:val="000C4B7A"/>
    <w:rsid w:val="000D5235"/>
    <w:rsid w:val="000D5336"/>
    <w:rsid w:val="000F27E2"/>
    <w:rsid w:val="001061B4"/>
    <w:rsid w:val="00125D0F"/>
    <w:rsid w:val="00125FBA"/>
    <w:rsid w:val="001431A9"/>
    <w:rsid w:val="0014508D"/>
    <w:rsid w:val="00170347"/>
    <w:rsid w:val="0017374A"/>
    <w:rsid w:val="001761C7"/>
    <w:rsid w:val="00177D81"/>
    <w:rsid w:val="001860CD"/>
    <w:rsid w:val="001908B6"/>
    <w:rsid w:val="001A0507"/>
    <w:rsid w:val="001B4326"/>
    <w:rsid w:val="001C4FCC"/>
    <w:rsid w:val="001D4372"/>
    <w:rsid w:val="001E18BA"/>
    <w:rsid w:val="001E3C91"/>
    <w:rsid w:val="00201F40"/>
    <w:rsid w:val="00212422"/>
    <w:rsid w:val="00214EBE"/>
    <w:rsid w:val="00215718"/>
    <w:rsid w:val="002342BA"/>
    <w:rsid w:val="00244217"/>
    <w:rsid w:val="00245B95"/>
    <w:rsid w:val="00247E68"/>
    <w:rsid w:val="00252E46"/>
    <w:rsid w:val="002577CA"/>
    <w:rsid w:val="002634F5"/>
    <w:rsid w:val="0028715F"/>
    <w:rsid w:val="00287D0C"/>
    <w:rsid w:val="002B6686"/>
    <w:rsid w:val="002C26A4"/>
    <w:rsid w:val="002D3972"/>
    <w:rsid w:val="00301553"/>
    <w:rsid w:val="00302C55"/>
    <w:rsid w:val="003114F5"/>
    <w:rsid w:val="0031731F"/>
    <w:rsid w:val="0032162C"/>
    <w:rsid w:val="00335799"/>
    <w:rsid w:val="003541AB"/>
    <w:rsid w:val="00356396"/>
    <w:rsid w:val="00356567"/>
    <w:rsid w:val="00364E1F"/>
    <w:rsid w:val="00370739"/>
    <w:rsid w:val="003837AA"/>
    <w:rsid w:val="003A3484"/>
    <w:rsid w:val="003B4217"/>
    <w:rsid w:val="003B5EB6"/>
    <w:rsid w:val="003C1A4F"/>
    <w:rsid w:val="003C1D71"/>
    <w:rsid w:val="003D2478"/>
    <w:rsid w:val="003E0F59"/>
    <w:rsid w:val="00403D88"/>
    <w:rsid w:val="00422BBA"/>
    <w:rsid w:val="00426508"/>
    <w:rsid w:val="0044116B"/>
    <w:rsid w:val="004444F2"/>
    <w:rsid w:val="00445DDA"/>
    <w:rsid w:val="00451E18"/>
    <w:rsid w:val="00464583"/>
    <w:rsid w:val="00466C1D"/>
    <w:rsid w:val="00472B2F"/>
    <w:rsid w:val="00475ABC"/>
    <w:rsid w:val="004828CA"/>
    <w:rsid w:val="004B4CDB"/>
    <w:rsid w:val="004B732F"/>
    <w:rsid w:val="004E354F"/>
    <w:rsid w:val="004E78FD"/>
    <w:rsid w:val="004F1950"/>
    <w:rsid w:val="004F210A"/>
    <w:rsid w:val="004F67E3"/>
    <w:rsid w:val="0050165E"/>
    <w:rsid w:val="00505709"/>
    <w:rsid w:val="0052082A"/>
    <w:rsid w:val="005244D9"/>
    <w:rsid w:val="00527ED7"/>
    <w:rsid w:val="00537748"/>
    <w:rsid w:val="0054279A"/>
    <w:rsid w:val="00552D3D"/>
    <w:rsid w:val="00556AAD"/>
    <w:rsid w:val="00575658"/>
    <w:rsid w:val="00581997"/>
    <w:rsid w:val="00583137"/>
    <w:rsid w:val="005B5936"/>
    <w:rsid w:val="005D47E3"/>
    <w:rsid w:val="005D7E09"/>
    <w:rsid w:val="005E66BC"/>
    <w:rsid w:val="00611FFB"/>
    <w:rsid w:val="00616A92"/>
    <w:rsid w:val="006329E1"/>
    <w:rsid w:val="006355D9"/>
    <w:rsid w:val="0064031A"/>
    <w:rsid w:val="00647E7D"/>
    <w:rsid w:val="006554A3"/>
    <w:rsid w:val="00657DE3"/>
    <w:rsid w:val="00665F6F"/>
    <w:rsid w:val="00667A22"/>
    <w:rsid w:val="00697126"/>
    <w:rsid w:val="006A1213"/>
    <w:rsid w:val="006A2F11"/>
    <w:rsid w:val="006D0F81"/>
    <w:rsid w:val="006D1AA4"/>
    <w:rsid w:val="006E7F0F"/>
    <w:rsid w:val="006F597E"/>
    <w:rsid w:val="00701431"/>
    <w:rsid w:val="0071091E"/>
    <w:rsid w:val="0071126B"/>
    <w:rsid w:val="007135FC"/>
    <w:rsid w:val="00716E34"/>
    <w:rsid w:val="00717399"/>
    <w:rsid w:val="007175C3"/>
    <w:rsid w:val="00733FC7"/>
    <w:rsid w:val="00735362"/>
    <w:rsid w:val="00737F8A"/>
    <w:rsid w:val="00744FB2"/>
    <w:rsid w:val="00747440"/>
    <w:rsid w:val="007475E2"/>
    <w:rsid w:val="00750D51"/>
    <w:rsid w:val="00751AFF"/>
    <w:rsid w:val="007537C2"/>
    <w:rsid w:val="00763FB5"/>
    <w:rsid w:val="0076490B"/>
    <w:rsid w:val="0076643E"/>
    <w:rsid w:val="007675F3"/>
    <w:rsid w:val="00770990"/>
    <w:rsid w:val="00780B15"/>
    <w:rsid w:val="007B2BB2"/>
    <w:rsid w:val="007B34F2"/>
    <w:rsid w:val="007E02B7"/>
    <w:rsid w:val="007F03B0"/>
    <w:rsid w:val="007F493A"/>
    <w:rsid w:val="00800796"/>
    <w:rsid w:val="008063E5"/>
    <w:rsid w:val="008159ED"/>
    <w:rsid w:val="00876658"/>
    <w:rsid w:val="008843BC"/>
    <w:rsid w:val="008911DC"/>
    <w:rsid w:val="008B4C09"/>
    <w:rsid w:val="008C00CC"/>
    <w:rsid w:val="008C64D9"/>
    <w:rsid w:val="008D5984"/>
    <w:rsid w:val="008E0DE0"/>
    <w:rsid w:val="008E3D5B"/>
    <w:rsid w:val="008F25DE"/>
    <w:rsid w:val="008F5665"/>
    <w:rsid w:val="008F5C14"/>
    <w:rsid w:val="008F7AF7"/>
    <w:rsid w:val="0090494B"/>
    <w:rsid w:val="009055F9"/>
    <w:rsid w:val="00914DC3"/>
    <w:rsid w:val="00916B73"/>
    <w:rsid w:val="009201BB"/>
    <w:rsid w:val="00925EE1"/>
    <w:rsid w:val="00935FE6"/>
    <w:rsid w:val="009410AD"/>
    <w:rsid w:val="00946481"/>
    <w:rsid w:val="009719BA"/>
    <w:rsid w:val="0097581C"/>
    <w:rsid w:val="00977FBC"/>
    <w:rsid w:val="00984C54"/>
    <w:rsid w:val="009878C6"/>
    <w:rsid w:val="00996E1C"/>
    <w:rsid w:val="009A6BFB"/>
    <w:rsid w:val="009B5C00"/>
    <w:rsid w:val="009B5CC7"/>
    <w:rsid w:val="009B73A4"/>
    <w:rsid w:val="009C03E3"/>
    <w:rsid w:val="009C60AE"/>
    <w:rsid w:val="009D19B4"/>
    <w:rsid w:val="009D3602"/>
    <w:rsid w:val="009D6719"/>
    <w:rsid w:val="00A03D45"/>
    <w:rsid w:val="00A05800"/>
    <w:rsid w:val="00A06843"/>
    <w:rsid w:val="00A12C1C"/>
    <w:rsid w:val="00A13651"/>
    <w:rsid w:val="00A24828"/>
    <w:rsid w:val="00A2502B"/>
    <w:rsid w:val="00A34646"/>
    <w:rsid w:val="00A35AD2"/>
    <w:rsid w:val="00A42101"/>
    <w:rsid w:val="00A8411B"/>
    <w:rsid w:val="00A859CA"/>
    <w:rsid w:val="00A9237E"/>
    <w:rsid w:val="00AA080C"/>
    <w:rsid w:val="00AA2E02"/>
    <w:rsid w:val="00AB0FEE"/>
    <w:rsid w:val="00AB30F9"/>
    <w:rsid w:val="00AB3ECD"/>
    <w:rsid w:val="00AC65C1"/>
    <w:rsid w:val="00AD02C5"/>
    <w:rsid w:val="00AD3717"/>
    <w:rsid w:val="00AE47C0"/>
    <w:rsid w:val="00AE4CB5"/>
    <w:rsid w:val="00AF2FE1"/>
    <w:rsid w:val="00B14794"/>
    <w:rsid w:val="00B21305"/>
    <w:rsid w:val="00B22261"/>
    <w:rsid w:val="00B32D62"/>
    <w:rsid w:val="00B47EEE"/>
    <w:rsid w:val="00B74A62"/>
    <w:rsid w:val="00B876E2"/>
    <w:rsid w:val="00B92D9B"/>
    <w:rsid w:val="00BA697F"/>
    <w:rsid w:val="00BB3AE9"/>
    <w:rsid w:val="00BD654B"/>
    <w:rsid w:val="00BD731F"/>
    <w:rsid w:val="00BE17D7"/>
    <w:rsid w:val="00BE54F4"/>
    <w:rsid w:val="00BF135E"/>
    <w:rsid w:val="00C029E5"/>
    <w:rsid w:val="00C131C1"/>
    <w:rsid w:val="00C27129"/>
    <w:rsid w:val="00C334EA"/>
    <w:rsid w:val="00C37843"/>
    <w:rsid w:val="00C41017"/>
    <w:rsid w:val="00C432B2"/>
    <w:rsid w:val="00C44178"/>
    <w:rsid w:val="00C57B88"/>
    <w:rsid w:val="00C60AFC"/>
    <w:rsid w:val="00C659BE"/>
    <w:rsid w:val="00CA08D6"/>
    <w:rsid w:val="00CD027D"/>
    <w:rsid w:val="00CE2E2E"/>
    <w:rsid w:val="00D10B35"/>
    <w:rsid w:val="00D17522"/>
    <w:rsid w:val="00D32D47"/>
    <w:rsid w:val="00D37339"/>
    <w:rsid w:val="00D47318"/>
    <w:rsid w:val="00D50CE8"/>
    <w:rsid w:val="00D77416"/>
    <w:rsid w:val="00D83BF7"/>
    <w:rsid w:val="00D86C20"/>
    <w:rsid w:val="00D91108"/>
    <w:rsid w:val="00D918F4"/>
    <w:rsid w:val="00DA0547"/>
    <w:rsid w:val="00DC384E"/>
    <w:rsid w:val="00DC3984"/>
    <w:rsid w:val="00DD20A4"/>
    <w:rsid w:val="00DF627A"/>
    <w:rsid w:val="00E0123E"/>
    <w:rsid w:val="00E022C6"/>
    <w:rsid w:val="00E1387A"/>
    <w:rsid w:val="00E21419"/>
    <w:rsid w:val="00E21569"/>
    <w:rsid w:val="00E27B9D"/>
    <w:rsid w:val="00E33C2A"/>
    <w:rsid w:val="00E35131"/>
    <w:rsid w:val="00E461CE"/>
    <w:rsid w:val="00E545E4"/>
    <w:rsid w:val="00E557E6"/>
    <w:rsid w:val="00E63492"/>
    <w:rsid w:val="00E64366"/>
    <w:rsid w:val="00E77950"/>
    <w:rsid w:val="00EA6AB1"/>
    <w:rsid w:val="00EC0DD7"/>
    <w:rsid w:val="00EC34C8"/>
    <w:rsid w:val="00EC44E9"/>
    <w:rsid w:val="00EC6227"/>
    <w:rsid w:val="00EC6A43"/>
    <w:rsid w:val="00ED32AE"/>
    <w:rsid w:val="00ED697F"/>
    <w:rsid w:val="00EE5B7D"/>
    <w:rsid w:val="00F01688"/>
    <w:rsid w:val="00F11B88"/>
    <w:rsid w:val="00F22F94"/>
    <w:rsid w:val="00F4665D"/>
    <w:rsid w:val="00F66577"/>
    <w:rsid w:val="00F712C0"/>
    <w:rsid w:val="00F751CA"/>
    <w:rsid w:val="00F8155C"/>
    <w:rsid w:val="00F827BC"/>
    <w:rsid w:val="00F82E24"/>
    <w:rsid w:val="00F84B7C"/>
    <w:rsid w:val="00FA43AD"/>
    <w:rsid w:val="00FD02D8"/>
    <w:rsid w:val="00FD58B3"/>
    <w:rsid w:val="00FE7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D41EE"/>
  <w15:chartTrackingRefBased/>
  <w15:docId w15:val="{8D8A1310-BB7A-4E48-87D8-4FF53AF0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F4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37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7F8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2634F5"/>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pPr>
      <w:spacing w:after="0" w:line="240" w:lineRule="auto"/>
    </w:pPr>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spacing w:after="0" w:line="240" w:lineRule="auto"/>
    </w:pPr>
    <w:rPr>
      <w:rFonts w:ascii="Arial" w:hAnsi="Arial" w:cs="Arial"/>
      <w:color w:val="000000"/>
      <w:sz w:val="24"/>
      <w:szCs w:val="24"/>
      <w:lang w:val="es-MX"/>
    </w:rPr>
  </w:style>
  <w:style w:type="table" w:styleId="Tabladecuadrcula4-nfasis3">
    <w:name w:val="Grid Table 4 Accent 3"/>
    <w:basedOn w:val="Tablanormal"/>
    <w:uiPriority w:val="49"/>
    <w:rsid w:val="00BE54F4"/>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46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00796"/>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9055F9"/>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CitasINFOEM">
    <w:name w:val="Citas INFOEM"/>
    <w:basedOn w:val="Normal"/>
    <w:qFormat/>
    <w:rsid w:val="009055F9"/>
    <w:pPr>
      <w:spacing w:before="240" w:after="160" w:line="360" w:lineRule="auto"/>
      <w:ind w:left="851" w:right="851"/>
      <w:jc w:val="both"/>
    </w:pPr>
    <w:rPr>
      <w:rFonts w:ascii="Palatino Linotype" w:hAnsi="Palatino Linotype"/>
      <w:i/>
      <w:sz w:val="22"/>
      <w:lang w:eastAsia="en-US"/>
    </w:rPr>
  </w:style>
  <w:style w:type="character" w:styleId="Textoennegrita">
    <w:name w:val="Strong"/>
    <w:uiPriority w:val="22"/>
    <w:qFormat/>
    <w:rsid w:val="009055F9"/>
    <w:rPr>
      <w:b/>
      <w:bCs/>
    </w:rPr>
  </w:style>
  <w:style w:type="character" w:customStyle="1" w:styleId="Ttulo3Car">
    <w:name w:val="Título 3 Car"/>
    <w:basedOn w:val="Fuentedeprrafopredeter"/>
    <w:link w:val="Ttulo3"/>
    <w:uiPriority w:val="9"/>
    <w:rsid w:val="002634F5"/>
    <w:rPr>
      <w:rFonts w:asciiTheme="majorHAnsi" w:eastAsiaTheme="majorEastAsia" w:hAnsiTheme="majorHAnsi" w:cstheme="majorBidi"/>
      <w:color w:val="1F4D78" w:themeColor="accent1" w:themeShade="7F"/>
      <w:sz w:val="24"/>
      <w:szCs w:val="24"/>
      <w:lang w:val="es-MX" w:eastAsia="es-MX"/>
    </w:rPr>
  </w:style>
  <w:style w:type="character" w:customStyle="1" w:styleId="lemma">
    <w:name w:val="lemma"/>
    <w:basedOn w:val="Fuentedeprrafopredeter"/>
    <w:rsid w:val="00925EE1"/>
  </w:style>
  <w:style w:type="character" w:styleId="Refdecomentario">
    <w:name w:val="annotation reference"/>
    <w:basedOn w:val="Fuentedeprrafopredeter"/>
    <w:uiPriority w:val="99"/>
    <w:semiHidden/>
    <w:unhideWhenUsed/>
    <w:rsid w:val="00DC3984"/>
    <w:rPr>
      <w:sz w:val="16"/>
      <w:szCs w:val="16"/>
    </w:rPr>
  </w:style>
  <w:style w:type="paragraph" w:styleId="Textocomentario">
    <w:name w:val="annotation text"/>
    <w:basedOn w:val="Normal"/>
    <w:link w:val="TextocomentarioCar"/>
    <w:uiPriority w:val="99"/>
    <w:semiHidden/>
    <w:unhideWhenUsed/>
    <w:rsid w:val="00DC3984"/>
    <w:rPr>
      <w:sz w:val="20"/>
      <w:szCs w:val="20"/>
    </w:rPr>
  </w:style>
  <w:style w:type="character" w:customStyle="1" w:styleId="TextocomentarioCar">
    <w:name w:val="Texto comentario Car"/>
    <w:basedOn w:val="Fuentedeprrafopredeter"/>
    <w:link w:val="Textocomentario"/>
    <w:uiPriority w:val="99"/>
    <w:semiHidden/>
    <w:rsid w:val="00DC398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DC3984"/>
    <w:rPr>
      <w:b/>
      <w:bCs/>
    </w:rPr>
  </w:style>
  <w:style w:type="character" w:customStyle="1" w:styleId="AsuntodelcomentarioCar">
    <w:name w:val="Asunto del comentario Car"/>
    <w:basedOn w:val="TextocomentarioCar"/>
    <w:link w:val="Asuntodelcomentario"/>
    <w:uiPriority w:val="99"/>
    <w:semiHidden/>
    <w:rsid w:val="00DC3984"/>
    <w:rPr>
      <w:rFonts w:ascii="Times New Roman" w:eastAsia="Times New Roman" w:hAnsi="Times New Roman" w:cs="Times New Roman"/>
      <w:b/>
      <w:bCs/>
      <w:sz w:val="20"/>
      <w:szCs w:val="20"/>
      <w:lang w:val="es-MX" w:eastAsia="es-MX"/>
    </w:rPr>
  </w:style>
  <w:style w:type="paragraph" w:styleId="Textodeglobo">
    <w:name w:val="Balloon Text"/>
    <w:basedOn w:val="Normal"/>
    <w:link w:val="TextodegloboCar"/>
    <w:uiPriority w:val="99"/>
    <w:semiHidden/>
    <w:unhideWhenUsed/>
    <w:rsid w:val="00DC39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3984"/>
    <w:rPr>
      <w:rFonts w:ascii="Segoe UI" w:eastAsia="Times New Roman" w:hAnsi="Segoe UI" w:cs="Segoe UI"/>
      <w:sz w:val="18"/>
      <w:szCs w:val="18"/>
      <w:lang w:val="es-MX" w:eastAsia="es-MX"/>
    </w:rPr>
  </w:style>
  <w:style w:type="paragraph" w:styleId="Listaconvietas2">
    <w:name w:val="List Bullet 2"/>
    <w:basedOn w:val="Normal"/>
    <w:uiPriority w:val="99"/>
    <w:unhideWhenUsed/>
    <w:qFormat/>
    <w:rsid w:val="00611FFB"/>
    <w:pPr>
      <w:numPr>
        <w:numId w:val="6"/>
      </w:numPr>
      <w:contextualSpacing/>
    </w:pPr>
    <w:rPr>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48240">
      <w:bodyDiv w:val="1"/>
      <w:marLeft w:val="0"/>
      <w:marRight w:val="0"/>
      <w:marTop w:val="0"/>
      <w:marBottom w:val="0"/>
      <w:divBdr>
        <w:top w:val="none" w:sz="0" w:space="0" w:color="auto"/>
        <w:left w:val="none" w:sz="0" w:space="0" w:color="auto"/>
        <w:bottom w:val="none" w:sz="0" w:space="0" w:color="auto"/>
        <w:right w:val="none" w:sz="0" w:space="0" w:color="auto"/>
      </w:divBdr>
    </w:div>
    <w:div w:id="433524109">
      <w:bodyDiv w:val="1"/>
      <w:marLeft w:val="0"/>
      <w:marRight w:val="0"/>
      <w:marTop w:val="0"/>
      <w:marBottom w:val="0"/>
      <w:divBdr>
        <w:top w:val="none" w:sz="0" w:space="0" w:color="auto"/>
        <w:left w:val="none" w:sz="0" w:space="0" w:color="auto"/>
        <w:bottom w:val="none" w:sz="0" w:space="0" w:color="auto"/>
        <w:right w:val="none" w:sz="0" w:space="0" w:color="auto"/>
      </w:divBdr>
    </w:div>
    <w:div w:id="529614884">
      <w:bodyDiv w:val="1"/>
      <w:marLeft w:val="0"/>
      <w:marRight w:val="0"/>
      <w:marTop w:val="0"/>
      <w:marBottom w:val="0"/>
      <w:divBdr>
        <w:top w:val="none" w:sz="0" w:space="0" w:color="auto"/>
        <w:left w:val="none" w:sz="0" w:space="0" w:color="auto"/>
        <w:bottom w:val="none" w:sz="0" w:space="0" w:color="auto"/>
        <w:right w:val="none" w:sz="0" w:space="0" w:color="auto"/>
      </w:divBdr>
    </w:div>
    <w:div w:id="548421499">
      <w:bodyDiv w:val="1"/>
      <w:marLeft w:val="0"/>
      <w:marRight w:val="0"/>
      <w:marTop w:val="0"/>
      <w:marBottom w:val="0"/>
      <w:divBdr>
        <w:top w:val="none" w:sz="0" w:space="0" w:color="auto"/>
        <w:left w:val="none" w:sz="0" w:space="0" w:color="auto"/>
        <w:bottom w:val="none" w:sz="0" w:space="0" w:color="auto"/>
        <w:right w:val="none" w:sz="0" w:space="0" w:color="auto"/>
      </w:divBdr>
    </w:div>
    <w:div w:id="608508401">
      <w:bodyDiv w:val="1"/>
      <w:marLeft w:val="0"/>
      <w:marRight w:val="0"/>
      <w:marTop w:val="0"/>
      <w:marBottom w:val="0"/>
      <w:divBdr>
        <w:top w:val="none" w:sz="0" w:space="0" w:color="auto"/>
        <w:left w:val="none" w:sz="0" w:space="0" w:color="auto"/>
        <w:bottom w:val="none" w:sz="0" w:space="0" w:color="auto"/>
        <w:right w:val="none" w:sz="0" w:space="0" w:color="auto"/>
      </w:divBdr>
    </w:div>
    <w:div w:id="612827559">
      <w:bodyDiv w:val="1"/>
      <w:marLeft w:val="0"/>
      <w:marRight w:val="0"/>
      <w:marTop w:val="0"/>
      <w:marBottom w:val="0"/>
      <w:divBdr>
        <w:top w:val="none" w:sz="0" w:space="0" w:color="auto"/>
        <w:left w:val="none" w:sz="0" w:space="0" w:color="auto"/>
        <w:bottom w:val="none" w:sz="0" w:space="0" w:color="auto"/>
        <w:right w:val="none" w:sz="0" w:space="0" w:color="auto"/>
      </w:divBdr>
    </w:div>
    <w:div w:id="969437819">
      <w:bodyDiv w:val="1"/>
      <w:marLeft w:val="0"/>
      <w:marRight w:val="0"/>
      <w:marTop w:val="0"/>
      <w:marBottom w:val="0"/>
      <w:divBdr>
        <w:top w:val="none" w:sz="0" w:space="0" w:color="auto"/>
        <w:left w:val="none" w:sz="0" w:space="0" w:color="auto"/>
        <w:bottom w:val="none" w:sz="0" w:space="0" w:color="auto"/>
        <w:right w:val="none" w:sz="0" w:space="0" w:color="auto"/>
      </w:divBdr>
    </w:div>
    <w:div w:id="1184319069">
      <w:bodyDiv w:val="1"/>
      <w:marLeft w:val="0"/>
      <w:marRight w:val="0"/>
      <w:marTop w:val="0"/>
      <w:marBottom w:val="0"/>
      <w:divBdr>
        <w:top w:val="none" w:sz="0" w:space="0" w:color="auto"/>
        <w:left w:val="none" w:sz="0" w:space="0" w:color="auto"/>
        <w:bottom w:val="none" w:sz="0" w:space="0" w:color="auto"/>
        <w:right w:val="none" w:sz="0" w:space="0" w:color="auto"/>
      </w:divBdr>
    </w:div>
    <w:div w:id="1191796170">
      <w:bodyDiv w:val="1"/>
      <w:marLeft w:val="0"/>
      <w:marRight w:val="0"/>
      <w:marTop w:val="0"/>
      <w:marBottom w:val="0"/>
      <w:divBdr>
        <w:top w:val="none" w:sz="0" w:space="0" w:color="auto"/>
        <w:left w:val="none" w:sz="0" w:space="0" w:color="auto"/>
        <w:bottom w:val="none" w:sz="0" w:space="0" w:color="auto"/>
        <w:right w:val="none" w:sz="0" w:space="0" w:color="auto"/>
      </w:divBdr>
    </w:div>
    <w:div w:id="1213611350">
      <w:bodyDiv w:val="1"/>
      <w:marLeft w:val="0"/>
      <w:marRight w:val="0"/>
      <w:marTop w:val="0"/>
      <w:marBottom w:val="0"/>
      <w:divBdr>
        <w:top w:val="none" w:sz="0" w:space="0" w:color="auto"/>
        <w:left w:val="none" w:sz="0" w:space="0" w:color="auto"/>
        <w:bottom w:val="none" w:sz="0" w:space="0" w:color="auto"/>
        <w:right w:val="none" w:sz="0" w:space="0" w:color="auto"/>
      </w:divBdr>
    </w:div>
    <w:div w:id="1251545352">
      <w:bodyDiv w:val="1"/>
      <w:marLeft w:val="0"/>
      <w:marRight w:val="0"/>
      <w:marTop w:val="0"/>
      <w:marBottom w:val="0"/>
      <w:divBdr>
        <w:top w:val="none" w:sz="0" w:space="0" w:color="auto"/>
        <w:left w:val="none" w:sz="0" w:space="0" w:color="auto"/>
        <w:bottom w:val="none" w:sz="0" w:space="0" w:color="auto"/>
        <w:right w:val="none" w:sz="0" w:space="0" w:color="auto"/>
      </w:divBdr>
    </w:div>
    <w:div w:id="1269655487">
      <w:bodyDiv w:val="1"/>
      <w:marLeft w:val="0"/>
      <w:marRight w:val="0"/>
      <w:marTop w:val="0"/>
      <w:marBottom w:val="0"/>
      <w:divBdr>
        <w:top w:val="none" w:sz="0" w:space="0" w:color="auto"/>
        <w:left w:val="none" w:sz="0" w:space="0" w:color="auto"/>
        <w:bottom w:val="none" w:sz="0" w:space="0" w:color="auto"/>
        <w:right w:val="none" w:sz="0" w:space="0" w:color="auto"/>
      </w:divBdr>
    </w:div>
    <w:div w:id="1270967060">
      <w:bodyDiv w:val="1"/>
      <w:marLeft w:val="0"/>
      <w:marRight w:val="0"/>
      <w:marTop w:val="0"/>
      <w:marBottom w:val="0"/>
      <w:divBdr>
        <w:top w:val="none" w:sz="0" w:space="0" w:color="auto"/>
        <w:left w:val="none" w:sz="0" w:space="0" w:color="auto"/>
        <w:bottom w:val="none" w:sz="0" w:space="0" w:color="auto"/>
        <w:right w:val="none" w:sz="0" w:space="0" w:color="auto"/>
      </w:divBdr>
    </w:div>
    <w:div w:id="1332677046">
      <w:bodyDiv w:val="1"/>
      <w:marLeft w:val="0"/>
      <w:marRight w:val="0"/>
      <w:marTop w:val="0"/>
      <w:marBottom w:val="0"/>
      <w:divBdr>
        <w:top w:val="none" w:sz="0" w:space="0" w:color="auto"/>
        <w:left w:val="none" w:sz="0" w:space="0" w:color="auto"/>
        <w:bottom w:val="none" w:sz="0" w:space="0" w:color="auto"/>
        <w:right w:val="none" w:sz="0" w:space="0" w:color="auto"/>
      </w:divBdr>
    </w:div>
    <w:div w:id="1500191724">
      <w:bodyDiv w:val="1"/>
      <w:marLeft w:val="0"/>
      <w:marRight w:val="0"/>
      <w:marTop w:val="0"/>
      <w:marBottom w:val="0"/>
      <w:divBdr>
        <w:top w:val="none" w:sz="0" w:space="0" w:color="auto"/>
        <w:left w:val="none" w:sz="0" w:space="0" w:color="auto"/>
        <w:bottom w:val="none" w:sz="0" w:space="0" w:color="auto"/>
        <w:right w:val="none" w:sz="0" w:space="0" w:color="auto"/>
      </w:divBdr>
    </w:div>
    <w:div w:id="1624924540">
      <w:bodyDiv w:val="1"/>
      <w:marLeft w:val="0"/>
      <w:marRight w:val="0"/>
      <w:marTop w:val="0"/>
      <w:marBottom w:val="0"/>
      <w:divBdr>
        <w:top w:val="none" w:sz="0" w:space="0" w:color="auto"/>
        <w:left w:val="none" w:sz="0" w:space="0" w:color="auto"/>
        <w:bottom w:val="none" w:sz="0" w:space="0" w:color="auto"/>
        <w:right w:val="none" w:sz="0" w:space="0" w:color="auto"/>
      </w:divBdr>
    </w:div>
    <w:div w:id="1670909832">
      <w:bodyDiv w:val="1"/>
      <w:marLeft w:val="0"/>
      <w:marRight w:val="0"/>
      <w:marTop w:val="0"/>
      <w:marBottom w:val="0"/>
      <w:divBdr>
        <w:top w:val="none" w:sz="0" w:space="0" w:color="auto"/>
        <w:left w:val="none" w:sz="0" w:space="0" w:color="auto"/>
        <w:bottom w:val="none" w:sz="0" w:space="0" w:color="auto"/>
        <w:right w:val="none" w:sz="0" w:space="0" w:color="auto"/>
      </w:divBdr>
    </w:div>
    <w:div w:id="1723285486">
      <w:bodyDiv w:val="1"/>
      <w:marLeft w:val="0"/>
      <w:marRight w:val="0"/>
      <w:marTop w:val="0"/>
      <w:marBottom w:val="0"/>
      <w:divBdr>
        <w:top w:val="none" w:sz="0" w:space="0" w:color="auto"/>
        <w:left w:val="none" w:sz="0" w:space="0" w:color="auto"/>
        <w:bottom w:val="none" w:sz="0" w:space="0" w:color="auto"/>
        <w:right w:val="none" w:sz="0" w:space="0" w:color="auto"/>
      </w:divBdr>
    </w:div>
    <w:div w:id="1924139960">
      <w:bodyDiv w:val="1"/>
      <w:marLeft w:val="0"/>
      <w:marRight w:val="0"/>
      <w:marTop w:val="0"/>
      <w:marBottom w:val="0"/>
      <w:divBdr>
        <w:top w:val="none" w:sz="0" w:space="0" w:color="auto"/>
        <w:left w:val="none" w:sz="0" w:space="0" w:color="auto"/>
        <w:bottom w:val="none" w:sz="0" w:space="0" w:color="auto"/>
        <w:right w:val="none" w:sz="0" w:space="0" w:color="auto"/>
      </w:divBdr>
    </w:div>
    <w:div w:id="1950623724">
      <w:bodyDiv w:val="1"/>
      <w:marLeft w:val="0"/>
      <w:marRight w:val="0"/>
      <w:marTop w:val="0"/>
      <w:marBottom w:val="0"/>
      <w:divBdr>
        <w:top w:val="none" w:sz="0" w:space="0" w:color="auto"/>
        <w:left w:val="none" w:sz="0" w:space="0" w:color="auto"/>
        <w:bottom w:val="none" w:sz="0" w:space="0" w:color="auto"/>
        <w:right w:val="none" w:sz="0" w:space="0" w:color="auto"/>
      </w:divBdr>
      <w:divsChild>
        <w:div w:id="1745108536">
          <w:marLeft w:val="0"/>
          <w:marRight w:val="0"/>
          <w:marTop w:val="0"/>
          <w:marBottom w:val="0"/>
          <w:divBdr>
            <w:top w:val="none" w:sz="0" w:space="0" w:color="auto"/>
            <w:left w:val="none" w:sz="0" w:space="0" w:color="auto"/>
            <w:bottom w:val="none" w:sz="0" w:space="0" w:color="auto"/>
            <w:right w:val="none" w:sz="0" w:space="0" w:color="auto"/>
          </w:divBdr>
        </w:div>
      </w:divsChild>
    </w:div>
    <w:div w:id="1965383003">
      <w:bodyDiv w:val="1"/>
      <w:marLeft w:val="0"/>
      <w:marRight w:val="0"/>
      <w:marTop w:val="0"/>
      <w:marBottom w:val="0"/>
      <w:divBdr>
        <w:top w:val="none" w:sz="0" w:space="0" w:color="auto"/>
        <w:left w:val="none" w:sz="0" w:space="0" w:color="auto"/>
        <w:bottom w:val="none" w:sz="0" w:space="0" w:color="auto"/>
        <w:right w:val="none" w:sz="0" w:space="0" w:color="auto"/>
      </w:divBdr>
    </w:div>
    <w:div w:id="1986619008">
      <w:bodyDiv w:val="1"/>
      <w:marLeft w:val="0"/>
      <w:marRight w:val="0"/>
      <w:marTop w:val="0"/>
      <w:marBottom w:val="0"/>
      <w:divBdr>
        <w:top w:val="none" w:sz="0" w:space="0" w:color="auto"/>
        <w:left w:val="none" w:sz="0" w:space="0" w:color="auto"/>
        <w:bottom w:val="none" w:sz="0" w:space="0" w:color="auto"/>
        <w:right w:val="none" w:sz="0" w:space="0" w:color="auto"/>
      </w:divBdr>
    </w:div>
    <w:div w:id="1987932496">
      <w:bodyDiv w:val="1"/>
      <w:marLeft w:val="0"/>
      <w:marRight w:val="0"/>
      <w:marTop w:val="0"/>
      <w:marBottom w:val="0"/>
      <w:divBdr>
        <w:top w:val="none" w:sz="0" w:space="0" w:color="auto"/>
        <w:left w:val="none" w:sz="0" w:space="0" w:color="auto"/>
        <w:bottom w:val="none" w:sz="0" w:space="0" w:color="auto"/>
        <w:right w:val="none" w:sz="0" w:space="0" w:color="auto"/>
      </w:divBdr>
    </w:div>
    <w:div w:id="20179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80867-1CD4-4A83-B486-B88E5025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3370</Words>
  <Characters>18539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6</cp:revision>
  <cp:lastPrinted>2025-09-11T16:08:00Z</cp:lastPrinted>
  <dcterms:created xsi:type="dcterms:W3CDTF">2025-09-09T00:14:00Z</dcterms:created>
  <dcterms:modified xsi:type="dcterms:W3CDTF">2025-09-24T00:00:00Z</dcterms:modified>
</cp:coreProperties>
</file>