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Palatino Linotype" w:eastAsia="Times New Roman" w:hAnsi="Palatino Linotype" w:cs="Times New Roman"/>
          <w:color w:val="auto"/>
          <w:sz w:val="16"/>
          <w:szCs w:val="16"/>
          <w:lang w:val="es-ES" w:eastAsia="es-ES"/>
        </w:rPr>
        <w:id w:val="1492215735"/>
        <w:docPartObj>
          <w:docPartGallery w:val="Table of Contents"/>
          <w:docPartUnique/>
        </w:docPartObj>
      </w:sdtPr>
      <w:sdtEndPr>
        <w:rPr>
          <w:b/>
          <w:bCs/>
          <w:sz w:val="22"/>
          <w:szCs w:val="20"/>
        </w:rPr>
      </w:sdtEndPr>
      <w:sdtContent>
        <w:p w14:paraId="1AE18B79" w14:textId="6B195B53" w:rsidR="00AE3DA7" w:rsidRPr="00EC679F" w:rsidRDefault="00AE3DA7" w:rsidP="00141876">
          <w:pPr>
            <w:pStyle w:val="TtuloTDC"/>
            <w:spacing w:before="0" w:line="240" w:lineRule="auto"/>
            <w:rPr>
              <w:rFonts w:ascii="Palatino Linotype" w:hAnsi="Palatino Linotype"/>
              <w:sz w:val="24"/>
              <w:szCs w:val="24"/>
              <w:lang w:val="es-ES"/>
            </w:rPr>
          </w:pPr>
          <w:r w:rsidRPr="00EC679F">
            <w:rPr>
              <w:rFonts w:ascii="Palatino Linotype" w:hAnsi="Palatino Linotype"/>
              <w:sz w:val="24"/>
              <w:szCs w:val="24"/>
              <w:lang w:val="es-ES"/>
            </w:rPr>
            <w:t>Contenido</w:t>
          </w:r>
        </w:p>
        <w:p w14:paraId="3EB312A7" w14:textId="77777777" w:rsidR="00AA6EA9" w:rsidRPr="00EC679F" w:rsidRDefault="00AA6EA9" w:rsidP="00141876">
          <w:pPr>
            <w:spacing w:line="240" w:lineRule="auto"/>
            <w:rPr>
              <w:sz w:val="16"/>
              <w:szCs w:val="16"/>
              <w:lang w:val="es-ES" w:eastAsia="es-MX"/>
            </w:rPr>
          </w:pPr>
        </w:p>
        <w:p w14:paraId="3B591647" w14:textId="4BEEBF6B" w:rsidR="003B1C74" w:rsidRPr="00EC679F" w:rsidRDefault="00AE3DA7">
          <w:pPr>
            <w:pStyle w:val="TDC1"/>
            <w:tabs>
              <w:tab w:val="right" w:leader="dot" w:pos="9034"/>
            </w:tabs>
            <w:rPr>
              <w:rFonts w:asciiTheme="minorHAnsi" w:eastAsiaTheme="minorEastAsia" w:hAnsiTheme="minorHAnsi" w:cstheme="minorBidi"/>
              <w:noProof/>
              <w:kern w:val="2"/>
              <w:sz w:val="24"/>
              <w:szCs w:val="24"/>
              <w:lang w:eastAsia="es-MX"/>
              <w14:ligatures w14:val="standardContextual"/>
            </w:rPr>
          </w:pPr>
          <w:r w:rsidRPr="00EC679F">
            <w:rPr>
              <w:sz w:val="16"/>
              <w:szCs w:val="16"/>
            </w:rPr>
            <w:fldChar w:fldCharType="begin"/>
          </w:r>
          <w:r w:rsidRPr="00EC679F">
            <w:rPr>
              <w:sz w:val="16"/>
              <w:szCs w:val="16"/>
            </w:rPr>
            <w:instrText xml:space="preserve"> TOC \o "1-3" \h \z \u </w:instrText>
          </w:r>
          <w:r w:rsidRPr="00EC679F">
            <w:rPr>
              <w:sz w:val="16"/>
              <w:szCs w:val="16"/>
            </w:rPr>
            <w:fldChar w:fldCharType="separate"/>
          </w:r>
          <w:hyperlink w:anchor="_Toc213239973" w:history="1">
            <w:r w:rsidR="003B1C74" w:rsidRPr="00EC679F">
              <w:rPr>
                <w:rStyle w:val="Hipervnculo"/>
                <w:noProof/>
              </w:rPr>
              <w:t>ANTECEDENTES</w:t>
            </w:r>
            <w:r w:rsidR="003B1C74" w:rsidRPr="00EC679F">
              <w:rPr>
                <w:noProof/>
                <w:webHidden/>
              </w:rPr>
              <w:tab/>
            </w:r>
            <w:r w:rsidR="003B1C74" w:rsidRPr="00EC679F">
              <w:rPr>
                <w:noProof/>
                <w:webHidden/>
              </w:rPr>
              <w:fldChar w:fldCharType="begin"/>
            </w:r>
            <w:r w:rsidR="003B1C74" w:rsidRPr="00EC679F">
              <w:rPr>
                <w:noProof/>
                <w:webHidden/>
              </w:rPr>
              <w:instrText xml:space="preserve"> PAGEREF _Toc213239973 \h </w:instrText>
            </w:r>
            <w:r w:rsidR="003B1C74" w:rsidRPr="00EC679F">
              <w:rPr>
                <w:noProof/>
                <w:webHidden/>
              </w:rPr>
            </w:r>
            <w:r w:rsidR="003B1C74" w:rsidRPr="00EC679F">
              <w:rPr>
                <w:noProof/>
                <w:webHidden/>
              </w:rPr>
              <w:fldChar w:fldCharType="separate"/>
            </w:r>
            <w:r w:rsidR="00EC679F">
              <w:rPr>
                <w:noProof/>
                <w:webHidden/>
              </w:rPr>
              <w:t>1</w:t>
            </w:r>
            <w:r w:rsidR="003B1C74" w:rsidRPr="00EC679F">
              <w:rPr>
                <w:noProof/>
                <w:webHidden/>
              </w:rPr>
              <w:fldChar w:fldCharType="end"/>
            </w:r>
          </w:hyperlink>
        </w:p>
        <w:p w14:paraId="63B8684C" w14:textId="2155A108" w:rsidR="003B1C74" w:rsidRPr="00EC679F" w:rsidRDefault="003B1C74">
          <w:pPr>
            <w:pStyle w:val="TDC2"/>
            <w:rPr>
              <w:rFonts w:asciiTheme="minorHAnsi" w:eastAsiaTheme="minorEastAsia" w:hAnsiTheme="minorHAnsi" w:cstheme="minorBidi"/>
              <w:noProof/>
              <w:kern w:val="2"/>
              <w:sz w:val="24"/>
              <w:szCs w:val="24"/>
              <w:lang w:eastAsia="es-MX"/>
              <w14:ligatures w14:val="standardContextual"/>
            </w:rPr>
          </w:pPr>
          <w:hyperlink w:anchor="_Toc213239974" w:history="1">
            <w:r w:rsidRPr="00EC679F">
              <w:rPr>
                <w:rStyle w:val="Hipervnculo"/>
                <w:noProof/>
              </w:rPr>
              <w:t>DE LA SOLICITUD DE INFORMACIÓN</w:t>
            </w:r>
            <w:r w:rsidRPr="00EC679F">
              <w:rPr>
                <w:noProof/>
                <w:webHidden/>
              </w:rPr>
              <w:tab/>
            </w:r>
            <w:r w:rsidRPr="00EC679F">
              <w:rPr>
                <w:noProof/>
                <w:webHidden/>
              </w:rPr>
              <w:fldChar w:fldCharType="begin"/>
            </w:r>
            <w:r w:rsidRPr="00EC679F">
              <w:rPr>
                <w:noProof/>
                <w:webHidden/>
              </w:rPr>
              <w:instrText xml:space="preserve"> PAGEREF _Toc213239974 \h </w:instrText>
            </w:r>
            <w:r w:rsidRPr="00EC679F">
              <w:rPr>
                <w:noProof/>
                <w:webHidden/>
              </w:rPr>
            </w:r>
            <w:r w:rsidRPr="00EC679F">
              <w:rPr>
                <w:noProof/>
                <w:webHidden/>
              </w:rPr>
              <w:fldChar w:fldCharType="separate"/>
            </w:r>
            <w:r w:rsidR="00EC679F">
              <w:rPr>
                <w:noProof/>
                <w:webHidden/>
              </w:rPr>
              <w:t>1</w:t>
            </w:r>
            <w:r w:rsidRPr="00EC679F">
              <w:rPr>
                <w:noProof/>
                <w:webHidden/>
              </w:rPr>
              <w:fldChar w:fldCharType="end"/>
            </w:r>
          </w:hyperlink>
        </w:p>
        <w:p w14:paraId="348628E4" w14:textId="05839453" w:rsidR="003B1C74" w:rsidRPr="00EC679F" w:rsidRDefault="003B1C74">
          <w:pPr>
            <w:pStyle w:val="TDC3"/>
            <w:rPr>
              <w:rFonts w:asciiTheme="minorHAnsi" w:eastAsiaTheme="minorEastAsia" w:hAnsiTheme="minorHAnsi" w:cstheme="minorBidi"/>
              <w:noProof/>
              <w:kern w:val="2"/>
              <w:sz w:val="24"/>
              <w:szCs w:val="24"/>
              <w:lang w:eastAsia="es-MX"/>
              <w14:ligatures w14:val="standardContextual"/>
            </w:rPr>
          </w:pPr>
          <w:hyperlink w:anchor="_Toc213239975" w:history="1">
            <w:r w:rsidRPr="00EC679F">
              <w:rPr>
                <w:rStyle w:val="Hipervnculo"/>
                <w:noProof/>
              </w:rPr>
              <w:t>a) Solicitud de información</w:t>
            </w:r>
            <w:r w:rsidRPr="00EC679F">
              <w:rPr>
                <w:noProof/>
                <w:webHidden/>
              </w:rPr>
              <w:tab/>
            </w:r>
            <w:r w:rsidRPr="00EC679F">
              <w:rPr>
                <w:noProof/>
                <w:webHidden/>
              </w:rPr>
              <w:fldChar w:fldCharType="begin"/>
            </w:r>
            <w:r w:rsidRPr="00EC679F">
              <w:rPr>
                <w:noProof/>
                <w:webHidden/>
              </w:rPr>
              <w:instrText xml:space="preserve"> PAGEREF _Toc213239975 \h </w:instrText>
            </w:r>
            <w:r w:rsidRPr="00EC679F">
              <w:rPr>
                <w:noProof/>
                <w:webHidden/>
              </w:rPr>
            </w:r>
            <w:r w:rsidRPr="00EC679F">
              <w:rPr>
                <w:noProof/>
                <w:webHidden/>
              </w:rPr>
              <w:fldChar w:fldCharType="separate"/>
            </w:r>
            <w:r w:rsidR="00EC679F">
              <w:rPr>
                <w:noProof/>
                <w:webHidden/>
              </w:rPr>
              <w:t>1</w:t>
            </w:r>
            <w:r w:rsidRPr="00EC679F">
              <w:rPr>
                <w:noProof/>
                <w:webHidden/>
              </w:rPr>
              <w:fldChar w:fldCharType="end"/>
            </w:r>
          </w:hyperlink>
        </w:p>
        <w:p w14:paraId="19DB8148" w14:textId="13C3D4E3" w:rsidR="003B1C74" w:rsidRPr="00EC679F" w:rsidRDefault="003B1C74">
          <w:pPr>
            <w:pStyle w:val="TDC3"/>
            <w:rPr>
              <w:rFonts w:asciiTheme="minorHAnsi" w:eastAsiaTheme="minorEastAsia" w:hAnsiTheme="minorHAnsi" w:cstheme="minorBidi"/>
              <w:noProof/>
              <w:kern w:val="2"/>
              <w:sz w:val="24"/>
              <w:szCs w:val="24"/>
              <w:lang w:eastAsia="es-MX"/>
              <w14:ligatures w14:val="standardContextual"/>
            </w:rPr>
          </w:pPr>
          <w:hyperlink w:anchor="_Toc213239976" w:history="1">
            <w:r w:rsidRPr="00EC679F">
              <w:rPr>
                <w:rStyle w:val="Hipervnculo"/>
                <w:noProof/>
              </w:rPr>
              <w:t>b) Turno de la solicitud de información</w:t>
            </w:r>
            <w:r w:rsidRPr="00EC679F">
              <w:rPr>
                <w:noProof/>
                <w:webHidden/>
              </w:rPr>
              <w:tab/>
            </w:r>
            <w:r w:rsidRPr="00EC679F">
              <w:rPr>
                <w:noProof/>
                <w:webHidden/>
              </w:rPr>
              <w:fldChar w:fldCharType="begin"/>
            </w:r>
            <w:r w:rsidRPr="00EC679F">
              <w:rPr>
                <w:noProof/>
                <w:webHidden/>
              </w:rPr>
              <w:instrText xml:space="preserve"> PAGEREF _Toc213239976 \h </w:instrText>
            </w:r>
            <w:r w:rsidRPr="00EC679F">
              <w:rPr>
                <w:noProof/>
                <w:webHidden/>
              </w:rPr>
            </w:r>
            <w:r w:rsidRPr="00EC679F">
              <w:rPr>
                <w:noProof/>
                <w:webHidden/>
              </w:rPr>
              <w:fldChar w:fldCharType="separate"/>
            </w:r>
            <w:r w:rsidR="00EC679F">
              <w:rPr>
                <w:noProof/>
                <w:webHidden/>
              </w:rPr>
              <w:t>2</w:t>
            </w:r>
            <w:r w:rsidRPr="00EC679F">
              <w:rPr>
                <w:noProof/>
                <w:webHidden/>
              </w:rPr>
              <w:fldChar w:fldCharType="end"/>
            </w:r>
          </w:hyperlink>
        </w:p>
        <w:p w14:paraId="14FB6174" w14:textId="2F3F96B9" w:rsidR="003B1C74" w:rsidRPr="00EC679F" w:rsidRDefault="003B1C74">
          <w:pPr>
            <w:pStyle w:val="TDC3"/>
            <w:rPr>
              <w:rFonts w:asciiTheme="minorHAnsi" w:eastAsiaTheme="minorEastAsia" w:hAnsiTheme="minorHAnsi" w:cstheme="minorBidi"/>
              <w:noProof/>
              <w:kern w:val="2"/>
              <w:sz w:val="24"/>
              <w:szCs w:val="24"/>
              <w:lang w:eastAsia="es-MX"/>
              <w14:ligatures w14:val="standardContextual"/>
            </w:rPr>
          </w:pPr>
          <w:hyperlink w:anchor="_Toc213239977" w:history="1">
            <w:r w:rsidRPr="00EC679F">
              <w:rPr>
                <w:rStyle w:val="Hipervnculo"/>
                <w:noProof/>
                <w:lang w:val="es-ES"/>
              </w:rPr>
              <w:t xml:space="preserve">c) Respuesta </w:t>
            </w:r>
            <w:r w:rsidRPr="00EC679F">
              <w:rPr>
                <w:rStyle w:val="Hipervnculo"/>
                <w:rFonts w:eastAsia="Calibri"/>
                <w:noProof/>
                <w:lang w:eastAsia="en-US"/>
              </w:rPr>
              <w:t>del Sujeto Obligado</w:t>
            </w:r>
            <w:r w:rsidRPr="00EC679F">
              <w:rPr>
                <w:noProof/>
                <w:webHidden/>
              </w:rPr>
              <w:tab/>
            </w:r>
            <w:r w:rsidRPr="00EC679F">
              <w:rPr>
                <w:noProof/>
                <w:webHidden/>
              </w:rPr>
              <w:fldChar w:fldCharType="begin"/>
            </w:r>
            <w:r w:rsidRPr="00EC679F">
              <w:rPr>
                <w:noProof/>
                <w:webHidden/>
              </w:rPr>
              <w:instrText xml:space="preserve"> PAGEREF _Toc213239977 \h </w:instrText>
            </w:r>
            <w:r w:rsidRPr="00EC679F">
              <w:rPr>
                <w:noProof/>
                <w:webHidden/>
              </w:rPr>
            </w:r>
            <w:r w:rsidRPr="00EC679F">
              <w:rPr>
                <w:noProof/>
                <w:webHidden/>
              </w:rPr>
              <w:fldChar w:fldCharType="separate"/>
            </w:r>
            <w:r w:rsidR="00EC679F">
              <w:rPr>
                <w:noProof/>
                <w:webHidden/>
              </w:rPr>
              <w:t>2</w:t>
            </w:r>
            <w:r w:rsidRPr="00EC679F">
              <w:rPr>
                <w:noProof/>
                <w:webHidden/>
              </w:rPr>
              <w:fldChar w:fldCharType="end"/>
            </w:r>
          </w:hyperlink>
        </w:p>
        <w:p w14:paraId="0AD65EC2" w14:textId="71E45B11" w:rsidR="003B1C74" w:rsidRPr="00EC679F" w:rsidRDefault="003B1C74">
          <w:pPr>
            <w:pStyle w:val="TDC2"/>
            <w:rPr>
              <w:rFonts w:asciiTheme="minorHAnsi" w:eastAsiaTheme="minorEastAsia" w:hAnsiTheme="minorHAnsi" w:cstheme="minorBidi"/>
              <w:noProof/>
              <w:kern w:val="2"/>
              <w:sz w:val="24"/>
              <w:szCs w:val="24"/>
              <w:lang w:eastAsia="es-MX"/>
              <w14:ligatures w14:val="standardContextual"/>
            </w:rPr>
          </w:pPr>
          <w:hyperlink w:anchor="_Toc213239978" w:history="1">
            <w:r w:rsidRPr="00EC679F">
              <w:rPr>
                <w:rStyle w:val="Hipervnculo"/>
                <w:noProof/>
              </w:rPr>
              <w:t>DEL RECURSO DE REVISIÓN</w:t>
            </w:r>
            <w:r w:rsidRPr="00EC679F">
              <w:rPr>
                <w:noProof/>
                <w:webHidden/>
              </w:rPr>
              <w:tab/>
            </w:r>
            <w:r w:rsidRPr="00EC679F">
              <w:rPr>
                <w:noProof/>
                <w:webHidden/>
              </w:rPr>
              <w:fldChar w:fldCharType="begin"/>
            </w:r>
            <w:r w:rsidRPr="00EC679F">
              <w:rPr>
                <w:noProof/>
                <w:webHidden/>
              </w:rPr>
              <w:instrText xml:space="preserve"> PAGEREF _Toc213239978 \h </w:instrText>
            </w:r>
            <w:r w:rsidRPr="00EC679F">
              <w:rPr>
                <w:noProof/>
                <w:webHidden/>
              </w:rPr>
            </w:r>
            <w:r w:rsidRPr="00EC679F">
              <w:rPr>
                <w:noProof/>
                <w:webHidden/>
              </w:rPr>
              <w:fldChar w:fldCharType="separate"/>
            </w:r>
            <w:r w:rsidR="00EC679F">
              <w:rPr>
                <w:noProof/>
                <w:webHidden/>
              </w:rPr>
              <w:t>3</w:t>
            </w:r>
            <w:r w:rsidRPr="00EC679F">
              <w:rPr>
                <w:noProof/>
                <w:webHidden/>
              </w:rPr>
              <w:fldChar w:fldCharType="end"/>
            </w:r>
          </w:hyperlink>
        </w:p>
        <w:p w14:paraId="5CFDF41E" w14:textId="230A17C5" w:rsidR="003B1C74" w:rsidRPr="00EC679F" w:rsidRDefault="003B1C74">
          <w:pPr>
            <w:pStyle w:val="TDC3"/>
            <w:rPr>
              <w:rFonts w:asciiTheme="minorHAnsi" w:eastAsiaTheme="minorEastAsia" w:hAnsiTheme="minorHAnsi" w:cstheme="minorBidi"/>
              <w:noProof/>
              <w:kern w:val="2"/>
              <w:sz w:val="24"/>
              <w:szCs w:val="24"/>
              <w:lang w:eastAsia="es-MX"/>
              <w14:ligatures w14:val="standardContextual"/>
            </w:rPr>
          </w:pPr>
          <w:hyperlink w:anchor="_Toc213239979" w:history="1">
            <w:r w:rsidRPr="00EC679F">
              <w:rPr>
                <w:rStyle w:val="Hipervnculo"/>
                <w:noProof/>
              </w:rPr>
              <w:t>a) Interposición del Recurso de Revisión</w:t>
            </w:r>
            <w:r w:rsidRPr="00EC679F">
              <w:rPr>
                <w:noProof/>
                <w:webHidden/>
              </w:rPr>
              <w:tab/>
            </w:r>
            <w:r w:rsidRPr="00EC679F">
              <w:rPr>
                <w:noProof/>
                <w:webHidden/>
              </w:rPr>
              <w:fldChar w:fldCharType="begin"/>
            </w:r>
            <w:r w:rsidRPr="00EC679F">
              <w:rPr>
                <w:noProof/>
                <w:webHidden/>
              </w:rPr>
              <w:instrText xml:space="preserve"> PAGEREF _Toc213239979 \h </w:instrText>
            </w:r>
            <w:r w:rsidRPr="00EC679F">
              <w:rPr>
                <w:noProof/>
                <w:webHidden/>
              </w:rPr>
            </w:r>
            <w:r w:rsidRPr="00EC679F">
              <w:rPr>
                <w:noProof/>
                <w:webHidden/>
              </w:rPr>
              <w:fldChar w:fldCharType="separate"/>
            </w:r>
            <w:r w:rsidR="00EC679F">
              <w:rPr>
                <w:noProof/>
                <w:webHidden/>
              </w:rPr>
              <w:t>3</w:t>
            </w:r>
            <w:r w:rsidRPr="00EC679F">
              <w:rPr>
                <w:noProof/>
                <w:webHidden/>
              </w:rPr>
              <w:fldChar w:fldCharType="end"/>
            </w:r>
          </w:hyperlink>
        </w:p>
        <w:p w14:paraId="158B1338" w14:textId="5DE48E9B" w:rsidR="003B1C74" w:rsidRPr="00EC679F" w:rsidRDefault="003B1C74">
          <w:pPr>
            <w:pStyle w:val="TDC3"/>
            <w:rPr>
              <w:rFonts w:asciiTheme="minorHAnsi" w:eastAsiaTheme="minorEastAsia" w:hAnsiTheme="minorHAnsi" w:cstheme="minorBidi"/>
              <w:noProof/>
              <w:kern w:val="2"/>
              <w:sz w:val="24"/>
              <w:szCs w:val="24"/>
              <w:lang w:eastAsia="es-MX"/>
              <w14:ligatures w14:val="standardContextual"/>
            </w:rPr>
          </w:pPr>
          <w:hyperlink w:anchor="_Toc213239980" w:history="1">
            <w:r w:rsidRPr="00EC679F">
              <w:rPr>
                <w:rStyle w:val="Hipervnculo"/>
                <w:noProof/>
              </w:rPr>
              <w:t>b) Turno del Recurso de Revisión</w:t>
            </w:r>
            <w:r w:rsidRPr="00EC679F">
              <w:rPr>
                <w:noProof/>
                <w:webHidden/>
              </w:rPr>
              <w:tab/>
            </w:r>
            <w:r w:rsidRPr="00EC679F">
              <w:rPr>
                <w:noProof/>
                <w:webHidden/>
              </w:rPr>
              <w:fldChar w:fldCharType="begin"/>
            </w:r>
            <w:r w:rsidRPr="00EC679F">
              <w:rPr>
                <w:noProof/>
                <w:webHidden/>
              </w:rPr>
              <w:instrText xml:space="preserve"> PAGEREF _Toc213239980 \h </w:instrText>
            </w:r>
            <w:r w:rsidRPr="00EC679F">
              <w:rPr>
                <w:noProof/>
                <w:webHidden/>
              </w:rPr>
            </w:r>
            <w:r w:rsidRPr="00EC679F">
              <w:rPr>
                <w:noProof/>
                <w:webHidden/>
              </w:rPr>
              <w:fldChar w:fldCharType="separate"/>
            </w:r>
            <w:r w:rsidR="00EC679F">
              <w:rPr>
                <w:noProof/>
                <w:webHidden/>
              </w:rPr>
              <w:t>4</w:t>
            </w:r>
            <w:r w:rsidRPr="00EC679F">
              <w:rPr>
                <w:noProof/>
                <w:webHidden/>
              </w:rPr>
              <w:fldChar w:fldCharType="end"/>
            </w:r>
          </w:hyperlink>
        </w:p>
        <w:p w14:paraId="136D098A" w14:textId="3A3B5C4C" w:rsidR="003B1C74" w:rsidRPr="00EC679F" w:rsidRDefault="003B1C74">
          <w:pPr>
            <w:pStyle w:val="TDC3"/>
            <w:rPr>
              <w:rFonts w:asciiTheme="minorHAnsi" w:eastAsiaTheme="minorEastAsia" w:hAnsiTheme="minorHAnsi" w:cstheme="minorBidi"/>
              <w:noProof/>
              <w:kern w:val="2"/>
              <w:sz w:val="24"/>
              <w:szCs w:val="24"/>
              <w:lang w:eastAsia="es-MX"/>
              <w14:ligatures w14:val="standardContextual"/>
            </w:rPr>
          </w:pPr>
          <w:hyperlink w:anchor="_Toc213239981" w:history="1">
            <w:r w:rsidRPr="00EC679F">
              <w:rPr>
                <w:rStyle w:val="Hipervnculo"/>
                <w:noProof/>
              </w:rPr>
              <w:t>c) Admisión del Recurso de Revisión</w:t>
            </w:r>
            <w:r w:rsidRPr="00EC679F">
              <w:rPr>
                <w:noProof/>
                <w:webHidden/>
              </w:rPr>
              <w:tab/>
            </w:r>
            <w:r w:rsidRPr="00EC679F">
              <w:rPr>
                <w:noProof/>
                <w:webHidden/>
              </w:rPr>
              <w:fldChar w:fldCharType="begin"/>
            </w:r>
            <w:r w:rsidRPr="00EC679F">
              <w:rPr>
                <w:noProof/>
                <w:webHidden/>
              </w:rPr>
              <w:instrText xml:space="preserve"> PAGEREF _Toc213239981 \h </w:instrText>
            </w:r>
            <w:r w:rsidRPr="00EC679F">
              <w:rPr>
                <w:noProof/>
                <w:webHidden/>
              </w:rPr>
            </w:r>
            <w:r w:rsidRPr="00EC679F">
              <w:rPr>
                <w:noProof/>
                <w:webHidden/>
              </w:rPr>
              <w:fldChar w:fldCharType="separate"/>
            </w:r>
            <w:r w:rsidR="00EC679F">
              <w:rPr>
                <w:noProof/>
                <w:webHidden/>
              </w:rPr>
              <w:t>4</w:t>
            </w:r>
            <w:r w:rsidRPr="00EC679F">
              <w:rPr>
                <w:noProof/>
                <w:webHidden/>
              </w:rPr>
              <w:fldChar w:fldCharType="end"/>
            </w:r>
          </w:hyperlink>
        </w:p>
        <w:p w14:paraId="59139D77" w14:textId="37D57CBD" w:rsidR="003B1C74" w:rsidRPr="00EC679F" w:rsidRDefault="003B1C74">
          <w:pPr>
            <w:pStyle w:val="TDC3"/>
            <w:rPr>
              <w:rFonts w:asciiTheme="minorHAnsi" w:eastAsiaTheme="minorEastAsia" w:hAnsiTheme="minorHAnsi" w:cstheme="minorBidi"/>
              <w:noProof/>
              <w:kern w:val="2"/>
              <w:sz w:val="24"/>
              <w:szCs w:val="24"/>
              <w:lang w:eastAsia="es-MX"/>
              <w14:ligatures w14:val="standardContextual"/>
            </w:rPr>
          </w:pPr>
          <w:hyperlink w:anchor="_Toc213239982" w:history="1">
            <w:r w:rsidRPr="00EC679F">
              <w:rPr>
                <w:rStyle w:val="Hipervnculo"/>
                <w:noProof/>
              </w:rPr>
              <w:t>d) Informe Justificado del Sujeto Obligado</w:t>
            </w:r>
            <w:r w:rsidRPr="00EC679F">
              <w:rPr>
                <w:noProof/>
                <w:webHidden/>
              </w:rPr>
              <w:tab/>
            </w:r>
            <w:r w:rsidRPr="00EC679F">
              <w:rPr>
                <w:noProof/>
                <w:webHidden/>
              </w:rPr>
              <w:fldChar w:fldCharType="begin"/>
            </w:r>
            <w:r w:rsidRPr="00EC679F">
              <w:rPr>
                <w:noProof/>
                <w:webHidden/>
              </w:rPr>
              <w:instrText xml:space="preserve"> PAGEREF _Toc213239982 \h </w:instrText>
            </w:r>
            <w:r w:rsidRPr="00EC679F">
              <w:rPr>
                <w:noProof/>
                <w:webHidden/>
              </w:rPr>
            </w:r>
            <w:r w:rsidRPr="00EC679F">
              <w:rPr>
                <w:noProof/>
                <w:webHidden/>
              </w:rPr>
              <w:fldChar w:fldCharType="separate"/>
            </w:r>
            <w:r w:rsidR="00EC679F">
              <w:rPr>
                <w:noProof/>
                <w:webHidden/>
              </w:rPr>
              <w:t>4</w:t>
            </w:r>
            <w:r w:rsidRPr="00EC679F">
              <w:rPr>
                <w:noProof/>
                <w:webHidden/>
              </w:rPr>
              <w:fldChar w:fldCharType="end"/>
            </w:r>
          </w:hyperlink>
        </w:p>
        <w:p w14:paraId="608CD01F" w14:textId="0D70F08C" w:rsidR="003B1C74" w:rsidRPr="00EC679F" w:rsidRDefault="003B1C74">
          <w:pPr>
            <w:pStyle w:val="TDC3"/>
            <w:rPr>
              <w:rFonts w:asciiTheme="minorHAnsi" w:eastAsiaTheme="minorEastAsia" w:hAnsiTheme="minorHAnsi" w:cstheme="minorBidi"/>
              <w:noProof/>
              <w:kern w:val="2"/>
              <w:sz w:val="24"/>
              <w:szCs w:val="24"/>
              <w:lang w:eastAsia="es-MX"/>
              <w14:ligatures w14:val="standardContextual"/>
            </w:rPr>
          </w:pPr>
          <w:hyperlink w:anchor="_Toc213239983" w:history="1">
            <w:r w:rsidRPr="00EC679F">
              <w:rPr>
                <w:rStyle w:val="Hipervnculo"/>
                <w:rFonts w:eastAsia="Calibri"/>
                <w:bCs/>
                <w:noProof/>
                <w:lang w:eastAsia="en-US"/>
              </w:rPr>
              <w:t>e)</w:t>
            </w:r>
            <w:r w:rsidRPr="00EC679F">
              <w:rPr>
                <w:rStyle w:val="Hipervnculo"/>
                <w:noProof/>
              </w:rPr>
              <w:t xml:space="preserve"> </w:t>
            </w:r>
            <w:r w:rsidRPr="00EC679F">
              <w:rPr>
                <w:rStyle w:val="Hipervnculo"/>
                <w:noProof/>
                <w:lang w:val="es-ES"/>
              </w:rPr>
              <w:t>Manifestaciones de la Parte Recurrente</w:t>
            </w:r>
            <w:r w:rsidRPr="00EC679F">
              <w:rPr>
                <w:noProof/>
                <w:webHidden/>
              </w:rPr>
              <w:tab/>
            </w:r>
            <w:r w:rsidRPr="00EC679F">
              <w:rPr>
                <w:noProof/>
                <w:webHidden/>
              </w:rPr>
              <w:fldChar w:fldCharType="begin"/>
            </w:r>
            <w:r w:rsidRPr="00EC679F">
              <w:rPr>
                <w:noProof/>
                <w:webHidden/>
              </w:rPr>
              <w:instrText xml:space="preserve"> PAGEREF _Toc213239983 \h </w:instrText>
            </w:r>
            <w:r w:rsidRPr="00EC679F">
              <w:rPr>
                <w:noProof/>
                <w:webHidden/>
              </w:rPr>
            </w:r>
            <w:r w:rsidRPr="00EC679F">
              <w:rPr>
                <w:noProof/>
                <w:webHidden/>
              </w:rPr>
              <w:fldChar w:fldCharType="separate"/>
            </w:r>
            <w:r w:rsidR="00EC679F">
              <w:rPr>
                <w:noProof/>
                <w:webHidden/>
              </w:rPr>
              <w:t>5</w:t>
            </w:r>
            <w:r w:rsidRPr="00EC679F">
              <w:rPr>
                <w:noProof/>
                <w:webHidden/>
              </w:rPr>
              <w:fldChar w:fldCharType="end"/>
            </w:r>
          </w:hyperlink>
        </w:p>
        <w:p w14:paraId="151912B3" w14:textId="7303D210" w:rsidR="003B1C74" w:rsidRPr="00EC679F" w:rsidRDefault="003B1C74">
          <w:pPr>
            <w:pStyle w:val="TDC3"/>
            <w:rPr>
              <w:rFonts w:asciiTheme="minorHAnsi" w:eastAsiaTheme="minorEastAsia" w:hAnsiTheme="minorHAnsi" w:cstheme="minorBidi"/>
              <w:noProof/>
              <w:kern w:val="2"/>
              <w:sz w:val="24"/>
              <w:szCs w:val="24"/>
              <w:lang w:eastAsia="es-MX"/>
              <w14:ligatures w14:val="standardContextual"/>
            </w:rPr>
          </w:pPr>
          <w:hyperlink w:anchor="_Toc213239984" w:history="1">
            <w:r w:rsidRPr="00EC679F">
              <w:rPr>
                <w:rStyle w:val="Hipervnculo"/>
                <w:rFonts w:eastAsia="Calibri"/>
                <w:noProof/>
              </w:rPr>
              <w:t>f) Ampliación de plazo para resolver el Recurso de Revisión</w:t>
            </w:r>
            <w:r w:rsidRPr="00EC679F">
              <w:rPr>
                <w:noProof/>
                <w:webHidden/>
              </w:rPr>
              <w:tab/>
            </w:r>
            <w:r w:rsidRPr="00EC679F">
              <w:rPr>
                <w:noProof/>
                <w:webHidden/>
              </w:rPr>
              <w:fldChar w:fldCharType="begin"/>
            </w:r>
            <w:r w:rsidRPr="00EC679F">
              <w:rPr>
                <w:noProof/>
                <w:webHidden/>
              </w:rPr>
              <w:instrText xml:space="preserve"> PAGEREF _Toc213239984 \h </w:instrText>
            </w:r>
            <w:r w:rsidRPr="00EC679F">
              <w:rPr>
                <w:noProof/>
                <w:webHidden/>
              </w:rPr>
            </w:r>
            <w:r w:rsidRPr="00EC679F">
              <w:rPr>
                <w:noProof/>
                <w:webHidden/>
              </w:rPr>
              <w:fldChar w:fldCharType="separate"/>
            </w:r>
            <w:r w:rsidR="00EC679F">
              <w:rPr>
                <w:noProof/>
                <w:webHidden/>
              </w:rPr>
              <w:t>5</w:t>
            </w:r>
            <w:r w:rsidRPr="00EC679F">
              <w:rPr>
                <w:noProof/>
                <w:webHidden/>
              </w:rPr>
              <w:fldChar w:fldCharType="end"/>
            </w:r>
          </w:hyperlink>
        </w:p>
        <w:p w14:paraId="7DEF23E8" w14:textId="0252AF23" w:rsidR="003B1C74" w:rsidRPr="00EC679F" w:rsidRDefault="003B1C74">
          <w:pPr>
            <w:pStyle w:val="TDC3"/>
            <w:rPr>
              <w:rFonts w:asciiTheme="minorHAnsi" w:eastAsiaTheme="minorEastAsia" w:hAnsiTheme="minorHAnsi" w:cstheme="minorBidi"/>
              <w:noProof/>
              <w:kern w:val="2"/>
              <w:sz w:val="24"/>
              <w:szCs w:val="24"/>
              <w:lang w:eastAsia="es-MX"/>
              <w14:ligatures w14:val="standardContextual"/>
            </w:rPr>
          </w:pPr>
          <w:hyperlink w:anchor="_Toc213239985" w:history="1">
            <w:r w:rsidRPr="00EC679F">
              <w:rPr>
                <w:rStyle w:val="Hipervnculo"/>
                <w:noProof/>
              </w:rPr>
              <w:t>g) Cierre de instrucción</w:t>
            </w:r>
            <w:r w:rsidRPr="00EC679F">
              <w:rPr>
                <w:noProof/>
                <w:webHidden/>
              </w:rPr>
              <w:tab/>
            </w:r>
            <w:r w:rsidRPr="00EC679F">
              <w:rPr>
                <w:noProof/>
                <w:webHidden/>
              </w:rPr>
              <w:fldChar w:fldCharType="begin"/>
            </w:r>
            <w:r w:rsidRPr="00EC679F">
              <w:rPr>
                <w:noProof/>
                <w:webHidden/>
              </w:rPr>
              <w:instrText xml:space="preserve"> PAGEREF _Toc213239985 \h </w:instrText>
            </w:r>
            <w:r w:rsidRPr="00EC679F">
              <w:rPr>
                <w:noProof/>
                <w:webHidden/>
              </w:rPr>
            </w:r>
            <w:r w:rsidRPr="00EC679F">
              <w:rPr>
                <w:noProof/>
                <w:webHidden/>
              </w:rPr>
              <w:fldChar w:fldCharType="separate"/>
            </w:r>
            <w:r w:rsidR="00EC679F">
              <w:rPr>
                <w:noProof/>
                <w:webHidden/>
              </w:rPr>
              <w:t>8</w:t>
            </w:r>
            <w:r w:rsidRPr="00EC679F">
              <w:rPr>
                <w:noProof/>
                <w:webHidden/>
              </w:rPr>
              <w:fldChar w:fldCharType="end"/>
            </w:r>
          </w:hyperlink>
        </w:p>
        <w:p w14:paraId="5A41750A" w14:textId="0C1BDE07" w:rsidR="003B1C74" w:rsidRPr="00EC679F" w:rsidRDefault="003B1C74">
          <w:pPr>
            <w:pStyle w:val="TDC1"/>
            <w:tabs>
              <w:tab w:val="right" w:leader="dot" w:pos="9034"/>
            </w:tabs>
            <w:rPr>
              <w:rFonts w:asciiTheme="minorHAnsi" w:eastAsiaTheme="minorEastAsia" w:hAnsiTheme="minorHAnsi" w:cstheme="minorBidi"/>
              <w:noProof/>
              <w:kern w:val="2"/>
              <w:sz w:val="24"/>
              <w:szCs w:val="24"/>
              <w:lang w:eastAsia="es-MX"/>
              <w14:ligatures w14:val="standardContextual"/>
            </w:rPr>
          </w:pPr>
          <w:hyperlink w:anchor="_Toc213239986" w:history="1">
            <w:r w:rsidRPr="00EC679F">
              <w:rPr>
                <w:rStyle w:val="Hipervnculo"/>
                <w:rFonts w:eastAsiaTheme="minorHAnsi"/>
                <w:noProof/>
                <w:lang w:eastAsia="en-US"/>
              </w:rPr>
              <w:t>CONSIDERANDOS</w:t>
            </w:r>
            <w:r w:rsidRPr="00EC679F">
              <w:rPr>
                <w:noProof/>
                <w:webHidden/>
              </w:rPr>
              <w:tab/>
            </w:r>
            <w:r w:rsidRPr="00EC679F">
              <w:rPr>
                <w:noProof/>
                <w:webHidden/>
              </w:rPr>
              <w:fldChar w:fldCharType="begin"/>
            </w:r>
            <w:r w:rsidRPr="00EC679F">
              <w:rPr>
                <w:noProof/>
                <w:webHidden/>
              </w:rPr>
              <w:instrText xml:space="preserve"> PAGEREF _Toc213239986 \h </w:instrText>
            </w:r>
            <w:r w:rsidRPr="00EC679F">
              <w:rPr>
                <w:noProof/>
                <w:webHidden/>
              </w:rPr>
            </w:r>
            <w:r w:rsidRPr="00EC679F">
              <w:rPr>
                <w:noProof/>
                <w:webHidden/>
              </w:rPr>
              <w:fldChar w:fldCharType="separate"/>
            </w:r>
            <w:r w:rsidR="00EC679F">
              <w:rPr>
                <w:noProof/>
                <w:webHidden/>
              </w:rPr>
              <w:t>8</w:t>
            </w:r>
            <w:r w:rsidRPr="00EC679F">
              <w:rPr>
                <w:noProof/>
                <w:webHidden/>
              </w:rPr>
              <w:fldChar w:fldCharType="end"/>
            </w:r>
          </w:hyperlink>
        </w:p>
        <w:p w14:paraId="1C33E0EB" w14:textId="30118277" w:rsidR="003B1C74" w:rsidRPr="00EC679F" w:rsidRDefault="003B1C74">
          <w:pPr>
            <w:pStyle w:val="TDC2"/>
            <w:rPr>
              <w:rFonts w:asciiTheme="minorHAnsi" w:eastAsiaTheme="minorEastAsia" w:hAnsiTheme="minorHAnsi" w:cstheme="minorBidi"/>
              <w:noProof/>
              <w:kern w:val="2"/>
              <w:sz w:val="24"/>
              <w:szCs w:val="24"/>
              <w:lang w:eastAsia="es-MX"/>
              <w14:ligatures w14:val="standardContextual"/>
            </w:rPr>
          </w:pPr>
          <w:hyperlink w:anchor="_Toc213239987" w:history="1">
            <w:r w:rsidRPr="00EC679F">
              <w:rPr>
                <w:rStyle w:val="Hipervnculo"/>
                <w:rFonts w:eastAsia="Batang"/>
                <w:noProof/>
              </w:rPr>
              <w:t>PRIMERO. Procedibilidad</w:t>
            </w:r>
            <w:r w:rsidRPr="00EC679F">
              <w:rPr>
                <w:noProof/>
                <w:webHidden/>
              </w:rPr>
              <w:tab/>
            </w:r>
            <w:r w:rsidRPr="00EC679F">
              <w:rPr>
                <w:noProof/>
                <w:webHidden/>
              </w:rPr>
              <w:fldChar w:fldCharType="begin"/>
            </w:r>
            <w:r w:rsidRPr="00EC679F">
              <w:rPr>
                <w:noProof/>
                <w:webHidden/>
              </w:rPr>
              <w:instrText xml:space="preserve"> PAGEREF _Toc213239987 \h </w:instrText>
            </w:r>
            <w:r w:rsidRPr="00EC679F">
              <w:rPr>
                <w:noProof/>
                <w:webHidden/>
              </w:rPr>
            </w:r>
            <w:r w:rsidRPr="00EC679F">
              <w:rPr>
                <w:noProof/>
                <w:webHidden/>
              </w:rPr>
              <w:fldChar w:fldCharType="separate"/>
            </w:r>
            <w:r w:rsidR="00EC679F">
              <w:rPr>
                <w:noProof/>
                <w:webHidden/>
              </w:rPr>
              <w:t>8</w:t>
            </w:r>
            <w:r w:rsidRPr="00EC679F">
              <w:rPr>
                <w:noProof/>
                <w:webHidden/>
              </w:rPr>
              <w:fldChar w:fldCharType="end"/>
            </w:r>
          </w:hyperlink>
        </w:p>
        <w:p w14:paraId="0D485A83" w14:textId="28CBED09" w:rsidR="003B1C74" w:rsidRPr="00EC679F" w:rsidRDefault="003B1C74">
          <w:pPr>
            <w:pStyle w:val="TDC3"/>
            <w:rPr>
              <w:rFonts w:asciiTheme="minorHAnsi" w:eastAsiaTheme="minorEastAsia" w:hAnsiTheme="minorHAnsi" w:cstheme="minorBidi"/>
              <w:noProof/>
              <w:kern w:val="2"/>
              <w:sz w:val="24"/>
              <w:szCs w:val="24"/>
              <w:lang w:eastAsia="es-MX"/>
              <w14:ligatures w14:val="standardContextual"/>
            </w:rPr>
          </w:pPr>
          <w:hyperlink w:anchor="_Toc213239988" w:history="1">
            <w:r w:rsidRPr="00EC679F">
              <w:rPr>
                <w:rStyle w:val="Hipervnculo"/>
                <w:noProof/>
              </w:rPr>
              <w:t>a) Competencia del Instituto</w:t>
            </w:r>
            <w:r w:rsidRPr="00EC679F">
              <w:rPr>
                <w:noProof/>
                <w:webHidden/>
              </w:rPr>
              <w:tab/>
            </w:r>
            <w:r w:rsidRPr="00EC679F">
              <w:rPr>
                <w:noProof/>
                <w:webHidden/>
              </w:rPr>
              <w:fldChar w:fldCharType="begin"/>
            </w:r>
            <w:r w:rsidRPr="00EC679F">
              <w:rPr>
                <w:noProof/>
                <w:webHidden/>
              </w:rPr>
              <w:instrText xml:space="preserve"> PAGEREF _Toc213239988 \h </w:instrText>
            </w:r>
            <w:r w:rsidRPr="00EC679F">
              <w:rPr>
                <w:noProof/>
                <w:webHidden/>
              </w:rPr>
            </w:r>
            <w:r w:rsidRPr="00EC679F">
              <w:rPr>
                <w:noProof/>
                <w:webHidden/>
              </w:rPr>
              <w:fldChar w:fldCharType="separate"/>
            </w:r>
            <w:r w:rsidR="00EC679F">
              <w:rPr>
                <w:noProof/>
                <w:webHidden/>
              </w:rPr>
              <w:t>8</w:t>
            </w:r>
            <w:r w:rsidRPr="00EC679F">
              <w:rPr>
                <w:noProof/>
                <w:webHidden/>
              </w:rPr>
              <w:fldChar w:fldCharType="end"/>
            </w:r>
          </w:hyperlink>
        </w:p>
        <w:p w14:paraId="2BC4FD7A" w14:textId="726910C8" w:rsidR="003B1C74" w:rsidRPr="00EC679F" w:rsidRDefault="003B1C74">
          <w:pPr>
            <w:pStyle w:val="TDC3"/>
            <w:rPr>
              <w:rFonts w:asciiTheme="minorHAnsi" w:eastAsiaTheme="minorEastAsia" w:hAnsiTheme="minorHAnsi" w:cstheme="minorBidi"/>
              <w:noProof/>
              <w:kern w:val="2"/>
              <w:sz w:val="24"/>
              <w:szCs w:val="24"/>
              <w:lang w:eastAsia="es-MX"/>
              <w14:ligatures w14:val="standardContextual"/>
            </w:rPr>
          </w:pPr>
          <w:hyperlink w:anchor="_Toc213239989" w:history="1">
            <w:r w:rsidRPr="00EC679F">
              <w:rPr>
                <w:rStyle w:val="Hipervnculo"/>
                <w:noProof/>
              </w:rPr>
              <w:t>b) Legitimidad de la parte recurrente</w:t>
            </w:r>
            <w:r w:rsidRPr="00EC679F">
              <w:rPr>
                <w:noProof/>
                <w:webHidden/>
              </w:rPr>
              <w:tab/>
            </w:r>
            <w:r w:rsidRPr="00EC679F">
              <w:rPr>
                <w:noProof/>
                <w:webHidden/>
              </w:rPr>
              <w:fldChar w:fldCharType="begin"/>
            </w:r>
            <w:r w:rsidRPr="00EC679F">
              <w:rPr>
                <w:noProof/>
                <w:webHidden/>
              </w:rPr>
              <w:instrText xml:space="preserve"> PAGEREF _Toc213239989 \h </w:instrText>
            </w:r>
            <w:r w:rsidRPr="00EC679F">
              <w:rPr>
                <w:noProof/>
                <w:webHidden/>
              </w:rPr>
            </w:r>
            <w:r w:rsidRPr="00EC679F">
              <w:rPr>
                <w:noProof/>
                <w:webHidden/>
              </w:rPr>
              <w:fldChar w:fldCharType="separate"/>
            </w:r>
            <w:r w:rsidR="00EC679F">
              <w:rPr>
                <w:noProof/>
                <w:webHidden/>
              </w:rPr>
              <w:t>9</w:t>
            </w:r>
            <w:r w:rsidRPr="00EC679F">
              <w:rPr>
                <w:noProof/>
                <w:webHidden/>
              </w:rPr>
              <w:fldChar w:fldCharType="end"/>
            </w:r>
          </w:hyperlink>
        </w:p>
        <w:p w14:paraId="3F3CF967" w14:textId="30408DBC" w:rsidR="003B1C74" w:rsidRPr="00EC679F" w:rsidRDefault="003B1C74">
          <w:pPr>
            <w:pStyle w:val="TDC3"/>
            <w:rPr>
              <w:rFonts w:asciiTheme="minorHAnsi" w:eastAsiaTheme="minorEastAsia" w:hAnsiTheme="minorHAnsi" w:cstheme="minorBidi"/>
              <w:noProof/>
              <w:kern w:val="2"/>
              <w:sz w:val="24"/>
              <w:szCs w:val="24"/>
              <w:lang w:eastAsia="es-MX"/>
              <w14:ligatures w14:val="standardContextual"/>
            </w:rPr>
          </w:pPr>
          <w:hyperlink w:anchor="_Toc213239990" w:history="1">
            <w:r w:rsidRPr="00EC679F">
              <w:rPr>
                <w:rStyle w:val="Hipervnculo"/>
                <w:rFonts w:eastAsia="Calibri"/>
                <w:noProof/>
                <w:lang w:eastAsia="es-ES_tradnl"/>
              </w:rPr>
              <w:t>c) Plazo para interponer el recurso</w:t>
            </w:r>
            <w:r w:rsidRPr="00EC679F">
              <w:rPr>
                <w:noProof/>
                <w:webHidden/>
              </w:rPr>
              <w:tab/>
            </w:r>
            <w:r w:rsidRPr="00EC679F">
              <w:rPr>
                <w:noProof/>
                <w:webHidden/>
              </w:rPr>
              <w:fldChar w:fldCharType="begin"/>
            </w:r>
            <w:r w:rsidRPr="00EC679F">
              <w:rPr>
                <w:noProof/>
                <w:webHidden/>
              </w:rPr>
              <w:instrText xml:space="preserve"> PAGEREF _Toc213239990 \h </w:instrText>
            </w:r>
            <w:r w:rsidRPr="00EC679F">
              <w:rPr>
                <w:noProof/>
                <w:webHidden/>
              </w:rPr>
            </w:r>
            <w:r w:rsidRPr="00EC679F">
              <w:rPr>
                <w:noProof/>
                <w:webHidden/>
              </w:rPr>
              <w:fldChar w:fldCharType="separate"/>
            </w:r>
            <w:r w:rsidR="00EC679F">
              <w:rPr>
                <w:noProof/>
                <w:webHidden/>
              </w:rPr>
              <w:t>9</w:t>
            </w:r>
            <w:r w:rsidRPr="00EC679F">
              <w:rPr>
                <w:noProof/>
                <w:webHidden/>
              </w:rPr>
              <w:fldChar w:fldCharType="end"/>
            </w:r>
          </w:hyperlink>
        </w:p>
        <w:p w14:paraId="2138B438" w14:textId="4DC491F7" w:rsidR="003B1C74" w:rsidRPr="00EC679F" w:rsidRDefault="003B1C74">
          <w:pPr>
            <w:pStyle w:val="TDC3"/>
            <w:rPr>
              <w:rFonts w:asciiTheme="minorHAnsi" w:eastAsiaTheme="minorEastAsia" w:hAnsiTheme="minorHAnsi" w:cstheme="minorBidi"/>
              <w:noProof/>
              <w:kern w:val="2"/>
              <w:sz w:val="24"/>
              <w:szCs w:val="24"/>
              <w:lang w:eastAsia="es-MX"/>
              <w14:ligatures w14:val="standardContextual"/>
            </w:rPr>
          </w:pPr>
          <w:hyperlink w:anchor="_Toc213239991" w:history="1">
            <w:r w:rsidRPr="00EC679F">
              <w:rPr>
                <w:rStyle w:val="Hipervnculo"/>
                <w:rFonts w:eastAsia="Calibri"/>
                <w:noProof/>
                <w:lang w:eastAsia="es-ES_tradnl"/>
              </w:rPr>
              <w:t>d) Causal de Procedencia</w:t>
            </w:r>
            <w:r w:rsidRPr="00EC679F">
              <w:rPr>
                <w:noProof/>
                <w:webHidden/>
              </w:rPr>
              <w:tab/>
            </w:r>
            <w:r w:rsidRPr="00EC679F">
              <w:rPr>
                <w:noProof/>
                <w:webHidden/>
              </w:rPr>
              <w:fldChar w:fldCharType="begin"/>
            </w:r>
            <w:r w:rsidRPr="00EC679F">
              <w:rPr>
                <w:noProof/>
                <w:webHidden/>
              </w:rPr>
              <w:instrText xml:space="preserve"> PAGEREF _Toc213239991 \h </w:instrText>
            </w:r>
            <w:r w:rsidRPr="00EC679F">
              <w:rPr>
                <w:noProof/>
                <w:webHidden/>
              </w:rPr>
            </w:r>
            <w:r w:rsidRPr="00EC679F">
              <w:rPr>
                <w:noProof/>
                <w:webHidden/>
              </w:rPr>
              <w:fldChar w:fldCharType="separate"/>
            </w:r>
            <w:r w:rsidR="00EC679F">
              <w:rPr>
                <w:noProof/>
                <w:webHidden/>
              </w:rPr>
              <w:t>9</w:t>
            </w:r>
            <w:r w:rsidRPr="00EC679F">
              <w:rPr>
                <w:noProof/>
                <w:webHidden/>
              </w:rPr>
              <w:fldChar w:fldCharType="end"/>
            </w:r>
          </w:hyperlink>
        </w:p>
        <w:p w14:paraId="17668CFB" w14:textId="3F544184" w:rsidR="003B1C74" w:rsidRPr="00EC679F" w:rsidRDefault="003B1C74">
          <w:pPr>
            <w:pStyle w:val="TDC3"/>
            <w:rPr>
              <w:rFonts w:asciiTheme="minorHAnsi" w:eastAsiaTheme="minorEastAsia" w:hAnsiTheme="minorHAnsi" w:cstheme="minorBidi"/>
              <w:noProof/>
              <w:kern w:val="2"/>
              <w:sz w:val="24"/>
              <w:szCs w:val="24"/>
              <w:lang w:eastAsia="es-MX"/>
              <w14:ligatures w14:val="standardContextual"/>
            </w:rPr>
          </w:pPr>
          <w:hyperlink w:anchor="_Toc213239992" w:history="1">
            <w:r w:rsidRPr="00EC679F">
              <w:rPr>
                <w:rStyle w:val="Hipervnculo"/>
                <w:noProof/>
              </w:rPr>
              <w:t>e) Requisitos formales para la interposición del recurso</w:t>
            </w:r>
            <w:r w:rsidRPr="00EC679F">
              <w:rPr>
                <w:noProof/>
                <w:webHidden/>
              </w:rPr>
              <w:tab/>
            </w:r>
            <w:r w:rsidRPr="00EC679F">
              <w:rPr>
                <w:noProof/>
                <w:webHidden/>
              </w:rPr>
              <w:fldChar w:fldCharType="begin"/>
            </w:r>
            <w:r w:rsidRPr="00EC679F">
              <w:rPr>
                <w:noProof/>
                <w:webHidden/>
              </w:rPr>
              <w:instrText xml:space="preserve"> PAGEREF _Toc213239992 \h </w:instrText>
            </w:r>
            <w:r w:rsidRPr="00EC679F">
              <w:rPr>
                <w:noProof/>
                <w:webHidden/>
              </w:rPr>
            </w:r>
            <w:r w:rsidRPr="00EC679F">
              <w:rPr>
                <w:noProof/>
                <w:webHidden/>
              </w:rPr>
              <w:fldChar w:fldCharType="separate"/>
            </w:r>
            <w:r w:rsidR="00EC679F">
              <w:rPr>
                <w:noProof/>
                <w:webHidden/>
              </w:rPr>
              <w:t>10</w:t>
            </w:r>
            <w:r w:rsidRPr="00EC679F">
              <w:rPr>
                <w:noProof/>
                <w:webHidden/>
              </w:rPr>
              <w:fldChar w:fldCharType="end"/>
            </w:r>
          </w:hyperlink>
        </w:p>
        <w:p w14:paraId="543B3B58" w14:textId="37E4FC61" w:rsidR="003B1C74" w:rsidRPr="00EC679F" w:rsidRDefault="003B1C74">
          <w:pPr>
            <w:pStyle w:val="TDC2"/>
            <w:rPr>
              <w:rFonts w:asciiTheme="minorHAnsi" w:eastAsiaTheme="minorEastAsia" w:hAnsiTheme="minorHAnsi" w:cstheme="minorBidi"/>
              <w:noProof/>
              <w:kern w:val="2"/>
              <w:sz w:val="24"/>
              <w:szCs w:val="24"/>
              <w:lang w:eastAsia="es-MX"/>
              <w14:ligatures w14:val="standardContextual"/>
            </w:rPr>
          </w:pPr>
          <w:hyperlink w:anchor="_Toc213239993" w:history="1">
            <w:r w:rsidRPr="00EC679F">
              <w:rPr>
                <w:rStyle w:val="Hipervnculo"/>
                <w:noProof/>
              </w:rPr>
              <w:t>SEGUNDO. Estudio de Fondo</w:t>
            </w:r>
            <w:r w:rsidRPr="00EC679F">
              <w:rPr>
                <w:noProof/>
                <w:webHidden/>
              </w:rPr>
              <w:tab/>
            </w:r>
            <w:r w:rsidRPr="00EC679F">
              <w:rPr>
                <w:noProof/>
                <w:webHidden/>
              </w:rPr>
              <w:fldChar w:fldCharType="begin"/>
            </w:r>
            <w:r w:rsidRPr="00EC679F">
              <w:rPr>
                <w:noProof/>
                <w:webHidden/>
              </w:rPr>
              <w:instrText xml:space="preserve"> PAGEREF _Toc213239993 \h </w:instrText>
            </w:r>
            <w:r w:rsidRPr="00EC679F">
              <w:rPr>
                <w:noProof/>
                <w:webHidden/>
              </w:rPr>
            </w:r>
            <w:r w:rsidRPr="00EC679F">
              <w:rPr>
                <w:noProof/>
                <w:webHidden/>
              </w:rPr>
              <w:fldChar w:fldCharType="separate"/>
            </w:r>
            <w:r w:rsidR="00EC679F">
              <w:rPr>
                <w:noProof/>
                <w:webHidden/>
              </w:rPr>
              <w:t>10</w:t>
            </w:r>
            <w:r w:rsidRPr="00EC679F">
              <w:rPr>
                <w:noProof/>
                <w:webHidden/>
              </w:rPr>
              <w:fldChar w:fldCharType="end"/>
            </w:r>
          </w:hyperlink>
        </w:p>
        <w:p w14:paraId="7F6087B7" w14:textId="77EF966E" w:rsidR="003B1C74" w:rsidRPr="00EC679F" w:rsidRDefault="003B1C74">
          <w:pPr>
            <w:pStyle w:val="TDC3"/>
            <w:rPr>
              <w:rFonts w:asciiTheme="minorHAnsi" w:eastAsiaTheme="minorEastAsia" w:hAnsiTheme="minorHAnsi" w:cstheme="minorBidi"/>
              <w:noProof/>
              <w:kern w:val="2"/>
              <w:sz w:val="24"/>
              <w:szCs w:val="24"/>
              <w:lang w:eastAsia="es-MX"/>
              <w14:ligatures w14:val="standardContextual"/>
            </w:rPr>
          </w:pPr>
          <w:hyperlink w:anchor="_Toc213239994" w:history="1">
            <w:r w:rsidRPr="00EC679F">
              <w:rPr>
                <w:rStyle w:val="Hipervnculo"/>
                <w:noProof/>
              </w:rPr>
              <w:t>a) Mandato de transparencia y responsabilidad del Sujeto Obligado</w:t>
            </w:r>
            <w:r w:rsidRPr="00EC679F">
              <w:rPr>
                <w:noProof/>
                <w:webHidden/>
              </w:rPr>
              <w:tab/>
            </w:r>
            <w:r w:rsidRPr="00EC679F">
              <w:rPr>
                <w:noProof/>
                <w:webHidden/>
              </w:rPr>
              <w:fldChar w:fldCharType="begin"/>
            </w:r>
            <w:r w:rsidRPr="00EC679F">
              <w:rPr>
                <w:noProof/>
                <w:webHidden/>
              </w:rPr>
              <w:instrText xml:space="preserve"> PAGEREF _Toc213239994 \h </w:instrText>
            </w:r>
            <w:r w:rsidRPr="00EC679F">
              <w:rPr>
                <w:noProof/>
                <w:webHidden/>
              </w:rPr>
            </w:r>
            <w:r w:rsidRPr="00EC679F">
              <w:rPr>
                <w:noProof/>
                <w:webHidden/>
              </w:rPr>
              <w:fldChar w:fldCharType="separate"/>
            </w:r>
            <w:r w:rsidR="00EC679F">
              <w:rPr>
                <w:noProof/>
                <w:webHidden/>
              </w:rPr>
              <w:t>10</w:t>
            </w:r>
            <w:r w:rsidRPr="00EC679F">
              <w:rPr>
                <w:noProof/>
                <w:webHidden/>
              </w:rPr>
              <w:fldChar w:fldCharType="end"/>
            </w:r>
          </w:hyperlink>
        </w:p>
        <w:p w14:paraId="35437523" w14:textId="484EBA25" w:rsidR="003B1C74" w:rsidRPr="00EC679F" w:rsidRDefault="003B1C74">
          <w:pPr>
            <w:pStyle w:val="TDC3"/>
            <w:rPr>
              <w:rFonts w:asciiTheme="minorHAnsi" w:eastAsiaTheme="minorEastAsia" w:hAnsiTheme="minorHAnsi" w:cstheme="minorBidi"/>
              <w:noProof/>
              <w:kern w:val="2"/>
              <w:sz w:val="24"/>
              <w:szCs w:val="24"/>
              <w:lang w:eastAsia="es-MX"/>
              <w14:ligatures w14:val="standardContextual"/>
            </w:rPr>
          </w:pPr>
          <w:hyperlink w:anchor="_Toc213239995" w:history="1">
            <w:r w:rsidRPr="00EC679F">
              <w:rPr>
                <w:rStyle w:val="Hipervnculo"/>
                <w:rFonts w:eastAsia="Calibri"/>
                <w:noProof/>
                <w:lang w:eastAsia="es-ES_tradnl"/>
              </w:rPr>
              <w:t>b) Controversia a resolver</w:t>
            </w:r>
            <w:r w:rsidRPr="00EC679F">
              <w:rPr>
                <w:noProof/>
                <w:webHidden/>
              </w:rPr>
              <w:tab/>
            </w:r>
            <w:r w:rsidRPr="00EC679F">
              <w:rPr>
                <w:noProof/>
                <w:webHidden/>
              </w:rPr>
              <w:fldChar w:fldCharType="begin"/>
            </w:r>
            <w:r w:rsidRPr="00EC679F">
              <w:rPr>
                <w:noProof/>
                <w:webHidden/>
              </w:rPr>
              <w:instrText xml:space="preserve"> PAGEREF _Toc213239995 \h </w:instrText>
            </w:r>
            <w:r w:rsidRPr="00EC679F">
              <w:rPr>
                <w:noProof/>
                <w:webHidden/>
              </w:rPr>
            </w:r>
            <w:r w:rsidRPr="00EC679F">
              <w:rPr>
                <w:noProof/>
                <w:webHidden/>
              </w:rPr>
              <w:fldChar w:fldCharType="separate"/>
            </w:r>
            <w:r w:rsidR="00EC679F">
              <w:rPr>
                <w:noProof/>
                <w:webHidden/>
              </w:rPr>
              <w:t>12</w:t>
            </w:r>
            <w:r w:rsidRPr="00EC679F">
              <w:rPr>
                <w:noProof/>
                <w:webHidden/>
              </w:rPr>
              <w:fldChar w:fldCharType="end"/>
            </w:r>
          </w:hyperlink>
        </w:p>
        <w:p w14:paraId="77F18AB7" w14:textId="579B6EAE" w:rsidR="003B1C74" w:rsidRPr="00EC679F" w:rsidRDefault="003B1C74">
          <w:pPr>
            <w:pStyle w:val="TDC3"/>
            <w:rPr>
              <w:rFonts w:asciiTheme="minorHAnsi" w:eastAsiaTheme="minorEastAsia" w:hAnsiTheme="minorHAnsi" w:cstheme="minorBidi"/>
              <w:noProof/>
              <w:kern w:val="2"/>
              <w:sz w:val="24"/>
              <w:szCs w:val="24"/>
              <w:lang w:eastAsia="es-MX"/>
              <w14:ligatures w14:val="standardContextual"/>
            </w:rPr>
          </w:pPr>
          <w:hyperlink w:anchor="_Toc213239996" w:history="1">
            <w:r w:rsidRPr="00EC679F">
              <w:rPr>
                <w:rStyle w:val="Hipervnculo"/>
                <w:noProof/>
              </w:rPr>
              <w:t>c) Estudio de la controversia</w:t>
            </w:r>
            <w:r w:rsidRPr="00EC679F">
              <w:rPr>
                <w:noProof/>
                <w:webHidden/>
              </w:rPr>
              <w:tab/>
            </w:r>
            <w:r w:rsidRPr="00EC679F">
              <w:rPr>
                <w:noProof/>
                <w:webHidden/>
              </w:rPr>
              <w:fldChar w:fldCharType="begin"/>
            </w:r>
            <w:r w:rsidRPr="00EC679F">
              <w:rPr>
                <w:noProof/>
                <w:webHidden/>
              </w:rPr>
              <w:instrText xml:space="preserve"> PAGEREF _Toc213239996 \h </w:instrText>
            </w:r>
            <w:r w:rsidRPr="00EC679F">
              <w:rPr>
                <w:noProof/>
                <w:webHidden/>
              </w:rPr>
            </w:r>
            <w:r w:rsidRPr="00EC679F">
              <w:rPr>
                <w:noProof/>
                <w:webHidden/>
              </w:rPr>
              <w:fldChar w:fldCharType="separate"/>
            </w:r>
            <w:r w:rsidR="00EC679F">
              <w:rPr>
                <w:noProof/>
                <w:webHidden/>
              </w:rPr>
              <w:t>13</w:t>
            </w:r>
            <w:r w:rsidRPr="00EC679F">
              <w:rPr>
                <w:noProof/>
                <w:webHidden/>
              </w:rPr>
              <w:fldChar w:fldCharType="end"/>
            </w:r>
          </w:hyperlink>
        </w:p>
        <w:p w14:paraId="086387DE" w14:textId="5BE50CC7" w:rsidR="003B1C74" w:rsidRPr="00EC679F" w:rsidRDefault="003B1C74">
          <w:pPr>
            <w:pStyle w:val="TDC3"/>
            <w:rPr>
              <w:rFonts w:asciiTheme="minorHAnsi" w:eastAsiaTheme="minorEastAsia" w:hAnsiTheme="minorHAnsi" w:cstheme="minorBidi"/>
              <w:noProof/>
              <w:kern w:val="2"/>
              <w:sz w:val="24"/>
              <w:szCs w:val="24"/>
              <w:lang w:eastAsia="es-MX"/>
              <w14:ligatures w14:val="standardContextual"/>
            </w:rPr>
          </w:pPr>
          <w:hyperlink w:anchor="_Toc213239997" w:history="1">
            <w:r w:rsidRPr="00EC679F">
              <w:rPr>
                <w:rStyle w:val="Hipervnculo"/>
                <w:noProof/>
              </w:rPr>
              <w:t>c) Conclusión</w:t>
            </w:r>
            <w:r w:rsidRPr="00EC679F">
              <w:rPr>
                <w:noProof/>
                <w:webHidden/>
              </w:rPr>
              <w:tab/>
            </w:r>
            <w:r w:rsidRPr="00EC679F">
              <w:rPr>
                <w:noProof/>
                <w:webHidden/>
              </w:rPr>
              <w:fldChar w:fldCharType="begin"/>
            </w:r>
            <w:r w:rsidRPr="00EC679F">
              <w:rPr>
                <w:noProof/>
                <w:webHidden/>
              </w:rPr>
              <w:instrText xml:space="preserve"> PAGEREF _Toc213239997 \h </w:instrText>
            </w:r>
            <w:r w:rsidRPr="00EC679F">
              <w:rPr>
                <w:noProof/>
                <w:webHidden/>
              </w:rPr>
            </w:r>
            <w:r w:rsidRPr="00EC679F">
              <w:rPr>
                <w:noProof/>
                <w:webHidden/>
              </w:rPr>
              <w:fldChar w:fldCharType="separate"/>
            </w:r>
            <w:r w:rsidR="00EC679F">
              <w:rPr>
                <w:noProof/>
                <w:webHidden/>
              </w:rPr>
              <w:t>21</w:t>
            </w:r>
            <w:r w:rsidRPr="00EC679F">
              <w:rPr>
                <w:noProof/>
                <w:webHidden/>
              </w:rPr>
              <w:fldChar w:fldCharType="end"/>
            </w:r>
          </w:hyperlink>
        </w:p>
        <w:p w14:paraId="6D600D03" w14:textId="08AF453C" w:rsidR="003B1C74" w:rsidRPr="00EC679F" w:rsidRDefault="003B1C74">
          <w:pPr>
            <w:pStyle w:val="TDC1"/>
            <w:tabs>
              <w:tab w:val="right" w:leader="dot" w:pos="9034"/>
            </w:tabs>
            <w:rPr>
              <w:rFonts w:asciiTheme="minorHAnsi" w:eastAsiaTheme="minorEastAsia" w:hAnsiTheme="minorHAnsi" w:cstheme="minorBidi"/>
              <w:noProof/>
              <w:kern w:val="2"/>
              <w:sz w:val="24"/>
              <w:szCs w:val="24"/>
              <w:lang w:eastAsia="es-MX"/>
              <w14:ligatures w14:val="standardContextual"/>
            </w:rPr>
          </w:pPr>
          <w:hyperlink w:anchor="_Toc213239998" w:history="1">
            <w:r w:rsidRPr="00EC679F">
              <w:rPr>
                <w:rStyle w:val="Hipervnculo"/>
                <w:noProof/>
              </w:rPr>
              <w:t>RESUELVE</w:t>
            </w:r>
            <w:r w:rsidRPr="00EC679F">
              <w:rPr>
                <w:noProof/>
                <w:webHidden/>
              </w:rPr>
              <w:tab/>
            </w:r>
            <w:r w:rsidRPr="00EC679F">
              <w:rPr>
                <w:noProof/>
                <w:webHidden/>
              </w:rPr>
              <w:fldChar w:fldCharType="begin"/>
            </w:r>
            <w:r w:rsidRPr="00EC679F">
              <w:rPr>
                <w:noProof/>
                <w:webHidden/>
              </w:rPr>
              <w:instrText xml:space="preserve"> PAGEREF _Toc213239998 \h </w:instrText>
            </w:r>
            <w:r w:rsidRPr="00EC679F">
              <w:rPr>
                <w:noProof/>
                <w:webHidden/>
              </w:rPr>
            </w:r>
            <w:r w:rsidRPr="00EC679F">
              <w:rPr>
                <w:noProof/>
                <w:webHidden/>
              </w:rPr>
              <w:fldChar w:fldCharType="separate"/>
            </w:r>
            <w:r w:rsidR="00EC679F">
              <w:rPr>
                <w:noProof/>
                <w:webHidden/>
              </w:rPr>
              <w:t>22</w:t>
            </w:r>
            <w:r w:rsidRPr="00EC679F">
              <w:rPr>
                <w:noProof/>
                <w:webHidden/>
              </w:rPr>
              <w:fldChar w:fldCharType="end"/>
            </w:r>
          </w:hyperlink>
        </w:p>
        <w:p w14:paraId="0C82FD7A" w14:textId="18E0233B" w:rsidR="009B2945" w:rsidRPr="00EC679F" w:rsidRDefault="00AE3DA7" w:rsidP="00141876">
          <w:pPr>
            <w:spacing w:line="240" w:lineRule="auto"/>
            <w:rPr>
              <w:b/>
              <w:bCs/>
              <w:lang w:val="es-ES"/>
            </w:rPr>
          </w:pPr>
          <w:r w:rsidRPr="00EC679F">
            <w:rPr>
              <w:b/>
              <w:bCs/>
              <w:sz w:val="16"/>
              <w:szCs w:val="16"/>
              <w:lang w:val="es-ES"/>
            </w:rPr>
            <w:lastRenderedPageBreak/>
            <w:fldChar w:fldCharType="end"/>
          </w:r>
        </w:p>
      </w:sdtContent>
    </w:sdt>
    <w:p w14:paraId="603A07E2" w14:textId="77777777" w:rsidR="00646436" w:rsidRPr="00EC679F" w:rsidRDefault="00646436" w:rsidP="00664420">
      <w:pPr>
        <w:rPr>
          <w:rFonts w:cs="Tahoma"/>
          <w:szCs w:val="22"/>
        </w:rPr>
        <w:sectPr w:rsidR="00646436" w:rsidRPr="00EC679F" w:rsidSect="00EE2AF2">
          <w:headerReference w:type="default" r:id="rId11"/>
          <w:footerReference w:type="default" r:id="rId12"/>
          <w:headerReference w:type="first" r:id="rId13"/>
          <w:type w:val="continuous"/>
          <w:pgSz w:w="12240" w:h="15840"/>
          <w:pgMar w:top="2552" w:right="1608" w:bottom="1701" w:left="1588" w:header="709" w:footer="737" w:gutter="0"/>
          <w:pgNumType w:start="1"/>
          <w:cols w:space="708"/>
          <w:titlePg/>
          <w:docGrid w:linePitch="360"/>
        </w:sectPr>
      </w:pPr>
    </w:p>
    <w:p w14:paraId="7A9A4270" w14:textId="5D1D457B" w:rsidR="00775BFC" w:rsidRPr="00EC679F" w:rsidRDefault="00775BFC" w:rsidP="00775BFC">
      <w:r w:rsidRPr="00EC679F">
        <w:lastRenderedPageBreak/>
        <w:t>Resolución del Pleno del Instituto de Transparencia, Acceso a la Información Pública y Protección de Datos Personales del Estado de México y Municipios, con domicilio en Metepec, Estado de México, de</w:t>
      </w:r>
      <w:r w:rsidR="00A8000D" w:rsidRPr="00EC679F">
        <w:t xml:space="preserve"> </w:t>
      </w:r>
      <w:r w:rsidR="00A8000D" w:rsidRPr="00EC679F">
        <w:rPr>
          <w:b/>
          <w:bCs/>
        </w:rPr>
        <w:t>doce de noviembre de dos mil veinticinco</w:t>
      </w:r>
      <w:r w:rsidR="003B1C74" w:rsidRPr="00EC679F">
        <w:rPr>
          <w:b/>
          <w:bCs/>
        </w:rPr>
        <w:t xml:space="preserve">. </w:t>
      </w:r>
    </w:p>
    <w:p w14:paraId="0AF3AAC4" w14:textId="77777777" w:rsidR="00775BFC" w:rsidRPr="00EC679F" w:rsidRDefault="00775BFC" w:rsidP="00775BFC"/>
    <w:p w14:paraId="40EAE038" w14:textId="2A892889" w:rsidR="00775BFC" w:rsidRPr="005B465D" w:rsidRDefault="00775BFC" w:rsidP="00775BFC">
      <w:pPr>
        <w:rPr>
          <w:b/>
          <w:bCs/>
        </w:rPr>
      </w:pPr>
      <w:r w:rsidRPr="00EC679F">
        <w:rPr>
          <w:b/>
        </w:rPr>
        <w:t xml:space="preserve">VISTO </w:t>
      </w:r>
      <w:r w:rsidRPr="00EC679F">
        <w:t xml:space="preserve">el expediente formado con motivo del Recurso de Revisión </w:t>
      </w:r>
      <w:r w:rsidR="00A8000D" w:rsidRPr="00EC679F">
        <w:rPr>
          <w:rFonts w:eastAsia="Calibri"/>
          <w:b/>
          <w:lang w:eastAsia="en-US"/>
        </w:rPr>
        <w:t>11137</w:t>
      </w:r>
      <w:r w:rsidRPr="00EC679F">
        <w:rPr>
          <w:rFonts w:eastAsia="Calibri"/>
          <w:b/>
          <w:lang w:eastAsia="en-US"/>
        </w:rPr>
        <w:t>/INFOEM/IP/RR/</w:t>
      </w:r>
      <w:r w:rsidR="00A8000D" w:rsidRPr="00EC679F">
        <w:rPr>
          <w:rFonts w:eastAsia="Calibri"/>
          <w:b/>
          <w:lang w:eastAsia="en-US"/>
        </w:rPr>
        <w:t>2025</w:t>
      </w:r>
      <w:r w:rsidRPr="00EC679F">
        <w:rPr>
          <w:rFonts w:eastAsia="Calibri"/>
          <w:lang w:eastAsia="en-US"/>
        </w:rPr>
        <w:t xml:space="preserve"> </w:t>
      </w:r>
      <w:r w:rsidRPr="00EC679F">
        <w:t>interpuesto por</w:t>
      </w:r>
      <w:r w:rsidR="00A8000D" w:rsidRPr="00EC679F">
        <w:t xml:space="preserve"> </w:t>
      </w:r>
      <w:r w:rsidR="005B465D">
        <w:rPr>
          <w:b/>
          <w:bCs/>
        </w:rPr>
        <w:t xml:space="preserve">XXXX XXXXXX </w:t>
      </w:r>
      <w:proofErr w:type="spellStart"/>
      <w:r w:rsidR="005B465D">
        <w:rPr>
          <w:b/>
          <w:bCs/>
        </w:rPr>
        <w:t>XXXXXX</w:t>
      </w:r>
      <w:proofErr w:type="spellEnd"/>
      <w:r w:rsidRPr="00EC679F">
        <w:t xml:space="preserve">, a quien en lo subsecuente se le denominará </w:t>
      </w:r>
      <w:r w:rsidRPr="00EC679F">
        <w:rPr>
          <w:b/>
          <w:bCs/>
        </w:rPr>
        <w:t>LA PARTE RECURRENTE</w:t>
      </w:r>
      <w:r w:rsidRPr="00EC679F">
        <w:t>, en contra de la respuesta emitida por</w:t>
      </w:r>
      <w:r w:rsidR="00A8000D" w:rsidRPr="00EC679F">
        <w:t xml:space="preserve"> el </w:t>
      </w:r>
      <w:r w:rsidR="00A8000D" w:rsidRPr="00EC679F">
        <w:rPr>
          <w:rFonts w:eastAsia="Calibri" w:cs="Tahoma"/>
          <w:b/>
          <w:bCs/>
          <w:szCs w:val="22"/>
          <w:lang w:eastAsia="en-US"/>
        </w:rPr>
        <w:t>Ayuntamiento de Valle de Bravo</w:t>
      </w:r>
      <w:r w:rsidRPr="00EC679F">
        <w:t xml:space="preserve">, en adelante </w:t>
      </w:r>
      <w:r w:rsidRPr="00EC679F">
        <w:rPr>
          <w:b/>
          <w:bCs/>
        </w:rPr>
        <w:t>EL SUJETO OBLIGADO</w:t>
      </w:r>
      <w:r w:rsidRPr="00EC679F">
        <w:rPr>
          <w:rFonts w:eastAsia="Calibri"/>
          <w:lang w:eastAsia="en-US"/>
        </w:rPr>
        <w:t xml:space="preserve">, </w:t>
      </w:r>
      <w:r w:rsidRPr="00EC679F">
        <w:t>se emite la presente Resolución con base en los Antecedentes y Considerandos que se exponen a continuación:</w:t>
      </w:r>
    </w:p>
    <w:p w14:paraId="2116968C" w14:textId="77777777" w:rsidR="00775BFC" w:rsidRPr="00EC679F" w:rsidRDefault="00775BFC" w:rsidP="00775BFC"/>
    <w:p w14:paraId="5A444FB6" w14:textId="639D3567" w:rsidR="00664420" w:rsidRPr="00EC679F" w:rsidRDefault="00664420" w:rsidP="00664420">
      <w:pPr>
        <w:pStyle w:val="Ttulo1"/>
      </w:pPr>
      <w:bookmarkStart w:id="2" w:name="_Toc213239973"/>
      <w:r w:rsidRPr="00EC679F">
        <w:t>ANTECEDENTES</w:t>
      </w:r>
      <w:bookmarkEnd w:id="2"/>
    </w:p>
    <w:p w14:paraId="5CB5034E" w14:textId="77777777" w:rsidR="00AC2DB8" w:rsidRPr="00EC679F" w:rsidRDefault="00AC2DB8" w:rsidP="00E37A3F"/>
    <w:p w14:paraId="09B2D38F" w14:textId="6E49D146" w:rsidR="00664420" w:rsidRPr="00EC679F" w:rsidRDefault="00E37A3F" w:rsidP="00C80B14">
      <w:pPr>
        <w:pStyle w:val="Ttulo2"/>
      </w:pPr>
      <w:bookmarkStart w:id="3" w:name="_Toc213239974"/>
      <w:r w:rsidRPr="00EC679F">
        <w:t>DE LA SOLICITUD DE INFORMACIÓN</w:t>
      </w:r>
      <w:bookmarkEnd w:id="3"/>
    </w:p>
    <w:p w14:paraId="2C6AD1A5" w14:textId="0405B3CD" w:rsidR="00664420" w:rsidRPr="00EC679F" w:rsidRDefault="00E37A3F" w:rsidP="00E37A3F">
      <w:pPr>
        <w:pStyle w:val="Ttulo3"/>
      </w:pPr>
      <w:bookmarkStart w:id="4" w:name="_Toc213239975"/>
      <w:r w:rsidRPr="00EC679F">
        <w:t xml:space="preserve">a) </w:t>
      </w:r>
      <w:r w:rsidR="006B10B0" w:rsidRPr="00EC679F">
        <w:t>S</w:t>
      </w:r>
      <w:r w:rsidR="00664420" w:rsidRPr="00EC679F">
        <w:t xml:space="preserve">olicitud de </w:t>
      </w:r>
      <w:r w:rsidR="006B10B0" w:rsidRPr="00EC679F">
        <w:t>i</w:t>
      </w:r>
      <w:r w:rsidR="00664420" w:rsidRPr="00EC679F">
        <w:t>nformación</w:t>
      </w:r>
      <w:bookmarkEnd w:id="4"/>
    </w:p>
    <w:p w14:paraId="06DCD29D" w14:textId="738EBE3D" w:rsidR="009A2D78" w:rsidRPr="00EC679F" w:rsidRDefault="006B10B0" w:rsidP="009A2D78">
      <w:pPr>
        <w:pStyle w:val="Prrafodelista"/>
        <w:tabs>
          <w:tab w:val="left" w:pos="0"/>
        </w:tabs>
        <w:ind w:left="0"/>
        <w:contextualSpacing w:val="0"/>
        <w:rPr>
          <w:rFonts w:cs="Tahoma"/>
        </w:rPr>
      </w:pPr>
      <w:r w:rsidRPr="00EC679F">
        <w:rPr>
          <w:rFonts w:cs="Tahoma"/>
        </w:rPr>
        <w:t>El</w:t>
      </w:r>
      <w:r w:rsidR="00664420" w:rsidRPr="00EC679F">
        <w:rPr>
          <w:rFonts w:cs="Tahoma"/>
        </w:rPr>
        <w:t xml:space="preserve"> </w:t>
      </w:r>
      <w:r w:rsidR="00A8000D" w:rsidRPr="00EC679F">
        <w:rPr>
          <w:rFonts w:cs="Tahoma"/>
          <w:b/>
          <w:bCs/>
        </w:rPr>
        <w:t xml:space="preserve">cuatro de septiembre de dos mil veinticinco </w:t>
      </w:r>
      <w:r w:rsidRPr="00EC679F">
        <w:rPr>
          <w:b/>
          <w:bCs/>
        </w:rPr>
        <w:t>LA PARTE RECURRENTE</w:t>
      </w:r>
      <w:r w:rsidR="00664420" w:rsidRPr="00EC679F">
        <w:rPr>
          <w:rFonts w:cs="Tahoma"/>
        </w:rPr>
        <w:t xml:space="preserve"> presentó una solicitud de acceso a la información pública </w:t>
      </w:r>
      <w:r w:rsidR="001F3515" w:rsidRPr="00EC679F">
        <w:rPr>
          <w:rFonts w:cs="Tahoma"/>
        </w:rPr>
        <w:t xml:space="preserve">ante el </w:t>
      </w:r>
      <w:r w:rsidR="001F3515" w:rsidRPr="00EC679F">
        <w:rPr>
          <w:rFonts w:cs="Tahoma"/>
          <w:b/>
          <w:bCs/>
        </w:rPr>
        <w:t>SUJETO OBLIGADO</w:t>
      </w:r>
      <w:r w:rsidR="001F3515" w:rsidRPr="00EC679F">
        <w:rPr>
          <w:rFonts w:cs="Tahoma"/>
        </w:rPr>
        <w:t xml:space="preserve">, </w:t>
      </w:r>
      <w:r w:rsidR="00664420" w:rsidRPr="00EC679F">
        <w:rPr>
          <w:rFonts w:cs="Tahoma"/>
        </w:rPr>
        <w:t>a través del Sistema de Acceso a la Información Mexiquense</w:t>
      </w:r>
      <w:r w:rsidRPr="00EC679F">
        <w:rPr>
          <w:rFonts w:cs="Tahoma"/>
        </w:rPr>
        <w:t xml:space="preserve"> </w:t>
      </w:r>
      <w:r w:rsidR="009A2D78" w:rsidRPr="00EC679F">
        <w:rPr>
          <w:rFonts w:cs="Tahoma"/>
        </w:rPr>
        <w:t>(</w:t>
      </w:r>
      <w:r w:rsidRPr="00EC679F">
        <w:rPr>
          <w:rFonts w:cs="Tahoma"/>
        </w:rPr>
        <w:t>SAIMEX</w:t>
      </w:r>
      <w:r w:rsidR="009A2D78" w:rsidRPr="00EC679F">
        <w:rPr>
          <w:rFonts w:cs="Tahoma"/>
        </w:rPr>
        <w:t>). Dicha solicitud quedó</w:t>
      </w:r>
      <w:r w:rsidRPr="00EC679F">
        <w:rPr>
          <w:rFonts w:cs="Tahoma"/>
        </w:rPr>
        <w:t xml:space="preserve"> registrada c</w:t>
      </w:r>
      <w:r w:rsidR="00664420" w:rsidRPr="00EC679F">
        <w:rPr>
          <w:rFonts w:cs="Tahoma"/>
        </w:rPr>
        <w:t>on el número de folio</w:t>
      </w:r>
      <w:r w:rsidR="00664420" w:rsidRPr="00EC679F">
        <w:rPr>
          <w:rFonts w:cs="Tahoma"/>
          <w:b/>
          <w:bCs/>
        </w:rPr>
        <w:t xml:space="preserve"> </w:t>
      </w:r>
      <w:r w:rsidR="00A8000D" w:rsidRPr="00EC679F">
        <w:rPr>
          <w:rFonts w:cs="Tahoma"/>
          <w:b/>
          <w:bCs/>
        </w:rPr>
        <w:t xml:space="preserve">00123/VABRAVO/IP/2025 </w:t>
      </w:r>
      <w:r w:rsidR="002A3601" w:rsidRPr="00EC679F">
        <w:rPr>
          <w:rFonts w:cs="Tahoma"/>
        </w:rPr>
        <w:t xml:space="preserve">y en ella </w:t>
      </w:r>
      <w:r w:rsidR="009A2D78" w:rsidRPr="00EC679F">
        <w:rPr>
          <w:rFonts w:cs="Tahoma"/>
        </w:rPr>
        <w:t>se requirió la siguiente información:</w:t>
      </w:r>
    </w:p>
    <w:p w14:paraId="0459D6AC" w14:textId="77777777" w:rsidR="00664420" w:rsidRPr="00EC679F" w:rsidRDefault="00664420" w:rsidP="00664420">
      <w:pPr>
        <w:tabs>
          <w:tab w:val="left" w:pos="4667"/>
        </w:tabs>
        <w:ind w:left="567" w:right="567"/>
        <w:rPr>
          <w:rFonts w:cs="Tahoma"/>
          <w:b/>
          <w:bCs/>
        </w:rPr>
      </w:pPr>
    </w:p>
    <w:p w14:paraId="07A17CB9" w14:textId="77777777" w:rsidR="00A8000D" w:rsidRPr="00EC679F" w:rsidRDefault="00A8000D" w:rsidP="00A8000D">
      <w:pPr>
        <w:pStyle w:val="Ttulo"/>
      </w:pPr>
    </w:p>
    <w:p w14:paraId="179FB369" w14:textId="336FE4C4" w:rsidR="00664420" w:rsidRPr="00EC679F" w:rsidRDefault="00A8000D" w:rsidP="00A8000D">
      <w:pPr>
        <w:pStyle w:val="Ttulo"/>
      </w:pPr>
      <w:r w:rsidRPr="00EC679F">
        <w:t xml:space="preserve">“1.solicito informe si la persona de nombre Berenice Marin Becerril ostenta el cargo de Regidora en el Ayuntamiento de Valle de Bravo. 2. En caso afirmativo informe las atribuciones y funciones inherentes a su cargo de la C. Berenice Marin Becerril 3. Solicito así mismo, informe si existe algún documento: orden, oficio, memorándum, comisión o cualquier otro que acredite qué la C Berenice Marin Becerril ha sido designada para realizar actos inherentes a sus funciones o diversos en días y horas hábiles dentro del Municipio de Otzolotepec. </w:t>
      </w:r>
      <w:r w:rsidR="009A2D78" w:rsidRPr="00EC679F">
        <w:t>Copia textual de la solicitud de información en letra cursiva</w:t>
      </w:r>
      <w:r w:rsidR="00664420" w:rsidRPr="00EC679F">
        <w:t>.</w:t>
      </w:r>
      <w:r w:rsidRPr="00EC679F">
        <w:t>”</w:t>
      </w:r>
    </w:p>
    <w:p w14:paraId="64B27DE3" w14:textId="77777777" w:rsidR="00664420" w:rsidRPr="00EC679F" w:rsidRDefault="00664420" w:rsidP="00664420">
      <w:pPr>
        <w:tabs>
          <w:tab w:val="left" w:pos="4667"/>
        </w:tabs>
        <w:ind w:left="567" w:right="567"/>
        <w:rPr>
          <w:rFonts w:cs="Tahoma"/>
          <w:bCs/>
          <w:i/>
          <w:szCs w:val="22"/>
        </w:rPr>
      </w:pPr>
    </w:p>
    <w:p w14:paraId="0BD6321D" w14:textId="56D9ABBC" w:rsidR="00664420" w:rsidRPr="00EC679F" w:rsidRDefault="009A2D78" w:rsidP="009A2D78">
      <w:pPr>
        <w:tabs>
          <w:tab w:val="left" w:pos="4667"/>
        </w:tabs>
        <w:ind w:left="567" w:right="567"/>
        <w:rPr>
          <w:rFonts w:cs="Tahoma"/>
          <w:bCs/>
          <w:szCs w:val="22"/>
        </w:rPr>
      </w:pPr>
      <w:r w:rsidRPr="00EC679F">
        <w:rPr>
          <w:rFonts w:cs="Tahoma"/>
          <w:b/>
          <w:bCs/>
          <w:szCs w:val="22"/>
        </w:rPr>
        <w:t>Modalidad de entrega</w:t>
      </w:r>
      <w:r w:rsidRPr="00EC679F">
        <w:rPr>
          <w:rFonts w:cs="Tahoma"/>
          <w:bCs/>
          <w:szCs w:val="22"/>
        </w:rPr>
        <w:t>: a</w:t>
      </w:r>
      <w:r w:rsidR="00664420" w:rsidRPr="00EC679F">
        <w:rPr>
          <w:rFonts w:cs="Tahoma"/>
          <w:bCs/>
          <w:i/>
          <w:szCs w:val="22"/>
        </w:rPr>
        <w:t xml:space="preserve"> través del </w:t>
      </w:r>
      <w:r w:rsidR="00664420" w:rsidRPr="00EC679F">
        <w:rPr>
          <w:rFonts w:cs="Tahoma"/>
          <w:b/>
          <w:i/>
          <w:szCs w:val="22"/>
        </w:rPr>
        <w:t>SAIMEX</w:t>
      </w:r>
      <w:r w:rsidRPr="00EC679F">
        <w:rPr>
          <w:rFonts w:cs="Tahoma"/>
          <w:bCs/>
          <w:i/>
          <w:szCs w:val="22"/>
        </w:rPr>
        <w:t>.</w:t>
      </w:r>
    </w:p>
    <w:p w14:paraId="334D2860" w14:textId="77777777" w:rsidR="00664420" w:rsidRPr="00EC679F" w:rsidRDefault="00664420" w:rsidP="00664420">
      <w:pPr>
        <w:autoSpaceDE w:val="0"/>
        <w:autoSpaceDN w:val="0"/>
        <w:adjustRightInd w:val="0"/>
        <w:ind w:right="-28"/>
        <w:rPr>
          <w:rFonts w:cs="Tahoma"/>
          <w:bCs/>
          <w:i/>
          <w:szCs w:val="22"/>
        </w:rPr>
      </w:pPr>
    </w:p>
    <w:p w14:paraId="5AC1EE52" w14:textId="34C34E77" w:rsidR="00D036D3" w:rsidRPr="00EC679F" w:rsidRDefault="00E37A3F" w:rsidP="00E37A3F">
      <w:pPr>
        <w:pStyle w:val="Ttulo3"/>
      </w:pPr>
      <w:bookmarkStart w:id="5" w:name="_Toc213239976"/>
      <w:r w:rsidRPr="00EC679F">
        <w:t xml:space="preserve">b) </w:t>
      </w:r>
      <w:r w:rsidR="00D036D3" w:rsidRPr="00EC679F">
        <w:t>Turno de la solicitud de información</w:t>
      </w:r>
      <w:bookmarkEnd w:id="5"/>
    </w:p>
    <w:p w14:paraId="7CEE6F8C" w14:textId="42041C68" w:rsidR="007D1C55" w:rsidRPr="00EC679F" w:rsidRDefault="00D036D3" w:rsidP="00D036D3">
      <w:pPr>
        <w:rPr>
          <w:color w:val="000000" w:themeColor="text1"/>
        </w:rPr>
      </w:pPr>
      <w:r w:rsidRPr="00EC679F">
        <w:rPr>
          <w:color w:val="000000" w:themeColor="text1"/>
        </w:rPr>
        <w:t>En cumplimiento al artículo 162 de la Ley de Transparencia y Acceso a la Información Pública del Estado de México y Municipios, el</w:t>
      </w:r>
      <w:r w:rsidR="00A8000D" w:rsidRPr="00EC679F">
        <w:rPr>
          <w:color w:val="000000" w:themeColor="text1"/>
        </w:rPr>
        <w:t xml:space="preserve"> </w:t>
      </w:r>
      <w:r w:rsidR="00A8000D" w:rsidRPr="00EC679F">
        <w:rPr>
          <w:b/>
          <w:bCs/>
          <w:color w:val="000000" w:themeColor="text1"/>
        </w:rPr>
        <w:t>ocho de septiembre de dos mil veinticinco</w:t>
      </w:r>
      <w:r w:rsidRPr="00EC679F">
        <w:rPr>
          <w:color w:val="000000" w:themeColor="text1"/>
        </w:rPr>
        <w:t xml:space="preserve">, el Titular de la Unidad de Transparencia del </w:t>
      </w:r>
      <w:r w:rsidRPr="00EC679F">
        <w:rPr>
          <w:b/>
          <w:color w:val="000000" w:themeColor="text1"/>
        </w:rPr>
        <w:t>SUJETO OBLIGADO</w:t>
      </w:r>
      <w:r w:rsidRPr="00EC679F">
        <w:rPr>
          <w:color w:val="000000" w:themeColor="text1"/>
        </w:rPr>
        <w:t xml:space="preserve"> turnó la solicitud de información </w:t>
      </w:r>
      <w:r w:rsidR="00163D12" w:rsidRPr="00EC679F">
        <w:rPr>
          <w:color w:val="000000" w:themeColor="text1"/>
        </w:rPr>
        <w:t xml:space="preserve">a los </w:t>
      </w:r>
      <w:r w:rsidRPr="00EC679F">
        <w:rPr>
          <w:color w:val="000000" w:themeColor="text1"/>
        </w:rPr>
        <w:t>servidor</w:t>
      </w:r>
      <w:r w:rsidR="007D1C55" w:rsidRPr="00EC679F">
        <w:rPr>
          <w:color w:val="000000" w:themeColor="text1"/>
        </w:rPr>
        <w:t>es</w:t>
      </w:r>
      <w:r w:rsidRPr="00EC679F">
        <w:rPr>
          <w:color w:val="000000" w:themeColor="text1"/>
        </w:rPr>
        <w:t xml:space="preserve"> público</w:t>
      </w:r>
      <w:r w:rsidR="007D1C55" w:rsidRPr="00EC679F">
        <w:rPr>
          <w:color w:val="000000" w:themeColor="text1"/>
        </w:rPr>
        <w:t>s</w:t>
      </w:r>
      <w:r w:rsidRPr="00EC679F">
        <w:rPr>
          <w:color w:val="000000" w:themeColor="text1"/>
        </w:rPr>
        <w:t xml:space="preserve"> habilitado</w:t>
      </w:r>
      <w:r w:rsidR="007D1C55" w:rsidRPr="00EC679F">
        <w:rPr>
          <w:color w:val="000000" w:themeColor="text1"/>
        </w:rPr>
        <w:t>s</w:t>
      </w:r>
      <w:r w:rsidRPr="00EC679F">
        <w:rPr>
          <w:color w:val="000000" w:themeColor="text1"/>
        </w:rPr>
        <w:t xml:space="preserve"> que estimó pertinente</w:t>
      </w:r>
      <w:r w:rsidR="00163D12" w:rsidRPr="00EC679F">
        <w:rPr>
          <w:color w:val="000000" w:themeColor="text1"/>
        </w:rPr>
        <w:t>s</w:t>
      </w:r>
      <w:r w:rsidR="007D1C55" w:rsidRPr="00EC679F">
        <w:rPr>
          <w:color w:val="000000" w:themeColor="text1"/>
        </w:rPr>
        <w:t>.</w:t>
      </w:r>
    </w:p>
    <w:p w14:paraId="2C4045D7" w14:textId="77777777" w:rsidR="00AF03C4" w:rsidRPr="00EC679F" w:rsidRDefault="00AF03C4" w:rsidP="00AF03C4">
      <w:pPr>
        <w:rPr>
          <w:lang w:val="es-ES"/>
        </w:rPr>
      </w:pPr>
    </w:p>
    <w:p w14:paraId="3212BA4D" w14:textId="398C3EB0" w:rsidR="00664420" w:rsidRPr="00EC679F" w:rsidRDefault="003B1C74" w:rsidP="00E37A3F">
      <w:pPr>
        <w:pStyle w:val="Ttulo3"/>
        <w:rPr>
          <w:rFonts w:eastAsia="Calibri"/>
          <w:lang w:eastAsia="en-US"/>
        </w:rPr>
      </w:pPr>
      <w:bookmarkStart w:id="6" w:name="_Toc213239977"/>
      <w:r w:rsidRPr="00EC679F">
        <w:rPr>
          <w:lang w:val="es-ES"/>
        </w:rPr>
        <w:t>c</w:t>
      </w:r>
      <w:r w:rsidR="00E37A3F" w:rsidRPr="00EC679F">
        <w:rPr>
          <w:lang w:val="es-ES"/>
        </w:rPr>
        <w:t xml:space="preserve">) </w:t>
      </w:r>
      <w:r w:rsidR="00664420" w:rsidRPr="00EC679F">
        <w:rPr>
          <w:lang w:val="es-ES"/>
        </w:rPr>
        <w:t xml:space="preserve">Respuesta </w:t>
      </w:r>
      <w:r w:rsidR="00664420" w:rsidRPr="00EC679F">
        <w:rPr>
          <w:rFonts w:eastAsia="Calibri"/>
          <w:lang w:eastAsia="en-US"/>
        </w:rPr>
        <w:t>del Sujeto Obligado</w:t>
      </w:r>
      <w:bookmarkEnd w:id="6"/>
    </w:p>
    <w:p w14:paraId="79199CC1" w14:textId="652E4CD3" w:rsidR="00664420" w:rsidRPr="00EC679F" w:rsidRDefault="00664420" w:rsidP="00902EE5">
      <w:pPr>
        <w:pStyle w:val="Sinespaciado"/>
        <w:spacing w:line="360" w:lineRule="auto"/>
        <w:rPr>
          <w:lang w:val="es-ES"/>
        </w:rPr>
      </w:pPr>
      <w:r w:rsidRPr="00EC679F">
        <w:rPr>
          <w:lang w:val="es-ES"/>
        </w:rPr>
        <w:t xml:space="preserve">El </w:t>
      </w:r>
      <w:r w:rsidR="00A8000D" w:rsidRPr="00EC679F">
        <w:rPr>
          <w:b/>
          <w:bCs/>
          <w:lang w:val="es-ES"/>
        </w:rPr>
        <w:t>veinticinco de septiembre de dos mil veinticinco</w:t>
      </w:r>
      <w:r w:rsidRPr="00EC679F">
        <w:rPr>
          <w:lang w:val="es-ES"/>
        </w:rPr>
        <w:t xml:space="preserve">, </w:t>
      </w:r>
      <w:r w:rsidR="00F07EE6" w:rsidRPr="00EC679F">
        <w:rPr>
          <w:lang w:val="es-ES"/>
        </w:rPr>
        <w:t xml:space="preserve">el Titular de la Unidad de Transparencia del </w:t>
      </w:r>
      <w:r w:rsidR="00F07EE6" w:rsidRPr="00EC679F">
        <w:rPr>
          <w:b/>
          <w:lang w:val="es-ES"/>
        </w:rPr>
        <w:t>SUJETO OBLIGADO</w:t>
      </w:r>
      <w:r w:rsidR="00F07EE6" w:rsidRPr="00EC679F">
        <w:rPr>
          <w:lang w:val="es-ES"/>
        </w:rPr>
        <w:t xml:space="preserve"> notificó la siguiente respuesta a través del </w:t>
      </w:r>
      <w:r w:rsidRPr="00EC679F">
        <w:rPr>
          <w:lang w:val="es-ES"/>
        </w:rPr>
        <w:t>SAIMEX</w:t>
      </w:r>
      <w:r w:rsidR="00F07EE6" w:rsidRPr="00EC679F">
        <w:rPr>
          <w:lang w:val="es-ES"/>
        </w:rPr>
        <w:t>:</w:t>
      </w:r>
    </w:p>
    <w:p w14:paraId="669F7EFD" w14:textId="77777777" w:rsidR="00664420" w:rsidRPr="00EC679F" w:rsidRDefault="00664420" w:rsidP="00664420">
      <w:pPr>
        <w:tabs>
          <w:tab w:val="left" w:pos="4667"/>
        </w:tabs>
        <w:ind w:left="567" w:right="567"/>
        <w:rPr>
          <w:rFonts w:cs="Tahoma"/>
          <w:b/>
          <w:bCs/>
        </w:rPr>
      </w:pPr>
    </w:p>
    <w:p w14:paraId="0A908388" w14:textId="1461C60F" w:rsidR="00A8000D" w:rsidRPr="00EC679F" w:rsidRDefault="00A8000D" w:rsidP="00A8000D">
      <w:pPr>
        <w:pStyle w:val="Ttulo"/>
        <w:jc w:val="right"/>
      </w:pPr>
      <w:r w:rsidRPr="00EC679F">
        <w:t>“Valle de Bravo, México a 25 de Septiembre de 2025</w:t>
      </w:r>
    </w:p>
    <w:p w14:paraId="6512B59F" w14:textId="77777777" w:rsidR="00A8000D" w:rsidRPr="00EC679F" w:rsidRDefault="00A8000D" w:rsidP="00A8000D">
      <w:pPr>
        <w:pStyle w:val="Ttulo"/>
        <w:jc w:val="right"/>
      </w:pPr>
      <w:r w:rsidRPr="00EC679F">
        <w:t>Nombre del solicitante: C. Solicitante</w:t>
      </w:r>
    </w:p>
    <w:p w14:paraId="19CE7DF7" w14:textId="77777777" w:rsidR="00A8000D" w:rsidRPr="00EC679F" w:rsidRDefault="00A8000D" w:rsidP="00A8000D">
      <w:pPr>
        <w:pStyle w:val="Ttulo"/>
        <w:jc w:val="right"/>
      </w:pPr>
      <w:r w:rsidRPr="00EC679F">
        <w:t>Folio de la solicitud: 00123/VABRAVO/IP/2025</w:t>
      </w:r>
    </w:p>
    <w:p w14:paraId="3E8E3F46" w14:textId="77777777" w:rsidR="00A8000D" w:rsidRPr="00EC679F" w:rsidRDefault="00A8000D" w:rsidP="00A8000D">
      <w:pPr>
        <w:pStyle w:val="Ttulo"/>
      </w:pPr>
    </w:p>
    <w:p w14:paraId="21C3211C" w14:textId="77777777" w:rsidR="00A8000D" w:rsidRPr="00EC679F" w:rsidRDefault="00A8000D" w:rsidP="00A8000D">
      <w:pPr>
        <w:pStyle w:val="Ttulo"/>
      </w:pPr>
      <w:r w:rsidRPr="00EC679F">
        <w:t>En respuesta a la solicitud recibida, nos permitimos hacer de su conocimiento que con fundamento en el artículo 53, Fracciones: II, V y VI de la Ley de Transparencia y Acceso a la Información Pública del Estado de México y Municipios, le contestamos que:</w:t>
      </w:r>
    </w:p>
    <w:p w14:paraId="721E47D4" w14:textId="77777777" w:rsidR="00A8000D" w:rsidRPr="00EC679F" w:rsidRDefault="00A8000D" w:rsidP="00A8000D"/>
    <w:p w14:paraId="1F690712" w14:textId="759253B5" w:rsidR="00A8000D" w:rsidRPr="00EC679F" w:rsidRDefault="00A8000D" w:rsidP="00A8000D">
      <w:pPr>
        <w:pStyle w:val="Ttulo"/>
      </w:pPr>
      <w:r w:rsidRPr="00EC679F">
        <w:t>Se envía adjunta la presente documentación, la cual fue turnada a la Unidad de Transparencia y Acceso a la Información Pública del Municipio de Valle de Bravo (UTAIPM), de conformidad con los artículos 12, 50, 51, 53 fracciones II y IV, y 59 de la Ley de Transparencia y Acceso a la Información Pública del Estado de México y Municipios.”</w:t>
      </w:r>
    </w:p>
    <w:p w14:paraId="2878D4F3" w14:textId="77777777" w:rsidR="00A8000D" w:rsidRPr="00EC679F" w:rsidRDefault="00A8000D" w:rsidP="00A8000D">
      <w:pPr>
        <w:pStyle w:val="Ttulo"/>
      </w:pPr>
    </w:p>
    <w:p w14:paraId="5D11024C" w14:textId="77777777" w:rsidR="00664420" w:rsidRPr="00EC679F" w:rsidRDefault="00664420" w:rsidP="00664420">
      <w:pPr>
        <w:autoSpaceDE w:val="0"/>
        <w:autoSpaceDN w:val="0"/>
        <w:adjustRightInd w:val="0"/>
        <w:ind w:right="-28"/>
        <w:rPr>
          <w:rFonts w:cs="Tahoma"/>
          <w:bCs/>
          <w:szCs w:val="22"/>
        </w:rPr>
      </w:pPr>
    </w:p>
    <w:p w14:paraId="70920289" w14:textId="0EA6C78A" w:rsidR="00664420" w:rsidRPr="00EC679F" w:rsidRDefault="00F07EE6" w:rsidP="00664420">
      <w:pPr>
        <w:autoSpaceDE w:val="0"/>
        <w:autoSpaceDN w:val="0"/>
        <w:adjustRightInd w:val="0"/>
        <w:ind w:right="-28"/>
        <w:rPr>
          <w:rFonts w:cs="Tahoma"/>
          <w:bCs/>
          <w:szCs w:val="22"/>
          <w:lang w:val="es-ES"/>
        </w:rPr>
      </w:pPr>
      <w:r w:rsidRPr="00EC679F">
        <w:rPr>
          <w:rFonts w:cs="Tahoma"/>
          <w:bCs/>
          <w:szCs w:val="22"/>
          <w:lang w:val="es-ES"/>
        </w:rPr>
        <w:t xml:space="preserve">Asimismo, </w:t>
      </w:r>
      <w:r w:rsidRPr="00EC679F">
        <w:rPr>
          <w:rFonts w:cs="Tahoma"/>
          <w:b/>
          <w:szCs w:val="22"/>
          <w:lang w:val="es-ES"/>
        </w:rPr>
        <w:t xml:space="preserve">EL SUJETO OBLIGADO </w:t>
      </w:r>
      <w:r w:rsidRPr="00EC679F">
        <w:rPr>
          <w:rFonts w:cs="Tahoma"/>
          <w:bCs/>
          <w:szCs w:val="22"/>
          <w:lang w:val="es-ES"/>
        </w:rPr>
        <w:t xml:space="preserve">adjuntó a su respuesta </w:t>
      </w:r>
      <w:r w:rsidR="00A8000D" w:rsidRPr="00EC679F">
        <w:rPr>
          <w:rFonts w:cs="Tahoma"/>
          <w:bCs/>
          <w:szCs w:val="22"/>
          <w:lang w:val="es-ES"/>
        </w:rPr>
        <w:t>el</w:t>
      </w:r>
      <w:r w:rsidRPr="00EC679F">
        <w:rPr>
          <w:rFonts w:cs="Tahoma"/>
          <w:bCs/>
          <w:szCs w:val="22"/>
          <w:lang w:val="es-ES"/>
        </w:rPr>
        <w:t xml:space="preserve"> archivo electrónico que se describe a continuación</w:t>
      </w:r>
      <w:r w:rsidR="00664420" w:rsidRPr="00EC679F">
        <w:rPr>
          <w:rFonts w:cs="Tahoma"/>
          <w:bCs/>
          <w:szCs w:val="22"/>
          <w:lang w:val="es-ES"/>
        </w:rPr>
        <w:t>:</w:t>
      </w:r>
    </w:p>
    <w:p w14:paraId="028ED327" w14:textId="69D57B84" w:rsidR="00A8000D" w:rsidRPr="00EC679F" w:rsidRDefault="00A8000D" w:rsidP="00664420">
      <w:pPr>
        <w:autoSpaceDE w:val="0"/>
        <w:autoSpaceDN w:val="0"/>
        <w:adjustRightInd w:val="0"/>
        <w:ind w:right="-28"/>
        <w:rPr>
          <w:rFonts w:cs="Tahoma"/>
          <w:bCs/>
          <w:szCs w:val="22"/>
          <w:lang w:val="es-ES"/>
        </w:rPr>
      </w:pPr>
      <w:r w:rsidRPr="00EC679F">
        <w:rPr>
          <w:rFonts w:cs="Tahoma"/>
          <w:b/>
          <w:bCs/>
          <w:szCs w:val="22"/>
          <w:lang w:val="es-ES"/>
        </w:rPr>
        <w:lastRenderedPageBreak/>
        <w:t xml:space="preserve">-0123 ADMON.pdf: </w:t>
      </w:r>
      <w:r w:rsidR="007935BA" w:rsidRPr="00EC679F">
        <w:rPr>
          <w:rFonts w:cs="Tahoma"/>
          <w:bCs/>
          <w:szCs w:val="22"/>
          <w:lang w:val="es-ES"/>
        </w:rPr>
        <w:t xml:space="preserve">Archivo que </w:t>
      </w:r>
      <w:r w:rsidR="009E2C7B" w:rsidRPr="00EC679F">
        <w:rPr>
          <w:rFonts w:cs="Tahoma"/>
          <w:bCs/>
          <w:szCs w:val="22"/>
          <w:lang w:val="es-ES"/>
        </w:rPr>
        <w:t>contiene</w:t>
      </w:r>
      <w:r w:rsidR="007935BA" w:rsidRPr="00EC679F">
        <w:rPr>
          <w:rFonts w:cs="Tahoma"/>
          <w:bCs/>
          <w:szCs w:val="22"/>
          <w:lang w:val="es-ES"/>
        </w:rPr>
        <w:t xml:space="preserve"> la respuesta</w:t>
      </w:r>
      <w:r w:rsidR="007935BA" w:rsidRPr="00EC679F">
        <w:rPr>
          <w:rFonts w:cs="Tahoma"/>
          <w:b/>
          <w:bCs/>
          <w:szCs w:val="22"/>
          <w:lang w:val="es-ES"/>
        </w:rPr>
        <w:t xml:space="preserve"> </w:t>
      </w:r>
      <w:r w:rsidR="009E2C7B" w:rsidRPr="00EC679F">
        <w:rPr>
          <w:rFonts w:cs="Tahoma"/>
          <w:bCs/>
          <w:szCs w:val="22"/>
          <w:lang w:val="es-ES"/>
        </w:rPr>
        <w:t>firmada por el Director de Administración el cual informa que Berenice Marín Becerril, es Regidora del Ayuntamiento de Valle de Bravo, y que sus atribuciones se encuentran en el artículo 55 de la Ley Orgánica Municipal del Estado de México (plasmo el articulo integro).</w:t>
      </w:r>
    </w:p>
    <w:p w14:paraId="3C473A36" w14:textId="77777777" w:rsidR="00A8000D" w:rsidRPr="00EC679F" w:rsidRDefault="00A8000D" w:rsidP="00664420">
      <w:pPr>
        <w:autoSpaceDE w:val="0"/>
        <w:autoSpaceDN w:val="0"/>
        <w:adjustRightInd w:val="0"/>
        <w:ind w:right="-28"/>
        <w:rPr>
          <w:rFonts w:cs="Tahoma"/>
          <w:bCs/>
          <w:szCs w:val="22"/>
          <w:lang w:val="es-ES"/>
        </w:rPr>
      </w:pPr>
    </w:p>
    <w:p w14:paraId="5A5DAB9E" w14:textId="77777777" w:rsidR="00E37A3F" w:rsidRPr="00EC679F" w:rsidRDefault="00E37A3F" w:rsidP="00DE1133">
      <w:pPr>
        <w:pStyle w:val="Ttulo2"/>
        <w:jc w:val="left"/>
      </w:pPr>
      <w:bookmarkStart w:id="7" w:name="_Toc213239978"/>
      <w:r w:rsidRPr="00EC679F">
        <w:t>DEL RECURSO DE REVISIÓN</w:t>
      </w:r>
      <w:bookmarkEnd w:id="7"/>
    </w:p>
    <w:p w14:paraId="2B216813" w14:textId="61ADBB2B" w:rsidR="00664420" w:rsidRPr="00EC679F" w:rsidRDefault="006E25BC" w:rsidP="006E25BC">
      <w:pPr>
        <w:pStyle w:val="Ttulo3"/>
      </w:pPr>
      <w:bookmarkStart w:id="8" w:name="_Toc213239979"/>
      <w:r w:rsidRPr="00EC679F">
        <w:rPr>
          <w:szCs w:val="32"/>
        </w:rPr>
        <w:t>a)</w:t>
      </w:r>
      <w:r w:rsidRPr="00EC679F">
        <w:t xml:space="preserve"> </w:t>
      </w:r>
      <w:r w:rsidR="00664420" w:rsidRPr="00EC679F">
        <w:t>Interposición del Recurso de Revisión</w:t>
      </w:r>
      <w:bookmarkEnd w:id="8"/>
    </w:p>
    <w:p w14:paraId="6279C622" w14:textId="32F88C75" w:rsidR="00664420" w:rsidRPr="00EC679F" w:rsidRDefault="00664420" w:rsidP="00664420">
      <w:pPr>
        <w:autoSpaceDE w:val="0"/>
        <w:autoSpaceDN w:val="0"/>
        <w:adjustRightInd w:val="0"/>
        <w:ind w:right="-28"/>
        <w:rPr>
          <w:rFonts w:cs="Tahoma"/>
          <w:szCs w:val="22"/>
        </w:rPr>
      </w:pPr>
      <w:r w:rsidRPr="00EC679F">
        <w:rPr>
          <w:rFonts w:cs="Tahoma"/>
          <w:szCs w:val="22"/>
        </w:rPr>
        <w:t xml:space="preserve">El </w:t>
      </w:r>
      <w:r w:rsidR="009E2C7B" w:rsidRPr="00EC679F">
        <w:rPr>
          <w:rFonts w:cs="Tahoma"/>
          <w:b/>
          <w:bCs/>
          <w:szCs w:val="22"/>
        </w:rPr>
        <w:t>veintiséis de septiembre de dos mil veinticinco.</w:t>
      </w:r>
      <w:r w:rsidRPr="00EC679F">
        <w:rPr>
          <w:rFonts w:cs="Tahoma"/>
          <w:szCs w:val="22"/>
        </w:rPr>
        <w:t xml:space="preserve"> </w:t>
      </w:r>
      <w:r w:rsidR="00F75D23" w:rsidRPr="00EC679F">
        <w:rPr>
          <w:rFonts w:cs="Tahoma"/>
          <w:b/>
          <w:bCs/>
          <w:szCs w:val="22"/>
        </w:rPr>
        <w:t>LA PARTE RECURRENTE</w:t>
      </w:r>
      <w:r w:rsidR="00F75D23" w:rsidRPr="00EC679F">
        <w:rPr>
          <w:rFonts w:cs="Tahoma"/>
          <w:szCs w:val="22"/>
        </w:rPr>
        <w:t xml:space="preserve"> interpuso el recurso de revisión en contra de la respuesta emitida por el </w:t>
      </w:r>
      <w:r w:rsidR="00F75D23" w:rsidRPr="00EC679F">
        <w:rPr>
          <w:rFonts w:cs="Tahoma"/>
          <w:b/>
          <w:bCs/>
          <w:szCs w:val="22"/>
        </w:rPr>
        <w:t>SUJETO OBLIGADO</w:t>
      </w:r>
      <w:r w:rsidR="00953430" w:rsidRPr="00EC679F">
        <w:rPr>
          <w:rFonts w:cs="Tahoma"/>
          <w:szCs w:val="22"/>
        </w:rPr>
        <w:t xml:space="preserve">, mismo que fue registrado en el SAIMEX con el número de expediente </w:t>
      </w:r>
      <w:r w:rsidR="009E2C7B" w:rsidRPr="00EC679F">
        <w:rPr>
          <w:rFonts w:cs="Tahoma"/>
          <w:b/>
          <w:bCs/>
          <w:szCs w:val="22"/>
        </w:rPr>
        <w:t>11137</w:t>
      </w:r>
      <w:r w:rsidR="00953430" w:rsidRPr="00EC679F">
        <w:rPr>
          <w:rFonts w:cs="Tahoma"/>
          <w:b/>
          <w:bCs/>
          <w:szCs w:val="22"/>
        </w:rPr>
        <w:t>/INFOEM/IP/RR/</w:t>
      </w:r>
      <w:r w:rsidR="009E2C7B" w:rsidRPr="00EC679F">
        <w:rPr>
          <w:rFonts w:cs="Tahoma"/>
          <w:b/>
          <w:bCs/>
          <w:szCs w:val="22"/>
        </w:rPr>
        <w:t>2025</w:t>
      </w:r>
      <w:r w:rsidR="00953430" w:rsidRPr="00EC679F">
        <w:rPr>
          <w:rFonts w:cs="Tahoma"/>
          <w:szCs w:val="22"/>
        </w:rPr>
        <w:t>, y en el cual manifiesta lo siguiente</w:t>
      </w:r>
      <w:r w:rsidRPr="00EC679F">
        <w:rPr>
          <w:rFonts w:cs="Tahoma"/>
          <w:szCs w:val="22"/>
        </w:rPr>
        <w:t>:</w:t>
      </w:r>
    </w:p>
    <w:p w14:paraId="74B30008" w14:textId="77777777" w:rsidR="00664420" w:rsidRPr="00EC679F" w:rsidRDefault="00664420" w:rsidP="00664420">
      <w:pPr>
        <w:tabs>
          <w:tab w:val="left" w:pos="4667"/>
        </w:tabs>
        <w:ind w:right="539"/>
        <w:rPr>
          <w:rFonts w:cs="Tahoma"/>
          <w:szCs w:val="22"/>
        </w:rPr>
      </w:pPr>
    </w:p>
    <w:p w14:paraId="12153283" w14:textId="77777777" w:rsidR="00664420" w:rsidRPr="00EC679F" w:rsidRDefault="00664420" w:rsidP="00664420">
      <w:pPr>
        <w:tabs>
          <w:tab w:val="left" w:pos="4667"/>
        </w:tabs>
        <w:ind w:left="567" w:right="539"/>
        <w:rPr>
          <w:rFonts w:cs="Tahoma"/>
          <w:b/>
          <w:iCs/>
        </w:rPr>
      </w:pPr>
      <w:r w:rsidRPr="00EC679F">
        <w:rPr>
          <w:rFonts w:cs="Tahoma"/>
          <w:b/>
          <w:iCs/>
        </w:rPr>
        <w:t>ACTO IMPUGNADO</w:t>
      </w:r>
      <w:r w:rsidRPr="00EC679F">
        <w:rPr>
          <w:rFonts w:cs="Tahoma"/>
          <w:b/>
          <w:iCs/>
        </w:rPr>
        <w:tab/>
      </w:r>
    </w:p>
    <w:p w14:paraId="523F8BF4" w14:textId="70D372B2" w:rsidR="00664420" w:rsidRPr="00EC679F" w:rsidRDefault="009E2C7B" w:rsidP="003B1C74">
      <w:pPr>
        <w:pStyle w:val="Ttulo"/>
      </w:pPr>
      <w:r w:rsidRPr="00EC679F">
        <w:t>La respuesta emitida por la Unidad de Transparencia del H. Ayuntamiento de Valle de Bravo, con fecha 25 de septiembre de 2025, relativa a la solicitud de información con folio 00123/VABRAVO/IP/2025, mediante la cual se entregó información incompleta e insuficiente, específicamente por la omisión de responder el punto 3 de mi solicitud, sin fundar ni motivar adecuadamente dicha omisión.”</w:t>
      </w:r>
    </w:p>
    <w:p w14:paraId="6AE8EA9A" w14:textId="77777777" w:rsidR="00664420" w:rsidRPr="00EC679F" w:rsidRDefault="00664420" w:rsidP="00664420">
      <w:pPr>
        <w:tabs>
          <w:tab w:val="left" w:pos="4667"/>
        </w:tabs>
        <w:ind w:left="567" w:right="539"/>
        <w:rPr>
          <w:rFonts w:cs="Tahoma"/>
          <w:bCs/>
          <w:i/>
        </w:rPr>
      </w:pPr>
    </w:p>
    <w:p w14:paraId="047D036B" w14:textId="77777777" w:rsidR="00664420" w:rsidRPr="00EC679F" w:rsidRDefault="00664420" w:rsidP="00664420">
      <w:pPr>
        <w:tabs>
          <w:tab w:val="left" w:pos="4667"/>
        </w:tabs>
        <w:ind w:left="567" w:right="539"/>
        <w:rPr>
          <w:rFonts w:cs="Tahoma"/>
          <w:b/>
          <w:iCs/>
        </w:rPr>
      </w:pPr>
      <w:r w:rsidRPr="00EC679F">
        <w:rPr>
          <w:rFonts w:cs="Tahoma"/>
          <w:b/>
          <w:iCs/>
        </w:rPr>
        <w:t>RAZONES O MOTIVOS DE LA INCONFORMIDAD</w:t>
      </w:r>
      <w:r w:rsidRPr="00EC679F">
        <w:rPr>
          <w:rFonts w:cs="Tahoma"/>
          <w:b/>
          <w:iCs/>
        </w:rPr>
        <w:tab/>
      </w:r>
    </w:p>
    <w:p w14:paraId="1DAE2563" w14:textId="71CC4207" w:rsidR="00953430" w:rsidRPr="00EC679F" w:rsidRDefault="009E2C7B" w:rsidP="003B1C74">
      <w:pPr>
        <w:pStyle w:val="Ttulo"/>
      </w:pPr>
      <w:r w:rsidRPr="00EC679F">
        <w:t xml:space="preserve">“La respuesta a mi solicitud con folio 00123/VABRAVO/IP/2025 es incompleta, ya que no se atendió el punto 3 relativo a documentos que acrediten si la C. Berenice Marín Becerril, (Regidora del Ayuntamiento de Valle de Bravo), ha sido designada para realizar actos inherentes a sus funciones en días y horas hábiles en el municipio de Otzolotepec. La autoridad citó artículos de forma genérica, sin emitir declaratoria de inexistencia, ni justificar la omisión, vulnerando mi derecho de acceso a la información.” </w:t>
      </w:r>
    </w:p>
    <w:p w14:paraId="48FE75EA" w14:textId="77777777" w:rsidR="00664420" w:rsidRPr="00EC679F" w:rsidRDefault="00664420" w:rsidP="00664420">
      <w:pPr>
        <w:tabs>
          <w:tab w:val="left" w:pos="4667"/>
        </w:tabs>
        <w:ind w:right="567"/>
        <w:rPr>
          <w:rFonts w:cs="Tahoma"/>
          <w:b/>
          <w:bCs/>
        </w:rPr>
      </w:pPr>
    </w:p>
    <w:p w14:paraId="6804DEF1" w14:textId="3C4F6CB5" w:rsidR="00664420" w:rsidRPr="00EC679F" w:rsidRDefault="006E25BC" w:rsidP="006E25BC">
      <w:pPr>
        <w:pStyle w:val="Ttulo3"/>
      </w:pPr>
      <w:bookmarkStart w:id="9" w:name="_Toc213239980"/>
      <w:r w:rsidRPr="00EC679F">
        <w:lastRenderedPageBreak/>
        <w:t>b</w:t>
      </w:r>
      <w:r w:rsidR="00664420" w:rsidRPr="00EC679F">
        <w:t>) Turno del Recurso de Revisión</w:t>
      </w:r>
      <w:bookmarkEnd w:id="9"/>
    </w:p>
    <w:p w14:paraId="1173671B" w14:textId="79BDF7F9" w:rsidR="00C72DAA" w:rsidRPr="00EC679F" w:rsidRDefault="00C72DAA" w:rsidP="00C72DAA">
      <w:r w:rsidRPr="00EC679F">
        <w:t>Con fundamento en el artículo 185, fracción I de la Ley de Transparencia y Acceso a la Información Pública del Estado de México y Municipios, el</w:t>
      </w:r>
      <w:r w:rsidRPr="00EC679F">
        <w:rPr>
          <w:b/>
          <w:bCs/>
        </w:rPr>
        <w:t xml:space="preserve"> </w:t>
      </w:r>
      <w:r w:rsidR="009E2C7B" w:rsidRPr="00EC679F">
        <w:rPr>
          <w:rFonts w:eastAsia="Palatino Linotype" w:cs="Palatino Linotype"/>
          <w:b/>
        </w:rPr>
        <w:t>veintiséis de septiembre de dos mil veinticinco,</w:t>
      </w:r>
      <w:r w:rsidRPr="00EC679F">
        <w:t xml:space="preserve"> se turnó el recurso de revisión a través del</w:t>
      </w:r>
      <w:r w:rsidRPr="00EC679F">
        <w:rPr>
          <w:rFonts w:eastAsia="Arial Unicode MS"/>
        </w:rPr>
        <w:t xml:space="preserve"> </w:t>
      </w:r>
      <w:r w:rsidRPr="00EC679F">
        <w:rPr>
          <w:rFonts w:eastAsia="Arial Unicode MS"/>
          <w:bCs/>
        </w:rPr>
        <w:t>SAIMEX</w:t>
      </w:r>
      <w:r w:rsidRPr="00EC679F">
        <w:t xml:space="preserve"> a la </w:t>
      </w:r>
      <w:r w:rsidRPr="00EC679F">
        <w:rPr>
          <w:b/>
        </w:rPr>
        <w:t>Comisionada Sharon Cristina Morales Martínez</w:t>
      </w:r>
      <w:r w:rsidRPr="00EC679F">
        <w:rPr>
          <w:bCs/>
        </w:rPr>
        <w:t xml:space="preserve">, </w:t>
      </w:r>
      <w:r w:rsidRPr="00EC679F">
        <w:t xml:space="preserve">a efecto de decretar su admisión o desechamiento. </w:t>
      </w:r>
    </w:p>
    <w:p w14:paraId="18F305CB" w14:textId="77777777" w:rsidR="00664420" w:rsidRPr="00EC679F" w:rsidRDefault="00664420" w:rsidP="00664420">
      <w:pPr>
        <w:rPr>
          <w:rFonts w:eastAsia="Batang" w:cs="Tahoma"/>
          <w:bCs/>
          <w:szCs w:val="22"/>
        </w:rPr>
      </w:pPr>
    </w:p>
    <w:p w14:paraId="3E31EC2D" w14:textId="295256A1" w:rsidR="00664420" w:rsidRPr="00EC679F" w:rsidRDefault="006E25BC" w:rsidP="006E25BC">
      <w:pPr>
        <w:pStyle w:val="Ttulo3"/>
      </w:pPr>
      <w:bookmarkStart w:id="10" w:name="_Toc213239981"/>
      <w:r w:rsidRPr="00EC679F">
        <w:t>c</w:t>
      </w:r>
      <w:r w:rsidR="00664420" w:rsidRPr="00EC679F">
        <w:t>) Admisión del Recurso de Revisión</w:t>
      </w:r>
      <w:bookmarkEnd w:id="10"/>
    </w:p>
    <w:p w14:paraId="240447D5" w14:textId="0C838DF5" w:rsidR="000E09C4" w:rsidRPr="00EC679F" w:rsidRDefault="000E09C4" w:rsidP="000E09C4">
      <w:pPr>
        <w:rPr>
          <w:rFonts w:cs="Arial"/>
          <w:color w:val="000000" w:themeColor="text1"/>
        </w:rPr>
      </w:pPr>
      <w:r w:rsidRPr="00EC679F">
        <w:rPr>
          <w:rFonts w:cs="Arial"/>
          <w:color w:val="000000" w:themeColor="text1"/>
        </w:rPr>
        <w:t xml:space="preserve">El </w:t>
      </w:r>
      <w:r w:rsidR="009E2C7B" w:rsidRPr="00EC679F">
        <w:rPr>
          <w:rFonts w:eastAsia="Palatino Linotype" w:cs="Palatino Linotype"/>
          <w:b/>
        </w:rPr>
        <w:t>treinta de septiembre de dos mil veinticinco,</w:t>
      </w:r>
      <w:r w:rsidRPr="00EC679F">
        <w:rPr>
          <w:rFonts w:cs="Arial"/>
          <w:color w:val="000000" w:themeColor="text1"/>
        </w:rPr>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w:t>
      </w:r>
      <w:r w:rsidR="00865CF4" w:rsidRPr="00EC679F">
        <w:rPr>
          <w:rFonts w:cs="Arial"/>
          <w:color w:val="000000" w:themeColor="text1"/>
        </w:rPr>
        <w:t>, fracción II</w:t>
      </w:r>
      <w:r w:rsidRPr="00EC679F">
        <w:rPr>
          <w:rFonts w:cs="Arial"/>
          <w:color w:val="000000" w:themeColor="text1"/>
        </w:rPr>
        <w:t xml:space="preserve"> de la Ley de Transparencia y Acceso a la Información Pública del Estado de México y Municipios.</w:t>
      </w:r>
    </w:p>
    <w:p w14:paraId="2DE9B2D7" w14:textId="77777777" w:rsidR="009E2C7B" w:rsidRPr="00EC679F" w:rsidRDefault="009E2C7B" w:rsidP="006E25BC">
      <w:pPr>
        <w:pStyle w:val="Ttulo3"/>
      </w:pPr>
    </w:p>
    <w:p w14:paraId="3B820F58" w14:textId="6F5600EF" w:rsidR="00865CF4" w:rsidRPr="00EC679F" w:rsidRDefault="003B1C74" w:rsidP="006E25BC">
      <w:pPr>
        <w:pStyle w:val="Ttulo3"/>
      </w:pPr>
      <w:bookmarkStart w:id="11" w:name="_Toc213239982"/>
      <w:r w:rsidRPr="00EC679F">
        <w:t>d</w:t>
      </w:r>
      <w:r w:rsidR="00664420" w:rsidRPr="00EC679F">
        <w:t xml:space="preserve">) </w:t>
      </w:r>
      <w:r w:rsidR="00865CF4" w:rsidRPr="00EC679F">
        <w:t>Informe Justificado del Sujeto Obligado</w:t>
      </w:r>
      <w:bookmarkEnd w:id="11"/>
    </w:p>
    <w:p w14:paraId="195F0D72" w14:textId="2690926E" w:rsidR="00865CF4" w:rsidRPr="00EC679F" w:rsidRDefault="00865CF4" w:rsidP="00865CF4">
      <w:pPr>
        <w:rPr>
          <w:rFonts w:eastAsia="Calibri" w:cs="Tahoma"/>
          <w:szCs w:val="22"/>
          <w:lang w:eastAsia="en-US"/>
        </w:rPr>
      </w:pPr>
      <w:r w:rsidRPr="00EC679F">
        <w:rPr>
          <w:rFonts w:cs="Tahoma"/>
          <w:bCs/>
          <w:szCs w:val="24"/>
        </w:rPr>
        <w:t xml:space="preserve">El </w:t>
      </w:r>
      <w:r w:rsidR="008766D4" w:rsidRPr="00EC679F">
        <w:rPr>
          <w:rFonts w:cs="Tahoma"/>
          <w:b/>
          <w:szCs w:val="24"/>
        </w:rPr>
        <w:t>tres de octubre de dos mil veinticinco</w:t>
      </w:r>
      <w:r w:rsidR="008766D4" w:rsidRPr="00EC679F">
        <w:rPr>
          <w:rFonts w:cs="Tahoma"/>
          <w:bCs/>
          <w:szCs w:val="24"/>
        </w:rPr>
        <w:t>,</w:t>
      </w:r>
      <w:r w:rsidRPr="00EC679F">
        <w:rPr>
          <w:rFonts w:cs="Tahoma"/>
          <w:b/>
          <w:szCs w:val="24"/>
        </w:rPr>
        <w:t xml:space="preserve"> EL SUJETO OBLIGADO</w:t>
      </w:r>
      <w:r w:rsidRPr="00EC679F">
        <w:rPr>
          <w:rFonts w:cs="Tahoma"/>
          <w:bCs/>
          <w:szCs w:val="24"/>
        </w:rPr>
        <w:t xml:space="preserve"> rindió su informe justificado a través del SAIMEX, </w:t>
      </w:r>
      <w:r w:rsidRPr="00EC679F">
        <w:rPr>
          <w:rFonts w:eastAsia="Calibri" w:cs="Tahoma"/>
          <w:szCs w:val="22"/>
          <w:lang w:eastAsia="en-US"/>
        </w:rPr>
        <w:t>en el cual expresó lo siguiente:</w:t>
      </w:r>
    </w:p>
    <w:p w14:paraId="6E939452" w14:textId="77777777" w:rsidR="00865CF4" w:rsidRPr="00EC679F" w:rsidRDefault="00865CF4" w:rsidP="00865CF4">
      <w:pPr>
        <w:rPr>
          <w:rFonts w:eastAsia="Calibri" w:cs="Tahoma"/>
          <w:szCs w:val="22"/>
          <w:lang w:eastAsia="en-US"/>
        </w:rPr>
      </w:pPr>
    </w:p>
    <w:p w14:paraId="714AD6AB" w14:textId="134E5A55" w:rsidR="009E2C7B" w:rsidRPr="00EC679F" w:rsidRDefault="009E2C7B" w:rsidP="008766D4">
      <w:pPr>
        <w:ind w:left="567" w:right="539"/>
        <w:rPr>
          <w:rFonts w:cs="Tahoma"/>
          <w:bCs/>
        </w:rPr>
      </w:pPr>
      <w:r w:rsidRPr="00EC679F">
        <w:rPr>
          <w:rFonts w:cs="Tahoma"/>
          <w:b/>
          <w:bCs/>
          <w:i/>
        </w:rPr>
        <w:t xml:space="preserve">-0123 RR 11137.pdf : </w:t>
      </w:r>
      <w:r w:rsidR="008766D4" w:rsidRPr="00EC679F">
        <w:rPr>
          <w:rFonts w:cs="Tahoma"/>
          <w:bCs/>
        </w:rPr>
        <w:t>El Director de administración informa que relativo al punto 3 de la solicitud de información, refiere que después de realizar una búsqueda minuciosa dentro de los archivos físicos y digitales, no se encontró documento alguno.</w:t>
      </w:r>
    </w:p>
    <w:p w14:paraId="371F88A0" w14:textId="77777777" w:rsidR="00441BFA" w:rsidRPr="00EC679F" w:rsidRDefault="00441BFA" w:rsidP="00C80B14">
      <w:pPr>
        <w:ind w:right="539"/>
        <w:jc w:val="left"/>
        <w:rPr>
          <w:rFonts w:eastAsia="Calibri" w:cs="Tahoma"/>
          <w:szCs w:val="22"/>
          <w:lang w:eastAsia="en-US"/>
        </w:rPr>
      </w:pPr>
    </w:p>
    <w:p w14:paraId="2D130A9D" w14:textId="153B3434" w:rsidR="00865CF4" w:rsidRPr="00EC679F" w:rsidRDefault="00865CF4" w:rsidP="00865CF4">
      <w:pPr>
        <w:rPr>
          <w:rFonts w:cs="Tahoma"/>
          <w:bCs/>
          <w:szCs w:val="24"/>
        </w:rPr>
      </w:pPr>
      <w:r w:rsidRPr="00EC679F">
        <w:rPr>
          <w:rFonts w:cs="Tahoma"/>
          <w:bCs/>
          <w:szCs w:val="24"/>
        </w:rPr>
        <w:t xml:space="preserve">Esta información fue puesta a la vista de </w:t>
      </w:r>
      <w:r w:rsidRPr="00EC679F">
        <w:rPr>
          <w:rFonts w:cs="Tahoma"/>
          <w:b/>
          <w:szCs w:val="24"/>
        </w:rPr>
        <w:t xml:space="preserve">LA PARTE RECURRENTE </w:t>
      </w:r>
      <w:r w:rsidRPr="00EC679F">
        <w:rPr>
          <w:rFonts w:cs="Tahoma"/>
          <w:bCs/>
          <w:szCs w:val="24"/>
        </w:rPr>
        <w:t xml:space="preserve">el </w:t>
      </w:r>
      <w:r w:rsidR="008766D4" w:rsidRPr="00EC679F">
        <w:rPr>
          <w:rFonts w:cs="Tahoma"/>
          <w:b/>
          <w:szCs w:val="24"/>
        </w:rPr>
        <w:t>veintisiete de octubre de dos mil veinticinco</w:t>
      </w:r>
      <w:r w:rsidRPr="00EC679F">
        <w:rPr>
          <w:rFonts w:cs="Tahoma"/>
          <w:bCs/>
          <w:szCs w:val="24"/>
        </w:rPr>
        <w:t xml:space="preserve"> para que, en un plazo de tres días hábiles, manifestara lo que a su </w:t>
      </w:r>
      <w:r w:rsidRPr="00EC679F">
        <w:rPr>
          <w:rFonts w:cs="Tahoma"/>
          <w:bCs/>
          <w:szCs w:val="24"/>
        </w:rPr>
        <w:lastRenderedPageBreak/>
        <w:t xml:space="preserve">derecho conviniera, de conformidad con lo establecido en el </w:t>
      </w:r>
      <w:r w:rsidRPr="00EC679F">
        <w:rPr>
          <w:rFonts w:cs="Arial"/>
          <w:color w:val="000000" w:themeColor="text1"/>
        </w:rPr>
        <w:t>artículo 185, fracción III de la Ley de Transparencia y Acceso a la Información Pública del Estado de México y Municipios</w:t>
      </w:r>
      <w:r w:rsidRPr="00EC679F">
        <w:rPr>
          <w:rFonts w:cs="Tahoma"/>
          <w:bCs/>
          <w:szCs w:val="24"/>
        </w:rPr>
        <w:t>.</w:t>
      </w:r>
    </w:p>
    <w:p w14:paraId="3B386B4C" w14:textId="77777777" w:rsidR="003A40C1" w:rsidRPr="00EC679F" w:rsidRDefault="003A40C1" w:rsidP="003A40C1">
      <w:pPr>
        <w:ind w:right="539"/>
        <w:rPr>
          <w:rFonts w:cs="Tahoma"/>
          <w:bCs/>
          <w:szCs w:val="24"/>
        </w:rPr>
      </w:pPr>
    </w:p>
    <w:p w14:paraId="755B7730" w14:textId="20508E28" w:rsidR="00664420" w:rsidRPr="00EC679F" w:rsidRDefault="003B1C74" w:rsidP="00664420">
      <w:pPr>
        <w:pStyle w:val="Ttulo3"/>
        <w:rPr>
          <w:lang w:val="es-ES"/>
        </w:rPr>
      </w:pPr>
      <w:bookmarkStart w:id="12" w:name="_Toc213239983"/>
      <w:r w:rsidRPr="00EC679F">
        <w:rPr>
          <w:rFonts w:eastAsia="Calibri"/>
          <w:bCs/>
          <w:lang w:eastAsia="en-US"/>
        </w:rPr>
        <w:t>e</w:t>
      </w:r>
      <w:r w:rsidR="00664420" w:rsidRPr="00EC679F">
        <w:rPr>
          <w:rFonts w:eastAsia="Calibri"/>
          <w:bCs/>
          <w:lang w:eastAsia="en-US"/>
        </w:rPr>
        <w:t>)</w:t>
      </w:r>
      <w:r w:rsidR="00664420" w:rsidRPr="00EC679F">
        <w:t xml:space="preserve"> </w:t>
      </w:r>
      <w:r w:rsidR="00865CF4" w:rsidRPr="00EC679F">
        <w:rPr>
          <w:lang w:val="es-ES"/>
        </w:rPr>
        <w:t>Manifestaciones de la Parte Recurrente</w:t>
      </w:r>
      <w:bookmarkEnd w:id="12"/>
    </w:p>
    <w:p w14:paraId="082F5C32" w14:textId="63C72E98" w:rsidR="00865CF4" w:rsidRPr="00EC679F" w:rsidRDefault="00865CF4" w:rsidP="00865CF4">
      <w:pPr>
        <w:rPr>
          <w:rFonts w:cs="Tahoma"/>
          <w:bCs/>
          <w:szCs w:val="24"/>
        </w:rPr>
      </w:pPr>
      <w:r w:rsidRPr="00EC679F">
        <w:rPr>
          <w:rFonts w:cs="Tahoma"/>
          <w:b/>
          <w:szCs w:val="24"/>
        </w:rPr>
        <w:t xml:space="preserve">LA PARTE RECURRENTE </w:t>
      </w:r>
      <w:r w:rsidRPr="00EC679F">
        <w:rPr>
          <w:rFonts w:cs="Tahoma"/>
          <w:bCs/>
          <w:szCs w:val="24"/>
        </w:rPr>
        <w:t xml:space="preserve">remitió sus manifestaciones a través del </w:t>
      </w:r>
      <w:r w:rsidRPr="00EC679F">
        <w:rPr>
          <w:rFonts w:cs="Tahoma"/>
          <w:b/>
          <w:szCs w:val="24"/>
        </w:rPr>
        <w:t>SAIMEX</w:t>
      </w:r>
      <w:r w:rsidRPr="00EC679F">
        <w:rPr>
          <w:rFonts w:cs="Tahoma"/>
          <w:bCs/>
          <w:szCs w:val="24"/>
        </w:rPr>
        <w:t xml:space="preserve"> el </w:t>
      </w:r>
      <w:r w:rsidR="008766D4" w:rsidRPr="00EC679F">
        <w:rPr>
          <w:rFonts w:cs="Tahoma"/>
          <w:b/>
          <w:bCs/>
          <w:szCs w:val="24"/>
        </w:rPr>
        <w:t>cinco de octubre de dos mil veinticinco</w:t>
      </w:r>
      <w:r w:rsidRPr="00EC679F">
        <w:rPr>
          <w:rFonts w:cs="Tahoma"/>
          <w:bCs/>
          <w:szCs w:val="24"/>
        </w:rPr>
        <w:t>, en las cuales expresó lo siguiente:</w:t>
      </w:r>
    </w:p>
    <w:p w14:paraId="1BF0A715" w14:textId="77777777" w:rsidR="00865CF4" w:rsidRPr="00EC679F" w:rsidRDefault="00865CF4" w:rsidP="00865CF4">
      <w:pPr>
        <w:rPr>
          <w:rFonts w:cs="Tahoma"/>
          <w:bCs/>
          <w:szCs w:val="24"/>
        </w:rPr>
      </w:pPr>
    </w:p>
    <w:p w14:paraId="7A469DF4" w14:textId="5CC57C10" w:rsidR="00865CF4" w:rsidRPr="00EC679F" w:rsidRDefault="008766D4" w:rsidP="008766D4">
      <w:pPr>
        <w:tabs>
          <w:tab w:val="left" w:pos="4667"/>
        </w:tabs>
        <w:ind w:left="567" w:right="539"/>
        <w:rPr>
          <w:rFonts w:cs="Tahoma"/>
          <w:bCs/>
          <w:i/>
        </w:rPr>
      </w:pPr>
      <w:r w:rsidRPr="00EC679F">
        <w:rPr>
          <w:rFonts w:cs="Tahoma"/>
          <w:b/>
          <w:bCs/>
          <w:szCs w:val="24"/>
        </w:rPr>
        <w:t xml:space="preserve">-Acuse de respuesta a la solicitud.pdf y 0123 ADMON.pdf: </w:t>
      </w:r>
      <w:r w:rsidRPr="00EC679F">
        <w:rPr>
          <w:rFonts w:cs="Tahoma"/>
          <w:bCs/>
          <w:szCs w:val="24"/>
        </w:rPr>
        <w:t>Contienen la respuesta que otorga el Director de Administración en primer término.</w:t>
      </w:r>
    </w:p>
    <w:p w14:paraId="022684DE" w14:textId="77777777" w:rsidR="00865CF4" w:rsidRPr="00EC679F" w:rsidRDefault="00865CF4" w:rsidP="00865CF4">
      <w:pPr>
        <w:ind w:right="539"/>
        <w:rPr>
          <w:rFonts w:cs="Tahoma"/>
          <w:bCs/>
          <w:szCs w:val="24"/>
        </w:rPr>
      </w:pPr>
    </w:p>
    <w:p w14:paraId="6B09022E" w14:textId="02C655FA" w:rsidR="00664420" w:rsidRPr="00EC679F" w:rsidRDefault="003B1C74" w:rsidP="00664420">
      <w:pPr>
        <w:pStyle w:val="Ttulo3"/>
        <w:rPr>
          <w:rFonts w:eastAsia="Calibri"/>
        </w:rPr>
      </w:pPr>
      <w:bookmarkStart w:id="13" w:name="_Toc213239984"/>
      <w:r w:rsidRPr="00EC679F">
        <w:rPr>
          <w:rFonts w:eastAsia="Calibri"/>
        </w:rPr>
        <w:t>f</w:t>
      </w:r>
      <w:r w:rsidR="00664420" w:rsidRPr="00EC679F">
        <w:rPr>
          <w:rFonts w:eastAsia="Calibri"/>
        </w:rPr>
        <w:t>) Ampliación de plazo</w:t>
      </w:r>
      <w:r w:rsidR="00865CF4" w:rsidRPr="00EC679F">
        <w:rPr>
          <w:rFonts w:eastAsia="Calibri"/>
        </w:rPr>
        <w:t xml:space="preserve"> para resolver el Recurso de Revisión</w:t>
      </w:r>
      <w:bookmarkEnd w:id="13"/>
    </w:p>
    <w:p w14:paraId="10B20CA8" w14:textId="28509ED5" w:rsidR="00664420" w:rsidRPr="00EC679F" w:rsidRDefault="00865CF4" w:rsidP="00664420">
      <w:pPr>
        <w:tabs>
          <w:tab w:val="left" w:pos="3261"/>
        </w:tabs>
        <w:rPr>
          <w:rFonts w:eastAsia="Calibri" w:cs="Tahoma"/>
          <w:szCs w:val="22"/>
        </w:rPr>
      </w:pPr>
      <w:r w:rsidRPr="00EC679F">
        <w:rPr>
          <w:rFonts w:eastAsia="Calibri" w:cs="Tahoma"/>
          <w:szCs w:val="22"/>
        </w:rPr>
        <w:t xml:space="preserve">Con fundamento en lo dispuesto en el artículo 181, párrafo tercero, de la Ley de Transparencia y Acceso a la Información Pública del Estado de México y Municipios, </w:t>
      </w:r>
      <w:r w:rsidRPr="00EC679F">
        <w:rPr>
          <w:rFonts w:eastAsia="Calibri" w:cs="Tahoma"/>
          <w:b/>
          <w:bCs/>
          <w:szCs w:val="22"/>
        </w:rPr>
        <w:t>e</w:t>
      </w:r>
      <w:r w:rsidR="00664420" w:rsidRPr="00EC679F">
        <w:rPr>
          <w:rFonts w:eastAsia="Calibri" w:cs="Tahoma"/>
          <w:b/>
          <w:bCs/>
          <w:szCs w:val="22"/>
        </w:rPr>
        <w:t xml:space="preserve">l </w:t>
      </w:r>
      <w:r w:rsidR="008766D4" w:rsidRPr="00EC679F">
        <w:rPr>
          <w:rFonts w:eastAsia="Calibri" w:cs="Tahoma"/>
          <w:b/>
          <w:bCs/>
          <w:szCs w:val="22"/>
        </w:rPr>
        <w:t>cuatro de noviembre de dos mil veinticinco,</w:t>
      </w:r>
      <w:r w:rsidR="005723CB" w:rsidRPr="00EC679F">
        <w:rPr>
          <w:rFonts w:eastAsia="Calibri" w:cs="Tahoma"/>
          <w:szCs w:val="22"/>
        </w:rPr>
        <w:t xml:space="preserve"> se </w:t>
      </w:r>
      <w:r w:rsidR="00664420" w:rsidRPr="00EC679F">
        <w:rPr>
          <w:rFonts w:eastAsia="Calibri" w:cs="Tahoma"/>
          <w:szCs w:val="22"/>
        </w:rPr>
        <w:t xml:space="preserve">acordó ampliar por un periodo razonable el plazo para resolver el </w:t>
      </w:r>
      <w:r w:rsidR="005723CB" w:rsidRPr="00EC679F">
        <w:rPr>
          <w:rFonts w:eastAsia="Calibri" w:cs="Tahoma"/>
          <w:szCs w:val="22"/>
        </w:rPr>
        <w:t xml:space="preserve">presente </w:t>
      </w:r>
      <w:r w:rsidR="00664420" w:rsidRPr="00EC679F">
        <w:rPr>
          <w:rFonts w:eastAsia="Calibri" w:cs="Tahoma"/>
          <w:szCs w:val="22"/>
        </w:rPr>
        <w:t>Recurso de Revisión</w:t>
      </w:r>
      <w:r w:rsidR="00606A65" w:rsidRPr="00EC679F">
        <w:rPr>
          <w:rFonts w:eastAsia="Calibri" w:cs="Tahoma"/>
          <w:szCs w:val="22"/>
        </w:rPr>
        <w:t>.</w:t>
      </w:r>
    </w:p>
    <w:p w14:paraId="199C40A1" w14:textId="77777777" w:rsidR="00664420" w:rsidRPr="00EC679F" w:rsidRDefault="00664420" w:rsidP="00664420">
      <w:pPr>
        <w:tabs>
          <w:tab w:val="left" w:pos="3261"/>
        </w:tabs>
        <w:rPr>
          <w:rFonts w:eastAsia="Calibri" w:cs="Tahoma"/>
          <w:szCs w:val="22"/>
        </w:rPr>
      </w:pPr>
    </w:p>
    <w:p w14:paraId="1A6831CA" w14:textId="2E616716" w:rsidR="00664420" w:rsidRPr="00EC679F" w:rsidRDefault="005723CB" w:rsidP="00664420">
      <w:pPr>
        <w:pStyle w:val="paragraph"/>
        <w:spacing w:before="0" w:beforeAutospacing="0" w:after="0" w:afterAutospacing="0"/>
        <w:textAlignment w:val="baseline"/>
        <w:rPr>
          <w:rStyle w:val="eop"/>
          <w:rFonts w:cs="Segoe UI"/>
          <w:sz w:val="22"/>
          <w:szCs w:val="22"/>
        </w:rPr>
      </w:pPr>
      <w:r w:rsidRPr="00EC679F">
        <w:rPr>
          <w:rStyle w:val="eop"/>
          <w:rFonts w:cs="Segoe UI"/>
          <w:sz w:val="22"/>
          <w:szCs w:val="22"/>
        </w:rPr>
        <w:t>E</w:t>
      </w:r>
      <w:r w:rsidR="00664420" w:rsidRPr="00EC679F">
        <w:rPr>
          <w:rStyle w:val="eop"/>
          <w:rFonts w:cs="Segoe UI"/>
          <w:sz w:val="22"/>
          <w:szCs w:val="22"/>
        </w:rPr>
        <w:t>l plazo para emitir resolución en el presente asunto encuentra justificación en el alto número de recursos de revisión recibidos</w:t>
      </w:r>
      <w:r w:rsidRPr="00EC679F">
        <w:rPr>
          <w:rStyle w:val="eop"/>
          <w:rFonts w:cs="Segoe UI"/>
          <w:sz w:val="22"/>
          <w:szCs w:val="22"/>
        </w:rPr>
        <w:t xml:space="preserve"> por este Instituto</w:t>
      </w:r>
      <w:r w:rsidR="00664420" w:rsidRPr="00EC679F">
        <w:rPr>
          <w:rStyle w:val="eop"/>
          <w:rFonts w:cs="Segoe UI"/>
          <w:sz w:val="22"/>
          <w:szCs w:val="22"/>
        </w:rPr>
        <w:t>, circunstancia atípica que ha rebasado las capacidades técnicas y humanas del personal encargado de la proyección de las resoluciones a dichos medios de impugnación.</w:t>
      </w:r>
    </w:p>
    <w:p w14:paraId="2A4AC8EF" w14:textId="77777777" w:rsidR="00664420" w:rsidRPr="00EC679F" w:rsidRDefault="00664420" w:rsidP="00664420">
      <w:pPr>
        <w:pStyle w:val="paragraph"/>
        <w:spacing w:before="0" w:beforeAutospacing="0" w:after="0" w:afterAutospacing="0"/>
        <w:textAlignment w:val="baseline"/>
        <w:rPr>
          <w:rStyle w:val="eop"/>
          <w:rFonts w:cs="Segoe UI"/>
          <w:sz w:val="22"/>
          <w:szCs w:val="22"/>
        </w:rPr>
      </w:pPr>
    </w:p>
    <w:p w14:paraId="120B354B" w14:textId="2CC39431" w:rsidR="00664420" w:rsidRPr="00EC679F" w:rsidRDefault="005723CB" w:rsidP="00664420">
      <w:pPr>
        <w:pStyle w:val="paragraph"/>
        <w:spacing w:before="0" w:beforeAutospacing="0" w:after="0" w:afterAutospacing="0"/>
        <w:textAlignment w:val="baseline"/>
        <w:rPr>
          <w:rStyle w:val="eop"/>
          <w:rFonts w:cs="Segoe UI"/>
          <w:sz w:val="22"/>
          <w:szCs w:val="22"/>
        </w:rPr>
      </w:pPr>
      <w:r w:rsidRPr="00EC679F">
        <w:rPr>
          <w:rStyle w:val="eop"/>
          <w:rFonts w:cs="Segoe UI"/>
          <w:sz w:val="22"/>
          <w:szCs w:val="22"/>
        </w:rPr>
        <w:t>Es importante</w:t>
      </w:r>
      <w:r w:rsidR="00664420" w:rsidRPr="00EC679F">
        <w:rPr>
          <w:rStyle w:val="eop"/>
          <w:rFonts w:cs="Segoe UI"/>
          <w:sz w:val="22"/>
          <w:szCs w:val="22"/>
        </w:rPr>
        <w:t xml:space="preserve"> precisar que, si bien se ha excedido el plazo para resolver el presente medio de impugnación, el plazo para emitir resolución se encuentra justificado en parámetros establecidos por diversos órganos jurisdiccionales federales, aplicables también en procedimientos análogos, como el que nos ocupa.</w:t>
      </w:r>
    </w:p>
    <w:p w14:paraId="53084820" w14:textId="77777777" w:rsidR="00664420" w:rsidRPr="00EC679F" w:rsidRDefault="00664420" w:rsidP="00664420">
      <w:pPr>
        <w:pStyle w:val="paragraph"/>
        <w:spacing w:before="0" w:beforeAutospacing="0" w:after="0" w:afterAutospacing="0"/>
        <w:textAlignment w:val="baseline"/>
        <w:rPr>
          <w:rStyle w:val="eop"/>
          <w:rFonts w:cs="Segoe UI"/>
          <w:sz w:val="22"/>
          <w:szCs w:val="22"/>
        </w:rPr>
      </w:pPr>
    </w:p>
    <w:p w14:paraId="163DD970" w14:textId="5C982D0D" w:rsidR="00664420" w:rsidRPr="00EC679F" w:rsidRDefault="00664420" w:rsidP="00664420">
      <w:pPr>
        <w:pStyle w:val="paragraph"/>
        <w:spacing w:before="0" w:beforeAutospacing="0" w:after="0" w:afterAutospacing="0"/>
        <w:textAlignment w:val="baseline"/>
        <w:rPr>
          <w:rStyle w:val="eop"/>
          <w:rFonts w:cs="Segoe UI"/>
          <w:sz w:val="22"/>
          <w:szCs w:val="22"/>
        </w:rPr>
      </w:pPr>
      <w:r w:rsidRPr="00EC679F">
        <w:rPr>
          <w:rStyle w:val="eop"/>
          <w:rFonts w:cs="Segoe UI"/>
          <w:sz w:val="22"/>
          <w:szCs w:val="22"/>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w:t>
      </w:r>
      <w:r w:rsidR="005723CB" w:rsidRPr="00EC679F">
        <w:rPr>
          <w:rStyle w:val="eop"/>
          <w:rFonts w:cs="Segoe UI"/>
          <w:sz w:val="22"/>
          <w:szCs w:val="22"/>
        </w:rPr>
        <w:t xml:space="preserve"> </w:t>
      </w:r>
      <w:r w:rsidRPr="00EC679F">
        <w:rPr>
          <w:rStyle w:val="eop"/>
          <w:rFonts w:cs="Segoe UI"/>
          <w:sz w:val="22"/>
          <w:szCs w:val="22"/>
        </w:rPr>
        <w:t xml:space="preserve">En ese sentido, el legislador </w:t>
      </w:r>
      <w:r w:rsidR="005723CB" w:rsidRPr="00EC679F">
        <w:rPr>
          <w:rStyle w:val="eop"/>
          <w:rFonts w:cs="Segoe UI"/>
          <w:sz w:val="22"/>
          <w:szCs w:val="22"/>
        </w:rPr>
        <w:t>estableció</w:t>
      </w:r>
      <w:r w:rsidRPr="00EC679F">
        <w:rPr>
          <w:rStyle w:val="eop"/>
          <w:rFonts w:cs="Segoe UI"/>
          <w:sz w:val="22"/>
          <w:szCs w:val="22"/>
        </w:rPr>
        <w:t xml:space="preserve"> los términos procesales </w:t>
      </w:r>
      <w:r w:rsidR="005723CB" w:rsidRPr="00EC679F">
        <w:rPr>
          <w:rStyle w:val="eop"/>
          <w:rFonts w:cs="Segoe UI"/>
          <w:sz w:val="22"/>
          <w:szCs w:val="22"/>
        </w:rPr>
        <w:t>de forma general</w:t>
      </w:r>
      <w:r w:rsidRPr="00EC679F">
        <w:rPr>
          <w:rStyle w:val="eop"/>
          <w:rFonts w:cs="Segoe UI"/>
          <w:sz w:val="22"/>
          <w:szCs w:val="22"/>
        </w:rPr>
        <w:t>, sin que pudiera prever la variada gama de casos que son resueltos por los órganos jurisdiccionales o cuasi jurisdiccionales, tanto por la complejidad de los hechos, como por el número de casos que conocen.</w:t>
      </w:r>
    </w:p>
    <w:p w14:paraId="5DCB68D7" w14:textId="77777777" w:rsidR="00664420" w:rsidRPr="00EC679F" w:rsidRDefault="00664420" w:rsidP="00664420">
      <w:pPr>
        <w:pStyle w:val="paragraph"/>
        <w:spacing w:before="0" w:beforeAutospacing="0" w:after="0" w:afterAutospacing="0"/>
        <w:textAlignment w:val="baseline"/>
        <w:rPr>
          <w:rStyle w:val="eop"/>
          <w:rFonts w:cs="Segoe UI"/>
          <w:sz w:val="22"/>
          <w:szCs w:val="22"/>
        </w:rPr>
      </w:pPr>
    </w:p>
    <w:p w14:paraId="5F81E110" w14:textId="4B11413C" w:rsidR="00664420" w:rsidRPr="00EC679F" w:rsidRDefault="00664420" w:rsidP="00664420">
      <w:pPr>
        <w:pStyle w:val="paragraph"/>
        <w:spacing w:before="0" w:beforeAutospacing="0" w:after="0" w:afterAutospacing="0"/>
        <w:textAlignment w:val="baseline"/>
        <w:rPr>
          <w:rStyle w:val="eop"/>
          <w:rFonts w:cs="Segoe UI"/>
          <w:sz w:val="22"/>
          <w:szCs w:val="22"/>
        </w:rPr>
      </w:pPr>
      <w:r w:rsidRPr="00EC679F">
        <w:rPr>
          <w:rStyle w:val="eop"/>
          <w:rFonts w:cs="Segoe UI"/>
          <w:sz w:val="22"/>
          <w:szCs w:val="22"/>
        </w:rPr>
        <w:t>Por ello, excepcionalmente, si un asunto es resuelto con posterioridad a los plazos señalados por la norma</w:t>
      </w:r>
      <w:r w:rsidR="00BF091A" w:rsidRPr="00EC679F">
        <w:rPr>
          <w:rStyle w:val="eop"/>
          <w:rFonts w:cs="Segoe UI"/>
          <w:sz w:val="22"/>
          <w:szCs w:val="22"/>
        </w:rPr>
        <w:t>,</w:t>
      </w:r>
      <w:r w:rsidRPr="00EC679F">
        <w:rPr>
          <w:rStyle w:val="eop"/>
          <w:rFonts w:cs="Segoe UI"/>
          <w:sz w:val="22"/>
          <w:szCs w:val="22"/>
        </w:rPr>
        <w:t xml:space="preserve"> debe analizarse la razonabilidad del tiempo necesario para su resolución, atentos a los siguientes criterios:</w:t>
      </w:r>
    </w:p>
    <w:p w14:paraId="14A3FE4E" w14:textId="77777777" w:rsidR="00664420" w:rsidRPr="00EC679F" w:rsidRDefault="00664420" w:rsidP="00664420">
      <w:pPr>
        <w:pStyle w:val="paragraph"/>
        <w:spacing w:before="0" w:beforeAutospacing="0" w:after="0" w:afterAutospacing="0"/>
        <w:textAlignment w:val="baseline"/>
        <w:rPr>
          <w:rStyle w:val="eop"/>
          <w:rFonts w:cs="Segoe UI"/>
          <w:sz w:val="22"/>
          <w:szCs w:val="22"/>
        </w:rPr>
      </w:pPr>
    </w:p>
    <w:p w14:paraId="725FA17E" w14:textId="1C9900DC" w:rsidR="00664420" w:rsidRPr="00EC679F" w:rsidRDefault="00664420" w:rsidP="00664420">
      <w:pPr>
        <w:pStyle w:val="paragraph"/>
        <w:spacing w:before="0" w:beforeAutospacing="0" w:after="0" w:afterAutospacing="0"/>
        <w:ind w:left="567" w:right="539"/>
        <w:textAlignment w:val="baseline"/>
        <w:rPr>
          <w:rStyle w:val="eop"/>
          <w:rFonts w:cs="Segoe UI"/>
          <w:sz w:val="22"/>
          <w:szCs w:val="22"/>
        </w:rPr>
      </w:pPr>
      <w:r w:rsidRPr="00EC679F">
        <w:rPr>
          <w:rStyle w:val="eop"/>
          <w:rFonts w:cs="Segoe UI"/>
          <w:b/>
          <w:bCs/>
          <w:sz w:val="22"/>
          <w:szCs w:val="22"/>
        </w:rPr>
        <w:t>Complejidad del asunto:</w:t>
      </w:r>
      <w:r w:rsidRPr="00EC679F">
        <w:rPr>
          <w:rStyle w:val="eop"/>
          <w:rFonts w:cs="Segoe UI"/>
          <w:sz w:val="22"/>
          <w:szCs w:val="22"/>
        </w:rPr>
        <w:t xml:space="preserve"> La complejidad de la prueba, la pluralidad de sujetos procesales, el tiempo transcurrido, las características y contexto del recurso.</w:t>
      </w:r>
    </w:p>
    <w:p w14:paraId="59C35097" w14:textId="268F1B45" w:rsidR="00664420" w:rsidRPr="00EC679F" w:rsidRDefault="00664420" w:rsidP="00664420">
      <w:pPr>
        <w:pStyle w:val="paragraph"/>
        <w:spacing w:before="0" w:beforeAutospacing="0" w:after="0" w:afterAutospacing="0"/>
        <w:ind w:left="567" w:right="539"/>
        <w:textAlignment w:val="baseline"/>
        <w:rPr>
          <w:rStyle w:val="eop"/>
          <w:rFonts w:cs="Segoe UI"/>
          <w:sz w:val="22"/>
          <w:szCs w:val="22"/>
        </w:rPr>
      </w:pPr>
      <w:r w:rsidRPr="00EC679F">
        <w:rPr>
          <w:rStyle w:val="eop"/>
          <w:rFonts w:cs="Segoe UI"/>
          <w:b/>
          <w:bCs/>
          <w:sz w:val="22"/>
          <w:szCs w:val="22"/>
        </w:rPr>
        <w:t>Actividad Procesal del interesado:</w:t>
      </w:r>
      <w:r w:rsidRPr="00EC679F">
        <w:rPr>
          <w:rStyle w:val="eop"/>
          <w:rFonts w:cs="Segoe UI"/>
          <w:sz w:val="22"/>
          <w:szCs w:val="22"/>
        </w:rPr>
        <w:t xml:space="preserve"> Acciones u omisiones del interesado.</w:t>
      </w:r>
    </w:p>
    <w:p w14:paraId="34F78766" w14:textId="2037AF76" w:rsidR="00664420" w:rsidRPr="00EC679F" w:rsidRDefault="00664420" w:rsidP="00664420">
      <w:pPr>
        <w:pStyle w:val="paragraph"/>
        <w:spacing w:before="0" w:beforeAutospacing="0" w:after="0" w:afterAutospacing="0"/>
        <w:ind w:left="567" w:right="539"/>
        <w:textAlignment w:val="baseline"/>
        <w:rPr>
          <w:rStyle w:val="eop"/>
          <w:rFonts w:cs="Segoe UI"/>
          <w:sz w:val="22"/>
          <w:szCs w:val="22"/>
        </w:rPr>
      </w:pPr>
      <w:r w:rsidRPr="00EC679F">
        <w:rPr>
          <w:rStyle w:val="eop"/>
          <w:rFonts w:cs="Segoe UI"/>
          <w:b/>
          <w:bCs/>
          <w:sz w:val="22"/>
          <w:szCs w:val="22"/>
        </w:rPr>
        <w:t>Conducta de la Autoridad:</w:t>
      </w:r>
      <w:r w:rsidRPr="00EC679F">
        <w:rPr>
          <w:rStyle w:val="eop"/>
          <w:rFonts w:cs="Segoe UI"/>
          <w:sz w:val="22"/>
          <w:szCs w:val="22"/>
        </w:rPr>
        <w:t xml:space="preserve"> Las Acciones u omisiones realizadas en el</w:t>
      </w:r>
      <w:r w:rsidR="00BF091A" w:rsidRPr="00EC679F">
        <w:rPr>
          <w:rStyle w:val="eop"/>
          <w:rFonts w:cs="Segoe UI"/>
          <w:sz w:val="22"/>
          <w:szCs w:val="22"/>
        </w:rPr>
        <w:t xml:space="preserve"> </w:t>
      </w:r>
      <w:r w:rsidRPr="00EC679F">
        <w:rPr>
          <w:rStyle w:val="eop"/>
          <w:rFonts w:cs="Segoe UI"/>
          <w:sz w:val="22"/>
          <w:szCs w:val="22"/>
        </w:rPr>
        <w:t>procedimiento. Así como si la autoridad actuó con la debida diligencia.</w:t>
      </w:r>
    </w:p>
    <w:p w14:paraId="17122607" w14:textId="30536F04" w:rsidR="00664420" w:rsidRPr="00EC679F" w:rsidRDefault="00664420" w:rsidP="00664420">
      <w:pPr>
        <w:pStyle w:val="paragraph"/>
        <w:spacing w:before="0" w:beforeAutospacing="0" w:after="0" w:afterAutospacing="0"/>
        <w:ind w:left="567" w:right="539"/>
        <w:textAlignment w:val="baseline"/>
        <w:rPr>
          <w:rStyle w:val="eop"/>
          <w:rFonts w:cs="Segoe UI"/>
          <w:sz w:val="22"/>
          <w:szCs w:val="22"/>
        </w:rPr>
      </w:pPr>
      <w:r w:rsidRPr="00EC679F">
        <w:rPr>
          <w:rStyle w:val="eop"/>
          <w:rFonts w:cs="Segoe UI"/>
          <w:b/>
          <w:bCs/>
          <w:sz w:val="22"/>
          <w:szCs w:val="22"/>
        </w:rPr>
        <w:t>La afectación generada en la situación jurídica de la persona involucrada en el proceso:</w:t>
      </w:r>
      <w:r w:rsidRPr="00EC679F">
        <w:rPr>
          <w:rStyle w:val="eop"/>
          <w:rFonts w:cs="Segoe UI"/>
          <w:sz w:val="22"/>
          <w:szCs w:val="22"/>
        </w:rPr>
        <w:t xml:space="preserve"> Violación a sus derechos humanos.</w:t>
      </w:r>
    </w:p>
    <w:p w14:paraId="2E49A972" w14:textId="77777777" w:rsidR="00664420" w:rsidRPr="00EC679F" w:rsidRDefault="00664420" w:rsidP="00664420">
      <w:pPr>
        <w:pStyle w:val="paragraph"/>
        <w:spacing w:before="0" w:beforeAutospacing="0" w:after="0" w:afterAutospacing="0"/>
        <w:ind w:left="567" w:right="539"/>
        <w:textAlignment w:val="baseline"/>
        <w:rPr>
          <w:rStyle w:val="eop"/>
          <w:rFonts w:cs="Segoe UI"/>
          <w:sz w:val="22"/>
          <w:szCs w:val="22"/>
        </w:rPr>
      </w:pPr>
    </w:p>
    <w:p w14:paraId="5AF63827" w14:textId="77777777" w:rsidR="00664420" w:rsidRPr="00EC679F" w:rsidRDefault="00664420" w:rsidP="00664420">
      <w:pPr>
        <w:pStyle w:val="paragraph"/>
        <w:spacing w:before="0" w:beforeAutospacing="0" w:after="0" w:afterAutospacing="0"/>
        <w:textAlignment w:val="baseline"/>
        <w:rPr>
          <w:rStyle w:val="eop"/>
          <w:rFonts w:cs="Segoe UI"/>
          <w:sz w:val="22"/>
          <w:szCs w:val="22"/>
        </w:rPr>
      </w:pPr>
      <w:r w:rsidRPr="00EC679F">
        <w:rPr>
          <w:rStyle w:val="eop"/>
          <w:rFonts w:cs="Segoe UI"/>
          <w:sz w:val="22"/>
          <w:szCs w:val="22"/>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32D523C9" w14:textId="77777777" w:rsidR="00664420" w:rsidRPr="00EC679F" w:rsidRDefault="00664420" w:rsidP="00664420">
      <w:pPr>
        <w:pStyle w:val="paragraph"/>
        <w:spacing w:before="0" w:beforeAutospacing="0" w:after="0" w:afterAutospacing="0"/>
        <w:textAlignment w:val="baseline"/>
        <w:rPr>
          <w:rStyle w:val="eop"/>
          <w:rFonts w:cs="Segoe UI"/>
          <w:sz w:val="22"/>
          <w:szCs w:val="22"/>
        </w:rPr>
      </w:pPr>
    </w:p>
    <w:p w14:paraId="35CA93E9" w14:textId="77777777" w:rsidR="00664420" w:rsidRPr="00EC679F" w:rsidRDefault="00664420" w:rsidP="00664420">
      <w:pPr>
        <w:pStyle w:val="paragraph"/>
        <w:spacing w:before="0" w:beforeAutospacing="0" w:after="0" w:afterAutospacing="0"/>
        <w:textAlignment w:val="baseline"/>
        <w:rPr>
          <w:rStyle w:val="eop"/>
          <w:rFonts w:cs="Segoe UI"/>
          <w:sz w:val="22"/>
          <w:szCs w:val="22"/>
        </w:rPr>
      </w:pPr>
      <w:r w:rsidRPr="00EC679F">
        <w:rPr>
          <w:rStyle w:val="eop"/>
          <w:rFonts w:cs="Segoe UI"/>
          <w:sz w:val="22"/>
          <w:szCs w:val="22"/>
        </w:rPr>
        <w:t>Argumento que encuentra sustento en la jurisprudencia P./J. 32/92 emitida por el Pleno de la Suprema Corte de Justicia de la Nación de rubro “</w:t>
      </w:r>
      <w:r w:rsidRPr="00EC679F">
        <w:rPr>
          <w:rStyle w:val="eop"/>
          <w:rFonts w:cs="Segoe UI"/>
          <w:b/>
          <w:bCs/>
          <w:sz w:val="22"/>
          <w:szCs w:val="22"/>
        </w:rPr>
        <w:t>TÉRMINOS PROCESALES. PARA DETERMINAR SI UN FUNCIONARIO JUDICIAL ACTUÓ INDEBIDAMENTE POR NO RESPETARLOS SE DEBE ATENDER AL PRESUPUESTO QUE CONSIDERÓ EL LEGISLADOR AL FIJARLOS Y LAS CARACTERÍSTICAS DEL CASO</w:t>
      </w:r>
      <w:r w:rsidRPr="00EC679F">
        <w:rPr>
          <w:rStyle w:val="eop"/>
          <w:rFonts w:cs="Segoe UI"/>
          <w:sz w:val="22"/>
          <w:szCs w:val="22"/>
        </w:rPr>
        <w:t>.”, visible en la Gaceta del Seminario Judicial de la Federación con el registro digital 205635.</w:t>
      </w:r>
    </w:p>
    <w:p w14:paraId="37992CD5" w14:textId="77777777" w:rsidR="00664420" w:rsidRPr="00EC679F" w:rsidRDefault="00664420" w:rsidP="00664420">
      <w:pPr>
        <w:pStyle w:val="paragraph"/>
        <w:spacing w:before="0" w:beforeAutospacing="0" w:after="0" w:afterAutospacing="0"/>
        <w:textAlignment w:val="baseline"/>
        <w:rPr>
          <w:rStyle w:val="eop"/>
          <w:rFonts w:cs="Segoe UI"/>
          <w:sz w:val="22"/>
          <w:szCs w:val="22"/>
        </w:rPr>
      </w:pPr>
    </w:p>
    <w:p w14:paraId="0A59C365" w14:textId="5FE746C3" w:rsidR="00664420" w:rsidRPr="00EC679F" w:rsidRDefault="00664420" w:rsidP="00664420">
      <w:pPr>
        <w:pStyle w:val="paragraph"/>
        <w:spacing w:before="0" w:beforeAutospacing="0" w:after="0" w:afterAutospacing="0"/>
        <w:textAlignment w:val="baseline"/>
        <w:rPr>
          <w:rStyle w:val="eop"/>
          <w:rFonts w:cs="Segoe UI"/>
          <w:sz w:val="22"/>
          <w:szCs w:val="22"/>
        </w:rPr>
      </w:pPr>
      <w:r w:rsidRPr="00EC679F">
        <w:rPr>
          <w:rStyle w:val="eop"/>
          <w:rFonts w:cs="Segoe UI"/>
          <w:sz w:val="22"/>
          <w:szCs w:val="22"/>
        </w:rPr>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30A9AF44" w14:textId="77777777" w:rsidR="00664420" w:rsidRPr="00EC679F" w:rsidRDefault="00664420" w:rsidP="00664420">
      <w:pPr>
        <w:pStyle w:val="paragraph"/>
        <w:spacing w:before="0" w:beforeAutospacing="0" w:after="0" w:afterAutospacing="0"/>
        <w:textAlignment w:val="baseline"/>
        <w:rPr>
          <w:rStyle w:val="eop"/>
          <w:rFonts w:cs="Segoe UI"/>
          <w:sz w:val="22"/>
          <w:szCs w:val="22"/>
        </w:rPr>
      </w:pPr>
    </w:p>
    <w:p w14:paraId="78B598AB" w14:textId="01D1B1AD" w:rsidR="00664420" w:rsidRPr="00EC679F" w:rsidRDefault="00664420" w:rsidP="00664420">
      <w:pPr>
        <w:pStyle w:val="paragraph"/>
        <w:spacing w:before="0" w:beforeAutospacing="0" w:after="0" w:afterAutospacing="0"/>
        <w:textAlignment w:val="baseline"/>
        <w:rPr>
          <w:rStyle w:val="eop"/>
          <w:rFonts w:cs="Segoe UI"/>
          <w:sz w:val="22"/>
          <w:szCs w:val="22"/>
        </w:rPr>
      </w:pPr>
      <w:r w:rsidRPr="00EC679F">
        <w:rPr>
          <w:rStyle w:val="eop"/>
          <w:rFonts w:cs="Segoe UI"/>
          <w:sz w:val="22"/>
          <w:szCs w:val="22"/>
        </w:rPr>
        <w:t>Al respecto</w:t>
      </w:r>
      <w:r w:rsidR="00BF091A" w:rsidRPr="00EC679F">
        <w:rPr>
          <w:rStyle w:val="eop"/>
          <w:rFonts w:cs="Segoe UI"/>
          <w:sz w:val="22"/>
          <w:szCs w:val="22"/>
        </w:rPr>
        <w:t>,</w:t>
      </w:r>
      <w:r w:rsidRPr="00EC679F">
        <w:rPr>
          <w:rStyle w:val="eop"/>
          <w:rFonts w:cs="Segoe UI"/>
          <w:sz w:val="22"/>
          <w:szCs w:val="22"/>
        </w:rPr>
        <w:t xml:space="preserve"> también son de considerar los criterios sostenidos por el Cuarto Tribunal Colegiado en Materia Administrativa del Primer Circuito, cuyos rubros y datos de identificación son los siguientes:</w:t>
      </w:r>
    </w:p>
    <w:p w14:paraId="69AED792" w14:textId="77777777" w:rsidR="00664420" w:rsidRPr="00EC679F" w:rsidRDefault="00664420" w:rsidP="00664420">
      <w:pPr>
        <w:pStyle w:val="paragraph"/>
        <w:spacing w:before="0" w:beforeAutospacing="0" w:after="0" w:afterAutospacing="0"/>
        <w:textAlignment w:val="baseline"/>
        <w:rPr>
          <w:rStyle w:val="eop"/>
          <w:rFonts w:cs="Segoe UI"/>
          <w:sz w:val="22"/>
          <w:szCs w:val="22"/>
        </w:rPr>
      </w:pPr>
    </w:p>
    <w:p w14:paraId="7390FB31" w14:textId="77777777" w:rsidR="00664420" w:rsidRPr="00EC679F" w:rsidRDefault="00664420" w:rsidP="00664420">
      <w:pPr>
        <w:pStyle w:val="paragraph"/>
        <w:spacing w:before="0" w:beforeAutospacing="0" w:after="0" w:afterAutospacing="0"/>
        <w:ind w:left="567" w:right="539"/>
        <w:textAlignment w:val="baseline"/>
        <w:rPr>
          <w:rStyle w:val="eop"/>
          <w:rFonts w:cs="Segoe UI"/>
          <w:sz w:val="20"/>
          <w:szCs w:val="20"/>
        </w:rPr>
      </w:pPr>
      <w:r w:rsidRPr="00EC679F">
        <w:rPr>
          <w:rStyle w:val="eop"/>
          <w:rFonts w:cs="Segoe UI"/>
          <w:b/>
          <w:bCs/>
          <w:sz w:val="20"/>
          <w:szCs w:val="20"/>
        </w:rPr>
        <w:t>“PLAZO RAZONABLE PARA RESOLVER. DIMENSIÓN Y EFECTOS DE ESTE CONCEPTO CUANDO SE ADUCE EXCESIVA CARGA DE TRABAJO.”</w:t>
      </w:r>
      <w:r w:rsidRPr="00EC679F">
        <w:rPr>
          <w:rStyle w:val="eop"/>
          <w:rFonts w:cs="Segoe UI"/>
          <w:sz w:val="20"/>
          <w:szCs w:val="20"/>
        </w:rPr>
        <w:t xml:space="preserve"> consultable en el Seminario Judicial de la Federación y su gaceta, con el registro digital 2002351.</w:t>
      </w:r>
    </w:p>
    <w:p w14:paraId="7D07BF4B" w14:textId="77777777" w:rsidR="00BF091A" w:rsidRPr="00EC679F" w:rsidRDefault="00BF091A" w:rsidP="00664420">
      <w:pPr>
        <w:pStyle w:val="paragraph"/>
        <w:spacing w:before="0" w:beforeAutospacing="0" w:after="0" w:afterAutospacing="0"/>
        <w:ind w:left="567" w:right="539"/>
        <w:textAlignment w:val="baseline"/>
        <w:rPr>
          <w:rStyle w:val="eop"/>
          <w:rFonts w:cs="Segoe UI"/>
          <w:sz w:val="20"/>
          <w:szCs w:val="20"/>
        </w:rPr>
      </w:pPr>
    </w:p>
    <w:p w14:paraId="1C016A02" w14:textId="77777777" w:rsidR="00664420" w:rsidRPr="00EC679F" w:rsidRDefault="00664420" w:rsidP="00664420">
      <w:pPr>
        <w:pStyle w:val="paragraph"/>
        <w:spacing w:before="0" w:beforeAutospacing="0" w:after="0" w:afterAutospacing="0"/>
        <w:ind w:left="567" w:right="539"/>
        <w:textAlignment w:val="baseline"/>
        <w:rPr>
          <w:rStyle w:val="eop"/>
          <w:rFonts w:cs="Segoe UI"/>
          <w:sz w:val="20"/>
          <w:szCs w:val="20"/>
        </w:rPr>
      </w:pPr>
      <w:r w:rsidRPr="00EC679F">
        <w:rPr>
          <w:rStyle w:val="eop"/>
          <w:rFonts w:cs="Segoe UI"/>
          <w:b/>
          <w:bCs/>
          <w:sz w:val="20"/>
          <w:szCs w:val="20"/>
        </w:rPr>
        <w:lastRenderedPageBreak/>
        <w:t>“PLAZO RAZONABLE PARA RESOLVER. CONCEPTO Y ELEMENTOS QUE LO INTEGRAN A LA LUZ DEL DERECHO INTERNACIONAL DE LOS DERECHOS HUMANOS</w:t>
      </w:r>
      <w:r w:rsidRPr="00EC679F">
        <w:rPr>
          <w:rStyle w:val="eop"/>
          <w:rFonts w:cs="Segoe UI"/>
          <w:sz w:val="20"/>
          <w:szCs w:val="20"/>
        </w:rPr>
        <w:t>.”, visible en el Seminario Judicial de la Federación y su gaceta, con el registro digital 2002350.</w:t>
      </w:r>
    </w:p>
    <w:p w14:paraId="7D4C9515" w14:textId="77777777" w:rsidR="00664420" w:rsidRPr="00EC679F" w:rsidRDefault="00664420" w:rsidP="00664420">
      <w:pPr>
        <w:pStyle w:val="paragraph"/>
        <w:spacing w:before="0" w:beforeAutospacing="0" w:after="0" w:afterAutospacing="0"/>
        <w:textAlignment w:val="baseline"/>
        <w:rPr>
          <w:rStyle w:val="eop"/>
          <w:rFonts w:cs="Segoe UI"/>
          <w:sz w:val="22"/>
          <w:szCs w:val="22"/>
        </w:rPr>
      </w:pPr>
    </w:p>
    <w:p w14:paraId="7E0035F8" w14:textId="7BFAED68" w:rsidR="00664420" w:rsidRPr="00EC679F" w:rsidRDefault="00664420" w:rsidP="00664420">
      <w:pPr>
        <w:pStyle w:val="paragraph"/>
        <w:spacing w:before="0" w:beforeAutospacing="0" w:after="0" w:afterAutospacing="0"/>
        <w:textAlignment w:val="baseline"/>
        <w:rPr>
          <w:rStyle w:val="eop"/>
          <w:rFonts w:cs="Segoe UI"/>
          <w:sz w:val="22"/>
          <w:szCs w:val="22"/>
        </w:rPr>
      </w:pPr>
      <w:r w:rsidRPr="00EC679F">
        <w:rPr>
          <w:rStyle w:val="eop"/>
          <w:rFonts w:cs="Segoe UI"/>
          <w:sz w:val="22"/>
          <w:szCs w:val="22"/>
        </w:rPr>
        <w:t xml:space="preserve">Por ello, este organismo garante comprometido con la tutela de los derechos humanos </w:t>
      </w:r>
      <w:r w:rsidR="00BF091A" w:rsidRPr="00EC679F">
        <w:rPr>
          <w:rStyle w:val="eop"/>
          <w:rFonts w:cs="Segoe UI"/>
          <w:sz w:val="22"/>
          <w:szCs w:val="22"/>
        </w:rPr>
        <w:t>confiados</w:t>
      </w:r>
      <w:r w:rsidRPr="00EC679F">
        <w:rPr>
          <w:rStyle w:val="eop"/>
          <w:rFonts w:cs="Segoe UI"/>
          <w:sz w:val="22"/>
          <w:szCs w:val="22"/>
        </w:rPr>
        <w:t xml:space="preserve"> señala que este exceso del plazo legal para resolver el asunto resulta de carácter excepcional.</w:t>
      </w:r>
    </w:p>
    <w:p w14:paraId="6923684C" w14:textId="77777777" w:rsidR="00664420" w:rsidRPr="00EC679F" w:rsidRDefault="00664420" w:rsidP="00664420">
      <w:pPr>
        <w:rPr>
          <w:rFonts w:cs="Tahoma"/>
          <w:szCs w:val="22"/>
        </w:rPr>
      </w:pPr>
    </w:p>
    <w:p w14:paraId="0E651988" w14:textId="3746EB10" w:rsidR="00664420" w:rsidRPr="00EC679F" w:rsidRDefault="003B1C74" w:rsidP="00664420">
      <w:pPr>
        <w:pStyle w:val="Ttulo3"/>
      </w:pPr>
      <w:bookmarkStart w:id="14" w:name="_Toc213239985"/>
      <w:r w:rsidRPr="00EC679F">
        <w:t>g</w:t>
      </w:r>
      <w:r w:rsidR="00664420" w:rsidRPr="00EC679F">
        <w:t>) Cierre de instrucción</w:t>
      </w:r>
      <w:bookmarkEnd w:id="14"/>
    </w:p>
    <w:p w14:paraId="79AF95DC" w14:textId="6B71DCE5" w:rsidR="00664420" w:rsidRPr="00EC679F" w:rsidRDefault="00BF091A" w:rsidP="00664420">
      <w:pPr>
        <w:rPr>
          <w:color w:val="000000" w:themeColor="text1"/>
        </w:rPr>
      </w:pPr>
      <w:r w:rsidRPr="00EC679F">
        <w:rPr>
          <w:rFonts w:cs="Tahoma"/>
          <w:szCs w:val="22"/>
        </w:rPr>
        <w:t>Al no existir diligencias pendientes por desahogar</w:t>
      </w:r>
      <w:r w:rsidRPr="00EC679F">
        <w:rPr>
          <w:rFonts w:cs="Arial"/>
          <w:color w:val="000000" w:themeColor="text1"/>
        </w:rPr>
        <w:t>, el</w:t>
      </w:r>
      <w:r w:rsidR="008766D4" w:rsidRPr="00EC679F">
        <w:rPr>
          <w:rFonts w:cs="Arial"/>
          <w:color w:val="000000" w:themeColor="text1"/>
        </w:rPr>
        <w:t xml:space="preserve"> </w:t>
      </w:r>
      <w:r w:rsidR="004331B5" w:rsidRPr="00EC679F">
        <w:rPr>
          <w:rFonts w:cs="Arial"/>
          <w:b/>
          <w:bCs/>
          <w:color w:val="000000" w:themeColor="text1"/>
        </w:rPr>
        <w:t>seis</w:t>
      </w:r>
      <w:r w:rsidR="008766D4" w:rsidRPr="00EC679F">
        <w:rPr>
          <w:rFonts w:cs="Arial"/>
          <w:b/>
          <w:bCs/>
          <w:color w:val="000000" w:themeColor="text1"/>
        </w:rPr>
        <w:t xml:space="preserve"> de noviembre de dos mil veinticinco</w:t>
      </w:r>
      <w:r w:rsidR="008766D4" w:rsidRPr="00EC679F">
        <w:rPr>
          <w:rFonts w:cs="Arial"/>
          <w:color w:val="000000" w:themeColor="text1"/>
        </w:rPr>
        <w:t>,</w:t>
      </w:r>
      <w:r w:rsidRPr="00EC679F">
        <w:rPr>
          <w:rFonts w:cs="Arial"/>
          <w:color w:val="000000" w:themeColor="text1"/>
        </w:rPr>
        <w:t xml:space="preserve"> la </w:t>
      </w:r>
      <w:r w:rsidRPr="00EC679F">
        <w:rPr>
          <w:rFonts w:cs="Arial"/>
          <w:b/>
          <w:bCs/>
          <w:color w:val="000000" w:themeColor="text1"/>
        </w:rPr>
        <w:t xml:space="preserve">Comisionada </w:t>
      </w:r>
      <w:r w:rsidRPr="00EC679F">
        <w:rPr>
          <w:b/>
          <w:color w:val="000000" w:themeColor="text1"/>
        </w:rPr>
        <w:t xml:space="preserve">Sharon Cristina Morales Martínez </w:t>
      </w:r>
      <w:r w:rsidRPr="00EC679F">
        <w:rPr>
          <w:rFonts w:cs="Arial"/>
          <w:color w:val="000000" w:themeColor="text1"/>
        </w:rPr>
        <w:t>acordó el cierre de instrucción</w:t>
      </w:r>
      <w:r w:rsidR="0011350D" w:rsidRPr="00EC679F">
        <w:rPr>
          <w:rFonts w:cs="Arial"/>
          <w:color w:val="000000" w:themeColor="text1"/>
        </w:rPr>
        <w:t xml:space="preserve"> y</w:t>
      </w:r>
      <w:r w:rsidRPr="00EC679F">
        <w:rPr>
          <w:rFonts w:cs="Arial"/>
          <w:color w:val="000000" w:themeColor="text1"/>
        </w:rPr>
        <w:t xml:space="preserve"> </w:t>
      </w:r>
      <w:r w:rsidR="0011350D" w:rsidRPr="00EC679F">
        <w:rPr>
          <w:rFonts w:cs="Arial"/>
          <w:color w:val="000000" w:themeColor="text1"/>
        </w:rPr>
        <w:t xml:space="preserve">la </w:t>
      </w:r>
      <w:r w:rsidRPr="00EC679F">
        <w:rPr>
          <w:rFonts w:cs="Arial"/>
          <w:color w:val="000000" w:themeColor="text1"/>
        </w:rPr>
        <w:t>remisión del expediente a efecto de ser resuelto, de conformidad con lo establecido en el artículo 185 fracciones VI y VIII de la Ley de Transparencia y Acceso a la Información Pública del Estado de México y Municipios</w:t>
      </w:r>
      <w:r w:rsidRPr="00EC679F">
        <w:rPr>
          <w:color w:val="000000" w:themeColor="text1"/>
        </w:rPr>
        <w:t>.</w:t>
      </w:r>
      <w:r w:rsidR="0011350D" w:rsidRPr="00EC679F">
        <w:rPr>
          <w:color w:val="000000" w:themeColor="text1"/>
        </w:rPr>
        <w:t xml:space="preserve"> Dicho acuerdo </w:t>
      </w:r>
      <w:r w:rsidR="00664420" w:rsidRPr="00EC679F">
        <w:rPr>
          <w:rFonts w:cs="Tahoma"/>
          <w:szCs w:val="22"/>
        </w:rPr>
        <w:t xml:space="preserve">fue notificado a las partes el mismo día a través del </w:t>
      </w:r>
      <w:r w:rsidR="00664420" w:rsidRPr="00EC679F">
        <w:rPr>
          <w:rFonts w:cs="Tahoma"/>
          <w:szCs w:val="22"/>
          <w:lang w:val="es-ES"/>
        </w:rPr>
        <w:t>SAIMEX</w:t>
      </w:r>
      <w:r w:rsidR="00664420" w:rsidRPr="00EC679F">
        <w:rPr>
          <w:rFonts w:cs="Tahoma"/>
          <w:szCs w:val="22"/>
        </w:rPr>
        <w:t>.</w:t>
      </w:r>
    </w:p>
    <w:p w14:paraId="741683E3" w14:textId="77777777" w:rsidR="0011350D" w:rsidRPr="00EC679F" w:rsidRDefault="0011350D" w:rsidP="00664420">
      <w:pPr>
        <w:rPr>
          <w:rFonts w:cs="Tahoma"/>
          <w:color w:val="000000"/>
          <w:szCs w:val="22"/>
        </w:rPr>
      </w:pPr>
    </w:p>
    <w:p w14:paraId="7A9629DE" w14:textId="77777777" w:rsidR="00664420" w:rsidRPr="00EC679F" w:rsidRDefault="00664420" w:rsidP="00664420">
      <w:pPr>
        <w:pStyle w:val="Ttulo1"/>
        <w:rPr>
          <w:rFonts w:eastAsiaTheme="minorHAnsi"/>
          <w:lang w:eastAsia="en-US"/>
        </w:rPr>
      </w:pPr>
      <w:bookmarkStart w:id="15" w:name="_Toc213239986"/>
      <w:r w:rsidRPr="00EC679F">
        <w:rPr>
          <w:rFonts w:eastAsiaTheme="minorHAnsi"/>
          <w:lang w:eastAsia="en-US"/>
        </w:rPr>
        <w:t>CONSIDERANDOS</w:t>
      </w:r>
      <w:bookmarkEnd w:id="15"/>
    </w:p>
    <w:p w14:paraId="6DD1243B" w14:textId="77777777" w:rsidR="00664420" w:rsidRPr="00EC679F" w:rsidRDefault="00664420" w:rsidP="00664420">
      <w:pPr>
        <w:contextualSpacing/>
        <w:jc w:val="center"/>
        <w:rPr>
          <w:rFonts w:eastAsiaTheme="minorHAnsi" w:cs="Tahoma"/>
          <w:b/>
          <w:color w:val="000000" w:themeColor="text1"/>
          <w:szCs w:val="22"/>
          <w:lang w:eastAsia="en-US"/>
        </w:rPr>
      </w:pPr>
    </w:p>
    <w:p w14:paraId="0B67CB92" w14:textId="2E307D3B" w:rsidR="00664420" w:rsidRPr="00EC679F" w:rsidRDefault="00664420" w:rsidP="00AE3DA7">
      <w:pPr>
        <w:pStyle w:val="Ttulo2"/>
        <w:rPr>
          <w:rFonts w:eastAsia="Batang"/>
        </w:rPr>
      </w:pPr>
      <w:bookmarkStart w:id="16" w:name="_Toc213239987"/>
      <w:r w:rsidRPr="00EC679F">
        <w:rPr>
          <w:rFonts w:eastAsia="Batang"/>
        </w:rPr>
        <w:t xml:space="preserve">PRIMERO. </w:t>
      </w:r>
      <w:r w:rsidR="00BA55A8" w:rsidRPr="00EC679F">
        <w:rPr>
          <w:rFonts w:eastAsia="Batang"/>
        </w:rPr>
        <w:t>Procedibilidad</w:t>
      </w:r>
      <w:bookmarkEnd w:id="16"/>
    </w:p>
    <w:p w14:paraId="39C52BC1" w14:textId="56FCC20D" w:rsidR="00BA55A8" w:rsidRPr="00EC679F" w:rsidRDefault="00BA55A8" w:rsidP="00BA55A8">
      <w:pPr>
        <w:pStyle w:val="Ttulo3"/>
      </w:pPr>
      <w:bookmarkStart w:id="17" w:name="_Toc213239988"/>
      <w:r w:rsidRPr="00EC679F">
        <w:t>a) Competencia</w:t>
      </w:r>
      <w:r w:rsidR="00150C49" w:rsidRPr="00EC679F">
        <w:t xml:space="preserve"> del Instituto</w:t>
      </w:r>
      <w:bookmarkEnd w:id="17"/>
    </w:p>
    <w:p w14:paraId="56FC4EBD" w14:textId="77777777" w:rsidR="0031457D" w:rsidRPr="00EC679F" w:rsidRDefault="0031457D" w:rsidP="0031457D">
      <w:pPr>
        <w:rPr>
          <w:rFonts w:cs="Arial"/>
          <w:color w:val="000000" w:themeColor="text1"/>
        </w:rPr>
      </w:pPr>
      <w:r w:rsidRPr="00EC679F">
        <w:rPr>
          <w:color w:val="000000" w:themeColor="text1"/>
        </w:rPr>
        <w:t xml:space="preserve">Este Instituto de Transparencia, Acceso a la Información Pública y Protección de Datos Personales del Estado de México y Municipios es competente para conocer y resolver el presente Recurso de Revisión, conforme a lo dispuesto en los artículos 6, Apartado A de la Constitución Política de los Estados Unidos Mexicanos; 5, </w:t>
      </w:r>
      <w:r w:rsidRPr="00EC679F">
        <w:rPr>
          <w:rFonts w:cs="Tahoma"/>
          <w:bCs/>
          <w:szCs w:val="22"/>
        </w:rPr>
        <w:t xml:space="preserve">párrafos trigésimo noveno, cuadragésimo y cuadragésimo primero, fracciones IV y V, </w:t>
      </w:r>
      <w:r w:rsidRPr="00EC679F">
        <w:rPr>
          <w:color w:val="000000" w:themeColor="text1"/>
        </w:rPr>
        <w:t xml:space="preserve">de la Constitución Política del </w:t>
      </w:r>
      <w:r w:rsidRPr="00EC679F">
        <w:rPr>
          <w:color w:val="000000" w:themeColor="text1"/>
        </w:rPr>
        <w:lastRenderedPageBreak/>
        <w:t>Estado Libre y Soberano de México; ordinal 2, fracción II, 13, 29, 36, fracciones I y II, 176, 178, 179, 181 párrafo tercero y 185 de la Ley de Transparencia y Acceso a la Información Pública del Estado de México y Municipios</w:t>
      </w:r>
      <w:r w:rsidRPr="00EC679F">
        <w:rPr>
          <w:rFonts w:cs="Arial"/>
          <w:color w:val="000000" w:themeColor="text1"/>
        </w:rPr>
        <w:t>; y 9, fracciones I y XXIII y 11 del Reglamento Interior del Instituto de Transparencia, Acceso a la Información Pública y Protección de Datos Personales del Estado de México y Municipios.</w:t>
      </w:r>
    </w:p>
    <w:p w14:paraId="6C36A399" w14:textId="77777777" w:rsidR="00DB1C09" w:rsidRPr="00EC679F" w:rsidRDefault="00DB1C09" w:rsidP="0011350D">
      <w:pPr>
        <w:rPr>
          <w:rFonts w:cs="Arial"/>
          <w:color w:val="000000" w:themeColor="text1"/>
        </w:rPr>
      </w:pPr>
    </w:p>
    <w:p w14:paraId="517A2DD6" w14:textId="4169BE4D" w:rsidR="00664420" w:rsidRPr="00EC679F" w:rsidRDefault="00BA55A8" w:rsidP="00BA55A8">
      <w:pPr>
        <w:pStyle w:val="Ttulo3"/>
      </w:pPr>
      <w:bookmarkStart w:id="18" w:name="_Toc213239989"/>
      <w:r w:rsidRPr="00EC679F">
        <w:t>b)</w:t>
      </w:r>
      <w:r w:rsidR="00664420" w:rsidRPr="00EC679F">
        <w:t xml:space="preserve"> </w:t>
      </w:r>
      <w:r w:rsidR="00D91CB4" w:rsidRPr="00EC679F">
        <w:t>Legitimidad</w:t>
      </w:r>
      <w:r w:rsidRPr="00EC679F">
        <w:t xml:space="preserve"> de la parte recurrente</w:t>
      </w:r>
      <w:bookmarkEnd w:id="18"/>
    </w:p>
    <w:p w14:paraId="26FEA382" w14:textId="0B06695C" w:rsidR="00D91CB4" w:rsidRPr="00EC679F" w:rsidRDefault="00D91CB4" w:rsidP="00D91CB4">
      <w:pPr>
        <w:rPr>
          <w:rFonts w:cs="Arial"/>
          <w:bCs/>
          <w:color w:val="000000" w:themeColor="text1"/>
        </w:rPr>
      </w:pPr>
      <w:r w:rsidRPr="00EC679F">
        <w:rPr>
          <w:rFonts w:cs="Arial"/>
          <w:bCs/>
          <w:color w:val="000000" w:themeColor="text1"/>
        </w:rPr>
        <w:t>El recurso de revisión fue interpuesto por parte legítima, ya que se presentó por la misma persona que formuló la solicitud de acceso a la Información Pública,</w:t>
      </w:r>
      <w:r w:rsidRPr="00EC679F">
        <w:rPr>
          <w:rFonts w:cs="Arial"/>
          <w:b/>
          <w:bCs/>
          <w:color w:val="000000" w:themeColor="text1"/>
        </w:rPr>
        <w:t xml:space="preserve"> </w:t>
      </w:r>
      <w:r w:rsidRPr="00EC679F">
        <w:rPr>
          <w:rFonts w:cs="Arial"/>
          <w:color w:val="000000" w:themeColor="text1"/>
        </w:rPr>
        <w:t>debido a que los datos de acceso</w:t>
      </w:r>
      <w:r w:rsidRPr="00EC679F">
        <w:rPr>
          <w:rFonts w:cs="Arial"/>
          <w:b/>
          <w:bCs/>
          <w:color w:val="000000" w:themeColor="text1"/>
        </w:rPr>
        <w:t xml:space="preserve"> SAIMEX</w:t>
      </w:r>
      <w:r w:rsidRPr="00EC679F">
        <w:rPr>
          <w:rFonts w:eastAsia="Calibri" w:cs="Arial"/>
          <w:color w:val="000000" w:themeColor="text1"/>
          <w:lang w:eastAsia="en-US"/>
        </w:rPr>
        <w:t xml:space="preserve"> son personales e irrepetibles.</w:t>
      </w:r>
    </w:p>
    <w:p w14:paraId="2C367810" w14:textId="77777777" w:rsidR="00D91CB4" w:rsidRPr="00EC679F" w:rsidRDefault="00D91CB4" w:rsidP="00D91CB4"/>
    <w:p w14:paraId="496490FC" w14:textId="1A5F3FDB" w:rsidR="00D91CB4" w:rsidRPr="00EC679F" w:rsidRDefault="00BA55A8" w:rsidP="00BA55A8">
      <w:pPr>
        <w:pStyle w:val="Ttulo3"/>
        <w:rPr>
          <w:rFonts w:eastAsia="Calibri"/>
          <w:lang w:eastAsia="es-ES_tradnl"/>
        </w:rPr>
      </w:pPr>
      <w:bookmarkStart w:id="19" w:name="_Toc213239990"/>
      <w:r w:rsidRPr="00EC679F">
        <w:rPr>
          <w:rFonts w:eastAsia="Calibri"/>
          <w:lang w:eastAsia="es-ES_tradnl"/>
        </w:rPr>
        <w:t>c)</w:t>
      </w:r>
      <w:r w:rsidR="00664420" w:rsidRPr="00EC679F">
        <w:rPr>
          <w:rFonts w:eastAsia="Calibri"/>
          <w:lang w:eastAsia="es-ES_tradnl"/>
        </w:rPr>
        <w:t xml:space="preserve"> </w:t>
      </w:r>
      <w:r w:rsidR="00D91CB4" w:rsidRPr="00EC679F">
        <w:rPr>
          <w:rFonts w:eastAsia="Calibri"/>
          <w:lang w:eastAsia="es-ES_tradnl"/>
        </w:rPr>
        <w:t>Plazo para interponer el recurso</w:t>
      </w:r>
      <w:bookmarkEnd w:id="19"/>
    </w:p>
    <w:p w14:paraId="106D37EE" w14:textId="7E9ADA06" w:rsidR="00D91CB4" w:rsidRPr="00EC679F" w:rsidRDefault="00D91CB4" w:rsidP="00D91CB4">
      <w:pPr>
        <w:rPr>
          <w:rFonts w:eastAsiaTheme="minorEastAsia" w:cs="Arial"/>
          <w:color w:val="000000" w:themeColor="text1"/>
          <w:lang w:val="es-ES_tradnl"/>
        </w:rPr>
      </w:pPr>
      <w:r w:rsidRPr="00EC679F">
        <w:rPr>
          <w:rFonts w:cs="Arial"/>
          <w:b/>
          <w:color w:val="000000" w:themeColor="text1"/>
        </w:rPr>
        <w:t>EL SUJETO OBLIGADO</w:t>
      </w:r>
      <w:r w:rsidRPr="00EC679F">
        <w:rPr>
          <w:rFonts w:cs="Arial"/>
          <w:color w:val="000000" w:themeColor="text1"/>
        </w:rPr>
        <w:t xml:space="preserve"> notificó la respuesta a la solicitud de acceso a la Información Pública el</w:t>
      </w:r>
      <w:r w:rsidR="00572DC5" w:rsidRPr="00EC679F">
        <w:rPr>
          <w:rFonts w:cs="Arial"/>
          <w:color w:val="000000" w:themeColor="text1"/>
        </w:rPr>
        <w:t xml:space="preserve"> </w:t>
      </w:r>
      <w:r w:rsidR="00572DC5" w:rsidRPr="00EC679F">
        <w:rPr>
          <w:rFonts w:cs="Arial"/>
          <w:b/>
          <w:bCs/>
          <w:color w:val="000000" w:themeColor="text1"/>
        </w:rPr>
        <w:t>veinticinco de septiembre de dos mil veinticinco</w:t>
      </w:r>
      <w:r w:rsidRPr="00EC679F">
        <w:rPr>
          <w:rFonts w:cs="Arial"/>
          <w:color w:val="000000" w:themeColor="text1"/>
        </w:rPr>
        <w:t xml:space="preserve"> </w:t>
      </w:r>
      <w:r w:rsidR="00A53315" w:rsidRPr="00EC679F">
        <w:rPr>
          <w:rFonts w:cs="Arial"/>
          <w:color w:val="000000" w:themeColor="text1"/>
        </w:rPr>
        <w:t xml:space="preserve">y el recurso </w:t>
      </w:r>
      <w:r w:rsidR="00A53315" w:rsidRPr="00EC679F">
        <w:rPr>
          <w:rFonts w:eastAsia="Palatino Linotype" w:cs="Palatino Linotype"/>
          <w:color w:val="000000" w:themeColor="text1"/>
        </w:rPr>
        <w:t xml:space="preserve">que nos ocupa se interpuso el </w:t>
      </w:r>
      <w:r w:rsidR="00572DC5" w:rsidRPr="00EC679F">
        <w:rPr>
          <w:rFonts w:eastAsia="Palatino Linotype" w:cs="Palatino Linotype"/>
          <w:b/>
          <w:bCs/>
          <w:color w:val="000000" w:themeColor="text1"/>
        </w:rPr>
        <w:t>veintiséis de septiembre de dos mil veinticinco</w:t>
      </w:r>
      <w:r w:rsidR="00A53315" w:rsidRPr="00EC679F">
        <w:rPr>
          <w:rFonts w:eastAsia="Palatino Linotype" w:cs="Palatino Linotype"/>
          <w:bCs/>
          <w:color w:val="000000" w:themeColor="text1"/>
        </w:rPr>
        <w:t>;</w:t>
      </w:r>
      <w:r w:rsidR="00A53315" w:rsidRPr="00EC679F">
        <w:rPr>
          <w:rFonts w:eastAsia="Palatino Linotype" w:cs="Palatino Linotype"/>
          <w:color w:val="000000" w:themeColor="text1"/>
        </w:rPr>
        <w:t xml:space="preserve"> por lo tanto, éste se encuentra dentro del margen temporal previsto en el artículo 178 de la </w:t>
      </w:r>
      <w:r w:rsidR="00A53315" w:rsidRPr="00EC679F">
        <w:rPr>
          <w:rFonts w:cs="Arial"/>
          <w:color w:val="000000" w:themeColor="text1"/>
        </w:rPr>
        <w:t>Ley de Transparencia y Acceso a la Información Pública del Estado de México y Municipios</w:t>
      </w:r>
      <w:r w:rsidR="00163D12" w:rsidRPr="00EC679F">
        <w:rPr>
          <w:rFonts w:cs="Arial"/>
          <w:color w:val="000000" w:themeColor="text1"/>
        </w:rPr>
        <w:t>.</w:t>
      </w:r>
    </w:p>
    <w:p w14:paraId="49076992" w14:textId="77777777" w:rsidR="00D91CB4" w:rsidRPr="00EC679F" w:rsidRDefault="00D91CB4" w:rsidP="00D91CB4">
      <w:pPr>
        <w:rPr>
          <w:rFonts w:eastAsia="Palatino Linotype" w:cs="Palatino Linotype"/>
          <w:color w:val="000000" w:themeColor="text1"/>
        </w:rPr>
      </w:pPr>
    </w:p>
    <w:p w14:paraId="46C0EB3A" w14:textId="15F1A919" w:rsidR="00A53315" w:rsidRPr="00EC679F" w:rsidRDefault="00BA55A8" w:rsidP="00362A11">
      <w:pPr>
        <w:pStyle w:val="Ttulo3"/>
        <w:rPr>
          <w:rFonts w:eastAsia="Calibri"/>
          <w:lang w:eastAsia="es-ES_tradnl"/>
        </w:rPr>
      </w:pPr>
      <w:bookmarkStart w:id="20" w:name="_Toc213239991"/>
      <w:r w:rsidRPr="00EC679F">
        <w:rPr>
          <w:rFonts w:eastAsia="Calibri"/>
          <w:lang w:eastAsia="es-ES_tradnl"/>
        </w:rPr>
        <w:t>d)</w:t>
      </w:r>
      <w:r w:rsidR="00D91CB4" w:rsidRPr="00EC679F">
        <w:rPr>
          <w:rFonts w:eastAsia="Calibri"/>
          <w:lang w:eastAsia="es-ES_tradnl"/>
        </w:rPr>
        <w:t xml:space="preserve"> </w:t>
      </w:r>
      <w:r w:rsidR="009A0277" w:rsidRPr="00EC679F">
        <w:rPr>
          <w:rFonts w:eastAsia="Calibri"/>
          <w:lang w:eastAsia="es-ES_tradnl"/>
        </w:rPr>
        <w:t>Causal de Procedencia</w:t>
      </w:r>
      <w:bookmarkEnd w:id="20"/>
    </w:p>
    <w:p w14:paraId="190404A6" w14:textId="0E959C9F" w:rsidR="00BA55A8" w:rsidRPr="00EC679F" w:rsidRDefault="00BA55A8" w:rsidP="00BA55A8">
      <w:r w:rsidRPr="00EC679F">
        <w:rPr>
          <w:rFonts w:cs="Arial"/>
        </w:rPr>
        <w:t xml:space="preserve">Resulta procedente la interposición del recurso de revisión, ya que </w:t>
      </w:r>
      <w:r w:rsidRPr="00EC679F">
        <w:rPr>
          <w:rFonts w:eastAsia="Calibri" w:cs="Tahoma"/>
          <w:color w:val="000000"/>
          <w:szCs w:val="22"/>
          <w:lang w:eastAsia="es-MX"/>
        </w:rPr>
        <w:t xml:space="preserve">se actualiza la causal de procedencia señalada en el artículo 179, fracción </w:t>
      </w:r>
      <w:r w:rsidR="00572DC5" w:rsidRPr="00EC679F">
        <w:rPr>
          <w:rFonts w:eastAsia="Calibri" w:cs="Tahoma"/>
          <w:color w:val="000000"/>
          <w:szCs w:val="22"/>
          <w:lang w:eastAsia="es-MX"/>
        </w:rPr>
        <w:t>V</w:t>
      </w:r>
      <w:r w:rsidRPr="00EC679F">
        <w:rPr>
          <w:rFonts w:cs="Arial"/>
        </w:rPr>
        <w:t xml:space="preserve"> de la </w:t>
      </w:r>
      <w:r w:rsidRPr="00EC679F">
        <w:t>Ley de Transparencia y Acceso a la Información Pública del Estado de México y Municipios.</w:t>
      </w:r>
    </w:p>
    <w:p w14:paraId="0EFF7141" w14:textId="77777777" w:rsidR="00362A11" w:rsidRPr="00EC679F" w:rsidRDefault="00362A11" w:rsidP="00BA55A8"/>
    <w:p w14:paraId="2284D7EB" w14:textId="3EE1D036" w:rsidR="00BA55A8" w:rsidRPr="00EC679F" w:rsidRDefault="00362A11" w:rsidP="00362A11">
      <w:pPr>
        <w:pStyle w:val="Ttulo3"/>
      </w:pPr>
      <w:bookmarkStart w:id="21" w:name="_Toc213239992"/>
      <w:r w:rsidRPr="00EC679F">
        <w:lastRenderedPageBreak/>
        <w:t>e) Requisitos formales para la interposición del recurso</w:t>
      </w:r>
      <w:bookmarkEnd w:id="21"/>
    </w:p>
    <w:p w14:paraId="6390674A" w14:textId="78A894DD" w:rsidR="00BA55A8" w:rsidRPr="00EC679F" w:rsidRDefault="00BA55A8" w:rsidP="00BA55A8">
      <w:pPr>
        <w:rPr>
          <w:rFonts w:cs="Arial"/>
        </w:rPr>
      </w:pPr>
      <w:r w:rsidRPr="00EC679F">
        <w:rPr>
          <w:rFonts w:cs="Arial"/>
          <w:b/>
          <w:bCs/>
        </w:rPr>
        <w:t xml:space="preserve">LA PARTE RECURRENTE </w:t>
      </w:r>
      <w:r w:rsidRPr="00EC679F">
        <w:rPr>
          <w:rFonts w:cs="Arial"/>
        </w:rPr>
        <w:t>acreditó todos y cada uno de los elementos formales exigidos por el artículo 180 de la misma normatividad.</w:t>
      </w:r>
    </w:p>
    <w:p w14:paraId="3A121826" w14:textId="77777777" w:rsidR="00C461EC" w:rsidRPr="00EC679F" w:rsidRDefault="00C461EC" w:rsidP="006159AD">
      <w:pPr>
        <w:ind w:left="-57"/>
        <w:rPr>
          <w:bCs/>
          <w:lang w:val="es-ES_tradnl"/>
        </w:rPr>
      </w:pPr>
    </w:p>
    <w:p w14:paraId="457548E9" w14:textId="3F7AF03B" w:rsidR="00C71CEF" w:rsidRPr="00EC679F" w:rsidRDefault="00C71CEF" w:rsidP="00C71CEF">
      <w:pPr>
        <w:pStyle w:val="Ttulo2"/>
      </w:pPr>
      <w:bookmarkStart w:id="22" w:name="_Toc213239993"/>
      <w:r w:rsidRPr="00EC679F">
        <w:t>SEGUNDO. Estudio de Fondo</w:t>
      </w:r>
      <w:bookmarkEnd w:id="22"/>
    </w:p>
    <w:p w14:paraId="2A308F59" w14:textId="0FF373F0" w:rsidR="00C049E2" w:rsidRPr="00EC679F" w:rsidRDefault="00C71CEF" w:rsidP="00A21A20">
      <w:pPr>
        <w:pStyle w:val="Ttulo3"/>
      </w:pPr>
      <w:bookmarkStart w:id="23" w:name="_Toc213239994"/>
      <w:r w:rsidRPr="00EC679F">
        <w:t>a</w:t>
      </w:r>
      <w:r w:rsidR="00C049E2" w:rsidRPr="00EC679F">
        <w:t>) Mandato de transparencia y responsabilidad del Sujeto Obligado</w:t>
      </w:r>
      <w:bookmarkEnd w:id="23"/>
    </w:p>
    <w:p w14:paraId="6901A889" w14:textId="59EEDAE1" w:rsidR="00C049E2" w:rsidRPr="00EC679F" w:rsidRDefault="00C049E2" w:rsidP="00C049E2">
      <w:pPr>
        <w:rPr>
          <w:rFonts w:eastAsia="Palatino Linotype"/>
        </w:rPr>
      </w:pPr>
      <w:r w:rsidRPr="00EC679F">
        <w:rPr>
          <w:rFonts w:eastAsia="Palatino Linotype"/>
        </w:rPr>
        <w:t xml:space="preserve">El </w:t>
      </w:r>
      <w:r w:rsidR="00717E59" w:rsidRPr="00EC679F">
        <w:rPr>
          <w:rFonts w:eastAsia="Palatino Linotype"/>
        </w:rPr>
        <w:t>d</w:t>
      </w:r>
      <w:r w:rsidRPr="00EC679F">
        <w:rPr>
          <w:rFonts w:eastAsia="Palatino Linotype"/>
        </w:rPr>
        <w:t xml:space="preserve">erecho de </w:t>
      </w:r>
      <w:r w:rsidR="00717E59" w:rsidRPr="00EC679F">
        <w:rPr>
          <w:rFonts w:eastAsia="Palatino Linotype"/>
        </w:rPr>
        <w:t>a</w:t>
      </w:r>
      <w:r w:rsidRPr="00EC679F">
        <w:rPr>
          <w:rFonts w:eastAsia="Palatino Linotype"/>
        </w:rPr>
        <w:t xml:space="preserve">cceso a la </w:t>
      </w:r>
      <w:r w:rsidR="00717E59" w:rsidRPr="00EC679F">
        <w:rPr>
          <w:rFonts w:eastAsia="Palatino Linotype"/>
        </w:rPr>
        <w:t>i</w:t>
      </w:r>
      <w:r w:rsidRPr="00EC679F">
        <w:rPr>
          <w:rFonts w:eastAsia="Palatino Linotype"/>
        </w:rPr>
        <w:t xml:space="preserve">nformación </w:t>
      </w:r>
      <w:r w:rsidR="00717E59" w:rsidRPr="00EC679F">
        <w:rPr>
          <w:rFonts w:eastAsia="Palatino Linotype"/>
        </w:rPr>
        <w:t>p</w:t>
      </w:r>
      <w:r w:rsidRPr="00EC679F">
        <w:rPr>
          <w:rFonts w:eastAsia="Palatino Linotype"/>
        </w:rPr>
        <w:t>ública es un derecho humano reconocido en el artículo sexto de la Constitución Política de los Estados Unidos Mexicanos y en el artículo quinto de la Constitución Política del Estado Libre y Soberano de México</w:t>
      </w:r>
      <w:r w:rsidR="00B22A80" w:rsidRPr="00EC679F">
        <w:rPr>
          <w:rFonts w:eastAsia="Palatino Linotype"/>
        </w:rPr>
        <w:t>:</w:t>
      </w:r>
    </w:p>
    <w:p w14:paraId="7FAB8D32" w14:textId="77777777" w:rsidR="00C049E2" w:rsidRPr="00EC679F" w:rsidRDefault="00C049E2" w:rsidP="00C049E2">
      <w:pPr>
        <w:rPr>
          <w:rFonts w:eastAsia="Palatino Linotype"/>
        </w:rPr>
      </w:pPr>
    </w:p>
    <w:p w14:paraId="05320813" w14:textId="77777777" w:rsidR="00C049E2" w:rsidRPr="00EC679F" w:rsidRDefault="00C049E2" w:rsidP="00C71CEF">
      <w:pPr>
        <w:spacing w:line="240" w:lineRule="auto"/>
        <w:ind w:left="567" w:right="539"/>
        <w:rPr>
          <w:rFonts w:eastAsia="Palatino Linotype"/>
          <w:b/>
          <w:i/>
        </w:rPr>
      </w:pPr>
      <w:r w:rsidRPr="00EC679F">
        <w:rPr>
          <w:rFonts w:eastAsia="Palatino Linotype"/>
          <w:b/>
          <w:i/>
        </w:rPr>
        <w:t>Constitución Política de los Estados Unidos Mexicanos</w:t>
      </w:r>
    </w:p>
    <w:p w14:paraId="6B6C67B6" w14:textId="77777777" w:rsidR="00C049E2" w:rsidRPr="00EC679F" w:rsidRDefault="00C049E2" w:rsidP="00C71CEF">
      <w:pPr>
        <w:spacing w:line="240" w:lineRule="auto"/>
        <w:ind w:left="567" w:right="539"/>
        <w:rPr>
          <w:rFonts w:eastAsia="Palatino Linotype"/>
          <w:b/>
          <w:i/>
        </w:rPr>
      </w:pPr>
      <w:r w:rsidRPr="00EC679F">
        <w:rPr>
          <w:rFonts w:eastAsia="Palatino Linotype"/>
          <w:b/>
          <w:i/>
        </w:rPr>
        <w:t>“Artículo 6.</w:t>
      </w:r>
    </w:p>
    <w:p w14:paraId="38D3B4C4" w14:textId="77777777" w:rsidR="00C049E2" w:rsidRPr="00EC679F" w:rsidRDefault="00C049E2" w:rsidP="00C71CEF">
      <w:pPr>
        <w:spacing w:line="240" w:lineRule="auto"/>
        <w:ind w:left="567" w:right="539"/>
        <w:rPr>
          <w:rFonts w:eastAsia="Palatino Linotype"/>
          <w:i/>
        </w:rPr>
      </w:pPr>
      <w:r w:rsidRPr="00EC679F">
        <w:rPr>
          <w:rFonts w:eastAsia="Palatino Linotype"/>
          <w:i/>
        </w:rPr>
        <w:t>(…)</w:t>
      </w:r>
    </w:p>
    <w:p w14:paraId="2CCAA297" w14:textId="6602827B" w:rsidR="00C049E2" w:rsidRPr="00EC679F" w:rsidRDefault="00C049E2" w:rsidP="00C71CEF">
      <w:pPr>
        <w:spacing w:line="240" w:lineRule="auto"/>
        <w:ind w:left="567" w:right="539"/>
        <w:rPr>
          <w:rFonts w:eastAsia="Palatino Linotype"/>
          <w:i/>
        </w:rPr>
      </w:pPr>
      <w:r w:rsidRPr="00EC679F">
        <w:rPr>
          <w:rFonts w:eastAsia="Palatino Linotype"/>
          <w:i/>
        </w:rPr>
        <w:t>Para efectos de lo dispuesto en el presente artículo se observará lo siguiente:</w:t>
      </w:r>
    </w:p>
    <w:p w14:paraId="74CC3718" w14:textId="77777777" w:rsidR="00C049E2" w:rsidRPr="00EC679F" w:rsidRDefault="00C049E2" w:rsidP="00C71CEF">
      <w:pPr>
        <w:spacing w:line="240" w:lineRule="auto"/>
        <w:ind w:left="567" w:right="539"/>
        <w:rPr>
          <w:rFonts w:eastAsia="Palatino Linotype"/>
          <w:b/>
          <w:i/>
        </w:rPr>
      </w:pPr>
      <w:r w:rsidRPr="00EC679F">
        <w:rPr>
          <w:rFonts w:eastAsia="Palatino Linotype"/>
          <w:b/>
          <w:i/>
        </w:rPr>
        <w:t>A</w:t>
      </w:r>
      <w:r w:rsidRPr="00EC679F">
        <w:rPr>
          <w:rFonts w:eastAsia="Palatino Linotype"/>
          <w:i/>
        </w:rPr>
        <w:t xml:space="preserve">. </w:t>
      </w:r>
      <w:r w:rsidRPr="00EC679F">
        <w:rPr>
          <w:rFonts w:eastAsia="Palatino Linotype"/>
          <w:b/>
          <w:i/>
        </w:rPr>
        <w:t>Para el ejercicio del derecho de acceso a la información</w:t>
      </w:r>
      <w:r w:rsidRPr="00EC679F">
        <w:rPr>
          <w:rFonts w:eastAsia="Palatino Linotype"/>
          <w:i/>
        </w:rPr>
        <w:t xml:space="preserve">, la Federación y </w:t>
      </w:r>
      <w:r w:rsidRPr="00EC679F">
        <w:rPr>
          <w:rFonts w:eastAsia="Palatino Linotype"/>
          <w:b/>
          <w:i/>
        </w:rPr>
        <w:t>las entidades federativas, en el ámbito de sus respectivas competencias, se regirán por los siguientes principios y bases:</w:t>
      </w:r>
    </w:p>
    <w:p w14:paraId="596A956B" w14:textId="77777777" w:rsidR="00C049E2" w:rsidRPr="00EC679F" w:rsidRDefault="00C049E2" w:rsidP="00C71CEF">
      <w:pPr>
        <w:spacing w:line="240" w:lineRule="auto"/>
        <w:ind w:left="567" w:right="539"/>
        <w:rPr>
          <w:rFonts w:eastAsia="Palatino Linotype"/>
          <w:i/>
        </w:rPr>
      </w:pPr>
      <w:r w:rsidRPr="00EC679F">
        <w:rPr>
          <w:rFonts w:eastAsia="Palatino Linotype"/>
          <w:b/>
          <w:i/>
        </w:rPr>
        <w:t xml:space="preserve">I. </w:t>
      </w:r>
      <w:r w:rsidRPr="00EC679F">
        <w:rPr>
          <w:rFonts w:eastAsia="Palatino Linotype"/>
          <w:b/>
          <w:i/>
        </w:rPr>
        <w:tab/>
        <w:t>Toda la información en posesión de cualquier</w:t>
      </w:r>
      <w:r w:rsidRPr="00EC679F">
        <w:rPr>
          <w:rFonts w:eastAsia="Palatino Linotype"/>
          <w:i/>
        </w:rPr>
        <w:t xml:space="preserve"> </w:t>
      </w:r>
      <w:r w:rsidRPr="00EC679F">
        <w:rPr>
          <w:rFonts w:eastAsia="Palatino Linotype"/>
          <w:b/>
          <w:i/>
        </w:rPr>
        <w:t>autoridad</w:t>
      </w:r>
      <w:r w:rsidRPr="00EC679F">
        <w:rPr>
          <w:rFonts w:eastAsia="Palatino Linotype"/>
          <w:i/>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EC679F">
        <w:rPr>
          <w:rFonts w:eastAsia="Palatino Linotype"/>
          <w:b/>
          <w:i/>
        </w:rPr>
        <w:t>municipal</w:t>
      </w:r>
      <w:r w:rsidRPr="00EC679F">
        <w:rPr>
          <w:rFonts w:eastAsia="Palatino Linotype"/>
          <w:i/>
        </w:rPr>
        <w:t xml:space="preserve">, </w:t>
      </w:r>
      <w:r w:rsidRPr="00EC679F">
        <w:rPr>
          <w:rFonts w:eastAsia="Palatino Linotype"/>
          <w:b/>
          <w:i/>
        </w:rPr>
        <w:t>es pública</w:t>
      </w:r>
      <w:r w:rsidRPr="00EC679F">
        <w:rPr>
          <w:rFonts w:eastAsia="Palatino Linotype"/>
          <w:i/>
        </w:rPr>
        <w:t xml:space="preserve"> y sólo podrá ser reservada temporalmente por razones de interés público y seguridad nacional, en los términos que fijen las leyes. </w:t>
      </w:r>
      <w:r w:rsidRPr="00EC679F">
        <w:rPr>
          <w:rFonts w:eastAsia="Palatino Linotype"/>
          <w:b/>
          <w:i/>
        </w:rPr>
        <w:t>En la interpretación de este derecho deberá prevalecer el principio de máxima publicidad. Los sujetos obligados deberán documentar todo acto que derive del ejercicio de sus facultades, competencias o funciones</w:t>
      </w:r>
      <w:r w:rsidRPr="00EC679F">
        <w:rPr>
          <w:rFonts w:eastAsia="Palatino Linotype"/>
          <w:i/>
        </w:rPr>
        <w:t>, la ley determinará los supuestos específicos bajo los cuales procederá la declaración de inexistencia de la información.”</w:t>
      </w:r>
    </w:p>
    <w:p w14:paraId="68F313E4" w14:textId="77777777" w:rsidR="00C049E2" w:rsidRPr="00EC679F" w:rsidRDefault="00C049E2" w:rsidP="00C71CEF">
      <w:pPr>
        <w:spacing w:line="240" w:lineRule="auto"/>
        <w:ind w:left="567" w:right="539"/>
        <w:rPr>
          <w:rFonts w:eastAsia="Palatino Linotype"/>
          <w:b/>
          <w:i/>
        </w:rPr>
      </w:pPr>
    </w:p>
    <w:p w14:paraId="504F12DB" w14:textId="77777777" w:rsidR="00C049E2" w:rsidRPr="00EC679F" w:rsidRDefault="00C049E2" w:rsidP="00C71CEF">
      <w:pPr>
        <w:spacing w:line="240" w:lineRule="auto"/>
        <w:ind w:left="567" w:right="539"/>
        <w:rPr>
          <w:rFonts w:eastAsia="Palatino Linotype"/>
          <w:b/>
          <w:i/>
        </w:rPr>
      </w:pPr>
      <w:r w:rsidRPr="00EC679F">
        <w:rPr>
          <w:rFonts w:eastAsia="Palatino Linotype"/>
          <w:b/>
          <w:i/>
        </w:rPr>
        <w:t>Constitución Política del Estado Libre y Soberano de México</w:t>
      </w:r>
    </w:p>
    <w:p w14:paraId="04932D29" w14:textId="77777777" w:rsidR="00C049E2" w:rsidRPr="00EC679F" w:rsidRDefault="00C049E2" w:rsidP="00C71CEF">
      <w:pPr>
        <w:spacing w:line="240" w:lineRule="auto"/>
        <w:ind w:left="567" w:right="539"/>
        <w:rPr>
          <w:rFonts w:eastAsia="Palatino Linotype"/>
          <w:i/>
        </w:rPr>
      </w:pPr>
      <w:r w:rsidRPr="00EC679F">
        <w:rPr>
          <w:rFonts w:eastAsia="Palatino Linotype"/>
          <w:b/>
          <w:i/>
        </w:rPr>
        <w:t>“Artículo 5</w:t>
      </w:r>
      <w:r w:rsidRPr="00EC679F">
        <w:rPr>
          <w:rFonts w:eastAsia="Palatino Linotype"/>
          <w:i/>
        </w:rPr>
        <w:t xml:space="preserve">.- </w:t>
      </w:r>
    </w:p>
    <w:p w14:paraId="1D3829F4" w14:textId="77777777" w:rsidR="00C049E2" w:rsidRPr="00EC679F" w:rsidRDefault="00C049E2" w:rsidP="00C71CEF">
      <w:pPr>
        <w:spacing w:line="240" w:lineRule="auto"/>
        <w:ind w:left="567" w:right="539"/>
        <w:rPr>
          <w:rFonts w:eastAsia="Palatino Linotype"/>
          <w:i/>
        </w:rPr>
      </w:pPr>
      <w:r w:rsidRPr="00EC679F">
        <w:rPr>
          <w:rFonts w:eastAsia="Palatino Linotype"/>
          <w:i/>
        </w:rPr>
        <w:t>(…)</w:t>
      </w:r>
    </w:p>
    <w:p w14:paraId="0EAE47FD" w14:textId="77777777" w:rsidR="00C049E2" w:rsidRPr="00EC679F" w:rsidRDefault="00C049E2" w:rsidP="00C71CEF">
      <w:pPr>
        <w:spacing w:line="240" w:lineRule="auto"/>
        <w:ind w:left="567" w:right="539"/>
        <w:rPr>
          <w:rFonts w:eastAsia="Palatino Linotype"/>
          <w:i/>
        </w:rPr>
      </w:pPr>
      <w:r w:rsidRPr="00EC679F">
        <w:rPr>
          <w:rFonts w:eastAsia="Palatino Linotype"/>
          <w:b/>
          <w:i/>
        </w:rPr>
        <w:lastRenderedPageBreak/>
        <w:t>El derecho a la información será garantizado por el Estado. La ley establecerá las previsiones que permitan asegurar la protección, el respeto y la difusión de este derecho</w:t>
      </w:r>
      <w:r w:rsidRPr="00EC679F">
        <w:rPr>
          <w:rFonts w:eastAsia="Palatino Linotype"/>
          <w:i/>
        </w:rPr>
        <w:t>.</w:t>
      </w:r>
    </w:p>
    <w:p w14:paraId="4F0C804A" w14:textId="77777777" w:rsidR="00C049E2" w:rsidRPr="00EC679F" w:rsidRDefault="00C049E2" w:rsidP="00C71CEF">
      <w:pPr>
        <w:spacing w:line="240" w:lineRule="auto"/>
        <w:ind w:left="567" w:right="539"/>
        <w:rPr>
          <w:rFonts w:eastAsia="Palatino Linotype"/>
          <w:i/>
        </w:rPr>
      </w:pPr>
      <w:r w:rsidRPr="00EC679F">
        <w:rPr>
          <w:rFonts w:eastAsia="Palatino Linotype"/>
          <w:i/>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2DA26662" w14:textId="77777777" w:rsidR="00C049E2" w:rsidRPr="00EC679F" w:rsidRDefault="00C049E2" w:rsidP="00C71CEF">
      <w:pPr>
        <w:spacing w:line="240" w:lineRule="auto"/>
        <w:ind w:left="567" w:right="539"/>
        <w:rPr>
          <w:rFonts w:eastAsia="Palatino Linotype"/>
          <w:i/>
        </w:rPr>
      </w:pPr>
      <w:r w:rsidRPr="00EC679F">
        <w:rPr>
          <w:rFonts w:eastAsia="Palatino Linotype"/>
          <w:b/>
          <w:i/>
        </w:rPr>
        <w:t>Este derecho se regirá por los principios y bases siguientes</w:t>
      </w:r>
      <w:r w:rsidRPr="00EC679F">
        <w:rPr>
          <w:rFonts w:eastAsia="Palatino Linotype"/>
          <w:i/>
        </w:rPr>
        <w:t>:</w:t>
      </w:r>
    </w:p>
    <w:p w14:paraId="4A3E8CBA" w14:textId="77777777" w:rsidR="00C049E2" w:rsidRPr="00EC679F" w:rsidRDefault="00C049E2" w:rsidP="00C71CEF">
      <w:pPr>
        <w:spacing w:line="240" w:lineRule="auto"/>
        <w:ind w:left="567" w:right="539"/>
        <w:rPr>
          <w:rFonts w:eastAsia="Palatino Linotype"/>
          <w:i/>
        </w:rPr>
      </w:pPr>
      <w:r w:rsidRPr="00EC679F">
        <w:rPr>
          <w:rFonts w:eastAsia="Palatino Linotype"/>
          <w:b/>
          <w:i/>
        </w:rPr>
        <w:t>I. Toda la información en posesión de cualquier autoridad, entidad, órgano y organismos de los</w:t>
      </w:r>
      <w:r w:rsidRPr="00EC679F">
        <w:rPr>
          <w:rFonts w:eastAsia="Palatino Linotype"/>
          <w:i/>
        </w:rPr>
        <w:t xml:space="preserve"> Poderes Ejecutivo, Legislativo y Judicial, órganos autónomos, partidos políticos, fideicomisos y fondos públicos estatales y </w:t>
      </w:r>
      <w:r w:rsidRPr="00EC679F">
        <w:rPr>
          <w:rFonts w:eastAsia="Palatino Linotype"/>
          <w:b/>
          <w:i/>
        </w:rPr>
        <w:t>municipales</w:t>
      </w:r>
      <w:r w:rsidRPr="00EC679F">
        <w:rPr>
          <w:rFonts w:eastAsia="Palatino Linotype"/>
          <w:i/>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EC679F">
        <w:rPr>
          <w:rFonts w:eastAsia="Palatino Linotype"/>
          <w:b/>
          <w:i/>
        </w:rPr>
        <w:t>es pública</w:t>
      </w:r>
      <w:r w:rsidRPr="00EC679F">
        <w:rPr>
          <w:rFonts w:eastAsia="Palatino Linotype"/>
          <w:i/>
        </w:rPr>
        <w:t xml:space="preserve"> y sólo podrá ser reservada temporalmente por razones previstas en la Constitución Política de los Estados Unidos Mexicanos de interés público y seguridad, en los términos que fijen las leyes. </w:t>
      </w:r>
      <w:r w:rsidRPr="00EC679F">
        <w:rPr>
          <w:rFonts w:eastAsia="Palatino Linotype"/>
          <w:b/>
          <w:i/>
        </w:rPr>
        <w:t>En la interpretación de este derecho deberá prevalecer el principio de máxima publicidad</w:t>
      </w:r>
      <w:r w:rsidRPr="00EC679F">
        <w:rPr>
          <w:rFonts w:eastAsia="Palatino Linotype"/>
          <w:i/>
        </w:rPr>
        <w:t xml:space="preserve">. </w:t>
      </w:r>
      <w:r w:rsidRPr="00EC679F">
        <w:rPr>
          <w:rFonts w:eastAsia="Palatino Linotype"/>
          <w:b/>
          <w:i/>
        </w:rPr>
        <w:t>Los sujetos obligados deberán documentar todo acto que derive del ejercicio de sus facultades, competencias o funciones</w:t>
      </w:r>
      <w:r w:rsidRPr="00EC679F">
        <w:rPr>
          <w:rFonts w:eastAsia="Palatino Linotype"/>
          <w:i/>
        </w:rPr>
        <w:t>, la ley determinará los supuestos específicos bajo los cuales procederá la declaración de inexistencia de la información.”</w:t>
      </w:r>
    </w:p>
    <w:p w14:paraId="5CA98E37" w14:textId="77777777" w:rsidR="00C049E2" w:rsidRPr="00EC679F" w:rsidRDefault="00C049E2" w:rsidP="00C049E2">
      <w:pPr>
        <w:rPr>
          <w:rFonts w:eastAsia="Palatino Linotype"/>
          <w:b/>
          <w:i/>
        </w:rPr>
      </w:pPr>
    </w:p>
    <w:p w14:paraId="6FC1BB3B" w14:textId="3BF4A33D" w:rsidR="00C049E2" w:rsidRPr="00EC679F" w:rsidRDefault="00717E59" w:rsidP="00331F35">
      <w:pPr>
        <w:rPr>
          <w:rFonts w:eastAsia="Palatino Linotype"/>
          <w:i/>
        </w:rPr>
      </w:pPr>
      <w:r w:rsidRPr="00EC679F">
        <w:rPr>
          <w:rFonts w:eastAsia="Palatino Linotype"/>
        </w:rPr>
        <w:t xml:space="preserve">Asimismo, </w:t>
      </w:r>
      <w:r w:rsidR="00C049E2" w:rsidRPr="00EC679F">
        <w:rPr>
          <w:rFonts w:eastAsia="Palatino Linotype"/>
        </w:rPr>
        <w:t>el artículo 150 de la Ley de Transparencia y Acceso a la Información Pública del Estado de México y Municipios</w:t>
      </w:r>
      <w:r w:rsidR="00057B2D" w:rsidRPr="00EC679F">
        <w:rPr>
          <w:rFonts w:eastAsia="Palatino Linotype"/>
        </w:rPr>
        <w:t xml:space="preserve"> </w:t>
      </w:r>
      <w:r w:rsidR="00E9335C" w:rsidRPr="00EC679F">
        <w:rPr>
          <w:rFonts w:eastAsia="Palatino Linotype"/>
        </w:rPr>
        <w:t xml:space="preserve">indica </w:t>
      </w:r>
      <w:r w:rsidR="00057B2D" w:rsidRPr="00EC679F">
        <w:rPr>
          <w:rFonts w:eastAsia="Palatino Linotype"/>
        </w:rPr>
        <w:t>que</w:t>
      </w:r>
      <w:r w:rsidR="00C049E2" w:rsidRPr="00EC679F">
        <w:rPr>
          <w:rFonts w:eastAsia="Palatino Linotype"/>
        </w:rPr>
        <w:t xml:space="preserve"> la solicitud es la garantía primaria del Derecho de Acceso a la Información, además, establece que se regirá </w:t>
      </w:r>
      <w:r w:rsidR="00C049E2" w:rsidRPr="00EC679F">
        <w:rPr>
          <w:rFonts w:eastAsia="Palatino Linotype"/>
          <w:i/>
        </w:rPr>
        <w:t>por los principios de simplicidad, rapidez</w:t>
      </w:r>
      <w:r w:rsidR="005F65B7" w:rsidRPr="00EC679F">
        <w:rPr>
          <w:rFonts w:eastAsia="Palatino Linotype"/>
          <w:i/>
        </w:rPr>
        <w:t>,</w:t>
      </w:r>
      <w:r w:rsidR="00C049E2" w:rsidRPr="00EC679F">
        <w:rPr>
          <w:rFonts w:eastAsia="Palatino Linotype"/>
          <w:i/>
        </w:rPr>
        <w:t xml:space="preserve"> gratuidad del procedimiento, auxilio y orientación a los particulare</w:t>
      </w:r>
      <w:r w:rsidR="001A58B3" w:rsidRPr="00EC679F">
        <w:rPr>
          <w:rFonts w:eastAsia="Palatino Linotype"/>
          <w:i/>
        </w:rPr>
        <w:t>s.</w:t>
      </w:r>
    </w:p>
    <w:p w14:paraId="033466A6" w14:textId="77777777" w:rsidR="001A58B3" w:rsidRPr="00EC679F" w:rsidRDefault="001A58B3" w:rsidP="00331F35">
      <w:pPr>
        <w:rPr>
          <w:rFonts w:eastAsia="Palatino Linotype"/>
          <w:i/>
        </w:rPr>
      </w:pPr>
    </w:p>
    <w:p w14:paraId="04ADA10B" w14:textId="574A944A" w:rsidR="001A58B3" w:rsidRPr="00EC679F" w:rsidRDefault="00233F17" w:rsidP="00331F35">
      <w:pPr>
        <w:rPr>
          <w:rFonts w:eastAsia="Palatino Linotype" w:cs="Palatino Linotype"/>
          <w:i/>
          <w:szCs w:val="22"/>
        </w:rPr>
      </w:pPr>
      <w:r w:rsidRPr="00EC679F">
        <w:rPr>
          <w:rFonts w:eastAsia="Palatino Linotype" w:cs="Palatino Linotype"/>
        </w:rPr>
        <w:t xml:space="preserve">Por su parte, el artículo 4 de </w:t>
      </w:r>
      <w:r w:rsidR="001A58B3" w:rsidRPr="00EC679F">
        <w:rPr>
          <w:rFonts w:eastAsia="Palatino Linotype" w:cs="Palatino Linotype"/>
        </w:rPr>
        <w:t>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r w:rsidRPr="00EC679F">
        <w:rPr>
          <w:rFonts w:eastAsia="Palatino Linotype" w:cs="Palatino Linotype"/>
        </w:rPr>
        <w:t>.</w:t>
      </w:r>
    </w:p>
    <w:p w14:paraId="1407DBB8" w14:textId="77777777" w:rsidR="001A58B3" w:rsidRPr="00EC679F" w:rsidRDefault="001A58B3" w:rsidP="00331F35">
      <w:pPr>
        <w:rPr>
          <w:rFonts w:eastAsia="Palatino Linotype" w:cs="Palatino Linotype"/>
        </w:rPr>
      </w:pPr>
    </w:p>
    <w:p w14:paraId="7552AA79" w14:textId="5C52E4A4" w:rsidR="001A58B3" w:rsidRPr="00EC679F" w:rsidRDefault="001A58B3" w:rsidP="00331F35">
      <w:pPr>
        <w:rPr>
          <w:rFonts w:eastAsia="Palatino Linotype" w:cs="Palatino Linotype"/>
        </w:rPr>
      </w:pPr>
      <w:r w:rsidRPr="00EC679F">
        <w:rPr>
          <w:rFonts w:eastAsia="Palatino Linotype" w:cs="Palatino Linotype"/>
        </w:rPr>
        <w:t xml:space="preserve">Esto es, que los Sujetos Obligados </w:t>
      </w:r>
      <w:r w:rsidR="00FA5957" w:rsidRPr="00EC679F">
        <w:rPr>
          <w:rFonts w:eastAsia="Palatino Linotype" w:cs="Palatino Linotype"/>
        </w:rPr>
        <w:t>deben</w:t>
      </w:r>
      <w:r w:rsidRPr="00EC679F">
        <w:rPr>
          <w:rFonts w:eastAsia="Palatino Linotype" w:cs="Palatino Linotype"/>
        </w:rPr>
        <w:t xml:space="preserve"> atender las solicitudes de acceso a la información pública que se les </w:t>
      </w:r>
      <w:r w:rsidR="00FA5957" w:rsidRPr="00EC679F">
        <w:rPr>
          <w:rFonts w:eastAsia="Palatino Linotype" w:cs="Palatino Linotype"/>
        </w:rPr>
        <w:t>sean realizadas,</w:t>
      </w:r>
      <w:r w:rsidRPr="00EC679F">
        <w:rPr>
          <w:rFonts w:eastAsia="Palatino Linotype" w:cs="Palatino Linotype"/>
        </w:rPr>
        <w:t xml:space="preserve"> y proporcionar la información pública que obre en su poder</w:t>
      </w:r>
      <w:r w:rsidR="00FA5957" w:rsidRPr="00EC679F">
        <w:rPr>
          <w:rFonts w:eastAsia="Palatino Linotype" w:cs="Palatino Linotype"/>
        </w:rPr>
        <w:t>,</w:t>
      </w:r>
      <w:r w:rsidRPr="00EC679F">
        <w:rPr>
          <w:rFonts w:eastAsia="Palatino Linotype" w:cs="Palatino Linotype"/>
        </w:rPr>
        <w:t xml:space="preserve"> </w:t>
      </w:r>
      <w:r w:rsidRPr="00EC679F">
        <w:rPr>
          <w:rFonts w:eastAsia="Palatino Linotype" w:cs="Palatino Linotype"/>
        </w:rPr>
        <w:lastRenderedPageBreak/>
        <w:t xml:space="preserve">conforme </w:t>
      </w:r>
      <w:r w:rsidR="00FA5957" w:rsidRPr="00EC679F">
        <w:rPr>
          <w:rFonts w:eastAsia="Palatino Linotype" w:cs="Palatino Linotype"/>
        </w:rPr>
        <w:t>a</w:t>
      </w:r>
      <w:r w:rsidRPr="00EC679F">
        <w:rPr>
          <w:rFonts w:eastAsia="Palatino Linotype" w:cs="Palatino Linotype"/>
        </w:rPr>
        <w:t xml:space="preserve">l estado </w:t>
      </w:r>
      <w:r w:rsidR="00FA5957" w:rsidRPr="00EC679F">
        <w:rPr>
          <w:rFonts w:eastAsia="Palatino Linotype" w:cs="Palatino Linotype"/>
        </w:rPr>
        <w:t xml:space="preserve">en </w:t>
      </w:r>
      <w:r w:rsidRPr="00EC679F">
        <w:rPr>
          <w:rFonts w:eastAsia="Palatino Linotype" w:cs="Palatino Linotype"/>
        </w:rPr>
        <w:t>que se encuentr</w:t>
      </w:r>
      <w:r w:rsidR="00FA5957" w:rsidRPr="00EC679F">
        <w:rPr>
          <w:rFonts w:eastAsia="Palatino Linotype" w:cs="Palatino Linotype"/>
        </w:rPr>
        <w:t>e, sin que sea necesario</w:t>
      </w:r>
      <w:r w:rsidRPr="00EC679F">
        <w:rPr>
          <w:rFonts w:eastAsia="Palatino Linotype" w:cs="Palatino Linotype"/>
        </w:rPr>
        <w:t xml:space="preserve"> </w:t>
      </w:r>
      <w:r w:rsidR="00FA5957" w:rsidRPr="00EC679F">
        <w:rPr>
          <w:rFonts w:eastAsia="Palatino Linotype" w:cs="Palatino Linotype"/>
        </w:rPr>
        <w:t>procesar</w:t>
      </w:r>
      <w:r w:rsidRPr="00EC679F">
        <w:rPr>
          <w:rFonts w:eastAsia="Palatino Linotype" w:cs="Palatino Linotype"/>
        </w:rPr>
        <w:t xml:space="preserve"> la misma, ni presentarla conforme al interés del solicitante; </w:t>
      </w:r>
      <w:r w:rsidR="00FA5957" w:rsidRPr="00EC679F">
        <w:rPr>
          <w:rFonts w:eastAsia="Palatino Linotype" w:cs="Palatino Linotype"/>
        </w:rPr>
        <w:t>tal y como</w:t>
      </w:r>
      <w:r w:rsidRPr="00EC679F">
        <w:rPr>
          <w:rFonts w:eastAsia="Palatino Linotype" w:cs="Palatino Linotype"/>
        </w:rPr>
        <w:t xml:space="preserve"> lo establece el artículo 12 de la Ley de Transparencia y Acceso a la Información Pública del Estado de México y Municipios</w:t>
      </w:r>
      <w:r w:rsidR="00970EB3" w:rsidRPr="00EC679F">
        <w:rPr>
          <w:rFonts w:eastAsia="Palatino Linotype" w:cs="Palatino Linotype"/>
        </w:rPr>
        <w:t>.</w:t>
      </w:r>
    </w:p>
    <w:p w14:paraId="73245195" w14:textId="77777777" w:rsidR="00970EB3" w:rsidRPr="00EC679F" w:rsidRDefault="00970EB3" w:rsidP="00331F35">
      <w:pPr>
        <w:rPr>
          <w:rFonts w:eastAsia="Palatino Linotype" w:cs="Palatino Linotype"/>
        </w:rPr>
      </w:pPr>
    </w:p>
    <w:p w14:paraId="7F62D4DF" w14:textId="775730E1" w:rsidR="001A58B3" w:rsidRPr="00EC679F" w:rsidRDefault="001A58B3" w:rsidP="00331F35">
      <w:pPr>
        <w:rPr>
          <w:rFonts w:eastAsia="Palatino Linotype" w:cs="Palatino Linotype"/>
        </w:rPr>
      </w:pPr>
      <w:r w:rsidRPr="00EC679F">
        <w:rPr>
          <w:rFonts w:eastAsia="Palatino Linotype" w:cs="Palatino Linotype"/>
        </w:rPr>
        <w:t>Es decir, que todo sujeto obligado que genere, recopile, administre, procese, archive, posea o conserven, son responsables de la misma</w:t>
      </w:r>
      <w:r w:rsidR="00970EB3" w:rsidRPr="00EC679F">
        <w:rPr>
          <w:rFonts w:eastAsia="Palatino Linotype" w:cs="Palatino Linotype"/>
        </w:rPr>
        <w:t>,</w:t>
      </w:r>
      <w:r w:rsidRPr="00EC679F">
        <w:rPr>
          <w:rFonts w:eastAsia="Palatino Linotype" w:cs="Palatino Linotype"/>
        </w:rPr>
        <w:t xml:space="preserve"> teniendo a su vez la obligación de proporcionar la información que se les requiera sin necesidad de resumirla, efectuar procedimientos para obtenerla, calcular </w:t>
      </w:r>
      <w:r w:rsidR="00970EB3" w:rsidRPr="00EC679F">
        <w:rPr>
          <w:rFonts w:eastAsia="Palatino Linotype" w:cs="Palatino Linotype"/>
        </w:rPr>
        <w:t>o</w:t>
      </w:r>
      <w:r w:rsidRPr="00EC679F">
        <w:rPr>
          <w:rFonts w:eastAsia="Palatino Linotype" w:cs="Palatino Linotype"/>
        </w:rPr>
        <w:t xml:space="preserve">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0D8D6507" w14:textId="77777777" w:rsidR="001A58B3" w:rsidRPr="00EC679F" w:rsidRDefault="001A58B3" w:rsidP="00331F35">
      <w:pPr>
        <w:rPr>
          <w:rFonts w:eastAsia="Palatino Linotype" w:cs="Palatino Linotype"/>
        </w:rPr>
      </w:pPr>
    </w:p>
    <w:p w14:paraId="04E42DFE" w14:textId="573F1198" w:rsidR="001A58B3" w:rsidRPr="00EC679F" w:rsidRDefault="001A58B3" w:rsidP="00331F35">
      <w:pPr>
        <w:rPr>
          <w:rFonts w:eastAsia="Palatino Linotype" w:cs="Palatino Linotype"/>
        </w:rPr>
      </w:pPr>
      <w:r w:rsidRPr="00EC679F">
        <w:rPr>
          <w:rFonts w:eastAsia="Palatino Linotype" w:cs="Palatino Linotype"/>
        </w:rPr>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r w:rsidR="00331F35" w:rsidRPr="00EC679F">
        <w:rPr>
          <w:rFonts w:eastAsia="Palatino Linotype" w:cs="Palatino Linotype"/>
        </w:rPr>
        <w:t>, s</w:t>
      </w:r>
      <w:r w:rsidRPr="00EC679F">
        <w:rPr>
          <w:rFonts w:eastAsia="Palatino Linotype" w:cs="Palatino Linotype"/>
        </w:rPr>
        <w:t xml:space="preserve">iempre y cuando no se trate de información reservada o </w:t>
      </w:r>
      <w:r w:rsidR="00331F35" w:rsidRPr="00EC679F">
        <w:rPr>
          <w:rFonts w:eastAsia="Palatino Linotype" w:cs="Palatino Linotype"/>
        </w:rPr>
        <w:t>confidencial.</w:t>
      </w:r>
    </w:p>
    <w:p w14:paraId="40C5219F" w14:textId="77777777" w:rsidR="001A58B3" w:rsidRPr="00EC679F" w:rsidRDefault="001A58B3" w:rsidP="00331F35">
      <w:pPr>
        <w:rPr>
          <w:rFonts w:eastAsia="Palatino Linotype" w:cs="Palatino Linotype"/>
        </w:rPr>
      </w:pPr>
    </w:p>
    <w:p w14:paraId="2E629608" w14:textId="01727E15" w:rsidR="00C049E2" w:rsidRPr="00EC679F" w:rsidRDefault="006067C7" w:rsidP="00331F35">
      <w:pPr>
        <w:rPr>
          <w:rFonts w:eastAsia="Palatino Linotype"/>
        </w:rPr>
      </w:pPr>
      <w:bookmarkStart w:id="24" w:name="_heading=h.2s8eyo1" w:colFirst="0" w:colLast="0"/>
      <w:bookmarkEnd w:id="24"/>
      <w:r w:rsidRPr="00EC679F">
        <w:rPr>
          <w:rFonts w:eastAsia="Palatino Linotype"/>
        </w:rPr>
        <w:t>Con base en lo anterior</w:t>
      </w:r>
      <w:r w:rsidR="00B22A80" w:rsidRPr="00EC679F">
        <w:rPr>
          <w:rFonts w:eastAsia="Palatino Linotype"/>
        </w:rPr>
        <w:t>, se considera que</w:t>
      </w:r>
      <w:r w:rsidR="00C049E2" w:rsidRPr="00EC679F">
        <w:rPr>
          <w:rFonts w:eastAsia="Palatino Linotype"/>
        </w:rPr>
        <w:t xml:space="preserve"> </w:t>
      </w:r>
      <w:r w:rsidR="00B22A80" w:rsidRPr="00EC679F">
        <w:rPr>
          <w:rFonts w:eastAsia="Palatino Linotype"/>
          <w:b/>
          <w:bCs/>
        </w:rPr>
        <w:t>EL</w:t>
      </w:r>
      <w:r w:rsidR="00C049E2" w:rsidRPr="00EC679F">
        <w:rPr>
          <w:rFonts w:eastAsia="Palatino Linotype"/>
        </w:rPr>
        <w:t xml:space="preserve"> </w:t>
      </w:r>
      <w:r w:rsidR="00C049E2" w:rsidRPr="00EC679F">
        <w:rPr>
          <w:rFonts w:eastAsia="Palatino Linotype"/>
          <w:b/>
        </w:rPr>
        <w:t>SUJETO OBLIGADO</w:t>
      </w:r>
      <w:r w:rsidR="00C049E2" w:rsidRPr="00EC679F">
        <w:rPr>
          <w:rFonts w:eastAsia="Palatino Linotype"/>
        </w:rPr>
        <w:t xml:space="preserve"> </w:t>
      </w:r>
      <w:r w:rsidR="00B22A80" w:rsidRPr="00EC679F">
        <w:rPr>
          <w:rFonts w:eastAsia="Palatino Linotype"/>
        </w:rPr>
        <w:t xml:space="preserve">se </w:t>
      </w:r>
      <w:r w:rsidR="00717E59" w:rsidRPr="00EC679F">
        <w:rPr>
          <w:rFonts w:eastAsia="Palatino Linotype"/>
        </w:rPr>
        <w:t>encontraba</w:t>
      </w:r>
      <w:r w:rsidR="00B22A80" w:rsidRPr="00EC679F">
        <w:rPr>
          <w:rFonts w:eastAsia="Palatino Linotype"/>
        </w:rPr>
        <w:t xml:space="preserve"> compelido a</w:t>
      </w:r>
      <w:r w:rsidR="00C049E2" w:rsidRPr="00EC679F">
        <w:rPr>
          <w:rFonts w:eastAsia="Palatino Linotype"/>
        </w:rPr>
        <w:t xml:space="preserve"> atender la solicitud de acceso a la información </w:t>
      </w:r>
      <w:r w:rsidR="00B22A80" w:rsidRPr="00EC679F">
        <w:rPr>
          <w:rFonts w:eastAsia="Palatino Linotype"/>
        </w:rPr>
        <w:t xml:space="preserve">realizada por </w:t>
      </w:r>
      <w:r w:rsidR="00B22A80" w:rsidRPr="00EC679F">
        <w:rPr>
          <w:rFonts w:eastAsia="Palatino Linotype"/>
          <w:b/>
          <w:bCs/>
        </w:rPr>
        <w:t>LA PARTE RECURRENTE</w:t>
      </w:r>
      <w:r w:rsidR="00331F35" w:rsidRPr="00EC679F">
        <w:rPr>
          <w:rFonts w:eastAsia="Palatino Linotype"/>
        </w:rPr>
        <w:t>.</w:t>
      </w:r>
    </w:p>
    <w:p w14:paraId="51A0E8B4" w14:textId="676DCA47" w:rsidR="00664420" w:rsidRPr="00EC679F" w:rsidRDefault="00C71CEF" w:rsidP="00C71CEF">
      <w:pPr>
        <w:pStyle w:val="Ttulo3"/>
        <w:rPr>
          <w:rFonts w:eastAsia="Calibri"/>
          <w:lang w:eastAsia="es-ES_tradnl"/>
        </w:rPr>
      </w:pPr>
      <w:bookmarkStart w:id="25" w:name="_Toc213239995"/>
      <w:r w:rsidRPr="00EC679F">
        <w:rPr>
          <w:rFonts w:eastAsia="Calibri"/>
          <w:lang w:eastAsia="es-ES_tradnl"/>
        </w:rPr>
        <w:t>b)</w:t>
      </w:r>
      <w:r w:rsidR="00A53315" w:rsidRPr="00EC679F">
        <w:rPr>
          <w:rFonts w:eastAsia="Calibri"/>
          <w:lang w:eastAsia="es-ES_tradnl"/>
        </w:rPr>
        <w:t xml:space="preserve"> </w:t>
      </w:r>
      <w:r w:rsidR="00A21A20" w:rsidRPr="00EC679F">
        <w:rPr>
          <w:rFonts w:eastAsia="Calibri"/>
          <w:lang w:eastAsia="es-ES_tradnl"/>
        </w:rPr>
        <w:t>Controversia a resolver</w:t>
      </w:r>
      <w:bookmarkEnd w:id="25"/>
    </w:p>
    <w:p w14:paraId="5DAE2A65" w14:textId="382C31A9" w:rsidR="00664420" w:rsidRPr="00EC679F" w:rsidRDefault="00664420" w:rsidP="00AA6EA9">
      <w:pPr>
        <w:rPr>
          <w:rFonts w:eastAsia="Calibri"/>
          <w:lang w:eastAsia="es-ES_tradnl"/>
        </w:rPr>
      </w:pPr>
      <w:r w:rsidRPr="00EC679F">
        <w:rPr>
          <w:rFonts w:eastAsia="Calibri"/>
          <w:lang w:eastAsia="es-ES_tradnl"/>
        </w:rPr>
        <w:t xml:space="preserve">Con el objeto de ilustrar la controversia planteada, resulta conveniente precisar que, una vez realizado el estudio de las constancias que integran el expediente en que se actúa, se desprende que </w:t>
      </w:r>
      <w:r w:rsidR="005D5A50" w:rsidRPr="00EC679F">
        <w:rPr>
          <w:rFonts w:eastAsia="Calibri"/>
          <w:b/>
          <w:bCs/>
          <w:lang w:eastAsia="es-ES_tradnl"/>
        </w:rPr>
        <w:t>LA PARTE RECURRENTE</w:t>
      </w:r>
      <w:r w:rsidRPr="00EC679F">
        <w:rPr>
          <w:rFonts w:eastAsia="Calibri"/>
          <w:lang w:eastAsia="es-ES_tradnl"/>
        </w:rPr>
        <w:t xml:space="preserve"> solicitó lo siguiente:</w:t>
      </w:r>
    </w:p>
    <w:p w14:paraId="18BA4D57" w14:textId="77777777" w:rsidR="00572DC5" w:rsidRPr="00EC679F" w:rsidRDefault="00572DC5" w:rsidP="00AA6EA9">
      <w:pPr>
        <w:rPr>
          <w:rFonts w:eastAsia="Calibri"/>
          <w:lang w:eastAsia="es-ES_tradnl"/>
        </w:rPr>
      </w:pPr>
    </w:p>
    <w:p w14:paraId="3E35C3A5" w14:textId="21570DD8" w:rsidR="00572DC5" w:rsidRPr="00EC679F" w:rsidRDefault="00572DC5" w:rsidP="00572DC5">
      <w:pPr>
        <w:pStyle w:val="Prrafodelista"/>
        <w:numPr>
          <w:ilvl w:val="0"/>
          <w:numId w:val="16"/>
        </w:numPr>
        <w:ind w:left="851" w:right="822"/>
        <w:rPr>
          <w:rFonts w:eastAsia="Calibri"/>
          <w:lang w:eastAsia="es-ES_tradnl"/>
        </w:rPr>
      </w:pPr>
      <w:r w:rsidRPr="00EC679F">
        <w:rPr>
          <w:rFonts w:eastAsia="Calibri"/>
          <w:lang w:eastAsia="es-ES_tradnl"/>
        </w:rPr>
        <w:lastRenderedPageBreak/>
        <w:t xml:space="preserve">Informe si </w:t>
      </w:r>
      <w:r w:rsidRPr="00EC679F">
        <w:t>Berenice Marín Becerril ostenta el cargo de Regidora en el Ayuntamiento de Valle de Bravo.</w:t>
      </w:r>
    </w:p>
    <w:p w14:paraId="640D0242" w14:textId="77777777" w:rsidR="00572DC5" w:rsidRPr="00EC679F" w:rsidRDefault="00572DC5" w:rsidP="00572DC5">
      <w:pPr>
        <w:pStyle w:val="Prrafodelista"/>
        <w:numPr>
          <w:ilvl w:val="0"/>
          <w:numId w:val="16"/>
        </w:numPr>
        <w:ind w:left="851" w:right="822"/>
      </w:pPr>
      <w:r w:rsidRPr="00EC679F">
        <w:t xml:space="preserve">En caso afirmativo informe las atribuciones y funciones inherentes a su cargo </w:t>
      </w:r>
    </w:p>
    <w:p w14:paraId="08D61A44" w14:textId="53560C9C" w:rsidR="00572DC5" w:rsidRPr="00EC679F" w:rsidRDefault="00572DC5" w:rsidP="00572DC5">
      <w:pPr>
        <w:pStyle w:val="Prrafodelista"/>
        <w:numPr>
          <w:ilvl w:val="0"/>
          <w:numId w:val="16"/>
        </w:numPr>
        <w:ind w:left="851" w:right="822"/>
      </w:pPr>
      <w:r w:rsidRPr="00EC679F">
        <w:t>Informe si existe algún documento, orden, oficio, memorándum, comisión o cualquier otro que acredite que la C Berenice Marín Becerril ha sido designada para realizar actos inherentes a sus funciones o diversos en días y horas hábiles dentro del Municipio de Otzolotepec.</w:t>
      </w:r>
    </w:p>
    <w:p w14:paraId="34AA6AF5" w14:textId="77777777" w:rsidR="00572DC5" w:rsidRPr="00EC679F" w:rsidRDefault="00572DC5" w:rsidP="00AA6EA9">
      <w:pPr>
        <w:rPr>
          <w:rFonts w:eastAsia="Calibri"/>
          <w:lang w:eastAsia="es-ES_tradnl"/>
        </w:rPr>
      </w:pPr>
    </w:p>
    <w:p w14:paraId="014A73FB" w14:textId="6E16749B" w:rsidR="00572DC5" w:rsidRPr="00EC679F" w:rsidRDefault="00664420" w:rsidP="00572DC5">
      <w:pPr>
        <w:autoSpaceDE w:val="0"/>
        <w:autoSpaceDN w:val="0"/>
        <w:adjustRightInd w:val="0"/>
        <w:ind w:right="-28"/>
        <w:rPr>
          <w:rFonts w:cs="Tahoma"/>
          <w:bCs/>
          <w:szCs w:val="22"/>
          <w:lang w:val="es-ES"/>
        </w:rPr>
      </w:pPr>
      <w:r w:rsidRPr="00EC679F">
        <w:rPr>
          <w:rFonts w:eastAsiaTheme="minorHAnsi" w:cs="Tahoma"/>
          <w:bCs/>
          <w:iCs/>
          <w:color w:val="000000" w:themeColor="text1"/>
          <w:szCs w:val="22"/>
          <w:lang w:eastAsia="en-US"/>
        </w:rPr>
        <w:t xml:space="preserve">En respuesta, </w:t>
      </w:r>
      <w:r w:rsidR="005D5A50" w:rsidRPr="00EC679F">
        <w:rPr>
          <w:rFonts w:eastAsiaTheme="minorHAnsi" w:cs="Tahoma"/>
          <w:b/>
          <w:iCs/>
          <w:color w:val="000000" w:themeColor="text1"/>
          <w:szCs w:val="22"/>
          <w:lang w:eastAsia="en-US"/>
        </w:rPr>
        <w:t>EL SUJETO OBLIGADO</w:t>
      </w:r>
      <w:r w:rsidRPr="00EC679F">
        <w:rPr>
          <w:rFonts w:eastAsiaTheme="minorHAnsi" w:cs="Tahoma"/>
          <w:bCs/>
          <w:iCs/>
          <w:color w:val="000000" w:themeColor="text1"/>
          <w:szCs w:val="22"/>
          <w:lang w:eastAsia="en-US"/>
        </w:rPr>
        <w:t xml:space="preserve"> se pronunció por conducto de</w:t>
      </w:r>
      <w:r w:rsidR="00572DC5" w:rsidRPr="00EC679F">
        <w:rPr>
          <w:rFonts w:eastAsiaTheme="minorHAnsi" w:cs="Tahoma"/>
          <w:bCs/>
          <w:iCs/>
          <w:color w:val="000000" w:themeColor="text1"/>
          <w:szCs w:val="22"/>
          <w:lang w:eastAsia="en-US"/>
        </w:rPr>
        <w:t xml:space="preserve"> e</w:t>
      </w:r>
      <w:r w:rsidR="00572DC5" w:rsidRPr="00EC679F">
        <w:rPr>
          <w:rFonts w:cs="Tahoma"/>
          <w:bCs/>
          <w:szCs w:val="22"/>
          <w:lang w:val="es-ES"/>
        </w:rPr>
        <w:t>l Director de Administración el cual informa que Berenice Marín Becerril, es Regidora del Ayuntamiento de Valle de Bravo, y que sus atribuciones se encuentran en el artículo 55 de la Ley Orgánica Municipal del Estado de México (plasmo el articulo integro).</w:t>
      </w:r>
    </w:p>
    <w:p w14:paraId="6E8D94C0" w14:textId="425CE859" w:rsidR="00572DC5" w:rsidRPr="00EC679F" w:rsidRDefault="00572DC5" w:rsidP="00664420">
      <w:pPr>
        <w:tabs>
          <w:tab w:val="left" w:pos="4962"/>
        </w:tabs>
        <w:contextualSpacing/>
        <w:rPr>
          <w:rFonts w:eastAsiaTheme="minorHAnsi" w:cs="Tahoma"/>
          <w:bCs/>
          <w:iCs/>
          <w:color w:val="000000" w:themeColor="text1"/>
          <w:szCs w:val="22"/>
          <w:lang w:eastAsia="en-US"/>
        </w:rPr>
      </w:pPr>
    </w:p>
    <w:p w14:paraId="7EF07CBB" w14:textId="555A70DA" w:rsidR="00572DC5" w:rsidRPr="00EC679F" w:rsidRDefault="00CF7586" w:rsidP="00664420">
      <w:pPr>
        <w:tabs>
          <w:tab w:val="left" w:pos="4962"/>
        </w:tabs>
        <w:contextualSpacing/>
        <w:rPr>
          <w:rFonts w:eastAsiaTheme="minorHAnsi" w:cs="Tahoma"/>
          <w:bCs/>
          <w:iCs/>
          <w:color w:val="000000" w:themeColor="text1"/>
          <w:szCs w:val="22"/>
          <w:lang w:eastAsia="en-US"/>
        </w:rPr>
      </w:pPr>
      <w:r w:rsidRPr="00EC679F">
        <w:rPr>
          <w:rFonts w:eastAsiaTheme="minorHAnsi" w:cs="Tahoma"/>
          <w:bCs/>
          <w:iCs/>
          <w:color w:val="000000" w:themeColor="text1"/>
          <w:szCs w:val="22"/>
          <w:lang w:eastAsia="en-US"/>
        </w:rPr>
        <w:t xml:space="preserve">Ahora bien, en la interposición del presente recurso </w:t>
      </w:r>
      <w:r w:rsidRPr="00EC679F">
        <w:rPr>
          <w:rFonts w:eastAsiaTheme="minorHAnsi" w:cs="Tahoma"/>
          <w:b/>
          <w:iCs/>
          <w:color w:val="000000" w:themeColor="text1"/>
          <w:szCs w:val="22"/>
          <w:lang w:eastAsia="en-US"/>
        </w:rPr>
        <w:t>LA PARTE RECURRENTE</w:t>
      </w:r>
      <w:r w:rsidR="00664420" w:rsidRPr="00EC679F">
        <w:rPr>
          <w:rFonts w:eastAsiaTheme="minorHAnsi" w:cs="Tahoma"/>
          <w:bCs/>
          <w:iCs/>
          <w:color w:val="000000" w:themeColor="text1"/>
          <w:szCs w:val="22"/>
          <w:lang w:eastAsia="en-US"/>
        </w:rPr>
        <w:t xml:space="preserve"> se inconformó de</w:t>
      </w:r>
      <w:r w:rsidR="00572DC5" w:rsidRPr="00EC679F">
        <w:rPr>
          <w:rFonts w:eastAsiaTheme="minorHAnsi" w:cs="Tahoma"/>
          <w:bCs/>
          <w:iCs/>
          <w:color w:val="000000" w:themeColor="text1"/>
          <w:szCs w:val="22"/>
          <w:lang w:eastAsia="en-US"/>
        </w:rPr>
        <w:t xml:space="preserve"> la respuesta incompleta porque no se dio contestación al punto 3 de su solicitud de información.</w:t>
      </w:r>
    </w:p>
    <w:p w14:paraId="4982A2BD" w14:textId="77777777" w:rsidR="00572DC5" w:rsidRPr="00EC679F" w:rsidRDefault="00572DC5" w:rsidP="00664420">
      <w:pPr>
        <w:tabs>
          <w:tab w:val="left" w:pos="4962"/>
        </w:tabs>
        <w:contextualSpacing/>
        <w:rPr>
          <w:rFonts w:eastAsiaTheme="minorHAnsi" w:cs="Tahoma"/>
          <w:bCs/>
          <w:iCs/>
          <w:color w:val="000000" w:themeColor="text1"/>
          <w:szCs w:val="22"/>
          <w:lang w:eastAsia="en-US"/>
        </w:rPr>
      </w:pPr>
    </w:p>
    <w:p w14:paraId="66D495B6" w14:textId="131D3D92" w:rsidR="00572DC5" w:rsidRPr="00EC679F" w:rsidRDefault="00572DC5" w:rsidP="000C7F1A">
      <w:pPr>
        <w:ind w:right="-28"/>
        <w:rPr>
          <w:rFonts w:cs="Tahoma"/>
          <w:bCs/>
        </w:rPr>
      </w:pPr>
      <w:r w:rsidRPr="00EC679F">
        <w:rPr>
          <w:rFonts w:eastAsiaTheme="minorHAnsi" w:cs="Tahoma"/>
          <w:bCs/>
          <w:iCs/>
          <w:color w:val="000000" w:themeColor="text1"/>
          <w:szCs w:val="22"/>
          <w:lang w:eastAsia="en-US"/>
        </w:rPr>
        <w:t xml:space="preserve">En vía de manifestaciones el </w:t>
      </w:r>
      <w:r w:rsidRPr="00EC679F">
        <w:rPr>
          <w:rFonts w:cs="Tahoma"/>
          <w:bCs/>
        </w:rPr>
        <w:t>Director de administración informa que relativo al punto 3 de la solicitud de información, refiere que después de realizar una búsqueda minuciosa dentro de los archivos físicos y digitales, no se encontró documento alguno.</w:t>
      </w:r>
    </w:p>
    <w:p w14:paraId="09A82C1F" w14:textId="77777777" w:rsidR="00572DC5" w:rsidRPr="00EC679F" w:rsidRDefault="00572DC5" w:rsidP="00664420">
      <w:pPr>
        <w:tabs>
          <w:tab w:val="left" w:pos="4962"/>
        </w:tabs>
        <w:contextualSpacing/>
        <w:rPr>
          <w:rFonts w:eastAsiaTheme="minorHAnsi" w:cs="Tahoma"/>
          <w:bCs/>
          <w:iCs/>
          <w:color w:val="000000" w:themeColor="text1"/>
          <w:szCs w:val="22"/>
          <w:lang w:eastAsia="en-US"/>
        </w:rPr>
      </w:pPr>
    </w:p>
    <w:p w14:paraId="414FD2D5" w14:textId="4408E416" w:rsidR="00664420" w:rsidRPr="00EC679F" w:rsidRDefault="00A21A20" w:rsidP="00A21A20">
      <w:pPr>
        <w:pStyle w:val="Ttulo3"/>
      </w:pPr>
      <w:bookmarkStart w:id="26" w:name="_Toc213239996"/>
      <w:r w:rsidRPr="00EC679F">
        <w:t>c)</w:t>
      </w:r>
      <w:r w:rsidR="00664420" w:rsidRPr="00EC679F">
        <w:t xml:space="preserve"> </w:t>
      </w:r>
      <w:r w:rsidRPr="00EC679F">
        <w:t>Estudio de la controversia</w:t>
      </w:r>
      <w:bookmarkEnd w:id="26"/>
    </w:p>
    <w:p w14:paraId="4DB2EDC8" w14:textId="77777777" w:rsidR="000C7F1A" w:rsidRPr="00EC679F" w:rsidRDefault="000C7F1A" w:rsidP="000C7F1A">
      <w:pPr>
        <w:rPr>
          <w:color w:val="000000"/>
          <w:szCs w:val="22"/>
        </w:rPr>
      </w:pPr>
      <w:r w:rsidRPr="00EC679F">
        <w:rPr>
          <w:color w:val="000000"/>
          <w:szCs w:val="22"/>
        </w:rPr>
        <w:t xml:space="preserve">Este Órgano Garante basará el análisis del presente, en el contenido íntegro de las actuaciones que obran en el expediente electrónico en </w:t>
      </w:r>
      <w:r w:rsidRPr="00EC679F">
        <w:rPr>
          <w:b/>
          <w:color w:val="000000"/>
          <w:szCs w:val="22"/>
        </w:rPr>
        <w:t>EL SAIMEX</w:t>
      </w:r>
      <w:r w:rsidRPr="00EC679F">
        <w:rPr>
          <w:color w:val="000000"/>
          <w:szCs w:val="22"/>
        </w:rPr>
        <w:t xml:space="preserve">, para dictar el fallo correspondiente conforme a derecho, tomando en consideración los elementos aportados por las partes y respetando en todo momento al principio de máxima publicidad consagrado en la </w:t>
      </w:r>
      <w:r w:rsidRPr="00EC679F">
        <w:rPr>
          <w:color w:val="000000"/>
          <w:szCs w:val="22"/>
        </w:rPr>
        <w:lastRenderedPageBreak/>
        <w:t>Constitución Política de los Estados Unidos Mexicanos, Constitución Política del Estado Libre y Soberano de México y demás leyes aplicables en la materia; así como, en los Tratados Internacionales en los que el Estado Mexicano sea parte, en concordancia con el párrafo tercero del artículo 1 de la Constitución Política de los Estados Unidos Mexicanos y los numerales 8 y 9 de la Ley de Transparencia local.</w:t>
      </w:r>
    </w:p>
    <w:p w14:paraId="6458E7BF" w14:textId="77777777" w:rsidR="000C7F1A" w:rsidRPr="00EC679F" w:rsidRDefault="000C7F1A" w:rsidP="000C7F1A">
      <w:pPr>
        <w:pStyle w:val="Prrafodelista"/>
        <w:ind w:right="-93"/>
        <w:rPr>
          <w:rFonts w:cs="Tahoma"/>
          <w:bCs/>
          <w:szCs w:val="22"/>
        </w:rPr>
      </w:pPr>
    </w:p>
    <w:p w14:paraId="41BF7F46" w14:textId="77777777" w:rsidR="000C7F1A" w:rsidRPr="00EC679F" w:rsidRDefault="000C7F1A" w:rsidP="000C7F1A">
      <w:pPr>
        <w:rPr>
          <w:rFonts w:eastAsia="Palatino Linotype" w:cs="Palatino Linotype"/>
          <w:szCs w:val="22"/>
        </w:rPr>
      </w:pPr>
      <w:r w:rsidRPr="00EC679F">
        <w:rPr>
          <w:rFonts w:eastAsia="Palatino Linotype" w:cs="Palatino Linotype"/>
          <w:szCs w:val="22"/>
        </w:rPr>
        <w:t xml:space="preserve">Aunado a lo anterior, se debe señalar que aunque la solicitud de información  esté dirigida y atendida por un </w:t>
      </w:r>
      <w:r w:rsidRPr="00EC679F">
        <w:rPr>
          <w:rFonts w:eastAsia="Palatino Linotype" w:cs="Palatino Linotype"/>
          <w:b/>
          <w:szCs w:val="22"/>
        </w:rPr>
        <w:t>SUJETO OBLIGADO</w:t>
      </w:r>
      <w:r w:rsidRPr="00EC679F">
        <w:rPr>
          <w:rFonts w:eastAsia="Palatino Linotype" w:cs="Palatino Linotype"/>
          <w:szCs w:val="22"/>
        </w:rPr>
        <w:t>, lo cierto es que también tienen diversas Unidades Administrativas y cada área cuenta con un Servidor Público Habilitado, que es la persona encargada de apoyar, gestionar y entregar la información o datos personales que se ubiquen en la misma, a sus respectivas unidades de transparencia; respecto de las solicitudes presentadas y aportar en primera instancia el fundamento y motivación de la clasificación de la información al Titular de la Unidad de Transparencia de los Sujetos Obligados, lo anterior de conformidad con los artículos 3 fracción XXXIX, 58 y 59  de la Ley en la materia, que estipulan lo siguiente:</w:t>
      </w:r>
    </w:p>
    <w:p w14:paraId="6A82880E" w14:textId="77777777" w:rsidR="000C7F1A" w:rsidRPr="00EC679F" w:rsidRDefault="000C7F1A" w:rsidP="000C7F1A">
      <w:pPr>
        <w:spacing w:line="276" w:lineRule="auto"/>
        <w:rPr>
          <w:rFonts w:eastAsia="Palatino Linotype" w:cs="Palatino Linotype"/>
          <w:szCs w:val="22"/>
        </w:rPr>
      </w:pPr>
    </w:p>
    <w:p w14:paraId="2CAA62F2" w14:textId="77777777" w:rsidR="000C7F1A" w:rsidRPr="00EC679F" w:rsidRDefault="000C7F1A" w:rsidP="000C7F1A">
      <w:pPr>
        <w:spacing w:after="240" w:line="276" w:lineRule="auto"/>
        <w:ind w:left="567" w:right="709"/>
        <w:contextualSpacing/>
        <w:rPr>
          <w:rFonts w:eastAsia="Palatino Linotype" w:cs="Palatino Linotype"/>
          <w:i/>
          <w:szCs w:val="22"/>
        </w:rPr>
      </w:pPr>
      <w:r w:rsidRPr="00EC679F">
        <w:rPr>
          <w:rFonts w:eastAsia="Palatino Linotype" w:cs="Palatino Linotype"/>
          <w:b/>
          <w:i/>
          <w:szCs w:val="22"/>
        </w:rPr>
        <w:t>“Artículo 3.</w:t>
      </w:r>
      <w:r w:rsidRPr="00EC679F">
        <w:rPr>
          <w:rFonts w:eastAsia="Palatino Linotype" w:cs="Palatino Linotype"/>
          <w:i/>
          <w:szCs w:val="22"/>
        </w:rPr>
        <w:t xml:space="preserve"> Para los efectos de la presente Ley se entenderá por:</w:t>
      </w:r>
    </w:p>
    <w:p w14:paraId="1FA299EF" w14:textId="77777777" w:rsidR="000C7F1A" w:rsidRPr="00EC679F" w:rsidRDefault="000C7F1A" w:rsidP="000C7F1A">
      <w:pPr>
        <w:spacing w:before="240" w:after="240" w:line="276" w:lineRule="auto"/>
        <w:ind w:left="567" w:right="709"/>
        <w:contextualSpacing/>
        <w:rPr>
          <w:rFonts w:eastAsia="Palatino Linotype" w:cs="Palatino Linotype"/>
          <w:i/>
          <w:szCs w:val="22"/>
        </w:rPr>
      </w:pPr>
      <w:r w:rsidRPr="00EC679F">
        <w:rPr>
          <w:rFonts w:eastAsia="Palatino Linotype" w:cs="Palatino Linotype"/>
          <w:i/>
          <w:szCs w:val="22"/>
        </w:rPr>
        <w:t>…</w:t>
      </w:r>
    </w:p>
    <w:p w14:paraId="3BF82C42" w14:textId="77777777" w:rsidR="000C7F1A" w:rsidRPr="00EC679F" w:rsidRDefault="000C7F1A" w:rsidP="000C7F1A">
      <w:pPr>
        <w:spacing w:before="240" w:after="240" w:line="276" w:lineRule="auto"/>
        <w:ind w:left="567" w:right="709"/>
        <w:contextualSpacing/>
        <w:rPr>
          <w:rFonts w:eastAsia="Palatino Linotype" w:cs="Palatino Linotype"/>
          <w:i/>
          <w:szCs w:val="22"/>
        </w:rPr>
      </w:pPr>
      <w:r w:rsidRPr="00EC679F">
        <w:rPr>
          <w:rFonts w:eastAsia="Palatino Linotype" w:cs="Palatino Linotype"/>
          <w:b/>
          <w:i/>
          <w:szCs w:val="22"/>
        </w:rPr>
        <w:t xml:space="preserve">XXXIX. Servidor público habilitado: </w:t>
      </w:r>
      <w:r w:rsidRPr="00EC679F">
        <w:rPr>
          <w:rFonts w:eastAsia="Palatino Linotype" w:cs="Palatino Linotype"/>
          <w:i/>
          <w:szCs w:val="22"/>
        </w:rPr>
        <w:t>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14:paraId="3AC6AFED" w14:textId="77777777" w:rsidR="000C7F1A" w:rsidRPr="00EC679F" w:rsidRDefault="000C7F1A" w:rsidP="000C7F1A">
      <w:pPr>
        <w:spacing w:before="240" w:after="240" w:line="276" w:lineRule="auto"/>
        <w:ind w:left="567" w:right="709"/>
        <w:contextualSpacing/>
        <w:rPr>
          <w:rFonts w:eastAsia="Palatino Linotype" w:cs="Palatino Linotype"/>
          <w:i/>
          <w:szCs w:val="22"/>
        </w:rPr>
      </w:pPr>
      <w:r w:rsidRPr="00EC679F">
        <w:rPr>
          <w:rFonts w:eastAsia="Palatino Linotype" w:cs="Palatino Linotype"/>
          <w:i/>
          <w:szCs w:val="22"/>
        </w:rPr>
        <w:t>…</w:t>
      </w:r>
    </w:p>
    <w:p w14:paraId="7357E9AA" w14:textId="77777777" w:rsidR="000C7F1A" w:rsidRPr="00EC679F" w:rsidRDefault="000C7F1A" w:rsidP="000C7F1A">
      <w:pPr>
        <w:spacing w:before="240" w:after="240" w:line="276" w:lineRule="auto"/>
        <w:ind w:left="567" w:right="709"/>
        <w:contextualSpacing/>
        <w:rPr>
          <w:rFonts w:eastAsia="Palatino Linotype" w:cs="Palatino Linotype"/>
          <w:i/>
          <w:szCs w:val="22"/>
        </w:rPr>
      </w:pPr>
      <w:r w:rsidRPr="00EC679F">
        <w:rPr>
          <w:rFonts w:eastAsia="Palatino Linotype" w:cs="Palatino Linotype"/>
          <w:b/>
          <w:i/>
          <w:szCs w:val="22"/>
        </w:rPr>
        <w:t>Artículo 58.</w:t>
      </w:r>
      <w:r w:rsidRPr="00EC679F">
        <w:rPr>
          <w:rFonts w:eastAsia="Palatino Linotype" w:cs="Palatino Linotype"/>
          <w:i/>
          <w:szCs w:val="22"/>
        </w:rPr>
        <w:t xml:space="preserve"> Los servidores públicos habilitados serán designados por el titular del sujeto obligado a propuesta del responsable de la Unidad de Transparencia.</w:t>
      </w:r>
    </w:p>
    <w:p w14:paraId="0EAC2568" w14:textId="77777777" w:rsidR="000C7F1A" w:rsidRPr="00EC679F" w:rsidRDefault="000C7F1A" w:rsidP="000C7F1A">
      <w:pPr>
        <w:spacing w:before="240" w:after="240" w:line="276" w:lineRule="auto"/>
        <w:ind w:left="567" w:right="709"/>
        <w:contextualSpacing/>
        <w:rPr>
          <w:rFonts w:eastAsia="Palatino Linotype" w:cs="Palatino Linotype"/>
          <w:i/>
          <w:szCs w:val="22"/>
        </w:rPr>
      </w:pPr>
      <w:r w:rsidRPr="00EC679F">
        <w:rPr>
          <w:rFonts w:eastAsia="Palatino Linotype" w:cs="Palatino Linotype"/>
          <w:b/>
          <w:i/>
          <w:szCs w:val="22"/>
        </w:rPr>
        <w:t>Artículo 59.</w:t>
      </w:r>
      <w:r w:rsidRPr="00EC679F">
        <w:rPr>
          <w:rFonts w:eastAsia="Palatino Linotype" w:cs="Palatino Linotype"/>
          <w:i/>
          <w:szCs w:val="22"/>
        </w:rPr>
        <w:t xml:space="preserve"> </w:t>
      </w:r>
      <w:r w:rsidRPr="00EC679F">
        <w:rPr>
          <w:rFonts w:eastAsia="Palatino Linotype" w:cs="Palatino Linotype"/>
          <w:b/>
          <w:i/>
          <w:szCs w:val="22"/>
          <w:u w:val="single"/>
        </w:rPr>
        <w:t>Los servidores públicos habilitados</w:t>
      </w:r>
      <w:r w:rsidRPr="00EC679F">
        <w:rPr>
          <w:rFonts w:eastAsia="Palatino Linotype" w:cs="Palatino Linotype"/>
          <w:i/>
          <w:szCs w:val="22"/>
        </w:rPr>
        <w:t xml:space="preserve"> tendrán las funciones siguientes:</w:t>
      </w:r>
    </w:p>
    <w:p w14:paraId="7D23C9FD" w14:textId="77777777" w:rsidR="000C7F1A" w:rsidRPr="00EC679F" w:rsidRDefault="000C7F1A" w:rsidP="000C7F1A">
      <w:pPr>
        <w:spacing w:before="240" w:after="240" w:line="276" w:lineRule="auto"/>
        <w:ind w:left="567" w:right="709"/>
        <w:contextualSpacing/>
        <w:rPr>
          <w:rFonts w:eastAsia="Palatino Linotype" w:cs="Palatino Linotype"/>
          <w:i/>
          <w:szCs w:val="22"/>
        </w:rPr>
      </w:pPr>
      <w:r w:rsidRPr="00EC679F">
        <w:rPr>
          <w:rFonts w:eastAsia="Palatino Linotype" w:cs="Palatino Linotype"/>
          <w:i/>
          <w:szCs w:val="22"/>
        </w:rPr>
        <w:t xml:space="preserve">I. </w:t>
      </w:r>
      <w:r w:rsidRPr="00EC679F">
        <w:rPr>
          <w:rFonts w:eastAsia="Palatino Linotype" w:cs="Palatino Linotype"/>
          <w:b/>
          <w:i/>
          <w:szCs w:val="22"/>
          <w:u w:val="single"/>
        </w:rPr>
        <w:t>Localizar la información que le solicite la Unidad de Transparencia</w:t>
      </w:r>
      <w:r w:rsidRPr="00EC679F">
        <w:rPr>
          <w:rFonts w:eastAsia="Palatino Linotype" w:cs="Palatino Linotype"/>
          <w:i/>
          <w:szCs w:val="22"/>
        </w:rPr>
        <w:t>;</w:t>
      </w:r>
    </w:p>
    <w:p w14:paraId="6108EC7D" w14:textId="77777777" w:rsidR="000C7F1A" w:rsidRPr="00EC679F" w:rsidRDefault="000C7F1A" w:rsidP="000C7F1A">
      <w:pPr>
        <w:spacing w:before="240" w:after="240" w:line="276" w:lineRule="auto"/>
        <w:ind w:left="567" w:right="709"/>
        <w:contextualSpacing/>
        <w:rPr>
          <w:rFonts w:eastAsia="Palatino Linotype" w:cs="Palatino Linotype"/>
          <w:i/>
          <w:szCs w:val="22"/>
        </w:rPr>
      </w:pPr>
      <w:r w:rsidRPr="00EC679F">
        <w:rPr>
          <w:rFonts w:eastAsia="Palatino Linotype" w:cs="Palatino Linotype"/>
          <w:i/>
          <w:szCs w:val="22"/>
        </w:rPr>
        <w:lastRenderedPageBreak/>
        <w:t xml:space="preserve">II. </w:t>
      </w:r>
      <w:r w:rsidRPr="00EC679F">
        <w:rPr>
          <w:rFonts w:eastAsia="Palatino Linotype" w:cs="Palatino Linotype"/>
          <w:b/>
          <w:i/>
          <w:szCs w:val="22"/>
          <w:u w:val="single"/>
        </w:rPr>
        <w:t>Proporcionar la información que obre en los archivos y que le sea solicitada por la Unidad de Transparencia</w:t>
      </w:r>
      <w:r w:rsidRPr="00EC679F">
        <w:rPr>
          <w:rFonts w:eastAsia="Palatino Linotype" w:cs="Palatino Linotype"/>
          <w:i/>
          <w:szCs w:val="22"/>
        </w:rPr>
        <w:t>;</w:t>
      </w:r>
    </w:p>
    <w:p w14:paraId="2E6561BC" w14:textId="77777777" w:rsidR="000C7F1A" w:rsidRPr="00EC679F" w:rsidRDefault="000C7F1A" w:rsidP="000C7F1A">
      <w:pPr>
        <w:spacing w:before="240" w:after="240" w:line="276" w:lineRule="auto"/>
        <w:ind w:left="567" w:right="709"/>
        <w:contextualSpacing/>
        <w:rPr>
          <w:rFonts w:eastAsia="Palatino Linotype" w:cs="Palatino Linotype"/>
          <w:i/>
          <w:szCs w:val="22"/>
        </w:rPr>
      </w:pPr>
      <w:r w:rsidRPr="00EC679F">
        <w:rPr>
          <w:rFonts w:eastAsia="Palatino Linotype" w:cs="Palatino Linotype"/>
          <w:i/>
          <w:szCs w:val="22"/>
        </w:rPr>
        <w:t>III. Apoyar a la Unidad de Transparencia en lo que esta le solicite para el cumplimiento de sus funciones;</w:t>
      </w:r>
    </w:p>
    <w:p w14:paraId="02633979" w14:textId="77777777" w:rsidR="000C7F1A" w:rsidRPr="00EC679F" w:rsidRDefault="000C7F1A" w:rsidP="000C7F1A">
      <w:pPr>
        <w:spacing w:before="240" w:after="240" w:line="276" w:lineRule="auto"/>
        <w:ind w:left="567" w:right="709"/>
        <w:contextualSpacing/>
        <w:rPr>
          <w:rFonts w:eastAsia="Palatino Linotype" w:cs="Palatino Linotype"/>
          <w:i/>
          <w:szCs w:val="22"/>
        </w:rPr>
      </w:pPr>
      <w:r w:rsidRPr="00EC679F">
        <w:rPr>
          <w:rFonts w:eastAsia="Palatino Linotype" w:cs="Palatino Linotype"/>
          <w:i/>
          <w:szCs w:val="22"/>
        </w:rPr>
        <w:t>IV. Proporcionar a la Unidad de Transparencia, las modificaciones a la información pública de oficio que obre en su poder;</w:t>
      </w:r>
    </w:p>
    <w:p w14:paraId="33A09812" w14:textId="77777777" w:rsidR="000C7F1A" w:rsidRPr="00EC679F" w:rsidRDefault="000C7F1A" w:rsidP="000C7F1A">
      <w:pPr>
        <w:spacing w:before="240" w:after="240" w:line="276" w:lineRule="auto"/>
        <w:ind w:left="567" w:right="709"/>
        <w:contextualSpacing/>
        <w:rPr>
          <w:rFonts w:eastAsia="Palatino Linotype" w:cs="Palatino Linotype"/>
          <w:i/>
          <w:szCs w:val="22"/>
        </w:rPr>
      </w:pPr>
      <w:r w:rsidRPr="00EC679F">
        <w:rPr>
          <w:rFonts w:eastAsia="Palatino Linotype" w:cs="Palatino Linotype"/>
          <w:i/>
          <w:szCs w:val="22"/>
        </w:rPr>
        <w:t>V. Integrar y presentar al responsable de la Unidad de Transparencia la propuesta de clasificación de información, la cual tendrá los fundamentos y argumentos en que se basa dicha propuesta;</w:t>
      </w:r>
    </w:p>
    <w:p w14:paraId="32F6BE76" w14:textId="77777777" w:rsidR="000C7F1A" w:rsidRPr="00EC679F" w:rsidRDefault="000C7F1A" w:rsidP="000C7F1A">
      <w:pPr>
        <w:spacing w:before="240" w:after="240" w:line="276" w:lineRule="auto"/>
        <w:ind w:left="567" w:right="709"/>
        <w:contextualSpacing/>
        <w:rPr>
          <w:rFonts w:eastAsia="Palatino Linotype" w:cs="Palatino Linotype"/>
          <w:i/>
          <w:szCs w:val="22"/>
        </w:rPr>
      </w:pPr>
      <w:r w:rsidRPr="00EC679F">
        <w:rPr>
          <w:rFonts w:eastAsia="Palatino Linotype" w:cs="Palatino Linotype"/>
          <w:i/>
          <w:szCs w:val="22"/>
        </w:rPr>
        <w:t>VI. Verificar, una vez analizado el contenido de la información, que no se encuentre en los supuestos de información clasificada; y</w:t>
      </w:r>
    </w:p>
    <w:p w14:paraId="3EF59021" w14:textId="77777777" w:rsidR="000C7F1A" w:rsidRPr="00EC679F" w:rsidRDefault="000C7F1A" w:rsidP="000C7F1A">
      <w:pPr>
        <w:spacing w:before="240" w:line="276" w:lineRule="auto"/>
        <w:ind w:left="567" w:right="709"/>
        <w:contextualSpacing/>
        <w:rPr>
          <w:rFonts w:eastAsia="Palatino Linotype" w:cs="Palatino Linotype"/>
          <w:i/>
          <w:szCs w:val="22"/>
        </w:rPr>
      </w:pPr>
      <w:r w:rsidRPr="00EC679F">
        <w:rPr>
          <w:rFonts w:eastAsia="Palatino Linotype" w:cs="Palatino Linotype"/>
          <w:i/>
          <w:szCs w:val="22"/>
        </w:rPr>
        <w:t>VII. Dar cuenta a la Unidad de Transparencia del vencimiento de los plazos de reserva.” (Sic)</w:t>
      </w:r>
    </w:p>
    <w:p w14:paraId="6DA724F7" w14:textId="77777777" w:rsidR="000C7F1A" w:rsidRPr="00EC679F" w:rsidRDefault="000C7F1A" w:rsidP="000C7F1A">
      <w:pPr>
        <w:spacing w:before="240" w:line="276" w:lineRule="auto"/>
        <w:ind w:left="567" w:right="709"/>
        <w:contextualSpacing/>
        <w:rPr>
          <w:rFonts w:eastAsia="Palatino Linotype" w:cs="Palatino Linotype"/>
          <w:i/>
          <w:szCs w:val="22"/>
        </w:rPr>
      </w:pPr>
    </w:p>
    <w:p w14:paraId="404215E9" w14:textId="77777777" w:rsidR="000C7F1A" w:rsidRPr="00EC679F" w:rsidRDefault="000C7F1A" w:rsidP="000C7F1A">
      <w:pPr>
        <w:rPr>
          <w:rFonts w:eastAsia="Palatino Linotype" w:cs="Palatino Linotype"/>
          <w:szCs w:val="22"/>
        </w:rPr>
      </w:pPr>
      <w:r w:rsidRPr="00EC679F">
        <w:rPr>
          <w:rFonts w:eastAsia="Palatino Linotype" w:cs="Palatino Linotype"/>
          <w:szCs w:val="22"/>
        </w:rPr>
        <w:t>En otras palabras, la Unidad de transparencia debió turnar la solicitud de información al área competente para proporcionar la información, y dar con ello complimiento a lo que dispone el artículo 162 de la Ley de Transparencia y Acceso a la Información Pública del Estado de México y Municipios, que índica:</w:t>
      </w:r>
    </w:p>
    <w:p w14:paraId="424F60FD" w14:textId="77777777" w:rsidR="000C7F1A" w:rsidRPr="00EC679F" w:rsidRDefault="000C7F1A" w:rsidP="000C7F1A">
      <w:pPr>
        <w:rPr>
          <w:rFonts w:eastAsia="Palatino Linotype" w:cs="Palatino Linotype"/>
          <w:szCs w:val="22"/>
        </w:rPr>
      </w:pPr>
    </w:p>
    <w:p w14:paraId="7A489F7A" w14:textId="77777777" w:rsidR="000C7F1A" w:rsidRPr="00EC679F" w:rsidRDefault="000C7F1A" w:rsidP="000C7F1A">
      <w:pPr>
        <w:pStyle w:val="Ttulo"/>
        <w:rPr>
          <w:rFonts w:eastAsia="Palatino Linotype"/>
        </w:rPr>
      </w:pPr>
      <w:r w:rsidRPr="00EC679F">
        <w:rPr>
          <w:rFonts w:eastAsia="Palatino Linotype"/>
        </w:rPr>
        <w:t>“</w:t>
      </w:r>
      <w:r w:rsidRPr="00EC679F">
        <w:rPr>
          <w:rFonts w:eastAsia="Palatino Linotype"/>
          <w:b/>
        </w:rPr>
        <w:t xml:space="preserve">Artículo 162. </w:t>
      </w:r>
      <w:r w:rsidRPr="00EC679F">
        <w:rPr>
          <w:rFonts w:eastAsia="Palatino Linotype"/>
        </w:rPr>
        <w:t>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 (Sic)</w:t>
      </w:r>
    </w:p>
    <w:p w14:paraId="4F1AF5CB" w14:textId="77777777" w:rsidR="000C7F1A" w:rsidRPr="00EC679F" w:rsidRDefault="000C7F1A" w:rsidP="000C7F1A">
      <w:pPr>
        <w:rPr>
          <w:rFonts w:eastAsia="Palatino Linotype" w:cs="Palatino Linotype"/>
          <w:szCs w:val="22"/>
        </w:rPr>
      </w:pPr>
    </w:p>
    <w:p w14:paraId="5EE386EA" w14:textId="570690A7" w:rsidR="00707F35" w:rsidRPr="00EC679F" w:rsidRDefault="000C7F1A" w:rsidP="000C7F1A">
      <w:pPr>
        <w:pStyle w:val="Prrafodelista"/>
        <w:widowControl w:val="0"/>
        <w:autoSpaceDE w:val="0"/>
        <w:autoSpaceDN w:val="0"/>
        <w:adjustRightInd w:val="0"/>
        <w:ind w:left="0"/>
        <w:rPr>
          <w:rFonts w:eastAsiaTheme="minorHAnsi" w:cs="Tahoma"/>
          <w:bCs/>
          <w:iCs/>
          <w:color w:val="000000" w:themeColor="text1"/>
          <w:szCs w:val="22"/>
          <w:lang w:eastAsia="en-US"/>
        </w:rPr>
      </w:pPr>
      <w:r w:rsidRPr="00EC679F">
        <w:rPr>
          <w:rFonts w:eastAsia="MS Mincho" w:cs="Tahoma"/>
          <w:color w:val="000000" w:themeColor="text1"/>
        </w:rPr>
        <w:t xml:space="preserve">Cabe destacar que en primera instancia, el </w:t>
      </w:r>
      <w:r w:rsidRPr="00EC679F">
        <w:rPr>
          <w:rFonts w:eastAsia="MS Mincho" w:cs="Tahoma"/>
          <w:b/>
          <w:color w:val="000000" w:themeColor="text1"/>
        </w:rPr>
        <w:t>SUJETO OBLIGADO</w:t>
      </w:r>
      <w:r w:rsidRPr="00EC679F">
        <w:rPr>
          <w:rFonts w:eastAsia="MS Mincho" w:cs="Tahoma"/>
          <w:color w:val="000000" w:themeColor="text1"/>
        </w:rPr>
        <w:t xml:space="preserve"> emitió respuesta a través </w:t>
      </w:r>
      <w:r w:rsidRPr="00EC679F">
        <w:rPr>
          <w:rFonts w:eastAsiaTheme="minorHAnsi" w:cs="Tahoma"/>
          <w:bCs/>
          <w:iCs/>
          <w:color w:val="000000" w:themeColor="text1"/>
          <w:szCs w:val="22"/>
          <w:lang w:eastAsia="en-US"/>
        </w:rPr>
        <w:t>del</w:t>
      </w:r>
      <w:r w:rsidR="00707F35" w:rsidRPr="00EC679F">
        <w:rPr>
          <w:rFonts w:cs="Tahoma"/>
          <w:bCs/>
          <w:szCs w:val="22"/>
          <w:lang w:val="es-ES"/>
        </w:rPr>
        <w:t xml:space="preserve"> </w:t>
      </w:r>
      <w:r w:rsidR="00707F35" w:rsidRPr="00EC679F">
        <w:rPr>
          <w:rFonts w:cs="Tahoma"/>
          <w:b/>
          <w:bCs/>
          <w:szCs w:val="22"/>
          <w:lang w:val="es-ES"/>
        </w:rPr>
        <w:t>Director de Administración</w:t>
      </w:r>
      <w:r w:rsidR="00707F35" w:rsidRPr="00EC679F">
        <w:rPr>
          <w:rFonts w:cs="Tahoma"/>
          <w:bCs/>
          <w:szCs w:val="22"/>
          <w:lang w:val="es-ES"/>
        </w:rPr>
        <w:t xml:space="preserve"> el cual informa que Berenice Marín Becerril, es Regidora del Ayuntamiento de Valle de Bravo, y que sus atribuciones se encuentran en el artículo 55 de la Ley Orgánica Municipal del Estado de México (plasmo el articulo integro)</w:t>
      </w:r>
      <w:r w:rsidR="00707F35" w:rsidRPr="00EC679F">
        <w:rPr>
          <w:rFonts w:eastAsiaTheme="minorHAnsi" w:cs="Tahoma"/>
          <w:bCs/>
          <w:iCs/>
          <w:color w:val="000000" w:themeColor="text1"/>
          <w:szCs w:val="22"/>
          <w:lang w:eastAsia="en-US"/>
        </w:rPr>
        <w:t xml:space="preserve">, el cual encuentra sus atribuciones en </w:t>
      </w:r>
      <w:r w:rsidR="0050321A" w:rsidRPr="00EC679F">
        <w:rPr>
          <w:rFonts w:eastAsiaTheme="minorHAnsi" w:cs="Tahoma"/>
          <w:bCs/>
          <w:iCs/>
          <w:color w:val="000000" w:themeColor="text1"/>
          <w:szCs w:val="22"/>
          <w:lang w:eastAsia="en-US"/>
        </w:rPr>
        <w:t>el</w:t>
      </w:r>
      <w:r w:rsidR="005755FE" w:rsidRPr="00EC679F">
        <w:rPr>
          <w:rFonts w:eastAsiaTheme="minorHAnsi" w:cs="Tahoma"/>
          <w:bCs/>
          <w:iCs/>
          <w:color w:val="000000" w:themeColor="text1"/>
          <w:szCs w:val="22"/>
          <w:lang w:eastAsia="en-US"/>
        </w:rPr>
        <w:t xml:space="preserve"> Reglamento Interno de la Dirección de Administración de Valle de Bravo atendiendo a lo siguiente:</w:t>
      </w:r>
    </w:p>
    <w:p w14:paraId="390E36FB" w14:textId="77777777" w:rsidR="00707F35" w:rsidRPr="00EC679F" w:rsidRDefault="00707F35" w:rsidP="000C7F1A">
      <w:pPr>
        <w:pStyle w:val="Prrafodelista"/>
        <w:widowControl w:val="0"/>
        <w:autoSpaceDE w:val="0"/>
        <w:autoSpaceDN w:val="0"/>
        <w:adjustRightInd w:val="0"/>
        <w:ind w:left="0"/>
      </w:pPr>
    </w:p>
    <w:p w14:paraId="6ED08B54" w14:textId="77777777" w:rsidR="005755FE" w:rsidRPr="00EC679F" w:rsidRDefault="005755FE" w:rsidP="000C7F1A">
      <w:pPr>
        <w:pStyle w:val="Ttulo"/>
      </w:pPr>
      <w:r w:rsidRPr="00EC679F">
        <w:rPr>
          <w:b/>
        </w:rPr>
        <w:t>Artículo 29.-</w:t>
      </w:r>
      <w:r w:rsidRPr="00EC679F">
        <w:t xml:space="preserve"> El Director cuenta con las siguientes atribuciones: </w:t>
      </w:r>
    </w:p>
    <w:p w14:paraId="6A1A47EF" w14:textId="77777777" w:rsidR="005755FE" w:rsidRPr="00EC679F" w:rsidRDefault="005755FE" w:rsidP="000C7F1A">
      <w:pPr>
        <w:pStyle w:val="Ttulo"/>
      </w:pPr>
    </w:p>
    <w:p w14:paraId="7E61DDBE" w14:textId="77777777" w:rsidR="005755FE" w:rsidRPr="00EC679F" w:rsidRDefault="005755FE" w:rsidP="000C7F1A">
      <w:pPr>
        <w:pStyle w:val="Ttulo"/>
      </w:pPr>
      <w:r w:rsidRPr="00EC679F">
        <w:t xml:space="preserve">I. Vigilar el cumplimiento de las disposiciones legales que regulen las relaciones entre la Administración Pública y los servidores públicos; </w:t>
      </w:r>
    </w:p>
    <w:p w14:paraId="383FE7A5" w14:textId="77777777" w:rsidR="005755FE" w:rsidRPr="00EC679F" w:rsidRDefault="005755FE" w:rsidP="000C7F1A">
      <w:pPr>
        <w:pStyle w:val="Ttulo"/>
      </w:pPr>
      <w:r w:rsidRPr="00EC679F">
        <w:t xml:space="preserve">II. Firmar las credenciales y/o gafetes de identificación de los servidores públicos del Municipio de Valle de Bravo, Estado de México. </w:t>
      </w:r>
    </w:p>
    <w:p w14:paraId="3D8862C0" w14:textId="77777777" w:rsidR="005755FE" w:rsidRPr="00EC679F" w:rsidRDefault="005755FE" w:rsidP="000C7F1A">
      <w:pPr>
        <w:pStyle w:val="Ttulo"/>
      </w:pPr>
      <w:r w:rsidRPr="00EC679F">
        <w:t xml:space="preserve">III. Expedir Constancias Laborales de los Servidores Públicos del Ayuntamiento de Valle de Bravo. </w:t>
      </w:r>
    </w:p>
    <w:p w14:paraId="439EDACC" w14:textId="77777777" w:rsidR="005755FE" w:rsidRPr="00EC679F" w:rsidRDefault="005755FE" w:rsidP="000C7F1A">
      <w:pPr>
        <w:pStyle w:val="Ttulo"/>
      </w:pPr>
      <w:r w:rsidRPr="00EC679F">
        <w:t xml:space="preserve">IV. Delegar en los Encargados de los Departamentos de la Dirección de Administración, por escrito y con acuerdo del Presidente Municipal, las funciones que sean necesarias para el cumplimiento de las atribuciones que tiene conferidas. </w:t>
      </w:r>
    </w:p>
    <w:p w14:paraId="707BA556" w14:textId="77777777" w:rsidR="005755FE" w:rsidRPr="00EC679F" w:rsidRDefault="005755FE" w:rsidP="000C7F1A">
      <w:pPr>
        <w:pStyle w:val="Ttulo"/>
      </w:pPr>
      <w:r w:rsidRPr="00EC679F">
        <w:t xml:space="preserve">V. Vigilar y supervisar que el escalafón de los servidores públicos se aplique correctamente y se mantenga actualizado; </w:t>
      </w:r>
    </w:p>
    <w:p w14:paraId="35A48285" w14:textId="77777777" w:rsidR="005755FE" w:rsidRPr="00EC679F" w:rsidRDefault="005755FE" w:rsidP="000C7F1A">
      <w:pPr>
        <w:pStyle w:val="Ttulo"/>
      </w:pPr>
      <w:r w:rsidRPr="00EC679F">
        <w:t xml:space="preserve">VI. Vigilar y supervisar que se suministre o facilite oportunamente a las Dependencias, los elementos y materiales de trabajo necesarios para el desarrollo de sus funciones; </w:t>
      </w:r>
    </w:p>
    <w:p w14:paraId="63037362" w14:textId="77777777" w:rsidR="005755FE" w:rsidRPr="00EC679F" w:rsidRDefault="005755FE" w:rsidP="000C7F1A">
      <w:pPr>
        <w:pStyle w:val="Ttulo"/>
      </w:pPr>
      <w:r w:rsidRPr="00EC679F">
        <w:t xml:space="preserve">VII. Vigilar y supervisar que el personal que necesiten las Dependencias sea debidamente seleccionado, contratado y capacitado cuando así lo requieran las descripciones y especificaciones de los puestos, atendiendo las disposiciones del Sistema denominado Servicio Profesional de Carrera y a la normatividad aplicable; </w:t>
      </w:r>
    </w:p>
    <w:p w14:paraId="249A5EFD" w14:textId="77777777" w:rsidR="005755FE" w:rsidRPr="00EC679F" w:rsidRDefault="005755FE" w:rsidP="000C7F1A">
      <w:pPr>
        <w:pStyle w:val="Ttulo"/>
      </w:pPr>
      <w:r w:rsidRPr="00EC679F">
        <w:t xml:space="preserve">VIII. Vigilar la adecuada planeación y programación de la adquisición y actualización de los bienes muebles propiedad del Municipio, incluyendo los sistemas de comunicación, así como su correcta organización estableciendo su resguardo, conservación y el mantenimiento de dichos bienes; </w:t>
      </w:r>
    </w:p>
    <w:p w14:paraId="5BA7C21C" w14:textId="77777777" w:rsidR="005755FE" w:rsidRPr="00EC679F" w:rsidRDefault="005755FE" w:rsidP="000C7F1A">
      <w:pPr>
        <w:pStyle w:val="Ttulo"/>
      </w:pPr>
      <w:r w:rsidRPr="00EC679F">
        <w:t xml:space="preserve">IX. Vigilar y supervisar que se diseñen y establezcan los métodos y procedimientos necesarios para calificar el desempeño de los proveedores; </w:t>
      </w:r>
    </w:p>
    <w:p w14:paraId="0B14036F" w14:textId="77777777" w:rsidR="005755FE" w:rsidRPr="00EC679F" w:rsidRDefault="005755FE" w:rsidP="000C7F1A">
      <w:pPr>
        <w:pStyle w:val="Ttulo"/>
      </w:pPr>
      <w:r w:rsidRPr="00EC679F">
        <w:t xml:space="preserve">X. Supervisar la adquisición de los bienes muebles y prestación de servicios, cuidando que los mismos cubran las necesidades para el buen funcionamiento del Ayuntamiento y sus Dependencias; así como vigilar que el procedimiento de adquisición se apegue a la normatividad establecida; </w:t>
      </w:r>
    </w:p>
    <w:p w14:paraId="037BDBE0" w14:textId="77777777" w:rsidR="005755FE" w:rsidRPr="00EC679F" w:rsidRDefault="005755FE" w:rsidP="000C7F1A">
      <w:pPr>
        <w:pStyle w:val="Ttulo"/>
      </w:pPr>
      <w:r w:rsidRPr="00EC679F">
        <w:t xml:space="preserve">XI. Supervisar y vigilar la administración y el control de los almacenes generales de la Dirección; </w:t>
      </w:r>
    </w:p>
    <w:p w14:paraId="6B35E189" w14:textId="77777777" w:rsidR="005755FE" w:rsidRPr="00EC679F" w:rsidRDefault="005755FE" w:rsidP="000C7F1A">
      <w:pPr>
        <w:pStyle w:val="Ttulo"/>
      </w:pPr>
      <w:r w:rsidRPr="00EC679F">
        <w:t xml:space="preserve">XII. Supervisar y vigilar que el control, mantenimiento y adquisición del parque vehicular del Ayuntamiento de Valle de Bravo, así como el suministro de energéticos, se realice de manera oportuna, apegándose a la normatividad establecida; </w:t>
      </w:r>
    </w:p>
    <w:p w14:paraId="2DA9D41A" w14:textId="77777777" w:rsidR="005755FE" w:rsidRPr="00EC679F" w:rsidRDefault="005755FE" w:rsidP="000C7F1A">
      <w:pPr>
        <w:pStyle w:val="Ttulo"/>
      </w:pPr>
      <w:r w:rsidRPr="00EC679F">
        <w:t xml:space="preserve">XIII. Supervisar y vigilar que se proporcionen los apoyos técnicos y administrativos necesarios en la elaboración de los manuales de organización y procedimientos de las Dependencias que así lo demanden; </w:t>
      </w:r>
    </w:p>
    <w:p w14:paraId="5109FFBB" w14:textId="77777777" w:rsidR="005755FE" w:rsidRPr="00EC679F" w:rsidRDefault="005755FE" w:rsidP="000C7F1A">
      <w:pPr>
        <w:pStyle w:val="Ttulo"/>
      </w:pPr>
      <w:r w:rsidRPr="00EC679F">
        <w:lastRenderedPageBreak/>
        <w:t xml:space="preserve">XIV. Vigilar el cumplimiento de las disposiciones en materia de adquisiciones, enajenaciones y arrendamientos. </w:t>
      </w:r>
    </w:p>
    <w:p w14:paraId="4D39B79A" w14:textId="77777777" w:rsidR="005755FE" w:rsidRPr="00EC679F" w:rsidRDefault="005755FE" w:rsidP="000C7F1A">
      <w:pPr>
        <w:pStyle w:val="Ttulo"/>
      </w:pPr>
      <w:r w:rsidRPr="00EC679F">
        <w:t xml:space="preserve">XV. Establecer y vigilar las políticas, métodos y procedimientos de carácter interno necesarios para una eficiente administración de los servicios de energía eléctrica y comunicaciones, utilizados en la Administración Pública; </w:t>
      </w:r>
    </w:p>
    <w:p w14:paraId="13C07978" w14:textId="77777777" w:rsidR="005755FE" w:rsidRPr="00EC679F" w:rsidRDefault="005755FE" w:rsidP="000C7F1A">
      <w:pPr>
        <w:pStyle w:val="Ttulo"/>
      </w:pPr>
      <w:r w:rsidRPr="00EC679F">
        <w:t xml:space="preserve">XVI. Vigilar y supervisar que se elaboren los perfiles y descripciones de puestos que se requieran en las diferentes Dependencias, a efecto de optimizar los recursos humanos; XVII. Elaborar el programa operativo anual de la Dirección, conforme al Plan de Desarrollo Municipal y al presupuesto de egresos autorizado; </w:t>
      </w:r>
    </w:p>
    <w:p w14:paraId="69466E4F" w14:textId="77777777" w:rsidR="005755FE" w:rsidRPr="00EC679F" w:rsidRDefault="005755FE" w:rsidP="000C7F1A">
      <w:pPr>
        <w:pStyle w:val="Ttulo"/>
      </w:pPr>
      <w:r w:rsidRPr="00EC679F">
        <w:t xml:space="preserve">XVIII. Evaluar el desempeño de las Unidades Administrativas que integran la Dirección, para determinar el grado de eficiencia y eficacia, así como el cumplimiento de las atribuciones que tiene encomendadas; </w:t>
      </w:r>
    </w:p>
    <w:p w14:paraId="6019BF5B" w14:textId="77777777" w:rsidR="005755FE" w:rsidRPr="00EC679F" w:rsidRDefault="005755FE" w:rsidP="000C7F1A">
      <w:pPr>
        <w:pStyle w:val="Ttulo"/>
      </w:pPr>
      <w:r w:rsidRPr="00EC679F">
        <w:t xml:space="preserve">XIX. Acordar, con los Titulares de los Departamentos de la Dirección, los asuntos de su competencia que así lo requieran; </w:t>
      </w:r>
    </w:p>
    <w:p w14:paraId="57CA01A6" w14:textId="56CEE032" w:rsidR="005755FE" w:rsidRPr="00EC679F" w:rsidRDefault="005755FE" w:rsidP="000C7F1A">
      <w:pPr>
        <w:pStyle w:val="Ttulo"/>
      </w:pPr>
      <w:r w:rsidRPr="00EC679F">
        <w:t xml:space="preserve">XX. Aplicar el Manual de Organización de la Dirección, así como el reglamento interno que, para su eficiente desempeño, considere necesarios; </w:t>
      </w:r>
    </w:p>
    <w:p w14:paraId="597BCBB5" w14:textId="77777777" w:rsidR="005755FE" w:rsidRPr="00EC679F" w:rsidRDefault="005755FE" w:rsidP="000C7F1A">
      <w:pPr>
        <w:pStyle w:val="Ttulo"/>
      </w:pPr>
      <w:r w:rsidRPr="00EC679F">
        <w:t xml:space="preserve">XXI. Formular respecto de los asuntos de su competencia, los proyectos de circulares, acuerdos y disposiciones de carácter administrativo, cuando la normatividad establecida así lo considere necesario, remitiéndolas para su consideración al Ayuntamiento, a través de la Presidenta; Formular y validar con su firma todos oficios y circulares de carácter administrativo respecto de los asuntos de su competencia. </w:t>
      </w:r>
    </w:p>
    <w:p w14:paraId="36E369E2" w14:textId="77777777" w:rsidR="005755FE" w:rsidRPr="00EC679F" w:rsidRDefault="005755FE" w:rsidP="000C7F1A">
      <w:pPr>
        <w:pStyle w:val="Ttulo"/>
      </w:pPr>
      <w:r w:rsidRPr="00EC679F">
        <w:t xml:space="preserve">XXII. Coordinar el levantamiento de Actas Administrativas por incumplimiento o violación a los procedimientos de trabajo, disposiciones normativas y legales en el ejercicio de sus funciones. La calificación de las Actas Administrativas, lo hará el Director en coordinación con la Unidad Jurídico-Consultiva Municipal y la Comisión de Calificación de Actas Administrativas que determine el Ayuntamiento y/o la Presidencia Municipal. XXIII. Asegurar la administración y resguardo íntegro de la información tanto en formato físico como en digital de cada una de las áreas de la Dirección de Administración, garantizando su acceso y manejo en los casos de término de relación laboral o cambio de adscripción del personal. </w:t>
      </w:r>
    </w:p>
    <w:p w14:paraId="338250D2" w14:textId="4D61D632" w:rsidR="005755FE" w:rsidRPr="00EC679F" w:rsidRDefault="005755FE" w:rsidP="000C7F1A">
      <w:pPr>
        <w:pStyle w:val="Ttulo"/>
      </w:pPr>
      <w:r w:rsidRPr="00EC679F">
        <w:t>XXIV. Lo demás que le encomiende el Ayuntamiento o la Presidenta Municipal</w:t>
      </w:r>
    </w:p>
    <w:p w14:paraId="76B81E15" w14:textId="612D449E" w:rsidR="005755FE" w:rsidRPr="00EC679F" w:rsidRDefault="005755FE" w:rsidP="000C7F1A">
      <w:pPr>
        <w:pStyle w:val="Prrafodelista"/>
        <w:widowControl w:val="0"/>
        <w:autoSpaceDE w:val="0"/>
        <w:autoSpaceDN w:val="0"/>
        <w:adjustRightInd w:val="0"/>
        <w:ind w:left="0"/>
      </w:pPr>
      <w:r w:rsidRPr="00EC679F">
        <w:t>En atención a lo</w:t>
      </w:r>
      <w:r w:rsidR="0050321A" w:rsidRPr="00EC679F">
        <w:t xml:space="preserve"> reseñado</w:t>
      </w:r>
      <w:r w:rsidRPr="00EC679F">
        <w:t xml:space="preserve">, se advierte que el </w:t>
      </w:r>
      <w:r w:rsidRPr="00EC679F">
        <w:rPr>
          <w:rStyle w:val="Textoennegrita"/>
          <w:rFonts w:eastAsiaTheme="majorEastAsia"/>
        </w:rPr>
        <w:t>Director de Administración</w:t>
      </w:r>
      <w:r w:rsidRPr="00EC679F">
        <w:t xml:space="preserve"> del H. Ayuntamiento de Valle de Bravo constituye </w:t>
      </w:r>
      <w:r w:rsidRPr="00EC679F">
        <w:rPr>
          <w:b/>
        </w:rPr>
        <w:t xml:space="preserve">el </w:t>
      </w:r>
      <w:r w:rsidRPr="00EC679F">
        <w:rPr>
          <w:rStyle w:val="Textoennegrita"/>
          <w:rFonts w:eastAsiaTheme="majorEastAsia"/>
        </w:rPr>
        <w:t>servidor público idóneo</w:t>
      </w:r>
      <w:r w:rsidRPr="00EC679F">
        <w:rPr>
          <w:rStyle w:val="Textoennegrita"/>
          <w:rFonts w:eastAsiaTheme="majorEastAsia"/>
          <w:b w:val="0"/>
        </w:rPr>
        <w:t xml:space="preserve"> para la entrega de la información solicitada</w:t>
      </w:r>
      <w:r w:rsidRPr="00EC679F">
        <w:rPr>
          <w:b/>
        </w:rPr>
        <w:t xml:space="preserve">, </w:t>
      </w:r>
      <w:r w:rsidRPr="00EC679F">
        <w:t xml:space="preserve">toda vez que, de conformidad con las atribuciones previstas en el </w:t>
      </w:r>
      <w:r w:rsidRPr="00EC679F">
        <w:rPr>
          <w:rStyle w:val="Textoennegrita"/>
          <w:rFonts w:eastAsiaTheme="majorEastAsia"/>
          <w:b w:val="0"/>
        </w:rPr>
        <w:t>artículo 29 del Reglamento Interno de la Dirección de Administración</w:t>
      </w:r>
      <w:r w:rsidRPr="00EC679F">
        <w:t xml:space="preserve">, tiene bajo su responsabilidad la </w:t>
      </w:r>
      <w:r w:rsidRPr="00EC679F">
        <w:rPr>
          <w:rStyle w:val="Textoennegrita"/>
          <w:rFonts w:eastAsiaTheme="majorEastAsia"/>
          <w:b w:val="0"/>
        </w:rPr>
        <w:t xml:space="preserve">vigilancia del cumplimiento de las disposiciones legales que regulan las relaciones entre la </w:t>
      </w:r>
      <w:r w:rsidRPr="00EC679F">
        <w:rPr>
          <w:rStyle w:val="Textoennegrita"/>
          <w:rFonts w:eastAsiaTheme="majorEastAsia"/>
          <w:b w:val="0"/>
        </w:rPr>
        <w:lastRenderedPageBreak/>
        <w:t>Administración Pública Municipal y los servidores públicos</w:t>
      </w:r>
      <w:r w:rsidRPr="00EC679F">
        <w:t xml:space="preserve">, así como la </w:t>
      </w:r>
      <w:r w:rsidRPr="00EC679F">
        <w:rPr>
          <w:rStyle w:val="Textoennegrita"/>
          <w:rFonts w:eastAsiaTheme="majorEastAsia"/>
          <w:b w:val="0"/>
        </w:rPr>
        <w:t>expedición de constancias laborales, control del escalafón, administración del personal y resguardo de la documentación oficial</w:t>
      </w:r>
      <w:r w:rsidRPr="00EC679F">
        <w:t xml:space="preserve">. </w:t>
      </w:r>
    </w:p>
    <w:p w14:paraId="59F35682" w14:textId="77777777" w:rsidR="005755FE" w:rsidRPr="00EC679F" w:rsidRDefault="005755FE" w:rsidP="000C7F1A">
      <w:pPr>
        <w:pStyle w:val="Prrafodelista"/>
        <w:widowControl w:val="0"/>
        <w:autoSpaceDE w:val="0"/>
        <w:autoSpaceDN w:val="0"/>
        <w:adjustRightInd w:val="0"/>
        <w:ind w:left="0"/>
      </w:pPr>
    </w:p>
    <w:p w14:paraId="674A9649" w14:textId="77777777" w:rsidR="005755FE" w:rsidRPr="00EC679F" w:rsidRDefault="005755FE" w:rsidP="000C7F1A">
      <w:pPr>
        <w:pStyle w:val="Prrafodelista"/>
        <w:widowControl w:val="0"/>
        <w:autoSpaceDE w:val="0"/>
        <w:autoSpaceDN w:val="0"/>
        <w:adjustRightInd w:val="0"/>
        <w:ind w:left="0"/>
      </w:pPr>
      <w:r w:rsidRPr="00EC679F">
        <w:t xml:space="preserve">En consecuencia, dicho funcionario es el competente para atender lo requerido en los tres numerales de la solicitud, consistente en: </w:t>
      </w:r>
      <w:r w:rsidRPr="00EC679F">
        <w:rPr>
          <w:rStyle w:val="Textoennegrita"/>
          <w:rFonts w:eastAsiaTheme="majorEastAsia"/>
          <w:b w:val="0"/>
        </w:rPr>
        <w:t>1) informar si</w:t>
      </w:r>
      <w:r w:rsidRPr="00EC679F">
        <w:rPr>
          <w:rStyle w:val="Textoennegrita"/>
          <w:rFonts w:eastAsiaTheme="majorEastAsia"/>
        </w:rPr>
        <w:t xml:space="preserve"> </w:t>
      </w:r>
      <w:r w:rsidRPr="00EC679F">
        <w:rPr>
          <w:rStyle w:val="Textoennegrita"/>
          <w:rFonts w:eastAsiaTheme="majorEastAsia"/>
          <w:b w:val="0"/>
        </w:rPr>
        <w:t>la C. Berenice Marín Becerril ostenta el cargo de Regidora en el Ayuntamiento de Valle de Bravo; 2) señalar las atribuciones y funciones inherentes a dicho cargo; y 3) precisar si existe algún documento, orden, oficio, memorándum, comisión o cualquier otro que acredite que la citada servidora pública ha sido designada para realizar actos inherentes a sus funciones o diversos en días y horas hábiles dentro del Municipio de Otzolotepec</w:t>
      </w:r>
      <w:r w:rsidRPr="00EC679F">
        <w:rPr>
          <w:rStyle w:val="Textoennegrita"/>
          <w:rFonts w:eastAsiaTheme="majorEastAsia"/>
        </w:rPr>
        <w:t>.</w:t>
      </w:r>
      <w:r w:rsidRPr="00EC679F">
        <w:t xml:space="preserve"> </w:t>
      </w:r>
    </w:p>
    <w:p w14:paraId="37D5DDC4" w14:textId="77777777" w:rsidR="0050321A" w:rsidRPr="00EC679F" w:rsidRDefault="0050321A" w:rsidP="000C7F1A">
      <w:pPr>
        <w:pStyle w:val="Prrafodelista"/>
        <w:widowControl w:val="0"/>
        <w:autoSpaceDE w:val="0"/>
        <w:autoSpaceDN w:val="0"/>
        <w:adjustRightInd w:val="0"/>
        <w:ind w:left="0"/>
      </w:pPr>
    </w:p>
    <w:p w14:paraId="614EE9AF" w14:textId="77777777" w:rsidR="0050321A" w:rsidRPr="00EC679F" w:rsidRDefault="0050321A" w:rsidP="000C7F1A">
      <w:pPr>
        <w:pStyle w:val="Prrafodelista"/>
        <w:widowControl w:val="0"/>
        <w:autoSpaceDE w:val="0"/>
        <w:autoSpaceDN w:val="0"/>
        <w:adjustRightInd w:val="0"/>
        <w:ind w:left="0"/>
      </w:pPr>
      <w:r w:rsidRPr="00EC679F">
        <w:t xml:space="preserve">Ahora bien, atendiendo a los motivos de inconformidad expuestos, se advierte que </w:t>
      </w:r>
      <w:r w:rsidRPr="00EC679F">
        <w:rPr>
          <w:rStyle w:val="Textoennegrita"/>
          <w:rFonts w:eastAsiaTheme="majorEastAsia"/>
          <w:b w:val="0"/>
        </w:rPr>
        <w:t>la parte recurrente consintió los numerales 1 y 2 de su solicitud de información</w:t>
      </w:r>
      <w:r w:rsidRPr="00EC679F">
        <w:rPr>
          <w:b/>
        </w:rPr>
        <w:t>,</w:t>
      </w:r>
      <w:r w:rsidRPr="00EC679F">
        <w:t xml:space="preserve"> toda vez que en sus argumentos únicamente manifestó inconformidad por </w:t>
      </w:r>
      <w:r w:rsidRPr="00EC679F">
        <w:rPr>
          <w:rStyle w:val="Textoennegrita"/>
          <w:rFonts w:eastAsiaTheme="majorEastAsia"/>
          <w:b w:val="0"/>
        </w:rPr>
        <w:t>la omisión de respuesta al numeral 3</w:t>
      </w:r>
      <w:r w:rsidRPr="00EC679F">
        <w:rPr>
          <w:b/>
        </w:rPr>
        <w:t xml:space="preserve">, </w:t>
      </w:r>
      <w:r w:rsidRPr="00EC679F">
        <w:t>al señalar que dicha omisión carecía de la debida</w:t>
      </w:r>
      <w:r w:rsidRPr="00EC679F">
        <w:rPr>
          <w:b/>
        </w:rPr>
        <w:t xml:space="preserve"> </w:t>
      </w:r>
      <w:r w:rsidRPr="00EC679F">
        <w:rPr>
          <w:rStyle w:val="Textoennegrita"/>
          <w:rFonts w:eastAsiaTheme="majorEastAsia"/>
          <w:b w:val="0"/>
        </w:rPr>
        <w:t>fundamentación y motivación</w:t>
      </w:r>
      <w:r w:rsidRPr="00EC679F">
        <w:t xml:space="preserve">. </w:t>
      </w:r>
    </w:p>
    <w:p w14:paraId="456DE86E" w14:textId="77777777" w:rsidR="0050321A" w:rsidRPr="00EC679F" w:rsidRDefault="0050321A" w:rsidP="000C7F1A">
      <w:pPr>
        <w:pStyle w:val="Prrafodelista"/>
        <w:widowControl w:val="0"/>
        <w:autoSpaceDE w:val="0"/>
        <w:autoSpaceDN w:val="0"/>
        <w:adjustRightInd w:val="0"/>
        <w:ind w:left="0"/>
      </w:pPr>
    </w:p>
    <w:p w14:paraId="22A96E43" w14:textId="2B67BA96" w:rsidR="0050321A" w:rsidRPr="00EC679F" w:rsidRDefault="0050321A" w:rsidP="000C7F1A">
      <w:pPr>
        <w:pStyle w:val="Prrafodelista"/>
        <w:widowControl w:val="0"/>
        <w:autoSpaceDE w:val="0"/>
        <w:autoSpaceDN w:val="0"/>
        <w:adjustRightInd w:val="0"/>
        <w:ind w:left="0"/>
      </w:pPr>
      <w:r w:rsidRPr="00EC679F">
        <w:t xml:space="preserve">En tal virtud, los puntos </w:t>
      </w:r>
      <w:r w:rsidRPr="00EC679F">
        <w:rPr>
          <w:rStyle w:val="Textoennegrita"/>
          <w:rFonts w:eastAsiaTheme="majorEastAsia"/>
          <w:b w:val="0"/>
        </w:rPr>
        <w:t>primero y segundo</w:t>
      </w:r>
      <w:r w:rsidRPr="00EC679F">
        <w:t xml:space="preserve"> de la solicitud se tienen por </w:t>
      </w:r>
      <w:r w:rsidRPr="00EC679F">
        <w:rPr>
          <w:rStyle w:val="Textoennegrita"/>
          <w:rFonts w:eastAsiaTheme="majorEastAsia"/>
        </w:rPr>
        <w:t>actos consentidos</w:t>
      </w:r>
      <w:r w:rsidRPr="00EC679F">
        <w:t xml:space="preserve">, al no haberse controvertido su contenido ni la respuesta emitida respecto de ellos, subsistiendo la materia del recurso únicamente en relación con el </w:t>
      </w:r>
      <w:r w:rsidRPr="00EC679F">
        <w:rPr>
          <w:rStyle w:val="Textoennegrita"/>
          <w:rFonts w:eastAsiaTheme="majorEastAsia"/>
        </w:rPr>
        <w:t>punto 3</w:t>
      </w:r>
      <w:r w:rsidRPr="00EC679F">
        <w:t xml:space="preserve">, referente a la existencia de algún documento, orden, oficio, memorándum, comisión o cualquier otro que acredite que la C. </w:t>
      </w:r>
      <w:r w:rsidRPr="00EC679F">
        <w:rPr>
          <w:rStyle w:val="Textoennegrita"/>
          <w:rFonts w:eastAsiaTheme="majorEastAsia"/>
        </w:rPr>
        <w:t>Berenice Marín Becerril</w:t>
      </w:r>
      <w:r w:rsidRPr="00EC679F">
        <w:t xml:space="preserve"> ha sido designada para realizar actos inherentes a sus funciones o diversos en días y horas hábiles dentro del Municipio de </w:t>
      </w:r>
      <w:r w:rsidRPr="00EC679F">
        <w:rPr>
          <w:rStyle w:val="Textoennegrita"/>
          <w:rFonts w:eastAsiaTheme="majorEastAsia"/>
          <w:b w:val="0"/>
        </w:rPr>
        <w:t>Otzolotepec</w:t>
      </w:r>
      <w:r w:rsidRPr="00EC679F">
        <w:rPr>
          <w:b/>
        </w:rPr>
        <w:t>.</w:t>
      </w:r>
    </w:p>
    <w:p w14:paraId="12785B86" w14:textId="77777777" w:rsidR="005755FE" w:rsidRPr="00EC679F" w:rsidRDefault="005755FE" w:rsidP="000C7F1A">
      <w:pPr>
        <w:pStyle w:val="Prrafodelista"/>
        <w:widowControl w:val="0"/>
        <w:autoSpaceDE w:val="0"/>
        <w:autoSpaceDN w:val="0"/>
        <w:adjustRightInd w:val="0"/>
        <w:ind w:left="0"/>
      </w:pPr>
    </w:p>
    <w:p w14:paraId="14751EFC" w14:textId="0DB869C7" w:rsidR="0050321A" w:rsidRPr="00EC679F" w:rsidRDefault="0050321A" w:rsidP="0050321A">
      <w:pPr>
        <w:rPr>
          <w:color w:val="000000"/>
          <w:lang w:eastAsia="es-ES_tradnl"/>
        </w:rPr>
      </w:pPr>
      <w:r w:rsidRPr="00EC679F">
        <w:rPr>
          <w:rFonts w:eastAsia="Calibri" w:cs="Tahoma"/>
          <w:color w:val="000000"/>
          <w:szCs w:val="24"/>
          <w:lang w:val="es-ES" w:eastAsia="es-MX"/>
        </w:rPr>
        <w:t>Resulta aplicable</w:t>
      </w:r>
      <w:r w:rsidRPr="00EC679F">
        <w:rPr>
          <w:color w:val="000000"/>
          <w:lang w:eastAsia="es-ES_tradnl"/>
        </w:rPr>
        <w:t xml:space="preserve"> el criterio sostenido por el Poder Judicial de la Federación de rubro </w:t>
      </w:r>
      <w:r w:rsidRPr="00EC679F">
        <w:rPr>
          <w:b/>
          <w:bCs/>
          <w:color w:val="000000"/>
          <w:lang w:eastAsia="es-ES_tradnl"/>
        </w:rPr>
        <w:t>ACTOS CONSENTIDOS TÁCITAMENTE</w:t>
      </w:r>
      <w:r w:rsidRPr="00EC679F">
        <w:rPr>
          <w:color w:val="000000"/>
          <w:lang w:eastAsia="es-ES_tradnl"/>
        </w:rPr>
        <w:t xml:space="preserve">, Tesis VI.2o. J/21, emitida en la novena época, por el </w:t>
      </w:r>
      <w:r w:rsidRPr="00EC679F">
        <w:rPr>
          <w:color w:val="000000"/>
          <w:lang w:eastAsia="es-ES_tradnl"/>
        </w:rPr>
        <w:lastRenderedPageBreak/>
        <w:t>Segundo Tribunal Colegiado del Sexto Circuito, publicada en la Gaceta del Semanario Judicial de la Federación en agosto de 1995, página 291, número de registro 204707, del que se desprende que cuando no se reclaman los actos de autoridad en la vía y plazos establecidos en la Ley, se presume que el Particular está conforme con los mismos.</w:t>
      </w:r>
    </w:p>
    <w:p w14:paraId="6C32779F" w14:textId="77777777" w:rsidR="0050321A" w:rsidRPr="00EC679F" w:rsidRDefault="0050321A" w:rsidP="0050321A">
      <w:pPr>
        <w:rPr>
          <w:color w:val="000000"/>
          <w:lang w:eastAsia="es-ES_tradnl"/>
        </w:rPr>
      </w:pPr>
      <w:r w:rsidRPr="00EC679F">
        <w:rPr>
          <w:color w:val="000000"/>
          <w:lang w:eastAsia="es-ES_tradnl"/>
        </w:rPr>
        <w:t> </w:t>
      </w:r>
    </w:p>
    <w:p w14:paraId="529DD492" w14:textId="76BE9E7A" w:rsidR="0050321A" w:rsidRPr="00EC679F" w:rsidRDefault="0050321A" w:rsidP="0050321A">
      <w:pPr>
        <w:rPr>
          <w:color w:val="000000"/>
          <w:lang w:eastAsia="es-ES_tradnl"/>
        </w:rPr>
      </w:pPr>
      <w:r w:rsidRPr="00EC679F">
        <w:rPr>
          <w:color w:val="000000"/>
          <w:lang w:eastAsia="es-ES_tradnl"/>
        </w:rPr>
        <w:t xml:space="preserve">Asimismo, resulta relevante traer a colación el </w:t>
      </w:r>
      <w:r w:rsidRPr="00EC679F">
        <w:rPr>
          <w:rFonts w:eastAsia="Calibri" w:cs="Tahoma"/>
          <w:bCs/>
          <w:lang w:val="es-ES"/>
        </w:rPr>
        <w:t xml:space="preserve">Criterio de Interpretación, de la Segunda Época, con número de registro </w:t>
      </w:r>
      <w:r w:rsidRPr="00EC679F">
        <w:rPr>
          <w:rFonts w:eastAsia="Calibri" w:cs="Tahoma"/>
          <w:bCs/>
        </w:rPr>
        <w:t>SO/001/2020</w:t>
      </w:r>
      <w:r w:rsidRPr="00EC679F">
        <w:rPr>
          <w:color w:val="000000"/>
          <w:lang w:eastAsia="es-ES_tradnl"/>
        </w:rPr>
        <w:t>, emitido por el Instituto Nacional de Transparencia, Acceso a la Información y Protección de Datos Personales, que establece lo siguiente:</w:t>
      </w:r>
    </w:p>
    <w:p w14:paraId="0BF0BC7C" w14:textId="77777777" w:rsidR="0050321A" w:rsidRPr="00EC679F" w:rsidRDefault="0050321A" w:rsidP="0050321A">
      <w:pPr>
        <w:rPr>
          <w:color w:val="000000"/>
          <w:lang w:eastAsia="es-ES_tradnl"/>
        </w:rPr>
      </w:pPr>
      <w:r w:rsidRPr="00EC679F">
        <w:rPr>
          <w:color w:val="000000"/>
          <w:lang w:eastAsia="es-ES_tradnl"/>
        </w:rPr>
        <w:t> </w:t>
      </w:r>
    </w:p>
    <w:p w14:paraId="2D7B938D" w14:textId="77777777" w:rsidR="0050321A" w:rsidRPr="00EC679F" w:rsidRDefault="0050321A" w:rsidP="003B1C74">
      <w:pPr>
        <w:pStyle w:val="Ttulo"/>
        <w:rPr>
          <w:lang w:eastAsia="es-ES_tradnl"/>
        </w:rPr>
      </w:pPr>
      <w:r w:rsidRPr="00EC679F">
        <w:rPr>
          <w:b/>
          <w:bCs/>
          <w:lang w:eastAsia="es-ES_tradnl"/>
        </w:rPr>
        <w:t>“Actos consentidos tácitamente. Improcedencia de su análisis. </w:t>
      </w:r>
      <w:r w:rsidRPr="00EC679F">
        <w:rPr>
          <w:lang w:eastAsia="es-ES_tradnl"/>
        </w:rPr>
        <w:t>Si en su recurso de revisión, la persona recurrente no expresó inconformidad alguna con ciertas partes de la respuesta otorgada, se entienden tácitamente consentidas, por ende, no deben formar parte del estudio de fondo de la resolución que emite el Instituto.”</w:t>
      </w:r>
    </w:p>
    <w:p w14:paraId="78D84C08" w14:textId="77777777" w:rsidR="0050321A" w:rsidRPr="00EC679F" w:rsidRDefault="0050321A" w:rsidP="0050321A">
      <w:pPr>
        <w:rPr>
          <w:color w:val="000000"/>
          <w:lang w:eastAsia="es-ES_tradnl"/>
        </w:rPr>
      </w:pPr>
    </w:p>
    <w:p w14:paraId="1CE9B782" w14:textId="32BD168D" w:rsidR="0050321A" w:rsidRPr="00EC679F" w:rsidRDefault="0050321A" w:rsidP="0050321A">
      <w:pPr>
        <w:contextualSpacing/>
        <w:rPr>
          <w:color w:val="000000"/>
          <w:lang w:eastAsia="es-ES_tradnl"/>
        </w:rPr>
      </w:pPr>
      <w:r w:rsidRPr="00EC679F">
        <w:rPr>
          <w:color w:val="000000"/>
          <w:lang w:eastAsia="es-ES_tradnl"/>
        </w:rPr>
        <w:t>Conforme al Criterio establecido, es improcedente entrar al análisis de las partes de la respuesta del Sujeto Obligado que no fueron impugnadas por la Recurrente; por lo que, en el presente caso, se tiene por consentida la información proporcionada por el Ente Recurrido en los puntos 1 y 2 de su solicitud de información.</w:t>
      </w:r>
    </w:p>
    <w:p w14:paraId="22924CCE" w14:textId="77777777" w:rsidR="005755FE" w:rsidRPr="00EC679F" w:rsidRDefault="005755FE" w:rsidP="000C7F1A">
      <w:pPr>
        <w:pStyle w:val="Prrafodelista"/>
        <w:widowControl w:val="0"/>
        <w:autoSpaceDE w:val="0"/>
        <w:autoSpaceDN w:val="0"/>
        <w:adjustRightInd w:val="0"/>
        <w:ind w:left="0"/>
        <w:rPr>
          <w:rStyle w:val="Textoennegrita"/>
          <w:rFonts w:eastAsiaTheme="majorEastAsia"/>
          <w:b w:val="0"/>
        </w:rPr>
      </w:pPr>
    </w:p>
    <w:p w14:paraId="144D7270" w14:textId="39049604" w:rsidR="00F37B8D" w:rsidRPr="00EC679F" w:rsidRDefault="00F37B8D" w:rsidP="000C7F1A">
      <w:pPr>
        <w:pStyle w:val="Prrafodelista"/>
        <w:widowControl w:val="0"/>
        <w:autoSpaceDE w:val="0"/>
        <w:autoSpaceDN w:val="0"/>
        <w:adjustRightInd w:val="0"/>
        <w:ind w:left="0"/>
        <w:rPr>
          <w:rStyle w:val="Textoennegrita"/>
          <w:rFonts w:eastAsiaTheme="majorEastAsia"/>
          <w:b w:val="0"/>
        </w:rPr>
      </w:pPr>
      <w:r w:rsidRPr="00EC679F">
        <w:rPr>
          <w:rStyle w:val="Textoennegrita"/>
          <w:rFonts w:eastAsiaTheme="majorEastAsia"/>
          <w:b w:val="0"/>
        </w:rPr>
        <w:t xml:space="preserve">Por cuanto al </w:t>
      </w:r>
      <w:r w:rsidRPr="00EC679F">
        <w:rPr>
          <w:rStyle w:val="Textoennegrita"/>
          <w:rFonts w:eastAsiaTheme="majorEastAsia"/>
        </w:rPr>
        <w:t>punto 3</w:t>
      </w:r>
      <w:r w:rsidRPr="00EC679F">
        <w:rPr>
          <w:rStyle w:val="Textoennegrita"/>
          <w:rFonts w:eastAsiaTheme="majorEastAsia"/>
          <w:b w:val="0"/>
        </w:rPr>
        <w:t xml:space="preserve"> relativo a lo siguiente:</w:t>
      </w:r>
    </w:p>
    <w:p w14:paraId="36732343" w14:textId="77777777" w:rsidR="003B1C74" w:rsidRPr="00EC679F" w:rsidRDefault="003B1C74" w:rsidP="000C7F1A">
      <w:pPr>
        <w:pStyle w:val="Prrafodelista"/>
        <w:widowControl w:val="0"/>
        <w:autoSpaceDE w:val="0"/>
        <w:autoSpaceDN w:val="0"/>
        <w:adjustRightInd w:val="0"/>
        <w:ind w:left="0"/>
        <w:rPr>
          <w:rStyle w:val="Textoennegrita"/>
          <w:rFonts w:eastAsiaTheme="majorEastAsia"/>
          <w:b w:val="0"/>
        </w:rPr>
      </w:pPr>
    </w:p>
    <w:p w14:paraId="7BE3C444" w14:textId="77777777" w:rsidR="00F37B8D" w:rsidRPr="00EC679F" w:rsidRDefault="00F37B8D" w:rsidP="00F37B8D">
      <w:pPr>
        <w:pStyle w:val="Prrafodelista"/>
        <w:numPr>
          <w:ilvl w:val="0"/>
          <w:numId w:val="19"/>
        </w:numPr>
        <w:ind w:right="822"/>
      </w:pPr>
      <w:r w:rsidRPr="00EC679F">
        <w:t>Informe si existe algún documento, orden, oficio, memorándum, comisión o cualquier otro que acredite que la C Berenice Marín Becerril ha sido designada para realizar actos inherentes a sus funciones o diversos en días y horas hábiles dentro del Municipio de Otzolotepec.</w:t>
      </w:r>
    </w:p>
    <w:p w14:paraId="6BED5205" w14:textId="77777777" w:rsidR="00F37B8D" w:rsidRPr="00EC679F" w:rsidRDefault="00F37B8D" w:rsidP="00F37B8D">
      <w:pPr>
        <w:rPr>
          <w:rFonts w:eastAsia="Calibri"/>
          <w:lang w:eastAsia="es-ES_tradnl"/>
        </w:rPr>
      </w:pPr>
    </w:p>
    <w:p w14:paraId="20AE3D31" w14:textId="2ECC41DA" w:rsidR="0050321A" w:rsidRPr="00EC679F" w:rsidRDefault="00F37B8D" w:rsidP="000C7F1A">
      <w:pPr>
        <w:pStyle w:val="Prrafodelista"/>
        <w:widowControl w:val="0"/>
        <w:autoSpaceDE w:val="0"/>
        <w:autoSpaceDN w:val="0"/>
        <w:adjustRightInd w:val="0"/>
        <w:ind w:left="0"/>
        <w:rPr>
          <w:rFonts w:eastAsia="MS Mincho" w:cs="Tahoma"/>
          <w:color w:val="000000" w:themeColor="text1"/>
        </w:rPr>
      </w:pPr>
      <w:r w:rsidRPr="00EC679F">
        <w:rPr>
          <w:rFonts w:eastAsia="MS Mincho" w:cs="Tahoma"/>
          <w:color w:val="000000" w:themeColor="text1"/>
        </w:rPr>
        <w:t xml:space="preserve">En </w:t>
      </w:r>
      <w:r w:rsidRPr="00EC679F">
        <w:rPr>
          <w:rFonts w:eastAsia="MS Mincho" w:cs="Tahoma"/>
          <w:b/>
          <w:color w:val="000000" w:themeColor="text1"/>
        </w:rPr>
        <w:t xml:space="preserve">vía </w:t>
      </w:r>
      <w:r w:rsidRPr="00EC679F">
        <w:rPr>
          <w:rFonts w:eastAsiaTheme="minorHAnsi" w:cs="Tahoma"/>
          <w:b/>
          <w:bCs/>
          <w:iCs/>
          <w:color w:val="000000" w:themeColor="text1"/>
          <w:szCs w:val="22"/>
          <w:lang w:eastAsia="en-US"/>
        </w:rPr>
        <w:t>de manifestaciones</w:t>
      </w:r>
      <w:r w:rsidRPr="00EC679F">
        <w:rPr>
          <w:rFonts w:eastAsiaTheme="minorHAnsi" w:cs="Tahoma"/>
          <w:bCs/>
          <w:iCs/>
          <w:color w:val="000000" w:themeColor="text1"/>
          <w:szCs w:val="22"/>
          <w:lang w:eastAsia="en-US"/>
        </w:rPr>
        <w:t xml:space="preserve"> el </w:t>
      </w:r>
      <w:r w:rsidRPr="00EC679F">
        <w:rPr>
          <w:rFonts w:cs="Tahoma"/>
          <w:bCs/>
        </w:rPr>
        <w:t xml:space="preserve">Director de administración informa que después de realizar una </w:t>
      </w:r>
      <w:r w:rsidRPr="00EC679F">
        <w:rPr>
          <w:rFonts w:cs="Tahoma"/>
          <w:bCs/>
        </w:rPr>
        <w:lastRenderedPageBreak/>
        <w:t>búsqueda minuciosa dentro de los archivos físicos y digitales, no se encontró documento alguno.</w:t>
      </w:r>
    </w:p>
    <w:p w14:paraId="576E3879" w14:textId="77777777" w:rsidR="0050321A" w:rsidRPr="00EC679F" w:rsidRDefault="0050321A" w:rsidP="000C7F1A">
      <w:pPr>
        <w:pStyle w:val="Prrafodelista"/>
        <w:widowControl w:val="0"/>
        <w:autoSpaceDE w:val="0"/>
        <w:autoSpaceDN w:val="0"/>
        <w:adjustRightInd w:val="0"/>
        <w:ind w:left="0"/>
        <w:rPr>
          <w:rFonts w:eastAsia="MS Mincho" w:cs="Tahoma"/>
          <w:color w:val="000000" w:themeColor="text1"/>
        </w:rPr>
      </w:pPr>
    </w:p>
    <w:p w14:paraId="6D072780" w14:textId="77777777" w:rsidR="00F37B8D" w:rsidRPr="00EC679F" w:rsidRDefault="00F37B8D" w:rsidP="000C7F1A">
      <w:pPr>
        <w:ind w:right="49"/>
      </w:pPr>
      <w:r w:rsidRPr="00EC679F">
        <w:t xml:space="preserve">Por ende, al ser el </w:t>
      </w:r>
      <w:r w:rsidRPr="00EC679F">
        <w:rPr>
          <w:rStyle w:val="Textoennegrita"/>
          <w:rFonts w:eastAsiaTheme="majorEastAsia"/>
        </w:rPr>
        <w:t>Director de Administración</w:t>
      </w:r>
      <w:r w:rsidRPr="00EC679F">
        <w:t xml:space="preserve"> el </w:t>
      </w:r>
      <w:r w:rsidRPr="00EC679F">
        <w:rPr>
          <w:rStyle w:val="Textoennegrita"/>
          <w:rFonts w:eastAsiaTheme="majorEastAsia"/>
        </w:rPr>
        <w:t>servidor público idóneo</w:t>
      </w:r>
      <w:r w:rsidRPr="00EC679F">
        <w:t xml:space="preserve"> para la atención y entrega de la información solicitada, y al tener las </w:t>
      </w:r>
      <w:r w:rsidRPr="00EC679F">
        <w:rPr>
          <w:rStyle w:val="Textoennegrita"/>
          <w:rFonts w:eastAsiaTheme="majorEastAsia"/>
          <w:b w:val="0"/>
        </w:rPr>
        <w:t>atribuciones expresas</w:t>
      </w:r>
      <w:r w:rsidRPr="00EC679F">
        <w:t xml:space="preserve"> para localizar, verificar y remitir la documentación relacionada con el personal y actos administrativos del Ayuntamiento —conforme a lo dispuesto por el </w:t>
      </w:r>
      <w:r w:rsidRPr="00EC679F">
        <w:rPr>
          <w:rStyle w:val="Textoennegrita"/>
          <w:rFonts w:eastAsiaTheme="majorEastAsia"/>
          <w:b w:val="0"/>
        </w:rPr>
        <w:t>artículo 29 del Reglamento Interno de la Dirección de Administración de Valle de Bravo</w:t>
      </w:r>
      <w:r w:rsidRPr="00EC679F">
        <w:t xml:space="preserve"> y los artículos </w:t>
      </w:r>
      <w:r w:rsidRPr="00EC679F">
        <w:rPr>
          <w:rStyle w:val="Textoennegrita"/>
          <w:rFonts w:eastAsiaTheme="majorEastAsia"/>
          <w:b w:val="0"/>
        </w:rPr>
        <w:t>3 fracción XXXIX, 58, 59 y 162 de la Ley de Transparencia y Acceso a la Información Pública del Estado de México y Municipios</w:t>
      </w:r>
      <w:r w:rsidRPr="00EC679F">
        <w:rPr>
          <w:b/>
        </w:rPr>
        <w:t xml:space="preserve">—, </w:t>
      </w:r>
      <w:r w:rsidRPr="00EC679F">
        <w:rPr>
          <w:rStyle w:val="Textoennegrita"/>
          <w:rFonts w:eastAsiaTheme="majorEastAsia"/>
          <w:b w:val="0"/>
        </w:rPr>
        <w:t>resulta creíble y jurídicamente válido su pronunciamiento</w:t>
      </w:r>
      <w:r w:rsidRPr="00EC679F">
        <w:t xml:space="preserve"> en el sentido de que, tras una búsqueda minuciosa en los archivos físicos y digitales, </w:t>
      </w:r>
      <w:r w:rsidRPr="00EC679F">
        <w:rPr>
          <w:rStyle w:val="Textoennegrita"/>
          <w:rFonts w:eastAsiaTheme="majorEastAsia"/>
          <w:b w:val="0"/>
        </w:rPr>
        <w:t>no se localizó documento alguno</w:t>
      </w:r>
      <w:r w:rsidRPr="00EC679F">
        <w:rPr>
          <w:b/>
        </w:rPr>
        <w:t xml:space="preserve"> </w:t>
      </w:r>
      <w:r w:rsidRPr="00EC679F">
        <w:t xml:space="preserve">que acredite la designación de la C. </w:t>
      </w:r>
      <w:r w:rsidRPr="00EC679F">
        <w:rPr>
          <w:rStyle w:val="Textoennegrita"/>
          <w:rFonts w:eastAsiaTheme="majorEastAsia"/>
        </w:rPr>
        <w:t>Berenice Marín Becerril</w:t>
      </w:r>
      <w:r w:rsidRPr="00EC679F">
        <w:t xml:space="preserve"> para realizar actos inherentes a sus funciones o diversos en días y horas hábiles dentro del </w:t>
      </w:r>
      <w:r w:rsidRPr="00EC679F">
        <w:rPr>
          <w:rStyle w:val="Textoennegrita"/>
          <w:rFonts w:eastAsiaTheme="majorEastAsia"/>
          <w:b w:val="0"/>
        </w:rPr>
        <w:t>Municipio de Otzolotepec</w:t>
      </w:r>
      <w:r w:rsidRPr="00EC679F">
        <w:rPr>
          <w:b/>
        </w:rPr>
        <w:t>.</w:t>
      </w:r>
      <w:r w:rsidRPr="00EC679F">
        <w:t xml:space="preserve"> </w:t>
      </w:r>
    </w:p>
    <w:p w14:paraId="385A1D09" w14:textId="77777777" w:rsidR="00F37B8D" w:rsidRPr="00EC679F" w:rsidRDefault="00F37B8D" w:rsidP="000C7F1A">
      <w:pPr>
        <w:ind w:right="49"/>
      </w:pPr>
    </w:p>
    <w:p w14:paraId="0D42FADB" w14:textId="46835B80" w:rsidR="00695221" w:rsidRPr="00EC679F" w:rsidRDefault="00F37B8D" w:rsidP="000C7F1A">
      <w:pPr>
        <w:ind w:right="49"/>
        <w:rPr>
          <w:rFonts w:eastAsia="Palatino Linotype" w:cs="Palatino Linotype"/>
          <w:szCs w:val="22"/>
        </w:rPr>
      </w:pPr>
      <w:r w:rsidRPr="00EC679F">
        <w:t xml:space="preserve">En consecuencia, </w:t>
      </w:r>
      <w:r w:rsidRPr="00EC679F">
        <w:rPr>
          <w:rStyle w:val="Textoennegrita"/>
          <w:rFonts w:eastAsiaTheme="majorEastAsia"/>
        </w:rPr>
        <w:t>se tiene por cumplida la entrega de información solicitada</w:t>
      </w:r>
      <w:r w:rsidRPr="00EC679F">
        <w:t xml:space="preserve"> en los términos manifestados por el sujeto obligado.</w:t>
      </w:r>
    </w:p>
    <w:p w14:paraId="3961BF23" w14:textId="77777777" w:rsidR="00F37B8D" w:rsidRPr="00EC679F" w:rsidRDefault="00F37B8D" w:rsidP="000C7F1A">
      <w:pPr>
        <w:ind w:right="49"/>
        <w:rPr>
          <w:rFonts w:eastAsia="Palatino Linotype" w:cs="Palatino Linotype"/>
          <w:szCs w:val="22"/>
        </w:rPr>
      </w:pPr>
    </w:p>
    <w:p w14:paraId="1248A863" w14:textId="77777777" w:rsidR="000C7F1A" w:rsidRPr="00EC679F" w:rsidRDefault="000C7F1A" w:rsidP="000C7F1A">
      <w:pPr>
        <w:ind w:right="49"/>
        <w:rPr>
          <w:rFonts w:eastAsia="Palatino Linotype" w:cs="Palatino Linotype"/>
          <w:szCs w:val="22"/>
        </w:rPr>
      </w:pPr>
      <w:r w:rsidRPr="00EC679F">
        <w:rPr>
          <w:rFonts w:eastAsia="Palatino Linotype" w:cs="Palatino Linotype"/>
          <w:szCs w:val="22"/>
        </w:rPr>
        <w:t xml:space="preserve">En virtud de todo lo anteriormente expuesto, este Órgano Garante advierte que en el presente caso se actualiza la causal de </w:t>
      </w:r>
      <w:r w:rsidRPr="00EC679F">
        <w:rPr>
          <w:rFonts w:eastAsia="Palatino Linotype" w:cs="Palatino Linotype"/>
          <w:b/>
          <w:szCs w:val="22"/>
        </w:rPr>
        <w:t>sobreseimiento</w:t>
      </w:r>
      <w:r w:rsidRPr="00EC679F">
        <w:rPr>
          <w:rFonts w:eastAsia="Palatino Linotype" w:cs="Palatino Linotype"/>
          <w:szCs w:val="22"/>
        </w:rPr>
        <w:t xml:space="preserve"> pues en vía de informe justificado entregó la información reseñada, colmando así la pretensión del </w:t>
      </w:r>
      <w:r w:rsidRPr="00EC679F">
        <w:rPr>
          <w:rFonts w:eastAsia="Palatino Linotype" w:cs="Palatino Linotype"/>
          <w:b/>
          <w:szCs w:val="22"/>
        </w:rPr>
        <w:t>RECURRENTE</w:t>
      </w:r>
      <w:r w:rsidRPr="00EC679F">
        <w:rPr>
          <w:rFonts w:eastAsia="Palatino Linotype" w:cs="Palatino Linotype"/>
          <w:szCs w:val="22"/>
        </w:rPr>
        <w:t xml:space="preserve">; por ello se considera que se actualiza la fracción III del artículo 192 de la Ley de Transparencia y Acceso a la Información Pública del Estado de México y Municipios, que a la letra dice: </w:t>
      </w:r>
    </w:p>
    <w:p w14:paraId="08709411" w14:textId="77777777" w:rsidR="000C7F1A" w:rsidRPr="00EC679F" w:rsidRDefault="000C7F1A" w:rsidP="000C7F1A">
      <w:pPr>
        <w:rPr>
          <w:rFonts w:eastAsia="Palatino Linotype" w:cs="Palatino Linotype"/>
          <w:szCs w:val="22"/>
        </w:rPr>
      </w:pPr>
    </w:p>
    <w:p w14:paraId="61ED0932" w14:textId="77777777" w:rsidR="000C7F1A" w:rsidRPr="00EC679F" w:rsidRDefault="000C7F1A" w:rsidP="000C7F1A">
      <w:pPr>
        <w:pStyle w:val="Ttulo"/>
        <w:rPr>
          <w:rFonts w:eastAsia="Palatino Linotype"/>
          <w:szCs w:val="22"/>
        </w:rPr>
      </w:pPr>
      <w:r w:rsidRPr="00EC679F">
        <w:rPr>
          <w:rFonts w:eastAsia="Palatino Linotype"/>
          <w:szCs w:val="22"/>
        </w:rPr>
        <w:t>“</w:t>
      </w:r>
      <w:r w:rsidRPr="00EC679F">
        <w:rPr>
          <w:rFonts w:eastAsia="Palatino Linotype"/>
          <w:b/>
          <w:szCs w:val="22"/>
        </w:rPr>
        <w:t xml:space="preserve">Artículo 192. </w:t>
      </w:r>
      <w:r w:rsidRPr="00EC679F">
        <w:rPr>
          <w:rFonts w:eastAsia="Palatino Linotype"/>
          <w:szCs w:val="22"/>
        </w:rPr>
        <w:t>El recurso será sobreseído, en todo o en parte, cuando una vez admitido, se actualicen alguno de los siguientes supuestos:</w:t>
      </w:r>
    </w:p>
    <w:p w14:paraId="5D86A5C5" w14:textId="77777777" w:rsidR="000C7F1A" w:rsidRPr="00EC679F" w:rsidRDefault="000C7F1A" w:rsidP="000C7F1A">
      <w:pPr>
        <w:spacing w:line="240" w:lineRule="auto"/>
        <w:rPr>
          <w:rFonts w:eastAsia="Palatino Linotype"/>
          <w:szCs w:val="22"/>
        </w:rPr>
      </w:pPr>
    </w:p>
    <w:p w14:paraId="119251E8" w14:textId="77777777" w:rsidR="000C7F1A" w:rsidRPr="00EC679F" w:rsidRDefault="000C7F1A" w:rsidP="000C7F1A">
      <w:pPr>
        <w:pStyle w:val="Ttulo"/>
        <w:rPr>
          <w:rFonts w:eastAsia="Palatino Linotype"/>
          <w:szCs w:val="22"/>
        </w:rPr>
      </w:pPr>
      <w:r w:rsidRPr="00EC679F">
        <w:rPr>
          <w:rFonts w:eastAsia="Palatino Linotype"/>
          <w:szCs w:val="22"/>
        </w:rPr>
        <w:lastRenderedPageBreak/>
        <w:t>(…)</w:t>
      </w:r>
    </w:p>
    <w:p w14:paraId="355CF4DE" w14:textId="77777777" w:rsidR="000C7F1A" w:rsidRPr="00EC679F" w:rsidRDefault="000C7F1A" w:rsidP="000C7F1A">
      <w:pPr>
        <w:spacing w:line="240" w:lineRule="auto"/>
        <w:rPr>
          <w:rFonts w:eastAsia="Palatino Linotype"/>
          <w:szCs w:val="22"/>
        </w:rPr>
      </w:pPr>
    </w:p>
    <w:p w14:paraId="4A2ABC58" w14:textId="77777777" w:rsidR="000C7F1A" w:rsidRPr="00EC679F" w:rsidRDefault="000C7F1A" w:rsidP="000C7F1A">
      <w:pPr>
        <w:pStyle w:val="Ttulo"/>
      </w:pPr>
      <w:r w:rsidRPr="00EC679F">
        <w:t xml:space="preserve">III. El sujeto obligado responsable del acto lo modifique o revoque de tal manera que el recurso de revisión quede sin materia; </w:t>
      </w:r>
    </w:p>
    <w:p w14:paraId="648851AF" w14:textId="77777777" w:rsidR="000C7F1A" w:rsidRPr="00EC679F" w:rsidRDefault="000C7F1A" w:rsidP="000C7F1A">
      <w:pPr>
        <w:rPr>
          <w:rFonts w:eastAsia="Palatino Linotype" w:cs="Palatino Linotype"/>
          <w:szCs w:val="22"/>
        </w:rPr>
      </w:pPr>
    </w:p>
    <w:p w14:paraId="5CB29EFC" w14:textId="77777777" w:rsidR="000C7F1A" w:rsidRPr="00EC679F" w:rsidRDefault="000C7F1A" w:rsidP="000C7F1A">
      <w:pPr>
        <w:rPr>
          <w:rFonts w:eastAsia="Palatino Linotype" w:cs="Palatino Linotype"/>
          <w:szCs w:val="22"/>
        </w:rPr>
      </w:pPr>
      <w:r w:rsidRPr="00EC679F">
        <w:rPr>
          <w:rFonts w:eastAsia="Palatino Linotype" w:cs="Palatino Linotype"/>
          <w:szCs w:val="22"/>
        </w:rPr>
        <w:t>Por analogía, se cita la Tesis emitida por el Séptimo Tribunal Colegiado en Materia Civil del Primer Circuito que en su literalidad, establece lo siguiente:</w:t>
      </w:r>
    </w:p>
    <w:p w14:paraId="4B89FF6A" w14:textId="77777777" w:rsidR="000C7F1A" w:rsidRPr="00EC679F" w:rsidRDefault="000C7F1A" w:rsidP="000C7F1A">
      <w:pPr>
        <w:ind w:right="992"/>
        <w:rPr>
          <w:rFonts w:eastAsia="Palatino Linotype" w:cs="Palatino Linotype"/>
          <w:szCs w:val="22"/>
        </w:rPr>
      </w:pPr>
    </w:p>
    <w:p w14:paraId="0818657F" w14:textId="77777777" w:rsidR="000C7F1A" w:rsidRPr="00EC679F" w:rsidRDefault="000C7F1A" w:rsidP="000C7F1A">
      <w:pPr>
        <w:pStyle w:val="Ttulo"/>
        <w:rPr>
          <w:rFonts w:eastAsia="Palatino Linotype"/>
          <w:szCs w:val="22"/>
        </w:rPr>
      </w:pPr>
      <w:r w:rsidRPr="00EC679F">
        <w:rPr>
          <w:rFonts w:eastAsia="Palatino Linotype"/>
          <w:szCs w:val="22"/>
        </w:rPr>
        <w:t>“</w:t>
      </w:r>
      <w:r w:rsidRPr="00EC679F">
        <w:rPr>
          <w:rFonts w:eastAsia="Palatino Linotype"/>
          <w:b/>
          <w:szCs w:val="22"/>
        </w:rPr>
        <w:t>SOBRESEIMIENTO EN EL JUICIO DE AMPARO DIRECTO. IMPIDE EL ESTUDIO DE LAS VIOLACIONES PROCESALES PLANTEADAS EN LOS CONCEPTOS DE VIOLACIÓN</w:t>
      </w:r>
      <w:r w:rsidRPr="00EC679F">
        <w:rPr>
          <w:rFonts w:eastAsia="Palatino Linotype"/>
          <w:szCs w:val="22"/>
        </w:rPr>
        <w:t>. El sobreseimiento en el juicio de amparo directo provoca la terminación de la controversia planteada por el quejoso en la demanda de amparo, sin hacer un pronunciamiento de fondo sobre la legalidad o ilegalidad de la sentencia reclamada. Por consiguiente, si al sobreseerse en el juicio de amparo no se pueden estudiar los planteamientos que se hacen valer en contra del fallo reclamado, tampoco se deben analizar las violaciones procesales propuestas en los conceptos de violación, dado que, la principal consecuencia del sobreseimiento es poner fin al juicio de amparo sin resolver la controversia en sus méritos.</w:t>
      </w:r>
    </w:p>
    <w:p w14:paraId="2AFA6067" w14:textId="77777777" w:rsidR="000C7F1A" w:rsidRPr="00EC679F" w:rsidRDefault="000C7F1A" w:rsidP="000C7F1A">
      <w:pPr>
        <w:ind w:left="709" w:right="899"/>
        <w:rPr>
          <w:rFonts w:eastAsia="Palatino Linotype" w:cs="Palatino Linotype"/>
          <w:i/>
          <w:szCs w:val="22"/>
        </w:rPr>
      </w:pPr>
    </w:p>
    <w:p w14:paraId="625109C9" w14:textId="77777777" w:rsidR="000C7F1A" w:rsidRPr="00EC679F" w:rsidRDefault="000C7F1A" w:rsidP="000C7F1A">
      <w:pPr>
        <w:pStyle w:val="Ttulo"/>
        <w:rPr>
          <w:rFonts w:eastAsia="Palatino Linotype"/>
          <w:szCs w:val="22"/>
        </w:rPr>
      </w:pPr>
      <w:r w:rsidRPr="00EC679F">
        <w:rPr>
          <w:rFonts w:eastAsia="Palatino Linotype"/>
          <w:szCs w:val="22"/>
        </w:rPr>
        <w:t>SÉPTIMO TRIBUNAL COLEGIADO EN MATERIA CIVIL DEL PRIMER CIRCUITO.</w:t>
      </w:r>
    </w:p>
    <w:p w14:paraId="59F150F7" w14:textId="77777777" w:rsidR="000C7F1A" w:rsidRPr="00EC679F" w:rsidRDefault="000C7F1A" w:rsidP="000C7F1A">
      <w:pPr>
        <w:pStyle w:val="Ttulo"/>
        <w:rPr>
          <w:rFonts w:eastAsia="Palatino Linotype"/>
          <w:szCs w:val="22"/>
        </w:rPr>
      </w:pPr>
      <w:r w:rsidRPr="00EC679F">
        <w:rPr>
          <w:rFonts w:eastAsia="Palatino Linotype"/>
          <w:szCs w:val="22"/>
        </w:rPr>
        <w:t>Amparo directo 699/2008. Mariana Leticia González Steele. 13 de noviembre de 2008. Unanimidad de votos. Ponente: Sara Judith Montalvo Trejo. Secretario: Arnulfo Mateos García.”</w:t>
      </w:r>
    </w:p>
    <w:p w14:paraId="19BBF19E" w14:textId="77777777" w:rsidR="000C7F1A" w:rsidRPr="00EC679F" w:rsidRDefault="000C7F1A" w:rsidP="000C7F1A">
      <w:pPr>
        <w:pStyle w:val="Ttulo"/>
        <w:rPr>
          <w:rFonts w:eastAsia="Palatino Linotype"/>
          <w:szCs w:val="22"/>
        </w:rPr>
      </w:pPr>
    </w:p>
    <w:p w14:paraId="5A3104BA" w14:textId="77777777" w:rsidR="000C7F1A" w:rsidRPr="00EC679F" w:rsidRDefault="000C7F1A" w:rsidP="000C7F1A">
      <w:pPr>
        <w:rPr>
          <w:rFonts w:eastAsia="Palatino Linotype"/>
        </w:rPr>
      </w:pPr>
    </w:p>
    <w:p w14:paraId="258F349B" w14:textId="77777777" w:rsidR="000C7F1A" w:rsidRPr="00EC679F" w:rsidRDefault="000C7F1A" w:rsidP="000C7F1A">
      <w:pPr>
        <w:pStyle w:val="Ttulo3"/>
        <w:rPr>
          <w:rFonts w:eastAsia="Palatino Linotype" w:cs="Palatino Linotype"/>
          <w:i/>
          <w:szCs w:val="22"/>
        </w:rPr>
      </w:pPr>
      <w:bookmarkStart w:id="27" w:name="_Toc177638872"/>
      <w:bookmarkStart w:id="28" w:name="_Toc190776225"/>
      <w:bookmarkStart w:id="29" w:name="_Toc192101866"/>
      <w:bookmarkStart w:id="30" w:name="_Toc202438486"/>
      <w:bookmarkStart w:id="31" w:name="_Toc202960079"/>
      <w:bookmarkStart w:id="32" w:name="_Toc208394004"/>
      <w:bookmarkStart w:id="33" w:name="_Toc209084122"/>
      <w:bookmarkStart w:id="34" w:name="_Toc213239997"/>
      <w:r w:rsidRPr="00EC679F">
        <w:rPr>
          <w:szCs w:val="22"/>
        </w:rPr>
        <w:t>c) Conclusión</w:t>
      </w:r>
      <w:bookmarkEnd w:id="27"/>
      <w:bookmarkEnd w:id="28"/>
      <w:bookmarkEnd w:id="29"/>
      <w:bookmarkEnd w:id="30"/>
      <w:bookmarkEnd w:id="31"/>
      <w:bookmarkEnd w:id="32"/>
      <w:bookmarkEnd w:id="33"/>
      <w:bookmarkEnd w:id="34"/>
    </w:p>
    <w:p w14:paraId="01E1DA68" w14:textId="77777777" w:rsidR="000C7F1A" w:rsidRPr="00EC679F" w:rsidRDefault="000C7F1A" w:rsidP="000C7F1A">
      <w:pPr>
        <w:widowControl w:val="0"/>
        <w:rPr>
          <w:rFonts w:eastAsia="Palatino Linotype" w:cs="Palatino Linotype"/>
          <w:szCs w:val="22"/>
        </w:rPr>
      </w:pPr>
      <w:r w:rsidRPr="00EC679F">
        <w:rPr>
          <w:rFonts w:eastAsia="Palatino Linotype" w:cs="Palatino Linotype"/>
          <w:szCs w:val="22"/>
        </w:rPr>
        <w:t xml:space="preserve">Se determina </w:t>
      </w:r>
      <w:r w:rsidRPr="00EC679F">
        <w:rPr>
          <w:rFonts w:eastAsia="Palatino Linotype" w:cs="Palatino Linotype"/>
          <w:b/>
          <w:szCs w:val="22"/>
        </w:rPr>
        <w:t>SOBRESEER</w:t>
      </w:r>
      <w:r w:rsidRPr="00EC679F">
        <w:rPr>
          <w:rFonts w:eastAsia="Palatino Linotype" w:cs="Palatino Linotype"/>
          <w:szCs w:val="22"/>
        </w:rPr>
        <w:t xml:space="preserve"> el presente Recurso de Revisión, en términos del artículo 186, fracción I, de la Ley de Transparencia y Acceso a la Información Pública del Estado de México y Municipios:</w:t>
      </w:r>
    </w:p>
    <w:p w14:paraId="50846ED1" w14:textId="77777777" w:rsidR="000C7F1A" w:rsidRPr="00EC679F" w:rsidRDefault="000C7F1A" w:rsidP="000C7F1A">
      <w:pPr>
        <w:widowControl w:val="0"/>
        <w:rPr>
          <w:rFonts w:eastAsia="Palatino Linotype" w:cs="Palatino Linotype"/>
          <w:szCs w:val="22"/>
        </w:rPr>
      </w:pPr>
    </w:p>
    <w:p w14:paraId="039C3A1F" w14:textId="77777777" w:rsidR="000C7F1A" w:rsidRPr="00EC679F" w:rsidRDefault="000C7F1A" w:rsidP="000C7F1A">
      <w:pPr>
        <w:tabs>
          <w:tab w:val="left" w:pos="851"/>
        </w:tabs>
        <w:spacing w:line="240" w:lineRule="auto"/>
        <w:ind w:left="851" w:right="901"/>
        <w:rPr>
          <w:rFonts w:eastAsia="Palatino Linotype" w:cs="Palatino Linotype"/>
          <w:i/>
          <w:szCs w:val="22"/>
        </w:rPr>
      </w:pPr>
      <w:r w:rsidRPr="00EC679F">
        <w:rPr>
          <w:rFonts w:eastAsia="Palatino Linotype" w:cs="Palatino Linotype"/>
          <w:i/>
          <w:szCs w:val="22"/>
        </w:rPr>
        <w:t>“</w:t>
      </w:r>
      <w:r w:rsidRPr="00EC679F">
        <w:rPr>
          <w:rFonts w:eastAsia="Palatino Linotype" w:cs="Palatino Linotype"/>
          <w:b/>
          <w:i/>
          <w:szCs w:val="22"/>
        </w:rPr>
        <w:t xml:space="preserve">Artículo 186. </w:t>
      </w:r>
      <w:r w:rsidRPr="00EC679F">
        <w:rPr>
          <w:rFonts w:eastAsia="Palatino Linotype" w:cs="Palatino Linotype"/>
          <w:b/>
          <w:i/>
          <w:szCs w:val="22"/>
          <w:u w:val="single"/>
        </w:rPr>
        <w:t>Las resoluciones del Instituto podrán</w:t>
      </w:r>
      <w:r w:rsidRPr="00EC679F">
        <w:rPr>
          <w:rFonts w:eastAsia="Palatino Linotype" w:cs="Palatino Linotype"/>
          <w:i/>
          <w:szCs w:val="22"/>
        </w:rPr>
        <w:t xml:space="preserve">: </w:t>
      </w:r>
    </w:p>
    <w:p w14:paraId="1B6E7AD9" w14:textId="77777777" w:rsidR="000C7F1A" w:rsidRPr="00EC679F" w:rsidRDefault="000C7F1A" w:rsidP="000C7F1A">
      <w:pPr>
        <w:tabs>
          <w:tab w:val="left" w:pos="851"/>
        </w:tabs>
        <w:spacing w:line="240" w:lineRule="auto"/>
        <w:ind w:left="851" w:right="901"/>
        <w:rPr>
          <w:rFonts w:eastAsia="Palatino Linotype" w:cs="Palatino Linotype"/>
          <w:i/>
          <w:szCs w:val="22"/>
        </w:rPr>
      </w:pPr>
      <w:r w:rsidRPr="00EC679F">
        <w:rPr>
          <w:rFonts w:eastAsia="Palatino Linotype" w:cs="Palatino Linotype"/>
          <w:b/>
          <w:i/>
          <w:szCs w:val="22"/>
        </w:rPr>
        <w:t xml:space="preserve">I. </w:t>
      </w:r>
      <w:r w:rsidRPr="00EC679F">
        <w:rPr>
          <w:rFonts w:eastAsia="Palatino Linotype" w:cs="Palatino Linotype"/>
          <w:i/>
          <w:szCs w:val="22"/>
        </w:rPr>
        <w:t xml:space="preserve">Desechar o </w:t>
      </w:r>
      <w:r w:rsidRPr="00EC679F">
        <w:rPr>
          <w:rFonts w:eastAsia="Palatino Linotype" w:cs="Palatino Linotype"/>
          <w:b/>
          <w:i/>
          <w:szCs w:val="22"/>
          <w:u w:val="single"/>
        </w:rPr>
        <w:t>sobreseer el recurso</w:t>
      </w:r>
      <w:r w:rsidRPr="00EC679F">
        <w:rPr>
          <w:rFonts w:eastAsia="Palatino Linotype" w:cs="Palatino Linotype"/>
          <w:i/>
          <w:szCs w:val="22"/>
        </w:rPr>
        <w:t xml:space="preserve">;” </w:t>
      </w:r>
    </w:p>
    <w:p w14:paraId="786BAA86" w14:textId="77777777" w:rsidR="000C7F1A" w:rsidRPr="00EC679F" w:rsidRDefault="000C7F1A" w:rsidP="000C7F1A">
      <w:pPr>
        <w:tabs>
          <w:tab w:val="left" w:pos="851"/>
        </w:tabs>
        <w:spacing w:line="240" w:lineRule="auto"/>
        <w:ind w:left="851" w:right="901"/>
        <w:rPr>
          <w:rFonts w:eastAsia="Palatino Linotype" w:cs="Palatino Linotype"/>
          <w:szCs w:val="22"/>
        </w:rPr>
      </w:pPr>
      <w:r w:rsidRPr="00EC679F">
        <w:rPr>
          <w:rFonts w:eastAsia="Palatino Linotype" w:cs="Palatino Linotype"/>
          <w:szCs w:val="22"/>
        </w:rPr>
        <w:lastRenderedPageBreak/>
        <w:t>(Énfasis añadido)</w:t>
      </w:r>
    </w:p>
    <w:p w14:paraId="5579D2C3" w14:textId="77777777" w:rsidR="000C7F1A" w:rsidRPr="00EC679F" w:rsidRDefault="000C7F1A" w:rsidP="000C7F1A">
      <w:pPr>
        <w:tabs>
          <w:tab w:val="left" w:pos="851"/>
        </w:tabs>
        <w:ind w:right="901"/>
        <w:rPr>
          <w:rFonts w:eastAsia="Palatino Linotype" w:cs="Palatino Linotype"/>
          <w:szCs w:val="22"/>
        </w:rPr>
      </w:pPr>
    </w:p>
    <w:p w14:paraId="3D9754E3" w14:textId="77777777" w:rsidR="000C7F1A" w:rsidRPr="00EC679F" w:rsidRDefault="000C7F1A" w:rsidP="000C7F1A">
      <w:pPr>
        <w:ind w:right="-93"/>
        <w:rPr>
          <w:rFonts w:cs="Tahoma"/>
          <w:bCs/>
          <w:szCs w:val="22"/>
        </w:rPr>
      </w:pPr>
      <w:bookmarkStart w:id="35" w:name="_Hlk165381027"/>
      <w:r w:rsidRPr="00EC679F">
        <w:rPr>
          <w:rFonts w:cs="Tahoma"/>
          <w:bCs/>
          <w:szCs w:val="22"/>
        </w:rPr>
        <w:t>Así, con fundamento en lo establecido en los artículos 5, párrafos trigésimo noveno, cuadragésimo y cuadragésimo primero, fracciones IV y V, de la Constitución Política del Estado Libre y Soberano de México; y en los artículos 2, fracción II, 9, 29, 36, fracciones I y II, 176, 178, 179, 186 y 188 de la Ley de Transparencia y Acceso a la Información Pública del Estado de México y Municipios, este Pleno:</w:t>
      </w:r>
    </w:p>
    <w:bookmarkEnd w:id="35"/>
    <w:p w14:paraId="71A05E54" w14:textId="77777777" w:rsidR="000C7F1A" w:rsidRPr="00EC679F" w:rsidRDefault="000C7F1A" w:rsidP="000C7F1A"/>
    <w:p w14:paraId="304FC2DD" w14:textId="77777777" w:rsidR="000C7F1A" w:rsidRPr="00EC679F" w:rsidRDefault="000C7F1A" w:rsidP="000C7F1A">
      <w:pPr>
        <w:pStyle w:val="Ttulo1"/>
        <w:rPr>
          <w:szCs w:val="22"/>
        </w:rPr>
      </w:pPr>
      <w:bookmarkStart w:id="36" w:name="_Toc177638873"/>
      <w:bookmarkStart w:id="37" w:name="_Toc190776226"/>
      <w:bookmarkStart w:id="38" w:name="_Toc192101867"/>
      <w:bookmarkStart w:id="39" w:name="_Toc202438487"/>
      <w:bookmarkStart w:id="40" w:name="_Toc202960080"/>
      <w:bookmarkStart w:id="41" w:name="_Toc208394005"/>
      <w:bookmarkStart w:id="42" w:name="_Toc209084123"/>
      <w:bookmarkStart w:id="43" w:name="_Toc213239998"/>
      <w:r w:rsidRPr="00EC679F">
        <w:rPr>
          <w:szCs w:val="22"/>
        </w:rPr>
        <w:t>RESUELVE</w:t>
      </w:r>
      <w:bookmarkEnd w:id="36"/>
      <w:bookmarkEnd w:id="37"/>
      <w:bookmarkEnd w:id="38"/>
      <w:bookmarkEnd w:id="39"/>
      <w:bookmarkEnd w:id="40"/>
      <w:bookmarkEnd w:id="41"/>
      <w:bookmarkEnd w:id="42"/>
      <w:bookmarkEnd w:id="43"/>
    </w:p>
    <w:p w14:paraId="7EF365FB" w14:textId="77777777" w:rsidR="000C7F1A" w:rsidRPr="00EC679F" w:rsidRDefault="000C7F1A" w:rsidP="000C7F1A">
      <w:pPr>
        <w:jc w:val="center"/>
        <w:rPr>
          <w:rFonts w:eastAsia="Palatino Linotype" w:cs="Palatino Linotype"/>
          <w:b/>
          <w:szCs w:val="22"/>
        </w:rPr>
      </w:pPr>
    </w:p>
    <w:p w14:paraId="5A9C5C3F" w14:textId="082011E1" w:rsidR="000C7F1A" w:rsidRPr="00EC679F" w:rsidRDefault="000C7F1A" w:rsidP="000C7F1A">
      <w:pPr>
        <w:widowControl w:val="0"/>
        <w:rPr>
          <w:rFonts w:eastAsia="Palatino Linotype" w:cs="Palatino Linotype"/>
          <w:b/>
          <w:color w:val="000000"/>
          <w:sz w:val="28"/>
          <w:szCs w:val="28"/>
        </w:rPr>
      </w:pPr>
      <w:r w:rsidRPr="00EC679F">
        <w:rPr>
          <w:b/>
          <w:bCs/>
          <w:szCs w:val="22"/>
        </w:rPr>
        <w:t>PRIMERO</w:t>
      </w:r>
      <w:r w:rsidRPr="00EC679F">
        <w:rPr>
          <w:rFonts w:cs="Arial"/>
          <w:b/>
          <w:color w:val="000000" w:themeColor="text1"/>
          <w:szCs w:val="22"/>
        </w:rPr>
        <w:t xml:space="preserve">. </w:t>
      </w:r>
      <w:r w:rsidRPr="00EC679F">
        <w:rPr>
          <w:rFonts w:eastAsia="Palatino Linotype" w:cs="Palatino Linotype"/>
        </w:rPr>
        <w:t xml:space="preserve">Se </w:t>
      </w:r>
      <w:r w:rsidRPr="00EC679F">
        <w:rPr>
          <w:rFonts w:eastAsia="Palatino Linotype" w:cs="Palatino Linotype"/>
          <w:b/>
        </w:rPr>
        <w:t>SOBRESEE</w:t>
      </w:r>
      <w:r w:rsidRPr="00EC679F">
        <w:rPr>
          <w:rFonts w:eastAsia="Palatino Linotype" w:cs="Palatino Linotype"/>
        </w:rPr>
        <w:t xml:space="preserve"> el Recurso de Revisión número </w:t>
      </w:r>
      <w:r w:rsidR="00F37B8D" w:rsidRPr="00EC679F">
        <w:rPr>
          <w:rFonts w:eastAsia="Palatino Linotype" w:cs="Palatino Linotype"/>
          <w:b/>
          <w:color w:val="000000"/>
        </w:rPr>
        <w:t>11137</w:t>
      </w:r>
      <w:r w:rsidRPr="00EC679F">
        <w:rPr>
          <w:rFonts w:eastAsia="Palatino Linotype" w:cs="Palatino Linotype"/>
          <w:b/>
          <w:color w:val="000000"/>
        </w:rPr>
        <w:t xml:space="preserve">/INFOEM/IP/RR/2025 </w:t>
      </w:r>
      <w:r w:rsidRPr="00EC679F">
        <w:rPr>
          <w:rFonts w:eastAsia="Palatino Linotype" w:cs="Palatino Linotype"/>
        </w:rPr>
        <w:t xml:space="preserve">por actualizarse la causal establecida en el artículo 192 fracción III de la Ley de Transparencia y Acceso a la Información Pública del Estado de México y Municipios, ya que al </w:t>
      </w:r>
      <w:r w:rsidRPr="00EC679F">
        <w:rPr>
          <w:rFonts w:eastAsia="Palatino Linotype" w:cs="Palatino Linotype"/>
          <w:b/>
        </w:rPr>
        <w:t>modificar el Sujeto Obligado la respuesta, el Recurso de Revisión quedó sin materia</w:t>
      </w:r>
      <w:r w:rsidRPr="00EC679F">
        <w:rPr>
          <w:rFonts w:eastAsia="Palatino Linotype" w:cs="Palatino Linotype"/>
        </w:rPr>
        <w:t xml:space="preserve">, en términos del Considerando </w:t>
      </w:r>
      <w:r w:rsidRPr="00EC679F">
        <w:rPr>
          <w:rFonts w:eastAsia="Palatino Linotype" w:cs="Palatino Linotype"/>
          <w:b/>
        </w:rPr>
        <w:t>SEGUNDO</w:t>
      </w:r>
      <w:r w:rsidRPr="00EC679F">
        <w:rPr>
          <w:rFonts w:eastAsia="Palatino Linotype" w:cs="Palatino Linotype"/>
        </w:rPr>
        <w:t xml:space="preserve"> de la presente resolución.</w:t>
      </w:r>
    </w:p>
    <w:p w14:paraId="3B8BC5B6" w14:textId="77777777" w:rsidR="000C7F1A" w:rsidRPr="00EC679F" w:rsidRDefault="000C7F1A" w:rsidP="000C7F1A">
      <w:pPr>
        <w:ind w:right="113"/>
        <w:rPr>
          <w:rFonts w:cs="Arial"/>
          <w:b/>
          <w:szCs w:val="22"/>
        </w:rPr>
      </w:pPr>
    </w:p>
    <w:p w14:paraId="7C2CB560" w14:textId="77777777" w:rsidR="000C7F1A" w:rsidRPr="00EC679F" w:rsidRDefault="000C7F1A" w:rsidP="000C7F1A">
      <w:pPr>
        <w:ind w:right="113"/>
        <w:rPr>
          <w:rFonts w:cs="Arial"/>
          <w:bCs/>
          <w:szCs w:val="22"/>
        </w:rPr>
      </w:pPr>
      <w:r w:rsidRPr="00EC679F">
        <w:rPr>
          <w:rFonts w:cs="Arial"/>
          <w:b/>
          <w:bCs/>
          <w:szCs w:val="22"/>
        </w:rPr>
        <w:t>SEGUNDO. Notifíquese vía SAIMEX</w:t>
      </w:r>
      <w:r w:rsidRPr="00EC679F">
        <w:rPr>
          <w:rFonts w:cs="Arial"/>
          <w:bCs/>
          <w:szCs w:val="22"/>
        </w:rPr>
        <w:t xml:space="preserve"> la presente resolución al Titular de la Unidad de Transparencia del </w:t>
      </w:r>
      <w:r w:rsidRPr="00EC679F">
        <w:rPr>
          <w:rFonts w:cs="Arial"/>
          <w:b/>
          <w:bCs/>
          <w:szCs w:val="22"/>
        </w:rPr>
        <w:t>SUJETO OBLIGADO</w:t>
      </w:r>
      <w:r w:rsidRPr="00EC679F">
        <w:rPr>
          <w:rFonts w:cs="Arial"/>
          <w:bCs/>
          <w:szCs w:val="22"/>
        </w:rPr>
        <w:t xml:space="preserve"> para su conocimiento.</w:t>
      </w:r>
    </w:p>
    <w:p w14:paraId="5A37110B" w14:textId="77777777" w:rsidR="000C7F1A" w:rsidRPr="00EC679F" w:rsidRDefault="000C7F1A" w:rsidP="000C7F1A">
      <w:pPr>
        <w:widowControl w:val="0"/>
        <w:autoSpaceDE w:val="0"/>
        <w:autoSpaceDN w:val="0"/>
        <w:adjustRightInd w:val="0"/>
        <w:rPr>
          <w:rFonts w:cs="Arial"/>
          <w:szCs w:val="22"/>
        </w:rPr>
      </w:pPr>
    </w:p>
    <w:p w14:paraId="0D95C5DD" w14:textId="77777777" w:rsidR="000C7F1A" w:rsidRPr="00EC679F" w:rsidRDefault="000C7F1A" w:rsidP="000C7F1A">
      <w:pPr>
        <w:pStyle w:val="Prrafodelista"/>
        <w:ind w:left="0"/>
        <w:rPr>
          <w:rFonts w:cs="Arial"/>
          <w:color w:val="000000" w:themeColor="text1"/>
          <w:szCs w:val="22"/>
        </w:rPr>
      </w:pPr>
      <w:r w:rsidRPr="00EC679F">
        <w:rPr>
          <w:rFonts w:cs="Arial"/>
          <w:b/>
          <w:color w:val="000000" w:themeColor="text1"/>
          <w:szCs w:val="22"/>
        </w:rPr>
        <w:t xml:space="preserve">TERCERO. </w:t>
      </w:r>
      <w:r w:rsidRPr="00EC679F">
        <w:rPr>
          <w:b/>
          <w:color w:val="000000" w:themeColor="text1"/>
          <w:szCs w:val="22"/>
          <w:lang w:eastAsia="es-ES_tradnl"/>
        </w:rPr>
        <w:t>Notifíquese</w:t>
      </w:r>
      <w:r w:rsidRPr="00EC679F">
        <w:rPr>
          <w:color w:val="000000" w:themeColor="text1"/>
          <w:szCs w:val="22"/>
          <w:lang w:eastAsia="es-ES_tradnl"/>
        </w:rPr>
        <w:t xml:space="preserve"> a </w:t>
      </w:r>
      <w:r w:rsidRPr="00EC679F">
        <w:rPr>
          <w:rFonts w:eastAsiaTheme="minorHAnsi" w:cs="Tahoma"/>
          <w:b/>
          <w:iCs/>
          <w:color w:val="000000" w:themeColor="text1"/>
          <w:szCs w:val="22"/>
          <w:lang w:eastAsia="en-US"/>
        </w:rPr>
        <w:t>LA PARTE RECURRENTE</w:t>
      </w:r>
      <w:r w:rsidRPr="00EC679F">
        <w:rPr>
          <w:rFonts w:eastAsiaTheme="minorHAnsi" w:cs="Tahoma"/>
          <w:bCs/>
          <w:iCs/>
          <w:color w:val="000000" w:themeColor="text1"/>
          <w:szCs w:val="22"/>
          <w:lang w:eastAsia="en-US"/>
        </w:rPr>
        <w:t xml:space="preserve"> </w:t>
      </w:r>
      <w:r w:rsidRPr="00EC679F">
        <w:rPr>
          <w:color w:val="000000" w:themeColor="text1"/>
          <w:szCs w:val="22"/>
          <w:lang w:eastAsia="es-ES_tradnl"/>
        </w:rPr>
        <w:t xml:space="preserve">la presente resolución vía </w:t>
      </w:r>
      <w:r w:rsidRPr="00EC679F">
        <w:rPr>
          <w:rFonts w:cs="Arial"/>
          <w:color w:val="000000" w:themeColor="text1"/>
          <w:szCs w:val="22"/>
        </w:rPr>
        <w:t xml:space="preserve">Sistema de Acceso a la Información Mexiquense </w:t>
      </w:r>
      <w:r w:rsidRPr="00EC679F">
        <w:rPr>
          <w:rFonts w:cs="Arial"/>
          <w:b/>
          <w:bCs/>
          <w:color w:val="000000" w:themeColor="text1"/>
          <w:szCs w:val="22"/>
        </w:rPr>
        <w:t>SAIMEX</w:t>
      </w:r>
      <w:r w:rsidRPr="00EC679F">
        <w:rPr>
          <w:rFonts w:cs="Arial"/>
          <w:color w:val="000000" w:themeColor="text1"/>
          <w:szCs w:val="22"/>
        </w:rPr>
        <w:t>.</w:t>
      </w:r>
    </w:p>
    <w:p w14:paraId="45D47438" w14:textId="77777777" w:rsidR="000C7F1A" w:rsidRPr="00EC679F" w:rsidRDefault="000C7F1A" w:rsidP="000C7F1A">
      <w:pPr>
        <w:pStyle w:val="Prrafodelista"/>
        <w:ind w:left="0"/>
        <w:rPr>
          <w:b/>
          <w:szCs w:val="22"/>
          <w:lang w:eastAsia="es-ES_tradnl"/>
        </w:rPr>
      </w:pPr>
    </w:p>
    <w:p w14:paraId="027B6662" w14:textId="77777777" w:rsidR="000C7F1A" w:rsidRPr="00EC679F" w:rsidRDefault="000C7F1A" w:rsidP="000C7F1A">
      <w:pPr>
        <w:pStyle w:val="Prrafodelista"/>
        <w:ind w:left="0"/>
        <w:rPr>
          <w:szCs w:val="22"/>
          <w:lang w:eastAsia="es-ES_tradnl"/>
        </w:rPr>
      </w:pPr>
      <w:r w:rsidRPr="00EC679F">
        <w:rPr>
          <w:rFonts w:cs="Arial"/>
          <w:b/>
          <w:color w:val="000000" w:themeColor="text1"/>
          <w:szCs w:val="22"/>
        </w:rPr>
        <w:t xml:space="preserve">CUARTO. </w:t>
      </w:r>
      <w:r w:rsidRPr="00EC679F">
        <w:rPr>
          <w:b/>
          <w:szCs w:val="22"/>
          <w:lang w:eastAsia="es-ES_tradnl"/>
        </w:rPr>
        <w:t>Hágase</w:t>
      </w:r>
      <w:r w:rsidRPr="00EC679F">
        <w:rPr>
          <w:szCs w:val="22"/>
          <w:lang w:eastAsia="es-ES_tradnl"/>
        </w:rPr>
        <w:t xml:space="preserve"> </w:t>
      </w:r>
      <w:r w:rsidRPr="00EC679F">
        <w:rPr>
          <w:b/>
          <w:szCs w:val="22"/>
          <w:lang w:eastAsia="es-ES_tradnl"/>
        </w:rPr>
        <w:t xml:space="preserve">del </w:t>
      </w:r>
      <w:r w:rsidRPr="00EC679F">
        <w:rPr>
          <w:b/>
          <w:szCs w:val="22"/>
        </w:rPr>
        <w:t>conocimiento</w:t>
      </w:r>
      <w:r w:rsidRPr="00EC679F">
        <w:rPr>
          <w:b/>
          <w:szCs w:val="22"/>
          <w:lang w:eastAsia="es-ES_tradnl"/>
        </w:rPr>
        <w:t xml:space="preserve"> </w:t>
      </w:r>
      <w:r w:rsidRPr="00EC679F">
        <w:rPr>
          <w:szCs w:val="22"/>
          <w:lang w:eastAsia="es-ES_tradnl"/>
        </w:rPr>
        <w:t xml:space="preserve">de </w:t>
      </w:r>
      <w:r w:rsidRPr="00EC679F">
        <w:rPr>
          <w:rFonts w:eastAsiaTheme="minorHAnsi" w:cs="Tahoma"/>
          <w:b/>
          <w:iCs/>
          <w:color w:val="000000" w:themeColor="text1"/>
          <w:szCs w:val="22"/>
          <w:lang w:eastAsia="en-US"/>
        </w:rPr>
        <w:t>LA PARTE RECURRENTE</w:t>
      </w:r>
      <w:r w:rsidRPr="00EC679F">
        <w:rPr>
          <w:szCs w:val="22"/>
          <w:lang w:eastAsia="es-ES_tradnl"/>
        </w:rPr>
        <w:t xml:space="preserve">, que de </w:t>
      </w:r>
      <w:r w:rsidRPr="00EC679F">
        <w:rPr>
          <w:szCs w:val="22"/>
        </w:rPr>
        <w:t>conformidad</w:t>
      </w:r>
      <w:r w:rsidRPr="00EC679F">
        <w:rPr>
          <w:szCs w:val="22"/>
          <w:lang w:eastAsia="es-ES_tradnl"/>
        </w:rPr>
        <w:t xml:space="preserve"> </w:t>
      </w:r>
      <w:r w:rsidRPr="00EC679F">
        <w:rPr>
          <w:rFonts w:cs="Arial"/>
          <w:szCs w:val="22"/>
        </w:rPr>
        <w:t>con</w:t>
      </w:r>
      <w:r w:rsidRPr="00EC679F">
        <w:rPr>
          <w:szCs w:val="22"/>
          <w:lang w:eastAsia="es-ES_tradnl"/>
        </w:rPr>
        <w:t xml:space="preserve"> lo </w:t>
      </w:r>
      <w:r w:rsidRPr="00EC679F">
        <w:rPr>
          <w:rFonts w:cs="Arial"/>
          <w:szCs w:val="22"/>
        </w:rPr>
        <w:t>establecido</w:t>
      </w:r>
      <w:r w:rsidRPr="00EC679F">
        <w:rPr>
          <w:szCs w:val="22"/>
          <w:lang w:eastAsia="es-ES_tradnl"/>
        </w:rPr>
        <w:t xml:space="preserve"> en el artículo 196 de la Ley de Transparencia y Acceso a la Información Pública del Estado de México y Municipios, podrá impugnarla vía Juicio de Amparo en los términos de las leyes aplicables.</w:t>
      </w:r>
    </w:p>
    <w:p w14:paraId="719A5C63" w14:textId="17E7840C" w:rsidR="00664420" w:rsidRPr="00EC679F" w:rsidRDefault="00664420" w:rsidP="00664420">
      <w:pPr>
        <w:rPr>
          <w:rFonts w:eastAsia="Palatino Linotype" w:cs="Palatino Linotype"/>
          <w:color w:val="000000"/>
          <w:szCs w:val="22"/>
        </w:rPr>
      </w:pPr>
      <w:r w:rsidRPr="00EC679F">
        <w:rPr>
          <w:rFonts w:eastAsia="Palatino Linotype" w:cs="Palatino Linotype"/>
          <w:color w:val="000000"/>
          <w:szCs w:val="22"/>
        </w:rPr>
        <w:lastRenderedPageBreak/>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sidR="000C7F1A" w:rsidRPr="00EC679F">
        <w:rPr>
          <w:rFonts w:eastAsia="Palatino Linotype" w:cs="Palatino Linotype"/>
          <w:color w:val="000000"/>
          <w:szCs w:val="22"/>
        </w:rPr>
        <w:t>CUADRAGÉSIMA</w:t>
      </w:r>
      <w:r w:rsidRPr="00EC679F">
        <w:rPr>
          <w:rFonts w:eastAsia="Palatino Linotype" w:cs="Palatino Linotype"/>
          <w:color w:val="000000"/>
          <w:szCs w:val="22"/>
        </w:rPr>
        <w:t xml:space="preserve"> SESIÓN ORDINARIA, CELEBRADA EL </w:t>
      </w:r>
      <w:r w:rsidR="000C7F1A" w:rsidRPr="00EC679F">
        <w:rPr>
          <w:rFonts w:eastAsia="Palatino Linotype" w:cs="Palatino Linotype"/>
          <w:color w:val="000000"/>
          <w:szCs w:val="22"/>
        </w:rPr>
        <w:t>DOCE DE NOVIEMBRE DE DOS MIL VEINTICINCO</w:t>
      </w:r>
      <w:r w:rsidRPr="00EC679F">
        <w:rPr>
          <w:rFonts w:eastAsia="Palatino Linotype" w:cs="Palatino Linotype"/>
          <w:color w:val="000000"/>
          <w:szCs w:val="22"/>
        </w:rPr>
        <w:t>, ANTE EL SECRETARIO TÉCNICO DEL PLENO, ALEXIS TAPIA RAMÍREZ.</w:t>
      </w:r>
    </w:p>
    <w:p w14:paraId="2AB73DBD" w14:textId="5C645CA7" w:rsidR="009A0277" w:rsidRPr="004331B5" w:rsidRDefault="000C7F1A" w:rsidP="009A0277">
      <w:pPr>
        <w:widowControl w:val="0"/>
        <w:autoSpaceDE w:val="0"/>
        <w:autoSpaceDN w:val="0"/>
        <w:adjustRightInd w:val="0"/>
        <w:rPr>
          <w:rFonts w:eastAsiaTheme="minorEastAsia"/>
          <w:sz w:val="18"/>
          <w:szCs w:val="18"/>
          <w:lang w:val="it-IT"/>
        </w:rPr>
      </w:pPr>
      <w:r w:rsidRPr="00EC679F">
        <w:rPr>
          <w:rFonts w:eastAsiaTheme="minorEastAsia"/>
          <w:sz w:val="18"/>
          <w:szCs w:val="18"/>
          <w:lang w:val="it-IT"/>
        </w:rPr>
        <w:t>SCMM/AGZ/DEMF/AGE</w:t>
      </w:r>
    </w:p>
    <w:p w14:paraId="49D72DA3" w14:textId="77777777" w:rsidR="00664420" w:rsidRPr="004331B5" w:rsidRDefault="00664420" w:rsidP="00664420">
      <w:pPr>
        <w:ind w:right="-93"/>
        <w:rPr>
          <w:rFonts w:eastAsia="Calibri" w:cs="Tahoma"/>
          <w:bCs/>
          <w:color w:val="000000"/>
          <w:szCs w:val="22"/>
          <w:lang w:eastAsia="en-US"/>
        </w:rPr>
      </w:pPr>
    </w:p>
    <w:p w14:paraId="5EFEA0CD" w14:textId="77777777" w:rsidR="00664420" w:rsidRPr="004331B5" w:rsidRDefault="00664420" w:rsidP="00664420">
      <w:pPr>
        <w:ind w:right="-93"/>
        <w:rPr>
          <w:rFonts w:eastAsia="Calibri" w:cs="Tahoma"/>
          <w:szCs w:val="22"/>
          <w:lang w:val="es-ES"/>
        </w:rPr>
      </w:pPr>
    </w:p>
    <w:p w14:paraId="696BC976" w14:textId="77777777" w:rsidR="00664420" w:rsidRPr="004331B5" w:rsidRDefault="00664420" w:rsidP="00664420">
      <w:pPr>
        <w:ind w:right="-93"/>
        <w:rPr>
          <w:rFonts w:eastAsia="Calibri" w:cs="Tahoma"/>
          <w:bCs/>
          <w:szCs w:val="22"/>
          <w:lang w:val="es-ES" w:eastAsia="en-US"/>
        </w:rPr>
      </w:pPr>
    </w:p>
    <w:p w14:paraId="671CB0C5" w14:textId="77777777" w:rsidR="00664420" w:rsidRPr="004331B5" w:rsidRDefault="00664420" w:rsidP="00664420">
      <w:pPr>
        <w:ind w:right="-93"/>
        <w:rPr>
          <w:rFonts w:eastAsia="Calibri" w:cs="Tahoma"/>
          <w:bCs/>
          <w:szCs w:val="22"/>
          <w:lang w:val="es-ES_tradnl" w:eastAsia="en-US"/>
        </w:rPr>
      </w:pPr>
    </w:p>
    <w:p w14:paraId="52B66DE7" w14:textId="77777777" w:rsidR="00664420" w:rsidRPr="004331B5" w:rsidRDefault="00664420" w:rsidP="00664420">
      <w:pPr>
        <w:ind w:right="-93"/>
        <w:rPr>
          <w:rFonts w:eastAsia="Calibri" w:cs="Tahoma"/>
          <w:bCs/>
          <w:szCs w:val="22"/>
          <w:lang w:val="es-ES_tradnl" w:eastAsia="en-US"/>
        </w:rPr>
      </w:pPr>
    </w:p>
    <w:p w14:paraId="3BA305D1" w14:textId="77777777" w:rsidR="00664420" w:rsidRPr="004331B5" w:rsidRDefault="00664420" w:rsidP="00664420">
      <w:pPr>
        <w:ind w:right="-93"/>
        <w:rPr>
          <w:rFonts w:eastAsia="Calibri" w:cs="Tahoma"/>
          <w:bCs/>
          <w:szCs w:val="22"/>
          <w:lang w:val="es-ES_tradnl" w:eastAsia="en-US"/>
        </w:rPr>
      </w:pPr>
    </w:p>
    <w:p w14:paraId="78230707" w14:textId="77777777" w:rsidR="00664420" w:rsidRPr="004331B5" w:rsidRDefault="00664420" w:rsidP="00664420">
      <w:pPr>
        <w:ind w:right="-93"/>
        <w:rPr>
          <w:rFonts w:eastAsia="Calibri" w:cs="Tahoma"/>
          <w:bCs/>
          <w:szCs w:val="22"/>
          <w:lang w:val="es-ES_tradnl" w:eastAsia="en-US"/>
        </w:rPr>
      </w:pPr>
    </w:p>
    <w:p w14:paraId="72D18B28" w14:textId="77777777" w:rsidR="00664420" w:rsidRPr="004331B5" w:rsidRDefault="00664420" w:rsidP="00664420">
      <w:pPr>
        <w:ind w:right="-93"/>
        <w:rPr>
          <w:rFonts w:eastAsia="Calibri" w:cs="Tahoma"/>
          <w:bCs/>
          <w:szCs w:val="22"/>
          <w:lang w:val="es-ES_tradnl" w:eastAsia="en-US"/>
        </w:rPr>
      </w:pPr>
    </w:p>
    <w:p w14:paraId="6BD461DC" w14:textId="77777777" w:rsidR="00664420" w:rsidRPr="004331B5" w:rsidRDefault="00664420" w:rsidP="00664420">
      <w:pPr>
        <w:tabs>
          <w:tab w:val="center" w:pos="4568"/>
        </w:tabs>
        <w:ind w:right="-93"/>
        <w:rPr>
          <w:rFonts w:eastAsia="Calibri" w:cs="Tahoma"/>
          <w:bCs/>
          <w:szCs w:val="22"/>
          <w:lang w:eastAsia="en-US"/>
        </w:rPr>
      </w:pPr>
    </w:p>
    <w:p w14:paraId="4DBB1727" w14:textId="77777777" w:rsidR="00664420" w:rsidRPr="004331B5" w:rsidRDefault="00664420" w:rsidP="00664420">
      <w:pPr>
        <w:tabs>
          <w:tab w:val="center" w:pos="4568"/>
        </w:tabs>
        <w:ind w:right="-93"/>
        <w:rPr>
          <w:rFonts w:eastAsia="Calibri" w:cs="Tahoma"/>
          <w:bCs/>
          <w:szCs w:val="22"/>
          <w:lang w:eastAsia="en-US"/>
        </w:rPr>
      </w:pPr>
    </w:p>
    <w:p w14:paraId="1D74121B" w14:textId="77777777" w:rsidR="00664420" w:rsidRPr="004331B5" w:rsidRDefault="00664420" w:rsidP="00664420">
      <w:pPr>
        <w:tabs>
          <w:tab w:val="center" w:pos="4568"/>
        </w:tabs>
        <w:ind w:right="-93"/>
        <w:rPr>
          <w:rFonts w:eastAsia="Calibri" w:cs="Tahoma"/>
          <w:bCs/>
          <w:szCs w:val="22"/>
          <w:lang w:eastAsia="en-US"/>
        </w:rPr>
      </w:pPr>
    </w:p>
    <w:p w14:paraId="08E74E9C" w14:textId="77777777" w:rsidR="00664420" w:rsidRPr="004331B5" w:rsidRDefault="00664420" w:rsidP="00664420">
      <w:pPr>
        <w:tabs>
          <w:tab w:val="center" w:pos="4568"/>
        </w:tabs>
        <w:ind w:right="-93"/>
        <w:rPr>
          <w:rFonts w:eastAsia="Calibri" w:cs="Tahoma"/>
          <w:bCs/>
          <w:szCs w:val="22"/>
          <w:lang w:eastAsia="en-US"/>
        </w:rPr>
      </w:pPr>
    </w:p>
    <w:p w14:paraId="2CBF5E03" w14:textId="77777777" w:rsidR="00664420" w:rsidRPr="004331B5" w:rsidRDefault="00664420" w:rsidP="00664420">
      <w:pPr>
        <w:tabs>
          <w:tab w:val="center" w:pos="4568"/>
        </w:tabs>
        <w:ind w:right="-93"/>
        <w:rPr>
          <w:rFonts w:eastAsia="Calibri" w:cs="Tahoma"/>
          <w:bCs/>
          <w:szCs w:val="22"/>
          <w:lang w:eastAsia="en-US"/>
        </w:rPr>
      </w:pPr>
    </w:p>
    <w:p w14:paraId="44865A6D" w14:textId="77777777" w:rsidR="00664420" w:rsidRPr="004331B5" w:rsidRDefault="00664420" w:rsidP="00664420">
      <w:pPr>
        <w:tabs>
          <w:tab w:val="center" w:pos="4568"/>
        </w:tabs>
        <w:ind w:right="-93"/>
        <w:rPr>
          <w:rFonts w:eastAsia="Calibri" w:cs="Tahoma"/>
          <w:bCs/>
          <w:szCs w:val="22"/>
          <w:lang w:eastAsia="en-US"/>
        </w:rPr>
      </w:pPr>
    </w:p>
    <w:p w14:paraId="7147F06B" w14:textId="77777777" w:rsidR="00664420" w:rsidRPr="004331B5" w:rsidRDefault="00664420" w:rsidP="00664420">
      <w:pPr>
        <w:tabs>
          <w:tab w:val="center" w:pos="4568"/>
        </w:tabs>
        <w:ind w:right="-93"/>
        <w:rPr>
          <w:rFonts w:eastAsia="Calibri" w:cs="Tahoma"/>
          <w:bCs/>
          <w:szCs w:val="22"/>
          <w:lang w:eastAsia="en-US"/>
        </w:rPr>
      </w:pPr>
    </w:p>
    <w:p w14:paraId="6FDF3D7E" w14:textId="77777777" w:rsidR="00664420" w:rsidRPr="004331B5" w:rsidRDefault="00664420" w:rsidP="00664420">
      <w:pPr>
        <w:tabs>
          <w:tab w:val="center" w:pos="4568"/>
        </w:tabs>
        <w:ind w:right="-93"/>
        <w:rPr>
          <w:rFonts w:eastAsia="Calibri" w:cs="Tahoma"/>
          <w:bCs/>
          <w:szCs w:val="22"/>
          <w:lang w:eastAsia="en-US"/>
        </w:rPr>
      </w:pPr>
    </w:p>
    <w:p w14:paraId="6246F818" w14:textId="77777777" w:rsidR="00664420" w:rsidRPr="004331B5" w:rsidRDefault="00664420" w:rsidP="00664420">
      <w:pPr>
        <w:tabs>
          <w:tab w:val="center" w:pos="4568"/>
        </w:tabs>
        <w:ind w:right="-93"/>
        <w:rPr>
          <w:rFonts w:eastAsia="Calibri" w:cs="Tahoma"/>
          <w:bCs/>
          <w:szCs w:val="22"/>
          <w:lang w:eastAsia="en-US"/>
        </w:rPr>
      </w:pPr>
    </w:p>
    <w:p w14:paraId="57A88B28" w14:textId="77777777" w:rsidR="00664420" w:rsidRPr="004331B5" w:rsidRDefault="00664420" w:rsidP="00664420">
      <w:pPr>
        <w:tabs>
          <w:tab w:val="center" w:pos="4568"/>
        </w:tabs>
        <w:ind w:right="-93"/>
        <w:rPr>
          <w:rFonts w:eastAsia="Calibri" w:cs="Tahoma"/>
          <w:bCs/>
          <w:szCs w:val="22"/>
          <w:lang w:eastAsia="en-US"/>
        </w:rPr>
      </w:pPr>
    </w:p>
    <w:p w14:paraId="77EF6095" w14:textId="77777777" w:rsidR="00664420" w:rsidRPr="004331B5" w:rsidRDefault="00664420" w:rsidP="00664420">
      <w:pPr>
        <w:tabs>
          <w:tab w:val="center" w:pos="4568"/>
        </w:tabs>
        <w:ind w:right="-93"/>
        <w:rPr>
          <w:rFonts w:eastAsia="Calibri" w:cs="Tahoma"/>
          <w:bCs/>
          <w:szCs w:val="22"/>
          <w:lang w:eastAsia="en-US"/>
        </w:rPr>
      </w:pPr>
    </w:p>
    <w:p w14:paraId="35593947" w14:textId="77777777" w:rsidR="00664420" w:rsidRPr="004331B5" w:rsidRDefault="00664420" w:rsidP="00664420">
      <w:pPr>
        <w:tabs>
          <w:tab w:val="center" w:pos="4568"/>
        </w:tabs>
        <w:ind w:right="-93"/>
        <w:rPr>
          <w:rFonts w:eastAsia="Calibri" w:cs="Tahoma"/>
          <w:bCs/>
          <w:szCs w:val="22"/>
          <w:lang w:eastAsia="en-US"/>
        </w:rPr>
      </w:pPr>
    </w:p>
    <w:p w14:paraId="3AF72A17" w14:textId="77777777" w:rsidR="00664420" w:rsidRPr="004331B5" w:rsidRDefault="00664420" w:rsidP="00664420">
      <w:pPr>
        <w:tabs>
          <w:tab w:val="center" w:pos="4568"/>
        </w:tabs>
        <w:ind w:right="-93"/>
        <w:rPr>
          <w:rFonts w:eastAsia="Calibri" w:cs="Tahoma"/>
          <w:bCs/>
          <w:szCs w:val="22"/>
          <w:lang w:eastAsia="en-US"/>
        </w:rPr>
      </w:pPr>
    </w:p>
    <w:p w14:paraId="37169144" w14:textId="77777777" w:rsidR="00664420" w:rsidRPr="004331B5" w:rsidRDefault="00664420" w:rsidP="00664420">
      <w:pPr>
        <w:tabs>
          <w:tab w:val="center" w:pos="4568"/>
        </w:tabs>
        <w:ind w:right="-93"/>
        <w:rPr>
          <w:rFonts w:eastAsia="Calibri" w:cs="Tahoma"/>
          <w:bCs/>
          <w:szCs w:val="22"/>
          <w:lang w:eastAsia="en-US"/>
        </w:rPr>
      </w:pPr>
    </w:p>
    <w:p w14:paraId="77CFC088" w14:textId="77777777" w:rsidR="00664420" w:rsidRPr="004331B5" w:rsidRDefault="00664420" w:rsidP="00664420">
      <w:pPr>
        <w:tabs>
          <w:tab w:val="center" w:pos="4568"/>
        </w:tabs>
        <w:ind w:right="-93"/>
        <w:rPr>
          <w:rFonts w:eastAsia="Calibri" w:cs="Tahoma"/>
          <w:bCs/>
          <w:szCs w:val="22"/>
          <w:lang w:eastAsia="en-US"/>
        </w:rPr>
      </w:pPr>
    </w:p>
    <w:p w14:paraId="781A11A5" w14:textId="77777777" w:rsidR="00664420" w:rsidRPr="004331B5" w:rsidRDefault="00664420" w:rsidP="00664420">
      <w:pPr>
        <w:tabs>
          <w:tab w:val="center" w:pos="4568"/>
        </w:tabs>
        <w:ind w:right="-93"/>
        <w:rPr>
          <w:rFonts w:eastAsia="Calibri" w:cs="Tahoma"/>
          <w:bCs/>
          <w:szCs w:val="22"/>
          <w:lang w:eastAsia="en-US"/>
        </w:rPr>
      </w:pPr>
    </w:p>
    <w:p w14:paraId="5B4ADFF3" w14:textId="77777777" w:rsidR="00A131AC" w:rsidRPr="004331B5" w:rsidRDefault="00A131AC"/>
    <w:sectPr w:rsidR="00A131AC" w:rsidRPr="004331B5" w:rsidSect="00EE2AF2">
      <w:footerReference w:type="default" r:id="rId14"/>
      <w:pgSz w:w="12240" w:h="15840"/>
      <w:pgMar w:top="2552" w:right="1608" w:bottom="1701" w:left="1588" w:header="709" w:footer="73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1EC055" w14:textId="77777777" w:rsidR="006341B5" w:rsidRDefault="006341B5" w:rsidP="00664420">
      <w:pPr>
        <w:spacing w:line="240" w:lineRule="auto"/>
      </w:pPr>
      <w:r>
        <w:separator/>
      </w:r>
    </w:p>
  </w:endnote>
  <w:endnote w:type="continuationSeparator" w:id="0">
    <w:p w14:paraId="630F1AF6" w14:textId="77777777" w:rsidR="006341B5" w:rsidRDefault="006341B5" w:rsidP="006644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Calibri">
    <w:panose1 w:val="020F0502020204030204"/>
    <w:charset w:val="00"/>
    <w:family w:val="swiss"/>
    <w:pitch w:val="variable"/>
    <w:sig w:usb0="E0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80E1E" w14:textId="5622A57B" w:rsidR="00DB538E" w:rsidRDefault="00DB538E">
    <w:pPr>
      <w:tabs>
        <w:tab w:val="center" w:pos="4550"/>
        <w:tab w:val="left" w:pos="5818"/>
      </w:tabs>
      <w:ind w:right="260"/>
      <w:jc w:val="right"/>
      <w:rPr>
        <w:color w:val="071320" w:themeColor="text2" w:themeShade="80"/>
        <w:sz w:val="24"/>
        <w:szCs w:val="24"/>
      </w:rPr>
    </w:pPr>
  </w:p>
  <w:p w14:paraId="1BCA7F23" w14:textId="77777777" w:rsidR="00DB538E" w:rsidRDefault="00DB538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9E474" w14:textId="77777777" w:rsidR="00DB538E" w:rsidRDefault="00DB538E">
    <w:pPr>
      <w:tabs>
        <w:tab w:val="center" w:pos="4550"/>
        <w:tab w:val="left" w:pos="5818"/>
      </w:tabs>
      <w:ind w:right="260"/>
      <w:jc w:val="right"/>
      <w:rPr>
        <w:color w:val="071320" w:themeColor="text2" w:themeShade="80"/>
        <w:sz w:val="24"/>
        <w:szCs w:val="24"/>
      </w:rPr>
    </w:pPr>
    <w:r>
      <w:rPr>
        <w:color w:val="2C7FCE" w:themeColor="text2" w:themeTint="99"/>
        <w:spacing w:val="60"/>
        <w:sz w:val="24"/>
        <w:szCs w:val="24"/>
        <w:lang w:val="es-ES"/>
      </w:rPr>
      <w:t>Página</w:t>
    </w:r>
    <w:r>
      <w:rPr>
        <w:color w:val="2C7FCE" w:themeColor="text2" w:themeTint="99"/>
        <w:sz w:val="24"/>
        <w:szCs w:val="24"/>
        <w:lang w:val="es-ES"/>
      </w:rPr>
      <w:t xml:space="preserve"> </w:t>
    </w:r>
    <w:r>
      <w:rPr>
        <w:color w:val="0A1D30" w:themeColor="text2" w:themeShade="BF"/>
        <w:sz w:val="24"/>
        <w:szCs w:val="24"/>
      </w:rPr>
      <w:fldChar w:fldCharType="begin"/>
    </w:r>
    <w:r>
      <w:rPr>
        <w:color w:val="0A1D30" w:themeColor="text2" w:themeShade="BF"/>
        <w:sz w:val="24"/>
        <w:szCs w:val="24"/>
      </w:rPr>
      <w:instrText>PAGE   \* MERGEFORMAT</w:instrText>
    </w:r>
    <w:r>
      <w:rPr>
        <w:color w:val="0A1D30" w:themeColor="text2" w:themeShade="BF"/>
        <w:sz w:val="24"/>
        <w:szCs w:val="24"/>
      </w:rPr>
      <w:fldChar w:fldCharType="separate"/>
    </w:r>
    <w:r w:rsidR="00EC679F" w:rsidRPr="00EC679F">
      <w:rPr>
        <w:noProof/>
        <w:color w:val="0A1D30" w:themeColor="text2" w:themeShade="BF"/>
        <w:sz w:val="24"/>
        <w:szCs w:val="24"/>
        <w:lang w:val="es-ES"/>
      </w:rPr>
      <w:t>22</w:t>
    </w:r>
    <w:r>
      <w:rPr>
        <w:color w:val="0A1D30" w:themeColor="text2" w:themeShade="BF"/>
        <w:sz w:val="24"/>
        <w:szCs w:val="24"/>
      </w:rPr>
      <w:fldChar w:fldCharType="end"/>
    </w:r>
    <w:r>
      <w:rPr>
        <w:color w:val="0A1D30" w:themeColor="text2" w:themeShade="BF"/>
        <w:sz w:val="24"/>
        <w:szCs w:val="24"/>
        <w:lang w:val="es-ES"/>
      </w:rPr>
      <w:t xml:space="preserve"> | </w:t>
    </w:r>
    <w:r>
      <w:rPr>
        <w:color w:val="0A1D30" w:themeColor="text2" w:themeShade="BF"/>
        <w:sz w:val="24"/>
        <w:szCs w:val="24"/>
      </w:rPr>
      <w:fldChar w:fldCharType="begin"/>
    </w:r>
    <w:r>
      <w:rPr>
        <w:color w:val="0A1D30" w:themeColor="text2" w:themeShade="BF"/>
        <w:sz w:val="24"/>
        <w:szCs w:val="24"/>
      </w:rPr>
      <w:instrText>NUMPAGES  \* Arabic  \* MERGEFORMAT</w:instrText>
    </w:r>
    <w:r>
      <w:rPr>
        <w:color w:val="0A1D30" w:themeColor="text2" w:themeShade="BF"/>
        <w:sz w:val="24"/>
        <w:szCs w:val="24"/>
      </w:rPr>
      <w:fldChar w:fldCharType="separate"/>
    </w:r>
    <w:r w:rsidR="00EC679F" w:rsidRPr="00EC679F">
      <w:rPr>
        <w:noProof/>
        <w:color w:val="0A1D30" w:themeColor="text2" w:themeShade="BF"/>
        <w:sz w:val="24"/>
        <w:szCs w:val="24"/>
        <w:lang w:val="es-ES"/>
      </w:rPr>
      <w:t>26</w:t>
    </w:r>
    <w:r>
      <w:rPr>
        <w:color w:val="0A1D30" w:themeColor="text2" w:themeShade="BF"/>
        <w:sz w:val="24"/>
        <w:szCs w:val="24"/>
      </w:rPr>
      <w:fldChar w:fldCharType="end"/>
    </w:r>
  </w:p>
  <w:p w14:paraId="310E15C0" w14:textId="77777777" w:rsidR="00DB538E" w:rsidRDefault="00DB538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694117" w14:textId="77777777" w:rsidR="006341B5" w:rsidRDefault="006341B5" w:rsidP="00664420">
      <w:pPr>
        <w:spacing w:line="240" w:lineRule="auto"/>
      </w:pPr>
      <w:r>
        <w:separator/>
      </w:r>
    </w:p>
  </w:footnote>
  <w:footnote w:type="continuationSeparator" w:id="0">
    <w:p w14:paraId="690D79AD" w14:textId="77777777" w:rsidR="006341B5" w:rsidRDefault="006341B5" w:rsidP="0066442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6129"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tblGrid>
    <w:tr w:rsidR="00DB538E" w:rsidRPr="00330DA7" w14:paraId="070A4B18" w14:textId="77777777" w:rsidTr="003F35FD">
      <w:trPr>
        <w:trHeight w:val="144"/>
        <w:jc w:val="right"/>
      </w:trPr>
      <w:tc>
        <w:tcPr>
          <w:tcW w:w="2727" w:type="dxa"/>
        </w:tcPr>
        <w:p w14:paraId="62B7493A" w14:textId="77777777" w:rsidR="00DB538E" w:rsidRPr="00330DA7" w:rsidRDefault="00DB538E" w:rsidP="003F35FD">
          <w:pPr>
            <w:tabs>
              <w:tab w:val="right" w:pos="8838"/>
            </w:tabs>
            <w:ind w:left="-74" w:right="-105"/>
            <w:rPr>
              <w:rFonts w:eastAsia="Calibri" w:cs="Tahoma"/>
              <w:b/>
              <w:szCs w:val="22"/>
              <w:lang w:eastAsia="en-US"/>
            </w:rPr>
          </w:pPr>
          <w:r w:rsidRPr="00330DA7">
            <w:rPr>
              <w:rFonts w:eastAsia="Calibri" w:cs="Tahoma"/>
              <w:b/>
              <w:szCs w:val="22"/>
              <w:lang w:eastAsia="en-US"/>
            </w:rPr>
            <w:t>Recurso de Revisión:</w:t>
          </w:r>
        </w:p>
      </w:tc>
      <w:tc>
        <w:tcPr>
          <w:tcW w:w="3402" w:type="dxa"/>
        </w:tcPr>
        <w:p w14:paraId="2C8124F7" w14:textId="0DBA7822" w:rsidR="00DB538E" w:rsidRPr="00A90C72" w:rsidRDefault="00DB538E" w:rsidP="003F35FD">
          <w:pPr>
            <w:tabs>
              <w:tab w:val="right" w:pos="8838"/>
            </w:tabs>
            <w:ind w:left="-74" w:right="-105"/>
            <w:rPr>
              <w:rFonts w:eastAsia="Calibri" w:cs="Tahoma"/>
              <w:szCs w:val="22"/>
              <w:lang w:eastAsia="en-US"/>
            </w:rPr>
          </w:pPr>
          <w:r>
            <w:rPr>
              <w:rFonts w:eastAsia="Calibri" w:cs="Tahoma"/>
              <w:szCs w:val="22"/>
              <w:lang w:eastAsia="en-US"/>
            </w:rPr>
            <w:t>11137</w:t>
          </w:r>
          <w:r w:rsidRPr="00664420">
            <w:rPr>
              <w:rFonts w:eastAsia="Calibri" w:cs="Tahoma"/>
              <w:szCs w:val="22"/>
              <w:lang w:eastAsia="en-US"/>
            </w:rPr>
            <w:t>/</w:t>
          </w:r>
          <w:r w:rsidRPr="00A90C72">
            <w:rPr>
              <w:rFonts w:eastAsia="Calibri" w:cs="Tahoma"/>
              <w:szCs w:val="22"/>
              <w:lang w:eastAsia="en-US"/>
            </w:rPr>
            <w:t>INFOEM/IP/RR</w:t>
          </w:r>
          <w:r>
            <w:rPr>
              <w:rFonts w:eastAsia="Calibri" w:cs="Tahoma"/>
              <w:szCs w:val="22"/>
              <w:lang w:eastAsia="en-US"/>
            </w:rPr>
            <w:t xml:space="preserve">/2025 </w:t>
          </w:r>
        </w:p>
      </w:tc>
    </w:tr>
    <w:tr w:rsidR="00DB538E" w:rsidRPr="00330DA7" w14:paraId="4521E058" w14:textId="77777777" w:rsidTr="003F35FD">
      <w:trPr>
        <w:trHeight w:val="283"/>
        <w:jc w:val="right"/>
      </w:trPr>
      <w:tc>
        <w:tcPr>
          <w:tcW w:w="2727" w:type="dxa"/>
        </w:tcPr>
        <w:p w14:paraId="0B68C086" w14:textId="77777777" w:rsidR="00DB538E" w:rsidRPr="00330DA7" w:rsidRDefault="00DB538E" w:rsidP="003F35FD">
          <w:pPr>
            <w:tabs>
              <w:tab w:val="right" w:pos="8838"/>
            </w:tabs>
            <w:ind w:left="-74" w:right="-105"/>
            <w:rPr>
              <w:rFonts w:eastAsia="Calibri" w:cs="Tahoma"/>
              <w:b/>
              <w:szCs w:val="22"/>
              <w:lang w:eastAsia="en-US"/>
            </w:rPr>
          </w:pPr>
          <w:r w:rsidRPr="00330DA7">
            <w:rPr>
              <w:rFonts w:eastAsia="Calibri" w:cs="Tahoma"/>
              <w:b/>
              <w:szCs w:val="22"/>
              <w:lang w:eastAsia="en-US"/>
            </w:rPr>
            <w:t>Sujeto Obligado:</w:t>
          </w:r>
        </w:p>
      </w:tc>
      <w:tc>
        <w:tcPr>
          <w:tcW w:w="3402" w:type="dxa"/>
        </w:tcPr>
        <w:p w14:paraId="4CAE8ADA" w14:textId="6ECBB01D" w:rsidR="00DB538E" w:rsidRPr="00952DD0" w:rsidRDefault="00DB538E" w:rsidP="00A8000D">
          <w:pPr>
            <w:tabs>
              <w:tab w:val="left" w:pos="2834"/>
              <w:tab w:val="right" w:pos="8838"/>
            </w:tabs>
            <w:ind w:left="-108" w:right="-105"/>
            <w:rPr>
              <w:rFonts w:eastAsia="Calibri" w:cs="Tahoma"/>
              <w:szCs w:val="22"/>
              <w:lang w:eastAsia="en-US"/>
            </w:rPr>
          </w:pPr>
          <w:r w:rsidRPr="00A8000D">
            <w:rPr>
              <w:rFonts w:eastAsia="Calibri" w:cs="Tahoma"/>
              <w:szCs w:val="22"/>
              <w:lang w:eastAsia="en-US"/>
            </w:rPr>
            <w:t>Ayuntamiento de Valle de Bravo</w:t>
          </w:r>
        </w:p>
      </w:tc>
    </w:tr>
    <w:tr w:rsidR="00DB538E" w:rsidRPr="00330DA7" w14:paraId="6331D9B6" w14:textId="77777777" w:rsidTr="003F35FD">
      <w:trPr>
        <w:trHeight w:val="283"/>
        <w:jc w:val="right"/>
      </w:trPr>
      <w:tc>
        <w:tcPr>
          <w:tcW w:w="2727" w:type="dxa"/>
        </w:tcPr>
        <w:p w14:paraId="3FA86BAE" w14:textId="04F1C45E" w:rsidR="00DB538E" w:rsidRPr="00330DA7" w:rsidRDefault="00DB538E" w:rsidP="003F35FD">
          <w:pPr>
            <w:tabs>
              <w:tab w:val="right" w:pos="8838"/>
            </w:tabs>
            <w:ind w:left="-74" w:right="-105"/>
            <w:rPr>
              <w:rFonts w:eastAsia="Calibri" w:cs="Tahoma"/>
              <w:b/>
              <w:szCs w:val="22"/>
              <w:lang w:eastAsia="en-US"/>
            </w:rPr>
          </w:pPr>
          <w:r w:rsidRPr="00330DA7">
            <w:rPr>
              <w:rFonts w:eastAsia="Calibri" w:cs="Tahoma"/>
              <w:b/>
              <w:szCs w:val="22"/>
              <w:lang w:eastAsia="en-US"/>
            </w:rPr>
            <w:t>Comisionad</w:t>
          </w:r>
          <w:r>
            <w:rPr>
              <w:rFonts w:eastAsia="Calibri" w:cs="Tahoma"/>
              <w:b/>
              <w:szCs w:val="22"/>
              <w:lang w:eastAsia="en-US"/>
            </w:rPr>
            <w:t>a</w:t>
          </w:r>
          <w:r w:rsidRPr="00330DA7">
            <w:rPr>
              <w:rFonts w:eastAsia="Calibri" w:cs="Tahoma"/>
              <w:b/>
              <w:szCs w:val="22"/>
              <w:lang w:eastAsia="en-US"/>
            </w:rPr>
            <w:t xml:space="preserve"> Ponente:</w:t>
          </w:r>
        </w:p>
      </w:tc>
      <w:tc>
        <w:tcPr>
          <w:tcW w:w="3402" w:type="dxa"/>
        </w:tcPr>
        <w:p w14:paraId="3B37D8A3" w14:textId="77777777" w:rsidR="00DB538E" w:rsidRPr="00EA66FC" w:rsidRDefault="00DB538E" w:rsidP="003F35FD">
          <w:pPr>
            <w:tabs>
              <w:tab w:val="right" w:pos="8838"/>
            </w:tabs>
            <w:ind w:left="-108" w:right="-105"/>
            <w:rPr>
              <w:rFonts w:eastAsia="Calibri" w:cs="Tahoma"/>
              <w:szCs w:val="22"/>
              <w:lang w:eastAsia="en-US"/>
            </w:rPr>
          </w:pPr>
          <w:r>
            <w:rPr>
              <w:rFonts w:eastAsia="Calibri" w:cs="Tahoma"/>
              <w:szCs w:val="22"/>
              <w:lang w:eastAsia="en-US"/>
            </w:rPr>
            <w:t>Sharon Cristina Morales Martínez</w:t>
          </w:r>
        </w:p>
      </w:tc>
    </w:tr>
  </w:tbl>
  <w:p w14:paraId="3007381E" w14:textId="1C2C3FFC" w:rsidR="00DB538E" w:rsidRPr="00443C6B" w:rsidRDefault="00DB538E" w:rsidP="00AE3DA7">
    <w:pPr>
      <w:pStyle w:val="Encabezado"/>
      <w:tabs>
        <w:tab w:val="clear" w:pos="4419"/>
        <w:tab w:val="clear" w:pos="8838"/>
        <w:tab w:val="center" w:pos="4522"/>
        <w:tab w:val="left" w:pos="6203"/>
      </w:tabs>
      <w:rPr>
        <w:sz w:val="14"/>
      </w:rPr>
    </w:pPr>
    <w:r>
      <w:rPr>
        <w:rFonts w:ascii="Garamond" w:eastAsia="Calibri" w:hAnsi="Garamond"/>
        <w:noProof/>
        <w:sz w:val="16"/>
        <w:szCs w:val="16"/>
        <w:lang w:eastAsia="es-MX"/>
      </w:rPr>
      <w:drawing>
        <wp:anchor distT="0" distB="0" distL="114300" distR="114300" simplePos="0" relativeHeight="251657216" behindDoc="1" locked="0" layoutInCell="0" allowOverlap="1" wp14:anchorId="578792DA" wp14:editId="07C64852">
          <wp:simplePos x="0" y="0"/>
          <wp:positionH relativeFrom="margin">
            <wp:posOffset>-995045</wp:posOffset>
          </wp:positionH>
          <wp:positionV relativeFrom="margin">
            <wp:posOffset>-1782445</wp:posOffset>
          </wp:positionV>
          <wp:extent cx="8426450" cy="10972800"/>
          <wp:effectExtent l="0" t="0" r="0" b="0"/>
          <wp:wrapNone/>
          <wp:docPr id="215964445" name="Imagen 215964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6450" cy="109728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6662" w:type="dxa"/>
      <w:tblInd w:w="2552" w:type="dxa"/>
      <w:tblLayout w:type="fixed"/>
      <w:tblLook w:val="04A0" w:firstRow="1" w:lastRow="0" w:firstColumn="1" w:lastColumn="0" w:noHBand="0" w:noVBand="1"/>
    </w:tblPr>
    <w:tblGrid>
      <w:gridCol w:w="283"/>
      <w:gridCol w:w="6379"/>
    </w:tblGrid>
    <w:tr w:rsidR="00DB538E" w:rsidRPr="00330DA7" w14:paraId="29CFF901" w14:textId="77777777" w:rsidTr="00A8000D">
      <w:trPr>
        <w:trHeight w:val="1435"/>
      </w:trPr>
      <w:tc>
        <w:tcPr>
          <w:tcW w:w="283" w:type="dxa"/>
        </w:tcPr>
        <w:p w14:paraId="046B9F8F" w14:textId="77777777" w:rsidR="00DB538E" w:rsidRPr="00330DA7" w:rsidRDefault="00DB538E" w:rsidP="00A8000D">
          <w:pPr>
            <w:tabs>
              <w:tab w:val="right" w:pos="4273"/>
            </w:tabs>
            <w:rPr>
              <w:rFonts w:ascii="Garamond" w:eastAsia="Calibri" w:hAnsi="Garamond"/>
              <w:szCs w:val="22"/>
              <w:lang w:eastAsia="en-US"/>
            </w:rPr>
          </w:pPr>
        </w:p>
      </w:tc>
      <w:tc>
        <w:tcPr>
          <w:tcW w:w="6379" w:type="dxa"/>
        </w:tcPr>
        <w:tbl>
          <w:tblPr>
            <w:tblStyle w:val="Tablaconcuadrcula"/>
            <w:tblW w:w="9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gridCol w:w="3402"/>
          </w:tblGrid>
          <w:tr w:rsidR="00DB538E" w:rsidRPr="00330DA7" w14:paraId="04F272D2" w14:textId="77777777" w:rsidTr="00A8000D">
            <w:trPr>
              <w:trHeight w:val="144"/>
            </w:trPr>
            <w:tc>
              <w:tcPr>
                <w:tcW w:w="2727" w:type="dxa"/>
              </w:tcPr>
              <w:p w14:paraId="2FD4DBF6" w14:textId="77777777" w:rsidR="00DB538E" w:rsidRPr="00330DA7" w:rsidRDefault="00DB538E" w:rsidP="00A8000D">
                <w:pPr>
                  <w:tabs>
                    <w:tab w:val="right" w:pos="8838"/>
                  </w:tabs>
                  <w:ind w:left="-74" w:right="-105"/>
                  <w:rPr>
                    <w:rFonts w:eastAsia="Calibri" w:cs="Tahoma"/>
                    <w:b/>
                    <w:szCs w:val="22"/>
                    <w:lang w:eastAsia="en-US"/>
                  </w:rPr>
                </w:pPr>
                <w:bookmarkStart w:id="0" w:name="_Hlk12526980"/>
                <w:r w:rsidRPr="00330DA7">
                  <w:rPr>
                    <w:rFonts w:eastAsia="Calibri" w:cs="Tahoma"/>
                    <w:b/>
                    <w:szCs w:val="22"/>
                    <w:lang w:eastAsia="en-US"/>
                  </w:rPr>
                  <w:t>Recurso de Revisión:</w:t>
                </w:r>
              </w:p>
            </w:tc>
            <w:tc>
              <w:tcPr>
                <w:tcW w:w="3402" w:type="dxa"/>
              </w:tcPr>
              <w:p w14:paraId="140729E3" w14:textId="4DB46395" w:rsidR="00DB538E" w:rsidRPr="00A90C72" w:rsidRDefault="00DB538E" w:rsidP="0031457D">
                <w:pPr>
                  <w:tabs>
                    <w:tab w:val="right" w:pos="8838"/>
                  </w:tabs>
                  <w:ind w:left="-74" w:right="-105"/>
                  <w:rPr>
                    <w:rFonts w:eastAsia="Calibri" w:cs="Tahoma"/>
                    <w:szCs w:val="22"/>
                    <w:lang w:eastAsia="en-US"/>
                  </w:rPr>
                </w:pPr>
                <w:r>
                  <w:rPr>
                    <w:rFonts w:eastAsia="Calibri" w:cs="Tahoma"/>
                    <w:szCs w:val="22"/>
                    <w:lang w:eastAsia="en-US"/>
                  </w:rPr>
                  <w:t>11137</w:t>
                </w:r>
                <w:r w:rsidRPr="00664420">
                  <w:rPr>
                    <w:rFonts w:eastAsia="Calibri" w:cs="Tahoma"/>
                    <w:szCs w:val="22"/>
                    <w:lang w:eastAsia="en-US"/>
                  </w:rPr>
                  <w:t>/</w:t>
                </w:r>
                <w:r w:rsidRPr="00A90C72">
                  <w:rPr>
                    <w:rFonts w:eastAsia="Calibri" w:cs="Tahoma"/>
                    <w:szCs w:val="22"/>
                    <w:lang w:eastAsia="en-US"/>
                  </w:rPr>
                  <w:t>INFOEM/IP/RR</w:t>
                </w:r>
                <w:r>
                  <w:rPr>
                    <w:rFonts w:eastAsia="Calibri" w:cs="Tahoma"/>
                    <w:szCs w:val="22"/>
                    <w:lang w:eastAsia="en-US"/>
                  </w:rPr>
                  <w:t xml:space="preserve">/2025 </w:t>
                </w:r>
              </w:p>
            </w:tc>
            <w:tc>
              <w:tcPr>
                <w:tcW w:w="3402" w:type="dxa"/>
              </w:tcPr>
              <w:p w14:paraId="71DEA1CF" w14:textId="77777777" w:rsidR="00DB538E" w:rsidRDefault="00DB538E" w:rsidP="00A8000D">
                <w:pPr>
                  <w:tabs>
                    <w:tab w:val="right" w:pos="8838"/>
                  </w:tabs>
                  <w:ind w:left="-74" w:right="-105"/>
                  <w:rPr>
                    <w:rFonts w:eastAsia="Calibri" w:cs="Tahoma"/>
                    <w:szCs w:val="22"/>
                    <w:lang w:eastAsia="en-US"/>
                  </w:rPr>
                </w:pPr>
              </w:p>
            </w:tc>
          </w:tr>
          <w:tr w:rsidR="00DB538E" w:rsidRPr="00330DA7" w14:paraId="05C58951" w14:textId="77777777" w:rsidTr="00A8000D">
            <w:trPr>
              <w:trHeight w:val="144"/>
            </w:trPr>
            <w:tc>
              <w:tcPr>
                <w:tcW w:w="2727" w:type="dxa"/>
              </w:tcPr>
              <w:p w14:paraId="642B9610" w14:textId="77777777" w:rsidR="00DB538E" w:rsidRPr="00330DA7" w:rsidRDefault="00DB538E" w:rsidP="00A8000D">
                <w:pPr>
                  <w:tabs>
                    <w:tab w:val="right" w:pos="8838"/>
                  </w:tabs>
                  <w:ind w:left="-74" w:right="-105"/>
                  <w:rPr>
                    <w:rFonts w:eastAsia="Calibri" w:cs="Tahoma"/>
                    <w:b/>
                    <w:szCs w:val="22"/>
                    <w:lang w:eastAsia="en-US"/>
                  </w:rPr>
                </w:pPr>
                <w:bookmarkStart w:id="1" w:name="_Hlk10641523"/>
                <w:bookmarkEnd w:id="0"/>
                <w:r w:rsidRPr="00330DA7">
                  <w:rPr>
                    <w:rFonts w:eastAsia="Calibri" w:cs="Tahoma"/>
                    <w:b/>
                    <w:szCs w:val="22"/>
                    <w:lang w:eastAsia="en-US"/>
                  </w:rPr>
                  <w:t>Recurrente:</w:t>
                </w:r>
              </w:p>
            </w:tc>
            <w:tc>
              <w:tcPr>
                <w:tcW w:w="3402" w:type="dxa"/>
              </w:tcPr>
              <w:p w14:paraId="7728D15B" w14:textId="35AFFD38" w:rsidR="00DB538E" w:rsidRPr="005F19B1" w:rsidRDefault="005B465D" w:rsidP="00A8000D">
                <w:pPr>
                  <w:tabs>
                    <w:tab w:val="left" w:pos="3122"/>
                    <w:tab w:val="right" w:pos="8838"/>
                  </w:tabs>
                  <w:ind w:left="-105" w:right="-105"/>
                  <w:rPr>
                    <w:rFonts w:eastAsia="Calibri" w:cs="Tahoma"/>
                    <w:szCs w:val="22"/>
                    <w:lang w:eastAsia="en-US"/>
                  </w:rPr>
                </w:pPr>
                <w:r>
                  <w:rPr>
                    <w:rFonts w:eastAsia="Calibri" w:cs="Tahoma"/>
                    <w:szCs w:val="22"/>
                    <w:lang w:eastAsia="en-US"/>
                  </w:rPr>
                  <w:t xml:space="preserve">XXXX XXXXXX </w:t>
                </w:r>
                <w:proofErr w:type="spellStart"/>
                <w:r>
                  <w:rPr>
                    <w:rFonts w:eastAsia="Calibri" w:cs="Tahoma"/>
                    <w:szCs w:val="22"/>
                    <w:lang w:eastAsia="en-US"/>
                  </w:rPr>
                  <w:t>XXXXXX</w:t>
                </w:r>
                <w:proofErr w:type="spellEnd"/>
              </w:p>
            </w:tc>
            <w:tc>
              <w:tcPr>
                <w:tcW w:w="3402" w:type="dxa"/>
              </w:tcPr>
              <w:p w14:paraId="73F47F53" w14:textId="77777777" w:rsidR="00DB538E" w:rsidRPr="005F19B1" w:rsidRDefault="00DB538E" w:rsidP="00A8000D">
                <w:pPr>
                  <w:tabs>
                    <w:tab w:val="left" w:pos="3122"/>
                    <w:tab w:val="right" w:pos="8838"/>
                  </w:tabs>
                  <w:ind w:left="-105" w:right="-105"/>
                  <w:rPr>
                    <w:rFonts w:eastAsia="Calibri" w:cs="Tahoma"/>
                    <w:szCs w:val="22"/>
                    <w:lang w:eastAsia="en-US"/>
                  </w:rPr>
                </w:pPr>
              </w:p>
            </w:tc>
          </w:tr>
          <w:bookmarkEnd w:id="1"/>
          <w:tr w:rsidR="00DB538E" w:rsidRPr="00330DA7" w14:paraId="00E6CDC1" w14:textId="77777777" w:rsidTr="00A8000D">
            <w:trPr>
              <w:trHeight w:val="283"/>
            </w:trPr>
            <w:tc>
              <w:tcPr>
                <w:tcW w:w="2727" w:type="dxa"/>
              </w:tcPr>
              <w:p w14:paraId="0631AD24" w14:textId="77777777" w:rsidR="00DB538E" w:rsidRPr="00330DA7" w:rsidRDefault="00DB538E" w:rsidP="00A8000D">
                <w:pPr>
                  <w:tabs>
                    <w:tab w:val="right" w:pos="8838"/>
                  </w:tabs>
                  <w:ind w:left="-74" w:right="-105"/>
                  <w:rPr>
                    <w:rFonts w:eastAsia="Calibri" w:cs="Tahoma"/>
                    <w:b/>
                    <w:szCs w:val="22"/>
                    <w:lang w:eastAsia="en-US"/>
                  </w:rPr>
                </w:pPr>
                <w:r w:rsidRPr="00330DA7">
                  <w:rPr>
                    <w:rFonts w:eastAsia="Calibri" w:cs="Tahoma"/>
                    <w:b/>
                    <w:szCs w:val="22"/>
                    <w:lang w:eastAsia="en-US"/>
                  </w:rPr>
                  <w:t>Sujeto Obligado:</w:t>
                </w:r>
              </w:p>
            </w:tc>
            <w:tc>
              <w:tcPr>
                <w:tcW w:w="3402" w:type="dxa"/>
              </w:tcPr>
              <w:p w14:paraId="3ACBE0D8" w14:textId="3CF33E02" w:rsidR="00DB538E" w:rsidRPr="00952DD0" w:rsidRDefault="00DB538E" w:rsidP="00A8000D">
                <w:pPr>
                  <w:tabs>
                    <w:tab w:val="left" w:pos="2834"/>
                    <w:tab w:val="right" w:pos="8838"/>
                  </w:tabs>
                  <w:ind w:left="-108" w:right="-105"/>
                  <w:rPr>
                    <w:rFonts w:eastAsia="Calibri" w:cs="Tahoma"/>
                    <w:szCs w:val="22"/>
                    <w:lang w:eastAsia="en-US"/>
                  </w:rPr>
                </w:pPr>
                <w:r w:rsidRPr="00A8000D">
                  <w:rPr>
                    <w:rFonts w:eastAsia="Calibri" w:cs="Tahoma"/>
                    <w:szCs w:val="22"/>
                    <w:lang w:eastAsia="en-US"/>
                  </w:rPr>
                  <w:t>Ayuntamiento de Valle de Bravo</w:t>
                </w:r>
              </w:p>
            </w:tc>
            <w:tc>
              <w:tcPr>
                <w:tcW w:w="3402" w:type="dxa"/>
              </w:tcPr>
              <w:p w14:paraId="3A7DA319" w14:textId="77777777" w:rsidR="00DB538E" w:rsidRPr="00A90C72" w:rsidRDefault="00DB538E" w:rsidP="00A8000D">
                <w:pPr>
                  <w:tabs>
                    <w:tab w:val="left" w:pos="2834"/>
                    <w:tab w:val="right" w:pos="8838"/>
                  </w:tabs>
                  <w:ind w:left="-108" w:right="-105"/>
                  <w:rPr>
                    <w:rFonts w:eastAsia="Calibri" w:cs="Tahoma"/>
                    <w:szCs w:val="22"/>
                    <w:lang w:eastAsia="en-US"/>
                  </w:rPr>
                </w:pPr>
              </w:p>
            </w:tc>
          </w:tr>
          <w:tr w:rsidR="00DB538E" w:rsidRPr="00330DA7" w14:paraId="0F6CD8D2" w14:textId="77777777" w:rsidTr="00A8000D">
            <w:trPr>
              <w:trHeight w:val="283"/>
            </w:trPr>
            <w:tc>
              <w:tcPr>
                <w:tcW w:w="2727" w:type="dxa"/>
              </w:tcPr>
              <w:p w14:paraId="31700628" w14:textId="385332FF" w:rsidR="00DB538E" w:rsidRPr="00330DA7" w:rsidRDefault="00DB538E" w:rsidP="00A8000D">
                <w:pPr>
                  <w:tabs>
                    <w:tab w:val="right" w:pos="8838"/>
                  </w:tabs>
                  <w:ind w:left="-74" w:right="-105"/>
                  <w:rPr>
                    <w:rFonts w:eastAsia="Calibri" w:cs="Tahoma"/>
                    <w:b/>
                    <w:szCs w:val="22"/>
                    <w:lang w:eastAsia="en-US"/>
                  </w:rPr>
                </w:pPr>
                <w:r w:rsidRPr="00330DA7">
                  <w:rPr>
                    <w:rFonts w:eastAsia="Calibri" w:cs="Tahoma"/>
                    <w:b/>
                    <w:szCs w:val="22"/>
                    <w:lang w:eastAsia="en-US"/>
                  </w:rPr>
                  <w:t>Comisionad</w:t>
                </w:r>
                <w:r>
                  <w:rPr>
                    <w:rFonts w:eastAsia="Calibri" w:cs="Tahoma"/>
                    <w:b/>
                    <w:szCs w:val="22"/>
                    <w:lang w:eastAsia="en-US"/>
                  </w:rPr>
                  <w:t>a</w:t>
                </w:r>
                <w:r w:rsidRPr="00330DA7">
                  <w:rPr>
                    <w:rFonts w:eastAsia="Calibri" w:cs="Tahoma"/>
                    <w:b/>
                    <w:szCs w:val="22"/>
                    <w:lang w:eastAsia="en-US"/>
                  </w:rPr>
                  <w:t xml:space="preserve"> Ponente:</w:t>
                </w:r>
              </w:p>
            </w:tc>
            <w:tc>
              <w:tcPr>
                <w:tcW w:w="3402" w:type="dxa"/>
              </w:tcPr>
              <w:p w14:paraId="31A90A58" w14:textId="75878977" w:rsidR="00DB538E" w:rsidRPr="00EA66FC" w:rsidRDefault="00DB538E" w:rsidP="00A8000D">
                <w:pPr>
                  <w:tabs>
                    <w:tab w:val="right" w:pos="8838"/>
                  </w:tabs>
                  <w:ind w:left="-108" w:right="-105"/>
                  <w:rPr>
                    <w:rFonts w:eastAsia="Calibri" w:cs="Tahoma"/>
                    <w:szCs w:val="22"/>
                    <w:lang w:eastAsia="en-US"/>
                  </w:rPr>
                </w:pPr>
                <w:r>
                  <w:rPr>
                    <w:rFonts w:eastAsia="Calibri" w:cs="Tahoma"/>
                    <w:szCs w:val="22"/>
                    <w:lang w:eastAsia="en-US"/>
                  </w:rPr>
                  <w:t>Sharon Cristina Morales Martínez</w:t>
                </w:r>
              </w:p>
            </w:tc>
            <w:tc>
              <w:tcPr>
                <w:tcW w:w="3402" w:type="dxa"/>
              </w:tcPr>
              <w:p w14:paraId="3CFEA0D5" w14:textId="77777777" w:rsidR="00DB538E" w:rsidRPr="00330DA7" w:rsidRDefault="00DB538E" w:rsidP="00A8000D">
                <w:pPr>
                  <w:tabs>
                    <w:tab w:val="right" w:pos="8838"/>
                  </w:tabs>
                  <w:ind w:left="-108" w:right="-105"/>
                  <w:rPr>
                    <w:rFonts w:eastAsia="Calibri" w:cs="Tahoma"/>
                    <w:szCs w:val="22"/>
                    <w:lang w:eastAsia="en-US"/>
                  </w:rPr>
                </w:pPr>
              </w:p>
            </w:tc>
          </w:tr>
        </w:tbl>
        <w:p w14:paraId="5DC6AC61" w14:textId="77777777" w:rsidR="00DB538E" w:rsidRPr="00330DA7" w:rsidRDefault="00DB538E" w:rsidP="00A8000D">
          <w:pPr>
            <w:tabs>
              <w:tab w:val="right" w:pos="8838"/>
            </w:tabs>
            <w:ind w:left="-28"/>
            <w:rPr>
              <w:rFonts w:ascii="Arial" w:eastAsia="Calibri" w:hAnsi="Arial" w:cs="Arial"/>
              <w:b/>
              <w:szCs w:val="22"/>
              <w:lang w:eastAsia="en-US"/>
            </w:rPr>
          </w:pPr>
        </w:p>
      </w:tc>
    </w:tr>
  </w:tbl>
  <w:p w14:paraId="2A906731" w14:textId="77777777" w:rsidR="00DB538E" w:rsidRPr="00765661" w:rsidRDefault="00000000" w:rsidP="00A8000D">
    <w:pPr>
      <w:pStyle w:val="Encabezado"/>
      <w:tabs>
        <w:tab w:val="clear" w:pos="4419"/>
        <w:tab w:val="clear" w:pos="8838"/>
        <w:tab w:val="left" w:pos="2957"/>
      </w:tabs>
      <w:rPr>
        <w:szCs w:val="22"/>
      </w:rPr>
    </w:pPr>
    <w:r>
      <w:rPr>
        <w:noProof/>
        <w:sz w:val="36"/>
        <w:szCs w:val="22"/>
        <w:lang w:eastAsia="es-MX"/>
      </w:rPr>
      <w:pict w14:anchorId="43BB5B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1953267" o:spid="_x0000_s1025" type="#_x0000_t75" style="position:absolute;left:0;text-align:left;margin-left:-63.65pt;margin-top:-120.1pt;width:663.5pt;height:12in;z-index:-251658240;mso-position-horizontal-relative:margin;mso-position-vertical-relative:margin" o:allowincell="f">
          <v:imagedata r:id="rId1" o:title="MARCA DE AGUA - HOJA RESOLUCIÓN"/>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01A82"/>
    <w:multiLevelType w:val="hybridMultilevel"/>
    <w:tmpl w:val="CF7AF68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AF87F1D"/>
    <w:multiLevelType w:val="hybridMultilevel"/>
    <w:tmpl w:val="CD76B88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0135C98"/>
    <w:multiLevelType w:val="multilevel"/>
    <w:tmpl w:val="D9AC341A"/>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9243CA5"/>
    <w:multiLevelType w:val="hybridMultilevel"/>
    <w:tmpl w:val="58C8586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9EE7E42"/>
    <w:multiLevelType w:val="hybridMultilevel"/>
    <w:tmpl w:val="F146C3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0FF1DFA"/>
    <w:multiLevelType w:val="hybridMultilevel"/>
    <w:tmpl w:val="C766085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AB939CB"/>
    <w:multiLevelType w:val="hybridMultilevel"/>
    <w:tmpl w:val="F684BBEA"/>
    <w:lvl w:ilvl="0" w:tplc="B4E0ABDE">
      <w:start w:val="1"/>
      <w:numFmt w:val="decimal"/>
      <w:lvlText w:val="%1."/>
      <w:lvlJc w:val="left"/>
      <w:pPr>
        <w:ind w:left="720" w:hanging="360"/>
      </w:pPr>
      <w:rPr>
        <w:rFonts w:ascii="Palatino Linotype" w:eastAsia="Times New Roman" w:hAnsi="Palatino Linotype" w:cs="Tahoma"/>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B8F48AC"/>
    <w:multiLevelType w:val="hybridMultilevel"/>
    <w:tmpl w:val="68A06272"/>
    <w:lvl w:ilvl="0" w:tplc="44D8A578">
      <w:start w:val="1"/>
      <w:numFmt w:val="lowerLetter"/>
      <w:lvlText w:val="%1)"/>
      <w:lvlJc w:val="left"/>
      <w:pPr>
        <w:ind w:left="360" w:hanging="360"/>
      </w:pPr>
      <w:rPr>
        <w:rFonts w:ascii="Palatino Linotype" w:eastAsiaTheme="minorEastAsia" w:hAnsi="Palatino Linotype" w:cs="Arial"/>
      </w:rPr>
    </w:lvl>
    <w:lvl w:ilvl="1" w:tplc="080A0003">
      <w:numFmt w:val="decimal"/>
      <w:lvlText w:val="o"/>
      <w:lvlJc w:val="left"/>
      <w:pPr>
        <w:ind w:left="1080" w:hanging="360"/>
      </w:pPr>
      <w:rPr>
        <w:rFonts w:ascii="Courier New" w:hAnsi="Courier New" w:cs="Courier New" w:hint="default"/>
      </w:rPr>
    </w:lvl>
    <w:lvl w:ilvl="2" w:tplc="080A0005">
      <w:numFmt w:val="decimal"/>
      <w:lvlText w:val=""/>
      <w:lvlJc w:val="left"/>
      <w:pPr>
        <w:ind w:left="1800" w:hanging="360"/>
      </w:pPr>
      <w:rPr>
        <w:rFonts w:ascii="Wingdings" w:hAnsi="Wingdings" w:hint="default"/>
      </w:rPr>
    </w:lvl>
    <w:lvl w:ilvl="3" w:tplc="080A0001">
      <w:numFmt w:val="decimal"/>
      <w:lvlText w:val=""/>
      <w:lvlJc w:val="left"/>
      <w:pPr>
        <w:ind w:left="2520" w:hanging="360"/>
      </w:pPr>
      <w:rPr>
        <w:rFonts w:ascii="Symbol" w:hAnsi="Symbol" w:hint="default"/>
      </w:rPr>
    </w:lvl>
    <w:lvl w:ilvl="4" w:tplc="080A0003">
      <w:numFmt w:val="decimal"/>
      <w:lvlText w:val="o"/>
      <w:lvlJc w:val="left"/>
      <w:pPr>
        <w:ind w:left="3240" w:hanging="360"/>
      </w:pPr>
      <w:rPr>
        <w:rFonts w:ascii="Courier New" w:hAnsi="Courier New" w:cs="Courier New" w:hint="default"/>
      </w:rPr>
    </w:lvl>
    <w:lvl w:ilvl="5" w:tplc="080A0005">
      <w:numFmt w:val="decimal"/>
      <w:lvlText w:val=""/>
      <w:lvlJc w:val="left"/>
      <w:pPr>
        <w:ind w:left="3960" w:hanging="360"/>
      </w:pPr>
      <w:rPr>
        <w:rFonts w:ascii="Wingdings" w:hAnsi="Wingdings" w:hint="default"/>
      </w:rPr>
    </w:lvl>
    <w:lvl w:ilvl="6" w:tplc="080A0001">
      <w:numFmt w:val="decimal"/>
      <w:lvlText w:val=""/>
      <w:lvlJc w:val="left"/>
      <w:pPr>
        <w:ind w:left="4680" w:hanging="360"/>
      </w:pPr>
      <w:rPr>
        <w:rFonts w:ascii="Symbol" w:hAnsi="Symbol" w:hint="default"/>
      </w:rPr>
    </w:lvl>
    <w:lvl w:ilvl="7" w:tplc="080A0003">
      <w:numFmt w:val="decimal"/>
      <w:lvlText w:val="o"/>
      <w:lvlJc w:val="left"/>
      <w:pPr>
        <w:ind w:left="5400" w:hanging="360"/>
      </w:pPr>
      <w:rPr>
        <w:rFonts w:ascii="Courier New" w:hAnsi="Courier New" w:cs="Courier New" w:hint="default"/>
      </w:rPr>
    </w:lvl>
    <w:lvl w:ilvl="8" w:tplc="080A0005">
      <w:numFmt w:val="decimal"/>
      <w:lvlText w:val=""/>
      <w:lvlJc w:val="left"/>
      <w:pPr>
        <w:ind w:left="6120" w:hanging="360"/>
      </w:pPr>
      <w:rPr>
        <w:rFonts w:ascii="Wingdings" w:hAnsi="Wingdings" w:hint="default"/>
      </w:rPr>
    </w:lvl>
  </w:abstractNum>
  <w:abstractNum w:abstractNumId="8" w15:restartNumberingAfterBreak="0">
    <w:nsid w:val="2F9E0FE1"/>
    <w:multiLevelType w:val="hybridMultilevel"/>
    <w:tmpl w:val="CF7AF68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43EE3BF2"/>
    <w:multiLevelType w:val="hybridMultilevel"/>
    <w:tmpl w:val="374A82FA"/>
    <w:lvl w:ilvl="0" w:tplc="E5DA7F4E">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0" w15:restartNumberingAfterBreak="0">
    <w:nsid w:val="47537A4D"/>
    <w:multiLevelType w:val="hybridMultilevel"/>
    <w:tmpl w:val="F146C3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8DA04C0"/>
    <w:multiLevelType w:val="hybridMultilevel"/>
    <w:tmpl w:val="F8FA377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48E41C06"/>
    <w:multiLevelType w:val="hybridMultilevel"/>
    <w:tmpl w:val="C340F37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C1F1485"/>
    <w:multiLevelType w:val="hybridMultilevel"/>
    <w:tmpl w:val="374A82F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58310554"/>
    <w:multiLevelType w:val="hybridMultilevel"/>
    <w:tmpl w:val="1ACA1058"/>
    <w:lvl w:ilvl="0" w:tplc="B16AC3F8">
      <w:start w:val="3"/>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5CCE126F"/>
    <w:multiLevelType w:val="hybridMultilevel"/>
    <w:tmpl w:val="C8B66BD2"/>
    <w:lvl w:ilvl="0" w:tplc="080A0001">
      <w:start w:val="1"/>
      <w:numFmt w:val="bullet"/>
      <w:lvlText w:val=""/>
      <w:lvlJc w:val="left"/>
      <w:pPr>
        <w:ind w:left="1571" w:hanging="360"/>
      </w:pPr>
      <w:rPr>
        <w:rFonts w:ascii="Symbol" w:hAnsi="Symbol"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16" w15:restartNumberingAfterBreak="0">
    <w:nsid w:val="70FB16F1"/>
    <w:multiLevelType w:val="hybridMultilevel"/>
    <w:tmpl w:val="374A82F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78A52308"/>
    <w:multiLevelType w:val="hybridMultilevel"/>
    <w:tmpl w:val="B98839E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347676852">
    <w:abstractNumId w:val="9"/>
  </w:num>
  <w:num w:numId="2" w16cid:durableId="202638286">
    <w:abstractNumId w:val="13"/>
  </w:num>
  <w:num w:numId="3" w16cid:durableId="714500990">
    <w:abstractNumId w:val="16"/>
  </w:num>
  <w:num w:numId="4" w16cid:durableId="855773492">
    <w:abstractNumId w:val="5"/>
  </w:num>
  <w:num w:numId="5" w16cid:durableId="1623464986">
    <w:abstractNumId w:val="2"/>
  </w:num>
  <w:num w:numId="6" w16cid:durableId="214198209">
    <w:abstractNumId w:val="17"/>
  </w:num>
  <w:num w:numId="7" w16cid:durableId="174925903">
    <w:abstractNumId w:val="11"/>
  </w:num>
  <w:num w:numId="8" w16cid:durableId="1658192531">
    <w:abstractNumId w:val="4"/>
  </w:num>
  <w:num w:numId="9" w16cid:durableId="786243915">
    <w:abstractNumId w:val="10"/>
  </w:num>
  <w:num w:numId="10" w16cid:durableId="584848953">
    <w:abstractNumId w:val="7"/>
    <w:lvlOverride w:ilvl="0">
      <w:startOverride w:val="1"/>
    </w:lvlOverride>
    <w:lvlOverride w:ilvl="1"/>
    <w:lvlOverride w:ilvl="2"/>
    <w:lvlOverride w:ilvl="3"/>
    <w:lvlOverride w:ilvl="4"/>
    <w:lvlOverride w:ilvl="5"/>
    <w:lvlOverride w:ilvl="6"/>
    <w:lvlOverride w:ilvl="7"/>
    <w:lvlOverride w:ilvl="8"/>
  </w:num>
  <w:num w:numId="11" w16cid:durableId="976228459">
    <w:abstractNumId w:val="7"/>
  </w:num>
  <w:num w:numId="12" w16cid:durableId="330451685">
    <w:abstractNumId w:val="6"/>
  </w:num>
  <w:num w:numId="13" w16cid:durableId="2097482746">
    <w:abstractNumId w:val="1"/>
  </w:num>
  <w:num w:numId="14" w16cid:durableId="1700624573">
    <w:abstractNumId w:val="3"/>
  </w:num>
  <w:num w:numId="15" w16cid:durableId="63338233">
    <w:abstractNumId w:val="12"/>
  </w:num>
  <w:num w:numId="16" w16cid:durableId="1957515562">
    <w:abstractNumId w:val="8"/>
  </w:num>
  <w:num w:numId="17" w16cid:durableId="808327553">
    <w:abstractNumId w:val="15"/>
  </w:num>
  <w:num w:numId="18" w16cid:durableId="1944413577">
    <w:abstractNumId w:val="0"/>
  </w:num>
  <w:num w:numId="19" w16cid:durableId="90460844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420"/>
    <w:rsid w:val="0000629A"/>
    <w:rsid w:val="000318BC"/>
    <w:rsid w:val="00057B2D"/>
    <w:rsid w:val="00080071"/>
    <w:rsid w:val="000B4E53"/>
    <w:rsid w:val="000C7F1A"/>
    <w:rsid w:val="000D0D67"/>
    <w:rsid w:val="000E09C4"/>
    <w:rsid w:val="0011350D"/>
    <w:rsid w:val="00131034"/>
    <w:rsid w:val="00141876"/>
    <w:rsid w:val="0014207B"/>
    <w:rsid w:val="00150C49"/>
    <w:rsid w:val="00163D12"/>
    <w:rsid w:val="001A58B3"/>
    <w:rsid w:val="001C7688"/>
    <w:rsid w:val="001D30FA"/>
    <w:rsid w:val="001F3515"/>
    <w:rsid w:val="001F5C8C"/>
    <w:rsid w:val="00233005"/>
    <w:rsid w:val="00233F17"/>
    <w:rsid w:val="002A3601"/>
    <w:rsid w:val="002B7C6F"/>
    <w:rsid w:val="002D111C"/>
    <w:rsid w:val="002F4BBA"/>
    <w:rsid w:val="00302476"/>
    <w:rsid w:val="0031457D"/>
    <w:rsid w:val="00331F35"/>
    <w:rsid w:val="00335CDF"/>
    <w:rsid w:val="00337F4D"/>
    <w:rsid w:val="00362A11"/>
    <w:rsid w:val="003A40C1"/>
    <w:rsid w:val="003B1C74"/>
    <w:rsid w:val="003B5D3E"/>
    <w:rsid w:val="003E4F98"/>
    <w:rsid w:val="003F35FD"/>
    <w:rsid w:val="003F6FBF"/>
    <w:rsid w:val="0041385B"/>
    <w:rsid w:val="004331B5"/>
    <w:rsid w:val="00441BFA"/>
    <w:rsid w:val="00454FBD"/>
    <w:rsid w:val="004D7CD8"/>
    <w:rsid w:val="004E5068"/>
    <w:rsid w:val="004F7A00"/>
    <w:rsid w:val="0050321A"/>
    <w:rsid w:val="00523F48"/>
    <w:rsid w:val="005365FA"/>
    <w:rsid w:val="005723CB"/>
    <w:rsid w:val="00572DC5"/>
    <w:rsid w:val="00575400"/>
    <w:rsid w:val="005755FE"/>
    <w:rsid w:val="005B18AF"/>
    <w:rsid w:val="005B465D"/>
    <w:rsid w:val="005D5A50"/>
    <w:rsid w:val="005F5301"/>
    <w:rsid w:val="005F65B7"/>
    <w:rsid w:val="006067C7"/>
    <w:rsid w:val="00606A65"/>
    <w:rsid w:val="006159AD"/>
    <w:rsid w:val="006341B5"/>
    <w:rsid w:val="00646436"/>
    <w:rsid w:val="00664420"/>
    <w:rsid w:val="00695221"/>
    <w:rsid w:val="006A646A"/>
    <w:rsid w:val="006B10B0"/>
    <w:rsid w:val="006E25BC"/>
    <w:rsid w:val="006E6BBC"/>
    <w:rsid w:val="006F7768"/>
    <w:rsid w:val="00707F35"/>
    <w:rsid w:val="00717E59"/>
    <w:rsid w:val="00775BFC"/>
    <w:rsid w:val="007935BA"/>
    <w:rsid w:val="007A3459"/>
    <w:rsid w:val="007B6074"/>
    <w:rsid w:val="007D1C55"/>
    <w:rsid w:val="007D29D7"/>
    <w:rsid w:val="007D317F"/>
    <w:rsid w:val="007F5D06"/>
    <w:rsid w:val="007F7EDC"/>
    <w:rsid w:val="00805A6E"/>
    <w:rsid w:val="00865CF4"/>
    <w:rsid w:val="008766D4"/>
    <w:rsid w:val="00876DBC"/>
    <w:rsid w:val="008A6003"/>
    <w:rsid w:val="008A6F88"/>
    <w:rsid w:val="008B1E16"/>
    <w:rsid w:val="008E1316"/>
    <w:rsid w:val="008E1CA9"/>
    <w:rsid w:val="00902EE5"/>
    <w:rsid w:val="00910FD2"/>
    <w:rsid w:val="00931437"/>
    <w:rsid w:val="00953430"/>
    <w:rsid w:val="00970EB3"/>
    <w:rsid w:val="009718B6"/>
    <w:rsid w:val="009A0277"/>
    <w:rsid w:val="009A2D78"/>
    <w:rsid w:val="009A7C10"/>
    <w:rsid w:val="009B2945"/>
    <w:rsid w:val="009E2C7B"/>
    <w:rsid w:val="009E2DEE"/>
    <w:rsid w:val="009F797C"/>
    <w:rsid w:val="00A131AC"/>
    <w:rsid w:val="00A16D85"/>
    <w:rsid w:val="00A21A20"/>
    <w:rsid w:val="00A35135"/>
    <w:rsid w:val="00A36A99"/>
    <w:rsid w:val="00A53315"/>
    <w:rsid w:val="00A70EF0"/>
    <w:rsid w:val="00A8000D"/>
    <w:rsid w:val="00A9208D"/>
    <w:rsid w:val="00A9234B"/>
    <w:rsid w:val="00AA6EA9"/>
    <w:rsid w:val="00AC2DB8"/>
    <w:rsid w:val="00AC3CA0"/>
    <w:rsid w:val="00AE3DA7"/>
    <w:rsid w:val="00AF03C4"/>
    <w:rsid w:val="00B22A80"/>
    <w:rsid w:val="00B94487"/>
    <w:rsid w:val="00BA55A8"/>
    <w:rsid w:val="00BA7B9C"/>
    <w:rsid w:val="00BB2ABF"/>
    <w:rsid w:val="00BB64F4"/>
    <w:rsid w:val="00BD3F4F"/>
    <w:rsid w:val="00BD5A7C"/>
    <w:rsid w:val="00BE7A1B"/>
    <w:rsid w:val="00BF0221"/>
    <w:rsid w:val="00BF091A"/>
    <w:rsid w:val="00BF4EAD"/>
    <w:rsid w:val="00C049E2"/>
    <w:rsid w:val="00C36795"/>
    <w:rsid w:val="00C461EC"/>
    <w:rsid w:val="00C507D4"/>
    <w:rsid w:val="00C71CEF"/>
    <w:rsid w:val="00C72DAA"/>
    <w:rsid w:val="00C80B14"/>
    <w:rsid w:val="00C8534F"/>
    <w:rsid w:val="00CB7E9A"/>
    <w:rsid w:val="00CC1D4B"/>
    <w:rsid w:val="00CD0B92"/>
    <w:rsid w:val="00CE29D3"/>
    <w:rsid w:val="00CF2D8B"/>
    <w:rsid w:val="00CF378F"/>
    <w:rsid w:val="00CF7586"/>
    <w:rsid w:val="00D036D3"/>
    <w:rsid w:val="00D2790D"/>
    <w:rsid w:val="00D51ECD"/>
    <w:rsid w:val="00D6170E"/>
    <w:rsid w:val="00D64327"/>
    <w:rsid w:val="00D70696"/>
    <w:rsid w:val="00D91CB4"/>
    <w:rsid w:val="00DB1C09"/>
    <w:rsid w:val="00DB538E"/>
    <w:rsid w:val="00DC2048"/>
    <w:rsid w:val="00DE1133"/>
    <w:rsid w:val="00E16BF5"/>
    <w:rsid w:val="00E37A3F"/>
    <w:rsid w:val="00E37D3C"/>
    <w:rsid w:val="00E40A98"/>
    <w:rsid w:val="00E62E6A"/>
    <w:rsid w:val="00E83EF5"/>
    <w:rsid w:val="00E9335C"/>
    <w:rsid w:val="00EC679F"/>
    <w:rsid w:val="00ED1C1E"/>
    <w:rsid w:val="00EE2AF2"/>
    <w:rsid w:val="00EF165E"/>
    <w:rsid w:val="00F07EE6"/>
    <w:rsid w:val="00F33CC8"/>
    <w:rsid w:val="00F37B8D"/>
    <w:rsid w:val="00F4481C"/>
    <w:rsid w:val="00F75D23"/>
    <w:rsid w:val="00FA5957"/>
    <w:rsid w:val="00FC3CE0"/>
    <w:rsid w:val="00FD06A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D3B597"/>
  <w15:chartTrackingRefBased/>
  <w15:docId w15:val="{668B224A-059B-4456-90FA-4A99513EC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3CE0"/>
    <w:pPr>
      <w:spacing w:after="0" w:line="360" w:lineRule="auto"/>
      <w:jc w:val="both"/>
    </w:pPr>
    <w:rPr>
      <w:rFonts w:ascii="Palatino Linotype" w:eastAsia="Times New Roman" w:hAnsi="Palatino Linotype" w:cs="Times New Roman"/>
      <w:kern w:val="0"/>
      <w:szCs w:val="20"/>
      <w:lang w:eastAsia="es-ES"/>
      <w14:ligatures w14:val="none"/>
    </w:rPr>
  </w:style>
  <w:style w:type="paragraph" w:styleId="Ttulo1">
    <w:name w:val="heading 1"/>
    <w:basedOn w:val="Normal"/>
    <w:next w:val="Normal"/>
    <w:link w:val="Ttulo1Car"/>
    <w:uiPriority w:val="9"/>
    <w:qFormat/>
    <w:rsid w:val="00664420"/>
    <w:pPr>
      <w:keepNext/>
      <w:keepLines/>
      <w:jc w:val="center"/>
      <w:outlineLvl w:val="0"/>
    </w:pPr>
    <w:rPr>
      <w:rFonts w:eastAsiaTheme="majorEastAsia" w:cstheme="majorBidi"/>
      <w:b/>
      <w:szCs w:val="40"/>
    </w:rPr>
  </w:style>
  <w:style w:type="paragraph" w:styleId="Ttulo2">
    <w:name w:val="heading 2"/>
    <w:basedOn w:val="Normal"/>
    <w:next w:val="Normal"/>
    <w:link w:val="Ttulo2Car"/>
    <w:uiPriority w:val="9"/>
    <w:unhideWhenUsed/>
    <w:qFormat/>
    <w:rsid w:val="00664420"/>
    <w:pPr>
      <w:keepNext/>
      <w:keepLines/>
      <w:outlineLvl w:val="1"/>
    </w:pPr>
    <w:rPr>
      <w:rFonts w:eastAsiaTheme="majorEastAsia" w:cstheme="majorBidi"/>
      <w:b/>
      <w:szCs w:val="32"/>
    </w:rPr>
  </w:style>
  <w:style w:type="paragraph" w:styleId="Ttulo3">
    <w:name w:val="heading 3"/>
    <w:basedOn w:val="Normal"/>
    <w:next w:val="Normal"/>
    <w:link w:val="Ttulo3Car"/>
    <w:uiPriority w:val="9"/>
    <w:unhideWhenUsed/>
    <w:qFormat/>
    <w:rsid w:val="00AE3DA7"/>
    <w:pPr>
      <w:keepNext/>
      <w:keepLines/>
      <w:spacing w:line="480" w:lineRule="auto"/>
      <w:jc w:val="left"/>
      <w:outlineLvl w:val="2"/>
    </w:pPr>
    <w:rPr>
      <w:rFonts w:eastAsiaTheme="majorEastAsia" w:cstheme="majorBidi"/>
      <w:b/>
      <w:szCs w:val="28"/>
    </w:rPr>
  </w:style>
  <w:style w:type="paragraph" w:styleId="Ttulo4">
    <w:name w:val="heading 4"/>
    <w:basedOn w:val="Normal"/>
    <w:next w:val="Normal"/>
    <w:link w:val="Ttulo4Car"/>
    <w:uiPriority w:val="9"/>
    <w:semiHidden/>
    <w:unhideWhenUsed/>
    <w:qFormat/>
    <w:rsid w:val="0066442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6442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6442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64420"/>
    <w:rPr>
      <w:rFonts w:ascii="Palatino Linotype" w:eastAsiaTheme="majorEastAsia" w:hAnsi="Palatino Linotype" w:cstheme="majorBidi"/>
      <w:b/>
      <w:kern w:val="0"/>
      <w:szCs w:val="40"/>
      <w:lang w:eastAsia="es-ES"/>
      <w14:ligatures w14:val="none"/>
    </w:rPr>
  </w:style>
  <w:style w:type="character" w:customStyle="1" w:styleId="Ttulo2Car">
    <w:name w:val="Título 2 Car"/>
    <w:basedOn w:val="Fuentedeprrafopredeter"/>
    <w:link w:val="Ttulo2"/>
    <w:uiPriority w:val="9"/>
    <w:rsid w:val="00664420"/>
    <w:rPr>
      <w:rFonts w:ascii="Palatino Linotype" w:eastAsiaTheme="majorEastAsia" w:hAnsi="Palatino Linotype" w:cstheme="majorBidi"/>
      <w:b/>
      <w:kern w:val="0"/>
      <w:szCs w:val="32"/>
      <w:lang w:eastAsia="es-ES"/>
      <w14:ligatures w14:val="none"/>
    </w:rPr>
  </w:style>
  <w:style w:type="character" w:customStyle="1" w:styleId="Ttulo3Car">
    <w:name w:val="Título 3 Car"/>
    <w:basedOn w:val="Fuentedeprrafopredeter"/>
    <w:link w:val="Ttulo3"/>
    <w:uiPriority w:val="9"/>
    <w:rsid w:val="00AE3DA7"/>
    <w:rPr>
      <w:rFonts w:ascii="Palatino Linotype" w:eastAsiaTheme="majorEastAsia" w:hAnsi="Palatino Linotype" w:cstheme="majorBidi"/>
      <w:b/>
      <w:kern w:val="0"/>
      <w:szCs w:val="28"/>
      <w:lang w:eastAsia="es-ES"/>
      <w14:ligatures w14:val="none"/>
    </w:rPr>
  </w:style>
  <w:style w:type="character" w:customStyle="1" w:styleId="Ttulo4Car">
    <w:name w:val="Título 4 Car"/>
    <w:basedOn w:val="Fuentedeprrafopredeter"/>
    <w:link w:val="Ttulo4"/>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paragraph" w:styleId="Ttulo">
    <w:name w:val="Title"/>
    <w:aliases w:val="Cita textual"/>
    <w:next w:val="Normal"/>
    <w:link w:val="TtuloCar"/>
    <w:uiPriority w:val="10"/>
    <w:qFormat/>
    <w:rsid w:val="002B7C6F"/>
    <w:pPr>
      <w:spacing w:after="0" w:line="240" w:lineRule="auto"/>
      <w:ind w:left="567" w:right="567"/>
      <w:contextualSpacing/>
      <w:jc w:val="both"/>
    </w:pPr>
    <w:rPr>
      <w:rFonts w:ascii="Palatino Linotype" w:eastAsiaTheme="majorEastAsia" w:hAnsi="Palatino Linotype" w:cstheme="majorBidi"/>
      <w:i/>
      <w:kern w:val="28"/>
      <w:szCs w:val="56"/>
      <w:lang w:eastAsia="es-ES"/>
      <w14:ligatures w14:val="none"/>
    </w:rPr>
  </w:style>
  <w:style w:type="character" w:customStyle="1" w:styleId="TtuloCar">
    <w:name w:val="Título Car"/>
    <w:aliases w:val="Cita textual Car"/>
    <w:basedOn w:val="Fuentedeprrafopredeter"/>
    <w:link w:val="Ttulo"/>
    <w:uiPriority w:val="10"/>
    <w:rsid w:val="002B7C6F"/>
    <w:rPr>
      <w:rFonts w:ascii="Palatino Linotype" w:eastAsiaTheme="majorEastAsia" w:hAnsi="Palatino Linotype" w:cstheme="majorBidi"/>
      <w:i/>
      <w:kern w:val="28"/>
      <w:szCs w:val="56"/>
      <w:lang w:eastAsia="es-ES"/>
      <w14:ligatures w14:val="none"/>
    </w:rPr>
  </w:style>
  <w:style w:type="paragraph" w:styleId="Subttulo">
    <w:name w:val="Subtitle"/>
    <w:basedOn w:val="Normal"/>
    <w:next w:val="Normal"/>
    <w:link w:val="SubttuloCar"/>
    <w:uiPriority w:val="11"/>
    <w:qFormat/>
    <w:rsid w:val="0066442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14:ligatures w14:val="none"/>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14:ligatures w14:val="none"/>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after="0" w:line="240" w:lineRule="auto"/>
    </w:pPr>
    <w:rPr>
      <w:kern w:val="0"/>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lang w:eastAsia="es-MX"/>
    </w:rPr>
  </w:style>
  <w:style w:type="paragraph" w:styleId="TtuloTDC">
    <w:name w:val="TOC Heading"/>
    <w:basedOn w:val="Ttulo1"/>
    <w:next w:val="Normal"/>
    <w:uiPriority w:val="39"/>
    <w:unhideWhenUsed/>
    <w:qFormat/>
    <w:rsid w:val="00AE3DA7"/>
    <w:pPr>
      <w:spacing w:before="240" w:line="259" w:lineRule="auto"/>
      <w:jc w:val="left"/>
      <w:outlineLvl w:val="9"/>
    </w:pPr>
    <w:rPr>
      <w:rFonts w:asciiTheme="majorHAnsi" w:hAnsiTheme="majorHAnsi"/>
      <w:b w:val="0"/>
      <w:color w:val="0F4761" w:themeColor="accent1" w:themeShade="BF"/>
      <w:sz w:val="32"/>
      <w:szCs w:val="32"/>
      <w:lang w:eastAsia="es-MX"/>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after="0" w:line="240" w:lineRule="auto"/>
    </w:pPr>
    <w:rPr>
      <w:rFonts w:ascii="Palatino Linotype" w:eastAsia="Times New Roman" w:hAnsi="Palatino Linotype" w:cs="Times New Roman"/>
      <w:kern w:val="0"/>
      <w:szCs w:val="20"/>
      <w:lang w:eastAsia="es-ES"/>
      <w14:ligatures w14:val="none"/>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14:ligatures w14:val="none"/>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14:ligatures w14:val="none"/>
    </w:rPr>
  </w:style>
  <w:style w:type="paragraph" w:styleId="Sinespaciado">
    <w:name w:val="No Spacing"/>
    <w:uiPriority w:val="1"/>
    <w:qFormat/>
    <w:rsid w:val="00AF03C4"/>
    <w:pPr>
      <w:spacing w:after="0" w:line="240" w:lineRule="auto"/>
      <w:jc w:val="both"/>
    </w:pPr>
    <w:rPr>
      <w:rFonts w:ascii="Palatino Linotype" w:eastAsia="Times New Roman" w:hAnsi="Palatino Linotype" w:cs="Times New Roman"/>
      <w:kern w:val="0"/>
      <w:szCs w:val="20"/>
      <w:lang w:eastAsia="es-ES"/>
      <w14:ligatures w14:val="none"/>
    </w:rPr>
  </w:style>
  <w:style w:type="character" w:styleId="Textoennegrita">
    <w:name w:val="Strong"/>
    <w:basedOn w:val="Fuentedeprrafopredeter"/>
    <w:uiPriority w:val="22"/>
    <w:qFormat/>
    <w:rsid w:val="000C7F1A"/>
    <w:rPr>
      <w:b/>
      <w:bCs/>
    </w:rPr>
  </w:style>
  <w:style w:type="character" w:styleId="nfasis">
    <w:name w:val="Emphasis"/>
    <w:basedOn w:val="Fuentedeprrafopredeter"/>
    <w:uiPriority w:val="20"/>
    <w:qFormat/>
    <w:rsid w:val="000C7F1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989057">
      <w:bodyDiv w:val="1"/>
      <w:marLeft w:val="0"/>
      <w:marRight w:val="0"/>
      <w:marTop w:val="0"/>
      <w:marBottom w:val="0"/>
      <w:divBdr>
        <w:top w:val="none" w:sz="0" w:space="0" w:color="auto"/>
        <w:left w:val="none" w:sz="0" w:space="0" w:color="auto"/>
        <w:bottom w:val="none" w:sz="0" w:space="0" w:color="auto"/>
        <w:right w:val="none" w:sz="0" w:space="0" w:color="auto"/>
      </w:divBdr>
    </w:div>
    <w:div w:id="866063562">
      <w:bodyDiv w:val="1"/>
      <w:marLeft w:val="0"/>
      <w:marRight w:val="0"/>
      <w:marTop w:val="0"/>
      <w:marBottom w:val="0"/>
      <w:divBdr>
        <w:top w:val="none" w:sz="0" w:space="0" w:color="auto"/>
        <w:left w:val="none" w:sz="0" w:space="0" w:color="auto"/>
        <w:bottom w:val="none" w:sz="0" w:space="0" w:color="auto"/>
        <w:right w:val="none" w:sz="0" w:space="0" w:color="auto"/>
      </w:divBdr>
    </w:div>
    <w:div w:id="1013415058">
      <w:bodyDiv w:val="1"/>
      <w:marLeft w:val="0"/>
      <w:marRight w:val="0"/>
      <w:marTop w:val="0"/>
      <w:marBottom w:val="0"/>
      <w:divBdr>
        <w:top w:val="none" w:sz="0" w:space="0" w:color="auto"/>
        <w:left w:val="none" w:sz="0" w:space="0" w:color="auto"/>
        <w:bottom w:val="none" w:sz="0" w:space="0" w:color="auto"/>
        <w:right w:val="none" w:sz="0" w:space="0" w:color="auto"/>
      </w:divBdr>
    </w:div>
    <w:div w:id="1592885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339384D990F93418A1B0C92100591AC" ma:contentTypeVersion="4" ma:contentTypeDescription="Crear nuevo documento." ma:contentTypeScope="" ma:versionID="7edb927fd18167dbe767998bafb9d07c">
  <xsd:schema xmlns:xsd="http://www.w3.org/2001/XMLSchema" xmlns:xs="http://www.w3.org/2001/XMLSchema" xmlns:p="http://schemas.microsoft.com/office/2006/metadata/properties" xmlns:ns3="76b08bab-a17d-419c-8fa8-b7b9c3c33fde" targetNamespace="http://schemas.microsoft.com/office/2006/metadata/properties" ma:root="true" ma:fieldsID="c4b2f3a7a6d9cbf057d3b4bd80fc59db" ns3:_="">
    <xsd:import namespace="76b08bab-a17d-419c-8fa8-b7b9c3c33fde"/>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b08bab-a17d-419c-8fa8-b7b9c3c33f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9141CF-C68C-426B-8D21-F8D13A6094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b08bab-a17d-419c-8fa8-b7b9c3c33f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CC98DB-59B2-4057-A55C-E4A13E34C68B}">
  <ds:schemaRefs>
    <ds:schemaRef ds:uri="http://schemas.microsoft.com/sharepoint/v3/contenttype/forms"/>
  </ds:schemaRefs>
</ds:datastoreItem>
</file>

<file path=customXml/itemProps3.xml><?xml version="1.0" encoding="utf-8"?>
<ds:datastoreItem xmlns:ds="http://schemas.openxmlformats.org/officeDocument/2006/customXml" ds:itemID="{0F34DC97-28C0-4586-BEE7-C0C3BCEF425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425B59C-7BF0-462D-8B52-A823C17C1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26</Pages>
  <Words>6473</Words>
  <Characters>35602</Characters>
  <Application>Microsoft Office Word</Application>
  <DocSecurity>0</DocSecurity>
  <Lines>296</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Gutierrez Zarate</dc:creator>
  <cp:keywords/>
  <dc:description/>
  <cp:lastModifiedBy>Usuario</cp:lastModifiedBy>
  <cp:revision>6</cp:revision>
  <cp:lastPrinted>2025-11-13T21:59:00Z</cp:lastPrinted>
  <dcterms:created xsi:type="dcterms:W3CDTF">2025-11-05T19:02:00Z</dcterms:created>
  <dcterms:modified xsi:type="dcterms:W3CDTF">2026-03-03T02:01:00Z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