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E145" w14:textId="7AFA2CAD" w:rsidR="00566EB9" w:rsidRPr="009757C0"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9757C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9757C0">
        <w:rPr>
          <w:rFonts w:ascii="Palatino Linotype" w:eastAsia="Palatino Linotype" w:hAnsi="Palatino Linotype" w:cs="Palatino Linotype"/>
          <w:b/>
          <w:sz w:val="22"/>
          <w:szCs w:val="22"/>
        </w:rPr>
        <w:t xml:space="preserve">a </w:t>
      </w:r>
      <w:r w:rsidR="00C17684" w:rsidRPr="009757C0">
        <w:rPr>
          <w:rFonts w:ascii="Palatino Linotype" w:eastAsia="Palatino Linotype" w:hAnsi="Palatino Linotype" w:cs="Palatino Linotype"/>
          <w:b/>
          <w:sz w:val="22"/>
          <w:szCs w:val="22"/>
        </w:rPr>
        <w:t>diez</w:t>
      </w:r>
      <w:r w:rsidR="00ED3457" w:rsidRPr="009757C0">
        <w:rPr>
          <w:rFonts w:ascii="Palatino Linotype" w:eastAsia="Palatino Linotype" w:hAnsi="Palatino Linotype" w:cs="Palatino Linotype"/>
          <w:b/>
          <w:sz w:val="22"/>
          <w:szCs w:val="22"/>
        </w:rPr>
        <w:t xml:space="preserve"> de septiembre</w:t>
      </w:r>
      <w:r w:rsidRPr="009757C0">
        <w:rPr>
          <w:rFonts w:ascii="Palatino Linotype" w:eastAsia="Palatino Linotype" w:hAnsi="Palatino Linotype" w:cs="Palatino Linotype"/>
          <w:b/>
          <w:sz w:val="22"/>
          <w:szCs w:val="22"/>
        </w:rPr>
        <w:t xml:space="preserve"> de dos mil veinticinco</w:t>
      </w:r>
      <w:r w:rsidRPr="009757C0">
        <w:rPr>
          <w:rFonts w:ascii="Palatino Linotype" w:eastAsia="Palatino Linotype" w:hAnsi="Palatino Linotype" w:cs="Palatino Linotype"/>
          <w:sz w:val="22"/>
          <w:szCs w:val="22"/>
        </w:rPr>
        <w:t xml:space="preserve">. </w:t>
      </w:r>
    </w:p>
    <w:p w14:paraId="74DCE31D" w14:textId="1434437C" w:rsidR="00566EB9" w:rsidRPr="009757C0"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9757C0">
        <w:rPr>
          <w:rFonts w:ascii="Palatino Linotype" w:eastAsia="Palatino Linotype" w:hAnsi="Palatino Linotype" w:cs="Palatino Linotype"/>
          <w:b/>
          <w:sz w:val="22"/>
          <w:szCs w:val="22"/>
        </w:rPr>
        <w:t>Visto</w:t>
      </w:r>
      <w:r w:rsidRPr="009757C0">
        <w:rPr>
          <w:rFonts w:ascii="Palatino Linotype" w:eastAsia="Palatino Linotype" w:hAnsi="Palatino Linotype" w:cs="Palatino Linotype"/>
          <w:sz w:val="22"/>
          <w:szCs w:val="22"/>
        </w:rPr>
        <w:t xml:space="preserve"> el expediente formado con motivo del recurso de revisión </w:t>
      </w:r>
      <w:r w:rsidRPr="009757C0">
        <w:rPr>
          <w:rFonts w:ascii="Palatino Linotype" w:eastAsia="Palatino Linotype" w:hAnsi="Palatino Linotype" w:cs="Palatino Linotype"/>
          <w:b/>
          <w:sz w:val="22"/>
          <w:szCs w:val="22"/>
        </w:rPr>
        <w:t>0</w:t>
      </w:r>
      <w:r w:rsidR="00C17684" w:rsidRPr="009757C0">
        <w:rPr>
          <w:rFonts w:ascii="Palatino Linotype" w:eastAsia="Palatino Linotype" w:hAnsi="Palatino Linotype" w:cs="Palatino Linotype"/>
          <w:b/>
          <w:sz w:val="22"/>
          <w:szCs w:val="22"/>
        </w:rPr>
        <w:t>777</w:t>
      </w:r>
      <w:r w:rsidR="00ED3457" w:rsidRPr="009757C0">
        <w:rPr>
          <w:rFonts w:ascii="Palatino Linotype" w:eastAsia="Palatino Linotype" w:hAnsi="Palatino Linotype" w:cs="Palatino Linotype"/>
          <w:b/>
          <w:sz w:val="22"/>
          <w:szCs w:val="22"/>
        </w:rPr>
        <w:t>9</w:t>
      </w:r>
      <w:r w:rsidRPr="009757C0">
        <w:rPr>
          <w:rFonts w:ascii="Palatino Linotype" w:eastAsia="Palatino Linotype" w:hAnsi="Palatino Linotype" w:cs="Palatino Linotype"/>
          <w:b/>
          <w:sz w:val="22"/>
          <w:szCs w:val="22"/>
        </w:rPr>
        <w:t>/INFOEM/IP/RR/2025</w:t>
      </w:r>
      <w:r w:rsidRPr="009757C0">
        <w:rPr>
          <w:rFonts w:ascii="Palatino Linotype" w:eastAsia="Palatino Linotype" w:hAnsi="Palatino Linotype" w:cs="Palatino Linotype"/>
          <w:sz w:val="22"/>
          <w:szCs w:val="22"/>
        </w:rPr>
        <w:t>, interpuesto por</w:t>
      </w:r>
      <w:r w:rsidR="003F0A9C" w:rsidRPr="009757C0">
        <w:t xml:space="preserve"> </w:t>
      </w:r>
      <w:r w:rsidR="001E141A" w:rsidRPr="009757C0">
        <w:rPr>
          <w:rFonts w:ascii="Palatino Linotype" w:eastAsia="Palatino Linotype" w:hAnsi="Palatino Linotype" w:cs="Palatino Linotype"/>
          <w:b/>
          <w:sz w:val="22"/>
        </w:rPr>
        <w:t>una persona usuaria del Sistema de Acceso a la Información Mexiquense que no proporcionó nombre</w:t>
      </w:r>
      <w:r w:rsidRPr="009757C0">
        <w:rPr>
          <w:rFonts w:ascii="Palatino Linotype" w:eastAsia="Palatino Linotype" w:hAnsi="Palatino Linotype" w:cs="Palatino Linotype"/>
          <w:b/>
          <w:sz w:val="22"/>
          <w:szCs w:val="22"/>
        </w:rPr>
        <w:t>,</w:t>
      </w:r>
      <w:r w:rsidRPr="009757C0">
        <w:rPr>
          <w:rFonts w:ascii="Palatino Linotype" w:eastAsia="Palatino Linotype" w:hAnsi="Palatino Linotype" w:cs="Palatino Linotype"/>
          <w:sz w:val="22"/>
          <w:szCs w:val="22"/>
        </w:rPr>
        <w:t xml:space="preserve"> en lo sucesivo</w:t>
      </w:r>
      <w:r w:rsidRPr="009757C0">
        <w:rPr>
          <w:rFonts w:ascii="Palatino Linotype" w:eastAsia="Palatino Linotype" w:hAnsi="Palatino Linotype" w:cs="Palatino Linotype"/>
          <w:b/>
          <w:sz w:val="22"/>
          <w:szCs w:val="22"/>
        </w:rPr>
        <w:t xml:space="preserve"> la parte</w:t>
      </w:r>
      <w:r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b/>
          <w:sz w:val="22"/>
          <w:szCs w:val="22"/>
        </w:rPr>
        <w:t>Recurrente,</w:t>
      </w:r>
      <w:r w:rsidRPr="009757C0">
        <w:rPr>
          <w:rFonts w:ascii="Palatino Linotype" w:eastAsia="Palatino Linotype" w:hAnsi="Palatino Linotype" w:cs="Palatino Linotype"/>
          <w:sz w:val="22"/>
          <w:szCs w:val="22"/>
        </w:rPr>
        <w:t xml:space="preserve"> en contra de la respuesta a su solicitud por parte del</w:t>
      </w:r>
      <w:r w:rsidR="003F0A9C" w:rsidRPr="009757C0">
        <w:rPr>
          <w:rFonts w:ascii="Palatino Linotype" w:eastAsia="Palatino Linotype" w:hAnsi="Palatino Linotype" w:cs="Palatino Linotype"/>
          <w:sz w:val="22"/>
          <w:szCs w:val="22"/>
        </w:rPr>
        <w:t xml:space="preserve"> </w:t>
      </w:r>
      <w:r w:rsidR="001E141A" w:rsidRPr="009757C0">
        <w:rPr>
          <w:rFonts w:ascii="Palatino Linotype" w:eastAsia="Palatino Linotype" w:hAnsi="Palatino Linotype" w:cs="Palatino Linotype"/>
          <w:b/>
          <w:sz w:val="22"/>
          <w:szCs w:val="22"/>
        </w:rPr>
        <w:t xml:space="preserve">Ayuntamiento de </w:t>
      </w:r>
      <w:r w:rsidR="009E4671" w:rsidRPr="009757C0">
        <w:rPr>
          <w:rFonts w:ascii="Palatino Linotype" w:eastAsia="Palatino Linotype" w:hAnsi="Palatino Linotype" w:cs="Palatino Linotype"/>
          <w:b/>
          <w:sz w:val="22"/>
          <w:szCs w:val="22"/>
        </w:rPr>
        <w:t>Toluca</w:t>
      </w:r>
      <w:r w:rsidR="00C30DDF" w:rsidRPr="009757C0">
        <w:rPr>
          <w:rFonts w:ascii="Palatino Linotype" w:eastAsia="Palatino Linotype" w:hAnsi="Palatino Linotype" w:cs="Palatino Linotype"/>
          <w:b/>
          <w:bCs/>
          <w:sz w:val="22"/>
          <w:szCs w:val="22"/>
        </w:rPr>
        <w:t>,</w:t>
      </w:r>
      <w:r w:rsidRPr="009757C0">
        <w:rPr>
          <w:rFonts w:ascii="Palatino Linotype" w:eastAsia="Palatino Linotype" w:hAnsi="Palatino Linotype" w:cs="Palatino Linotype"/>
          <w:b/>
          <w:sz w:val="22"/>
          <w:szCs w:val="22"/>
        </w:rPr>
        <w:t xml:space="preserve"> </w:t>
      </w:r>
      <w:r w:rsidRPr="009757C0">
        <w:rPr>
          <w:rFonts w:ascii="Palatino Linotype" w:eastAsia="Palatino Linotype" w:hAnsi="Palatino Linotype" w:cs="Palatino Linotype"/>
          <w:sz w:val="22"/>
          <w:szCs w:val="22"/>
        </w:rPr>
        <w:t xml:space="preserve">en lo sucesivo el </w:t>
      </w:r>
      <w:r w:rsidRPr="009757C0">
        <w:rPr>
          <w:rFonts w:ascii="Palatino Linotype" w:eastAsia="Palatino Linotype" w:hAnsi="Palatino Linotype" w:cs="Palatino Linotype"/>
          <w:b/>
          <w:sz w:val="22"/>
          <w:szCs w:val="22"/>
        </w:rPr>
        <w:t xml:space="preserve">Sujeto Obligado, </w:t>
      </w:r>
      <w:r w:rsidRPr="009757C0">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9757C0" w:rsidRDefault="00D41CCE">
      <w:pPr>
        <w:spacing w:before="240" w:after="240" w:line="360" w:lineRule="auto"/>
        <w:jc w:val="center"/>
        <w:rPr>
          <w:rFonts w:ascii="Palatino Linotype" w:eastAsia="Palatino Linotype" w:hAnsi="Palatino Linotype" w:cs="Palatino Linotype"/>
          <w:b/>
          <w:sz w:val="22"/>
          <w:szCs w:val="22"/>
        </w:rPr>
      </w:pPr>
      <w:r w:rsidRPr="009757C0">
        <w:rPr>
          <w:rFonts w:ascii="Palatino Linotype" w:eastAsia="Palatino Linotype" w:hAnsi="Palatino Linotype" w:cs="Palatino Linotype"/>
          <w:b/>
          <w:sz w:val="22"/>
          <w:szCs w:val="22"/>
        </w:rPr>
        <w:t>I. A N T E C E D E N T E S</w:t>
      </w:r>
    </w:p>
    <w:p w14:paraId="336C0FED" w14:textId="1850BE45" w:rsidR="00566EB9" w:rsidRPr="009757C0" w:rsidRDefault="00D41CCE">
      <w:pPr>
        <w:spacing w:before="240" w:after="240"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sz w:val="22"/>
          <w:szCs w:val="22"/>
        </w:rPr>
        <w:t>1. Solicitud de acceso a la información.</w:t>
      </w:r>
      <w:r w:rsidRPr="009757C0">
        <w:rPr>
          <w:rFonts w:ascii="Palatino Linotype" w:eastAsia="Palatino Linotype" w:hAnsi="Palatino Linotype" w:cs="Palatino Linotype"/>
          <w:sz w:val="22"/>
          <w:szCs w:val="22"/>
        </w:rPr>
        <w:t xml:space="preserve"> El</w:t>
      </w:r>
      <w:r w:rsidR="00B253BE" w:rsidRPr="009757C0">
        <w:rPr>
          <w:rFonts w:ascii="Palatino Linotype" w:eastAsia="Palatino Linotype" w:hAnsi="Palatino Linotype" w:cs="Palatino Linotype"/>
          <w:sz w:val="22"/>
          <w:szCs w:val="22"/>
        </w:rPr>
        <w:t xml:space="preserve"> </w:t>
      </w:r>
      <w:r w:rsidR="00C17684" w:rsidRPr="009757C0">
        <w:rPr>
          <w:rFonts w:ascii="Palatino Linotype" w:eastAsia="Palatino Linotype" w:hAnsi="Palatino Linotype" w:cs="Palatino Linotype"/>
          <w:b/>
          <w:sz w:val="22"/>
          <w:szCs w:val="22"/>
        </w:rPr>
        <w:t>quince de mayo</w:t>
      </w:r>
      <w:r w:rsidR="00B253BE" w:rsidRPr="009757C0">
        <w:rPr>
          <w:rFonts w:ascii="Palatino Linotype" w:eastAsia="Palatino Linotype" w:hAnsi="Palatino Linotype" w:cs="Palatino Linotype"/>
          <w:b/>
          <w:sz w:val="22"/>
          <w:szCs w:val="22"/>
        </w:rPr>
        <w:t xml:space="preserve"> de dos mil veinticinco</w:t>
      </w:r>
      <w:r w:rsidRPr="009757C0">
        <w:rPr>
          <w:rFonts w:ascii="Palatino Linotype" w:eastAsia="Palatino Linotype" w:hAnsi="Palatino Linotype" w:cs="Palatino Linotype"/>
          <w:b/>
          <w:sz w:val="22"/>
          <w:szCs w:val="22"/>
        </w:rPr>
        <w:t>,</w:t>
      </w:r>
      <w:r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b/>
          <w:sz w:val="22"/>
          <w:szCs w:val="22"/>
        </w:rPr>
        <w:t>la parte</w:t>
      </w:r>
      <w:r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b/>
          <w:sz w:val="22"/>
          <w:szCs w:val="22"/>
        </w:rPr>
        <w:t xml:space="preserve">Recurrente </w:t>
      </w:r>
      <w:r w:rsidRPr="009757C0">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9757C0">
        <w:rPr>
          <w:rFonts w:ascii="Palatino Linotype" w:eastAsia="Palatino Linotype" w:hAnsi="Palatino Linotype" w:cs="Palatino Linotype"/>
          <w:b/>
          <w:sz w:val="22"/>
          <w:szCs w:val="22"/>
        </w:rPr>
        <w:t>Sujeto Obligado</w:t>
      </w:r>
      <w:r w:rsidRPr="009757C0">
        <w:rPr>
          <w:rFonts w:ascii="Palatino Linotype" w:eastAsia="Palatino Linotype" w:hAnsi="Palatino Linotype" w:cs="Palatino Linotype"/>
          <w:sz w:val="22"/>
          <w:szCs w:val="22"/>
        </w:rPr>
        <w:t xml:space="preserve">, la solicitud de acceso a la información pública a la que se le asignó el </w:t>
      </w:r>
      <w:r w:rsidR="005D6FD9" w:rsidRPr="009757C0">
        <w:rPr>
          <w:rFonts w:ascii="Palatino Linotype" w:eastAsia="Palatino Linotype" w:hAnsi="Palatino Linotype" w:cs="Palatino Linotype"/>
          <w:sz w:val="22"/>
          <w:szCs w:val="22"/>
        </w:rPr>
        <w:t>número</w:t>
      </w:r>
      <w:r w:rsidR="001226FF" w:rsidRPr="009757C0">
        <w:rPr>
          <w:rFonts w:ascii="Palatino Linotype" w:eastAsia="Palatino Linotype" w:hAnsi="Palatino Linotype" w:cs="Palatino Linotype"/>
          <w:sz w:val="22"/>
          <w:szCs w:val="22"/>
        </w:rPr>
        <w:t xml:space="preserve"> </w:t>
      </w:r>
      <w:r w:rsidR="001226FF" w:rsidRPr="009757C0">
        <w:rPr>
          <w:rFonts w:ascii="Palatino Linotype" w:eastAsia="Palatino Linotype" w:hAnsi="Palatino Linotype" w:cs="Palatino Linotype"/>
          <w:b/>
          <w:sz w:val="22"/>
          <w:szCs w:val="22"/>
        </w:rPr>
        <w:t>0</w:t>
      </w:r>
      <w:r w:rsidR="00C17684" w:rsidRPr="009757C0">
        <w:rPr>
          <w:rFonts w:ascii="Palatino Linotype" w:eastAsia="Palatino Linotype" w:hAnsi="Palatino Linotype" w:cs="Palatino Linotype"/>
          <w:b/>
          <w:sz w:val="22"/>
          <w:szCs w:val="22"/>
        </w:rPr>
        <w:t>2813</w:t>
      </w:r>
      <w:r w:rsidR="001226FF" w:rsidRPr="009757C0">
        <w:rPr>
          <w:rFonts w:ascii="Palatino Linotype" w:eastAsia="Palatino Linotype" w:hAnsi="Palatino Linotype" w:cs="Palatino Linotype"/>
          <w:b/>
          <w:sz w:val="22"/>
          <w:szCs w:val="22"/>
        </w:rPr>
        <w:t>/TOLUCA/IP/2025</w:t>
      </w:r>
      <w:r w:rsidR="00B253BE" w:rsidRPr="009757C0">
        <w:rPr>
          <w:rFonts w:ascii="Palatino Linotype" w:eastAsia="Palatino Linotype" w:hAnsi="Palatino Linotype" w:cs="Palatino Linotype"/>
          <w:b/>
          <w:sz w:val="22"/>
          <w:szCs w:val="22"/>
        </w:rPr>
        <w:t>;</w:t>
      </w:r>
      <w:r w:rsidR="009E4671"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sz w:val="22"/>
          <w:szCs w:val="22"/>
        </w:rPr>
        <w:t xml:space="preserve">mediante la cual requirió la información siguiente: </w:t>
      </w:r>
    </w:p>
    <w:p w14:paraId="53ABC3AC" w14:textId="752EC3F9" w:rsidR="00566EB9" w:rsidRPr="009757C0" w:rsidRDefault="00D41CCE" w:rsidP="009E4671">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9757C0">
        <w:rPr>
          <w:rFonts w:ascii="Palatino Linotype" w:eastAsia="Palatino Linotype" w:hAnsi="Palatino Linotype" w:cs="Palatino Linotype"/>
          <w:i/>
          <w:sz w:val="22"/>
          <w:szCs w:val="22"/>
        </w:rPr>
        <w:t>“</w:t>
      </w:r>
      <w:r w:rsidR="00C17684" w:rsidRPr="009757C0">
        <w:rPr>
          <w:rFonts w:ascii="Palatino Linotype" w:eastAsia="Palatino Linotype" w:hAnsi="Palatino Linotype" w:cs="Palatino Linotype"/>
          <w:i/>
          <w:sz w:val="22"/>
          <w:szCs w:val="22"/>
        </w:rPr>
        <w:t>Solicito en formato de versión pública se indique el monto de recursos financieros que ha aplicado el actual Ayuntamiento para realizar trabajos de bacheo.</w:t>
      </w:r>
      <w:r w:rsidR="00C30DDF" w:rsidRPr="009757C0">
        <w:rPr>
          <w:rFonts w:ascii="Palatino Linotype" w:eastAsia="Palatino Linotype" w:hAnsi="Palatino Linotype" w:cs="Palatino Linotype"/>
          <w:i/>
          <w:sz w:val="22"/>
          <w:szCs w:val="22"/>
        </w:rPr>
        <w:t>”</w:t>
      </w:r>
      <w:r w:rsidRPr="009757C0">
        <w:rPr>
          <w:rFonts w:ascii="Palatino Linotype" w:eastAsia="Palatino Linotype" w:hAnsi="Palatino Linotype" w:cs="Palatino Linotype"/>
          <w:i/>
          <w:sz w:val="22"/>
          <w:szCs w:val="22"/>
        </w:rPr>
        <w:t xml:space="preserve"> (Sic) </w:t>
      </w:r>
    </w:p>
    <w:p w14:paraId="7F7E8FBF" w14:textId="77777777" w:rsidR="00566EB9" w:rsidRPr="009757C0" w:rsidRDefault="00D41CCE">
      <w:pPr>
        <w:spacing w:before="240" w:after="240" w:line="360" w:lineRule="auto"/>
        <w:ind w:right="49"/>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sz w:val="22"/>
          <w:szCs w:val="22"/>
        </w:rPr>
        <w:t>Modalidad de Entrega:</w:t>
      </w:r>
      <w:r w:rsidRPr="009757C0">
        <w:rPr>
          <w:rFonts w:ascii="Palatino Linotype" w:eastAsia="Palatino Linotype" w:hAnsi="Palatino Linotype" w:cs="Palatino Linotype"/>
          <w:sz w:val="22"/>
          <w:szCs w:val="22"/>
        </w:rPr>
        <w:t xml:space="preserve"> a través del Sistema de Acceso a la Información Mexiquense (SAIMEX).</w:t>
      </w:r>
    </w:p>
    <w:p w14:paraId="355D92AA" w14:textId="675772FE" w:rsidR="00566EB9" w:rsidRPr="009757C0"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9757C0">
        <w:rPr>
          <w:rFonts w:ascii="Palatino Linotype" w:eastAsia="Palatino Linotype" w:hAnsi="Palatino Linotype" w:cs="Palatino Linotype"/>
          <w:b/>
          <w:sz w:val="22"/>
          <w:szCs w:val="22"/>
        </w:rPr>
        <w:t>2.</w:t>
      </w:r>
      <w:r w:rsidRPr="009757C0">
        <w:t xml:space="preserve"> </w:t>
      </w:r>
      <w:r w:rsidR="0096349E" w:rsidRPr="009757C0">
        <w:rPr>
          <w:rFonts w:ascii="Palatino Linotype" w:eastAsia="Palatino Linotype" w:hAnsi="Palatino Linotype" w:cs="Palatino Linotype"/>
          <w:b/>
          <w:sz w:val="22"/>
          <w:szCs w:val="22"/>
        </w:rPr>
        <w:t>Respuesta</w:t>
      </w:r>
      <w:r w:rsidRPr="009757C0">
        <w:rPr>
          <w:rFonts w:ascii="Palatino Linotype" w:eastAsia="Palatino Linotype" w:hAnsi="Palatino Linotype" w:cs="Palatino Linotype"/>
          <w:b/>
          <w:sz w:val="22"/>
          <w:szCs w:val="22"/>
        </w:rPr>
        <w:t xml:space="preserve">. </w:t>
      </w:r>
      <w:r w:rsidRPr="009757C0">
        <w:rPr>
          <w:rFonts w:ascii="Palatino Linotype" w:eastAsia="Palatino Linotype" w:hAnsi="Palatino Linotype" w:cs="Palatino Linotype"/>
          <w:sz w:val="22"/>
          <w:szCs w:val="22"/>
        </w:rPr>
        <w:t xml:space="preserve">El </w:t>
      </w:r>
      <w:r w:rsidR="00C17684" w:rsidRPr="009757C0">
        <w:rPr>
          <w:rFonts w:ascii="Palatino Linotype" w:eastAsia="Palatino Linotype" w:hAnsi="Palatino Linotype" w:cs="Palatino Linotype"/>
          <w:b/>
          <w:sz w:val="22"/>
          <w:szCs w:val="22"/>
        </w:rPr>
        <w:t>cuatro de junio</w:t>
      </w:r>
      <w:r w:rsidR="005D6FD9" w:rsidRPr="009757C0">
        <w:rPr>
          <w:rFonts w:ascii="Palatino Linotype" w:eastAsia="Palatino Linotype" w:hAnsi="Palatino Linotype" w:cs="Palatino Linotype"/>
          <w:b/>
          <w:sz w:val="22"/>
          <w:szCs w:val="22"/>
        </w:rPr>
        <w:t xml:space="preserve"> </w:t>
      </w:r>
      <w:r w:rsidR="0096349E" w:rsidRPr="009757C0">
        <w:rPr>
          <w:rFonts w:ascii="Palatino Linotype" w:eastAsia="Palatino Linotype" w:hAnsi="Palatino Linotype" w:cs="Palatino Linotype"/>
          <w:b/>
          <w:sz w:val="22"/>
          <w:szCs w:val="22"/>
        </w:rPr>
        <w:t xml:space="preserve">de </w:t>
      </w:r>
      <w:r w:rsidRPr="009757C0">
        <w:rPr>
          <w:rFonts w:ascii="Palatino Linotype" w:eastAsia="Palatino Linotype" w:hAnsi="Palatino Linotype" w:cs="Palatino Linotype"/>
          <w:b/>
          <w:sz w:val="22"/>
          <w:szCs w:val="22"/>
        </w:rPr>
        <w:t>dos mil veinticinco</w:t>
      </w:r>
      <w:r w:rsidRPr="009757C0">
        <w:rPr>
          <w:rFonts w:ascii="Palatino Linotype" w:eastAsia="Palatino Linotype" w:hAnsi="Palatino Linotype" w:cs="Palatino Linotype"/>
          <w:sz w:val="22"/>
          <w:szCs w:val="22"/>
        </w:rPr>
        <w:t xml:space="preserve">, el </w:t>
      </w:r>
      <w:r w:rsidRPr="009757C0">
        <w:rPr>
          <w:rFonts w:ascii="Palatino Linotype" w:eastAsia="Palatino Linotype" w:hAnsi="Palatino Linotype" w:cs="Palatino Linotype"/>
          <w:b/>
          <w:sz w:val="22"/>
          <w:szCs w:val="22"/>
        </w:rPr>
        <w:t xml:space="preserve">Sujeto Obligado </w:t>
      </w:r>
      <w:r w:rsidRPr="009757C0">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374E2088" w:rsidR="00566EB9" w:rsidRPr="009757C0" w:rsidRDefault="00D41CCE">
      <w:pPr>
        <w:spacing w:before="240" w:after="24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lastRenderedPageBreak/>
        <w:t>“</w:t>
      </w:r>
      <w:r w:rsidR="00C17684" w:rsidRPr="009757C0">
        <w:rPr>
          <w:rFonts w:ascii="Palatino Linotype" w:eastAsia="Palatino Linotype" w:hAnsi="Palatino Linotype" w:cs="Palatino Linotype"/>
          <w:i/>
          <w:sz w:val="22"/>
          <w:szCs w:val="22"/>
        </w:rPr>
        <w:t xml:space="preserve">En atención a la solicitud con folio 02813/TOLUCA/IP/2025, me permito adjuntar al presente la respuesta correspondiente de la </w:t>
      </w:r>
      <w:proofErr w:type="spellStart"/>
      <w:r w:rsidR="00C17684" w:rsidRPr="009757C0">
        <w:rPr>
          <w:rFonts w:ascii="Palatino Linotype" w:eastAsia="Palatino Linotype" w:hAnsi="Palatino Linotype" w:cs="Palatino Linotype"/>
          <w:i/>
          <w:sz w:val="22"/>
          <w:szCs w:val="22"/>
        </w:rPr>
        <w:t>Tesoría</w:t>
      </w:r>
      <w:proofErr w:type="spellEnd"/>
      <w:r w:rsidR="00C17684" w:rsidRPr="009757C0">
        <w:rPr>
          <w:rFonts w:ascii="Palatino Linotype" w:eastAsia="Palatino Linotype" w:hAnsi="Palatino Linotype" w:cs="Palatino Linotype"/>
          <w:i/>
          <w:sz w:val="22"/>
          <w:szCs w:val="22"/>
        </w:rPr>
        <w:t xml:space="preserve"> </w:t>
      </w:r>
      <w:proofErr w:type="spellStart"/>
      <w:proofErr w:type="gramStart"/>
      <w:r w:rsidR="00C17684" w:rsidRPr="009757C0">
        <w:rPr>
          <w:rFonts w:ascii="Palatino Linotype" w:eastAsia="Palatino Linotype" w:hAnsi="Palatino Linotype" w:cs="Palatino Linotype"/>
          <w:i/>
          <w:sz w:val="22"/>
          <w:szCs w:val="22"/>
        </w:rPr>
        <w:t>Municipal,Sin</w:t>
      </w:r>
      <w:proofErr w:type="spellEnd"/>
      <w:proofErr w:type="gramEnd"/>
      <w:r w:rsidR="00C17684" w:rsidRPr="009757C0">
        <w:rPr>
          <w:rFonts w:ascii="Palatino Linotype" w:eastAsia="Palatino Linotype" w:hAnsi="Palatino Linotype" w:cs="Palatino Linotype"/>
          <w:i/>
          <w:sz w:val="22"/>
          <w:szCs w:val="22"/>
        </w:rPr>
        <w:t xml:space="preserve"> más por el momento, reciba un saludo.</w:t>
      </w:r>
      <w:r w:rsidRPr="009757C0">
        <w:rPr>
          <w:rFonts w:ascii="Palatino Linotype" w:eastAsia="Palatino Linotype" w:hAnsi="Palatino Linotype" w:cs="Palatino Linotype"/>
          <w:i/>
          <w:sz w:val="22"/>
          <w:szCs w:val="22"/>
        </w:rPr>
        <w:t>” (Sic)</w:t>
      </w:r>
    </w:p>
    <w:p w14:paraId="11758A54" w14:textId="5E07B7F0" w:rsidR="00566EB9" w:rsidRPr="009757C0"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Adjunto a la respuesta, el </w:t>
      </w:r>
      <w:r w:rsidRPr="009757C0">
        <w:rPr>
          <w:rFonts w:ascii="Palatino Linotype" w:eastAsia="Palatino Linotype" w:hAnsi="Palatino Linotype" w:cs="Palatino Linotype"/>
          <w:b/>
          <w:sz w:val="22"/>
          <w:szCs w:val="22"/>
        </w:rPr>
        <w:t xml:space="preserve">Sujeto Obligado </w:t>
      </w:r>
      <w:r w:rsidRPr="009757C0">
        <w:rPr>
          <w:rFonts w:ascii="Palatino Linotype" w:eastAsia="Palatino Linotype" w:hAnsi="Palatino Linotype" w:cs="Palatino Linotype"/>
          <w:sz w:val="22"/>
          <w:szCs w:val="22"/>
        </w:rPr>
        <w:t xml:space="preserve">hizo entrega </w:t>
      </w:r>
      <w:r w:rsidR="006C0C4B" w:rsidRPr="009757C0">
        <w:rPr>
          <w:rFonts w:ascii="Palatino Linotype" w:eastAsia="Palatino Linotype" w:hAnsi="Palatino Linotype" w:cs="Palatino Linotype"/>
          <w:sz w:val="22"/>
          <w:szCs w:val="22"/>
        </w:rPr>
        <w:t xml:space="preserve">de </w:t>
      </w:r>
      <w:r w:rsidRPr="009757C0">
        <w:rPr>
          <w:rFonts w:ascii="Palatino Linotype" w:eastAsia="Palatino Linotype" w:hAnsi="Palatino Linotype" w:cs="Palatino Linotype"/>
          <w:sz w:val="22"/>
          <w:szCs w:val="22"/>
        </w:rPr>
        <w:t>la siguiente información:</w:t>
      </w:r>
    </w:p>
    <w:p w14:paraId="654860C0" w14:textId="77777777" w:rsidR="00CD0D49" w:rsidRPr="009757C0"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3A3DAA7" w14:textId="0996255D" w:rsidR="00D01C02" w:rsidRPr="009757C0" w:rsidRDefault="00975927" w:rsidP="00C17684">
      <w:pPr>
        <w:pStyle w:val="Prrafodelista"/>
        <w:numPr>
          <w:ilvl w:val="0"/>
          <w:numId w:val="27"/>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Oficio de </w:t>
      </w:r>
      <w:r w:rsidR="00C17684" w:rsidRPr="009757C0">
        <w:rPr>
          <w:rFonts w:ascii="Palatino Linotype" w:eastAsia="Palatino Linotype" w:hAnsi="Palatino Linotype" w:cs="Palatino Linotype"/>
          <w:sz w:val="22"/>
          <w:szCs w:val="22"/>
        </w:rPr>
        <w:t>27 de mayo</w:t>
      </w:r>
      <w:r w:rsidR="00ED3457" w:rsidRPr="009757C0">
        <w:rPr>
          <w:rFonts w:ascii="Palatino Linotype" w:eastAsia="Palatino Linotype" w:hAnsi="Palatino Linotype" w:cs="Palatino Linotype"/>
          <w:sz w:val="22"/>
          <w:szCs w:val="22"/>
        </w:rPr>
        <w:t xml:space="preserve"> de 2025, </w:t>
      </w:r>
      <w:r w:rsidR="00C17684" w:rsidRPr="009757C0">
        <w:rPr>
          <w:rFonts w:ascii="Palatino Linotype" w:eastAsia="Palatino Linotype" w:hAnsi="Palatino Linotype" w:cs="Palatino Linotype"/>
          <w:sz w:val="22"/>
          <w:szCs w:val="22"/>
        </w:rPr>
        <w:t xml:space="preserve">a través del cual el Tesorero Municipal informó que, después de realizar una búsqueda exhaustiva y </w:t>
      </w:r>
      <w:r w:rsidR="00B44821" w:rsidRPr="009757C0">
        <w:rPr>
          <w:rFonts w:ascii="Palatino Linotype" w:eastAsia="Palatino Linotype" w:hAnsi="Palatino Linotype" w:cs="Palatino Linotype"/>
          <w:sz w:val="22"/>
          <w:szCs w:val="22"/>
        </w:rPr>
        <w:t>minuciosa en sus sistemas contables, no ha sido remitida ninguna información o documentación relacionada a la solicitud.</w:t>
      </w:r>
    </w:p>
    <w:p w14:paraId="1CEA650E" w14:textId="77777777" w:rsidR="001E0B78" w:rsidRPr="009757C0" w:rsidRDefault="001E0B78"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3592EB2C" w:rsidR="00566EB9" w:rsidRPr="009757C0"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757C0">
        <w:rPr>
          <w:rFonts w:ascii="Palatino Linotype" w:eastAsia="Palatino Linotype" w:hAnsi="Palatino Linotype" w:cs="Palatino Linotype"/>
          <w:b/>
          <w:sz w:val="22"/>
          <w:szCs w:val="22"/>
        </w:rPr>
        <w:t xml:space="preserve">3. Interposición del recurso de revisión. </w:t>
      </w:r>
      <w:r w:rsidRPr="009757C0">
        <w:rPr>
          <w:rFonts w:ascii="Palatino Linotype" w:eastAsia="Palatino Linotype" w:hAnsi="Palatino Linotype" w:cs="Palatino Linotype"/>
          <w:sz w:val="22"/>
          <w:szCs w:val="22"/>
        </w:rPr>
        <w:t xml:space="preserve">Inconforme con los términos de la respuesta emitida por parte del </w:t>
      </w:r>
      <w:r w:rsidRPr="009757C0">
        <w:rPr>
          <w:rFonts w:ascii="Palatino Linotype" w:eastAsia="Palatino Linotype" w:hAnsi="Palatino Linotype" w:cs="Palatino Linotype"/>
          <w:b/>
          <w:sz w:val="22"/>
          <w:szCs w:val="22"/>
        </w:rPr>
        <w:t>Sujeto Obligado</w:t>
      </w:r>
      <w:r w:rsidRPr="009757C0">
        <w:rPr>
          <w:rFonts w:ascii="Palatino Linotype" w:eastAsia="Palatino Linotype" w:hAnsi="Palatino Linotype" w:cs="Palatino Linotype"/>
          <w:sz w:val="22"/>
          <w:szCs w:val="22"/>
        </w:rPr>
        <w:t>, el</w:t>
      </w:r>
      <w:r w:rsidRPr="009757C0">
        <w:rPr>
          <w:rFonts w:ascii="Palatino Linotype" w:eastAsia="Palatino Linotype" w:hAnsi="Palatino Linotype" w:cs="Palatino Linotype"/>
          <w:b/>
          <w:sz w:val="22"/>
          <w:szCs w:val="22"/>
        </w:rPr>
        <w:t xml:space="preserve"> </w:t>
      </w:r>
      <w:r w:rsidR="00B44821" w:rsidRPr="009757C0">
        <w:rPr>
          <w:rFonts w:ascii="Palatino Linotype" w:eastAsia="Palatino Linotype" w:hAnsi="Palatino Linotype" w:cs="Palatino Linotype"/>
          <w:b/>
          <w:sz w:val="22"/>
          <w:szCs w:val="22"/>
        </w:rPr>
        <w:t>veinticinco de junio</w:t>
      </w:r>
      <w:r w:rsidRPr="009757C0">
        <w:rPr>
          <w:rFonts w:ascii="Palatino Linotype" w:eastAsia="Palatino Linotype" w:hAnsi="Palatino Linotype" w:cs="Palatino Linotype"/>
          <w:b/>
          <w:sz w:val="22"/>
          <w:szCs w:val="22"/>
        </w:rPr>
        <w:t xml:space="preserve"> de dos mil veinticinco,</w:t>
      </w:r>
      <w:r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b/>
          <w:sz w:val="22"/>
          <w:szCs w:val="22"/>
        </w:rPr>
        <w:t>la parte</w:t>
      </w:r>
      <w:r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b/>
          <w:sz w:val="22"/>
          <w:szCs w:val="22"/>
        </w:rPr>
        <w:t>Recurrente</w:t>
      </w:r>
      <w:r w:rsidRPr="009757C0">
        <w:rPr>
          <w:rFonts w:ascii="Palatino Linotype" w:eastAsia="Palatino Linotype" w:hAnsi="Palatino Linotype" w:cs="Palatino Linotype"/>
          <w:sz w:val="22"/>
          <w:szCs w:val="22"/>
        </w:rPr>
        <w:t xml:space="preserve"> interpuso el recurso de revisión a través de </w:t>
      </w:r>
      <w:r w:rsidR="00315AC1" w:rsidRPr="009757C0">
        <w:rPr>
          <w:rFonts w:ascii="Palatino Linotype" w:eastAsia="Palatino Linotype" w:hAnsi="Palatino Linotype" w:cs="Palatino Linotype"/>
          <w:b/>
          <w:sz w:val="22"/>
          <w:szCs w:val="22"/>
        </w:rPr>
        <w:t>SAIMEX</w:t>
      </w:r>
      <w:r w:rsidR="00AA72A1" w:rsidRPr="009757C0">
        <w:rPr>
          <w:rFonts w:ascii="Palatino Linotype" w:eastAsia="Palatino Linotype" w:hAnsi="Palatino Linotype" w:cs="Palatino Linotype"/>
          <w:b/>
          <w:sz w:val="22"/>
          <w:szCs w:val="22"/>
        </w:rPr>
        <w:t>,</w:t>
      </w:r>
      <w:r w:rsidRPr="009757C0">
        <w:rPr>
          <w:rFonts w:ascii="Palatino Linotype" w:eastAsia="Palatino Linotype" w:hAnsi="Palatino Linotype" w:cs="Palatino Linotype"/>
          <w:b/>
          <w:sz w:val="22"/>
          <w:szCs w:val="22"/>
        </w:rPr>
        <w:t xml:space="preserve"> </w:t>
      </w:r>
      <w:r w:rsidRPr="009757C0">
        <w:rPr>
          <w:rFonts w:ascii="Palatino Linotype" w:eastAsia="Palatino Linotype" w:hAnsi="Palatino Linotype" w:cs="Palatino Linotype"/>
          <w:sz w:val="22"/>
          <w:szCs w:val="22"/>
        </w:rPr>
        <w:t>en donde se manifestó de la siguiente manera:</w:t>
      </w:r>
    </w:p>
    <w:p w14:paraId="4C715CE2" w14:textId="62768B66" w:rsidR="00566EB9" w:rsidRPr="009757C0"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9757C0">
        <w:rPr>
          <w:rFonts w:ascii="Palatino Linotype" w:eastAsia="Palatino Linotype" w:hAnsi="Palatino Linotype" w:cs="Palatino Linotype"/>
          <w:b/>
          <w:sz w:val="22"/>
          <w:szCs w:val="22"/>
        </w:rPr>
        <w:t xml:space="preserve">a) Acto impugnado: </w:t>
      </w:r>
      <w:r w:rsidRPr="009757C0">
        <w:rPr>
          <w:rFonts w:ascii="Palatino Linotype" w:eastAsia="Palatino Linotype" w:hAnsi="Palatino Linotype" w:cs="Palatino Linotype"/>
          <w:i/>
          <w:sz w:val="22"/>
          <w:szCs w:val="22"/>
        </w:rPr>
        <w:t>“</w:t>
      </w:r>
      <w:r w:rsidR="00B44821" w:rsidRPr="009757C0">
        <w:rPr>
          <w:rFonts w:ascii="Palatino Linotype" w:eastAsia="Palatino Linotype" w:hAnsi="Palatino Linotype" w:cs="Palatino Linotype"/>
          <w:i/>
          <w:sz w:val="22"/>
          <w:szCs w:val="22"/>
        </w:rPr>
        <w:t xml:space="preserve">la negativa de la información solicitada y es </w:t>
      </w:r>
      <w:proofErr w:type="spellStart"/>
      <w:r w:rsidR="00B44821" w:rsidRPr="009757C0">
        <w:rPr>
          <w:rFonts w:ascii="Palatino Linotype" w:eastAsia="Palatino Linotype" w:hAnsi="Palatino Linotype" w:cs="Palatino Linotype"/>
          <w:i/>
          <w:sz w:val="22"/>
          <w:szCs w:val="22"/>
        </w:rPr>
        <w:t>publica</w:t>
      </w:r>
      <w:proofErr w:type="spellEnd"/>
      <w:r w:rsidR="00B44821" w:rsidRPr="009757C0">
        <w:rPr>
          <w:rFonts w:ascii="Palatino Linotype" w:eastAsia="Palatino Linotype" w:hAnsi="Palatino Linotype" w:cs="Palatino Linotype"/>
          <w:i/>
          <w:sz w:val="22"/>
          <w:szCs w:val="22"/>
        </w:rPr>
        <w:t>.</w:t>
      </w:r>
      <w:r w:rsidRPr="009757C0">
        <w:rPr>
          <w:rFonts w:ascii="Palatino Linotype" w:eastAsia="Palatino Linotype" w:hAnsi="Palatino Linotype" w:cs="Palatino Linotype"/>
          <w:i/>
          <w:sz w:val="22"/>
          <w:szCs w:val="22"/>
        </w:rPr>
        <w:t>” (Sic)</w:t>
      </w:r>
    </w:p>
    <w:p w14:paraId="340518C7" w14:textId="75F28662" w:rsidR="00566EB9" w:rsidRPr="009757C0"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9757C0">
        <w:rPr>
          <w:rFonts w:ascii="Palatino Linotype" w:eastAsia="Palatino Linotype" w:hAnsi="Palatino Linotype" w:cs="Palatino Linotype"/>
          <w:b/>
          <w:sz w:val="22"/>
          <w:szCs w:val="22"/>
        </w:rPr>
        <w:t>b) Razones o motivos de inconformidad</w:t>
      </w:r>
      <w:r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i/>
          <w:sz w:val="22"/>
          <w:szCs w:val="22"/>
        </w:rPr>
        <w:t>“</w:t>
      </w:r>
      <w:r w:rsidR="00B44821" w:rsidRPr="009757C0">
        <w:rPr>
          <w:rFonts w:ascii="Palatino Linotype" w:eastAsia="Palatino Linotype" w:hAnsi="Palatino Linotype" w:cs="Palatino Linotype"/>
          <w:i/>
          <w:sz w:val="22"/>
          <w:szCs w:val="22"/>
        </w:rPr>
        <w:t xml:space="preserve">la negativa de la información solicitada y es </w:t>
      </w:r>
      <w:proofErr w:type="spellStart"/>
      <w:r w:rsidR="00B44821" w:rsidRPr="009757C0">
        <w:rPr>
          <w:rFonts w:ascii="Palatino Linotype" w:eastAsia="Palatino Linotype" w:hAnsi="Palatino Linotype" w:cs="Palatino Linotype"/>
          <w:i/>
          <w:sz w:val="22"/>
          <w:szCs w:val="22"/>
        </w:rPr>
        <w:t>publica</w:t>
      </w:r>
      <w:proofErr w:type="spellEnd"/>
      <w:r w:rsidR="00B44821" w:rsidRPr="009757C0">
        <w:rPr>
          <w:rFonts w:ascii="Palatino Linotype" w:eastAsia="Palatino Linotype" w:hAnsi="Palatino Linotype" w:cs="Palatino Linotype"/>
          <w:i/>
          <w:sz w:val="22"/>
          <w:szCs w:val="22"/>
        </w:rPr>
        <w:t>.</w:t>
      </w:r>
      <w:r w:rsidRPr="009757C0">
        <w:rPr>
          <w:rFonts w:ascii="Palatino Linotype" w:eastAsia="Palatino Linotype" w:hAnsi="Palatino Linotype" w:cs="Palatino Linotype"/>
          <w:i/>
          <w:sz w:val="22"/>
          <w:szCs w:val="22"/>
        </w:rPr>
        <w:t>” (Sic)</w:t>
      </w:r>
    </w:p>
    <w:p w14:paraId="4294597E" w14:textId="77777777" w:rsidR="00566EB9" w:rsidRPr="009757C0"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9757C0" w:rsidRDefault="00D41CCE">
      <w:pPr>
        <w:spacing w:line="360" w:lineRule="auto"/>
        <w:ind w:right="51"/>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sz w:val="22"/>
          <w:szCs w:val="22"/>
        </w:rPr>
        <w:t xml:space="preserve">4. Turno. </w:t>
      </w:r>
      <w:r w:rsidRPr="009757C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757C0">
        <w:rPr>
          <w:rFonts w:ascii="Palatino Linotype" w:eastAsia="Palatino Linotype" w:hAnsi="Palatino Linotype" w:cs="Palatino Linotype"/>
          <w:b/>
          <w:sz w:val="22"/>
          <w:szCs w:val="22"/>
        </w:rPr>
        <w:t xml:space="preserve">Guadalupe Ramírez Peña, </w:t>
      </w:r>
      <w:r w:rsidRPr="009757C0">
        <w:rPr>
          <w:rFonts w:ascii="Palatino Linotype" w:eastAsia="Palatino Linotype" w:hAnsi="Palatino Linotype" w:cs="Palatino Linotype"/>
          <w:sz w:val="22"/>
          <w:szCs w:val="22"/>
        </w:rPr>
        <w:t xml:space="preserve">a efecto de que analizara sobre su admisión o su </w:t>
      </w:r>
      <w:proofErr w:type="spellStart"/>
      <w:r w:rsidRPr="009757C0">
        <w:rPr>
          <w:rFonts w:ascii="Palatino Linotype" w:eastAsia="Palatino Linotype" w:hAnsi="Palatino Linotype" w:cs="Palatino Linotype"/>
          <w:sz w:val="22"/>
          <w:szCs w:val="22"/>
        </w:rPr>
        <w:t>desechamiento</w:t>
      </w:r>
      <w:proofErr w:type="spellEnd"/>
      <w:r w:rsidRPr="009757C0">
        <w:rPr>
          <w:rFonts w:ascii="Palatino Linotype" w:eastAsia="Palatino Linotype" w:hAnsi="Palatino Linotype" w:cs="Palatino Linotype"/>
          <w:sz w:val="22"/>
          <w:szCs w:val="22"/>
        </w:rPr>
        <w:t>.</w:t>
      </w:r>
    </w:p>
    <w:p w14:paraId="5E938918" w14:textId="77777777" w:rsidR="00566EB9" w:rsidRPr="009757C0" w:rsidRDefault="00566EB9">
      <w:pPr>
        <w:spacing w:line="360" w:lineRule="auto"/>
        <w:ind w:right="51"/>
        <w:jc w:val="both"/>
        <w:rPr>
          <w:rFonts w:ascii="Palatino Linotype" w:eastAsia="Palatino Linotype" w:hAnsi="Palatino Linotype" w:cs="Palatino Linotype"/>
          <w:sz w:val="22"/>
          <w:szCs w:val="22"/>
        </w:rPr>
      </w:pPr>
    </w:p>
    <w:p w14:paraId="5CFF4378" w14:textId="77BD8956" w:rsidR="00566EB9" w:rsidRPr="009757C0" w:rsidRDefault="00D41CCE">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sz w:val="22"/>
          <w:szCs w:val="22"/>
        </w:rPr>
        <w:t>5. Admisión del Recurso de revisión.</w:t>
      </w:r>
      <w:r w:rsidRPr="009757C0">
        <w:rPr>
          <w:rFonts w:ascii="Palatino Linotype" w:eastAsia="Palatino Linotype" w:hAnsi="Palatino Linotype" w:cs="Palatino Linotype"/>
          <w:sz w:val="22"/>
          <w:szCs w:val="22"/>
        </w:rPr>
        <w:t xml:space="preserve"> El </w:t>
      </w:r>
      <w:r w:rsidR="00B44821" w:rsidRPr="009757C0">
        <w:rPr>
          <w:rFonts w:ascii="Palatino Linotype" w:eastAsia="Palatino Linotype" w:hAnsi="Palatino Linotype" w:cs="Palatino Linotype"/>
          <w:b/>
          <w:sz w:val="22"/>
          <w:szCs w:val="22"/>
        </w:rPr>
        <w:t>treinta de junio</w:t>
      </w:r>
      <w:r w:rsidRPr="009757C0">
        <w:rPr>
          <w:rFonts w:ascii="Palatino Linotype" w:eastAsia="Palatino Linotype" w:hAnsi="Palatino Linotype" w:cs="Palatino Linotype"/>
          <w:b/>
          <w:sz w:val="22"/>
          <w:szCs w:val="22"/>
        </w:rPr>
        <w:t xml:space="preserve"> de dos mil veinticinco, </w:t>
      </w:r>
      <w:r w:rsidRPr="009757C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r w:rsidRPr="009757C0">
        <w:rPr>
          <w:rFonts w:ascii="Palatino Linotype" w:eastAsia="Palatino Linotype" w:hAnsi="Palatino Linotype" w:cs="Palatino Linotype"/>
          <w:sz w:val="22"/>
          <w:szCs w:val="22"/>
        </w:rPr>
        <w:lastRenderedPageBreak/>
        <w:t xml:space="preserve">manifestaran lo que a su derecho resultara conveniente, ofrecieran pruebas, formularan alegatos y el </w:t>
      </w:r>
      <w:r w:rsidRPr="009757C0">
        <w:rPr>
          <w:rFonts w:ascii="Palatino Linotype" w:eastAsia="Palatino Linotype" w:hAnsi="Palatino Linotype" w:cs="Palatino Linotype"/>
          <w:b/>
          <w:sz w:val="22"/>
          <w:szCs w:val="22"/>
        </w:rPr>
        <w:t xml:space="preserve">Sujeto Obligado </w:t>
      </w:r>
      <w:r w:rsidRPr="009757C0">
        <w:rPr>
          <w:rFonts w:ascii="Palatino Linotype" w:eastAsia="Palatino Linotype" w:hAnsi="Palatino Linotype" w:cs="Palatino Linotype"/>
          <w:sz w:val="22"/>
          <w:szCs w:val="22"/>
        </w:rPr>
        <w:t>presentara su informe justificado.</w:t>
      </w:r>
    </w:p>
    <w:p w14:paraId="47CC460F" w14:textId="77777777" w:rsidR="00566EB9" w:rsidRPr="009757C0" w:rsidRDefault="00566EB9">
      <w:pPr>
        <w:spacing w:line="360" w:lineRule="auto"/>
        <w:jc w:val="both"/>
        <w:rPr>
          <w:rFonts w:ascii="Palatino Linotype" w:eastAsia="Palatino Linotype" w:hAnsi="Palatino Linotype" w:cs="Palatino Linotype"/>
          <w:sz w:val="22"/>
          <w:szCs w:val="22"/>
        </w:rPr>
      </w:pPr>
    </w:p>
    <w:p w14:paraId="4E294832" w14:textId="239C3E6B" w:rsidR="004E1B00" w:rsidRPr="009757C0"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9757C0">
        <w:rPr>
          <w:rFonts w:ascii="Palatino Linotype" w:eastAsia="Palatino Linotype" w:hAnsi="Palatino Linotype" w:cs="Palatino Linotype"/>
          <w:b/>
          <w:sz w:val="22"/>
          <w:szCs w:val="22"/>
        </w:rPr>
        <w:t>6. Manifestaciones</w:t>
      </w:r>
      <w:r w:rsidRPr="009757C0">
        <w:rPr>
          <w:rFonts w:ascii="Palatino Linotype" w:eastAsia="Palatino Linotype" w:hAnsi="Palatino Linotype" w:cs="Palatino Linotype"/>
          <w:sz w:val="22"/>
          <w:szCs w:val="22"/>
        </w:rPr>
        <w:t xml:space="preserve">. De las constancias que integran el expediente en que se actúa se advierte </w:t>
      </w:r>
      <w:proofErr w:type="gramStart"/>
      <w:r w:rsidRPr="009757C0">
        <w:rPr>
          <w:rFonts w:ascii="Palatino Linotype" w:eastAsia="Palatino Linotype" w:hAnsi="Palatino Linotype" w:cs="Palatino Linotype"/>
          <w:sz w:val="22"/>
          <w:szCs w:val="22"/>
        </w:rPr>
        <w:t>que</w:t>
      </w:r>
      <w:proofErr w:type="gramEnd"/>
      <w:r w:rsidRPr="009757C0">
        <w:rPr>
          <w:rFonts w:ascii="Palatino Linotype" w:eastAsia="Palatino Linotype" w:hAnsi="Palatino Linotype" w:cs="Palatino Linotype"/>
          <w:sz w:val="22"/>
          <w:szCs w:val="22"/>
        </w:rPr>
        <w:t xml:space="preserve"> durante el periodo de manifestaciones, el </w:t>
      </w:r>
      <w:r w:rsidRPr="009757C0">
        <w:rPr>
          <w:rFonts w:ascii="Palatino Linotype" w:eastAsia="Palatino Linotype" w:hAnsi="Palatino Linotype" w:cs="Palatino Linotype"/>
          <w:b/>
          <w:sz w:val="22"/>
          <w:szCs w:val="22"/>
        </w:rPr>
        <w:t xml:space="preserve">Sujeto Obligado </w:t>
      </w:r>
      <w:r w:rsidR="004E1B00" w:rsidRPr="009757C0">
        <w:rPr>
          <w:rFonts w:ascii="Palatino Linotype" w:eastAsia="Palatino Linotype" w:hAnsi="Palatino Linotype" w:cs="Palatino Linotype"/>
          <w:sz w:val="22"/>
          <w:szCs w:val="22"/>
        </w:rPr>
        <w:t xml:space="preserve">en fecha </w:t>
      </w:r>
      <w:r w:rsidR="00366B0E" w:rsidRPr="009757C0">
        <w:rPr>
          <w:rFonts w:ascii="Palatino Linotype" w:eastAsia="Palatino Linotype" w:hAnsi="Palatino Linotype" w:cs="Palatino Linotype"/>
          <w:sz w:val="22"/>
          <w:szCs w:val="22"/>
        </w:rPr>
        <w:t>nueve de julio</w:t>
      </w:r>
      <w:r w:rsidR="004E1B00" w:rsidRPr="009757C0">
        <w:rPr>
          <w:rFonts w:ascii="Palatino Linotype" w:eastAsia="Palatino Linotype" w:hAnsi="Palatino Linotype" w:cs="Palatino Linotype"/>
          <w:sz w:val="22"/>
          <w:szCs w:val="22"/>
        </w:rPr>
        <w:t xml:space="preserve"> de dos mil veinticinco rindió su informe su informe justificado, a través de</w:t>
      </w:r>
      <w:r w:rsidR="001C2F8A" w:rsidRPr="009757C0">
        <w:rPr>
          <w:rFonts w:ascii="Palatino Linotype" w:eastAsia="Palatino Linotype" w:hAnsi="Palatino Linotype" w:cs="Palatino Linotype"/>
          <w:sz w:val="22"/>
          <w:szCs w:val="22"/>
        </w:rPr>
        <w:t xml:space="preserve"> </w:t>
      </w:r>
      <w:r w:rsidR="00B44821" w:rsidRPr="009757C0">
        <w:rPr>
          <w:rFonts w:ascii="Palatino Linotype" w:eastAsia="Palatino Linotype" w:hAnsi="Palatino Linotype" w:cs="Palatino Linotype"/>
          <w:sz w:val="22"/>
          <w:szCs w:val="22"/>
        </w:rPr>
        <w:t>los archivos electrónicos denominados “</w:t>
      </w:r>
      <w:r w:rsidR="00B44821" w:rsidRPr="009757C0">
        <w:rPr>
          <w:rFonts w:ascii="Palatino Linotype" w:eastAsia="Palatino Linotype" w:hAnsi="Palatino Linotype" w:cs="Palatino Linotype"/>
          <w:b/>
          <w:i/>
          <w:sz w:val="22"/>
          <w:szCs w:val="22"/>
        </w:rPr>
        <w:t>ANEXOS 07779-2025.pdf</w:t>
      </w:r>
      <w:r w:rsidR="00B44821" w:rsidRPr="009757C0">
        <w:rPr>
          <w:rFonts w:ascii="Palatino Linotype" w:eastAsia="Palatino Linotype" w:hAnsi="Palatino Linotype" w:cs="Palatino Linotype"/>
          <w:sz w:val="22"/>
          <w:szCs w:val="22"/>
        </w:rPr>
        <w:t>” y “</w:t>
      </w:r>
      <w:r w:rsidR="00B44821" w:rsidRPr="009757C0">
        <w:rPr>
          <w:rFonts w:ascii="Palatino Linotype" w:eastAsia="Palatino Linotype" w:hAnsi="Palatino Linotype" w:cs="Palatino Linotype"/>
          <w:b/>
          <w:i/>
          <w:sz w:val="22"/>
          <w:szCs w:val="22"/>
        </w:rPr>
        <w:t>Ratificación 07779.pdf</w:t>
      </w:r>
      <w:r w:rsidR="00B44821" w:rsidRPr="009757C0">
        <w:rPr>
          <w:rFonts w:ascii="Palatino Linotype" w:eastAsia="Palatino Linotype" w:hAnsi="Palatino Linotype" w:cs="Palatino Linotype"/>
          <w:sz w:val="22"/>
          <w:szCs w:val="22"/>
        </w:rPr>
        <w:t>”</w:t>
      </w:r>
      <w:r w:rsidR="00957EFF" w:rsidRPr="009757C0">
        <w:rPr>
          <w:rFonts w:ascii="Palatino Linotype" w:eastAsia="Palatino Linotype" w:hAnsi="Palatino Linotype" w:cs="Palatino Linotype"/>
          <w:sz w:val="22"/>
          <w:szCs w:val="22"/>
        </w:rPr>
        <w:t xml:space="preserve"> </w:t>
      </w:r>
      <w:r w:rsidR="00B44821" w:rsidRPr="009757C0">
        <w:rPr>
          <w:rFonts w:ascii="Palatino Linotype" w:eastAsia="Palatino Linotype" w:hAnsi="Palatino Linotype" w:cs="Palatino Linotype"/>
          <w:sz w:val="22"/>
          <w:szCs w:val="22"/>
        </w:rPr>
        <w:t xml:space="preserve">a través de los cuales medularmente se </w:t>
      </w:r>
      <w:r w:rsidR="001C2F8A" w:rsidRPr="009757C0">
        <w:rPr>
          <w:rFonts w:ascii="Palatino Linotype" w:eastAsia="Palatino Linotype" w:hAnsi="Palatino Linotype" w:cs="Palatino Linotype"/>
          <w:b/>
          <w:sz w:val="22"/>
          <w:szCs w:val="22"/>
        </w:rPr>
        <w:t>ratificó la respuesta inicial.</w:t>
      </w:r>
    </w:p>
    <w:p w14:paraId="0A3D1392" w14:textId="77777777" w:rsidR="004E1B00" w:rsidRPr="009757C0" w:rsidRDefault="004E1B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2A883C5" w14:textId="1143A894" w:rsidR="00566EB9" w:rsidRPr="009757C0" w:rsidRDefault="001C2F8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Documento</w:t>
      </w:r>
      <w:r w:rsidR="00B44821" w:rsidRPr="009757C0">
        <w:rPr>
          <w:rFonts w:ascii="Palatino Linotype" w:eastAsia="Palatino Linotype" w:hAnsi="Palatino Linotype" w:cs="Palatino Linotype"/>
          <w:sz w:val="22"/>
          <w:szCs w:val="22"/>
        </w:rPr>
        <w:t>s los anteriores que se pusieron a la</w:t>
      </w:r>
      <w:r w:rsidRPr="009757C0">
        <w:rPr>
          <w:rFonts w:ascii="Palatino Linotype" w:eastAsia="Palatino Linotype" w:hAnsi="Palatino Linotype" w:cs="Palatino Linotype"/>
          <w:sz w:val="22"/>
          <w:szCs w:val="22"/>
        </w:rPr>
        <w:t xml:space="preserve"> vista de </w:t>
      </w:r>
      <w:r w:rsidR="00326383" w:rsidRPr="009757C0">
        <w:rPr>
          <w:rFonts w:ascii="Palatino Linotype" w:eastAsia="Palatino Linotype" w:hAnsi="Palatino Linotype" w:cs="Palatino Linotype"/>
          <w:sz w:val="22"/>
          <w:szCs w:val="22"/>
        </w:rPr>
        <w:t xml:space="preserve">la parte </w:t>
      </w:r>
      <w:r w:rsidR="00326383" w:rsidRPr="009757C0">
        <w:rPr>
          <w:rFonts w:ascii="Palatino Linotype" w:eastAsia="Palatino Linotype" w:hAnsi="Palatino Linotype" w:cs="Palatino Linotype"/>
          <w:b/>
          <w:sz w:val="22"/>
          <w:szCs w:val="22"/>
        </w:rPr>
        <w:t>Recurrente</w:t>
      </w:r>
      <w:r w:rsidRPr="009757C0">
        <w:rPr>
          <w:rFonts w:ascii="Palatino Linotype" w:eastAsia="Palatino Linotype" w:hAnsi="Palatino Linotype" w:cs="Palatino Linotype"/>
          <w:sz w:val="22"/>
          <w:szCs w:val="22"/>
        </w:rPr>
        <w:t>, a fin de que hiciera valer manifestaciones o alegatos que conforme a derecho resultaran procedentes; no obstante, fue omisa en ejercer dicha prerrogativa.</w:t>
      </w:r>
    </w:p>
    <w:p w14:paraId="6C250D84" w14:textId="7D277B4B" w:rsidR="00326383" w:rsidRPr="009757C0"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76BB6391" w:rsidR="00962787" w:rsidRPr="009757C0"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sz w:val="22"/>
          <w:szCs w:val="22"/>
        </w:rPr>
        <w:t>7</w:t>
      </w:r>
      <w:r w:rsidR="00D41CCE" w:rsidRPr="009757C0">
        <w:rPr>
          <w:rFonts w:ascii="Palatino Linotype" w:eastAsia="Palatino Linotype" w:hAnsi="Palatino Linotype" w:cs="Palatino Linotype"/>
          <w:b/>
          <w:sz w:val="22"/>
          <w:szCs w:val="22"/>
        </w:rPr>
        <w:t xml:space="preserve">. </w:t>
      </w:r>
      <w:r w:rsidR="00962787" w:rsidRPr="009757C0">
        <w:rPr>
          <w:rFonts w:ascii="Palatino Linotype" w:eastAsia="Palatino Linotype" w:hAnsi="Palatino Linotype" w:cs="Palatino Linotype"/>
          <w:b/>
          <w:sz w:val="22"/>
          <w:szCs w:val="22"/>
        </w:rPr>
        <w:t>Ampliación del término para resolver</w:t>
      </w:r>
      <w:r w:rsidR="00962787" w:rsidRPr="009757C0">
        <w:rPr>
          <w:rFonts w:ascii="Palatino Linotype" w:eastAsia="Palatino Linotype" w:hAnsi="Palatino Linotype" w:cs="Palatino Linotype"/>
          <w:sz w:val="22"/>
          <w:szCs w:val="22"/>
        </w:rPr>
        <w:t xml:space="preserve">. Mediante acuerdo del </w:t>
      </w:r>
      <w:r w:rsidR="009F69D4" w:rsidRPr="009757C0">
        <w:rPr>
          <w:rFonts w:ascii="Palatino Linotype" w:eastAsia="Palatino Linotype" w:hAnsi="Palatino Linotype" w:cs="Palatino Linotype"/>
          <w:b/>
          <w:sz w:val="22"/>
          <w:szCs w:val="22"/>
        </w:rPr>
        <w:t>dos de septiembre</w:t>
      </w:r>
      <w:r w:rsidR="00962787" w:rsidRPr="009757C0">
        <w:rPr>
          <w:rFonts w:ascii="Palatino Linotype" w:eastAsia="Palatino Linotype" w:hAnsi="Palatino Linotype" w:cs="Palatino Linotype"/>
          <w:b/>
          <w:sz w:val="22"/>
          <w:szCs w:val="22"/>
        </w:rPr>
        <w:t xml:space="preserve"> de dos mil veinticinco</w:t>
      </w:r>
      <w:r w:rsidR="00962787" w:rsidRPr="009757C0">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9757C0" w:rsidRDefault="00962787" w:rsidP="00962787">
      <w:pPr>
        <w:spacing w:line="360" w:lineRule="auto"/>
        <w:jc w:val="both"/>
        <w:rPr>
          <w:rFonts w:ascii="Palatino Linotype" w:eastAsia="Palatino Linotype" w:hAnsi="Palatino Linotype" w:cs="Palatino Linotype"/>
          <w:sz w:val="22"/>
          <w:szCs w:val="22"/>
        </w:rPr>
      </w:pPr>
    </w:p>
    <w:p w14:paraId="59855FF2" w14:textId="7F15CBC9" w:rsidR="00D90F2D" w:rsidRPr="009757C0" w:rsidRDefault="00D90F2D"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sz w:val="22"/>
          <w:szCs w:val="22"/>
        </w:rPr>
        <w:t xml:space="preserve">8. Cierre de instrucción. </w:t>
      </w:r>
      <w:r w:rsidRPr="009757C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F69D4" w:rsidRPr="009757C0">
        <w:rPr>
          <w:rFonts w:ascii="Palatino Linotype" w:eastAsia="Palatino Linotype" w:hAnsi="Palatino Linotype" w:cs="Palatino Linotype"/>
          <w:b/>
          <w:sz w:val="22"/>
          <w:szCs w:val="22"/>
        </w:rPr>
        <w:t>ocho de septiembre</w:t>
      </w:r>
      <w:r w:rsidR="00957EFF" w:rsidRPr="009757C0">
        <w:rPr>
          <w:rFonts w:ascii="Palatino Linotype" w:eastAsia="Palatino Linotype" w:hAnsi="Palatino Linotype" w:cs="Palatino Linotype"/>
          <w:b/>
          <w:sz w:val="22"/>
          <w:szCs w:val="22"/>
        </w:rPr>
        <w:t xml:space="preserve"> de dos mil veinticinco</w:t>
      </w:r>
      <w:r w:rsidRPr="009757C0">
        <w:rPr>
          <w:rFonts w:ascii="Palatino Linotype" w:eastAsia="Palatino Linotype" w:hAnsi="Palatino Linotype" w:cs="Palatino Linotype"/>
          <w:b/>
          <w:sz w:val="22"/>
          <w:szCs w:val="22"/>
        </w:rPr>
        <w:t>,</w:t>
      </w:r>
      <w:r w:rsidRPr="009757C0">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9757C0"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9757C0"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roofErr w:type="gramStart"/>
      <w:r w:rsidRPr="009757C0">
        <w:rPr>
          <w:rFonts w:ascii="Palatino Linotype" w:eastAsia="Palatino Linotype" w:hAnsi="Palatino Linotype" w:cs="Palatino Linotype"/>
          <w:sz w:val="22"/>
          <w:szCs w:val="22"/>
        </w:rPr>
        <w:t>En razón de</w:t>
      </w:r>
      <w:proofErr w:type="gramEnd"/>
      <w:r w:rsidRPr="009757C0">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23EB5BC7" w14:textId="77777777" w:rsidR="00566EB9" w:rsidRPr="009757C0" w:rsidRDefault="00D41CCE">
      <w:pPr>
        <w:widowControl w:val="0"/>
        <w:spacing w:before="240" w:after="240" w:line="360" w:lineRule="auto"/>
        <w:jc w:val="center"/>
        <w:rPr>
          <w:rFonts w:ascii="Palatino Linotype" w:eastAsia="Palatino Linotype" w:hAnsi="Palatino Linotype" w:cs="Palatino Linotype"/>
          <w:b/>
          <w:sz w:val="22"/>
          <w:szCs w:val="22"/>
        </w:rPr>
      </w:pPr>
      <w:r w:rsidRPr="009757C0">
        <w:rPr>
          <w:rFonts w:ascii="Palatino Linotype" w:eastAsia="Palatino Linotype" w:hAnsi="Palatino Linotype" w:cs="Palatino Linotype"/>
          <w:b/>
          <w:sz w:val="22"/>
          <w:szCs w:val="22"/>
        </w:rPr>
        <w:lastRenderedPageBreak/>
        <w:t>II. C O N S I D E R A N D O S</w:t>
      </w:r>
    </w:p>
    <w:p w14:paraId="172CA64E" w14:textId="77777777" w:rsidR="00566EB9" w:rsidRPr="009757C0" w:rsidRDefault="00D41CCE">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sz w:val="22"/>
          <w:szCs w:val="22"/>
        </w:rPr>
        <w:t>Primero. Competencia.</w:t>
      </w:r>
      <w:r w:rsidRPr="009757C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9757C0">
        <w:rPr>
          <w:rFonts w:ascii="Palatino Linotype" w:eastAsia="Palatino Linotype" w:hAnsi="Palatino Linotype" w:cs="Palatino Linotype"/>
          <w:sz w:val="22"/>
          <w:szCs w:val="22"/>
        </w:rPr>
        <w:t>5 párrafos trigésimo noveno</w:t>
      </w:r>
      <w:r w:rsidR="001528AE" w:rsidRPr="009757C0">
        <w:rPr>
          <w:rFonts w:ascii="Palatino Linotype" w:eastAsia="Palatino Linotype" w:hAnsi="Palatino Linotype" w:cs="Palatino Linotype"/>
          <w:sz w:val="22"/>
          <w:szCs w:val="22"/>
        </w:rPr>
        <w:t>, cuadragésimo y cuadragésimo primero</w:t>
      </w:r>
      <w:r w:rsidR="00FD093A"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9757C0"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9757C0"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9757C0">
        <w:rPr>
          <w:rFonts w:ascii="Palatino Linotype" w:eastAsia="Palatino Linotype" w:hAnsi="Palatino Linotype" w:cs="Palatino Linotype"/>
          <w:b/>
          <w:sz w:val="22"/>
          <w:szCs w:val="22"/>
        </w:rPr>
        <w:t>Segundo. Oportunidad y Procedibilidad del Recurso de Revisión</w:t>
      </w:r>
      <w:r w:rsidRPr="009757C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9757C0" w:rsidRDefault="00566EB9">
      <w:pPr>
        <w:spacing w:line="360" w:lineRule="auto"/>
        <w:jc w:val="both"/>
        <w:rPr>
          <w:rFonts w:ascii="Palatino Linotype" w:eastAsia="Palatino Linotype" w:hAnsi="Palatino Linotype" w:cs="Palatino Linotype"/>
          <w:sz w:val="22"/>
          <w:szCs w:val="22"/>
        </w:rPr>
      </w:pPr>
    </w:p>
    <w:p w14:paraId="7DB9E2DF" w14:textId="2519DC84" w:rsidR="00566EB9" w:rsidRPr="009757C0" w:rsidRDefault="00D41CCE">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757C0">
        <w:rPr>
          <w:rFonts w:ascii="Palatino Linotype" w:eastAsia="Palatino Linotype" w:hAnsi="Palatino Linotype" w:cs="Palatino Linotype"/>
          <w:b/>
          <w:sz w:val="22"/>
          <w:szCs w:val="22"/>
        </w:rPr>
        <w:t xml:space="preserve">Sujeto Obligado </w:t>
      </w:r>
      <w:r w:rsidRPr="009757C0">
        <w:rPr>
          <w:rFonts w:ascii="Palatino Linotype" w:eastAsia="Palatino Linotype" w:hAnsi="Palatino Linotype" w:cs="Palatino Linotype"/>
          <w:sz w:val="22"/>
          <w:szCs w:val="22"/>
        </w:rPr>
        <w:t>remitió la respuesta a la solicitud de información el</w:t>
      </w:r>
      <w:r w:rsidR="00251B80" w:rsidRPr="009757C0">
        <w:t xml:space="preserve"> </w:t>
      </w:r>
      <w:r w:rsidR="00366B0E" w:rsidRPr="009757C0">
        <w:rPr>
          <w:rFonts w:ascii="Palatino Linotype" w:eastAsia="Palatino Linotype" w:hAnsi="Palatino Linotype" w:cs="Palatino Linotype"/>
          <w:b/>
          <w:sz w:val="22"/>
          <w:szCs w:val="22"/>
        </w:rPr>
        <w:t>cuatro de junio de dos mil veinticinco</w:t>
      </w:r>
      <w:r w:rsidRPr="009757C0">
        <w:rPr>
          <w:rFonts w:ascii="Palatino Linotype" w:eastAsia="Palatino Linotype" w:hAnsi="Palatino Linotype" w:cs="Palatino Linotype"/>
          <w:b/>
          <w:sz w:val="22"/>
          <w:szCs w:val="22"/>
        </w:rPr>
        <w:t xml:space="preserve">, </w:t>
      </w:r>
      <w:r w:rsidRPr="009757C0">
        <w:rPr>
          <w:rFonts w:ascii="Palatino Linotype" w:eastAsia="Palatino Linotype" w:hAnsi="Palatino Linotype" w:cs="Palatino Linotype"/>
          <w:sz w:val="22"/>
          <w:szCs w:val="22"/>
        </w:rPr>
        <w:t xml:space="preserve">mientras que el recurso de revisión interpuesto por </w:t>
      </w:r>
      <w:r w:rsidRPr="009757C0">
        <w:rPr>
          <w:rFonts w:ascii="Palatino Linotype" w:eastAsia="Palatino Linotype" w:hAnsi="Palatino Linotype" w:cs="Palatino Linotype"/>
          <w:b/>
          <w:sz w:val="22"/>
          <w:szCs w:val="22"/>
        </w:rPr>
        <w:t>la parte</w:t>
      </w:r>
      <w:r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b/>
          <w:sz w:val="22"/>
          <w:szCs w:val="22"/>
        </w:rPr>
        <w:t>Recurrente</w:t>
      </w:r>
      <w:r w:rsidRPr="009757C0">
        <w:rPr>
          <w:rFonts w:ascii="Palatino Linotype" w:eastAsia="Palatino Linotype" w:hAnsi="Palatino Linotype" w:cs="Palatino Linotype"/>
          <w:sz w:val="22"/>
          <w:szCs w:val="22"/>
        </w:rPr>
        <w:t xml:space="preserve">, se tuvo por presentado el </w:t>
      </w:r>
      <w:r w:rsidR="00366B0E" w:rsidRPr="009757C0">
        <w:rPr>
          <w:rFonts w:ascii="Palatino Linotype" w:eastAsia="Palatino Linotype" w:hAnsi="Palatino Linotype" w:cs="Palatino Linotype"/>
          <w:b/>
          <w:sz w:val="22"/>
          <w:szCs w:val="22"/>
        </w:rPr>
        <w:t>veinticinco de junio de dos mil veinticinco</w:t>
      </w:r>
      <w:r w:rsidR="00251B80"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sz w:val="22"/>
          <w:szCs w:val="22"/>
        </w:rPr>
        <w:t xml:space="preserve">esto es, </w:t>
      </w:r>
      <w:r w:rsidR="006D4B8E" w:rsidRPr="009757C0">
        <w:rPr>
          <w:rFonts w:ascii="Palatino Linotype" w:eastAsia="Palatino Linotype" w:hAnsi="Palatino Linotype" w:cs="Palatino Linotype"/>
          <w:sz w:val="22"/>
          <w:szCs w:val="22"/>
        </w:rPr>
        <w:t>e</w:t>
      </w:r>
      <w:r w:rsidRPr="009757C0">
        <w:rPr>
          <w:rFonts w:ascii="Palatino Linotype" w:eastAsia="Palatino Linotype" w:hAnsi="Palatino Linotype" w:cs="Palatino Linotype"/>
          <w:sz w:val="22"/>
          <w:szCs w:val="22"/>
        </w:rPr>
        <w:t xml:space="preserve">l </w:t>
      </w:r>
      <w:r w:rsidR="006D4B8E" w:rsidRPr="009757C0">
        <w:rPr>
          <w:rFonts w:ascii="Palatino Linotype" w:eastAsia="Palatino Linotype" w:hAnsi="Palatino Linotype" w:cs="Palatino Linotype"/>
          <w:b/>
          <w:sz w:val="22"/>
          <w:szCs w:val="22"/>
          <w:u w:val="single"/>
        </w:rPr>
        <w:t>décimo quinto</w:t>
      </w:r>
      <w:r w:rsidRPr="009757C0">
        <w:rPr>
          <w:rFonts w:ascii="Palatino Linotype" w:eastAsia="Palatino Linotype" w:hAnsi="Palatino Linotype" w:cs="Palatino Linotype"/>
          <w:sz w:val="22"/>
          <w:szCs w:val="22"/>
        </w:rPr>
        <w:t xml:space="preserve"> día hábil siguiente a aquel </w:t>
      </w:r>
      <w:r w:rsidRPr="009757C0">
        <w:rPr>
          <w:rFonts w:ascii="Palatino Linotype" w:eastAsia="Palatino Linotype" w:hAnsi="Palatino Linotype" w:cs="Palatino Linotype"/>
          <w:b/>
          <w:sz w:val="22"/>
          <w:szCs w:val="22"/>
        </w:rPr>
        <w:t>en que se tuvo conocimiento de la respuesta impugnada</w:t>
      </w:r>
      <w:r w:rsidRPr="009757C0">
        <w:rPr>
          <w:rFonts w:ascii="Palatino Linotype" w:eastAsia="Palatino Linotype" w:hAnsi="Palatino Linotype" w:cs="Palatino Linotype"/>
          <w:sz w:val="22"/>
          <w:szCs w:val="22"/>
        </w:rPr>
        <w:t xml:space="preserve">. </w:t>
      </w:r>
    </w:p>
    <w:p w14:paraId="5F418390" w14:textId="77777777" w:rsidR="00566EB9" w:rsidRPr="009757C0"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9757C0" w:rsidRDefault="00D41CCE">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lastRenderedPageBreak/>
        <w:t>En este sentido, se concluye que el presente recurso de revisión se encuentra dentro de los márgenes temporales previstos en las disposiciones legales referidas.</w:t>
      </w:r>
    </w:p>
    <w:p w14:paraId="7C9E8655" w14:textId="77777777" w:rsidR="00566EB9" w:rsidRPr="009757C0"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9757C0"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9757C0">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9757C0"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77777777" w:rsidR="00944282" w:rsidRPr="009757C0" w:rsidRDefault="00944282" w:rsidP="00944282">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Por otro lado, es de suma importancia mencionar que, si bien la parte</w:t>
      </w:r>
      <w:r w:rsidRPr="009757C0">
        <w:rPr>
          <w:rFonts w:ascii="Palatino Linotype" w:eastAsia="Palatino Linotype" w:hAnsi="Palatino Linotype" w:cs="Palatino Linotype"/>
          <w:b/>
          <w:sz w:val="22"/>
          <w:szCs w:val="22"/>
        </w:rPr>
        <w:t xml:space="preserve"> Recurrente</w:t>
      </w:r>
      <w:r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b/>
          <w:sz w:val="22"/>
          <w:szCs w:val="22"/>
        </w:rPr>
        <w:t>no</w:t>
      </w:r>
      <w:r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b/>
          <w:sz w:val="22"/>
          <w:szCs w:val="22"/>
        </w:rPr>
        <w:t>proporcionó nombre,</w:t>
      </w:r>
      <w:r w:rsidRPr="009757C0">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9757C0" w:rsidRDefault="00944282" w:rsidP="00944282">
      <w:pPr>
        <w:spacing w:line="360" w:lineRule="auto"/>
        <w:jc w:val="both"/>
        <w:rPr>
          <w:rFonts w:ascii="Palatino Linotype" w:eastAsia="Palatino Linotype" w:hAnsi="Palatino Linotype" w:cs="Palatino Linotype"/>
          <w:sz w:val="22"/>
          <w:szCs w:val="22"/>
        </w:rPr>
      </w:pPr>
    </w:p>
    <w:p w14:paraId="7E54DBCD" w14:textId="77777777" w:rsidR="00944282" w:rsidRPr="009757C0" w:rsidRDefault="00944282" w:rsidP="00944282">
      <w:pPr>
        <w:spacing w:line="276" w:lineRule="auto"/>
        <w:ind w:left="851" w:right="902"/>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i/>
          <w:sz w:val="22"/>
          <w:szCs w:val="22"/>
        </w:rPr>
        <w:t>"</w:t>
      </w:r>
      <w:r w:rsidRPr="009757C0">
        <w:rPr>
          <w:rFonts w:ascii="Palatino Linotype" w:eastAsia="Palatino Linotype" w:hAnsi="Palatino Linotype" w:cs="Palatino Linotype"/>
          <w:b/>
          <w:i/>
          <w:sz w:val="22"/>
          <w:szCs w:val="22"/>
        </w:rPr>
        <w:t>Las solicitudes anónimas,</w:t>
      </w:r>
      <w:r w:rsidRPr="009757C0">
        <w:rPr>
          <w:rFonts w:ascii="Palatino Linotype" w:eastAsia="Palatino Linotype" w:hAnsi="Palatino Linotype" w:cs="Palatino Linotype"/>
          <w:i/>
          <w:sz w:val="22"/>
          <w:szCs w:val="22"/>
        </w:rPr>
        <w:t xml:space="preserve"> con nombre incompleto o seudónimo </w:t>
      </w:r>
      <w:r w:rsidRPr="009757C0">
        <w:rPr>
          <w:rFonts w:ascii="Palatino Linotype" w:eastAsia="Palatino Linotype" w:hAnsi="Palatino Linotype" w:cs="Palatino Linotype"/>
          <w:b/>
          <w:i/>
          <w:sz w:val="22"/>
          <w:szCs w:val="22"/>
        </w:rPr>
        <w:t>serán procedentes para su trámite por parte del sujeto obligado ante quien se presente</w:t>
      </w:r>
      <w:r w:rsidRPr="009757C0">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9757C0"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541DBD0F" w:rsidR="00566EB9" w:rsidRPr="009757C0" w:rsidRDefault="00D41CCE">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Finalmente, se advierte que resulta procedente la interposición del recurso, según lo manifestado por </w:t>
      </w:r>
      <w:r w:rsidRPr="009757C0">
        <w:rPr>
          <w:rFonts w:ascii="Palatino Linotype" w:eastAsia="Palatino Linotype" w:hAnsi="Palatino Linotype" w:cs="Palatino Linotype"/>
          <w:b/>
          <w:sz w:val="22"/>
          <w:szCs w:val="22"/>
        </w:rPr>
        <w:t>la parte</w:t>
      </w:r>
      <w:r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b/>
          <w:sz w:val="22"/>
          <w:szCs w:val="22"/>
        </w:rPr>
        <w:t>Recurrente</w:t>
      </w:r>
      <w:r w:rsidRPr="009757C0">
        <w:rPr>
          <w:rFonts w:ascii="Palatino Linotype" w:eastAsia="Palatino Linotype" w:hAnsi="Palatino Linotype" w:cs="Palatino Linotype"/>
          <w:sz w:val="22"/>
          <w:szCs w:val="22"/>
        </w:rPr>
        <w:t xml:space="preserve"> en sus motivos de inconformidad, </w:t>
      </w:r>
      <w:proofErr w:type="gramStart"/>
      <w:r w:rsidRPr="009757C0">
        <w:rPr>
          <w:rFonts w:ascii="Palatino Linotype" w:eastAsia="Palatino Linotype" w:hAnsi="Palatino Linotype" w:cs="Palatino Linotype"/>
          <w:sz w:val="22"/>
          <w:szCs w:val="22"/>
        </w:rPr>
        <w:t xml:space="preserve">de acuerdo </w:t>
      </w:r>
      <w:r w:rsidR="007F1130" w:rsidRPr="009757C0">
        <w:rPr>
          <w:rFonts w:ascii="Palatino Linotype" w:eastAsia="Palatino Linotype" w:hAnsi="Palatino Linotype" w:cs="Palatino Linotype"/>
          <w:sz w:val="22"/>
          <w:szCs w:val="22"/>
        </w:rPr>
        <w:t>al</w:t>
      </w:r>
      <w:proofErr w:type="gramEnd"/>
      <w:r w:rsidR="007F1130" w:rsidRPr="009757C0">
        <w:rPr>
          <w:rFonts w:ascii="Palatino Linotype" w:eastAsia="Palatino Linotype" w:hAnsi="Palatino Linotype" w:cs="Palatino Linotype"/>
          <w:sz w:val="22"/>
          <w:szCs w:val="22"/>
        </w:rPr>
        <w:t xml:space="preserve"> artículo 179, </w:t>
      </w:r>
      <w:r w:rsidR="00366B0E" w:rsidRPr="009757C0">
        <w:rPr>
          <w:rFonts w:ascii="Palatino Linotype" w:eastAsia="Palatino Linotype" w:hAnsi="Palatino Linotype" w:cs="Palatino Linotype"/>
          <w:sz w:val="22"/>
          <w:szCs w:val="22"/>
        </w:rPr>
        <w:t>fracción I</w:t>
      </w:r>
      <w:r w:rsidRPr="009757C0">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9757C0"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9757C0" w:rsidRDefault="00D41CCE">
      <w:pPr>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w:t>
      </w:r>
      <w:r w:rsidRPr="009757C0">
        <w:rPr>
          <w:rFonts w:ascii="Palatino Linotype" w:eastAsia="Palatino Linotype" w:hAnsi="Palatino Linotype" w:cs="Palatino Linotype"/>
          <w:b/>
          <w:i/>
          <w:sz w:val="22"/>
          <w:szCs w:val="22"/>
        </w:rPr>
        <w:t>Artículo 179.</w:t>
      </w:r>
      <w:r w:rsidRPr="009757C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37664D4" w14:textId="00191E76" w:rsidR="00366B0E" w:rsidRPr="009757C0" w:rsidRDefault="00366B0E" w:rsidP="00A5656A">
      <w:pPr>
        <w:ind w:left="567" w:right="902"/>
        <w:jc w:val="both"/>
        <w:rPr>
          <w:rFonts w:ascii="Palatino Linotype" w:eastAsia="Palatino Linotype" w:hAnsi="Palatino Linotype" w:cs="Palatino Linotype"/>
          <w:b/>
          <w:i/>
          <w:sz w:val="22"/>
          <w:szCs w:val="22"/>
        </w:rPr>
      </w:pPr>
      <w:r w:rsidRPr="009757C0">
        <w:rPr>
          <w:rFonts w:ascii="Palatino Linotype" w:eastAsia="Palatino Linotype" w:hAnsi="Palatino Linotype" w:cs="Palatino Linotype"/>
          <w:b/>
          <w:i/>
          <w:sz w:val="22"/>
          <w:szCs w:val="22"/>
        </w:rPr>
        <w:t>I. La negativa a la información solicitada;</w:t>
      </w:r>
    </w:p>
    <w:p w14:paraId="33F808AB" w14:textId="32098D16" w:rsidR="00566EB9" w:rsidRPr="009757C0" w:rsidRDefault="00366B0E" w:rsidP="00A5656A">
      <w:pPr>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lastRenderedPageBreak/>
        <w:t xml:space="preserve"> </w:t>
      </w:r>
      <w:r w:rsidR="00D41CCE" w:rsidRPr="009757C0">
        <w:rPr>
          <w:rFonts w:ascii="Palatino Linotype" w:eastAsia="Palatino Linotype" w:hAnsi="Palatino Linotype" w:cs="Palatino Linotype"/>
          <w:i/>
          <w:sz w:val="22"/>
          <w:szCs w:val="22"/>
        </w:rPr>
        <w:t>[…]”</w:t>
      </w:r>
    </w:p>
    <w:p w14:paraId="4D715A18" w14:textId="77777777" w:rsidR="00566EB9" w:rsidRPr="009757C0" w:rsidRDefault="00566EB9">
      <w:pPr>
        <w:ind w:left="567"/>
        <w:rPr>
          <w:rFonts w:ascii="Palatino Linotype" w:eastAsia="Palatino Linotype" w:hAnsi="Palatino Linotype" w:cs="Palatino Linotype"/>
          <w:b/>
          <w:i/>
          <w:sz w:val="22"/>
          <w:szCs w:val="22"/>
        </w:rPr>
      </w:pPr>
    </w:p>
    <w:p w14:paraId="109A199F" w14:textId="77777777" w:rsidR="00566EB9" w:rsidRPr="009757C0" w:rsidRDefault="00D41CCE">
      <w:pPr>
        <w:ind w:left="567" w:right="900"/>
        <w:jc w:val="right"/>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 xml:space="preserve"> </w:t>
      </w:r>
      <w:r w:rsidRPr="009757C0">
        <w:rPr>
          <w:rFonts w:ascii="Palatino Linotype" w:eastAsia="Palatino Linotype" w:hAnsi="Palatino Linotype" w:cs="Palatino Linotype"/>
          <w:i/>
          <w:sz w:val="22"/>
          <w:szCs w:val="22"/>
        </w:rPr>
        <w:t>(Énfasis añadido)</w:t>
      </w:r>
    </w:p>
    <w:p w14:paraId="7E7E4929" w14:textId="77777777" w:rsidR="00527C07" w:rsidRPr="009757C0" w:rsidRDefault="00527C07">
      <w:pPr>
        <w:ind w:left="567" w:right="900"/>
        <w:jc w:val="right"/>
        <w:rPr>
          <w:rFonts w:ascii="Palatino Linotype" w:eastAsia="Palatino Linotype" w:hAnsi="Palatino Linotype" w:cs="Palatino Linotype"/>
          <w:b/>
          <w:i/>
          <w:sz w:val="22"/>
          <w:szCs w:val="22"/>
        </w:rPr>
      </w:pPr>
    </w:p>
    <w:p w14:paraId="5961701D" w14:textId="06930F34" w:rsidR="00C501F7" w:rsidRPr="009757C0" w:rsidRDefault="00C501F7" w:rsidP="00C501F7">
      <w:pPr>
        <w:spacing w:line="360" w:lineRule="auto"/>
        <w:jc w:val="both"/>
        <w:rPr>
          <w:rFonts w:ascii="Palatino Linotype" w:eastAsia="Palatino Linotype" w:hAnsi="Palatino Linotype" w:cs="Palatino Linotype"/>
          <w:b/>
          <w:sz w:val="22"/>
          <w:szCs w:val="22"/>
        </w:rPr>
      </w:pPr>
      <w:r w:rsidRPr="009757C0">
        <w:rPr>
          <w:rFonts w:ascii="Palatino Linotype" w:eastAsia="Palatino Linotype" w:hAnsi="Palatino Linotype" w:cs="Palatino Linotype"/>
          <w:b/>
          <w:sz w:val="22"/>
          <w:szCs w:val="22"/>
        </w:rPr>
        <w:t xml:space="preserve">Tercero. Materia de la revisión. </w:t>
      </w:r>
      <w:r w:rsidRPr="009757C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757C0">
        <w:rPr>
          <w:rFonts w:ascii="Palatino Linotype" w:eastAsia="Palatino Linotype" w:hAnsi="Palatino Linotype" w:cs="Palatino Linotype"/>
          <w:b/>
          <w:sz w:val="22"/>
          <w:szCs w:val="22"/>
        </w:rPr>
        <w:t xml:space="preserve">verificar si la </w:t>
      </w:r>
      <w:r w:rsidR="00527C07" w:rsidRPr="009757C0">
        <w:rPr>
          <w:rFonts w:ascii="Palatino Linotype" w:eastAsia="Palatino Linotype" w:hAnsi="Palatino Linotype" w:cs="Palatino Linotype"/>
          <w:b/>
          <w:sz w:val="22"/>
          <w:szCs w:val="22"/>
        </w:rPr>
        <w:t xml:space="preserve">información otorgada </w:t>
      </w:r>
      <w:r w:rsidRPr="009757C0">
        <w:rPr>
          <w:rFonts w:ascii="Palatino Linotype" w:eastAsia="Palatino Linotype" w:hAnsi="Palatino Linotype" w:cs="Palatino Linotype"/>
          <w:b/>
          <w:sz w:val="22"/>
          <w:szCs w:val="22"/>
        </w:rPr>
        <w:t xml:space="preserve">por el Sujeto Obligado </w:t>
      </w:r>
      <w:r w:rsidR="00527C07" w:rsidRPr="009757C0">
        <w:rPr>
          <w:rFonts w:ascii="Palatino Linotype" w:eastAsia="Palatino Linotype" w:hAnsi="Palatino Linotype" w:cs="Palatino Linotype"/>
          <w:b/>
          <w:sz w:val="22"/>
          <w:szCs w:val="22"/>
        </w:rPr>
        <w:t>es adecuada y suficiente</w:t>
      </w:r>
      <w:r w:rsidRPr="009757C0">
        <w:rPr>
          <w:rFonts w:ascii="Palatino Linotype" w:eastAsia="Palatino Linotype" w:hAnsi="Palatino Linotype" w:cs="Palatino Linotype"/>
          <w:b/>
          <w:sz w:val="22"/>
          <w:szCs w:val="22"/>
        </w:rPr>
        <w:t xml:space="preserve"> para satisfacer el derecho de acceso a la información pública de la parte Recurrente,</w:t>
      </w:r>
      <w:r w:rsidRPr="009757C0">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9757C0"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9757C0" w:rsidRDefault="00C501F7" w:rsidP="00C501F7">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sz w:val="22"/>
          <w:szCs w:val="22"/>
        </w:rPr>
        <w:t xml:space="preserve">Cuarto. Estudio del asunto. </w:t>
      </w:r>
      <w:r w:rsidRPr="009757C0">
        <w:rPr>
          <w:rFonts w:ascii="Palatino Linotype" w:eastAsia="Palatino Linotype" w:hAnsi="Palatino Linotype" w:cs="Palatino Linotype"/>
          <w:sz w:val="22"/>
          <w:szCs w:val="22"/>
        </w:rPr>
        <w:t xml:space="preserve">Antes de entrar al análisis de los pronunciamientos del </w:t>
      </w:r>
      <w:r w:rsidRPr="009757C0">
        <w:rPr>
          <w:rFonts w:ascii="Palatino Linotype" w:eastAsia="Palatino Linotype" w:hAnsi="Palatino Linotype" w:cs="Palatino Linotype"/>
          <w:b/>
          <w:sz w:val="22"/>
          <w:szCs w:val="22"/>
        </w:rPr>
        <w:t>Sujeto Obligado</w:t>
      </w:r>
      <w:r w:rsidRPr="009757C0">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9757C0"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9757C0" w:rsidRDefault="00C501F7" w:rsidP="00C501F7">
      <w:pPr>
        <w:spacing w:line="276" w:lineRule="auto"/>
        <w:ind w:left="851" w:right="850"/>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757C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9757C0" w:rsidRDefault="00C501F7" w:rsidP="00C501F7">
      <w:pPr>
        <w:spacing w:line="276" w:lineRule="auto"/>
        <w:ind w:left="851" w:right="850"/>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9757C0" w:rsidRDefault="00C501F7" w:rsidP="00C501F7">
      <w:pPr>
        <w:spacing w:line="276" w:lineRule="auto"/>
        <w:ind w:left="851" w:right="850"/>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w:t>
      </w:r>
      <w:r w:rsidRPr="009757C0">
        <w:rPr>
          <w:rFonts w:ascii="Palatino Linotype" w:eastAsia="Palatino Linotype" w:hAnsi="Palatino Linotype" w:cs="Palatino Linotype"/>
          <w:b/>
          <w:i/>
          <w:sz w:val="22"/>
          <w:szCs w:val="22"/>
          <w:u w:val="single"/>
        </w:rPr>
        <w:lastRenderedPageBreak/>
        <w:t>humanos de conformidad con los principios de universalidad, interdependencia, indivisibilidad y progresividad.</w:t>
      </w:r>
      <w:r w:rsidRPr="009757C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9757C0" w:rsidRDefault="00C501F7" w:rsidP="00C501F7">
      <w:pPr>
        <w:spacing w:line="276" w:lineRule="auto"/>
        <w:ind w:left="851" w:right="850"/>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i/>
          <w:sz w:val="22"/>
          <w:szCs w:val="22"/>
        </w:rPr>
        <w:t>[…]</w:t>
      </w:r>
    </w:p>
    <w:p w14:paraId="2911B304" w14:textId="77777777" w:rsidR="00C501F7" w:rsidRPr="009757C0" w:rsidRDefault="00C501F7" w:rsidP="00C501F7">
      <w:pPr>
        <w:spacing w:line="276" w:lineRule="auto"/>
        <w:ind w:left="851" w:right="901"/>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i/>
          <w:sz w:val="22"/>
          <w:szCs w:val="22"/>
        </w:rPr>
        <w:t>“Artículo 6o.</w:t>
      </w:r>
    </w:p>
    <w:p w14:paraId="270D5F17" w14:textId="77777777" w:rsidR="00C501F7" w:rsidRPr="009757C0" w:rsidRDefault="00C501F7" w:rsidP="00C501F7">
      <w:pPr>
        <w:spacing w:line="276" w:lineRule="auto"/>
        <w:ind w:left="851" w:right="901"/>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i/>
          <w:sz w:val="22"/>
          <w:szCs w:val="22"/>
        </w:rPr>
        <w:t>[...]</w:t>
      </w:r>
    </w:p>
    <w:p w14:paraId="4705C1DB" w14:textId="77777777" w:rsidR="00C501F7" w:rsidRPr="009757C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 xml:space="preserve">A. Para el ejercicio del derecho de acceso a la información, la Federación y </w:t>
      </w:r>
      <w:r w:rsidRPr="009757C0">
        <w:rPr>
          <w:rFonts w:ascii="Palatino Linotype" w:eastAsia="Palatino Linotype" w:hAnsi="Palatino Linotype" w:cs="Palatino Linotype"/>
          <w:b/>
          <w:i/>
          <w:sz w:val="22"/>
          <w:szCs w:val="22"/>
          <w:u w:val="single"/>
        </w:rPr>
        <w:t>las entidades federativas</w:t>
      </w:r>
      <w:r w:rsidRPr="009757C0">
        <w:rPr>
          <w:rFonts w:ascii="Palatino Linotype" w:eastAsia="Palatino Linotype" w:hAnsi="Palatino Linotype" w:cs="Palatino Linotype"/>
          <w:b/>
          <w:i/>
          <w:sz w:val="22"/>
          <w:szCs w:val="22"/>
        </w:rPr>
        <w:t>,</w:t>
      </w:r>
      <w:r w:rsidRPr="009757C0">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9757C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w:t>
      </w:r>
      <w:r w:rsidRPr="009757C0">
        <w:rPr>
          <w:rFonts w:ascii="Palatino Linotype" w:eastAsia="Palatino Linotype" w:hAnsi="Palatino Linotype" w:cs="Palatino Linotype"/>
          <w:b/>
          <w:i/>
          <w:sz w:val="22"/>
          <w:szCs w:val="22"/>
        </w:rPr>
        <w:t xml:space="preserve">I. </w:t>
      </w:r>
      <w:r w:rsidRPr="009757C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757C0">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757C0">
        <w:rPr>
          <w:rFonts w:ascii="Palatino Linotype" w:eastAsia="Palatino Linotype" w:hAnsi="Palatino Linotype" w:cs="Palatino Linotype"/>
          <w:b/>
          <w:i/>
          <w:sz w:val="22"/>
          <w:szCs w:val="22"/>
        </w:rPr>
        <w:t>es pública y sólo podrá ser reservada temporalmente por razones de interés público y seguridad nacional,</w:t>
      </w:r>
      <w:r w:rsidRPr="009757C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9757C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9757C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9757C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w:t>
      </w:r>
      <w:r w:rsidRPr="009757C0">
        <w:rPr>
          <w:rFonts w:ascii="Palatino Linotype" w:eastAsia="Palatino Linotype" w:hAnsi="Palatino Linotype" w:cs="Palatino Linotype"/>
          <w:b/>
          <w:i/>
          <w:sz w:val="22"/>
          <w:szCs w:val="22"/>
        </w:rPr>
        <w:t xml:space="preserve">III. </w:t>
      </w:r>
      <w:r w:rsidRPr="009757C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757C0">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9757C0" w:rsidRDefault="00C501F7" w:rsidP="00C501F7">
      <w:pPr>
        <w:pBdr>
          <w:top w:val="nil"/>
          <w:left w:val="nil"/>
          <w:bottom w:val="nil"/>
          <w:right w:val="nil"/>
          <w:between w:val="nil"/>
        </w:pBdr>
        <w:spacing w:before="240" w:after="240"/>
        <w:ind w:left="851" w:right="851"/>
        <w:jc w:val="both"/>
      </w:pPr>
      <w:r w:rsidRPr="009757C0">
        <w:rPr>
          <w:rFonts w:ascii="Palatino Linotype" w:eastAsia="Palatino Linotype" w:hAnsi="Palatino Linotype" w:cs="Palatino Linotype"/>
          <w:b/>
          <w:i/>
          <w:sz w:val="22"/>
          <w:szCs w:val="22"/>
        </w:rPr>
        <w:t>…</w:t>
      </w:r>
    </w:p>
    <w:p w14:paraId="10C6F8F3" w14:textId="77777777" w:rsidR="00C501F7" w:rsidRPr="009757C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IV.</w:t>
      </w:r>
      <w:r w:rsidRPr="009757C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9757C0" w:rsidRDefault="00C501F7" w:rsidP="00C501F7">
      <w:pPr>
        <w:pBdr>
          <w:top w:val="nil"/>
          <w:left w:val="nil"/>
          <w:bottom w:val="nil"/>
          <w:right w:val="nil"/>
          <w:between w:val="nil"/>
        </w:pBdr>
        <w:spacing w:before="240" w:after="240"/>
        <w:ind w:left="851" w:right="851"/>
        <w:jc w:val="both"/>
      </w:pPr>
      <w:r w:rsidRPr="009757C0">
        <w:rPr>
          <w:rFonts w:ascii="Palatino Linotype" w:eastAsia="Palatino Linotype" w:hAnsi="Palatino Linotype" w:cs="Palatino Linotype"/>
          <w:b/>
          <w:i/>
          <w:sz w:val="22"/>
          <w:szCs w:val="22"/>
        </w:rPr>
        <w:lastRenderedPageBreak/>
        <w:t xml:space="preserve">V. </w:t>
      </w:r>
      <w:r w:rsidRPr="009757C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9757C0" w:rsidRDefault="00C501F7" w:rsidP="00C501F7">
      <w:pPr>
        <w:pBdr>
          <w:top w:val="nil"/>
          <w:left w:val="nil"/>
          <w:bottom w:val="nil"/>
          <w:right w:val="nil"/>
          <w:between w:val="nil"/>
        </w:pBdr>
        <w:spacing w:before="240" w:after="240"/>
        <w:ind w:left="851" w:right="851"/>
        <w:jc w:val="both"/>
      </w:pPr>
      <w:r w:rsidRPr="009757C0">
        <w:rPr>
          <w:rFonts w:ascii="Palatino Linotype" w:eastAsia="Palatino Linotype" w:hAnsi="Palatino Linotype" w:cs="Palatino Linotype"/>
          <w:i/>
          <w:sz w:val="22"/>
          <w:szCs w:val="22"/>
        </w:rPr>
        <w:t> </w:t>
      </w:r>
      <w:r w:rsidRPr="009757C0">
        <w:rPr>
          <w:rFonts w:ascii="Palatino Linotype" w:eastAsia="Palatino Linotype" w:hAnsi="Palatino Linotype" w:cs="Palatino Linotype"/>
          <w:b/>
          <w:i/>
          <w:sz w:val="22"/>
          <w:szCs w:val="22"/>
        </w:rPr>
        <w:t xml:space="preserve">VI. </w:t>
      </w:r>
      <w:r w:rsidRPr="009757C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9757C0" w:rsidRDefault="00C501F7" w:rsidP="00C501F7">
      <w:pPr>
        <w:pBdr>
          <w:top w:val="nil"/>
          <w:left w:val="nil"/>
          <w:bottom w:val="nil"/>
          <w:right w:val="nil"/>
          <w:between w:val="nil"/>
        </w:pBdr>
        <w:spacing w:before="240" w:after="240"/>
        <w:ind w:left="851" w:right="851"/>
        <w:jc w:val="both"/>
      </w:pPr>
      <w:r w:rsidRPr="009757C0">
        <w:rPr>
          <w:rFonts w:ascii="Palatino Linotype" w:eastAsia="Palatino Linotype" w:hAnsi="Palatino Linotype" w:cs="Palatino Linotype"/>
          <w:i/>
          <w:sz w:val="22"/>
          <w:szCs w:val="22"/>
        </w:rPr>
        <w:t> </w:t>
      </w:r>
      <w:r w:rsidRPr="009757C0">
        <w:rPr>
          <w:rFonts w:ascii="Palatino Linotype" w:eastAsia="Palatino Linotype" w:hAnsi="Palatino Linotype" w:cs="Palatino Linotype"/>
          <w:b/>
          <w:i/>
          <w:sz w:val="22"/>
          <w:szCs w:val="22"/>
        </w:rPr>
        <w:t xml:space="preserve">VII. </w:t>
      </w:r>
      <w:r w:rsidRPr="009757C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9757C0"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9757C0" w:rsidRDefault="00C501F7" w:rsidP="00C501F7">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9757C0"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9757C0" w:rsidRDefault="00C501F7" w:rsidP="00C501F7">
      <w:pPr>
        <w:spacing w:line="276" w:lineRule="auto"/>
        <w:ind w:left="567" w:right="616"/>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w:t>
      </w:r>
      <w:r w:rsidRPr="009757C0">
        <w:rPr>
          <w:rFonts w:ascii="Palatino Linotype" w:eastAsia="Palatino Linotype" w:hAnsi="Palatino Linotype" w:cs="Palatino Linotype"/>
          <w:b/>
          <w:i/>
          <w:sz w:val="22"/>
          <w:szCs w:val="22"/>
        </w:rPr>
        <w:t>Artículo 4</w:t>
      </w:r>
      <w:r w:rsidRPr="009757C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9757C0"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9757C0" w:rsidRDefault="00C501F7" w:rsidP="00C501F7">
      <w:pPr>
        <w:spacing w:line="276" w:lineRule="auto"/>
        <w:ind w:left="567" w:right="616"/>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757C0">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9757C0">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9757C0"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9757C0" w:rsidRDefault="00C501F7" w:rsidP="00C501F7">
      <w:pPr>
        <w:spacing w:line="276" w:lineRule="auto"/>
        <w:ind w:left="567" w:right="616"/>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757C0">
        <w:rPr>
          <w:rFonts w:ascii="Palatino Linotype" w:eastAsia="Palatino Linotype" w:hAnsi="Palatino Linotype" w:cs="Palatino Linotype"/>
          <w:i/>
          <w:sz w:val="22"/>
          <w:szCs w:val="22"/>
        </w:rPr>
        <w:t>.”</w:t>
      </w:r>
    </w:p>
    <w:p w14:paraId="41FDE746" w14:textId="77777777" w:rsidR="00C501F7" w:rsidRPr="009757C0"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9757C0" w:rsidRDefault="00C501F7" w:rsidP="00C501F7">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9757C0"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9757C0" w:rsidRDefault="00C501F7" w:rsidP="00C501F7">
      <w:pPr>
        <w:spacing w:line="276" w:lineRule="auto"/>
        <w:ind w:left="567" w:right="616"/>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“Artículo 12.-</w:t>
      </w:r>
      <w:r w:rsidRPr="009757C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9757C0"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9757C0" w:rsidRDefault="00C501F7" w:rsidP="00C501F7">
      <w:pPr>
        <w:spacing w:line="276" w:lineRule="auto"/>
        <w:ind w:left="567" w:right="616"/>
        <w:jc w:val="both"/>
        <w:rPr>
          <w:rFonts w:ascii="Palatino Linotype" w:eastAsia="Palatino Linotype" w:hAnsi="Palatino Linotype" w:cs="Palatino Linotype"/>
          <w:b/>
          <w:i/>
          <w:sz w:val="22"/>
          <w:szCs w:val="22"/>
        </w:rPr>
      </w:pPr>
      <w:r w:rsidRPr="009757C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757C0">
        <w:rPr>
          <w:rFonts w:ascii="Palatino Linotype" w:eastAsia="Palatino Linotype" w:hAnsi="Palatino Linotype" w:cs="Palatino Linotype"/>
          <w:i/>
          <w:sz w:val="22"/>
          <w:szCs w:val="22"/>
        </w:rPr>
        <w:t xml:space="preserve">. </w:t>
      </w:r>
      <w:r w:rsidRPr="009757C0">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9757C0">
        <w:rPr>
          <w:rFonts w:ascii="Palatino Linotype" w:eastAsia="Palatino Linotype" w:hAnsi="Palatino Linotype" w:cs="Palatino Linotype"/>
          <w:b/>
          <w:i/>
          <w:sz w:val="22"/>
          <w:szCs w:val="22"/>
        </w:rPr>
        <w:t>la misma</w:t>
      </w:r>
      <w:proofErr w:type="gramEnd"/>
      <w:r w:rsidRPr="009757C0">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3CF4C9D6" w14:textId="77777777" w:rsidR="00C501F7" w:rsidRPr="009757C0"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9757C0" w:rsidRDefault="00C501F7" w:rsidP="00C501F7">
      <w:pPr>
        <w:spacing w:line="360" w:lineRule="auto"/>
        <w:ind w:right="-93"/>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9757C0">
        <w:rPr>
          <w:rFonts w:ascii="Palatino Linotype" w:eastAsia="Palatino Linotype" w:hAnsi="Palatino Linotype" w:cs="Palatino Linotype"/>
          <w:sz w:val="22"/>
          <w:szCs w:val="22"/>
        </w:rPr>
        <w:lastRenderedPageBreak/>
        <w:t>sólo se concretaran a proporcionar la información solicitada que tengan en su poder en el estado que se encuentran, sin necesidad de concretarse al interés o términos específicos del solicitante.</w:t>
      </w:r>
    </w:p>
    <w:p w14:paraId="328B432E" w14:textId="77777777" w:rsidR="00C501F7" w:rsidRPr="009757C0"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9757C0" w:rsidRDefault="00C501F7" w:rsidP="00C501F7">
      <w:pPr>
        <w:spacing w:line="360" w:lineRule="auto"/>
        <w:jc w:val="both"/>
        <w:rPr>
          <w:rFonts w:ascii="Palatino Linotype" w:eastAsia="Palatino Linotype" w:hAnsi="Palatino Linotype" w:cs="Palatino Linotype"/>
          <w:b/>
          <w:sz w:val="22"/>
          <w:szCs w:val="22"/>
        </w:rPr>
      </w:pPr>
      <w:r w:rsidRPr="009757C0">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9757C0">
        <w:rPr>
          <w:rFonts w:ascii="Palatino Linotype" w:eastAsia="Palatino Linotype" w:hAnsi="Palatino Linotype" w:cs="Palatino Linotype"/>
          <w:b/>
          <w:sz w:val="22"/>
          <w:szCs w:val="22"/>
        </w:rPr>
        <w:t xml:space="preserve"> </w:t>
      </w:r>
    </w:p>
    <w:p w14:paraId="598D73B5" w14:textId="77777777" w:rsidR="00C501F7" w:rsidRPr="009757C0" w:rsidRDefault="00C501F7" w:rsidP="00C501F7">
      <w:pPr>
        <w:spacing w:line="276" w:lineRule="auto"/>
        <w:ind w:left="567" w:right="616"/>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w:t>
      </w:r>
      <w:r w:rsidRPr="009757C0">
        <w:rPr>
          <w:rFonts w:ascii="Palatino Linotype" w:eastAsia="Palatino Linotype" w:hAnsi="Palatino Linotype" w:cs="Palatino Linotype"/>
          <w:b/>
          <w:i/>
          <w:sz w:val="22"/>
          <w:szCs w:val="22"/>
        </w:rPr>
        <w:t>No existe obligación de elaborar documentos ad hoc para atender las solicitudes de acceso a la información.</w:t>
      </w:r>
      <w:r w:rsidRPr="009757C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9757C0"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9757C0" w:rsidRDefault="00C501F7" w:rsidP="00C501F7">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9757C0"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9757C0" w:rsidRDefault="00C501F7" w:rsidP="00C501F7">
      <w:pPr>
        <w:spacing w:line="360" w:lineRule="auto"/>
        <w:ind w:right="49"/>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w:t>
      </w:r>
      <w:r w:rsidRPr="009757C0">
        <w:rPr>
          <w:rFonts w:ascii="Palatino Linotype" w:eastAsia="Palatino Linotype" w:hAnsi="Palatino Linotype" w:cs="Palatino Linotype"/>
          <w:sz w:val="22"/>
          <w:szCs w:val="22"/>
        </w:rPr>
        <w:lastRenderedPageBreak/>
        <w:t>cada Sujeto Obligado; como así se establece en la Ley de Transparencia y Acceso a la Información Pública del Estado de México y Municipios.</w:t>
      </w:r>
    </w:p>
    <w:p w14:paraId="0FFFECE5" w14:textId="77777777" w:rsidR="00C501F7" w:rsidRPr="009757C0"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9757C0" w:rsidRDefault="00C501F7" w:rsidP="00C501F7">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9757C0"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9757C0" w:rsidRDefault="00C501F7" w:rsidP="00C501F7">
      <w:pPr>
        <w:spacing w:line="276" w:lineRule="auto"/>
        <w:ind w:left="567" w:right="616"/>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w:t>
      </w:r>
      <w:r w:rsidRPr="009757C0">
        <w:rPr>
          <w:rFonts w:ascii="Palatino Linotype" w:eastAsia="Palatino Linotype" w:hAnsi="Palatino Linotype" w:cs="Palatino Linotype"/>
          <w:b/>
          <w:i/>
          <w:sz w:val="22"/>
          <w:szCs w:val="22"/>
        </w:rPr>
        <w:t xml:space="preserve">Artículo 3. </w:t>
      </w:r>
      <w:r w:rsidRPr="009757C0">
        <w:rPr>
          <w:rFonts w:ascii="Palatino Linotype" w:eastAsia="Palatino Linotype" w:hAnsi="Palatino Linotype" w:cs="Palatino Linotype"/>
          <w:i/>
          <w:sz w:val="22"/>
          <w:szCs w:val="22"/>
        </w:rPr>
        <w:t>Para los efectos de la presente Ley se entenderá por:</w:t>
      </w:r>
    </w:p>
    <w:p w14:paraId="474CB410" w14:textId="77777777" w:rsidR="00C501F7" w:rsidRPr="009757C0" w:rsidRDefault="00C501F7" w:rsidP="00C501F7">
      <w:pPr>
        <w:spacing w:line="276" w:lineRule="auto"/>
        <w:ind w:left="567" w:right="616"/>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w:t>
      </w:r>
    </w:p>
    <w:p w14:paraId="64A4B3D6" w14:textId="77777777" w:rsidR="00C501F7" w:rsidRPr="009757C0" w:rsidRDefault="00C501F7" w:rsidP="00C501F7">
      <w:pPr>
        <w:spacing w:line="276" w:lineRule="auto"/>
        <w:ind w:left="567" w:right="616"/>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XI. Documento:</w:t>
      </w:r>
      <w:r w:rsidRPr="009757C0">
        <w:rPr>
          <w:rFonts w:ascii="Palatino Linotype" w:eastAsia="Palatino Linotype" w:hAnsi="Palatino Linotype" w:cs="Palatino Linotype"/>
          <w:i/>
          <w:sz w:val="22"/>
          <w:szCs w:val="22"/>
        </w:rPr>
        <w:t xml:space="preserve"> Los expedientes, reportes, estudios, actas</w:t>
      </w:r>
      <w:r w:rsidRPr="009757C0">
        <w:rPr>
          <w:rFonts w:ascii="Palatino Linotype" w:eastAsia="Palatino Linotype" w:hAnsi="Palatino Linotype" w:cs="Palatino Linotype"/>
          <w:b/>
          <w:i/>
          <w:sz w:val="22"/>
          <w:szCs w:val="22"/>
        </w:rPr>
        <w:t>,</w:t>
      </w:r>
      <w:r w:rsidRPr="009757C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9757C0"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9757C0" w:rsidRDefault="00C501F7" w:rsidP="00C501F7">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9757C0"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9757C0" w:rsidRDefault="00C501F7" w:rsidP="00C501F7">
      <w:pPr>
        <w:spacing w:line="276" w:lineRule="auto"/>
        <w:ind w:left="567" w:right="616"/>
        <w:jc w:val="both"/>
        <w:rPr>
          <w:rFonts w:ascii="Palatino Linotype" w:eastAsia="Palatino Linotype" w:hAnsi="Palatino Linotype" w:cs="Palatino Linotype"/>
          <w:b/>
          <w:i/>
          <w:sz w:val="22"/>
          <w:szCs w:val="22"/>
        </w:rPr>
      </w:pPr>
      <w:r w:rsidRPr="009757C0">
        <w:rPr>
          <w:rFonts w:ascii="Palatino Linotype" w:eastAsia="Palatino Linotype" w:hAnsi="Palatino Linotype" w:cs="Palatino Linotype"/>
          <w:b/>
          <w:sz w:val="22"/>
          <w:szCs w:val="22"/>
        </w:rPr>
        <w:lastRenderedPageBreak/>
        <w:t>“</w:t>
      </w:r>
      <w:r w:rsidRPr="009757C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757C0">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9757C0">
        <w:rPr>
          <w:rFonts w:ascii="Palatino Linotype" w:eastAsia="Palatino Linotype" w:hAnsi="Palatino Linotype" w:cs="Palatino Linotype"/>
          <w:i/>
          <w:sz w:val="22"/>
          <w:szCs w:val="22"/>
        </w:rPr>
        <w:t>pública,</w:t>
      </w:r>
      <w:proofErr w:type="gramEnd"/>
      <w:r w:rsidRPr="009757C0">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9757C0" w:rsidRDefault="00C501F7" w:rsidP="00C501F7">
      <w:pPr>
        <w:spacing w:line="276" w:lineRule="auto"/>
        <w:ind w:left="567" w:right="616"/>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En </w:t>
      </w:r>
      <w:proofErr w:type="gramStart"/>
      <w:r w:rsidRPr="009757C0">
        <w:rPr>
          <w:rFonts w:ascii="Palatino Linotype" w:eastAsia="Palatino Linotype" w:hAnsi="Palatino Linotype" w:cs="Palatino Linotype"/>
          <w:i/>
          <w:sz w:val="22"/>
          <w:szCs w:val="22"/>
        </w:rPr>
        <w:t>consecuencia</w:t>
      </w:r>
      <w:proofErr w:type="gramEnd"/>
      <w:r w:rsidRPr="009757C0">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9757C0" w:rsidRDefault="00C501F7" w:rsidP="00C501F7">
      <w:pPr>
        <w:spacing w:line="276" w:lineRule="auto"/>
        <w:ind w:left="567" w:right="616"/>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1) Que se trate de información registrada en cualquier soporte documental, </w:t>
      </w:r>
      <w:proofErr w:type="gramStart"/>
      <w:r w:rsidRPr="009757C0">
        <w:rPr>
          <w:rFonts w:ascii="Palatino Linotype" w:eastAsia="Palatino Linotype" w:hAnsi="Palatino Linotype" w:cs="Palatino Linotype"/>
          <w:i/>
          <w:sz w:val="22"/>
          <w:szCs w:val="22"/>
        </w:rPr>
        <w:t>que</w:t>
      </w:r>
      <w:proofErr w:type="gramEnd"/>
      <w:r w:rsidRPr="009757C0">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9757C0" w:rsidRDefault="00C501F7" w:rsidP="00C501F7">
      <w:pPr>
        <w:spacing w:line="276" w:lineRule="auto"/>
        <w:ind w:left="567" w:right="616"/>
        <w:jc w:val="both"/>
        <w:rPr>
          <w:rFonts w:ascii="Palatino Linotype" w:eastAsia="Palatino Linotype" w:hAnsi="Palatino Linotype" w:cs="Palatino Linotype"/>
          <w:b/>
          <w:i/>
          <w:sz w:val="22"/>
          <w:szCs w:val="22"/>
        </w:rPr>
      </w:pPr>
      <w:r w:rsidRPr="009757C0">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9757C0">
        <w:rPr>
          <w:rFonts w:ascii="Palatino Linotype" w:eastAsia="Palatino Linotype" w:hAnsi="Palatino Linotype" w:cs="Palatino Linotype"/>
          <w:b/>
          <w:i/>
          <w:sz w:val="22"/>
          <w:szCs w:val="22"/>
        </w:rPr>
        <w:t>que</w:t>
      </w:r>
      <w:proofErr w:type="gramEnd"/>
      <w:r w:rsidRPr="009757C0">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9757C0" w:rsidRDefault="00C501F7" w:rsidP="00C501F7">
      <w:pPr>
        <w:spacing w:line="276" w:lineRule="auto"/>
        <w:ind w:left="567" w:right="616"/>
        <w:jc w:val="both"/>
        <w:rPr>
          <w:rFonts w:ascii="Palatino Linotype" w:eastAsia="Palatino Linotype" w:hAnsi="Palatino Linotype" w:cs="Palatino Linotype"/>
          <w:b/>
          <w:i/>
          <w:sz w:val="22"/>
          <w:szCs w:val="22"/>
        </w:rPr>
      </w:pPr>
      <w:r w:rsidRPr="009757C0">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9757C0">
        <w:rPr>
          <w:rFonts w:ascii="Palatino Linotype" w:eastAsia="Palatino Linotype" w:hAnsi="Palatino Linotype" w:cs="Palatino Linotype"/>
          <w:b/>
          <w:i/>
          <w:sz w:val="22"/>
          <w:szCs w:val="22"/>
        </w:rPr>
        <w:t>que</w:t>
      </w:r>
      <w:proofErr w:type="gramEnd"/>
      <w:r w:rsidRPr="009757C0">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9757C0"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9757C0" w:rsidRDefault="00C501F7" w:rsidP="00C501F7">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De ahí que el </w:t>
      </w:r>
      <w:r w:rsidRPr="009757C0">
        <w:rPr>
          <w:rFonts w:ascii="Palatino Linotype" w:eastAsia="Palatino Linotype" w:hAnsi="Palatino Linotype" w:cs="Palatino Linotype"/>
          <w:b/>
          <w:sz w:val="22"/>
          <w:szCs w:val="22"/>
        </w:rPr>
        <w:t>Sujeto Obligado</w:t>
      </w:r>
      <w:r w:rsidRPr="009757C0">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757C0">
        <w:rPr>
          <w:rFonts w:ascii="Palatino Linotype" w:eastAsia="Palatino Linotype" w:hAnsi="Palatino Linotype" w:cs="Palatino Linotype"/>
          <w:sz w:val="22"/>
          <w:szCs w:val="22"/>
          <w:vertAlign w:val="superscript"/>
        </w:rPr>
        <w:footnoteReference w:id="1"/>
      </w:r>
      <w:r w:rsidRPr="009757C0">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757C0">
        <w:rPr>
          <w:rFonts w:ascii="Palatino Linotype" w:eastAsia="Palatino Linotype" w:hAnsi="Palatino Linotype" w:cs="Palatino Linotype"/>
          <w:sz w:val="22"/>
          <w:szCs w:val="22"/>
          <w:vertAlign w:val="superscript"/>
        </w:rPr>
        <w:footnoteReference w:id="2"/>
      </w:r>
      <w:r w:rsidRPr="009757C0">
        <w:rPr>
          <w:rFonts w:ascii="Palatino Linotype" w:eastAsia="Palatino Linotype" w:hAnsi="Palatino Linotype" w:cs="Palatino Linotype"/>
          <w:sz w:val="22"/>
          <w:szCs w:val="22"/>
        </w:rPr>
        <w:t xml:space="preserve">, como pudiera </w:t>
      </w:r>
      <w:r w:rsidRPr="009757C0">
        <w:rPr>
          <w:rFonts w:ascii="Palatino Linotype" w:eastAsia="Palatino Linotype" w:hAnsi="Palatino Linotype" w:cs="Palatino Linotype"/>
          <w:sz w:val="22"/>
          <w:szCs w:val="22"/>
        </w:rPr>
        <w:lastRenderedPageBreak/>
        <w:t>tratarse de aquella relacionada con las obligaciones de transparencia señaladas en los artículos 92 y 100 de la Ley de la Materia.</w:t>
      </w:r>
    </w:p>
    <w:p w14:paraId="2356CC2D" w14:textId="77777777" w:rsidR="00566EB9" w:rsidRPr="009757C0"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2E86502" w14:textId="49FF2E9C" w:rsidR="006F7A2A" w:rsidRPr="009757C0" w:rsidRDefault="00C501F7" w:rsidP="00366B0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9757C0">
        <w:rPr>
          <w:rFonts w:ascii="Palatino Linotype" w:eastAsia="Palatino Linotype" w:hAnsi="Palatino Linotype" w:cs="Palatino Linotype"/>
          <w:sz w:val="22"/>
          <w:szCs w:val="22"/>
        </w:rPr>
        <w:t>C</w:t>
      </w:r>
      <w:r w:rsidR="00D41CCE" w:rsidRPr="009757C0">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9757C0">
        <w:rPr>
          <w:rFonts w:ascii="Palatino Linotype" w:eastAsia="Palatino Linotype" w:hAnsi="Palatino Linotype" w:cs="Palatino Linotype"/>
          <w:b/>
          <w:sz w:val="22"/>
          <w:szCs w:val="22"/>
        </w:rPr>
        <w:t>Sujeto Obligado</w:t>
      </w:r>
      <w:r w:rsidR="006F7A2A" w:rsidRPr="009757C0">
        <w:rPr>
          <w:rFonts w:ascii="Palatino Linotype" w:eastAsia="Palatino Linotype" w:hAnsi="Palatino Linotype" w:cs="Palatino Linotype"/>
          <w:b/>
          <w:sz w:val="22"/>
          <w:szCs w:val="22"/>
        </w:rPr>
        <w:t>,</w:t>
      </w:r>
      <w:r w:rsidR="00117BD3" w:rsidRPr="009757C0">
        <w:rPr>
          <w:rFonts w:ascii="Palatino Linotype" w:eastAsia="Palatino Linotype" w:hAnsi="Palatino Linotype" w:cs="Palatino Linotype"/>
          <w:sz w:val="22"/>
          <w:szCs w:val="22"/>
        </w:rPr>
        <w:t xml:space="preserve"> </w:t>
      </w:r>
      <w:r w:rsidR="00366B0E" w:rsidRPr="009757C0">
        <w:rPr>
          <w:rFonts w:ascii="Palatino Linotype" w:eastAsia="Palatino Linotype" w:hAnsi="Palatino Linotype" w:cs="Palatino Linotype"/>
          <w:b/>
          <w:sz w:val="22"/>
          <w:szCs w:val="22"/>
        </w:rPr>
        <w:t xml:space="preserve">el monto de recursos financieros que la actual administración pública municipal </w:t>
      </w:r>
      <w:r w:rsidR="00366B0E" w:rsidRPr="009757C0">
        <w:rPr>
          <w:rFonts w:ascii="Palatino Linotype" w:eastAsia="Palatino Linotype" w:hAnsi="Palatino Linotype" w:cs="Palatino Linotype"/>
          <w:b/>
          <w:sz w:val="22"/>
          <w:szCs w:val="22"/>
          <w:u w:val="single"/>
        </w:rPr>
        <w:t>ha aplicado</w:t>
      </w:r>
      <w:r w:rsidR="00366B0E" w:rsidRPr="009757C0">
        <w:rPr>
          <w:rFonts w:ascii="Palatino Linotype" w:eastAsia="Palatino Linotype" w:hAnsi="Palatino Linotype" w:cs="Palatino Linotype"/>
          <w:b/>
          <w:sz w:val="22"/>
          <w:szCs w:val="22"/>
        </w:rPr>
        <w:t xml:space="preserve"> para realizar trabajos de bacheo.</w:t>
      </w:r>
    </w:p>
    <w:p w14:paraId="184E8623" w14:textId="77777777" w:rsidR="0092541D" w:rsidRPr="009757C0" w:rsidRDefault="0092541D" w:rsidP="0092541D">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6AEA92E0" w14:textId="0BF931A0" w:rsidR="006F7A2A" w:rsidRPr="009757C0" w:rsidRDefault="002D03D2"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E</w:t>
      </w:r>
      <w:r w:rsidR="005D2BC9" w:rsidRPr="009757C0">
        <w:rPr>
          <w:rFonts w:ascii="Palatino Linotype" w:eastAsia="Palatino Linotype" w:hAnsi="Palatino Linotype" w:cs="Palatino Linotype"/>
          <w:sz w:val="22"/>
          <w:szCs w:val="22"/>
        </w:rPr>
        <w:t xml:space="preserve">n respuesta </w:t>
      </w:r>
      <w:r w:rsidR="005D2BC9" w:rsidRPr="009757C0">
        <w:rPr>
          <w:rFonts w:ascii="Palatino Linotype" w:eastAsia="Palatino Linotype" w:hAnsi="Palatino Linotype" w:cs="Palatino Linotype"/>
          <w:b/>
          <w:sz w:val="22"/>
          <w:szCs w:val="22"/>
        </w:rPr>
        <w:t xml:space="preserve">el Sujeto Obligado </w:t>
      </w:r>
      <w:r w:rsidR="00366B0E" w:rsidRPr="009757C0">
        <w:rPr>
          <w:rFonts w:ascii="Palatino Linotype" w:eastAsia="Palatino Linotype" w:hAnsi="Palatino Linotype" w:cs="Palatino Linotype"/>
          <w:sz w:val="22"/>
          <w:szCs w:val="22"/>
        </w:rPr>
        <w:t>por conducto del Tesorero Municipal informó que, después de realizar una búsqueda exhaustiva y minuciosa en sus sistemas contables, no ha sido remitida ninguna información o documentación relacionada a la solicitud.</w:t>
      </w:r>
    </w:p>
    <w:p w14:paraId="041873FD" w14:textId="77777777" w:rsidR="006F7A2A" w:rsidRPr="009757C0" w:rsidRDefault="006F7A2A">
      <w:pPr>
        <w:spacing w:line="360" w:lineRule="auto"/>
        <w:ind w:right="49"/>
        <w:jc w:val="both"/>
        <w:rPr>
          <w:rFonts w:ascii="Palatino Linotype" w:eastAsia="Palatino Linotype" w:hAnsi="Palatino Linotype" w:cs="Palatino Linotype"/>
          <w:sz w:val="22"/>
          <w:szCs w:val="22"/>
        </w:rPr>
      </w:pPr>
    </w:p>
    <w:p w14:paraId="1B713241" w14:textId="3FA4A620" w:rsidR="00566EB9" w:rsidRPr="009757C0" w:rsidRDefault="00D41CCE">
      <w:pPr>
        <w:spacing w:line="360" w:lineRule="auto"/>
        <w:ind w:right="49"/>
        <w:jc w:val="both"/>
        <w:rPr>
          <w:rFonts w:ascii="Palatino Linotype" w:eastAsia="Palatino Linotype" w:hAnsi="Palatino Linotype" w:cs="Palatino Linotype"/>
          <w:b/>
          <w:sz w:val="22"/>
          <w:szCs w:val="22"/>
        </w:rPr>
      </w:pPr>
      <w:r w:rsidRPr="009757C0">
        <w:rPr>
          <w:rFonts w:ascii="Palatino Linotype" w:eastAsia="Palatino Linotype" w:hAnsi="Palatino Linotype" w:cs="Palatino Linotype"/>
          <w:sz w:val="22"/>
          <w:szCs w:val="22"/>
        </w:rPr>
        <w:t xml:space="preserve">Inconforme con la respuesta, la parte </w:t>
      </w:r>
      <w:r w:rsidRPr="009757C0">
        <w:rPr>
          <w:rFonts w:ascii="Palatino Linotype" w:eastAsia="Palatino Linotype" w:hAnsi="Palatino Linotype" w:cs="Palatino Linotype"/>
          <w:b/>
          <w:sz w:val="22"/>
          <w:szCs w:val="22"/>
        </w:rPr>
        <w:t xml:space="preserve">Recurrente </w:t>
      </w:r>
      <w:r w:rsidRPr="009757C0">
        <w:rPr>
          <w:rFonts w:ascii="Palatino Linotype" w:eastAsia="Palatino Linotype" w:hAnsi="Palatino Linotype" w:cs="Palatino Linotype"/>
          <w:sz w:val="22"/>
          <w:szCs w:val="22"/>
        </w:rPr>
        <w:t xml:space="preserve">promovió el presente recurso de revisión en el que a manera de motivos de inconformidad </w:t>
      </w:r>
      <w:r w:rsidRPr="009757C0">
        <w:rPr>
          <w:rFonts w:ascii="Palatino Linotype" w:eastAsia="Palatino Linotype" w:hAnsi="Palatino Linotype" w:cs="Palatino Linotype"/>
          <w:b/>
          <w:sz w:val="22"/>
          <w:szCs w:val="22"/>
        </w:rPr>
        <w:t xml:space="preserve">se adolece medularmente de </w:t>
      </w:r>
      <w:r w:rsidR="00CC3F4A" w:rsidRPr="009757C0">
        <w:rPr>
          <w:rFonts w:ascii="Palatino Linotype" w:eastAsia="Palatino Linotype" w:hAnsi="Palatino Linotype" w:cs="Palatino Linotype"/>
          <w:b/>
          <w:sz w:val="22"/>
          <w:szCs w:val="22"/>
        </w:rPr>
        <w:t xml:space="preserve">la </w:t>
      </w:r>
      <w:r w:rsidR="00366B0E" w:rsidRPr="009757C0">
        <w:rPr>
          <w:rFonts w:ascii="Palatino Linotype" w:eastAsia="Palatino Linotype" w:hAnsi="Palatino Linotype" w:cs="Palatino Linotype"/>
          <w:b/>
          <w:sz w:val="22"/>
          <w:szCs w:val="22"/>
        </w:rPr>
        <w:t>negativa a la entrega de la información.</w:t>
      </w:r>
    </w:p>
    <w:p w14:paraId="666CD6A1" w14:textId="77777777" w:rsidR="006F7A2A" w:rsidRPr="009757C0"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9757C0" w:rsidRDefault="00D41CCE">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Admitido el presente recurso de revisión, en términos del artículo 185 fracción II</w:t>
      </w:r>
      <w:r w:rsidRPr="009757C0">
        <w:rPr>
          <w:rFonts w:ascii="Palatino Linotype" w:eastAsia="Palatino Linotype" w:hAnsi="Palatino Linotype" w:cs="Palatino Linotype"/>
          <w:sz w:val="22"/>
          <w:szCs w:val="22"/>
          <w:vertAlign w:val="superscript"/>
        </w:rPr>
        <w:footnoteReference w:id="3"/>
      </w:r>
      <w:r w:rsidRPr="009757C0">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9757C0" w:rsidRDefault="00566EB9">
      <w:pPr>
        <w:spacing w:line="360" w:lineRule="auto"/>
        <w:jc w:val="both"/>
        <w:rPr>
          <w:rFonts w:ascii="Palatino Linotype" w:eastAsia="Palatino Linotype" w:hAnsi="Palatino Linotype" w:cs="Palatino Linotype"/>
          <w:sz w:val="22"/>
          <w:szCs w:val="22"/>
        </w:rPr>
      </w:pPr>
    </w:p>
    <w:p w14:paraId="0FDE2B9E" w14:textId="552EE7FC" w:rsidR="00331E90" w:rsidRPr="009757C0" w:rsidRDefault="00D41CCE" w:rsidP="00B7233F">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Cabe resaltar que, durante la etapa de manifestaciones</w:t>
      </w:r>
      <w:r w:rsidRPr="009757C0">
        <w:rPr>
          <w:rFonts w:ascii="Palatino Linotype" w:eastAsia="Palatino Linotype" w:hAnsi="Palatino Linotype" w:cs="Palatino Linotype"/>
          <w:b/>
          <w:sz w:val="22"/>
          <w:szCs w:val="22"/>
        </w:rPr>
        <w:t xml:space="preserve">, </w:t>
      </w:r>
      <w:r w:rsidRPr="009757C0">
        <w:rPr>
          <w:rFonts w:ascii="Palatino Linotype" w:eastAsia="Palatino Linotype" w:hAnsi="Palatino Linotype" w:cs="Palatino Linotype"/>
          <w:sz w:val="22"/>
          <w:szCs w:val="22"/>
        </w:rPr>
        <w:t xml:space="preserve">el </w:t>
      </w:r>
      <w:r w:rsidRPr="009757C0">
        <w:rPr>
          <w:rFonts w:ascii="Palatino Linotype" w:eastAsia="Palatino Linotype" w:hAnsi="Palatino Linotype" w:cs="Palatino Linotype"/>
          <w:b/>
          <w:sz w:val="22"/>
          <w:szCs w:val="22"/>
        </w:rPr>
        <w:t xml:space="preserve">Sujeto Obligado </w:t>
      </w:r>
      <w:r w:rsidR="00331E90" w:rsidRPr="009757C0">
        <w:rPr>
          <w:rFonts w:ascii="Palatino Linotype" w:eastAsia="Palatino Linotype" w:hAnsi="Palatino Linotype" w:cs="Palatino Linotype"/>
          <w:sz w:val="22"/>
          <w:szCs w:val="22"/>
        </w:rPr>
        <w:t>rindió su informe justificado, en el que medularmente ratificó la respuesta inicial.</w:t>
      </w:r>
    </w:p>
    <w:p w14:paraId="0386A397" w14:textId="77777777" w:rsidR="00331E90" w:rsidRPr="009757C0" w:rsidRDefault="00331E90" w:rsidP="00B7233F">
      <w:pPr>
        <w:spacing w:line="360" w:lineRule="auto"/>
        <w:jc w:val="both"/>
        <w:rPr>
          <w:rFonts w:ascii="Palatino Linotype" w:eastAsia="Palatino Linotype" w:hAnsi="Palatino Linotype" w:cs="Palatino Linotype"/>
          <w:sz w:val="22"/>
          <w:szCs w:val="22"/>
        </w:rPr>
      </w:pPr>
    </w:p>
    <w:p w14:paraId="3C785056" w14:textId="454B6BD6" w:rsidR="009B2156" w:rsidRPr="009757C0" w:rsidRDefault="00331E90" w:rsidP="00B7233F">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lastRenderedPageBreak/>
        <w:t xml:space="preserve">Por su lado, </w:t>
      </w:r>
      <w:r w:rsidR="003E6F40" w:rsidRPr="009757C0">
        <w:rPr>
          <w:rFonts w:ascii="Palatino Linotype" w:eastAsia="Palatino Linotype" w:hAnsi="Palatino Linotype" w:cs="Palatino Linotype"/>
          <w:sz w:val="22"/>
          <w:szCs w:val="22"/>
        </w:rPr>
        <w:t xml:space="preserve">la parte </w:t>
      </w:r>
      <w:r w:rsidR="003E6F40" w:rsidRPr="009757C0">
        <w:rPr>
          <w:rFonts w:ascii="Palatino Linotype" w:eastAsia="Palatino Linotype" w:hAnsi="Palatino Linotype" w:cs="Palatino Linotype"/>
          <w:b/>
          <w:sz w:val="22"/>
          <w:szCs w:val="22"/>
        </w:rPr>
        <w:t xml:space="preserve">Recurrente </w:t>
      </w:r>
      <w:r w:rsidRPr="009757C0">
        <w:rPr>
          <w:rFonts w:ascii="Palatino Linotype" w:eastAsia="Palatino Linotype" w:hAnsi="Palatino Linotype" w:cs="Palatino Linotype"/>
          <w:sz w:val="22"/>
          <w:szCs w:val="22"/>
        </w:rPr>
        <w:t xml:space="preserve">fue omisa </w:t>
      </w:r>
      <w:r w:rsidR="003E6F40" w:rsidRPr="009757C0">
        <w:rPr>
          <w:rFonts w:ascii="Palatino Linotype" w:eastAsia="Palatino Linotype" w:hAnsi="Palatino Linotype" w:cs="Palatino Linotype"/>
          <w:sz w:val="22"/>
          <w:szCs w:val="22"/>
        </w:rPr>
        <w:t>en rendir manifestaciones o alegatos que conforme a derecho resultaran procedentes.</w:t>
      </w:r>
    </w:p>
    <w:p w14:paraId="32C39F9A" w14:textId="77777777" w:rsidR="003C77E9" w:rsidRPr="009757C0" w:rsidRDefault="003C77E9" w:rsidP="00B7233F">
      <w:pPr>
        <w:spacing w:line="360" w:lineRule="auto"/>
        <w:jc w:val="both"/>
        <w:rPr>
          <w:rFonts w:ascii="Palatino Linotype" w:eastAsia="Palatino Linotype" w:hAnsi="Palatino Linotype" w:cs="Palatino Linotype"/>
          <w:sz w:val="22"/>
          <w:szCs w:val="22"/>
        </w:rPr>
      </w:pPr>
    </w:p>
    <w:p w14:paraId="43087F48" w14:textId="0B37819F" w:rsidR="009F75C9" w:rsidRPr="009757C0" w:rsidRDefault="009F75C9" w:rsidP="009F75C9">
      <w:pPr>
        <w:spacing w:line="360" w:lineRule="auto"/>
        <w:contextualSpacing/>
        <w:jc w:val="both"/>
        <w:rPr>
          <w:rFonts w:ascii="Palatino Linotype" w:eastAsia="Palatino Linotype" w:hAnsi="Palatino Linotype" w:cs="Palatino Linotype"/>
          <w:sz w:val="22"/>
          <w:szCs w:val="22"/>
          <w:lang w:val="es-ES"/>
        </w:rPr>
      </w:pPr>
      <w:r w:rsidRPr="009757C0">
        <w:rPr>
          <w:rFonts w:ascii="Palatino Linotype" w:eastAsia="Palatino Linotype" w:hAnsi="Palatino Linotype" w:cs="Palatino Linotype"/>
          <w:sz w:val="22"/>
          <w:szCs w:val="22"/>
          <w:lang w:val="es-ES"/>
        </w:rPr>
        <w:t>Previo al análisis de fondo, por cuanto hace a la temporalidad en la que fue requerida la información, es de recordar que el particular indicó que la solicitaba de la actual administración; de esta manera resulta dable tener como periodo de entreg</w:t>
      </w:r>
      <w:r w:rsidR="005C5D8F" w:rsidRPr="009757C0">
        <w:rPr>
          <w:rFonts w:ascii="Palatino Linotype" w:eastAsia="Palatino Linotype" w:hAnsi="Palatino Linotype" w:cs="Palatino Linotype"/>
          <w:sz w:val="22"/>
          <w:szCs w:val="22"/>
          <w:lang w:val="es-ES"/>
        </w:rPr>
        <w:t xml:space="preserve">a del </w:t>
      </w:r>
      <w:r w:rsidR="005C5D8F" w:rsidRPr="009757C0">
        <w:rPr>
          <w:rFonts w:ascii="Palatino Linotype" w:eastAsia="Palatino Linotype" w:hAnsi="Palatino Linotype" w:cs="Palatino Linotype"/>
          <w:b/>
          <w:sz w:val="22"/>
          <w:szCs w:val="22"/>
          <w:u w:val="single"/>
          <w:lang w:val="es-ES"/>
        </w:rPr>
        <w:t>primero</w:t>
      </w:r>
      <w:r w:rsidRPr="009757C0">
        <w:rPr>
          <w:rFonts w:ascii="Palatino Linotype" w:eastAsia="Palatino Linotype" w:hAnsi="Palatino Linotype" w:cs="Palatino Linotype"/>
          <w:b/>
          <w:sz w:val="22"/>
          <w:szCs w:val="22"/>
          <w:u w:val="single"/>
          <w:lang w:val="es-ES"/>
        </w:rPr>
        <w:t xml:space="preserve"> de enero al </w:t>
      </w:r>
      <w:r w:rsidR="005C5D8F" w:rsidRPr="009757C0">
        <w:rPr>
          <w:rFonts w:ascii="Palatino Linotype" w:eastAsia="Palatino Linotype" w:hAnsi="Palatino Linotype" w:cs="Palatino Linotype"/>
          <w:b/>
          <w:sz w:val="22"/>
          <w:szCs w:val="22"/>
          <w:u w:val="single"/>
          <w:lang w:val="es-ES"/>
        </w:rPr>
        <w:t>quince de mayo de dos mil veinticinco.</w:t>
      </w:r>
    </w:p>
    <w:p w14:paraId="0EA81709" w14:textId="77777777" w:rsidR="005C5D8F" w:rsidRPr="009757C0" w:rsidRDefault="005C5D8F" w:rsidP="009F75C9">
      <w:pPr>
        <w:spacing w:line="360" w:lineRule="auto"/>
        <w:contextualSpacing/>
        <w:jc w:val="both"/>
        <w:rPr>
          <w:rFonts w:ascii="Palatino Linotype" w:eastAsia="Palatino Linotype" w:hAnsi="Palatino Linotype" w:cs="Palatino Linotype"/>
          <w:sz w:val="22"/>
          <w:szCs w:val="22"/>
          <w:lang w:val="es-ES"/>
        </w:rPr>
      </w:pPr>
    </w:p>
    <w:p w14:paraId="2A2CC442" w14:textId="77777777" w:rsidR="009F75C9" w:rsidRPr="009757C0" w:rsidRDefault="009F75C9" w:rsidP="009F75C9">
      <w:pPr>
        <w:spacing w:line="360" w:lineRule="auto"/>
        <w:contextualSpacing/>
        <w:jc w:val="both"/>
        <w:rPr>
          <w:rFonts w:ascii="Palatino Linotype" w:eastAsia="Palatino Linotype" w:hAnsi="Palatino Linotype" w:cs="Palatino Linotype"/>
          <w:sz w:val="22"/>
          <w:szCs w:val="22"/>
          <w:lang w:val="es-ES"/>
        </w:rPr>
      </w:pPr>
      <w:r w:rsidRPr="009757C0">
        <w:rPr>
          <w:rFonts w:ascii="Palatino Linotype" w:eastAsia="Palatino Linotype" w:hAnsi="Palatino Linotype" w:cs="Palatino Linotype"/>
          <w:sz w:val="22"/>
          <w:szCs w:val="22"/>
          <w:lang w:val="es-ES"/>
        </w:rPr>
        <w:t>Acotado lo anterior, y atendiendo la naturaleza de la información, resulta conveniente traer a colación lo previsto por los artículos 95 fracción I y IV, 125 fracción IX y 126 de la Ley Orgánica Municipal del Estado de México, los cuales son del tenor literal siguiente:</w:t>
      </w:r>
    </w:p>
    <w:p w14:paraId="1271CE61" w14:textId="77777777" w:rsidR="009F75C9" w:rsidRPr="009757C0" w:rsidRDefault="009F75C9" w:rsidP="009F75C9">
      <w:pPr>
        <w:tabs>
          <w:tab w:val="left" w:pos="7371"/>
        </w:tabs>
        <w:spacing w:line="276" w:lineRule="auto"/>
        <w:ind w:left="851" w:right="616"/>
        <w:jc w:val="center"/>
        <w:rPr>
          <w:rFonts w:ascii="Palatino Linotype" w:eastAsia="Palatino Linotype" w:hAnsi="Palatino Linotype" w:cs="Palatino Linotype"/>
          <w:b/>
          <w:i/>
          <w:sz w:val="22"/>
          <w:szCs w:val="22"/>
          <w:lang w:val="es-ES"/>
        </w:rPr>
      </w:pPr>
    </w:p>
    <w:p w14:paraId="33070DC5" w14:textId="77777777" w:rsidR="009F75C9" w:rsidRPr="009757C0" w:rsidRDefault="009F75C9" w:rsidP="009F75C9">
      <w:pPr>
        <w:tabs>
          <w:tab w:val="left" w:pos="7371"/>
        </w:tabs>
        <w:spacing w:line="276" w:lineRule="auto"/>
        <w:ind w:left="851" w:right="616"/>
        <w:jc w:val="center"/>
        <w:rPr>
          <w:rFonts w:ascii="Palatino Linotype" w:eastAsia="Palatino Linotype" w:hAnsi="Palatino Linotype" w:cs="Palatino Linotype"/>
          <w:b/>
          <w:i/>
          <w:sz w:val="22"/>
          <w:szCs w:val="22"/>
          <w:lang w:val="es-ES"/>
        </w:rPr>
      </w:pPr>
      <w:r w:rsidRPr="009757C0">
        <w:rPr>
          <w:rFonts w:ascii="Palatino Linotype" w:eastAsia="Palatino Linotype" w:hAnsi="Palatino Linotype" w:cs="Palatino Linotype"/>
          <w:b/>
          <w:i/>
          <w:sz w:val="22"/>
          <w:szCs w:val="22"/>
          <w:lang w:val="es-ES"/>
        </w:rPr>
        <w:t>Ley Orgánica Municipal</w:t>
      </w:r>
    </w:p>
    <w:p w14:paraId="30A810B0" w14:textId="77777777" w:rsidR="009F75C9" w:rsidRPr="009757C0" w:rsidRDefault="009F75C9" w:rsidP="009F75C9">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9757C0">
        <w:rPr>
          <w:rFonts w:ascii="Palatino Linotype" w:eastAsia="Palatino Linotype" w:hAnsi="Palatino Linotype" w:cs="Palatino Linotype"/>
          <w:i/>
          <w:sz w:val="22"/>
          <w:szCs w:val="22"/>
          <w:lang w:val="es-ES"/>
        </w:rPr>
        <w:t>“</w:t>
      </w:r>
      <w:r w:rsidRPr="009757C0">
        <w:rPr>
          <w:rFonts w:ascii="Palatino Linotype" w:eastAsia="Palatino Linotype" w:hAnsi="Palatino Linotype" w:cs="Palatino Linotype"/>
          <w:b/>
          <w:i/>
          <w:sz w:val="22"/>
          <w:szCs w:val="22"/>
          <w:lang w:val="es-ES"/>
        </w:rPr>
        <w:t>Artículo 95</w:t>
      </w:r>
      <w:r w:rsidRPr="009757C0">
        <w:rPr>
          <w:rFonts w:ascii="Palatino Linotype" w:eastAsia="Palatino Linotype" w:hAnsi="Palatino Linotype" w:cs="Palatino Linotype"/>
          <w:i/>
          <w:sz w:val="22"/>
          <w:szCs w:val="22"/>
          <w:lang w:val="es-ES"/>
        </w:rPr>
        <w:t xml:space="preserve">.- Son atribuciones del </w:t>
      </w:r>
      <w:r w:rsidRPr="009757C0">
        <w:rPr>
          <w:rFonts w:ascii="Palatino Linotype" w:eastAsia="Palatino Linotype" w:hAnsi="Palatino Linotype" w:cs="Palatino Linotype"/>
          <w:b/>
          <w:i/>
          <w:sz w:val="22"/>
          <w:szCs w:val="22"/>
          <w:lang w:val="es-ES"/>
        </w:rPr>
        <w:t>tesorero municipal</w:t>
      </w:r>
      <w:r w:rsidRPr="009757C0">
        <w:rPr>
          <w:rFonts w:ascii="Palatino Linotype" w:eastAsia="Palatino Linotype" w:hAnsi="Palatino Linotype" w:cs="Palatino Linotype"/>
          <w:i/>
          <w:sz w:val="22"/>
          <w:szCs w:val="22"/>
          <w:lang w:val="es-ES"/>
        </w:rPr>
        <w:t>:</w:t>
      </w:r>
    </w:p>
    <w:p w14:paraId="3A950CC6" w14:textId="77777777" w:rsidR="009F75C9" w:rsidRPr="009757C0" w:rsidRDefault="009F75C9" w:rsidP="009F75C9">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9757C0">
        <w:rPr>
          <w:rFonts w:ascii="Palatino Linotype" w:eastAsia="Palatino Linotype" w:hAnsi="Palatino Linotype" w:cs="Palatino Linotype"/>
          <w:b/>
          <w:i/>
          <w:sz w:val="22"/>
          <w:szCs w:val="22"/>
          <w:lang w:val="es-ES"/>
        </w:rPr>
        <w:t>I. Administrar la hacienda pública municipal</w:t>
      </w:r>
      <w:r w:rsidRPr="009757C0">
        <w:rPr>
          <w:rFonts w:ascii="Palatino Linotype" w:eastAsia="Palatino Linotype" w:hAnsi="Palatino Linotype" w:cs="Palatino Linotype"/>
          <w:i/>
          <w:sz w:val="22"/>
          <w:szCs w:val="22"/>
          <w:lang w:val="es-ES"/>
        </w:rPr>
        <w:t xml:space="preserve">, de conformidad con las disposiciones legales aplicables; </w:t>
      </w:r>
    </w:p>
    <w:p w14:paraId="0317E3CC" w14:textId="77777777" w:rsidR="009F75C9" w:rsidRPr="009757C0" w:rsidRDefault="009F75C9" w:rsidP="009F75C9">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9757C0">
        <w:rPr>
          <w:rFonts w:ascii="Palatino Linotype" w:eastAsia="Palatino Linotype" w:hAnsi="Palatino Linotype" w:cs="Palatino Linotype"/>
          <w:i/>
          <w:sz w:val="22"/>
          <w:szCs w:val="22"/>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14:paraId="468AB0BF" w14:textId="77777777" w:rsidR="009F75C9" w:rsidRPr="009757C0" w:rsidRDefault="009F75C9" w:rsidP="009F75C9">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9757C0">
        <w:rPr>
          <w:rFonts w:ascii="Palatino Linotype" w:eastAsia="Palatino Linotype" w:hAnsi="Palatino Linotype" w:cs="Palatino Linotype"/>
          <w:i/>
          <w:sz w:val="22"/>
          <w:szCs w:val="22"/>
          <w:lang w:val="es-ES"/>
        </w:rPr>
        <w:t>III. Imponer las sanciones administrativas que procedan por infracciones a las disposiciones fiscales;</w:t>
      </w:r>
    </w:p>
    <w:p w14:paraId="51AB6C99" w14:textId="77777777" w:rsidR="009F75C9" w:rsidRPr="009757C0" w:rsidRDefault="009F75C9" w:rsidP="009F75C9">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9757C0">
        <w:rPr>
          <w:rFonts w:ascii="Palatino Linotype" w:eastAsia="Palatino Linotype" w:hAnsi="Palatino Linotype" w:cs="Palatino Linotype"/>
          <w:b/>
          <w:i/>
          <w:sz w:val="22"/>
          <w:szCs w:val="22"/>
          <w:lang w:val="es-ES"/>
        </w:rPr>
        <w:t>IV. Llevar los registros contables, financieros y administrativos de los ingresos, egresos, e inventarios</w:t>
      </w:r>
      <w:r w:rsidRPr="009757C0">
        <w:rPr>
          <w:rFonts w:ascii="Palatino Linotype" w:eastAsia="Palatino Linotype" w:hAnsi="Palatino Linotype" w:cs="Palatino Linotype"/>
          <w:i/>
          <w:sz w:val="22"/>
          <w:szCs w:val="22"/>
          <w:lang w:val="es-ES"/>
        </w:rPr>
        <w:t>;</w:t>
      </w:r>
    </w:p>
    <w:p w14:paraId="387218ED" w14:textId="77777777" w:rsidR="009F75C9" w:rsidRPr="009757C0" w:rsidRDefault="009F75C9" w:rsidP="009F75C9">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9757C0">
        <w:rPr>
          <w:rFonts w:ascii="Palatino Linotype" w:eastAsia="Palatino Linotype" w:hAnsi="Palatino Linotype" w:cs="Palatino Linotype"/>
          <w:i/>
          <w:sz w:val="22"/>
          <w:szCs w:val="22"/>
          <w:lang w:val="es-ES"/>
        </w:rPr>
        <w:t>V. Proporcionar oportunamente al ayuntamiento todos los datos o informes que sean necesarios para la formulación del Presupuesto de Egresos Municipales, vigilando que se ajuste a las disposiciones de esta Ley y otros ordenamientos aplicables;</w:t>
      </w:r>
    </w:p>
    <w:p w14:paraId="0C3312CB" w14:textId="77777777" w:rsidR="009F75C9" w:rsidRPr="009757C0" w:rsidRDefault="009F75C9" w:rsidP="009F75C9">
      <w:pPr>
        <w:tabs>
          <w:tab w:val="left" w:pos="7371"/>
        </w:tabs>
        <w:spacing w:line="276" w:lineRule="auto"/>
        <w:ind w:left="851" w:right="616"/>
        <w:jc w:val="both"/>
        <w:rPr>
          <w:rFonts w:ascii="Palatino Linotype" w:eastAsia="Palatino Linotype" w:hAnsi="Palatino Linotype" w:cs="Palatino Linotype"/>
          <w:b/>
          <w:i/>
          <w:sz w:val="22"/>
          <w:szCs w:val="22"/>
          <w:lang w:val="es-ES"/>
        </w:rPr>
      </w:pPr>
      <w:r w:rsidRPr="009757C0">
        <w:rPr>
          <w:rFonts w:ascii="Palatino Linotype" w:eastAsia="Palatino Linotype" w:hAnsi="Palatino Linotype" w:cs="Palatino Linotype"/>
          <w:b/>
          <w:i/>
          <w:sz w:val="22"/>
          <w:szCs w:val="22"/>
          <w:lang w:val="es-ES"/>
        </w:rPr>
        <w:t>…</w:t>
      </w:r>
    </w:p>
    <w:p w14:paraId="1E64AF4B" w14:textId="77777777" w:rsidR="009F75C9" w:rsidRPr="009757C0" w:rsidRDefault="009F75C9" w:rsidP="009F75C9">
      <w:pPr>
        <w:tabs>
          <w:tab w:val="left" w:pos="7371"/>
        </w:tabs>
        <w:spacing w:line="276" w:lineRule="auto"/>
        <w:ind w:left="851" w:right="616"/>
        <w:jc w:val="both"/>
        <w:rPr>
          <w:rFonts w:ascii="Palatino Linotype" w:eastAsia="Palatino Linotype" w:hAnsi="Palatino Linotype" w:cs="Palatino Linotype"/>
          <w:bCs/>
          <w:i/>
          <w:sz w:val="22"/>
          <w:szCs w:val="22"/>
          <w:lang w:val="es-ES"/>
        </w:rPr>
      </w:pPr>
      <w:r w:rsidRPr="009757C0">
        <w:rPr>
          <w:rFonts w:ascii="Palatino Linotype" w:eastAsia="Palatino Linotype" w:hAnsi="Palatino Linotype" w:cs="Palatino Linotype"/>
          <w:b/>
          <w:i/>
          <w:sz w:val="22"/>
          <w:szCs w:val="22"/>
          <w:lang w:val="es-ES"/>
        </w:rPr>
        <w:t xml:space="preserve">Artículo 125.- </w:t>
      </w:r>
      <w:r w:rsidRPr="009757C0">
        <w:rPr>
          <w:rFonts w:ascii="Palatino Linotype" w:eastAsia="Palatino Linotype" w:hAnsi="Palatino Linotype" w:cs="Palatino Linotype"/>
          <w:bCs/>
          <w:i/>
          <w:sz w:val="22"/>
          <w:szCs w:val="22"/>
          <w:lang w:val="es-ES"/>
        </w:rPr>
        <w:t>Los municipios tendrán a su cargo la prestación, explotación, administración y conservación de los servicios públicos municipales, considerándose enunciativa y no limitativamente, los siguientes:</w:t>
      </w:r>
    </w:p>
    <w:p w14:paraId="17A596E8" w14:textId="77777777" w:rsidR="009F75C9" w:rsidRPr="009757C0" w:rsidRDefault="009F75C9" w:rsidP="009F75C9">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bCs/>
          <w:i/>
          <w:sz w:val="22"/>
          <w:szCs w:val="22"/>
          <w:lang w:val="es-ES"/>
        </w:rPr>
      </w:pPr>
      <w:r w:rsidRPr="009757C0">
        <w:rPr>
          <w:rFonts w:ascii="Palatino Linotype" w:eastAsia="Palatino Linotype" w:hAnsi="Palatino Linotype" w:cs="Palatino Linotype"/>
          <w:b/>
          <w:i/>
          <w:sz w:val="22"/>
          <w:szCs w:val="22"/>
          <w:lang w:val="es-ES"/>
        </w:rPr>
        <w:lastRenderedPageBreak/>
        <w:t xml:space="preserve">IX. Embellecimiento y conservación de los poblados, </w:t>
      </w:r>
      <w:r w:rsidRPr="009757C0">
        <w:rPr>
          <w:rFonts w:ascii="Palatino Linotype" w:eastAsia="Palatino Linotype" w:hAnsi="Palatino Linotype" w:cs="Palatino Linotype"/>
          <w:i/>
          <w:sz w:val="22"/>
          <w:szCs w:val="22"/>
          <w:lang w:val="es-ES"/>
        </w:rPr>
        <w:t xml:space="preserve">centros urbanos y </w:t>
      </w:r>
      <w:r w:rsidRPr="009757C0">
        <w:rPr>
          <w:rFonts w:ascii="Palatino Linotype" w:eastAsia="Palatino Linotype" w:hAnsi="Palatino Linotype" w:cs="Palatino Linotype"/>
          <w:bCs/>
          <w:i/>
          <w:sz w:val="22"/>
          <w:szCs w:val="22"/>
          <w:lang w:val="es-ES"/>
        </w:rPr>
        <w:t>obras de interés social;</w:t>
      </w:r>
    </w:p>
    <w:p w14:paraId="469B00C5" w14:textId="77777777" w:rsidR="009F75C9" w:rsidRPr="009757C0" w:rsidRDefault="009F75C9" w:rsidP="009F75C9">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bCs/>
          <w:i/>
          <w:sz w:val="22"/>
          <w:szCs w:val="22"/>
          <w:lang w:val="es-ES"/>
        </w:rPr>
      </w:pPr>
      <w:r w:rsidRPr="009757C0">
        <w:rPr>
          <w:rFonts w:ascii="Palatino Linotype" w:eastAsia="Palatino Linotype" w:hAnsi="Palatino Linotype" w:cs="Palatino Linotype"/>
          <w:bCs/>
          <w:i/>
          <w:sz w:val="22"/>
          <w:szCs w:val="22"/>
          <w:lang w:val="es-ES"/>
        </w:rPr>
        <w:t>…</w:t>
      </w:r>
    </w:p>
    <w:p w14:paraId="43797223" w14:textId="77777777" w:rsidR="009F75C9" w:rsidRPr="009757C0" w:rsidRDefault="009F75C9" w:rsidP="009F75C9">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9757C0">
        <w:rPr>
          <w:rFonts w:ascii="Palatino Linotype" w:eastAsia="Palatino Linotype" w:hAnsi="Palatino Linotype" w:cs="Palatino Linotype"/>
          <w:b/>
          <w:i/>
          <w:sz w:val="22"/>
          <w:szCs w:val="22"/>
          <w:lang w:val="es-ES"/>
        </w:rPr>
        <w:t>Artículo 126.-</w:t>
      </w:r>
      <w:r w:rsidRPr="009757C0">
        <w:rPr>
          <w:rFonts w:ascii="Palatino Linotype" w:eastAsia="Palatino Linotype" w:hAnsi="Palatino Linotype" w:cs="Palatino Linotype"/>
          <w:bCs/>
          <w:i/>
          <w:sz w:val="22"/>
          <w:szCs w:val="22"/>
          <w:lang w:val="es-ES"/>
        </w:rPr>
        <w:t xml:space="preserve"> La prestación de los servicios públicos deberá realizarse por los ayuntamientos, sus unidades administrativas y organismos auxiliares, quienes podrán coordinarse con el Estado o con otros municipios para la eficacia en su prestación.</w:t>
      </w:r>
      <w:r w:rsidRPr="009757C0">
        <w:rPr>
          <w:rFonts w:ascii="Palatino Linotype" w:eastAsia="Palatino Linotype" w:hAnsi="Palatino Linotype" w:cs="Palatino Linotype"/>
          <w:i/>
          <w:sz w:val="22"/>
          <w:szCs w:val="22"/>
          <w:lang w:val="es-ES"/>
        </w:rPr>
        <w:t>”</w:t>
      </w:r>
    </w:p>
    <w:p w14:paraId="251C8A20" w14:textId="77777777" w:rsidR="009F75C9" w:rsidRPr="009757C0" w:rsidRDefault="009F75C9" w:rsidP="009F75C9">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9757C0">
        <w:rPr>
          <w:rFonts w:ascii="Palatino Linotype" w:eastAsia="Palatino Linotype" w:hAnsi="Palatino Linotype" w:cs="Palatino Linotype"/>
          <w:i/>
          <w:sz w:val="22"/>
          <w:szCs w:val="22"/>
          <w:lang w:val="es-ES"/>
        </w:rPr>
        <w:t>(Énfasis Añadido)</w:t>
      </w:r>
    </w:p>
    <w:p w14:paraId="52EBA632" w14:textId="77777777" w:rsidR="009F75C9" w:rsidRPr="009757C0" w:rsidRDefault="009F75C9" w:rsidP="009F75C9">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p>
    <w:p w14:paraId="3553AB53" w14:textId="77777777" w:rsidR="009F75C9" w:rsidRPr="009757C0" w:rsidRDefault="009F75C9" w:rsidP="009F75C9">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r w:rsidRPr="009757C0">
        <w:rPr>
          <w:rFonts w:ascii="Palatino Linotype" w:eastAsia="Palatino Linotype" w:hAnsi="Palatino Linotype" w:cs="Palatino Linotype"/>
          <w:sz w:val="22"/>
          <w:szCs w:val="22"/>
          <w:lang w:val="es-ES"/>
        </w:rPr>
        <w:t xml:space="preserve">De los preceptos anteriores se desprende que es atribución de los ayuntamientos la administración y conservación de los servicios públicos municipales, considerándose enunciativa y no limitativamente, el embellecimiento y conservación de los poblados; y que corresponde a la Tesorería Municipal administrar la hacienda pública municipal y llevar los registros contables, financieros y administrativos de los egresos. </w:t>
      </w:r>
    </w:p>
    <w:p w14:paraId="65E05CDA" w14:textId="77777777" w:rsidR="009F75C9" w:rsidRPr="009757C0" w:rsidRDefault="009F75C9" w:rsidP="009F75C9">
      <w:pPr>
        <w:spacing w:line="360" w:lineRule="auto"/>
        <w:contextualSpacing/>
        <w:jc w:val="both"/>
        <w:rPr>
          <w:rFonts w:ascii="Palatino Linotype" w:eastAsia="Palatino Linotype" w:hAnsi="Palatino Linotype" w:cs="Palatino Linotype"/>
          <w:sz w:val="22"/>
          <w:szCs w:val="22"/>
          <w:lang w:val="es-ES"/>
        </w:rPr>
      </w:pPr>
    </w:p>
    <w:p w14:paraId="6B56FEE5" w14:textId="4DA38135" w:rsidR="009F75C9" w:rsidRPr="009757C0" w:rsidRDefault="005C5D8F" w:rsidP="009F75C9">
      <w:pPr>
        <w:spacing w:line="360" w:lineRule="auto"/>
        <w:contextualSpacing/>
        <w:jc w:val="both"/>
        <w:rPr>
          <w:rFonts w:ascii="Palatino Linotype" w:eastAsia="Palatino Linotype" w:hAnsi="Palatino Linotype" w:cs="Palatino Linotype"/>
          <w:sz w:val="22"/>
          <w:szCs w:val="22"/>
          <w:lang w:val="es-ES"/>
        </w:rPr>
      </w:pPr>
      <w:r w:rsidRPr="009757C0">
        <w:rPr>
          <w:rFonts w:ascii="Palatino Linotype" w:eastAsia="Palatino Linotype" w:hAnsi="Palatino Linotype" w:cs="Palatino Linotype"/>
          <w:sz w:val="22"/>
          <w:szCs w:val="22"/>
          <w:lang w:val="es-ES"/>
        </w:rPr>
        <w:t>Por su parte</w:t>
      </w:r>
      <w:r w:rsidR="009F75C9" w:rsidRPr="009757C0">
        <w:rPr>
          <w:rFonts w:ascii="Palatino Linotype" w:eastAsia="Palatino Linotype" w:hAnsi="Palatino Linotype" w:cs="Palatino Linotype"/>
          <w:sz w:val="22"/>
          <w:szCs w:val="22"/>
          <w:lang w:val="es-ES"/>
        </w:rPr>
        <w:t xml:space="preserve">, el </w:t>
      </w:r>
      <w:r w:rsidRPr="009757C0">
        <w:rPr>
          <w:rFonts w:ascii="Palatino Linotype" w:eastAsia="Palatino Linotype" w:hAnsi="Palatino Linotype" w:cs="Palatino Linotype"/>
          <w:sz w:val="22"/>
          <w:szCs w:val="22"/>
          <w:lang w:val="es-ES"/>
        </w:rPr>
        <w:t>Manual General de Organización</w:t>
      </w:r>
      <w:r w:rsidR="009F75C9" w:rsidRPr="009757C0">
        <w:rPr>
          <w:rFonts w:ascii="Palatino Linotype" w:eastAsia="Palatino Linotype" w:hAnsi="Palatino Linotype" w:cs="Palatino Linotype"/>
          <w:sz w:val="22"/>
          <w:szCs w:val="22"/>
          <w:lang w:val="es-ES"/>
        </w:rPr>
        <w:t xml:space="preserve"> vigente, </w:t>
      </w:r>
      <w:r w:rsidRPr="009757C0">
        <w:rPr>
          <w:rFonts w:ascii="Palatino Linotype" w:eastAsia="Palatino Linotype" w:hAnsi="Palatino Linotype" w:cs="Palatino Linotype"/>
          <w:sz w:val="22"/>
          <w:szCs w:val="22"/>
          <w:lang w:val="es-ES"/>
        </w:rPr>
        <w:t xml:space="preserve">dispone que la </w:t>
      </w:r>
      <w:r w:rsidRPr="009757C0">
        <w:rPr>
          <w:rFonts w:ascii="Palatino Linotype" w:eastAsia="Palatino Linotype" w:hAnsi="Palatino Linotype" w:cs="Palatino Linotype"/>
          <w:b/>
          <w:sz w:val="22"/>
          <w:szCs w:val="22"/>
          <w:u w:val="single"/>
          <w:lang w:val="es-ES"/>
        </w:rPr>
        <w:t>Dirección General de Servicios Públicos</w:t>
      </w:r>
      <w:r w:rsidRPr="009757C0">
        <w:rPr>
          <w:rFonts w:ascii="Palatino Linotype" w:eastAsia="Palatino Linotype" w:hAnsi="Palatino Linotype" w:cs="Palatino Linotype"/>
          <w:sz w:val="22"/>
          <w:szCs w:val="22"/>
          <w:lang w:val="es-ES"/>
        </w:rPr>
        <w:t xml:space="preserve"> tiene dentro de sus funciones planear, </w:t>
      </w:r>
      <w:r w:rsidRPr="009757C0">
        <w:rPr>
          <w:rFonts w:ascii="Palatino Linotype" w:eastAsia="Palatino Linotype" w:hAnsi="Palatino Linotype" w:cs="Palatino Linotype"/>
          <w:sz w:val="22"/>
          <w:szCs w:val="22"/>
        </w:rPr>
        <w:t xml:space="preserve">organizar, dirigir y coordinar los servicios públicos en materia de alumbrado público, panteones administrados por el municipio, limpia, áreas verdes en vialidades, recolección de residuos sólidos </w:t>
      </w:r>
      <w:r w:rsidRPr="009757C0">
        <w:rPr>
          <w:rFonts w:ascii="Palatino Linotype" w:eastAsia="Palatino Linotype" w:hAnsi="Palatino Linotype" w:cs="Palatino Linotype"/>
          <w:b/>
          <w:sz w:val="22"/>
          <w:szCs w:val="22"/>
          <w:u w:val="single"/>
        </w:rPr>
        <w:t>y bacheo</w:t>
      </w:r>
      <w:r w:rsidRPr="009757C0">
        <w:rPr>
          <w:rFonts w:ascii="Palatino Linotype" w:eastAsia="Palatino Linotype" w:hAnsi="Palatino Linotype" w:cs="Palatino Linotype"/>
          <w:sz w:val="22"/>
          <w:szCs w:val="22"/>
        </w:rPr>
        <w:t xml:space="preserve">; y que la </w:t>
      </w:r>
      <w:r w:rsidRPr="009757C0">
        <w:rPr>
          <w:rFonts w:ascii="Palatino Linotype" w:eastAsia="Palatino Linotype" w:hAnsi="Palatino Linotype" w:cs="Palatino Linotype"/>
          <w:b/>
          <w:sz w:val="22"/>
          <w:szCs w:val="22"/>
          <w:u w:val="single"/>
        </w:rPr>
        <w:t>Tesorería Municipal</w:t>
      </w:r>
      <w:r w:rsidRPr="009757C0">
        <w:rPr>
          <w:rFonts w:ascii="Palatino Linotype" w:eastAsia="Palatino Linotype" w:hAnsi="Palatino Linotype" w:cs="Palatino Linotype"/>
          <w:sz w:val="22"/>
          <w:szCs w:val="22"/>
        </w:rPr>
        <w:t xml:space="preserve"> </w:t>
      </w:r>
      <w:r w:rsidR="009F75C9" w:rsidRPr="009757C0">
        <w:rPr>
          <w:rFonts w:ascii="Palatino Linotype" w:eastAsia="Palatino Linotype" w:hAnsi="Palatino Linotype" w:cs="Palatino Linotype"/>
          <w:sz w:val="22"/>
          <w:szCs w:val="22"/>
          <w:lang w:val="es-ES"/>
        </w:rPr>
        <w:t>es la unidad administrativa responsable de realizar las erogac</w:t>
      </w:r>
      <w:r w:rsidRPr="009757C0">
        <w:rPr>
          <w:rFonts w:ascii="Palatino Linotype" w:eastAsia="Palatino Linotype" w:hAnsi="Palatino Linotype" w:cs="Palatino Linotype"/>
          <w:sz w:val="22"/>
          <w:szCs w:val="22"/>
          <w:lang w:val="es-ES"/>
        </w:rPr>
        <w:t>iones que haga el ayuntamiento.</w:t>
      </w:r>
    </w:p>
    <w:p w14:paraId="2A69F26F" w14:textId="77777777" w:rsidR="005C5D8F" w:rsidRPr="009757C0" w:rsidRDefault="005C5D8F" w:rsidP="009F75C9">
      <w:pPr>
        <w:spacing w:line="360" w:lineRule="auto"/>
        <w:jc w:val="both"/>
        <w:rPr>
          <w:rFonts w:ascii="Palatino Linotype" w:eastAsia="Palatino Linotype" w:hAnsi="Palatino Linotype" w:cs="Palatino Linotype"/>
          <w:i/>
          <w:sz w:val="22"/>
          <w:szCs w:val="22"/>
          <w:lang w:val="es-ES"/>
        </w:rPr>
      </w:pPr>
    </w:p>
    <w:p w14:paraId="4E46B230" w14:textId="7A0F1824" w:rsidR="009F75C9" w:rsidRPr="009757C0" w:rsidRDefault="009F75C9" w:rsidP="009F75C9">
      <w:pPr>
        <w:spacing w:line="360" w:lineRule="auto"/>
        <w:jc w:val="both"/>
        <w:rPr>
          <w:rFonts w:ascii="Palatino Linotype" w:eastAsia="Palatino Linotype" w:hAnsi="Palatino Linotype" w:cs="Palatino Linotype"/>
          <w:sz w:val="22"/>
          <w:szCs w:val="22"/>
          <w:lang w:val="es-ES"/>
        </w:rPr>
      </w:pPr>
      <w:r w:rsidRPr="009757C0">
        <w:rPr>
          <w:rFonts w:ascii="Palatino Linotype" w:eastAsia="Palatino Linotype" w:hAnsi="Palatino Linotype" w:cs="Palatino Linotype"/>
          <w:sz w:val="22"/>
          <w:szCs w:val="22"/>
          <w:lang w:val="es-ES"/>
        </w:rPr>
        <w:t xml:space="preserve">De lo anteriormente, se colige que el </w:t>
      </w:r>
      <w:r w:rsidRPr="009757C0">
        <w:rPr>
          <w:rFonts w:ascii="Palatino Linotype" w:eastAsia="Palatino Linotype" w:hAnsi="Palatino Linotype" w:cs="Palatino Linotype"/>
          <w:b/>
          <w:sz w:val="22"/>
          <w:szCs w:val="22"/>
          <w:lang w:val="es-ES"/>
        </w:rPr>
        <w:t>Sujeto Obligado</w:t>
      </w:r>
      <w:r w:rsidRPr="009757C0">
        <w:rPr>
          <w:rFonts w:ascii="Palatino Linotype" w:eastAsia="Palatino Linotype" w:hAnsi="Palatino Linotype" w:cs="Palatino Linotype"/>
          <w:sz w:val="22"/>
          <w:szCs w:val="22"/>
          <w:lang w:val="es-ES"/>
        </w:rPr>
        <w:t xml:space="preserve">, cuenta con la competencia, facultades y atribuciones para conocer, administrar y generar la información relacionada con el monto invertido para la realización de bacheo dentro de las </w:t>
      </w:r>
      <w:r w:rsidR="005C5D8F" w:rsidRPr="009757C0">
        <w:rPr>
          <w:rFonts w:ascii="Palatino Linotype" w:eastAsia="Palatino Linotype" w:hAnsi="Palatino Linotype" w:cs="Palatino Linotype"/>
          <w:sz w:val="22"/>
          <w:szCs w:val="22"/>
          <w:lang w:val="es-ES"/>
        </w:rPr>
        <w:t xml:space="preserve">calles del ayuntamiento en el periodo requerido, por conducto de la </w:t>
      </w:r>
      <w:r w:rsidR="005C5D8F" w:rsidRPr="009757C0">
        <w:rPr>
          <w:rFonts w:ascii="Palatino Linotype" w:eastAsia="Palatino Linotype" w:hAnsi="Palatino Linotype" w:cs="Palatino Linotype"/>
          <w:b/>
          <w:sz w:val="22"/>
          <w:szCs w:val="22"/>
          <w:lang w:val="es-ES"/>
        </w:rPr>
        <w:t>Dirección General de Servicios Públicos y la Tesorería Municipal.</w:t>
      </w:r>
    </w:p>
    <w:p w14:paraId="092EB342" w14:textId="77777777" w:rsidR="009F75C9" w:rsidRPr="009757C0" w:rsidRDefault="009F75C9" w:rsidP="009F75C9">
      <w:pPr>
        <w:spacing w:line="360" w:lineRule="auto"/>
        <w:jc w:val="both"/>
        <w:rPr>
          <w:rFonts w:ascii="Palatino Linotype" w:eastAsia="Palatino Linotype" w:hAnsi="Palatino Linotype" w:cs="Palatino Linotype"/>
          <w:sz w:val="22"/>
          <w:szCs w:val="22"/>
          <w:lang w:val="es-ES"/>
        </w:rPr>
      </w:pPr>
    </w:p>
    <w:p w14:paraId="0BEC6981" w14:textId="6B4DA2E2" w:rsidR="00031214" w:rsidRPr="009757C0" w:rsidRDefault="00031214" w:rsidP="00031214">
      <w:pPr>
        <w:spacing w:line="360" w:lineRule="auto"/>
        <w:contextualSpacing/>
        <w:jc w:val="both"/>
        <w:rPr>
          <w:rFonts w:ascii="Palatino Linotype" w:eastAsia="Palatino Linotype" w:hAnsi="Palatino Linotype" w:cs="Palatino Linotype"/>
          <w:sz w:val="22"/>
          <w:szCs w:val="22"/>
        </w:rPr>
      </w:pPr>
      <w:proofErr w:type="gramStart"/>
      <w:r w:rsidRPr="009757C0">
        <w:rPr>
          <w:rFonts w:ascii="Palatino Linotype" w:eastAsia="Palatino Linotype" w:hAnsi="Palatino Linotype" w:cs="Palatino Linotype"/>
          <w:sz w:val="22"/>
          <w:szCs w:val="22"/>
          <w:lang w:val="es-ES"/>
        </w:rPr>
        <w:lastRenderedPageBreak/>
        <w:t>Además</w:t>
      </w:r>
      <w:proofErr w:type="gramEnd"/>
      <w:r w:rsidRPr="009757C0">
        <w:rPr>
          <w:rFonts w:ascii="Palatino Linotype" w:eastAsia="Palatino Linotype" w:hAnsi="Palatino Linotype" w:cs="Palatino Linotype"/>
          <w:sz w:val="22"/>
          <w:szCs w:val="22"/>
          <w:lang w:val="es-ES"/>
        </w:rPr>
        <w:t xml:space="preserve"> con relación a la </w:t>
      </w:r>
      <w:r w:rsidRPr="009757C0">
        <w:rPr>
          <w:rFonts w:ascii="Palatino Linotype" w:eastAsia="Palatino Linotype" w:hAnsi="Palatino Linotype" w:cs="Palatino Linotype"/>
          <w:b/>
          <w:sz w:val="22"/>
          <w:szCs w:val="22"/>
          <w:u w:val="single"/>
        </w:rPr>
        <w:t xml:space="preserve">información relacionada con el monto de recursos financieros que la actual administración pública municipal ha aplicado para realizar trabajos de bacheo, </w:t>
      </w:r>
      <w:r w:rsidRPr="009757C0">
        <w:rPr>
          <w:rFonts w:ascii="Palatino Linotype" w:eastAsia="Palatino Linotype" w:hAnsi="Palatino Linotype" w:cs="Palatino Linotype"/>
          <w:sz w:val="22"/>
          <w:szCs w:val="22"/>
        </w:rPr>
        <w:t>la misma se presume debe obrar en el registro contable correspondiente.</w:t>
      </w:r>
    </w:p>
    <w:p w14:paraId="07983788" w14:textId="77777777" w:rsidR="00031214" w:rsidRPr="009757C0" w:rsidRDefault="00031214" w:rsidP="00031214">
      <w:pPr>
        <w:spacing w:line="360" w:lineRule="auto"/>
        <w:contextualSpacing/>
        <w:jc w:val="both"/>
        <w:rPr>
          <w:rFonts w:ascii="Palatino Linotype" w:eastAsia="Palatino Linotype" w:hAnsi="Palatino Linotype" w:cs="Palatino Linotype"/>
          <w:sz w:val="22"/>
          <w:szCs w:val="22"/>
        </w:rPr>
      </w:pPr>
    </w:p>
    <w:p w14:paraId="759722B0" w14:textId="77777777" w:rsidR="00031214" w:rsidRPr="009757C0" w:rsidRDefault="00031214" w:rsidP="00031214">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421AA250" w14:textId="77777777" w:rsidR="00031214" w:rsidRPr="009757C0" w:rsidRDefault="00031214" w:rsidP="00031214">
      <w:pPr>
        <w:spacing w:line="360" w:lineRule="auto"/>
        <w:jc w:val="both"/>
        <w:rPr>
          <w:rFonts w:ascii="Palatino Linotype" w:eastAsia="Palatino Linotype" w:hAnsi="Palatino Linotype" w:cs="Palatino Linotype"/>
          <w:sz w:val="22"/>
          <w:szCs w:val="22"/>
        </w:rPr>
      </w:pPr>
    </w:p>
    <w:p w14:paraId="12D1B1F4" w14:textId="77777777" w:rsidR="00031214" w:rsidRPr="009757C0" w:rsidRDefault="00031214" w:rsidP="00031214">
      <w:pPr>
        <w:ind w:left="851" w:right="851"/>
        <w:jc w:val="both"/>
        <w:rPr>
          <w:rFonts w:ascii="Palatino Linotype" w:eastAsia="Palatino Linotype" w:hAnsi="Palatino Linotype" w:cs="Palatino Linotype"/>
          <w:b/>
          <w:i/>
          <w:sz w:val="22"/>
          <w:szCs w:val="22"/>
        </w:rPr>
      </w:pPr>
      <w:r w:rsidRPr="009757C0">
        <w:rPr>
          <w:rFonts w:ascii="Palatino Linotype" w:eastAsia="Palatino Linotype" w:hAnsi="Palatino Linotype" w:cs="Palatino Linotype"/>
          <w:b/>
          <w:i/>
          <w:sz w:val="22"/>
          <w:szCs w:val="22"/>
        </w:rPr>
        <w:t xml:space="preserve">“REGISTRO CONTABLE </w:t>
      </w:r>
    </w:p>
    <w:p w14:paraId="11A49DC8" w14:textId="77777777" w:rsidR="00031214" w:rsidRPr="009757C0" w:rsidRDefault="00031214" w:rsidP="00031214">
      <w:pPr>
        <w:ind w:left="851" w:right="851"/>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7345C7B6" w14:textId="77777777" w:rsidR="00031214" w:rsidRPr="009757C0" w:rsidRDefault="00031214" w:rsidP="00031214">
      <w:pPr>
        <w:ind w:left="851" w:right="851"/>
        <w:jc w:val="both"/>
        <w:rPr>
          <w:rFonts w:ascii="Palatino Linotype" w:eastAsia="Palatino Linotype" w:hAnsi="Palatino Linotype" w:cs="Palatino Linotype"/>
          <w:b/>
          <w:i/>
          <w:sz w:val="22"/>
          <w:szCs w:val="22"/>
        </w:rPr>
      </w:pPr>
    </w:p>
    <w:p w14:paraId="570B8AF3" w14:textId="77777777" w:rsidR="00031214" w:rsidRPr="009757C0" w:rsidRDefault="00031214" w:rsidP="00031214">
      <w:pPr>
        <w:ind w:left="851" w:right="851"/>
        <w:jc w:val="both"/>
        <w:rPr>
          <w:rFonts w:ascii="Palatino Linotype" w:eastAsia="Palatino Linotype" w:hAnsi="Palatino Linotype" w:cs="Palatino Linotype"/>
          <w:b/>
          <w:i/>
          <w:sz w:val="22"/>
          <w:szCs w:val="22"/>
        </w:rPr>
      </w:pPr>
      <w:r w:rsidRPr="009757C0">
        <w:rPr>
          <w:rFonts w:ascii="Palatino Linotype" w:eastAsia="Palatino Linotype" w:hAnsi="Palatino Linotype" w:cs="Palatino Linotype"/>
          <w:b/>
          <w:i/>
          <w:sz w:val="22"/>
          <w:szCs w:val="22"/>
        </w:rPr>
        <w:t>“REGISTRO PRESUPUESTARIO</w:t>
      </w:r>
    </w:p>
    <w:p w14:paraId="70DE739A" w14:textId="77777777" w:rsidR="00031214" w:rsidRPr="009757C0" w:rsidRDefault="00031214" w:rsidP="00031214">
      <w:pPr>
        <w:ind w:left="851" w:right="851"/>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2105C74B" w14:textId="77777777" w:rsidR="00031214" w:rsidRPr="009757C0" w:rsidRDefault="00031214" w:rsidP="00031214">
      <w:pPr>
        <w:spacing w:before="240" w:after="240"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75BB54E5" w14:textId="77777777" w:rsidR="00031214" w:rsidRPr="009757C0" w:rsidRDefault="00031214" w:rsidP="00031214">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lastRenderedPageBreak/>
        <w:t xml:space="preserve">Correlativo a lo anterior, es preciso referir una definición de </w:t>
      </w:r>
      <w:r w:rsidRPr="009757C0">
        <w:rPr>
          <w:rFonts w:ascii="Palatino Linotype" w:eastAsia="Palatino Linotype" w:hAnsi="Palatino Linotype" w:cs="Palatino Linotype"/>
          <w:i/>
          <w:sz w:val="22"/>
          <w:szCs w:val="22"/>
        </w:rPr>
        <w:t>póliza contable</w:t>
      </w:r>
      <w:r w:rsidRPr="009757C0">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2EB4CE6D" w14:textId="77777777" w:rsidR="00031214" w:rsidRPr="009757C0" w:rsidRDefault="00031214" w:rsidP="00031214">
      <w:pPr>
        <w:spacing w:line="360" w:lineRule="auto"/>
        <w:jc w:val="both"/>
        <w:rPr>
          <w:rFonts w:ascii="Palatino Linotype" w:eastAsia="Palatino Linotype" w:hAnsi="Palatino Linotype" w:cs="Palatino Linotype"/>
          <w:sz w:val="22"/>
          <w:szCs w:val="22"/>
        </w:rPr>
      </w:pPr>
    </w:p>
    <w:p w14:paraId="6960018A" w14:textId="77777777" w:rsidR="00031214" w:rsidRPr="009757C0" w:rsidRDefault="00031214" w:rsidP="00031214">
      <w:pPr>
        <w:ind w:left="851" w:right="851"/>
        <w:jc w:val="both"/>
        <w:rPr>
          <w:rFonts w:ascii="Palatino Linotype" w:eastAsia="Palatino Linotype" w:hAnsi="Palatino Linotype" w:cs="Palatino Linotype"/>
          <w:b/>
          <w:i/>
          <w:sz w:val="22"/>
          <w:szCs w:val="22"/>
        </w:rPr>
      </w:pPr>
      <w:r w:rsidRPr="009757C0">
        <w:rPr>
          <w:rFonts w:ascii="Palatino Linotype" w:eastAsia="Palatino Linotype" w:hAnsi="Palatino Linotype" w:cs="Palatino Linotype"/>
          <w:i/>
          <w:sz w:val="22"/>
          <w:szCs w:val="22"/>
        </w:rPr>
        <w:t>“</w:t>
      </w:r>
      <w:r w:rsidRPr="009757C0">
        <w:rPr>
          <w:rFonts w:ascii="Palatino Linotype" w:eastAsia="Palatino Linotype" w:hAnsi="Palatino Linotype" w:cs="Palatino Linotype"/>
          <w:b/>
          <w:i/>
          <w:sz w:val="22"/>
          <w:szCs w:val="22"/>
        </w:rPr>
        <w:t>PÓLIZA CONTABLE</w:t>
      </w:r>
    </w:p>
    <w:p w14:paraId="2327F216" w14:textId="77777777" w:rsidR="00031214" w:rsidRPr="009757C0" w:rsidRDefault="00031214" w:rsidP="00031214">
      <w:pPr>
        <w:ind w:left="851" w:right="851"/>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14:paraId="4E7EFF7F" w14:textId="77777777" w:rsidR="00031214" w:rsidRPr="009757C0" w:rsidRDefault="00031214" w:rsidP="00031214">
      <w:pPr>
        <w:ind w:left="851" w:right="851"/>
        <w:jc w:val="both"/>
        <w:rPr>
          <w:rFonts w:ascii="Palatino Linotype" w:eastAsia="Palatino Linotype" w:hAnsi="Palatino Linotype" w:cs="Palatino Linotype"/>
          <w:i/>
          <w:sz w:val="22"/>
          <w:szCs w:val="22"/>
        </w:rPr>
      </w:pPr>
    </w:p>
    <w:p w14:paraId="791C8C3E" w14:textId="77777777" w:rsidR="00031214" w:rsidRPr="009757C0" w:rsidRDefault="00031214" w:rsidP="00031214">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Así, se advierte que la </w:t>
      </w:r>
      <w:r w:rsidRPr="009757C0">
        <w:rPr>
          <w:rFonts w:ascii="Palatino Linotype" w:eastAsia="Palatino Linotype" w:hAnsi="Palatino Linotype" w:cs="Palatino Linotype"/>
          <w:i/>
          <w:sz w:val="22"/>
          <w:szCs w:val="22"/>
        </w:rPr>
        <w:t>póliza contable</w:t>
      </w:r>
      <w:r w:rsidRPr="009757C0">
        <w:rPr>
          <w:rFonts w:ascii="Palatino Linotype" w:eastAsia="Palatino Linotype" w:hAnsi="Palatino Linotype" w:cs="Palatino Linotype"/>
          <w:sz w:val="22"/>
          <w:szCs w:val="22"/>
        </w:rPr>
        <w:t xml:space="preserve"> constituye un registro contable y presupuestal con el que cuentan los Municipios para el registro de sus operaciones relacionadas con sus </w:t>
      </w:r>
      <w:r w:rsidRPr="009757C0">
        <w:rPr>
          <w:rFonts w:ascii="Palatino Linotype" w:eastAsia="Palatino Linotype" w:hAnsi="Palatino Linotype" w:cs="Palatino Linotype"/>
          <w:sz w:val="22"/>
          <w:szCs w:val="22"/>
          <w:u w:val="single"/>
        </w:rPr>
        <w:t>ingresos y egresos</w:t>
      </w:r>
      <w:r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b/>
          <w:sz w:val="22"/>
          <w:szCs w:val="22"/>
        </w:rPr>
        <w:t>y se anexan los documentos o comprobantes que justifiquen las anotaciones y cantidades en ellas registradas</w:t>
      </w:r>
      <w:r w:rsidRPr="009757C0">
        <w:rPr>
          <w:rFonts w:ascii="Palatino Linotype" w:eastAsia="Palatino Linotype" w:hAnsi="Palatino Linotype" w:cs="Palatino Linotype"/>
          <w:sz w:val="22"/>
          <w:szCs w:val="22"/>
        </w:rPr>
        <w:t>, lo que permite la identificación plena de dichas operaciones.</w:t>
      </w:r>
    </w:p>
    <w:p w14:paraId="573D0FF2" w14:textId="77777777" w:rsidR="00031214" w:rsidRPr="009757C0" w:rsidRDefault="00031214" w:rsidP="00031214">
      <w:pPr>
        <w:spacing w:line="360" w:lineRule="auto"/>
        <w:jc w:val="both"/>
        <w:rPr>
          <w:rFonts w:ascii="Palatino Linotype" w:eastAsia="Palatino Linotype" w:hAnsi="Palatino Linotype" w:cs="Palatino Linotype"/>
          <w:sz w:val="22"/>
          <w:szCs w:val="22"/>
        </w:rPr>
      </w:pPr>
    </w:p>
    <w:p w14:paraId="5C99A6A1" w14:textId="77777777" w:rsidR="00031214" w:rsidRPr="009757C0" w:rsidRDefault="00031214" w:rsidP="00031214">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En este sentido, existen diversos tipos de pólizas contables </w:t>
      </w:r>
      <w:proofErr w:type="gramStart"/>
      <w:r w:rsidRPr="009757C0">
        <w:rPr>
          <w:rFonts w:ascii="Palatino Linotype" w:eastAsia="Palatino Linotype" w:hAnsi="Palatino Linotype" w:cs="Palatino Linotype"/>
          <w:sz w:val="22"/>
          <w:szCs w:val="22"/>
        </w:rPr>
        <w:t>de acuerdo a</w:t>
      </w:r>
      <w:proofErr w:type="gramEnd"/>
      <w:r w:rsidRPr="009757C0">
        <w:rPr>
          <w:rFonts w:ascii="Palatino Linotype" w:eastAsia="Palatino Linotype" w:hAnsi="Palatino Linotype" w:cs="Palatino Linotype"/>
          <w:sz w:val="22"/>
          <w:szCs w:val="22"/>
        </w:rPr>
        <w:t xml:space="preserve"> las operaciones realizadas, dentro de las cuales, encontramos las </w:t>
      </w:r>
      <w:r w:rsidRPr="009757C0">
        <w:rPr>
          <w:rFonts w:ascii="Palatino Linotype" w:eastAsia="Palatino Linotype" w:hAnsi="Palatino Linotype" w:cs="Palatino Linotype"/>
          <w:i/>
          <w:sz w:val="22"/>
          <w:szCs w:val="22"/>
        </w:rPr>
        <w:t>pólizas de egresos e ingresos</w:t>
      </w:r>
      <w:r w:rsidRPr="009757C0">
        <w:rPr>
          <w:rFonts w:ascii="Palatino Linotype" w:eastAsia="Palatino Linotype" w:hAnsi="Palatino Linotype" w:cs="Palatino Linotype"/>
          <w:sz w:val="22"/>
          <w:szCs w:val="22"/>
        </w:rPr>
        <w:t>,</w:t>
      </w:r>
      <w:r w:rsidRPr="009757C0">
        <w:rPr>
          <w:rFonts w:ascii="Palatino Linotype" w:eastAsia="Palatino Linotype" w:hAnsi="Palatino Linotype" w:cs="Palatino Linotype"/>
          <w:b/>
          <w:sz w:val="22"/>
          <w:szCs w:val="22"/>
        </w:rPr>
        <w:t xml:space="preserve"> resultando de especial importancia</w:t>
      </w:r>
      <w:r w:rsidRPr="009757C0">
        <w:rPr>
          <w:rFonts w:ascii="Palatino Linotype" w:eastAsia="Palatino Linotype" w:hAnsi="Palatino Linotype" w:cs="Palatino Linotype"/>
          <w:sz w:val="22"/>
          <w:szCs w:val="22"/>
        </w:rPr>
        <w:t xml:space="preserve"> en el presente asunto, </w:t>
      </w:r>
      <w:r w:rsidRPr="009757C0">
        <w:rPr>
          <w:rFonts w:ascii="Palatino Linotype" w:eastAsia="Palatino Linotype" w:hAnsi="Palatino Linotype" w:cs="Palatino Linotype"/>
          <w:b/>
          <w:sz w:val="22"/>
          <w:szCs w:val="22"/>
        </w:rPr>
        <w:t>las primeras, que son aquellas en las cuales se anotan diariamente las operaciones que representan gastos, es decir, salidas de dinero para el Sujeto Obligado,</w:t>
      </w:r>
      <w:r w:rsidRPr="009757C0">
        <w:rPr>
          <w:rFonts w:ascii="Palatino Linotype" w:eastAsia="Palatino Linotype" w:hAnsi="Palatino Linotype" w:cs="Palatino Linotype"/>
          <w:sz w:val="22"/>
          <w:szCs w:val="22"/>
        </w:rPr>
        <w:t xml:space="preserve"> las </w:t>
      </w:r>
      <w:proofErr w:type="gramStart"/>
      <w:r w:rsidRPr="009757C0">
        <w:rPr>
          <w:rFonts w:ascii="Palatino Linotype" w:eastAsia="Palatino Linotype" w:hAnsi="Palatino Linotype" w:cs="Palatino Linotype"/>
          <w:sz w:val="22"/>
          <w:szCs w:val="22"/>
        </w:rPr>
        <w:t>que</w:t>
      </w:r>
      <w:proofErr w:type="gramEnd"/>
      <w:r w:rsidRPr="009757C0">
        <w:rPr>
          <w:rFonts w:ascii="Palatino Linotype" w:eastAsia="Palatino Linotype" w:hAnsi="Palatino Linotype" w:cs="Palatino Linotype"/>
          <w:sz w:val="22"/>
          <w:szCs w:val="22"/>
        </w:rPr>
        <w:t xml:space="preserve"> además, deben encontrarse acompañadas de las documentales que sirven de soporte de dicho movimiento.</w:t>
      </w:r>
    </w:p>
    <w:p w14:paraId="0D9A6806" w14:textId="77777777" w:rsidR="00031214" w:rsidRPr="009757C0" w:rsidRDefault="00031214" w:rsidP="00031214">
      <w:pPr>
        <w:spacing w:line="360" w:lineRule="auto"/>
        <w:jc w:val="both"/>
        <w:rPr>
          <w:rFonts w:ascii="Palatino Linotype" w:eastAsia="Palatino Linotype" w:hAnsi="Palatino Linotype" w:cs="Palatino Linotype"/>
          <w:sz w:val="22"/>
          <w:szCs w:val="22"/>
        </w:rPr>
      </w:pPr>
    </w:p>
    <w:p w14:paraId="7795797B" w14:textId="77777777" w:rsidR="00031214" w:rsidRPr="009757C0" w:rsidRDefault="00031214" w:rsidP="00031214">
      <w:pPr>
        <w:spacing w:line="360" w:lineRule="auto"/>
        <w:ind w:right="51"/>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De esta manera, </w:t>
      </w:r>
      <w:r w:rsidRPr="009757C0">
        <w:rPr>
          <w:rFonts w:ascii="Palatino Linotype" w:eastAsia="Palatino Linotype" w:hAnsi="Palatino Linotype" w:cs="Palatino Linotype"/>
          <w:b/>
          <w:sz w:val="22"/>
          <w:szCs w:val="22"/>
        </w:rPr>
        <w:t>todo registro contable y presupuestal deberá estar soportado con los documentos comprobatorios originales,</w:t>
      </w:r>
      <w:r w:rsidRPr="009757C0">
        <w:rPr>
          <w:rFonts w:ascii="Palatino Linotype" w:eastAsia="Palatino Linotype" w:hAnsi="Palatino Linotype" w:cs="Palatino Linotype"/>
          <w:sz w:val="22"/>
          <w:szCs w:val="22"/>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3C625294" w14:textId="77777777" w:rsidR="00031214" w:rsidRPr="009757C0" w:rsidRDefault="00031214" w:rsidP="00031214">
      <w:pPr>
        <w:spacing w:line="360" w:lineRule="auto"/>
        <w:jc w:val="both"/>
        <w:rPr>
          <w:rFonts w:ascii="Palatino Linotype" w:eastAsia="Palatino Linotype" w:hAnsi="Palatino Linotype" w:cs="Palatino Linotype"/>
          <w:sz w:val="22"/>
          <w:szCs w:val="22"/>
        </w:rPr>
      </w:pPr>
    </w:p>
    <w:p w14:paraId="2306CB03" w14:textId="1C6E9BAF" w:rsidR="00031214" w:rsidRPr="009757C0" w:rsidRDefault="00031214" w:rsidP="00031214">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Por lo tanto, el ente público se encuentra constreñido a contar con la documentación comprobatoria que soporte la erogación por los trabajos de bacheo ejecutados, que puede ser de manera enunciativa más no limitativa con las facturas y/o los recibos correspondientes.</w:t>
      </w:r>
    </w:p>
    <w:p w14:paraId="3AA5F673" w14:textId="77777777" w:rsidR="00031214" w:rsidRPr="009757C0" w:rsidRDefault="00031214" w:rsidP="009F75C9">
      <w:pPr>
        <w:spacing w:line="360" w:lineRule="auto"/>
        <w:jc w:val="both"/>
        <w:rPr>
          <w:rFonts w:ascii="Palatino Linotype" w:eastAsia="Palatino Linotype" w:hAnsi="Palatino Linotype" w:cs="Palatino Linotype"/>
          <w:sz w:val="22"/>
          <w:szCs w:val="22"/>
          <w:lang w:val="es-ES"/>
        </w:rPr>
      </w:pPr>
    </w:p>
    <w:p w14:paraId="5F9F99F4" w14:textId="4BA414A9" w:rsidR="009F75C9" w:rsidRPr="009757C0" w:rsidRDefault="005C5D8F" w:rsidP="009F75C9">
      <w:pPr>
        <w:spacing w:line="360" w:lineRule="auto"/>
        <w:jc w:val="both"/>
        <w:rPr>
          <w:rFonts w:ascii="Palatino Linotype" w:eastAsia="Palatino Linotype" w:hAnsi="Palatino Linotype" w:cs="Palatino Linotype"/>
          <w:sz w:val="22"/>
          <w:szCs w:val="22"/>
          <w:lang w:val="es-ES"/>
        </w:rPr>
      </w:pPr>
      <w:r w:rsidRPr="009757C0">
        <w:rPr>
          <w:rFonts w:ascii="Palatino Linotype" w:eastAsia="Palatino Linotype" w:hAnsi="Palatino Linotype" w:cs="Palatino Linotype"/>
          <w:sz w:val="22"/>
          <w:szCs w:val="22"/>
          <w:lang w:val="es-ES"/>
        </w:rPr>
        <w:t xml:space="preserve">Sin embargo, es de recordar </w:t>
      </w:r>
      <w:proofErr w:type="gramStart"/>
      <w:r w:rsidRPr="009757C0">
        <w:rPr>
          <w:rFonts w:ascii="Palatino Linotype" w:eastAsia="Palatino Linotype" w:hAnsi="Palatino Linotype" w:cs="Palatino Linotype"/>
          <w:sz w:val="22"/>
          <w:szCs w:val="22"/>
          <w:lang w:val="es-ES"/>
        </w:rPr>
        <w:t>que</w:t>
      </w:r>
      <w:proofErr w:type="gramEnd"/>
      <w:r w:rsidRPr="009757C0">
        <w:rPr>
          <w:rFonts w:ascii="Palatino Linotype" w:eastAsia="Palatino Linotype" w:hAnsi="Palatino Linotype" w:cs="Palatino Linotype"/>
          <w:sz w:val="22"/>
          <w:szCs w:val="22"/>
          <w:lang w:val="es-ES"/>
        </w:rPr>
        <w:t xml:space="preserve"> en el caso, únicamente se pronunció la Tesorería Municipal, de ahí que no se </w:t>
      </w:r>
      <w:r w:rsidR="009F75C9" w:rsidRPr="009757C0">
        <w:rPr>
          <w:rFonts w:ascii="Palatino Linotype" w:eastAsia="Palatino Linotype" w:hAnsi="Palatino Linotype" w:cs="Palatino Linotype"/>
          <w:sz w:val="22"/>
          <w:szCs w:val="22"/>
          <w:lang w:val="es-ES"/>
        </w:rPr>
        <w:t>cumpli</w:t>
      </w:r>
      <w:r w:rsidRPr="009757C0">
        <w:rPr>
          <w:rFonts w:ascii="Palatino Linotype" w:eastAsia="Palatino Linotype" w:hAnsi="Palatino Linotype" w:cs="Palatino Linotype"/>
          <w:sz w:val="22"/>
          <w:szCs w:val="22"/>
          <w:lang w:val="es-ES"/>
        </w:rPr>
        <w:t>ó</w:t>
      </w:r>
      <w:r w:rsidR="009F75C9" w:rsidRPr="009757C0">
        <w:rPr>
          <w:rFonts w:ascii="Palatino Linotype" w:eastAsia="Palatino Linotype" w:hAnsi="Palatino Linotype" w:cs="Palatino Linotype"/>
          <w:sz w:val="22"/>
          <w:szCs w:val="22"/>
          <w:lang w:val="es-ES"/>
        </w:rPr>
        <w:t xml:space="preserve"> a cabalidad el procedimiento para la atención a las solicitudes de acceso a la información, establecido en los artículos 151, 159, 160, 162, 163, 164, 165 y 166, de la Ley de Transparencia y Acceso a la Información Pública del Estado de México y Municipios, </w:t>
      </w:r>
      <w:r w:rsidRPr="009757C0">
        <w:rPr>
          <w:rFonts w:ascii="Palatino Linotype" w:eastAsia="Palatino Linotype" w:hAnsi="Palatino Linotype" w:cs="Palatino Linotype"/>
          <w:sz w:val="22"/>
          <w:szCs w:val="22"/>
          <w:lang w:val="es-ES"/>
        </w:rPr>
        <w:t xml:space="preserve">el cual </w:t>
      </w:r>
      <w:r w:rsidR="009F75C9" w:rsidRPr="009757C0">
        <w:rPr>
          <w:rFonts w:ascii="Palatino Linotype" w:eastAsia="Palatino Linotype" w:hAnsi="Palatino Linotype" w:cs="Palatino Linotype"/>
          <w:sz w:val="22"/>
          <w:szCs w:val="22"/>
          <w:lang w:val="es-ES"/>
        </w:rPr>
        <w:t>es el siguiente:</w:t>
      </w:r>
    </w:p>
    <w:p w14:paraId="08E22193" w14:textId="77777777" w:rsidR="009F75C9" w:rsidRPr="009757C0" w:rsidRDefault="009F75C9" w:rsidP="009F75C9">
      <w:pPr>
        <w:spacing w:line="360" w:lineRule="auto"/>
        <w:jc w:val="both"/>
        <w:rPr>
          <w:rFonts w:ascii="Palatino Linotype" w:eastAsia="Palatino Linotype" w:hAnsi="Palatino Linotype" w:cs="Palatino Linotype"/>
          <w:sz w:val="22"/>
          <w:szCs w:val="22"/>
          <w:lang w:val="es-ES"/>
        </w:rPr>
      </w:pPr>
    </w:p>
    <w:p w14:paraId="662EC883" w14:textId="77777777" w:rsidR="009F75C9" w:rsidRPr="009757C0" w:rsidRDefault="009F75C9" w:rsidP="009F75C9">
      <w:pPr>
        <w:numPr>
          <w:ilvl w:val="0"/>
          <w:numId w:val="44"/>
        </w:numPr>
        <w:spacing w:line="360" w:lineRule="auto"/>
        <w:jc w:val="both"/>
        <w:rPr>
          <w:rFonts w:ascii="Palatino Linotype" w:eastAsia="Palatino Linotype" w:hAnsi="Palatino Linotype" w:cs="Palatino Linotype"/>
          <w:sz w:val="22"/>
          <w:szCs w:val="22"/>
          <w:lang w:val="es-ES"/>
        </w:rPr>
      </w:pPr>
      <w:r w:rsidRPr="009757C0">
        <w:rPr>
          <w:rFonts w:ascii="Palatino Linotype" w:eastAsia="Palatino Linotype" w:hAnsi="Palatino Linotype" w:cs="Palatino Linotype"/>
          <w:sz w:val="22"/>
          <w:szCs w:val="22"/>
          <w:lang w:val="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BCF27B4" w14:textId="77777777" w:rsidR="009F75C9" w:rsidRPr="009757C0" w:rsidRDefault="009F75C9" w:rsidP="009F75C9">
      <w:pPr>
        <w:spacing w:line="360" w:lineRule="auto"/>
        <w:ind w:left="360"/>
        <w:jc w:val="both"/>
        <w:rPr>
          <w:rFonts w:ascii="Palatino Linotype" w:eastAsia="Palatino Linotype" w:hAnsi="Palatino Linotype" w:cs="Palatino Linotype"/>
          <w:sz w:val="22"/>
          <w:szCs w:val="22"/>
          <w:lang w:val="es-ES"/>
        </w:rPr>
      </w:pPr>
    </w:p>
    <w:p w14:paraId="4532DD43" w14:textId="77777777" w:rsidR="009F75C9" w:rsidRPr="009757C0" w:rsidRDefault="009F75C9" w:rsidP="009F75C9">
      <w:pPr>
        <w:numPr>
          <w:ilvl w:val="0"/>
          <w:numId w:val="44"/>
        </w:numPr>
        <w:spacing w:line="360" w:lineRule="auto"/>
        <w:jc w:val="both"/>
        <w:rPr>
          <w:rFonts w:ascii="Palatino Linotype" w:eastAsia="Palatino Linotype" w:hAnsi="Palatino Linotype" w:cs="Palatino Linotype"/>
          <w:sz w:val="22"/>
          <w:szCs w:val="22"/>
          <w:lang w:val="es-ES"/>
        </w:rPr>
      </w:pPr>
      <w:r w:rsidRPr="009757C0">
        <w:rPr>
          <w:rFonts w:ascii="Palatino Linotype" w:eastAsia="Palatino Linotype" w:hAnsi="Palatino Linotype" w:cs="Palatino Linotype"/>
          <w:sz w:val="22"/>
          <w:szCs w:val="22"/>
          <w:lang w:val="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4B5F2802" w14:textId="77777777" w:rsidR="009F75C9" w:rsidRPr="009757C0" w:rsidRDefault="009F75C9" w:rsidP="009F75C9">
      <w:pPr>
        <w:spacing w:line="360" w:lineRule="auto"/>
        <w:ind w:left="720"/>
        <w:rPr>
          <w:rFonts w:ascii="Palatino Linotype" w:eastAsia="Palatino Linotype" w:hAnsi="Palatino Linotype" w:cs="Palatino Linotype"/>
          <w:sz w:val="22"/>
          <w:szCs w:val="22"/>
          <w:lang w:val="es-ES"/>
        </w:rPr>
      </w:pPr>
    </w:p>
    <w:p w14:paraId="1C8EB84F" w14:textId="77777777" w:rsidR="009F75C9" w:rsidRPr="009757C0" w:rsidRDefault="009F75C9" w:rsidP="009F75C9">
      <w:pPr>
        <w:numPr>
          <w:ilvl w:val="0"/>
          <w:numId w:val="44"/>
        </w:numPr>
        <w:spacing w:line="360" w:lineRule="auto"/>
        <w:jc w:val="both"/>
        <w:rPr>
          <w:rFonts w:ascii="Palatino Linotype" w:eastAsia="Palatino Linotype" w:hAnsi="Palatino Linotype" w:cs="Palatino Linotype"/>
          <w:sz w:val="22"/>
          <w:szCs w:val="22"/>
          <w:lang w:val="es-ES"/>
        </w:rPr>
      </w:pPr>
      <w:r w:rsidRPr="009757C0">
        <w:rPr>
          <w:rFonts w:ascii="Palatino Linotype" w:eastAsia="Palatino Linotype" w:hAnsi="Palatino Linotype" w:cs="Palatino Linotype"/>
          <w:sz w:val="22"/>
          <w:szCs w:val="22"/>
          <w:lang w:val="es-ES"/>
        </w:rPr>
        <w:t xml:space="preserve">Las respuestas a los requerimientos informativos deberán notificarse al interesado en el menor tiempo posible, que no podrá exceder </w:t>
      </w:r>
      <w:r w:rsidRPr="009757C0">
        <w:rPr>
          <w:rFonts w:ascii="Palatino Linotype" w:eastAsia="Palatino Linotype" w:hAnsi="Palatino Linotype" w:cs="Palatino Linotype"/>
          <w:b/>
          <w:sz w:val="22"/>
          <w:szCs w:val="22"/>
          <w:lang w:val="es-ES"/>
        </w:rPr>
        <w:t>quince días, contados a partir del día siguiente a la presentación de ésta.</w:t>
      </w:r>
      <w:r w:rsidRPr="009757C0">
        <w:rPr>
          <w:rFonts w:ascii="Palatino Linotype" w:eastAsia="Palatino Linotype" w:hAnsi="Palatino Linotype" w:cs="Palatino Linotype"/>
          <w:sz w:val="22"/>
          <w:szCs w:val="22"/>
          <w:lang w:val="es-ES"/>
        </w:rPr>
        <w:t xml:space="preserve"> Excepcionalmente, el plazo referido podrá </w:t>
      </w:r>
      <w:r w:rsidRPr="009757C0">
        <w:rPr>
          <w:rFonts w:ascii="Palatino Linotype" w:eastAsia="Palatino Linotype" w:hAnsi="Palatino Linotype" w:cs="Palatino Linotype"/>
          <w:sz w:val="22"/>
          <w:szCs w:val="22"/>
          <w:lang w:val="es-ES"/>
        </w:rPr>
        <w:lastRenderedPageBreak/>
        <w:t>ampliarse por siete días hábiles más, cuando existan razones fundadas y motivadas, a través del Comité de Transparencia;</w:t>
      </w:r>
    </w:p>
    <w:p w14:paraId="2A417189" w14:textId="77777777" w:rsidR="009F75C9" w:rsidRPr="009757C0" w:rsidRDefault="009F75C9" w:rsidP="009F75C9">
      <w:pPr>
        <w:spacing w:line="360" w:lineRule="auto"/>
        <w:ind w:left="720"/>
        <w:rPr>
          <w:rFonts w:ascii="Palatino Linotype" w:eastAsia="Palatino Linotype" w:hAnsi="Palatino Linotype" w:cs="Palatino Linotype"/>
          <w:sz w:val="22"/>
          <w:szCs w:val="22"/>
          <w:lang w:val="es-ES"/>
        </w:rPr>
      </w:pPr>
    </w:p>
    <w:p w14:paraId="2BAD6F82" w14:textId="77777777" w:rsidR="009F75C9" w:rsidRPr="009757C0" w:rsidRDefault="009F75C9" w:rsidP="009F75C9">
      <w:pPr>
        <w:numPr>
          <w:ilvl w:val="0"/>
          <w:numId w:val="44"/>
        </w:numPr>
        <w:spacing w:line="360" w:lineRule="auto"/>
        <w:jc w:val="both"/>
        <w:rPr>
          <w:rFonts w:ascii="Palatino Linotype" w:eastAsia="Palatino Linotype" w:hAnsi="Palatino Linotype" w:cs="Palatino Linotype"/>
          <w:b/>
          <w:sz w:val="22"/>
          <w:szCs w:val="22"/>
          <w:u w:val="single"/>
          <w:lang w:val="es-ES"/>
        </w:rPr>
      </w:pPr>
      <w:r w:rsidRPr="009757C0">
        <w:rPr>
          <w:rFonts w:ascii="Palatino Linotype" w:eastAsia="Palatino Linotype" w:hAnsi="Palatino Linotype" w:cs="Palatino Linotype"/>
          <w:b/>
          <w:sz w:val="22"/>
          <w:szCs w:val="22"/>
          <w:u w:val="single"/>
          <w:lang w:val="es-ES"/>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79BA6CB" w14:textId="77777777" w:rsidR="009F75C9" w:rsidRPr="009757C0" w:rsidRDefault="009F75C9" w:rsidP="009F75C9">
      <w:pPr>
        <w:spacing w:line="360" w:lineRule="auto"/>
        <w:ind w:left="720"/>
        <w:rPr>
          <w:rFonts w:ascii="Palatino Linotype" w:eastAsia="Palatino Linotype" w:hAnsi="Palatino Linotype" w:cs="Palatino Linotype"/>
          <w:b/>
          <w:sz w:val="22"/>
          <w:szCs w:val="22"/>
          <w:u w:val="single"/>
          <w:lang w:val="es-ES"/>
        </w:rPr>
      </w:pPr>
    </w:p>
    <w:p w14:paraId="695A880B" w14:textId="77777777" w:rsidR="009F75C9" w:rsidRPr="009757C0" w:rsidRDefault="009F75C9" w:rsidP="009F75C9">
      <w:pPr>
        <w:numPr>
          <w:ilvl w:val="0"/>
          <w:numId w:val="44"/>
        </w:numPr>
        <w:spacing w:line="360" w:lineRule="auto"/>
        <w:jc w:val="both"/>
        <w:rPr>
          <w:rFonts w:ascii="Palatino Linotype" w:eastAsia="Palatino Linotype" w:hAnsi="Palatino Linotype" w:cs="Palatino Linotype"/>
          <w:b/>
          <w:sz w:val="22"/>
          <w:szCs w:val="22"/>
          <w:lang w:val="es-ES"/>
        </w:rPr>
      </w:pPr>
      <w:r w:rsidRPr="009757C0">
        <w:rPr>
          <w:rFonts w:ascii="Palatino Linotype" w:eastAsia="Palatino Linotype" w:hAnsi="Palatino Linotype" w:cs="Palatino Linotype"/>
          <w:sz w:val="22"/>
          <w:szCs w:val="22"/>
          <w:lang w:val="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1220714" w14:textId="77777777" w:rsidR="009F75C9" w:rsidRPr="009757C0" w:rsidRDefault="009F75C9" w:rsidP="009F75C9">
      <w:pPr>
        <w:spacing w:line="360" w:lineRule="auto"/>
        <w:ind w:left="360"/>
        <w:jc w:val="both"/>
        <w:rPr>
          <w:rFonts w:ascii="Palatino Linotype" w:eastAsia="Palatino Linotype" w:hAnsi="Palatino Linotype" w:cs="Palatino Linotype"/>
          <w:b/>
          <w:sz w:val="22"/>
          <w:szCs w:val="22"/>
          <w:lang w:val="es-ES"/>
        </w:rPr>
      </w:pPr>
    </w:p>
    <w:p w14:paraId="2176787D" w14:textId="77777777" w:rsidR="009F75C9" w:rsidRPr="009757C0" w:rsidRDefault="009F75C9" w:rsidP="009F75C9">
      <w:pPr>
        <w:numPr>
          <w:ilvl w:val="0"/>
          <w:numId w:val="44"/>
        </w:numPr>
        <w:spacing w:line="360" w:lineRule="auto"/>
        <w:jc w:val="both"/>
        <w:rPr>
          <w:rFonts w:ascii="Palatino Linotype" w:eastAsia="Palatino Linotype" w:hAnsi="Palatino Linotype" w:cs="Palatino Linotype"/>
          <w:b/>
          <w:sz w:val="22"/>
          <w:szCs w:val="22"/>
          <w:lang w:val="es-ES"/>
        </w:rPr>
      </w:pPr>
      <w:r w:rsidRPr="009757C0">
        <w:rPr>
          <w:rFonts w:ascii="Palatino Linotype" w:eastAsia="Palatino Linotype" w:hAnsi="Palatino Linotype" w:cs="Palatino Linotype"/>
          <w:sz w:val="22"/>
          <w:szCs w:val="22"/>
          <w:lang w:val="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38678FDA" w14:textId="3F43DE27" w:rsidR="005C5D8F" w:rsidRPr="009757C0" w:rsidRDefault="005C5D8F" w:rsidP="009F75C9">
      <w:pPr>
        <w:spacing w:line="360" w:lineRule="auto"/>
        <w:ind w:right="49"/>
        <w:jc w:val="both"/>
        <w:rPr>
          <w:rFonts w:ascii="Palatino Linotype" w:eastAsia="Palatino Linotype" w:hAnsi="Palatino Linotype" w:cs="Palatino Linotype"/>
          <w:sz w:val="22"/>
          <w:szCs w:val="22"/>
          <w:lang w:val="es-ES"/>
        </w:rPr>
      </w:pPr>
      <w:r w:rsidRPr="009757C0">
        <w:rPr>
          <w:rFonts w:ascii="Palatino Linotype" w:eastAsia="Palatino Linotype" w:hAnsi="Palatino Linotype" w:cs="Palatino Linotype"/>
          <w:sz w:val="22"/>
          <w:szCs w:val="22"/>
          <w:lang w:val="es-ES"/>
        </w:rPr>
        <w:t xml:space="preserve">De esta manera, se tiene que en el caso no se cumplió con el procedimiento de búsqueda de la información, </w:t>
      </w:r>
      <w:proofErr w:type="gramStart"/>
      <w:r w:rsidRPr="009757C0">
        <w:rPr>
          <w:rFonts w:ascii="Palatino Linotype" w:eastAsia="Palatino Linotype" w:hAnsi="Palatino Linotype" w:cs="Palatino Linotype"/>
          <w:sz w:val="22"/>
          <w:szCs w:val="22"/>
          <w:lang w:val="es-ES"/>
        </w:rPr>
        <w:t>en razón de</w:t>
      </w:r>
      <w:proofErr w:type="gramEnd"/>
      <w:r w:rsidRPr="009757C0">
        <w:rPr>
          <w:rFonts w:ascii="Palatino Linotype" w:eastAsia="Palatino Linotype" w:hAnsi="Palatino Linotype" w:cs="Palatino Linotype"/>
          <w:sz w:val="22"/>
          <w:szCs w:val="22"/>
          <w:lang w:val="es-ES"/>
        </w:rPr>
        <w:t xml:space="preserve"> que la Unidad de Transparencia no turnó la solicitud a todas las unidades administrativas competentes que pueden conocer de lo requerido.</w:t>
      </w:r>
    </w:p>
    <w:p w14:paraId="29AE516A" w14:textId="77777777" w:rsidR="005C5D8F" w:rsidRPr="009757C0" w:rsidRDefault="005C5D8F" w:rsidP="009F75C9">
      <w:pPr>
        <w:spacing w:line="360" w:lineRule="auto"/>
        <w:ind w:right="49"/>
        <w:jc w:val="both"/>
        <w:rPr>
          <w:rFonts w:ascii="Palatino Linotype" w:eastAsia="Palatino Linotype" w:hAnsi="Palatino Linotype" w:cs="Palatino Linotype"/>
          <w:sz w:val="22"/>
          <w:szCs w:val="22"/>
          <w:lang w:val="es-ES"/>
        </w:rPr>
      </w:pPr>
    </w:p>
    <w:p w14:paraId="6982808B" w14:textId="7299F8B0" w:rsidR="009F75C9" w:rsidRPr="009757C0" w:rsidRDefault="005C5D8F"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r w:rsidRPr="009757C0">
        <w:rPr>
          <w:rFonts w:ascii="Palatino Linotype" w:eastAsia="Palatino Linotype" w:hAnsi="Palatino Linotype" w:cs="Palatino Linotype"/>
          <w:sz w:val="22"/>
          <w:szCs w:val="22"/>
          <w:lang w:val="es-ES"/>
        </w:rPr>
        <w:t xml:space="preserve">Máxime que aún y cuando se pronunció la Tesorería Municipal, </w:t>
      </w:r>
      <w:r w:rsidR="0067075F" w:rsidRPr="009757C0">
        <w:rPr>
          <w:rFonts w:ascii="Palatino Linotype" w:eastAsia="Palatino Linotype" w:hAnsi="Palatino Linotype" w:cs="Palatino Linotype"/>
          <w:sz w:val="22"/>
          <w:szCs w:val="22"/>
          <w:lang w:val="es-ES"/>
        </w:rPr>
        <w:t xml:space="preserve">su respuesta no fue clara, pues únicamente se limitó en referir en sus sistemas contables, no se le había remitido </w:t>
      </w:r>
      <w:r w:rsidR="0067075F" w:rsidRPr="009757C0">
        <w:rPr>
          <w:rFonts w:ascii="Palatino Linotype" w:eastAsia="Palatino Linotype" w:hAnsi="Palatino Linotype" w:cs="Palatino Linotype"/>
          <w:sz w:val="22"/>
          <w:szCs w:val="22"/>
          <w:lang w:val="es-ES"/>
        </w:rPr>
        <w:lastRenderedPageBreak/>
        <w:t>ninguna información o documentación relacionada a la solicitud; sin aportar los medios de convicción que permitan tener la certeza de si se generó, poseyó o administró la información requerida o no.</w:t>
      </w:r>
    </w:p>
    <w:p w14:paraId="17E66C27" w14:textId="77777777" w:rsidR="0067075F" w:rsidRPr="009757C0" w:rsidRDefault="0067075F"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p>
    <w:p w14:paraId="7DCFE383" w14:textId="2975AA34" w:rsidR="0067075F" w:rsidRPr="009757C0" w:rsidRDefault="0067075F"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r w:rsidRPr="009757C0">
        <w:rPr>
          <w:rFonts w:ascii="Palatino Linotype" w:eastAsia="Palatino Linotype" w:hAnsi="Palatino Linotype" w:cs="Palatino Linotype"/>
          <w:sz w:val="22"/>
          <w:szCs w:val="22"/>
          <w:lang w:val="es-ES"/>
        </w:rPr>
        <w:t>Además, de la consulta que realizó este Órgano Garante a medios de difusión electrónicos, localizó un comunicado oficial publicado por el Ayuntamiento de Toluca en su página oficial el 27 de febrero de 2025 (consultable en el siguiente enlace:</w:t>
      </w:r>
      <w:r w:rsidRPr="009757C0">
        <w:t xml:space="preserve"> </w:t>
      </w:r>
      <w:hyperlink r:id="rId8" w:history="1">
        <w:r w:rsidRPr="009757C0">
          <w:rPr>
            <w:rStyle w:val="Hipervnculo"/>
            <w:rFonts w:ascii="Palatino Linotype" w:eastAsia="Palatino Linotype" w:hAnsi="Palatino Linotype" w:cs="Palatino Linotype"/>
            <w:color w:val="auto"/>
            <w:sz w:val="22"/>
            <w:szCs w:val="22"/>
            <w:lang w:val="es-ES"/>
          </w:rPr>
          <w:t>https://www2.toluca.gob.mx/se-reparan-mas-de-8-mil-baches-en-los-primeros-dos-meses-de-la-administracion/</w:t>
        </w:r>
      </w:hyperlink>
      <w:r w:rsidRPr="009757C0">
        <w:rPr>
          <w:rFonts w:ascii="Palatino Linotype" w:eastAsia="Palatino Linotype" w:hAnsi="Palatino Linotype" w:cs="Palatino Linotype"/>
          <w:sz w:val="22"/>
          <w:szCs w:val="22"/>
          <w:lang w:val="es-ES"/>
        </w:rPr>
        <w:t>), en el que se aprecia que se han llevado a cabo trabajos de bacheo en diversas localidades que pertenecen al Municipio de Toluca, como se puede observar:</w:t>
      </w:r>
    </w:p>
    <w:p w14:paraId="220F4FA7" w14:textId="4CBBF792" w:rsidR="0067075F" w:rsidRPr="009757C0" w:rsidRDefault="0067075F" w:rsidP="009254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noProof/>
          <w:sz w:val="22"/>
          <w:szCs w:val="22"/>
        </w:rPr>
        <w:drawing>
          <wp:inline distT="0" distB="0" distL="0" distR="0" wp14:anchorId="62157294" wp14:editId="26287413">
            <wp:extent cx="5612130" cy="1162050"/>
            <wp:effectExtent l="19050" t="19050" r="2667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162050"/>
                    </a:xfrm>
                    <a:prstGeom prst="rect">
                      <a:avLst/>
                    </a:prstGeom>
                    <a:ln>
                      <a:solidFill>
                        <a:schemeClr val="accent1"/>
                      </a:solidFill>
                    </a:ln>
                  </pic:spPr>
                </pic:pic>
              </a:graphicData>
            </a:graphic>
          </wp:inline>
        </w:drawing>
      </w:r>
    </w:p>
    <w:p w14:paraId="1E85467D" w14:textId="72720D07" w:rsidR="0067075F" w:rsidRPr="009757C0" w:rsidRDefault="0067075F" w:rsidP="0067075F">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w:t>
      </w:r>
    </w:p>
    <w:p w14:paraId="1C6AAE25" w14:textId="29AAB12F" w:rsidR="0067075F" w:rsidRPr="009757C0" w:rsidRDefault="0067075F" w:rsidP="0067075F">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9757C0">
        <w:rPr>
          <w:rFonts w:ascii="Palatino Linotype" w:eastAsia="Palatino Linotype" w:hAnsi="Palatino Linotype" w:cs="Palatino Linotype"/>
          <w:noProof/>
          <w:sz w:val="22"/>
          <w:szCs w:val="22"/>
        </w:rPr>
        <w:drawing>
          <wp:inline distT="0" distB="0" distL="0" distR="0" wp14:anchorId="145C2E3F" wp14:editId="3BB47C1F">
            <wp:extent cx="5612130" cy="3000375"/>
            <wp:effectExtent l="19050" t="19050" r="2667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4885"/>
                    <a:stretch/>
                  </pic:blipFill>
                  <pic:spPr bwMode="auto">
                    <a:xfrm>
                      <a:off x="0" y="0"/>
                      <a:ext cx="5612130" cy="30003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8F9B4B9" w14:textId="77777777" w:rsidR="0067075F" w:rsidRPr="009757C0" w:rsidRDefault="0067075F" w:rsidP="0067075F">
      <w:pPr>
        <w:pBdr>
          <w:top w:val="nil"/>
          <w:left w:val="nil"/>
          <w:bottom w:val="nil"/>
          <w:right w:val="nil"/>
          <w:between w:val="nil"/>
        </w:pBdr>
        <w:spacing w:line="360" w:lineRule="auto"/>
        <w:rPr>
          <w:rFonts w:ascii="Palatino Linotype" w:eastAsia="Palatino Linotype" w:hAnsi="Palatino Linotype" w:cs="Palatino Linotype"/>
          <w:sz w:val="22"/>
          <w:szCs w:val="22"/>
        </w:rPr>
      </w:pPr>
    </w:p>
    <w:p w14:paraId="618EE572" w14:textId="77777777" w:rsidR="0067075F" w:rsidRPr="009757C0" w:rsidRDefault="0067075F" w:rsidP="0067075F">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42054019" w14:textId="77777777" w:rsidR="0067075F" w:rsidRPr="009757C0" w:rsidRDefault="0067075F" w:rsidP="0067075F">
      <w:pPr>
        <w:spacing w:line="360" w:lineRule="auto"/>
        <w:jc w:val="both"/>
        <w:rPr>
          <w:rFonts w:ascii="Palatino Linotype" w:eastAsia="Palatino Linotype" w:hAnsi="Palatino Linotype" w:cs="Palatino Linotype"/>
          <w:sz w:val="22"/>
          <w:szCs w:val="22"/>
        </w:rPr>
      </w:pPr>
    </w:p>
    <w:p w14:paraId="5E78D852" w14:textId="77777777" w:rsidR="0067075F" w:rsidRPr="009757C0" w:rsidRDefault="0067075F" w:rsidP="0067075F">
      <w:pPr>
        <w:spacing w:line="276" w:lineRule="auto"/>
        <w:ind w:left="567" w:right="706"/>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9757C0">
        <w:rPr>
          <w:rFonts w:ascii="Palatino Linotype" w:eastAsia="Palatino Linotype" w:hAnsi="Palatino Linotype" w:cs="Palatino Linotype"/>
          <w:i/>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5D0FA870" w14:textId="77777777" w:rsidR="0067075F" w:rsidRPr="009757C0" w:rsidRDefault="0067075F" w:rsidP="0067075F">
      <w:pPr>
        <w:spacing w:line="360" w:lineRule="auto"/>
        <w:jc w:val="both"/>
        <w:rPr>
          <w:rFonts w:ascii="Palatino Linotype" w:eastAsia="Palatino Linotype" w:hAnsi="Palatino Linotype" w:cs="Palatino Linotype"/>
          <w:sz w:val="22"/>
          <w:szCs w:val="22"/>
        </w:rPr>
      </w:pPr>
    </w:p>
    <w:p w14:paraId="79764A94" w14:textId="4D89AE4E" w:rsidR="0067075F" w:rsidRPr="009757C0" w:rsidRDefault="0067075F" w:rsidP="0067075F">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lastRenderedPageBreak/>
        <w:t xml:space="preserve">Se afirma lo anterior, pues no se turnó la solicitud de información a todas las áreas donde pudiera obrar lo requerido, aunado a que el pronunciamiento del servidor público habilitado competente de la Tesorería Municipal, </w:t>
      </w:r>
      <w:r w:rsidR="00C534A8" w:rsidRPr="009757C0">
        <w:rPr>
          <w:rFonts w:ascii="Palatino Linotype" w:eastAsia="Palatino Linotype" w:hAnsi="Palatino Linotype" w:cs="Palatino Linotype"/>
          <w:sz w:val="22"/>
          <w:szCs w:val="22"/>
        </w:rPr>
        <w:t xml:space="preserve">tampoco genera certeza sobre la existencia o no de la información, ya que refirió que no se le había remitido información relacionada con lo requerido, lo cual tampoco cumple </w:t>
      </w:r>
      <w:r w:rsidRPr="009757C0">
        <w:rPr>
          <w:rFonts w:ascii="Palatino Linotype" w:eastAsia="Palatino Linotype" w:hAnsi="Palatino Linotype" w:cs="Palatino Linotype"/>
          <w:sz w:val="22"/>
          <w:szCs w:val="22"/>
        </w:rPr>
        <w:t>con los principios de congruencia y exhaustividad</w:t>
      </w:r>
      <w:r w:rsidR="00C534A8" w:rsidRPr="009757C0">
        <w:rPr>
          <w:rFonts w:ascii="Palatino Linotype" w:eastAsia="Palatino Linotype" w:hAnsi="Palatino Linotype" w:cs="Palatino Linotype"/>
          <w:sz w:val="22"/>
          <w:szCs w:val="22"/>
        </w:rPr>
        <w:t>, al no ser clara la respuesta.</w:t>
      </w:r>
      <w:r w:rsidRPr="009757C0">
        <w:rPr>
          <w:rFonts w:ascii="Palatino Linotype" w:eastAsia="Palatino Linotype" w:hAnsi="Palatino Linotype" w:cs="Palatino Linotype"/>
          <w:sz w:val="22"/>
          <w:szCs w:val="22"/>
        </w:rPr>
        <w:t xml:space="preserve"> </w:t>
      </w:r>
    </w:p>
    <w:p w14:paraId="17437930" w14:textId="77777777" w:rsidR="0067075F" w:rsidRPr="009757C0" w:rsidRDefault="0067075F" w:rsidP="0067075F">
      <w:pPr>
        <w:spacing w:line="360" w:lineRule="auto"/>
        <w:jc w:val="both"/>
        <w:rPr>
          <w:rFonts w:ascii="Palatino Linotype" w:eastAsia="Palatino Linotype" w:hAnsi="Palatino Linotype" w:cs="Palatino Linotype"/>
          <w:sz w:val="22"/>
          <w:szCs w:val="22"/>
        </w:rPr>
      </w:pPr>
    </w:p>
    <w:p w14:paraId="7FD5F60E" w14:textId="11253CA9" w:rsidR="0067075F" w:rsidRPr="009757C0" w:rsidRDefault="0067075F" w:rsidP="0067075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En tal sentido, resulta aplicable el Criterio</w:t>
      </w:r>
      <w:r w:rsidR="00C534A8" w:rsidRPr="009757C0">
        <w:rPr>
          <w:rFonts w:ascii="Palatino Linotype" w:eastAsia="Palatino Linotype" w:hAnsi="Palatino Linotype" w:cs="Palatino Linotype"/>
          <w:sz w:val="22"/>
          <w:szCs w:val="22"/>
        </w:rPr>
        <w:t xml:space="preserve"> orientador</w:t>
      </w:r>
      <w:r w:rsidRPr="009757C0">
        <w:rPr>
          <w:rFonts w:ascii="Palatino Linotype" w:eastAsia="Palatino Linotype" w:hAnsi="Palatino Linotype" w:cs="Palatino Linotype"/>
          <w:sz w:val="22"/>
          <w:szCs w:val="22"/>
        </w:rPr>
        <w:t xml:space="preserve"> 02/17 emitido por el P</w:t>
      </w:r>
      <w:r w:rsidR="00C534A8" w:rsidRPr="009757C0">
        <w:rPr>
          <w:rFonts w:ascii="Palatino Linotype" w:eastAsia="Palatino Linotype" w:hAnsi="Palatino Linotype" w:cs="Palatino Linotype"/>
          <w:sz w:val="22"/>
          <w:szCs w:val="22"/>
        </w:rPr>
        <w:t>l</w:t>
      </w:r>
      <w:r w:rsidRPr="009757C0">
        <w:rPr>
          <w:rFonts w:ascii="Palatino Linotype" w:eastAsia="Palatino Linotype" w:hAnsi="Palatino Linotype" w:cs="Palatino Linotype"/>
          <w:sz w:val="22"/>
          <w:szCs w:val="22"/>
        </w:rPr>
        <w:t>eno del</w:t>
      </w:r>
      <w:r w:rsidR="00C534A8" w:rsidRPr="009757C0">
        <w:rPr>
          <w:rFonts w:ascii="Palatino Linotype" w:eastAsia="Palatino Linotype" w:hAnsi="Palatino Linotype" w:cs="Palatino Linotype"/>
          <w:sz w:val="22"/>
          <w:szCs w:val="22"/>
        </w:rPr>
        <w:t xml:space="preserve"> entonces</w:t>
      </w:r>
      <w:r w:rsidRPr="009757C0">
        <w:rPr>
          <w:rFonts w:ascii="Palatino Linotype" w:eastAsia="Palatino Linotype" w:hAnsi="Palatino Linotype" w:cs="Palatino Linotype"/>
          <w:sz w:val="22"/>
          <w:szCs w:val="22"/>
        </w:rPr>
        <w:t xml:space="preserve"> Instituto Nacional de Transparencia y Acceso a la Información y Protección de Datos Personales, de título y texto siguientes:</w:t>
      </w:r>
    </w:p>
    <w:p w14:paraId="4E4D6561" w14:textId="77777777" w:rsidR="0067075F" w:rsidRPr="009757C0" w:rsidRDefault="0067075F" w:rsidP="0067075F">
      <w:pPr>
        <w:pBdr>
          <w:top w:val="nil"/>
          <w:left w:val="nil"/>
          <w:bottom w:val="nil"/>
          <w:right w:val="nil"/>
          <w:between w:val="nil"/>
        </w:pBdr>
        <w:spacing w:line="360" w:lineRule="auto"/>
        <w:jc w:val="both"/>
      </w:pPr>
    </w:p>
    <w:p w14:paraId="0A372278" w14:textId="77777777" w:rsidR="0067075F" w:rsidRPr="009757C0" w:rsidRDefault="0067075F" w:rsidP="0067075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 xml:space="preserve">“Congruencia y exhaustividad. Sus alcances para garantizar el derecho de acceso a la información. </w:t>
      </w:r>
      <w:r w:rsidRPr="009757C0">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757C0">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9757C0">
        <w:rPr>
          <w:rFonts w:ascii="Palatino Linotype" w:eastAsia="Palatino Linotype" w:hAnsi="Palatino Linotype" w:cs="Palatino Linotype"/>
          <w:i/>
          <w:sz w:val="22"/>
          <w:szCs w:val="22"/>
        </w:rPr>
        <w:t xml:space="preserve">; mientras que </w:t>
      </w:r>
      <w:r w:rsidRPr="009757C0">
        <w:rPr>
          <w:rFonts w:ascii="Palatino Linotype" w:eastAsia="Palatino Linotype" w:hAnsi="Palatino Linotype" w:cs="Palatino Linotype"/>
          <w:b/>
          <w:i/>
          <w:sz w:val="22"/>
          <w:szCs w:val="22"/>
        </w:rPr>
        <w:t>la exhaustividad significa que dicha respuesta se refiera expresamente a cada uno de los puntos solicitados</w:t>
      </w:r>
      <w:r w:rsidRPr="009757C0">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031FC1C" w14:textId="77777777" w:rsidR="0067075F" w:rsidRPr="009757C0" w:rsidRDefault="0067075F" w:rsidP="0067075F">
      <w:pPr>
        <w:spacing w:line="360" w:lineRule="auto"/>
        <w:ind w:right="-7"/>
        <w:jc w:val="both"/>
        <w:rPr>
          <w:rFonts w:ascii="Palatino Linotype" w:eastAsia="Palatino Linotype" w:hAnsi="Palatino Linotype" w:cs="Palatino Linotype"/>
        </w:rPr>
      </w:pPr>
    </w:p>
    <w:p w14:paraId="18A17F96" w14:textId="77777777" w:rsidR="0067075F" w:rsidRPr="009757C0" w:rsidRDefault="0067075F" w:rsidP="0067075F">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De ahí que, la respuesta proporcionada al requerimiento en análisis no cumple con los principios de búsqueda exhaustiva, congruencia y exhaustividad.</w:t>
      </w:r>
    </w:p>
    <w:p w14:paraId="5C94EB12" w14:textId="77777777" w:rsidR="00C534A8" w:rsidRPr="009757C0" w:rsidRDefault="00C534A8" w:rsidP="0067075F">
      <w:pPr>
        <w:spacing w:line="360" w:lineRule="auto"/>
        <w:jc w:val="both"/>
        <w:rPr>
          <w:rFonts w:ascii="Palatino Linotype" w:eastAsia="Palatino Linotype" w:hAnsi="Palatino Linotype" w:cs="Palatino Linotype"/>
          <w:sz w:val="22"/>
          <w:szCs w:val="22"/>
        </w:rPr>
      </w:pPr>
    </w:p>
    <w:p w14:paraId="580AFCE9" w14:textId="5FF3C8C9" w:rsidR="00C534A8" w:rsidRPr="009757C0" w:rsidRDefault="00C534A8" w:rsidP="0067075F">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En tal virtud, los motivos de inconformidad resultan fundados, siendo procedente </w:t>
      </w:r>
      <w:r w:rsidRPr="009757C0">
        <w:rPr>
          <w:rFonts w:ascii="Palatino Linotype" w:eastAsia="Palatino Linotype" w:hAnsi="Palatino Linotype" w:cs="Palatino Linotype"/>
          <w:b/>
          <w:sz w:val="22"/>
          <w:szCs w:val="22"/>
        </w:rPr>
        <w:t xml:space="preserve">Revocar </w:t>
      </w:r>
      <w:r w:rsidRPr="009757C0">
        <w:rPr>
          <w:rFonts w:ascii="Palatino Linotype" w:eastAsia="Palatino Linotype" w:hAnsi="Palatino Linotype" w:cs="Palatino Linotype"/>
          <w:sz w:val="22"/>
          <w:szCs w:val="22"/>
        </w:rPr>
        <w:t xml:space="preserve">la respuesta del </w:t>
      </w:r>
      <w:r w:rsidRPr="009757C0">
        <w:rPr>
          <w:rFonts w:ascii="Palatino Linotype" w:eastAsia="Palatino Linotype" w:hAnsi="Palatino Linotype" w:cs="Palatino Linotype"/>
          <w:b/>
          <w:sz w:val="22"/>
          <w:szCs w:val="22"/>
        </w:rPr>
        <w:t xml:space="preserve">Sujeto Obligado </w:t>
      </w:r>
      <w:r w:rsidRPr="009757C0">
        <w:rPr>
          <w:rFonts w:ascii="Palatino Linotype" w:eastAsia="Palatino Linotype" w:hAnsi="Palatino Linotype" w:cs="Palatino Linotype"/>
          <w:sz w:val="22"/>
          <w:szCs w:val="22"/>
        </w:rPr>
        <w:t xml:space="preserve">y ordenar la entrega, de ser procedente en versión pública, </w:t>
      </w:r>
      <w:r w:rsidRPr="009757C0">
        <w:rPr>
          <w:rFonts w:ascii="Palatino Linotype" w:eastAsia="Palatino Linotype" w:hAnsi="Palatino Linotype" w:cs="Palatino Linotype"/>
          <w:sz w:val="22"/>
          <w:szCs w:val="22"/>
        </w:rPr>
        <w:lastRenderedPageBreak/>
        <w:t xml:space="preserve">de </w:t>
      </w:r>
      <w:r w:rsidRPr="009757C0">
        <w:rPr>
          <w:rFonts w:ascii="Palatino Linotype" w:eastAsia="Palatino Linotype" w:hAnsi="Palatino Linotype" w:cs="Palatino Linotype"/>
          <w:b/>
          <w:sz w:val="22"/>
          <w:szCs w:val="22"/>
        </w:rPr>
        <w:t xml:space="preserve">los documentos donde conste el </w:t>
      </w:r>
      <w:r w:rsidR="00646B8D" w:rsidRPr="009757C0">
        <w:rPr>
          <w:rFonts w:ascii="Palatino Linotype" w:eastAsia="Palatino Linotype" w:hAnsi="Palatino Linotype" w:cs="Palatino Linotype"/>
          <w:b/>
          <w:sz w:val="22"/>
          <w:szCs w:val="22"/>
        </w:rPr>
        <w:t>monto ejercido en</w:t>
      </w:r>
      <w:r w:rsidRPr="009757C0">
        <w:rPr>
          <w:rFonts w:ascii="Palatino Linotype" w:eastAsia="Palatino Linotype" w:hAnsi="Palatino Linotype" w:cs="Palatino Linotype"/>
          <w:b/>
          <w:sz w:val="22"/>
          <w:szCs w:val="22"/>
        </w:rPr>
        <w:t xml:space="preserve"> los trabajos de bacheo realizados por la actual administración pública </w:t>
      </w:r>
      <w:r w:rsidR="00646B8D" w:rsidRPr="009757C0">
        <w:rPr>
          <w:rFonts w:ascii="Palatino Linotype" w:eastAsia="Palatino Linotype" w:hAnsi="Palatino Linotype" w:cs="Palatino Linotype"/>
          <w:b/>
          <w:sz w:val="22"/>
          <w:szCs w:val="22"/>
        </w:rPr>
        <w:t>municipal, en</w:t>
      </w:r>
      <w:r w:rsidRPr="009757C0">
        <w:rPr>
          <w:rFonts w:ascii="Palatino Linotype" w:eastAsia="Palatino Linotype" w:hAnsi="Palatino Linotype" w:cs="Palatino Linotype"/>
          <w:b/>
          <w:sz w:val="22"/>
          <w:szCs w:val="22"/>
        </w:rPr>
        <w:t xml:space="preserve"> el periodo comprendido del primero de enero al quince de mayo de dos mil veinticinco.</w:t>
      </w:r>
    </w:p>
    <w:p w14:paraId="05EADB45" w14:textId="77777777" w:rsidR="008823E6" w:rsidRPr="009757C0" w:rsidRDefault="008823E6" w:rsidP="008823E6">
      <w:pPr>
        <w:spacing w:before="240" w:after="240" w:line="360" w:lineRule="auto"/>
        <w:ind w:right="49"/>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sz w:val="22"/>
          <w:szCs w:val="22"/>
        </w:rPr>
        <w:t xml:space="preserve">Quinto. Versión Pública. </w:t>
      </w:r>
      <w:r w:rsidRPr="009757C0">
        <w:rPr>
          <w:rFonts w:ascii="Palatino Linotype" w:eastAsia="Palatino Linotype" w:hAnsi="Palatino Linotype" w:cs="Palatino Linotype"/>
          <w:sz w:val="22"/>
          <w:szCs w:val="22"/>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9757C0">
        <w:rPr>
          <w:rFonts w:ascii="Palatino Linotype" w:eastAsia="Palatino Linotype" w:hAnsi="Palatino Linotype" w:cs="Palatino Linotype"/>
          <w:b/>
          <w:sz w:val="22"/>
          <w:szCs w:val="22"/>
        </w:rPr>
        <w:t>Sujeto Obligado</w:t>
      </w:r>
      <w:r w:rsidRPr="009757C0">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1DEAA768" w14:textId="77777777" w:rsidR="008823E6" w:rsidRPr="009757C0" w:rsidRDefault="008823E6" w:rsidP="008823E6">
      <w:pPr>
        <w:spacing w:before="240" w:after="240" w:line="360" w:lineRule="auto"/>
        <w:ind w:right="50"/>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4E25033E"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w:t>
      </w:r>
      <w:r w:rsidRPr="009757C0">
        <w:rPr>
          <w:rFonts w:ascii="Palatino Linotype" w:eastAsia="Palatino Linotype" w:hAnsi="Palatino Linotype" w:cs="Palatino Linotype"/>
          <w:b/>
          <w:i/>
          <w:sz w:val="22"/>
          <w:szCs w:val="22"/>
        </w:rPr>
        <w:t>Artículo 3</w:t>
      </w:r>
      <w:r w:rsidRPr="009757C0">
        <w:rPr>
          <w:rFonts w:ascii="Palatino Linotype" w:eastAsia="Palatino Linotype" w:hAnsi="Palatino Linotype" w:cs="Palatino Linotype"/>
          <w:i/>
          <w:sz w:val="22"/>
          <w:szCs w:val="22"/>
        </w:rPr>
        <w:t>. Para los efectos de la presente Ley se entenderá por:</w:t>
      </w:r>
    </w:p>
    <w:p w14:paraId="7CFA3FC8"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w:t>
      </w:r>
    </w:p>
    <w:p w14:paraId="276DC8D4"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IX. Datos personales:</w:t>
      </w:r>
      <w:r w:rsidRPr="009757C0">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9BE3985"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XX. Información clasificada</w:t>
      </w:r>
      <w:r w:rsidRPr="009757C0">
        <w:rPr>
          <w:rFonts w:ascii="Palatino Linotype" w:eastAsia="Palatino Linotype" w:hAnsi="Palatino Linotype" w:cs="Palatino Linotype"/>
          <w:i/>
          <w:sz w:val="22"/>
          <w:szCs w:val="22"/>
        </w:rPr>
        <w:t>: Aquella considerada por la presente Ley como reservada o confidencial;</w:t>
      </w:r>
    </w:p>
    <w:p w14:paraId="51B16840"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XXI. Información confidencial:</w:t>
      </w:r>
      <w:r w:rsidRPr="009757C0">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DF93D4A"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XLV. Versión pública:</w:t>
      </w:r>
      <w:r w:rsidRPr="009757C0">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7DB0F1C8"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lastRenderedPageBreak/>
        <w:t>[…]</w:t>
      </w:r>
    </w:p>
    <w:p w14:paraId="083884D0"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 xml:space="preserve">Artículo 91. </w:t>
      </w:r>
      <w:r w:rsidRPr="009757C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B4BDC7A"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 xml:space="preserve">Artículo 132. </w:t>
      </w:r>
      <w:r w:rsidRPr="009757C0">
        <w:rPr>
          <w:rFonts w:ascii="Palatino Linotype" w:eastAsia="Palatino Linotype" w:hAnsi="Palatino Linotype" w:cs="Palatino Linotype"/>
          <w:i/>
          <w:sz w:val="22"/>
          <w:szCs w:val="22"/>
        </w:rPr>
        <w:t>La clasificación de la información se llevará a cabo en el momento en que:</w:t>
      </w:r>
    </w:p>
    <w:p w14:paraId="28562803"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I</w:t>
      </w:r>
      <w:r w:rsidRPr="009757C0">
        <w:rPr>
          <w:rFonts w:ascii="Palatino Linotype" w:eastAsia="Palatino Linotype" w:hAnsi="Palatino Linotype" w:cs="Palatino Linotype"/>
          <w:i/>
          <w:sz w:val="22"/>
          <w:szCs w:val="22"/>
        </w:rPr>
        <w:t>. Se reciba una solicitud de acceso a la información;</w:t>
      </w:r>
    </w:p>
    <w:p w14:paraId="0C49BFF4"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II</w:t>
      </w:r>
      <w:r w:rsidRPr="009757C0">
        <w:rPr>
          <w:rFonts w:ascii="Palatino Linotype" w:eastAsia="Palatino Linotype" w:hAnsi="Palatino Linotype" w:cs="Palatino Linotype"/>
          <w:i/>
          <w:sz w:val="22"/>
          <w:szCs w:val="22"/>
        </w:rPr>
        <w:t>. Se determine mediante resolución de autoridad competente; o</w:t>
      </w:r>
    </w:p>
    <w:p w14:paraId="0455A459"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III</w:t>
      </w:r>
      <w:r w:rsidRPr="009757C0">
        <w:rPr>
          <w:rFonts w:ascii="Palatino Linotype" w:eastAsia="Palatino Linotype" w:hAnsi="Palatino Linotype" w:cs="Palatino Linotype"/>
          <w:i/>
          <w:sz w:val="22"/>
          <w:szCs w:val="22"/>
        </w:rPr>
        <w:t>. Se generen versiones públicas para dar cumplimiento a las obligaciones de transparencia previstas en esta Ley.</w:t>
      </w:r>
    </w:p>
    <w:p w14:paraId="648EA05A"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w:t>
      </w:r>
    </w:p>
    <w:p w14:paraId="4EAA9B79"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Artículo 143</w:t>
      </w:r>
      <w:r w:rsidRPr="009757C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21B57B0"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I.</w:t>
      </w:r>
      <w:r w:rsidRPr="009757C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DFFAF89"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II.</w:t>
      </w:r>
      <w:r w:rsidRPr="009757C0">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4FE083F"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III</w:t>
      </w:r>
      <w:r w:rsidRPr="009757C0">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208F0B77"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9757C0">
        <w:rPr>
          <w:rFonts w:ascii="Palatino Linotype" w:eastAsia="Palatino Linotype" w:hAnsi="Palatino Linotype" w:cs="Palatino Linotype"/>
          <w:i/>
          <w:sz w:val="22"/>
          <w:szCs w:val="22"/>
        </w:rPr>
        <w:t>la misma</w:t>
      </w:r>
      <w:proofErr w:type="gramEnd"/>
      <w:r w:rsidRPr="009757C0">
        <w:rPr>
          <w:rFonts w:ascii="Palatino Linotype" w:eastAsia="Palatino Linotype" w:hAnsi="Palatino Linotype" w:cs="Palatino Linotype"/>
          <w:i/>
          <w:sz w:val="22"/>
          <w:szCs w:val="22"/>
        </w:rPr>
        <w:t>, sus representantes y los servidores públicos facultados para ello.</w:t>
      </w:r>
    </w:p>
    <w:p w14:paraId="2AB79F03" w14:textId="77777777" w:rsidR="008823E6" w:rsidRPr="009757C0" w:rsidRDefault="008823E6" w:rsidP="008823E6">
      <w:pPr>
        <w:spacing w:before="120" w:after="120"/>
        <w:ind w:left="567" w:right="902"/>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15BF434" w14:textId="77777777" w:rsidR="008823E6" w:rsidRPr="009757C0" w:rsidRDefault="008823E6" w:rsidP="008823E6">
      <w:pPr>
        <w:spacing w:before="240" w:after="240"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vigentes a la fecha de la solicitud, tienen por objeto establecer los criterios con base en los cuales los sujetos obligados clasificarán como </w:t>
      </w:r>
      <w:r w:rsidRPr="009757C0">
        <w:rPr>
          <w:rFonts w:ascii="Palatino Linotype" w:eastAsia="Palatino Linotype" w:hAnsi="Palatino Linotype" w:cs="Palatino Linotype"/>
          <w:sz w:val="22"/>
          <w:szCs w:val="22"/>
        </w:rPr>
        <w:lastRenderedPageBreak/>
        <w:t>reservada o confidencial la información que posean, desclasificarán y generarán, en su caso, versiones públicas de expedientes o documentos que contengan partes o secciones clasificadas.</w:t>
      </w:r>
    </w:p>
    <w:p w14:paraId="1FB45EFC" w14:textId="77777777" w:rsidR="008823E6" w:rsidRPr="009757C0" w:rsidRDefault="008823E6" w:rsidP="008823E6">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tercero, Quincuagésimo cuarto y Quincuagésimo, vigentes a la fecha de la solicitud quinto señalan las formalidades que deberá llevar el acuerdo de clasificación que deberá emitir el </w:t>
      </w:r>
      <w:r w:rsidRPr="009757C0">
        <w:rPr>
          <w:rFonts w:ascii="Palatino Linotype" w:eastAsia="Palatino Linotype" w:hAnsi="Palatino Linotype" w:cs="Palatino Linotype"/>
          <w:b/>
          <w:sz w:val="22"/>
          <w:szCs w:val="22"/>
        </w:rPr>
        <w:t>Sujeto Obligado</w:t>
      </w:r>
      <w:r w:rsidRPr="009757C0">
        <w:rPr>
          <w:rFonts w:ascii="Palatino Linotype" w:eastAsia="Palatino Linotype" w:hAnsi="Palatino Linotype" w:cs="Palatino Linotype"/>
          <w:sz w:val="22"/>
          <w:szCs w:val="22"/>
        </w:rPr>
        <w:t>, siendo estas las siguientes:</w:t>
      </w:r>
    </w:p>
    <w:p w14:paraId="65ACB932" w14:textId="77777777" w:rsidR="008823E6" w:rsidRPr="009757C0" w:rsidRDefault="008823E6" w:rsidP="008823E6">
      <w:pPr>
        <w:spacing w:line="360" w:lineRule="auto"/>
        <w:jc w:val="both"/>
        <w:rPr>
          <w:rFonts w:ascii="Palatino Linotype" w:eastAsia="Palatino Linotype" w:hAnsi="Palatino Linotype" w:cs="Palatino Linotype"/>
          <w:sz w:val="22"/>
          <w:szCs w:val="22"/>
        </w:rPr>
      </w:pPr>
    </w:p>
    <w:p w14:paraId="2E49903A" w14:textId="77777777" w:rsidR="008823E6" w:rsidRPr="009757C0" w:rsidRDefault="008823E6" w:rsidP="008823E6">
      <w:pPr>
        <w:spacing w:line="276" w:lineRule="auto"/>
        <w:ind w:left="567"/>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“CAPÍTULO VIII </w:t>
      </w:r>
    </w:p>
    <w:p w14:paraId="572ECB79" w14:textId="77777777" w:rsidR="008823E6" w:rsidRPr="009757C0" w:rsidRDefault="008823E6" w:rsidP="008823E6">
      <w:pPr>
        <w:spacing w:line="276" w:lineRule="auto"/>
        <w:ind w:left="567"/>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DE LOS ELEMENTOS PARA LA CLASIFICACIÓN </w:t>
      </w:r>
    </w:p>
    <w:p w14:paraId="3940C8F5" w14:textId="77777777" w:rsidR="008823E6" w:rsidRPr="009757C0" w:rsidRDefault="008823E6" w:rsidP="008823E6">
      <w:pP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Quincuagésimo.</w:t>
      </w:r>
      <w:r w:rsidRPr="009757C0">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56A3D58" w14:textId="77777777" w:rsidR="008823E6" w:rsidRPr="009757C0" w:rsidRDefault="008823E6" w:rsidP="008823E6">
      <w:pP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Quincuagésimo primero.</w:t>
      </w:r>
      <w:r w:rsidRPr="009757C0">
        <w:rPr>
          <w:rFonts w:ascii="Palatino Linotype" w:eastAsia="Palatino Linotype" w:hAnsi="Palatino Linotype" w:cs="Palatino Linotype"/>
          <w:i/>
          <w:sz w:val="22"/>
          <w:szCs w:val="22"/>
        </w:rPr>
        <w:t xml:space="preserve"> Toda acta del Comité de Transparencia deberá contener: </w:t>
      </w:r>
    </w:p>
    <w:p w14:paraId="57C00061" w14:textId="77777777" w:rsidR="008823E6" w:rsidRPr="009757C0" w:rsidRDefault="008823E6" w:rsidP="008823E6">
      <w:pPr>
        <w:numPr>
          <w:ilvl w:val="1"/>
          <w:numId w:val="38"/>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El número de sesión y fecha; </w:t>
      </w:r>
    </w:p>
    <w:p w14:paraId="7BDB77E7" w14:textId="77777777" w:rsidR="008823E6" w:rsidRPr="009757C0" w:rsidRDefault="008823E6" w:rsidP="008823E6">
      <w:pPr>
        <w:numPr>
          <w:ilvl w:val="1"/>
          <w:numId w:val="38"/>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El nombre del área que solicitó la clasificación de información; </w:t>
      </w:r>
    </w:p>
    <w:p w14:paraId="2D93E3FC" w14:textId="77777777" w:rsidR="008823E6" w:rsidRPr="009757C0" w:rsidRDefault="008823E6" w:rsidP="008823E6">
      <w:pPr>
        <w:numPr>
          <w:ilvl w:val="1"/>
          <w:numId w:val="38"/>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La fundamentación legal y motivación correspondiente; </w:t>
      </w:r>
    </w:p>
    <w:p w14:paraId="1D9E192F" w14:textId="77777777" w:rsidR="008823E6" w:rsidRPr="009757C0" w:rsidRDefault="008823E6" w:rsidP="008823E6">
      <w:pPr>
        <w:numPr>
          <w:ilvl w:val="1"/>
          <w:numId w:val="38"/>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La resolución o resoluciones aprobadas; y </w:t>
      </w:r>
    </w:p>
    <w:p w14:paraId="5538E35C" w14:textId="77777777" w:rsidR="008823E6" w:rsidRPr="009757C0" w:rsidRDefault="008823E6" w:rsidP="008823E6">
      <w:pPr>
        <w:numPr>
          <w:ilvl w:val="1"/>
          <w:numId w:val="38"/>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La rúbrica o firma digital de cada integrante del Comité de Transparencia. </w:t>
      </w:r>
    </w:p>
    <w:p w14:paraId="02771E9C"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EDE0683"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I. Los motivos y razonamientos que sustenten la confirmación o modificación de la prueba de daño;</w:t>
      </w:r>
    </w:p>
    <w:p w14:paraId="16ACA025"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II. Descripción de las partes o secciones reservadas, en caso de clasificación parcial; </w:t>
      </w:r>
    </w:p>
    <w:p w14:paraId="778859AB"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III. El periodo por el que mantendrá su clasificación y fecha de expiración; y </w:t>
      </w:r>
    </w:p>
    <w:p w14:paraId="44E4F819"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1F0E9E0B"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ED1C000"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9757C0">
        <w:rPr>
          <w:rFonts w:ascii="Palatino Linotype" w:eastAsia="Palatino Linotype" w:hAnsi="Palatino Linotype" w:cs="Palatino Linotype"/>
          <w:b/>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1FBF75BA"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 xml:space="preserve">Quincuagésimo segundo. </w:t>
      </w:r>
      <w:r w:rsidRPr="009757C0">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F141D1E"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bookmarkStart w:id="9" w:name="_heading=h.lnxbz9" w:colFirst="0" w:colLast="0"/>
      <w:bookmarkEnd w:id="9"/>
      <w:r w:rsidRPr="009757C0">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11ADB263"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I. Fijar la fecha en que se elaboró la versión pública y la fecha en la cual el Comité de</w:t>
      </w:r>
    </w:p>
    <w:p w14:paraId="4FA13311"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Transparencia confirmó dicha versión;</w:t>
      </w:r>
    </w:p>
    <w:p w14:paraId="7630E85E"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D4F4C25"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III. Señalar las personas o instancias autorizadas a acceder a la información clasificada.</w:t>
      </w:r>
    </w:p>
    <w:p w14:paraId="7628F3CA"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C1D901C" w14:textId="77777777" w:rsidR="008823E6" w:rsidRPr="009757C0" w:rsidRDefault="008823E6" w:rsidP="008823E6">
      <w:pPr>
        <w:pBdr>
          <w:top w:val="nil"/>
          <w:left w:val="nil"/>
          <w:bottom w:val="nil"/>
          <w:right w:val="nil"/>
          <w:between w:val="nil"/>
        </w:pBdr>
        <w:spacing w:line="276" w:lineRule="auto"/>
        <w:ind w:right="900"/>
        <w:jc w:val="both"/>
        <w:rPr>
          <w:rFonts w:ascii="Palatino Linotype" w:eastAsia="Palatino Linotype" w:hAnsi="Palatino Linotype" w:cs="Palatino Linotype"/>
          <w:b/>
          <w:i/>
          <w:sz w:val="22"/>
          <w:szCs w:val="22"/>
        </w:rPr>
      </w:pPr>
    </w:p>
    <w:p w14:paraId="352E423D"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 xml:space="preserve">Quincuagésimo cuarto. </w:t>
      </w:r>
      <w:r w:rsidRPr="009757C0">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4AAFDD40"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57C7B7D7" w14:textId="77777777" w:rsidR="008823E6" w:rsidRPr="009757C0" w:rsidRDefault="008823E6" w:rsidP="008823E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 xml:space="preserve">Quincuagésimo quinto. </w:t>
      </w:r>
      <w:r w:rsidRPr="009757C0">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9757C0">
        <w:rPr>
          <w:rFonts w:ascii="Palatino Linotype" w:eastAsia="Palatino Linotype" w:hAnsi="Palatino Linotype" w:cs="Palatino Linotype"/>
          <w:i/>
          <w:sz w:val="22"/>
          <w:szCs w:val="22"/>
        </w:rPr>
        <w:t>testado</w:t>
      </w:r>
      <w:proofErr w:type="spellEnd"/>
      <w:r w:rsidRPr="009757C0">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23E499E9" w14:textId="77777777" w:rsidR="008823E6" w:rsidRPr="009757C0" w:rsidRDefault="008823E6" w:rsidP="008823E6">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lastRenderedPageBreak/>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el número de cuenta bancaria, RFC que sean exclusivamente de particulares, entre otros.</w:t>
      </w:r>
    </w:p>
    <w:p w14:paraId="13F13B37" w14:textId="77777777" w:rsidR="008823E6" w:rsidRPr="009757C0" w:rsidRDefault="008823E6" w:rsidP="008823E6">
      <w:pPr>
        <w:spacing w:line="360" w:lineRule="auto"/>
        <w:jc w:val="both"/>
        <w:rPr>
          <w:rFonts w:ascii="Palatino Linotype" w:eastAsia="Palatino Linotype" w:hAnsi="Palatino Linotype" w:cs="Palatino Linotype"/>
          <w:sz w:val="22"/>
          <w:szCs w:val="22"/>
        </w:rPr>
      </w:pPr>
    </w:p>
    <w:p w14:paraId="28796FF8" w14:textId="77777777" w:rsidR="008823E6" w:rsidRPr="009757C0" w:rsidRDefault="008823E6" w:rsidP="008823E6">
      <w:pPr>
        <w:pStyle w:val="NormalWeb"/>
        <w:spacing w:before="0" w:beforeAutospacing="0" w:after="0" w:afterAutospacing="0" w:line="360" w:lineRule="auto"/>
        <w:jc w:val="both"/>
        <w:rPr>
          <w:rFonts w:ascii="Palatino Linotype" w:hAnsi="Palatino Linotype"/>
          <w:sz w:val="22"/>
          <w:szCs w:val="22"/>
        </w:rPr>
      </w:pPr>
      <w:r w:rsidRPr="009757C0">
        <w:rPr>
          <w:rFonts w:ascii="Palatino Linotype" w:hAnsi="Palatino Linotype"/>
          <w:sz w:val="22"/>
          <w:szCs w:val="22"/>
        </w:rPr>
        <w:t xml:space="preserve">Por cuanto hace al </w:t>
      </w:r>
      <w:r w:rsidRPr="009757C0">
        <w:rPr>
          <w:rFonts w:ascii="Palatino Linotype" w:hAnsi="Palatino Linotype"/>
          <w:b/>
          <w:bCs/>
          <w:sz w:val="22"/>
          <w:szCs w:val="22"/>
        </w:rPr>
        <w:t>Registro Federal de Contribuyentes, RFC,</w:t>
      </w:r>
      <w:r w:rsidRPr="009757C0">
        <w:rPr>
          <w:rFonts w:ascii="Palatino Linotype" w:hAnsi="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9757C0">
        <w:rPr>
          <w:rFonts w:ascii="Palatino Linotype" w:hAnsi="Palatino Linotype"/>
          <w:sz w:val="22"/>
          <w:szCs w:val="22"/>
        </w:rPr>
        <w:t>homoclave</w:t>
      </w:r>
      <w:proofErr w:type="spellEnd"/>
      <w:r w:rsidRPr="009757C0">
        <w:rPr>
          <w:rFonts w:ascii="Palatino Linotype" w:hAnsi="Palatino Linotype"/>
          <w:sz w:val="22"/>
          <w:szCs w:val="22"/>
        </w:rPr>
        <w:t>, por lo que para su obtención es necesario acreditar ante la autoridad fiscal previamente la identidad de la persona, su fecha de nacimiento, entre otros aspectos.</w:t>
      </w:r>
    </w:p>
    <w:p w14:paraId="55C93F67" w14:textId="77777777" w:rsidR="008823E6" w:rsidRPr="009757C0" w:rsidRDefault="008823E6" w:rsidP="008823E6">
      <w:pPr>
        <w:pStyle w:val="NormalWeb"/>
        <w:spacing w:before="0" w:beforeAutospacing="0" w:after="0" w:afterAutospacing="0" w:line="360" w:lineRule="auto"/>
        <w:jc w:val="both"/>
      </w:pPr>
    </w:p>
    <w:p w14:paraId="2492491B" w14:textId="77777777" w:rsidR="008823E6" w:rsidRPr="009757C0" w:rsidRDefault="008823E6" w:rsidP="008823E6">
      <w:pPr>
        <w:pStyle w:val="NormalWeb"/>
        <w:spacing w:before="0" w:beforeAutospacing="0" w:after="0" w:afterAutospacing="0" w:line="360" w:lineRule="auto"/>
        <w:jc w:val="both"/>
      </w:pPr>
      <w:r w:rsidRPr="009757C0">
        <w:rPr>
          <w:rFonts w:ascii="Palatino Linotype" w:hAnsi="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B0B5FDC" w14:textId="77777777" w:rsidR="008823E6" w:rsidRPr="009757C0" w:rsidRDefault="008823E6" w:rsidP="008823E6">
      <w:pPr>
        <w:pStyle w:val="NormalWeb"/>
        <w:spacing w:before="0" w:beforeAutospacing="0" w:after="0" w:afterAutospacing="0" w:line="360" w:lineRule="auto"/>
        <w:jc w:val="both"/>
        <w:rPr>
          <w:rFonts w:ascii="Palatino Linotype" w:hAnsi="Palatino Linotype"/>
          <w:sz w:val="22"/>
          <w:szCs w:val="22"/>
        </w:rPr>
      </w:pPr>
      <w:r w:rsidRPr="009757C0">
        <w:rPr>
          <w:rFonts w:ascii="Palatino Linotype" w:hAnsi="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1E69469A" w14:textId="77777777" w:rsidR="008823E6" w:rsidRPr="009757C0" w:rsidRDefault="008823E6" w:rsidP="008823E6">
      <w:pPr>
        <w:pStyle w:val="NormalWeb"/>
        <w:spacing w:before="0" w:beforeAutospacing="0" w:after="0" w:afterAutospacing="0" w:line="360" w:lineRule="auto"/>
        <w:jc w:val="both"/>
      </w:pPr>
    </w:p>
    <w:p w14:paraId="47C646F4" w14:textId="77777777" w:rsidR="008823E6" w:rsidRPr="009757C0" w:rsidRDefault="008823E6" w:rsidP="008823E6">
      <w:pPr>
        <w:pStyle w:val="NormalWeb"/>
        <w:spacing w:before="0" w:beforeAutospacing="0" w:after="0" w:afterAutospacing="0" w:line="360" w:lineRule="auto"/>
        <w:ind w:left="851" w:right="616"/>
        <w:jc w:val="both"/>
      </w:pPr>
      <w:r w:rsidRPr="009757C0">
        <w:rPr>
          <w:rFonts w:ascii="Palatino Linotype" w:hAnsi="Palatino Linotype"/>
          <w:i/>
          <w:iCs/>
          <w:sz w:val="22"/>
          <w:szCs w:val="22"/>
        </w:rPr>
        <w:t>“</w:t>
      </w:r>
      <w:r w:rsidRPr="009757C0">
        <w:rPr>
          <w:rFonts w:ascii="Palatino Linotype" w:hAnsi="Palatino Linotype"/>
          <w:b/>
          <w:bCs/>
          <w:i/>
          <w:iCs/>
          <w:sz w:val="22"/>
          <w:szCs w:val="22"/>
        </w:rPr>
        <w:t>Registro Federal de Contribuyentes (RFC) de personas físicas</w:t>
      </w:r>
      <w:r w:rsidRPr="009757C0">
        <w:rPr>
          <w:rFonts w:ascii="Palatino Linotype" w:hAnsi="Palatino Linotype"/>
          <w:i/>
          <w:iCs/>
          <w:sz w:val="22"/>
          <w:szCs w:val="22"/>
        </w:rPr>
        <w:t>. El RFC es una clave de carácter fiscal, única e irrepetible, que permite identificar al titular, su edad y fecha de nacimiento, por lo que es un dato personal de carácter confidencial.”</w:t>
      </w:r>
    </w:p>
    <w:p w14:paraId="1C9CE3A5" w14:textId="77777777" w:rsidR="008823E6" w:rsidRPr="009757C0" w:rsidRDefault="008823E6" w:rsidP="008823E6">
      <w:pPr>
        <w:pStyle w:val="NormalWeb"/>
        <w:spacing w:before="0" w:beforeAutospacing="0" w:after="0" w:afterAutospacing="0" w:line="360" w:lineRule="auto"/>
        <w:jc w:val="both"/>
        <w:rPr>
          <w:rFonts w:ascii="Palatino Linotype" w:hAnsi="Palatino Linotype"/>
          <w:sz w:val="22"/>
          <w:szCs w:val="22"/>
        </w:rPr>
      </w:pPr>
      <w:r w:rsidRPr="009757C0">
        <w:rPr>
          <w:rFonts w:ascii="Palatino Linotype" w:hAnsi="Palatino Linotype"/>
          <w:sz w:val="22"/>
          <w:szCs w:val="22"/>
        </w:rPr>
        <w:t xml:space="preserve">Así, el Registro Federal de Contribuyentes, RFC, se vincula al nombre de su titular y permite identificar la edad de la persona, su fecha de nacimiento, así como su </w:t>
      </w:r>
      <w:proofErr w:type="spellStart"/>
      <w:r w:rsidRPr="009757C0">
        <w:rPr>
          <w:rFonts w:ascii="Palatino Linotype" w:hAnsi="Palatino Linotype"/>
          <w:sz w:val="22"/>
          <w:szCs w:val="22"/>
        </w:rPr>
        <w:t>homoclave</w:t>
      </w:r>
      <w:proofErr w:type="spellEnd"/>
      <w:r w:rsidRPr="009757C0">
        <w:rPr>
          <w:rFonts w:ascii="Palatino Linotype" w:hAnsi="Palatino Linotype"/>
          <w:sz w:val="22"/>
          <w:szCs w:val="22"/>
        </w:rPr>
        <w:t xml:space="preserve">, la cual es </w:t>
      </w:r>
      <w:r w:rsidRPr="009757C0">
        <w:rPr>
          <w:rFonts w:ascii="Palatino Linotype" w:hAnsi="Palatino Linotype"/>
          <w:sz w:val="22"/>
          <w:szCs w:val="22"/>
        </w:rPr>
        <w:lastRenderedPageBreak/>
        <w:t>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9D60516" w14:textId="77777777" w:rsidR="008823E6" w:rsidRPr="009757C0" w:rsidRDefault="008823E6" w:rsidP="008823E6">
      <w:pPr>
        <w:spacing w:line="360" w:lineRule="auto"/>
        <w:jc w:val="both"/>
        <w:rPr>
          <w:rFonts w:ascii="Palatino Linotype" w:eastAsia="Palatino Linotype" w:hAnsi="Palatino Linotype" w:cs="Palatino Linotype"/>
          <w:sz w:val="22"/>
          <w:szCs w:val="22"/>
        </w:rPr>
      </w:pPr>
    </w:p>
    <w:p w14:paraId="328DF628" w14:textId="77777777" w:rsidR="008823E6" w:rsidRPr="009757C0" w:rsidRDefault="008823E6" w:rsidP="008823E6">
      <w:pPr>
        <w:spacing w:line="360" w:lineRule="auto"/>
        <w:ind w:right="50"/>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Resulta importante destacar que el </w:t>
      </w:r>
      <w:r w:rsidRPr="009757C0">
        <w:rPr>
          <w:rFonts w:ascii="Palatino Linotype" w:eastAsia="Palatino Linotype" w:hAnsi="Palatino Linotype" w:cs="Palatino Linotype"/>
          <w:i/>
          <w:sz w:val="22"/>
          <w:szCs w:val="22"/>
        </w:rPr>
        <w:t>número de cuenta bancaria</w:t>
      </w:r>
      <w:r w:rsidRPr="009757C0">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B293C38" w14:textId="77777777" w:rsidR="008823E6" w:rsidRPr="009757C0" w:rsidRDefault="008823E6" w:rsidP="008823E6">
      <w:pPr>
        <w:spacing w:line="360" w:lineRule="auto"/>
        <w:ind w:right="50"/>
        <w:jc w:val="both"/>
        <w:rPr>
          <w:rFonts w:ascii="Palatino Linotype" w:eastAsia="Palatino Linotype" w:hAnsi="Palatino Linotype" w:cs="Palatino Linotype"/>
          <w:sz w:val="22"/>
          <w:szCs w:val="22"/>
        </w:rPr>
      </w:pPr>
    </w:p>
    <w:p w14:paraId="47F7E219" w14:textId="77777777" w:rsidR="008823E6" w:rsidRPr="009757C0" w:rsidRDefault="008823E6" w:rsidP="008823E6">
      <w:pPr>
        <w:spacing w:line="360" w:lineRule="auto"/>
        <w:ind w:right="50"/>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Por lo anterior, el número de cuenta bancaria debe ser clasificado como confidencial con fundamento en las fracciones I y II del artículo 143 de la Ley de la Materia de la Entidad; </w:t>
      </w:r>
      <w:proofErr w:type="gramStart"/>
      <w:r w:rsidRPr="009757C0">
        <w:rPr>
          <w:rFonts w:ascii="Palatino Linotype" w:eastAsia="Palatino Linotype" w:hAnsi="Palatino Linotype" w:cs="Palatino Linotype"/>
          <w:sz w:val="22"/>
          <w:szCs w:val="22"/>
        </w:rPr>
        <w:t>en razón de</w:t>
      </w:r>
      <w:proofErr w:type="gramEnd"/>
      <w:r w:rsidRPr="009757C0">
        <w:rPr>
          <w:rFonts w:ascii="Palatino Linotype" w:eastAsia="Palatino Linotype" w:hAnsi="Palatino Linotype" w:cs="Palatino Linotype"/>
          <w:sz w:val="22"/>
          <w:szCs w:val="22"/>
        </w:rPr>
        <w:t xml:space="preserve"> que, con su difusión se estaría poniendo en riesgo la seguridad de su titular.</w:t>
      </w:r>
    </w:p>
    <w:p w14:paraId="0BA9A3F0" w14:textId="77777777" w:rsidR="008823E6" w:rsidRPr="009757C0" w:rsidRDefault="008823E6" w:rsidP="008823E6">
      <w:pPr>
        <w:spacing w:line="360" w:lineRule="auto"/>
        <w:ind w:right="50"/>
        <w:jc w:val="both"/>
        <w:rPr>
          <w:rFonts w:ascii="Palatino Linotype" w:eastAsia="Palatino Linotype" w:hAnsi="Palatino Linotype" w:cs="Palatino Linotype"/>
          <w:sz w:val="22"/>
          <w:szCs w:val="22"/>
        </w:rPr>
      </w:pPr>
    </w:p>
    <w:p w14:paraId="0602F346" w14:textId="77777777" w:rsidR="008823E6" w:rsidRPr="009757C0" w:rsidRDefault="008823E6" w:rsidP="008823E6">
      <w:pPr>
        <w:spacing w:line="360" w:lineRule="auto"/>
        <w:ind w:right="50"/>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3A3B8A0A" w14:textId="77777777" w:rsidR="008823E6" w:rsidRPr="009757C0" w:rsidRDefault="008823E6" w:rsidP="008823E6">
      <w:pPr>
        <w:spacing w:line="360" w:lineRule="auto"/>
        <w:ind w:right="50"/>
        <w:jc w:val="both"/>
        <w:rPr>
          <w:rFonts w:ascii="Palatino Linotype" w:eastAsia="Palatino Linotype" w:hAnsi="Palatino Linotype" w:cs="Palatino Linotype"/>
          <w:sz w:val="22"/>
          <w:szCs w:val="22"/>
        </w:rPr>
      </w:pPr>
    </w:p>
    <w:p w14:paraId="192B71A9" w14:textId="77777777" w:rsidR="008823E6" w:rsidRPr="009757C0" w:rsidRDefault="008823E6" w:rsidP="008823E6">
      <w:pPr>
        <w:spacing w:line="360" w:lineRule="auto"/>
        <w:ind w:right="50"/>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lastRenderedPageBreak/>
        <w:t xml:space="preserve">En esa virtud, este Pleno determina que dicha información no puede ser del dominio público, toda vez que se podría dar un uso inadecuado a la misma o cometer algún ilícito o fraude como ya ha sido expuesto. </w:t>
      </w:r>
    </w:p>
    <w:p w14:paraId="32B41392" w14:textId="77777777" w:rsidR="008823E6" w:rsidRPr="009757C0" w:rsidRDefault="008823E6" w:rsidP="008823E6">
      <w:pPr>
        <w:spacing w:line="360" w:lineRule="auto"/>
        <w:ind w:right="50"/>
        <w:jc w:val="both"/>
        <w:rPr>
          <w:rFonts w:ascii="Palatino Linotype" w:eastAsia="Palatino Linotype" w:hAnsi="Palatino Linotype" w:cs="Palatino Linotype"/>
          <w:sz w:val="22"/>
          <w:szCs w:val="22"/>
        </w:rPr>
      </w:pPr>
    </w:p>
    <w:p w14:paraId="415FA433" w14:textId="77777777" w:rsidR="008823E6" w:rsidRPr="009757C0" w:rsidRDefault="008823E6" w:rsidP="008823E6">
      <w:pPr>
        <w:spacing w:line="360" w:lineRule="auto"/>
        <w:ind w:right="50"/>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Es por esta razón que se debe omitir el o los números de cuentas bancarias de particulares en las versiones públicas que del contrato y la o las facturas se hagan, para ser entregadas.</w:t>
      </w:r>
    </w:p>
    <w:p w14:paraId="0D2B2268" w14:textId="77777777" w:rsidR="008823E6" w:rsidRPr="009757C0" w:rsidRDefault="008823E6" w:rsidP="008823E6">
      <w:pPr>
        <w:spacing w:line="360" w:lineRule="auto"/>
        <w:ind w:right="50"/>
        <w:jc w:val="both"/>
        <w:rPr>
          <w:rFonts w:ascii="Palatino Linotype" w:eastAsia="Palatino Linotype" w:hAnsi="Palatino Linotype" w:cs="Palatino Linotype"/>
          <w:sz w:val="22"/>
          <w:szCs w:val="22"/>
        </w:rPr>
      </w:pPr>
    </w:p>
    <w:p w14:paraId="4AD39625" w14:textId="77777777" w:rsidR="008823E6" w:rsidRPr="009757C0" w:rsidRDefault="008823E6" w:rsidP="008823E6">
      <w:pPr>
        <w:spacing w:line="360" w:lineRule="auto"/>
        <w:ind w:right="50"/>
        <w:jc w:val="both"/>
        <w:rPr>
          <w:rFonts w:ascii="Palatino Linotype" w:eastAsia="Palatino Linotype" w:hAnsi="Palatino Linotype" w:cs="Palatino Linotype"/>
          <w:b/>
          <w:sz w:val="22"/>
          <w:szCs w:val="22"/>
        </w:rPr>
      </w:pPr>
      <w:r w:rsidRPr="009757C0">
        <w:rPr>
          <w:rFonts w:ascii="Palatino Linotype" w:eastAsia="Palatino Linotype" w:hAnsi="Palatino Linotype" w:cs="Palatino Linotype"/>
          <w:b/>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3233E348" w14:textId="77777777" w:rsidR="008823E6" w:rsidRPr="009757C0" w:rsidRDefault="008823E6" w:rsidP="008823E6">
      <w:pPr>
        <w:spacing w:line="360" w:lineRule="auto"/>
        <w:ind w:right="50"/>
        <w:jc w:val="both"/>
        <w:rPr>
          <w:rFonts w:ascii="Palatino Linotype" w:eastAsia="Palatino Linotype" w:hAnsi="Palatino Linotype" w:cs="Palatino Linotype"/>
          <w:sz w:val="22"/>
          <w:szCs w:val="22"/>
        </w:rPr>
      </w:pPr>
    </w:p>
    <w:p w14:paraId="0BA312D5" w14:textId="77777777" w:rsidR="008823E6" w:rsidRPr="009757C0" w:rsidRDefault="008823E6" w:rsidP="008823E6">
      <w:pPr>
        <w:spacing w:line="360" w:lineRule="auto"/>
        <w:ind w:right="50"/>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0A162869" w14:textId="77777777" w:rsidR="008823E6" w:rsidRPr="009757C0" w:rsidRDefault="008823E6" w:rsidP="008823E6">
      <w:pPr>
        <w:spacing w:line="360" w:lineRule="auto"/>
        <w:ind w:right="50"/>
        <w:jc w:val="both"/>
        <w:rPr>
          <w:rFonts w:ascii="Palatino Linotype" w:eastAsia="Palatino Linotype" w:hAnsi="Palatino Linotype" w:cs="Palatino Linotype"/>
          <w:sz w:val="22"/>
          <w:szCs w:val="22"/>
        </w:rPr>
      </w:pPr>
    </w:p>
    <w:p w14:paraId="0F18EC02" w14:textId="77777777" w:rsidR="008823E6" w:rsidRPr="009757C0" w:rsidRDefault="008823E6" w:rsidP="008823E6">
      <w:pPr>
        <w:spacing w:line="276" w:lineRule="auto"/>
        <w:ind w:left="851"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“Cuentas bancarias y/o CLABE interbancaria de personas físicas y morales privadas.</w:t>
      </w:r>
      <w:r w:rsidRPr="009757C0">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A22D47B" w14:textId="77777777" w:rsidR="008823E6" w:rsidRPr="009757C0" w:rsidRDefault="008823E6" w:rsidP="008823E6">
      <w:pPr>
        <w:spacing w:line="276" w:lineRule="auto"/>
        <w:ind w:left="851" w:right="900"/>
        <w:jc w:val="both"/>
        <w:rPr>
          <w:rFonts w:ascii="Palatino Linotype" w:eastAsia="Palatino Linotype" w:hAnsi="Palatino Linotype" w:cs="Palatino Linotype"/>
          <w:i/>
          <w:sz w:val="22"/>
          <w:szCs w:val="22"/>
        </w:rPr>
      </w:pPr>
      <w:r w:rsidRPr="009757C0">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9757C0">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53E3EA9" w14:textId="77777777" w:rsidR="008823E6" w:rsidRPr="009757C0" w:rsidRDefault="008823E6" w:rsidP="008823E6">
      <w:pPr>
        <w:spacing w:line="360" w:lineRule="auto"/>
        <w:ind w:right="900"/>
        <w:jc w:val="both"/>
        <w:rPr>
          <w:rFonts w:ascii="Palatino Linotype" w:eastAsia="Palatino Linotype" w:hAnsi="Palatino Linotype" w:cs="Palatino Linotype"/>
          <w:i/>
          <w:sz w:val="22"/>
          <w:szCs w:val="22"/>
        </w:rPr>
      </w:pPr>
    </w:p>
    <w:p w14:paraId="2FF6BA47" w14:textId="77777777" w:rsidR="008823E6" w:rsidRPr="009757C0" w:rsidRDefault="008823E6" w:rsidP="008823E6">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En el caso del </w:t>
      </w:r>
      <w:r w:rsidRPr="009757C0">
        <w:rPr>
          <w:rFonts w:ascii="Palatino Linotype" w:eastAsia="Palatino Linotype" w:hAnsi="Palatino Linotype" w:cs="Palatino Linotype"/>
          <w:b/>
          <w:sz w:val="22"/>
          <w:szCs w:val="22"/>
        </w:rPr>
        <w:t>folio fiscal</w:t>
      </w:r>
      <w:r w:rsidRPr="009757C0">
        <w:rPr>
          <w:rFonts w:ascii="Palatino Linotype" w:eastAsia="Palatino Linotype" w:hAnsi="Palatino Linotype" w:cs="Palatino Linotype"/>
          <w:sz w:val="22"/>
          <w:szCs w:val="22"/>
        </w:rPr>
        <w:t xml:space="preserve">, la </w:t>
      </w:r>
      <w:r w:rsidRPr="009757C0">
        <w:rPr>
          <w:rFonts w:ascii="Palatino Linotype" w:eastAsia="Palatino Linotype" w:hAnsi="Palatino Linotype" w:cs="Palatino Linotype"/>
          <w:b/>
          <w:sz w:val="22"/>
          <w:szCs w:val="22"/>
        </w:rPr>
        <w:t xml:space="preserve">cadena original, </w:t>
      </w:r>
      <w:r w:rsidRPr="009757C0">
        <w:rPr>
          <w:rFonts w:ascii="Palatino Linotype" w:eastAsia="Palatino Linotype" w:hAnsi="Palatino Linotype" w:cs="Palatino Linotype"/>
          <w:sz w:val="22"/>
          <w:szCs w:val="22"/>
        </w:rPr>
        <w:t>los</w:t>
      </w:r>
      <w:r w:rsidRPr="009757C0">
        <w:rPr>
          <w:rFonts w:ascii="Palatino Linotype" w:eastAsia="Palatino Linotype" w:hAnsi="Palatino Linotype" w:cs="Palatino Linotype"/>
          <w:b/>
          <w:sz w:val="22"/>
          <w:szCs w:val="22"/>
        </w:rPr>
        <w:t xml:space="preserve"> códigos bidimensionales o códigos QR,</w:t>
      </w:r>
      <w:r w:rsidRPr="009757C0">
        <w:rPr>
          <w:rFonts w:ascii="Palatino Linotype" w:eastAsia="Palatino Linotype" w:hAnsi="Palatino Linotype" w:cs="Palatino Linotype"/>
          <w:sz w:val="22"/>
          <w:szCs w:val="22"/>
        </w:rPr>
        <w:t xml:space="preserve"> y, en general, cualquier información de carácter fiscal,  pudiera contener un Comprobante Fiscal Digital por Internet, CFDI o bien, una factura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27550A50" w14:textId="77777777" w:rsidR="008823E6" w:rsidRPr="009757C0" w:rsidRDefault="008823E6" w:rsidP="008823E6">
      <w:pPr>
        <w:spacing w:line="360" w:lineRule="auto"/>
        <w:jc w:val="both"/>
        <w:rPr>
          <w:rFonts w:ascii="Palatino Linotype" w:eastAsia="Palatino Linotype" w:hAnsi="Palatino Linotype" w:cs="Palatino Linotype"/>
          <w:sz w:val="22"/>
          <w:szCs w:val="22"/>
        </w:rPr>
      </w:pPr>
    </w:p>
    <w:p w14:paraId="047974B6" w14:textId="77777777" w:rsidR="008823E6" w:rsidRPr="009757C0" w:rsidRDefault="008823E6" w:rsidP="008823E6">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427F0ED5" w14:textId="77777777" w:rsidR="008823E6" w:rsidRPr="009757C0" w:rsidRDefault="008823E6" w:rsidP="008823E6">
      <w:pPr>
        <w:spacing w:line="360" w:lineRule="auto"/>
        <w:jc w:val="both"/>
        <w:rPr>
          <w:rFonts w:ascii="Palatino Linotype" w:eastAsia="Palatino Linotype" w:hAnsi="Palatino Linotype" w:cs="Palatino Linotype"/>
          <w:sz w:val="22"/>
          <w:szCs w:val="22"/>
        </w:rPr>
      </w:pPr>
    </w:p>
    <w:p w14:paraId="14B484C3" w14:textId="77777777" w:rsidR="008823E6" w:rsidRPr="009757C0" w:rsidRDefault="008823E6" w:rsidP="008823E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757C0">
        <w:rPr>
          <w:rFonts w:ascii="Palatino Linotype" w:eastAsia="Palatino Linotype" w:hAnsi="Palatino Linotype" w:cs="Palatino Linotype"/>
          <w:b/>
          <w:sz w:val="22"/>
          <w:szCs w:val="22"/>
        </w:rPr>
        <w:t>Sujeto Obligado</w:t>
      </w:r>
      <w:r w:rsidRPr="009757C0">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43DE41A" w14:textId="77777777" w:rsidR="008823E6" w:rsidRPr="009757C0" w:rsidRDefault="008823E6" w:rsidP="008823E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6C55D79F" w:rsidR="00E46813" w:rsidRPr="009757C0" w:rsidRDefault="00E46813" w:rsidP="008823E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9757C0"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9757C0"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9757C0">
        <w:rPr>
          <w:rFonts w:ascii="Palatino Linotype" w:eastAsia="Palatino Linotype" w:hAnsi="Palatino Linotype" w:cs="Palatino Linotype"/>
          <w:b/>
          <w:sz w:val="22"/>
          <w:szCs w:val="22"/>
        </w:rPr>
        <w:t>III. R E S U E L V E</w:t>
      </w:r>
    </w:p>
    <w:p w14:paraId="5C5DB69D" w14:textId="77777777" w:rsidR="00E46813" w:rsidRPr="009757C0" w:rsidRDefault="00E46813" w:rsidP="00E46813">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12338492" w14:textId="7C712CFA" w:rsidR="00E46813" w:rsidRPr="009757C0" w:rsidRDefault="00E46813" w:rsidP="00E46813">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9757C0">
        <w:rPr>
          <w:rFonts w:ascii="Palatino Linotype" w:eastAsia="Palatino Linotype" w:hAnsi="Palatino Linotype" w:cs="Palatino Linotype"/>
          <w:b/>
          <w:sz w:val="22"/>
          <w:szCs w:val="22"/>
        </w:rPr>
        <w:t xml:space="preserve">Primero. </w:t>
      </w:r>
      <w:r w:rsidRPr="009757C0">
        <w:rPr>
          <w:rFonts w:ascii="Palatino Linotype" w:eastAsia="Palatino Linotype" w:hAnsi="Palatino Linotype" w:cs="Palatino Linotype"/>
          <w:sz w:val="22"/>
          <w:szCs w:val="22"/>
        </w:rPr>
        <w:t xml:space="preserve">Resultan </w:t>
      </w:r>
      <w:r w:rsidRPr="009757C0">
        <w:rPr>
          <w:rFonts w:ascii="Palatino Linotype" w:eastAsia="Palatino Linotype" w:hAnsi="Palatino Linotype" w:cs="Palatino Linotype"/>
          <w:b/>
          <w:sz w:val="22"/>
          <w:szCs w:val="22"/>
        </w:rPr>
        <w:t>fundadas</w:t>
      </w:r>
      <w:r w:rsidRPr="009757C0">
        <w:rPr>
          <w:rFonts w:ascii="Palatino Linotype" w:eastAsia="Palatino Linotype" w:hAnsi="Palatino Linotype" w:cs="Palatino Linotype"/>
          <w:sz w:val="22"/>
          <w:szCs w:val="22"/>
        </w:rPr>
        <w:t xml:space="preserve"> las razones o motivos de inconformidad hechos valer por la parte</w:t>
      </w:r>
      <w:r w:rsidRPr="009757C0">
        <w:rPr>
          <w:rFonts w:ascii="Palatino Linotype" w:eastAsia="Palatino Linotype" w:hAnsi="Palatino Linotype" w:cs="Palatino Linotype"/>
          <w:b/>
          <w:sz w:val="22"/>
          <w:szCs w:val="22"/>
        </w:rPr>
        <w:t xml:space="preserve"> Recurrente</w:t>
      </w:r>
      <w:r w:rsidRPr="009757C0">
        <w:rPr>
          <w:rFonts w:ascii="Palatino Linotype" w:eastAsia="Palatino Linotype" w:hAnsi="Palatino Linotype" w:cs="Palatino Linotype"/>
          <w:sz w:val="22"/>
          <w:szCs w:val="22"/>
        </w:rPr>
        <w:t xml:space="preserve"> en el recurso de revisión </w:t>
      </w:r>
      <w:r w:rsidRPr="009757C0">
        <w:rPr>
          <w:rFonts w:ascii="Palatino Linotype" w:eastAsia="Palatino Linotype" w:hAnsi="Palatino Linotype" w:cs="Palatino Linotype"/>
          <w:b/>
          <w:sz w:val="22"/>
          <w:szCs w:val="22"/>
        </w:rPr>
        <w:t>0</w:t>
      </w:r>
      <w:r w:rsidR="00C534A8" w:rsidRPr="009757C0">
        <w:rPr>
          <w:rFonts w:ascii="Palatino Linotype" w:eastAsia="Palatino Linotype" w:hAnsi="Palatino Linotype" w:cs="Palatino Linotype"/>
          <w:b/>
          <w:sz w:val="22"/>
          <w:szCs w:val="22"/>
        </w:rPr>
        <w:t>777</w:t>
      </w:r>
      <w:r w:rsidR="000A2FD6" w:rsidRPr="009757C0">
        <w:rPr>
          <w:rFonts w:ascii="Palatino Linotype" w:eastAsia="Palatino Linotype" w:hAnsi="Palatino Linotype" w:cs="Palatino Linotype"/>
          <w:b/>
          <w:sz w:val="22"/>
          <w:szCs w:val="22"/>
        </w:rPr>
        <w:t>9</w:t>
      </w:r>
      <w:r w:rsidRPr="009757C0">
        <w:rPr>
          <w:rFonts w:ascii="Palatino Linotype" w:eastAsia="Palatino Linotype" w:hAnsi="Palatino Linotype" w:cs="Palatino Linotype"/>
          <w:b/>
          <w:sz w:val="22"/>
          <w:szCs w:val="22"/>
        </w:rPr>
        <w:t>/INFOEM/IP/RR/2025</w:t>
      </w:r>
      <w:r w:rsidRPr="009757C0">
        <w:rPr>
          <w:rFonts w:ascii="Palatino Linotype" w:eastAsia="Palatino Linotype" w:hAnsi="Palatino Linotype" w:cs="Palatino Linotype"/>
          <w:sz w:val="22"/>
          <w:szCs w:val="22"/>
        </w:rPr>
        <w:t xml:space="preserve">; por lo que, en términos del </w:t>
      </w:r>
      <w:r w:rsidRPr="009757C0">
        <w:rPr>
          <w:rFonts w:ascii="Palatino Linotype" w:eastAsia="Palatino Linotype" w:hAnsi="Palatino Linotype" w:cs="Palatino Linotype"/>
          <w:b/>
          <w:sz w:val="22"/>
          <w:szCs w:val="22"/>
        </w:rPr>
        <w:t>Considerando</w:t>
      </w:r>
      <w:r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b/>
          <w:sz w:val="22"/>
          <w:szCs w:val="22"/>
        </w:rPr>
        <w:t xml:space="preserve">Cuarto </w:t>
      </w:r>
      <w:r w:rsidRPr="009757C0">
        <w:rPr>
          <w:rFonts w:ascii="Palatino Linotype" w:eastAsia="Palatino Linotype" w:hAnsi="Palatino Linotype" w:cs="Palatino Linotype"/>
          <w:sz w:val="22"/>
          <w:szCs w:val="22"/>
        </w:rPr>
        <w:t xml:space="preserve">de esta resolución, se </w:t>
      </w:r>
      <w:r w:rsidR="00C534A8" w:rsidRPr="009757C0">
        <w:rPr>
          <w:rFonts w:ascii="Palatino Linotype" w:eastAsia="Palatino Linotype" w:hAnsi="Palatino Linotype" w:cs="Palatino Linotype"/>
          <w:b/>
          <w:sz w:val="22"/>
          <w:szCs w:val="22"/>
        </w:rPr>
        <w:t>Revoc</w:t>
      </w:r>
      <w:r w:rsidR="000A2FD6" w:rsidRPr="009757C0">
        <w:rPr>
          <w:rFonts w:ascii="Palatino Linotype" w:eastAsia="Palatino Linotype" w:hAnsi="Palatino Linotype" w:cs="Palatino Linotype"/>
          <w:b/>
          <w:sz w:val="22"/>
          <w:szCs w:val="22"/>
        </w:rPr>
        <w:t>a</w:t>
      </w:r>
      <w:r w:rsidRPr="009757C0">
        <w:rPr>
          <w:rFonts w:ascii="Palatino Linotype" w:eastAsia="Palatino Linotype" w:hAnsi="Palatino Linotype" w:cs="Palatino Linotype"/>
          <w:b/>
          <w:sz w:val="22"/>
          <w:szCs w:val="22"/>
        </w:rPr>
        <w:t xml:space="preserve"> </w:t>
      </w:r>
      <w:r w:rsidRPr="009757C0">
        <w:rPr>
          <w:rFonts w:ascii="Palatino Linotype" w:eastAsia="Palatino Linotype" w:hAnsi="Palatino Linotype" w:cs="Palatino Linotype"/>
          <w:sz w:val="22"/>
          <w:szCs w:val="22"/>
        </w:rPr>
        <w:t xml:space="preserve">la respuesta emitida por el </w:t>
      </w:r>
      <w:r w:rsidRPr="009757C0">
        <w:rPr>
          <w:rFonts w:ascii="Palatino Linotype" w:eastAsia="Palatino Linotype" w:hAnsi="Palatino Linotype" w:cs="Palatino Linotype"/>
          <w:b/>
          <w:sz w:val="22"/>
          <w:szCs w:val="22"/>
        </w:rPr>
        <w:t>Sujeto Obligado.</w:t>
      </w:r>
    </w:p>
    <w:p w14:paraId="5D719F37" w14:textId="77777777" w:rsidR="00E46813" w:rsidRPr="009757C0" w:rsidRDefault="00E46813" w:rsidP="00E46813">
      <w:pPr>
        <w:spacing w:line="360" w:lineRule="auto"/>
        <w:jc w:val="both"/>
        <w:rPr>
          <w:rFonts w:ascii="Palatino Linotype" w:eastAsia="Palatino Linotype" w:hAnsi="Palatino Linotype" w:cs="Palatino Linotype"/>
          <w:b/>
          <w:sz w:val="22"/>
          <w:szCs w:val="22"/>
        </w:rPr>
      </w:pPr>
    </w:p>
    <w:p w14:paraId="6AF5FA70" w14:textId="1A77807F" w:rsidR="00E46813" w:rsidRPr="009757C0" w:rsidRDefault="00E46813" w:rsidP="00E46813">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9757C0">
        <w:rPr>
          <w:rFonts w:ascii="Palatino Linotype" w:eastAsia="Palatino Linotype" w:hAnsi="Palatino Linotype" w:cs="Palatino Linotype"/>
          <w:b/>
          <w:sz w:val="22"/>
          <w:szCs w:val="22"/>
        </w:rPr>
        <w:t xml:space="preserve">Segundo. </w:t>
      </w:r>
      <w:r w:rsidRPr="009757C0">
        <w:rPr>
          <w:rFonts w:ascii="Palatino Linotype" w:eastAsia="Palatino Linotype" w:hAnsi="Palatino Linotype" w:cs="Palatino Linotype"/>
          <w:sz w:val="22"/>
          <w:szCs w:val="22"/>
        </w:rPr>
        <w:t xml:space="preserve">Se </w:t>
      </w:r>
      <w:r w:rsidRPr="009757C0">
        <w:rPr>
          <w:rFonts w:ascii="Palatino Linotype" w:eastAsia="Palatino Linotype" w:hAnsi="Palatino Linotype" w:cs="Palatino Linotype"/>
          <w:b/>
          <w:sz w:val="22"/>
          <w:szCs w:val="22"/>
        </w:rPr>
        <w:t>Ordena</w:t>
      </w:r>
      <w:r w:rsidRPr="009757C0">
        <w:rPr>
          <w:rFonts w:ascii="Palatino Linotype" w:eastAsia="Palatino Linotype" w:hAnsi="Palatino Linotype" w:cs="Palatino Linotype"/>
          <w:sz w:val="22"/>
          <w:szCs w:val="22"/>
        </w:rPr>
        <w:t xml:space="preserve"> al </w:t>
      </w:r>
      <w:r w:rsidRPr="009757C0">
        <w:rPr>
          <w:rFonts w:ascii="Palatino Linotype" w:eastAsia="Palatino Linotype" w:hAnsi="Palatino Linotype" w:cs="Palatino Linotype"/>
          <w:b/>
          <w:sz w:val="22"/>
          <w:szCs w:val="22"/>
        </w:rPr>
        <w:t>Sujeto Obligado</w:t>
      </w:r>
      <w:r w:rsidRPr="009757C0">
        <w:rPr>
          <w:rFonts w:ascii="Palatino Linotype" w:eastAsia="Palatino Linotype" w:hAnsi="Palatino Linotype" w:cs="Palatino Linotype"/>
          <w:sz w:val="22"/>
          <w:szCs w:val="22"/>
        </w:rPr>
        <w:t xml:space="preserve">, en términos de los considerandos </w:t>
      </w:r>
      <w:r w:rsidRPr="009757C0">
        <w:rPr>
          <w:rFonts w:ascii="Palatino Linotype" w:eastAsia="Palatino Linotype" w:hAnsi="Palatino Linotype" w:cs="Palatino Linotype"/>
          <w:b/>
          <w:sz w:val="22"/>
          <w:szCs w:val="22"/>
        </w:rPr>
        <w:t xml:space="preserve">Cuarto y Quinto </w:t>
      </w:r>
      <w:r w:rsidRPr="009757C0">
        <w:rPr>
          <w:rFonts w:ascii="Palatino Linotype" w:eastAsia="Palatino Linotype" w:hAnsi="Palatino Linotype" w:cs="Palatino Linotype"/>
          <w:sz w:val="22"/>
          <w:szCs w:val="22"/>
        </w:rPr>
        <w:t xml:space="preserve">de esta resolución, </w:t>
      </w:r>
      <w:r w:rsidRPr="009757C0">
        <w:rPr>
          <w:rFonts w:ascii="Palatino Linotype" w:eastAsia="Palatino Linotype" w:hAnsi="Palatino Linotype" w:cs="Palatino Linotype"/>
          <w:b/>
          <w:sz w:val="22"/>
          <w:szCs w:val="22"/>
        </w:rPr>
        <w:t xml:space="preserve">haga entrega vía Sistema de Acceso a la Información Mexiquense (SAIMEX), </w:t>
      </w:r>
      <w:r w:rsidR="00C534A8" w:rsidRPr="009757C0">
        <w:rPr>
          <w:rFonts w:ascii="Palatino Linotype" w:eastAsia="Palatino Linotype" w:hAnsi="Palatino Linotype" w:cs="Palatino Linotype"/>
          <w:sz w:val="22"/>
          <w:szCs w:val="22"/>
        </w:rPr>
        <w:t>previa búsqueda exhaustiva y razonable, de ser procedente en versión pública, lo siguiente</w:t>
      </w:r>
      <w:r w:rsidRPr="009757C0">
        <w:rPr>
          <w:rFonts w:ascii="Palatino Linotype" w:eastAsia="Palatino Linotype" w:hAnsi="Palatino Linotype" w:cs="Palatino Linotype"/>
          <w:sz w:val="22"/>
          <w:szCs w:val="22"/>
        </w:rPr>
        <w:t>:</w:t>
      </w:r>
    </w:p>
    <w:p w14:paraId="79958562" w14:textId="77777777" w:rsidR="00E46813" w:rsidRPr="009757C0" w:rsidRDefault="00E46813" w:rsidP="00E46813">
      <w:pPr>
        <w:spacing w:line="360" w:lineRule="auto"/>
        <w:jc w:val="both"/>
        <w:rPr>
          <w:rFonts w:ascii="Palatino Linotype" w:eastAsia="Palatino Linotype" w:hAnsi="Palatino Linotype" w:cs="Palatino Linotype"/>
          <w:sz w:val="22"/>
          <w:szCs w:val="22"/>
        </w:rPr>
      </w:pPr>
    </w:p>
    <w:p w14:paraId="358DB34B" w14:textId="5BFAC5E6" w:rsidR="005B7414" w:rsidRPr="009757C0" w:rsidRDefault="00C534A8" w:rsidP="00C534A8">
      <w:pPr>
        <w:pStyle w:val="Prrafodelista"/>
        <w:numPr>
          <w:ilvl w:val="0"/>
          <w:numId w:val="27"/>
        </w:numPr>
        <w:spacing w:line="360" w:lineRule="auto"/>
        <w:ind w:right="474"/>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sz w:val="22"/>
          <w:szCs w:val="22"/>
        </w:rPr>
        <w:t xml:space="preserve">Los documentos donde conste el </w:t>
      </w:r>
      <w:r w:rsidR="00646B8D" w:rsidRPr="009757C0">
        <w:rPr>
          <w:rFonts w:ascii="Palatino Linotype" w:eastAsia="Palatino Linotype" w:hAnsi="Palatino Linotype" w:cs="Palatino Linotype"/>
          <w:b/>
          <w:sz w:val="22"/>
          <w:szCs w:val="22"/>
        </w:rPr>
        <w:t>presupuesto ejercido en</w:t>
      </w:r>
      <w:r w:rsidRPr="009757C0">
        <w:rPr>
          <w:rFonts w:ascii="Palatino Linotype" w:eastAsia="Palatino Linotype" w:hAnsi="Palatino Linotype" w:cs="Palatino Linotype"/>
          <w:b/>
          <w:sz w:val="22"/>
          <w:szCs w:val="22"/>
        </w:rPr>
        <w:t xml:space="preserve"> los trabajos de bacheo realizados por la actual administración pública municipal</w:t>
      </w:r>
      <w:r w:rsidR="00F6279D" w:rsidRPr="009757C0">
        <w:rPr>
          <w:rFonts w:ascii="Palatino Linotype" w:eastAsia="Palatino Linotype" w:hAnsi="Palatino Linotype" w:cs="Palatino Linotype"/>
          <w:b/>
          <w:sz w:val="22"/>
          <w:szCs w:val="22"/>
        </w:rPr>
        <w:t>,</w:t>
      </w:r>
      <w:r w:rsidRPr="009757C0">
        <w:rPr>
          <w:rFonts w:ascii="Palatino Linotype" w:eastAsia="Palatino Linotype" w:hAnsi="Palatino Linotype" w:cs="Palatino Linotype"/>
          <w:b/>
          <w:sz w:val="22"/>
          <w:szCs w:val="22"/>
        </w:rPr>
        <w:t xml:space="preserve"> en el periodo comprendido del primero de enero al quince de mayo de dos mil veinticinco.</w:t>
      </w:r>
    </w:p>
    <w:p w14:paraId="2C0CA3A3" w14:textId="37634277" w:rsidR="00C534A8" w:rsidRPr="009757C0" w:rsidRDefault="00C534A8" w:rsidP="00E46813">
      <w:pPr>
        <w:pStyle w:val="Prrafodelista"/>
        <w:tabs>
          <w:tab w:val="right" w:pos="8505"/>
        </w:tabs>
        <w:spacing w:line="276" w:lineRule="auto"/>
        <w:ind w:left="360" w:right="474"/>
        <w:jc w:val="both"/>
        <w:rPr>
          <w:rFonts w:ascii="Palatino Linotype" w:eastAsia="Palatino Linotype" w:hAnsi="Palatino Linotype" w:cs="Palatino Linotype"/>
          <w:i/>
          <w:sz w:val="22"/>
        </w:rPr>
      </w:pPr>
    </w:p>
    <w:p w14:paraId="1C767B75" w14:textId="77777777" w:rsidR="00E46813" w:rsidRPr="009757C0" w:rsidRDefault="00E46813"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w:t>
      </w:r>
      <w:r w:rsidRPr="009757C0">
        <w:rPr>
          <w:rFonts w:ascii="Palatino Linotype" w:eastAsia="Palatino Linotype" w:hAnsi="Palatino Linotype" w:cs="Palatino Linotype"/>
          <w:i/>
          <w:sz w:val="22"/>
        </w:rPr>
        <w:lastRenderedPageBreak/>
        <w:t xml:space="preserve">pongan a disposición de la parte </w:t>
      </w:r>
      <w:r w:rsidRPr="009757C0">
        <w:rPr>
          <w:rFonts w:ascii="Palatino Linotype" w:eastAsia="Palatino Linotype" w:hAnsi="Palatino Linotype" w:cs="Palatino Linotype"/>
          <w:b/>
          <w:i/>
          <w:sz w:val="22"/>
        </w:rPr>
        <w:t>Recurrente</w:t>
      </w:r>
      <w:r w:rsidRPr="009757C0">
        <w:rPr>
          <w:rFonts w:ascii="Palatino Linotype" w:eastAsia="Palatino Linotype" w:hAnsi="Palatino Linotype" w:cs="Palatino Linotype"/>
          <w:i/>
          <w:sz w:val="22"/>
        </w:rPr>
        <w:t>, mismo que igualmente hará de su conocimiento.</w:t>
      </w:r>
      <w:r w:rsidRPr="009757C0">
        <w:rPr>
          <w:rFonts w:ascii="Palatino Linotype" w:eastAsia="Palatino Linotype" w:hAnsi="Palatino Linotype" w:cs="Palatino Linotype"/>
          <w:sz w:val="22"/>
          <w:szCs w:val="22"/>
        </w:rPr>
        <w:t xml:space="preserve"> </w:t>
      </w:r>
    </w:p>
    <w:p w14:paraId="086AF0E7" w14:textId="77777777" w:rsidR="00E46813" w:rsidRPr="009757C0" w:rsidRDefault="00E46813" w:rsidP="00E46813">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p>
    <w:p w14:paraId="7D45AA85" w14:textId="77777777" w:rsidR="00E46813" w:rsidRPr="009757C0" w:rsidRDefault="00E46813" w:rsidP="00E46813">
      <w:pPr>
        <w:spacing w:line="360" w:lineRule="auto"/>
        <w:jc w:val="both"/>
        <w:rPr>
          <w:rFonts w:ascii="Palatino Linotype" w:eastAsia="Palatino Linotype" w:hAnsi="Palatino Linotype" w:cs="Palatino Linotype"/>
          <w:sz w:val="22"/>
          <w:szCs w:val="22"/>
        </w:rPr>
      </w:pPr>
      <w:bookmarkStart w:id="14" w:name="_heading=h.59npxyxpomjd" w:colFirst="0" w:colLast="0"/>
      <w:bookmarkEnd w:id="14"/>
      <w:r w:rsidRPr="009757C0">
        <w:rPr>
          <w:rFonts w:ascii="Palatino Linotype" w:eastAsia="Palatino Linotype" w:hAnsi="Palatino Linotype" w:cs="Palatino Linotype"/>
          <w:b/>
          <w:sz w:val="22"/>
          <w:szCs w:val="22"/>
        </w:rPr>
        <w:t xml:space="preserve">Tercero. Notifíquese, </w:t>
      </w:r>
      <w:r w:rsidRPr="009757C0">
        <w:rPr>
          <w:rFonts w:ascii="Palatino Linotype" w:eastAsia="Palatino Linotype" w:hAnsi="Palatino Linotype" w:cs="Palatino Linotype"/>
          <w:sz w:val="22"/>
          <w:szCs w:val="22"/>
        </w:rPr>
        <w:t xml:space="preserve">vía </w:t>
      </w:r>
      <w:r w:rsidRPr="009757C0">
        <w:rPr>
          <w:rFonts w:ascii="Palatino Linotype" w:eastAsia="Palatino Linotype" w:hAnsi="Palatino Linotype" w:cs="Palatino Linotype"/>
          <w:b/>
          <w:sz w:val="22"/>
          <w:szCs w:val="22"/>
        </w:rPr>
        <w:t>SAIMEX</w:t>
      </w:r>
      <w:r w:rsidRPr="009757C0">
        <w:rPr>
          <w:rFonts w:ascii="Palatino Linotype" w:eastAsia="Palatino Linotype" w:hAnsi="Palatino Linotype" w:cs="Palatino Linotype"/>
          <w:sz w:val="22"/>
          <w:szCs w:val="22"/>
        </w:rPr>
        <w:t xml:space="preserve">, al Titular de la Unidad de Transparencia del </w:t>
      </w:r>
      <w:r w:rsidRPr="009757C0">
        <w:rPr>
          <w:rFonts w:ascii="Palatino Linotype" w:eastAsia="Palatino Linotype" w:hAnsi="Palatino Linotype" w:cs="Palatino Linotype"/>
          <w:b/>
          <w:sz w:val="22"/>
          <w:szCs w:val="22"/>
        </w:rPr>
        <w:t>Sujeto Obligado,</w:t>
      </w:r>
      <w:r w:rsidRPr="009757C0">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9757C0"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9757C0" w:rsidRDefault="00E46813" w:rsidP="00E46813">
      <w:pPr>
        <w:spacing w:line="360" w:lineRule="auto"/>
        <w:ind w:right="49"/>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sz w:val="22"/>
          <w:szCs w:val="22"/>
        </w:rPr>
        <w:t>Cuarto.</w:t>
      </w:r>
      <w:r w:rsidRPr="009757C0">
        <w:rPr>
          <w:rFonts w:ascii="Palatino Linotype" w:eastAsia="Palatino Linotype" w:hAnsi="Palatino Linotype" w:cs="Palatino Linotype"/>
          <w:sz w:val="22"/>
          <w:szCs w:val="22"/>
        </w:rPr>
        <w:t xml:space="preserve"> </w:t>
      </w:r>
      <w:r w:rsidRPr="009757C0">
        <w:rPr>
          <w:rFonts w:ascii="Palatino Linotype" w:eastAsia="Palatino Linotype" w:hAnsi="Palatino Linotype" w:cs="Palatino Linotype"/>
          <w:b/>
          <w:sz w:val="22"/>
          <w:szCs w:val="22"/>
        </w:rPr>
        <w:t xml:space="preserve">Notifíquese, </w:t>
      </w:r>
      <w:r w:rsidRPr="009757C0">
        <w:rPr>
          <w:rFonts w:ascii="Palatino Linotype" w:eastAsia="Palatino Linotype" w:hAnsi="Palatino Linotype" w:cs="Palatino Linotype"/>
          <w:sz w:val="22"/>
          <w:szCs w:val="22"/>
        </w:rPr>
        <w:t xml:space="preserve">vía </w:t>
      </w:r>
      <w:r w:rsidRPr="009757C0">
        <w:rPr>
          <w:rFonts w:ascii="Palatino Linotype" w:eastAsia="Palatino Linotype" w:hAnsi="Palatino Linotype" w:cs="Palatino Linotype"/>
          <w:b/>
          <w:sz w:val="22"/>
          <w:szCs w:val="22"/>
        </w:rPr>
        <w:t>SAIMEX</w:t>
      </w:r>
      <w:r w:rsidRPr="009757C0">
        <w:rPr>
          <w:rFonts w:ascii="Palatino Linotype" w:eastAsia="Palatino Linotype" w:hAnsi="Palatino Linotype" w:cs="Palatino Linotype"/>
          <w:sz w:val="22"/>
          <w:szCs w:val="22"/>
        </w:rPr>
        <w:t xml:space="preserve">, al Titular de la Unidad de Transparencia del </w:t>
      </w:r>
      <w:r w:rsidRPr="009757C0">
        <w:rPr>
          <w:rFonts w:ascii="Palatino Linotype" w:eastAsia="Palatino Linotype" w:hAnsi="Palatino Linotype" w:cs="Palatino Linotype"/>
          <w:b/>
          <w:sz w:val="22"/>
          <w:szCs w:val="22"/>
        </w:rPr>
        <w:t>Sujeto Obligado,</w:t>
      </w:r>
      <w:r w:rsidRPr="009757C0">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9757C0" w:rsidRDefault="00E46813" w:rsidP="00E46813">
      <w:pPr>
        <w:spacing w:line="360" w:lineRule="auto"/>
        <w:ind w:right="49"/>
        <w:jc w:val="both"/>
        <w:rPr>
          <w:rFonts w:ascii="Palatino Linotype" w:eastAsia="Palatino Linotype" w:hAnsi="Palatino Linotype" w:cs="Palatino Linotype"/>
          <w:sz w:val="22"/>
          <w:szCs w:val="22"/>
        </w:rPr>
      </w:pPr>
    </w:p>
    <w:p w14:paraId="401EF9A6" w14:textId="178F7D4C" w:rsidR="00E46813" w:rsidRPr="009757C0" w:rsidRDefault="00E46813" w:rsidP="00E46813">
      <w:pPr>
        <w:spacing w:line="360" w:lineRule="auto"/>
        <w:ind w:right="49"/>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b/>
          <w:sz w:val="22"/>
          <w:szCs w:val="22"/>
        </w:rPr>
        <w:t xml:space="preserve">Quinto. Notifíquese vía SAIMEX, </w:t>
      </w:r>
      <w:r w:rsidRPr="009757C0">
        <w:rPr>
          <w:rFonts w:ascii="Palatino Linotype" w:eastAsia="Palatino Linotype" w:hAnsi="Palatino Linotype" w:cs="Palatino Linotype"/>
          <w:sz w:val="22"/>
          <w:szCs w:val="22"/>
        </w:rPr>
        <w:t xml:space="preserve">la presente resolución a la parte </w:t>
      </w:r>
      <w:r w:rsidRPr="009757C0">
        <w:rPr>
          <w:rFonts w:ascii="Palatino Linotype" w:eastAsia="Palatino Linotype" w:hAnsi="Palatino Linotype" w:cs="Palatino Linotype"/>
          <w:b/>
          <w:sz w:val="22"/>
          <w:szCs w:val="22"/>
        </w:rPr>
        <w:t>Recurrente</w:t>
      </w:r>
      <w:r w:rsidRPr="009757C0">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w:t>
      </w:r>
      <w:proofErr w:type="gramStart"/>
      <w:r w:rsidRPr="009757C0">
        <w:rPr>
          <w:rFonts w:ascii="Palatino Linotype" w:eastAsia="Palatino Linotype" w:hAnsi="Palatino Linotype" w:cs="Palatino Linotype"/>
          <w:sz w:val="22"/>
          <w:szCs w:val="22"/>
        </w:rPr>
        <w:t>de acuerdo a</w:t>
      </w:r>
      <w:proofErr w:type="gramEnd"/>
      <w:r w:rsidRPr="009757C0">
        <w:rPr>
          <w:rFonts w:ascii="Palatino Linotype" w:eastAsia="Palatino Linotype" w:hAnsi="Palatino Linotype" w:cs="Palatino Linotype"/>
          <w:sz w:val="22"/>
          <w:szCs w:val="22"/>
        </w:rPr>
        <w:t xml:space="preserve"> lo estipulado por el artículo 196 de la Ley de Transparencia y Acceso a la Información Pública del Estado de México y Municipios.</w:t>
      </w:r>
    </w:p>
    <w:p w14:paraId="76C688C6" w14:textId="77777777" w:rsidR="00CF08FE" w:rsidRPr="009757C0" w:rsidRDefault="00CF08FE" w:rsidP="00E46813">
      <w:pPr>
        <w:spacing w:line="360" w:lineRule="auto"/>
        <w:ind w:right="49"/>
        <w:jc w:val="both"/>
        <w:rPr>
          <w:rFonts w:ascii="Palatino Linotype" w:eastAsia="Palatino Linotype" w:hAnsi="Palatino Linotype" w:cs="Palatino Linotype"/>
          <w:sz w:val="22"/>
          <w:szCs w:val="22"/>
        </w:rPr>
      </w:pPr>
    </w:p>
    <w:p w14:paraId="1D3D46A8" w14:textId="77777777" w:rsidR="00FC2052" w:rsidRPr="009757C0" w:rsidRDefault="00FC2052" w:rsidP="00172519">
      <w:pPr>
        <w:spacing w:line="360" w:lineRule="auto"/>
        <w:ind w:right="49"/>
        <w:jc w:val="both"/>
        <w:rPr>
          <w:rFonts w:ascii="Palatino Linotype" w:eastAsia="Palatino Linotype" w:hAnsi="Palatino Linotype" w:cs="Palatino Linotype"/>
          <w:sz w:val="22"/>
        </w:rPr>
      </w:pPr>
    </w:p>
    <w:p w14:paraId="0D8C7B7F" w14:textId="39767093" w:rsidR="00E46813" w:rsidRPr="00950FF0" w:rsidRDefault="00E46813" w:rsidP="00E46813">
      <w:pPr>
        <w:spacing w:line="360" w:lineRule="auto"/>
        <w:jc w:val="both"/>
        <w:rPr>
          <w:rFonts w:ascii="Palatino Linotype" w:eastAsia="Palatino Linotype" w:hAnsi="Palatino Linotype" w:cs="Palatino Linotype"/>
          <w:sz w:val="22"/>
          <w:szCs w:val="22"/>
        </w:rPr>
      </w:pPr>
      <w:r w:rsidRPr="009757C0">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2052" w:rsidRPr="009757C0">
        <w:rPr>
          <w:rFonts w:ascii="Palatino Linotype" w:eastAsia="Palatino Linotype" w:hAnsi="Palatino Linotype" w:cs="Palatino Linotype"/>
          <w:sz w:val="22"/>
          <w:szCs w:val="22"/>
        </w:rPr>
        <w:t xml:space="preserve">TRIGÉSIMA </w:t>
      </w:r>
      <w:r w:rsidR="005663DE" w:rsidRPr="009757C0">
        <w:rPr>
          <w:rFonts w:ascii="Palatino Linotype" w:eastAsia="Palatino Linotype" w:hAnsi="Palatino Linotype" w:cs="Palatino Linotype"/>
          <w:sz w:val="22"/>
          <w:szCs w:val="22"/>
        </w:rPr>
        <w:t>SEGUNDA</w:t>
      </w:r>
      <w:r w:rsidRPr="009757C0">
        <w:rPr>
          <w:rFonts w:ascii="Palatino Linotype" w:eastAsia="Palatino Linotype" w:hAnsi="Palatino Linotype" w:cs="Palatino Linotype"/>
          <w:sz w:val="22"/>
          <w:szCs w:val="22"/>
        </w:rPr>
        <w:t xml:space="preserve"> SESIÓN ORDINARIA, CELEBRADA EL </w:t>
      </w:r>
      <w:r w:rsidR="005663DE" w:rsidRPr="009757C0">
        <w:rPr>
          <w:rFonts w:ascii="Palatino Linotype" w:eastAsia="Palatino Linotype" w:hAnsi="Palatino Linotype" w:cs="Palatino Linotype"/>
          <w:sz w:val="22"/>
          <w:szCs w:val="22"/>
        </w:rPr>
        <w:t>DIEZ</w:t>
      </w:r>
      <w:r w:rsidR="00FC2052" w:rsidRPr="009757C0">
        <w:rPr>
          <w:rFonts w:ascii="Palatino Linotype" w:eastAsia="Palatino Linotype" w:hAnsi="Palatino Linotype" w:cs="Palatino Linotype"/>
          <w:sz w:val="22"/>
          <w:szCs w:val="22"/>
        </w:rPr>
        <w:t xml:space="preserve"> DE SEPTIEMBRE</w:t>
      </w:r>
      <w:r w:rsidRPr="009757C0">
        <w:rPr>
          <w:rFonts w:ascii="Palatino Linotype" w:eastAsia="Palatino Linotype" w:hAnsi="Palatino Linotype" w:cs="Palatino Linotype"/>
          <w:sz w:val="22"/>
          <w:szCs w:val="22"/>
        </w:rPr>
        <w:t xml:space="preserve"> DE DOS MIL VEINTICINCO, ANTE EL SECRETARIO TÉCNICO DEL PLENO ALEXIS TAPIA RAMÍREZ.</w:t>
      </w:r>
      <w:r w:rsidRPr="00950FF0">
        <w:rPr>
          <w:rFonts w:ascii="Palatino Linotype" w:eastAsia="Palatino Linotype" w:hAnsi="Palatino Linotype" w:cs="Palatino Linotype"/>
          <w:sz w:val="22"/>
          <w:szCs w:val="22"/>
        </w:rPr>
        <w:t xml:space="preserve"> </w:t>
      </w:r>
    </w:p>
    <w:p w14:paraId="71B96CD4" w14:textId="3D32F32B" w:rsidR="00566EB9" w:rsidRPr="00950FF0"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950FF0" w:rsidRDefault="00566EB9">
      <w:pPr>
        <w:rPr>
          <w:rFonts w:ascii="Palatino Linotype" w:eastAsia="Palatino Linotype" w:hAnsi="Palatino Linotype" w:cs="Palatino Linotype"/>
          <w:sz w:val="22"/>
          <w:szCs w:val="22"/>
        </w:rPr>
      </w:pPr>
      <w:bookmarkStart w:id="15" w:name="_heading=h.17dp8vu" w:colFirst="0" w:colLast="0"/>
      <w:bookmarkEnd w:id="15"/>
    </w:p>
    <w:p w14:paraId="5E53C7DB" w14:textId="77777777" w:rsidR="00566EB9" w:rsidRPr="00950FF0" w:rsidRDefault="00566EB9">
      <w:pPr>
        <w:rPr>
          <w:rFonts w:ascii="Palatino Linotype" w:eastAsia="Palatino Linotype" w:hAnsi="Palatino Linotype" w:cs="Palatino Linotype"/>
          <w:sz w:val="22"/>
          <w:szCs w:val="22"/>
        </w:rPr>
      </w:pPr>
    </w:p>
    <w:p w14:paraId="4F26F666" w14:textId="77777777" w:rsidR="00566EB9" w:rsidRPr="00950FF0" w:rsidRDefault="00566EB9">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24C778BA"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950FF0" w:rsidRDefault="00566EB9">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20B4F970"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950FF0"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950FF0" w:rsidRDefault="00566EB9">
      <w:pPr>
        <w:spacing w:line="360" w:lineRule="auto"/>
        <w:jc w:val="both"/>
        <w:rPr>
          <w:rFonts w:ascii="Palatino Linotype" w:eastAsia="Palatino Linotype" w:hAnsi="Palatino Linotype" w:cs="Palatino Linotype"/>
          <w:sz w:val="22"/>
          <w:szCs w:val="22"/>
        </w:rPr>
      </w:pPr>
    </w:p>
    <w:sectPr w:rsidR="00566EB9" w:rsidRPr="00950FF0">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158A" w14:textId="77777777" w:rsidR="004770AF" w:rsidRDefault="004770AF">
      <w:r>
        <w:separator/>
      </w:r>
    </w:p>
  </w:endnote>
  <w:endnote w:type="continuationSeparator" w:id="0">
    <w:p w14:paraId="206DFBFA" w14:textId="77777777" w:rsidR="004770AF" w:rsidRDefault="0047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0FEE" w14:textId="77777777" w:rsidR="0067075F" w:rsidRDefault="0067075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C36E4">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C36E4">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75EA14AB" w14:textId="77777777" w:rsidR="0067075F" w:rsidRDefault="0067075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A6EB" w14:textId="77777777" w:rsidR="0067075F" w:rsidRDefault="0067075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C36E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C36E4">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78844A60" w14:textId="77777777" w:rsidR="0067075F" w:rsidRDefault="0067075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E41B" w14:textId="77777777" w:rsidR="004770AF" w:rsidRDefault="004770AF">
      <w:r>
        <w:separator/>
      </w:r>
    </w:p>
  </w:footnote>
  <w:footnote w:type="continuationSeparator" w:id="0">
    <w:p w14:paraId="2C3FB534" w14:textId="77777777" w:rsidR="004770AF" w:rsidRDefault="004770AF">
      <w:r>
        <w:continuationSeparator/>
      </w:r>
    </w:p>
  </w:footnote>
  <w:footnote w:id="1">
    <w:p w14:paraId="5427DE49" w14:textId="77777777" w:rsidR="0067075F" w:rsidRDefault="0067075F"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67075F" w:rsidRDefault="0067075F"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67075F" w:rsidRDefault="0067075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67075F" w:rsidRDefault="0067075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653D" w14:textId="3D7A378C" w:rsidR="0067075F" w:rsidRDefault="0067075F">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67075F" w14:paraId="7556AAA7" w14:textId="77777777">
      <w:tc>
        <w:tcPr>
          <w:tcW w:w="2489" w:type="dxa"/>
        </w:tcPr>
        <w:p w14:paraId="456E930D" w14:textId="77777777" w:rsidR="0067075F" w:rsidRDefault="006707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3E0C34E9" w14:textId="6421A868" w:rsidR="0067075F" w:rsidRDefault="0067075F" w:rsidP="00B44821">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7779</w:t>
          </w:r>
          <w:r w:rsidRPr="00AD0BFE">
            <w:rPr>
              <w:rFonts w:ascii="Palatino Linotype" w:eastAsia="Palatino Linotype" w:hAnsi="Palatino Linotype" w:cs="Palatino Linotype"/>
              <w:b/>
              <w:color w:val="000000" w:themeColor="text1"/>
              <w:sz w:val="22"/>
              <w:szCs w:val="22"/>
            </w:rPr>
            <w:t>/INFOEM/IP/RR/2025</w:t>
          </w:r>
        </w:p>
      </w:tc>
    </w:tr>
    <w:tr w:rsidR="0067075F" w14:paraId="625B5BC5" w14:textId="77777777">
      <w:trPr>
        <w:trHeight w:val="228"/>
      </w:trPr>
      <w:tc>
        <w:tcPr>
          <w:tcW w:w="2489" w:type="dxa"/>
          <w:vAlign w:val="center"/>
        </w:tcPr>
        <w:p w14:paraId="18DDCAF9" w14:textId="77777777" w:rsidR="0067075F" w:rsidRDefault="006707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0FC06124" w14:textId="0615D4BE" w:rsidR="0067075F" w:rsidRDefault="0067075F" w:rsidP="008279BF">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67075F" w14:paraId="5A94D834" w14:textId="77777777">
      <w:tc>
        <w:tcPr>
          <w:tcW w:w="2489" w:type="dxa"/>
          <w:vAlign w:val="center"/>
        </w:tcPr>
        <w:p w14:paraId="65DC8F86" w14:textId="77777777" w:rsidR="0067075F" w:rsidRDefault="0067075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597AE44A" w14:textId="77777777" w:rsidR="0067075F" w:rsidRDefault="0067075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67075F" w:rsidRDefault="0067075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966C" w14:textId="77777777" w:rsidR="0067075F" w:rsidRDefault="0067075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67075F" w14:paraId="626C0E2F" w14:textId="77777777">
      <w:tc>
        <w:tcPr>
          <w:tcW w:w="2551" w:type="dxa"/>
          <w:vAlign w:val="center"/>
        </w:tcPr>
        <w:p w14:paraId="588E5159" w14:textId="77777777" w:rsidR="0067075F" w:rsidRDefault="006707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66D3B24C" w14:textId="5829C78F" w:rsidR="0067075F" w:rsidRDefault="0067075F" w:rsidP="00C1768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07779/INFOEM/IP/RR/2025</w:t>
          </w:r>
        </w:p>
      </w:tc>
    </w:tr>
    <w:tr w:rsidR="0067075F" w14:paraId="600191AD" w14:textId="77777777">
      <w:trPr>
        <w:trHeight w:val="130"/>
      </w:trPr>
      <w:tc>
        <w:tcPr>
          <w:tcW w:w="2551" w:type="dxa"/>
          <w:vAlign w:val="center"/>
        </w:tcPr>
        <w:p w14:paraId="66691596" w14:textId="77777777" w:rsidR="0067075F" w:rsidRDefault="006707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686E06A3" w14:textId="30590F68" w:rsidR="0067075F" w:rsidRDefault="0067075F">
          <w:pPr>
            <w:ind w:left="-45" w:right="1444"/>
            <w:jc w:val="both"/>
            <w:rPr>
              <w:rFonts w:ascii="Palatino Linotype" w:eastAsia="Palatino Linotype" w:hAnsi="Palatino Linotype" w:cs="Palatino Linotype"/>
              <w:b/>
              <w:sz w:val="22"/>
              <w:szCs w:val="22"/>
            </w:rPr>
          </w:pPr>
        </w:p>
      </w:tc>
    </w:tr>
    <w:tr w:rsidR="0067075F" w14:paraId="68112254" w14:textId="77777777">
      <w:trPr>
        <w:trHeight w:val="228"/>
      </w:trPr>
      <w:tc>
        <w:tcPr>
          <w:tcW w:w="2551" w:type="dxa"/>
          <w:vAlign w:val="center"/>
        </w:tcPr>
        <w:p w14:paraId="373E7A5B" w14:textId="77777777" w:rsidR="0067075F" w:rsidRDefault="006707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72E8CD19" w14:textId="77DB1530" w:rsidR="0067075F" w:rsidRDefault="0067075F" w:rsidP="009E4671">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67075F" w14:paraId="38DC658C" w14:textId="77777777">
      <w:tc>
        <w:tcPr>
          <w:tcW w:w="2551" w:type="dxa"/>
          <w:vAlign w:val="center"/>
        </w:tcPr>
        <w:p w14:paraId="745EE03B" w14:textId="77777777" w:rsidR="0067075F" w:rsidRDefault="006707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76CD30F7" w14:textId="77777777" w:rsidR="0067075F" w:rsidRDefault="0067075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67075F" w:rsidRDefault="0067075F">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67075F" w:rsidRDefault="006707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2E3"/>
    <w:multiLevelType w:val="hybridMultilevel"/>
    <w:tmpl w:val="F8DA54E0"/>
    <w:lvl w:ilvl="0" w:tplc="58AAD3E8">
      <w:start w:val="5"/>
      <w:numFmt w:val="bullet"/>
      <w:lvlText w:val="-"/>
      <w:lvlJc w:val="left"/>
      <w:pPr>
        <w:ind w:left="1440" w:hanging="360"/>
      </w:pPr>
      <w:rPr>
        <w:rFonts w:ascii="Palatino Linotype" w:eastAsia="Times New Roman" w:hAnsi="Palatino Linotype" w:cs="Arial"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30D312A"/>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2542AB"/>
    <w:multiLevelType w:val="hybridMultilevel"/>
    <w:tmpl w:val="9D764E2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BB71DF8"/>
    <w:multiLevelType w:val="hybridMultilevel"/>
    <w:tmpl w:val="FFFFFFFF"/>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562B4B"/>
    <w:multiLevelType w:val="hybridMultilevel"/>
    <w:tmpl w:val="12F6BA5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1934EA7"/>
    <w:multiLevelType w:val="hybridMultilevel"/>
    <w:tmpl w:val="1F987F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7"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B273E95"/>
    <w:multiLevelType w:val="multilevel"/>
    <w:tmpl w:val="2124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1"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432956"/>
    <w:multiLevelType w:val="multilevel"/>
    <w:tmpl w:val="94BA4950"/>
    <w:lvl w:ilvl="0">
      <w:start w:val="1"/>
      <w:numFmt w:val="bullet"/>
      <w:lvlText w:val=""/>
      <w:lvlJc w:val="left"/>
      <w:pPr>
        <w:ind w:left="927" w:hanging="360"/>
      </w:pPr>
      <w:rPr>
        <w:rFonts w:ascii="Symbol" w:hAnsi="Symbol"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bullet"/>
      <w:lvlText w:val=""/>
      <w:lvlJc w:val="left"/>
      <w:pPr>
        <w:ind w:left="3087" w:hanging="360"/>
      </w:pPr>
      <w:rPr>
        <w:rFonts w:ascii="Symbol" w:hAnsi="Symbol" w:hint="default"/>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CA3ACE"/>
    <w:multiLevelType w:val="multilevel"/>
    <w:tmpl w:val="3CFCF11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AF0E3B"/>
    <w:multiLevelType w:val="hybridMultilevel"/>
    <w:tmpl w:val="60762A3C"/>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4E8E631A"/>
    <w:multiLevelType w:val="multilevel"/>
    <w:tmpl w:val="50125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89B07BA"/>
    <w:multiLevelType w:val="multilevel"/>
    <w:tmpl w:val="11C293D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4"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28B369E"/>
    <w:multiLevelType w:val="hybridMultilevel"/>
    <w:tmpl w:val="1512996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15:restartNumberingAfterBreak="0">
    <w:nsid w:val="6C2A6884"/>
    <w:multiLevelType w:val="multilevel"/>
    <w:tmpl w:val="9E7691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C36226E"/>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234181">
    <w:abstractNumId w:val="10"/>
  </w:num>
  <w:num w:numId="2" w16cid:durableId="1751654108">
    <w:abstractNumId w:val="16"/>
  </w:num>
  <w:num w:numId="3" w16cid:durableId="455411154">
    <w:abstractNumId w:val="42"/>
  </w:num>
  <w:num w:numId="4" w16cid:durableId="1141994212">
    <w:abstractNumId w:val="40"/>
  </w:num>
  <w:num w:numId="5" w16cid:durableId="1522819092">
    <w:abstractNumId w:val="23"/>
  </w:num>
  <w:num w:numId="6" w16cid:durableId="2052260619">
    <w:abstractNumId w:val="4"/>
  </w:num>
  <w:num w:numId="7" w16cid:durableId="998852082">
    <w:abstractNumId w:val="25"/>
  </w:num>
  <w:num w:numId="8" w16cid:durableId="1981180847">
    <w:abstractNumId w:val="11"/>
  </w:num>
  <w:num w:numId="9" w16cid:durableId="1156805624">
    <w:abstractNumId w:val="24"/>
  </w:num>
  <w:num w:numId="10" w16cid:durableId="383918030">
    <w:abstractNumId w:val="29"/>
  </w:num>
  <w:num w:numId="11" w16cid:durableId="2127380858">
    <w:abstractNumId w:val="14"/>
  </w:num>
  <w:num w:numId="12" w16cid:durableId="859591225">
    <w:abstractNumId w:val="28"/>
  </w:num>
  <w:num w:numId="13" w16cid:durableId="347874609">
    <w:abstractNumId w:val="19"/>
  </w:num>
  <w:num w:numId="14" w16cid:durableId="1875340637">
    <w:abstractNumId w:val="22"/>
  </w:num>
  <w:num w:numId="15" w16cid:durableId="1978410112">
    <w:abstractNumId w:val="35"/>
  </w:num>
  <w:num w:numId="16" w16cid:durableId="569853208">
    <w:abstractNumId w:val="27"/>
  </w:num>
  <w:num w:numId="17" w16cid:durableId="1561401431">
    <w:abstractNumId w:val="6"/>
  </w:num>
  <w:num w:numId="18" w16cid:durableId="1455322867">
    <w:abstractNumId w:val="7"/>
  </w:num>
  <w:num w:numId="19" w16cid:durableId="1305306870">
    <w:abstractNumId w:val="9"/>
  </w:num>
  <w:num w:numId="20" w16cid:durableId="2031176000">
    <w:abstractNumId w:val="17"/>
  </w:num>
  <w:num w:numId="21" w16cid:durableId="1990205788">
    <w:abstractNumId w:val="12"/>
  </w:num>
  <w:num w:numId="22" w16cid:durableId="464465889">
    <w:abstractNumId w:val="41"/>
  </w:num>
  <w:num w:numId="23" w16cid:durableId="564949813">
    <w:abstractNumId w:val="20"/>
  </w:num>
  <w:num w:numId="24" w16cid:durableId="550729457">
    <w:abstractNumId w:val="34"/>
  </w:num>
  <w:num w:numId="25" w16cid:durableId="49496224">
    <w:abstractNumId w:val="26"/>
  </w:num>
  <w:num w:numId="26" w16cid:durableId="487943343">
    <w:abstractNumId w:val="39"/>
  </w:num>
  <w:num w:numId="27" w16cid:durableId="1760327441">
    <w:abstractNumId w:val="31"/>
  </w:num>
  <w:num w:numId="28" w16cid:durableId="1007319742">
    <w:abstractNumId w:val="15"/>
  </w:num>
  <w:num w:numId="29" w16cid:durableId="1500735744">
    <w:abstractNumId w:val="8"/>
  </w:num>
  <w:num w:numId="30" w16cid:durableId="188641359">
    <w:abstractNumId w:val="30"/>
  </w:num>
  <w:num w:numId="31" w16cid:durableId="1696886800">
    <w:abstractNumId w:val="38"/>
  </w:num>
  <w:num w:numId="32" w16cid:durableId="21275002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2519900">
    <w:abstractNumId w:val="13"/>
  </w:num>
  <w:num w:numId="34" w16cid:durableId="1207139509">
    <w:abstractNumId w:val="1"/>
  </w:num>
  <w:num w:numId="35" w16cid:durableId="414471960">
    <w:abstractNumId w:val="3"/>
  </w:num>
  <w:num w:numId="36" w16cid:durableId="1882478114">
    <w:abstractNumId w:val="37"/>
  </w:num>
  <w:num w:numId="37" w16cid:durableId="1987389261">
    <w:abstractNumId w:val="18"/>
  </w:num>
  <w:num w:numId="38" w16cid:durableId="1450009100">
    <w:abstractNumId w:val="5"/>
  </w:num>
  <w:num w:numId="39" w16cid:durableId="1048845338">
    <w:abstractNumId w:val="32"/>
  </w:num>
  <w:num w:numId="40" w16cid:durableId="2021855170">
    <w:abstractNumId w:val="21"/>
  </w:num>
  <w:num w:numId="41" w16cid:durableId="1659767288">
    <w:abstractNumId w:val="2"/>
  </w:num>
  <w:num w:numId="42" w16cid:durableId="1318222163">
    <w:abstractNumId w:val="0"/>
  </w:num>
  <w:num w:numId="43" w16cid:durableId="1912812628">
    <w:abstractNumId w:val="36"/>
  </w:num>
  <w:num w:numId="44" w16cid:durableId="7116164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4AF6"/>
    <w:rsid w:val="0002687C"/>
    <w:rsid w:val="00030053"/>
    <w:rsid w:val="00031214"/>
    <w:rsid w:val="00036313"/>
    <w:rsid w:val="00045AA6"/>
    <w:rsid w:val="0005005A"/>
    <w:rsid w:val="0008100A"/>
    <w:rsid w:val="00083AB3"/>
    <w:rsid w:val="000A2FD6"/>
    <w:rsid w:val="000A3BFD"/>
    <w:rsid w:val="000B0012"/>
    <w:rsid w:val="000C4823"/>
    <w:rsid w:val="000D7A87"/>
    <w:rsid w:val="000E5E7B"/>
    <w:rsid w:val="001015A6"/>
    <w:rsid w:val="00102B0F"/>
    <w:rsid w:val="00113B92"/>
    <w:rsid w:val="0011437B"/>
    <w:rsid w:val="00117BD3"/>
    <w:rsid w:val="0012216B"/>
    <w:rsid w:val="001226FF"/>
    <w:rsid w:val="00124DCE"/>
    <w:rsid w:val="00131C5B"/>
    <w:rsid w:val="001454E9"/>
    <w:rsid w:val="001528AE"/>
    <w:rsid w:val="0016332F"/>
    <w:rsid w:val="00164B97"/>
    <w:rsid w:val="0016688D"/>
    <w:rsid w:val="00172519"/>
    <w:rsid w:val="001B4F9C"/>
    <w:rsid w:val="001B55EA"/>
    <w:rsid w:val="001C2F8A"/>
    <w:rsid w:val="001C3928"/>
    <w:rsid w:val="001E0B78"/>
    <w:rsid w:val="001E141A"/>
    <w:rsid w:val="001E1B7C"/>
    <w:rsid w:val="001F5948"/>
    <w:rsid w:val="002033C3"/>
    <w:rsid w:val="00207F9D"/>
    <w:rsid w:val="0021100A"/>
    <w:rsid w:val="002133D6"/>
    <w:rsid w:val="002272D8"/>
    <w:rsid w:val="00232509"/>
    <w:rsid w:val="0023481C"/>
    <w:rsid w:val="00235555"/>
    <w:rsid w:val="002425BC"/>
    <w:rsid w:val="00243D88"/>
    <w:rsid w:val="0024432B"/>
    <w:rsid w:val="002500B2"/>
    <w:rsid w:val="00251B80"/>
    <w:rsid w:val="00254724"/>
    <w:rsid w:val="00271266"/>
    <w:rsid w:val="0028208A"/>
    <w:rsid w:val="0028295D"/>
    <w:rsid w:val="002840DC"/>
    <w:rsid w:val="00291F0F"/>
    <w:rsid w:val="002A17DA"/>
    <w:rsid w:val="002B03D6"/>
    <w:rsid w:val="002B2287"/>
    <w:rsid w:val="002B6843"/>
    <w:rsid w:val="002D03D2"/>
    <w:rsid w:val="002E6A40"/>
    <w:rsid w:val="00315A9F"/>
    <w:rsid w:val="00315AC1"/>
    <w:rsid w:val="0031792E"/>
    <w:rsid w:val="0032148E"/>
    <w:rsid w:val="003234D3"/>
    <w:rsid w:val="00326383"/>
    <w:rsid w:val="00326509"/>
    <w:rsid w:val="00331E90"/>
    <w:rsid w:val="00337C02"/>
    <w:rsid w:val="003525EB"/>
    <w:rsid w:val="00352E0E"/>
    <w:rsid w:val="00354BAE"/>
    <w:rsid w:val="00365DC1"/>
    <w:rsid w:val="00366B0E"/>
    <w:rsid w:val="00371A65"/>
    <w:rsid w:val="00375373"/>
    <w:rsid w:val="00375A51"/>
    <w:rsid w:val="00386B51"/>
    <w:rsid w:val="00390D4B"/>
    <w:rsid w:val="003911E0"/>
    <w:rsid w:val="00392E66"/>
    <w:rsid w:val="00395B88"/>
    <w:rsid w:val="00395E7A"/>
    <w:rsid w:val="003C3BA5"/>
    <w:rsid w:val="003C3D32"/>
    <w:rsid w:val="003C6BE6"/>
    <w:rsid w:val="003C77E9"/>
    <w:rsid w:val="003D640F"/>
    <w:rsid w:val="003E6F40"/>
    <w:rsid w:val="003F0A9C"/>
    <w:rsid w:val="003F126A"/>
    <w:rsid w:val="00405D29"/>
    <w:rsid w:val="00415225"/>
    <w:rsid w:val="00417D71"/>
    <w:rsid w:val="00432A40"/>
    <w:rsid w:val="0044354A"/>
    <w:rsid w:val="00450912"/>
    <w:rsid w:val="004770AF"/>
    <w:rsid w:val="0049022B"/>
    <w:rsid w:val="004A3E71"/>
    <w:rsid w:val="004A5568"/>
    <w:rsid w:val="004B63F5"/>
    <w:rsid w:val="004B6E8D"/>
    <w:rsid w:val="004C4DBA"/>
    <w:rsid w:val="004C74A9"/>
    <w:rsid w:val="004D706F"/>
    <w:rsid w:val="004E1B00"/>
    <w:rsid w:val="004E6B75"/>
    <w:rsid w:val="004F5310"/>
    <w:rsid w:val="00527C07"/>
    <w:rsid w:val="0053297C"/>
    <w:rsid w:val="00534223"/>
    <w:rsid w:val="00546763"/>
    <w:rsid w:val="00551C8B"/>
    <w:rsid w:val="0056015E"/>
    <w:rsid w:val="00563CA3"/>
    <w:rsid w:val="00566025"/>
    <w:rsid w:val="005663DE"/>
    <w:rsid w:val="00566EB9"/>
    <w:rsid w:val="005676DB"/>
    <w:rsid w:val="00573E0B"/>
    <w:rsid w:val="00590C08"/>
    <w:rsid w:val="005B6A93"/>
    <w:rsid w:val="005B7414"/>
    <w:rsid w:val="005C5D8F"/>
    <w:rsid w:val="005C6922"/>
    <w:rsid w:val="005D2BC9"/>
    <w:rsid w:val="005D6FD9"/>
    <w:rsid w:val="005D733D"/>
    <w:rsid w:val="005E5293"/>
    <w:rsid w:val="005E5CA3"/>
    <w:rsid w:val="00605F57"/>
    <w:rsid w:val="0060718E"/>
    <w:rsid w:val="00613B10"/>
    <w:rsid w:val="00616C7F"/>
    <w:rsid w:val="00634BFC"/>
    <w:rsid w:val="00637A09"/>
    <w:rsid w:val="00646B8D"/>
    <w:rsid w:val="006507CF"/>
    <w:rsid w:val="006540B3"/>
    <w:rsid w:val="00656201"/>
    <w:rsid w:val="00656BFE"/>
    <w:rsid w:val="006575DA"/>
    <w:rsid w:val="00657A3C"/>
    <w:rsid w:val="00657E90"/>
    <w:rsid w:val="00665AE4"/>
    <w:rsid w:val="0067075F"/>
    <w:rsid w:val="00672A19"/>
    <w:rsid w:val="00683D27"/>
    <w:rsid w:val="006910D6"/>
    <w:rsid w:val="0069230B"/>
    <w:rsid w:val="006A6A26"/>
    <w:rsid w:val="006B5FF8"/>
    <w:rsid w:val="006C0C4B"/>
    <w:rsid w:val="006C2BCC"/>
    <w:rsid w:val="006D06C4"/>
    <w:rsid w:val="006D463F"/>
    <w:rsid w:val="006D4B8E"/>
    <w:rsid w:val="006E2B68"/>
    <w:rsid w:val="006F22AE"/>
    <w:rsid w:val="006F7A2A"/>
    <w:rsid w:val="00707279"/>
    <w:rsid w:val="00715193"/>
    <w:rsid w:val="007152F6"/>
    <w:rsid w:val="007274D4"/>
    <w:rsid w:val="00730B78"/>
    <w:rsid w:val="00731FE8"/>
    <w:rsid w:val="007334B0"/>
    <w:rsid w:val="00735FBC"/>
    <w:rsid w:val="00736C21"/>
    <w:rsid w:val="007371FE"/>
    <w:rsid w:val="00750102"/>
    <w:rsid w:val="007552ED"/>
    <w:rsid w:val="00796322"/>
    <w:rsid w:val="007A2EB2"/>
    <w:rsid w:val="007A7261"/>
    <w:rsid w:val="007B451C"/>
    <w:rsid w:val="007C42F7"/>
    <w:rsid w:val="007E23D2"/>
    <w:rsid w:val="007E628C"/>
    <w:rsid w:val="007F1130"/>
    <w:rsid w:val="007F60A0"/>
    <w:rsid w:val="00802826"/>
    <w:rsid w:val="00803341"/>
    <w:rsid w:val="00820873"/>
    <w:rsid w:val="00820E6B"/>
    <w:rsid w:val="008218D8"/>
    <w:rsid w:val="0082575D"/>
    <w:rsid w:val="008279BF"/>
    <w:rsid w:val="00835868"/>
    <w:rsid w:val="0083720C"/>
    <w:rsid w:val="00851CF1"/>
    <w:rsid w:val="00855AB9"/>
    <w:rsid w:val="00863EFE"/>
    <w:rsid w:val="00865D38"/>
    <w:rsid w:val="008740C3"/>
    <w:rsid w:val="008757F2"/>
    <w:rsid w:val="008759A0"/>
    <w:rsid w:val="008823E6"/>
    <w:rsid w:val="00882BEE"/>
    <w:rsid w:val="00892371"/>
    <w:rsid w:val="00897647"/>
    <w:rsid w:val="008B099C"/>
    <w:rsid w:val="008B3920"/>
    <w:rsid w:val="008C36E4"/>
    <w:rsid w:val="008C4D5B"/>
    <w:rsid w:val="008C542E"/>
    <w:rsid w:val="008D206E"/>
    <w:rsid w:val="008D54FB"/>
    <w:rsid w:val="008E40E3"/>
    <w:rsid w:val="008F3BE3"/>
    <w:rsid w:val="009136E3"/>
    <w:rsid w:val="009143AF"/>
    <w:rsid w:val="00921882"/>
    <w:rsid w:val="00924809"/>
    <w:rsid w:val="00924E17"/>
    <w:rsid w:val="0092541D"/>
    <w:rsid w:val="00932A0B"/>
    <w:rsid w:val="00944282"/>
    <w:rsid w:val="00945284"/>
    <w:rsid w:val="00945AD9"/>
    <w:rsid w:val="00946911"/>
    <w:rsid w:val="00947CDB"/>
    <w:rsid w:val="00950FF0"/>
    <w:rsid w:val="00957EFF"/>
    <w:rsid w:val="00960EB2"/>
    <w:rsid w:val="00962787"/>
    <w:rsid w:val="0096349E"/>
    <w:rsid w:val="009757C0"/>
    <w:rsid w:val="00975927"/>
    <w:rsid w:val="00983228"/>
    <w:rsid w:val="009878C8"/>
    <w:rsid w:val="009A087F"/>
    <w:rsid w:val="009B206F"/>
    <w:rsid w:val="009B2156"/>
    <w:rsid w:val="009C5EA5"/>
    <w:rsid w:val="009D48FB"/>
    <w:rsid w:val="009D6C2F"/>
    <w:rsid w:val="009E4671"/>
    <w:rsid w:val="009E5819"/>
    <w:rsid w:val="009F0A60"/>
    <w:rsid w:val="009F0B5F"/>
    <w:rsid w:val="009F43E4"/>
    <w:rsid w:val="009F69D4"/>
    <w:rsid w:val="009F6A7A"/>
    <w:rsid w:val="009F75C9"/>
    <w:rsid w:val="00A02F20"/>
    <w:rsid w:val="00A0679C"/>
    <w:rsid w:val="00A107AD"/>
    <w:rsid w:val="00A2626A"/>
    <w:rsid w:val="00A45362"/>
    <w:rsid w:val="00A5656A"/>
    <w:rsid w:val="00A57E85"/>
    <w:rsid w:val="00A64138"/>
    <w:rsid w:val="00A65C1E"/>
    <w:rsid w:val="00A7414A"/>
    <w:rsid w:val="00A80C4E"/>
    <w:rsid w:val="00A84BDD"/>
    <w:rsid w:val="00A97EE0"/>
    <w:rsid w:val="00AA72A1"/>
    <w:rsid w:val="00AB6BFB"/>
    <w:rsid w:val="00AC0390"/>
    <w:rsid w:val="00AC7527"/>
    <w:rsid w:val="00AD0BFE"/>
    <w:rsid w:val="00AE3979"/>
    <w:rsid w:val="00AE4B3A"/>
    <w:rsid w:val="00AF5C65"/>
    <w:rsid w:val="00B018E9"/>
    <w:rsid w:val="00B06031"/>
    <w:rsid w:val="00B20F68"/>
    <w:rsid w:val="00B253BE"/>
    <w:rsid w:val="00B36420"/>
    <w:rsid w:val="00B44821"/>
    <w:rsid w:val="00B54965"/>
    <w:rsid w:val="00B60ED0"/>
    <w:rsid w:val="00B703F6"/>
    <w:rsid w:val="00B7138F"/>
    <w:rsid w:val="00B7233F"/>
    <w:rsid w:val="00B73893"/>
    <w:rsid w:val="00B90A60"/>
    <w:rsid w:val="00B91B04"/>
    <w:rsid w:val="00BA6B91"/>
    <w:rsid w:val="00BA6CBC"/>
    <w:rsid w:val="00BC37C5"/>
    <w:rsid w:val="00BD0CA9"/>
    <w:rsid w:val="00BD277A"/>
    <w:rsid w:val="00BE044C"/>
    <w:rsid w:val="00BF7ABA"/>
    <w:rsid w:val="00C11B14"/>
    <w:rsid w:val="00C16D27"/>
    <w:rsid w:val="00C17684"/>
    <w:rsid w:val="00C17968"/>
    <w:rsid w:val="00C23064"/>
    <w:rsid w:val="00C30DDF"/>
    <w:rsid w:val="00C37545"/>
    <w:rsid w:val="00C43B5F"/>
    <w:rsid w:val="00C501F7"/>
    <w:rsid w:val="00C51E1C"/>
    <w:rsid w:val="00C534A8"/>
    <w:rsid w:val="00C54363"/>
    <w:rsid w:val="00C62E60"/>
    <w:rsid w:val="00C70954"/>
    <w:rsid w:val="00C72EBA"/>
    <w:rsid w:val="00C776AC"/>
    <w:rsid w:val="00C82B0D"/>
    <w:rsid w:val="00C86837"/>
    <w:rsid w:val="00C97375"/>
    <w:rsid w:val="00CA72CB"/>
    <w:rsid w:val="00CB2CB6"/>
    <w:rsid w:val="00CC3F4A"/>
    <w:rsid w:val="00CD0D49"/>
    <w:rsid w:val="00CD118F"/>
    <w:rsid w:val="00CE150D"/>
    <w:rsid w:val="00CE24FC"/>
    <w:rsid w:val="00CF08FE"/>
    <w:rsid w:val="00CF3D24"/>
    <w:rsid w:val="00CF6D16"/>
    <w:rsid w:val="00CF7F82"/>
    <w:rsid w:val="00D01C02"/>
    <w:rsid w:val="00D2404A"/>
    <w:rsid w:val="00D41CCE"/>
    <w:rsid w:val="00D42F35"/>
    <w:rsid w:val="00D434B1"/>
    <w:rsid w:val="00D441A8"/>
    <w:rsid w:val="00D470D8"/>
    <w:rsid w:val="00D52C6F"/>
    <w:rsid w:val="00D571D8"/>
    <w:rsid w:val="00D62E1F"/>
    <w:rsid w:val="00D65BC2"/>
    <w:rsid w:val="00D6615E"/>
    <w:rsid w:val="00D75270"/>
    <w:rsid w:val="00D84445"/>
    <w:rsid w:val="00D84E0A"/>
    <w:rsid w:val="00D90F2D"/>
    <w:rsid w:val="00D94197"/>
    <w:rsid w:val="00DA59BA"/>
    <w:rsid w:val="00DB2665"/>
    <w:rsid w:val="00DB61F5"/>
    <w:rsid w:val="00DB7E9A"/>
    <w:rsid w:val="00DD485C"/>
    <w:rsid w:val="00DE7719"/>
    <w:rsid w:val="00DF27C3"/>
    <w:rsid w:val="00DF610F"/>
    <w:rsid w:val="00DF6AE8"/>
    <w:rsid w:val="00E05AA4"/>
    <w:rsid w:val="00E14A71"/>
    <w:rsid w:val="00E42C18"/>
    <w:rsid w:val="00E46813"/>
    <w:rsid w:val="00E65C37"/>
    <w:rsid w:val="00E67A6B"/>
    <w:rsid w:val="00E712CE"/>
    <w:rsid w:val="00E712F5"/>
    <w:rsid w:val="00E763EF"/>
    <w:rsid w:val="00EB04D8"/>
    <w:rsid w:val="00EB4FD6"/>
    <w:rsid w:val="00EC141E"/>
    <w:rsid w:val="00EC1A3E"/>
    <w:rsid w:val="00ED3457"/>
    <w:rsid w:val="00EE219C"/>
    <w:rsid w:val="00EE2D4F"/>
    <w:rsid w:val="00F06EB8"/>
    <w:rsid w:val="00F34A92"/>
    <w:rsid w:val="00F41E34"/>
    <w:rsid w:val="00F569BD"/>
    <w:rsid w:val="00F6279D"/>
    <w:rsid w:val="00F67B91"/>
    <w:rsid w:val="00F745FF"/>
    <w:rsid w:val="00F75C7A"/>
    <w:rsid w:val="00F823D1"/>
    <w:rsid w:val="00F832DD"/>
    <w:rsid w:val="00F84A44"/>
    <w:rsid w:val="00F91365"/>
    <w:rsid w:val="00F96D0C"/>
    <w:rsid w:val="00FA5277"/>
    <w:rsid w:val="00FB13C1"/>
    <w:rsid w:val="00FB1B38"/>
    <w:rsid w:val="00FC2052"/>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se-reparan-mas-de-8-mil-baches-en-los-primeros-dos-meses-de-la-administrac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9123</Words>
  <Characters>49772</Characters>
  <Application>Microsoft Office Word</Application>
  <DocSecurity>0</DocSecurity>
  <Lines>928</Lines>
  <Paragraphs>205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2025-09-11T16:52:00Z</cp:lastPrinted>
  <dcterms:created xsi:type="dcterms:W3CDTF">2025-10-06T18:02:00Z</dcterms:created>
  <dcterms:modified xsi:type="dcterms:W3CDTF">2025-10-06T18:02:00Z</dcterms:modified>
</cp:coreProperties>
</file>