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1C265D" w:rsidRDefault="004C465F" w:rsidP="001B613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4F456963" w14:textId="77777777" w:rsidR="007F32A9" w:rsidRPr="001C265D" w:rsidRDefault="007F32A9" w:rsidP="001B6133">
          <w:pPr>
            <w:pStyle w:val="TtulodeTDC"/>
            <w:spacing w:before="0" w:line="360" w:lineRule="auto"/>
            <w:jc w:val="center"/>
            <w:rPr>
              <w:rFonts w:ascii="Palatino Linotype" w:eastAsia="Palatino Linotype" w:hAnsi="Palatino Linotype" w:cs="Palatino Linotype"/>
              <w:color w:val="FF0000"/>
              <w:sz w:val="22"/>
              <w:szCs w:val="22"/>
              <w:lang w:val="es-ES"/>
            </w:rPr>
          </w:pPr>
        </w:p>
        <w:p w14:paraId="6407AB32" w14:textId="77777777" w:rsidR="007F32A9" w:rsidRPr="001C265D" w:rsidRDefault="007F32A9" w:rsidP="001B6133">
          <w:pPr>
            <w:pStyle w:val="TtulodeTDC"/>
            <w:spacing w:before="0" w:line="360" w:lineRule="auto"/>
            <w:jc w:val="center"/>
            <w:rPr>
              <w:rFonts w:ascii="Palatino Linotype" w:eastAsia="Palatino Linotype" w:hAnsi="Palatino Linotype" w:cs="Palatino Linotype"/>
              <w:color w:val="FF0000"/>
              <w:sz w:val="22"/>
              <w:szCs w:val="22"/>
              <w:lang w:val="es-ES"/>
            </w:rPr>
          </w:pPr>
        </w:p>
        <w:p w14:paraId="7F182055" w14:textId="29DD5A17" w:rsidR="00C4052B" w:rsidRPr="001C265D" w:rsidRDefault="00C4052B" w:rsidP="001B6133">
          <w:pPr>
            <w:pStyle w:val="TtulodeTDC"/>
            <w:spacing w:before="0" w:line="360" w:lineRule="auto"/>
            <w:jc w:val="center"/>
            <w:rPr>
              <w:rFonts w:ascii="Palatino Linotype" w:hAnsi="Palatino Linotype"/>
              <w:color w:val="auto"/>
              <w:sz w:val="22"/>
              <w:szCs w:val="22"/>
            </w:rPr>
          </w:pPr>
          <w:r w:rsidRPr="001C265D">
            <w:rPr>
              <w:rFonts w:ascii="Palatino Linotype" w:hAnsi="Palatino Linotype"/>
              <w:color w:val="auto"/>
              <w:sz w:val="22"/>
              <w:szCs w:val="22"/>
              <w:lang w:val="es-ES"/>
            </w:rPr>
            <w:t xml:space="preserve">RESOLUCIÓN DEL RECURSO DE REVISIÓN </w:t>
          </w:r>
          <w:r w:rsidR="00A479FA" w:rsidRPr="001C265D">
            <w:rPr>
              <w:rFonts w:ascii="Palatino Linotype" w:hAnsi="Palatino Linotype"/>
              <w:color w:val="auto"/>
              <w:sz w:val="22"/>
              <w:szCs w:val="22"/>
            </w:rPr>
            <w:t>0</w:t>
          </w:r>
          <w:r w:rsidR="00B16FBB" w:rsidRPr="001C265D">
            <w:rPr>
              <w:rFonts w:ascii="Palatino Linotype" w:hAnsi="Palatino Linotype"/>
              <w:color w:val="auto"/>
              <w:sz w:val="22"/>
              <w:szCs w:val="22"/>
            </w:rPr>
            <w:t>5</w:t>
          </w:r>
          <w:r w:rsidR="001C265D" w:rsidRPr="001C265D">
            <w:rPr>
              <w:rFonts w:ascii="Palatino Linotype" w:hAnsi="Palatino Linotype"/>
              <w:color w:val="auto"/>
              <w:sz w:val="22"/>
              <w:szCs w:val="22"/>
            </w:rPr>
            <w:t>7</w:t>
          </w:r>
          <w:r w:rsidR="00AE5F55" w:rsidRPr="001C265D">
            <w:rPr>
              <w:rFonts w:ascii="Palatino Linotype" w:hAnsi="Palatino Linotype"/>
              <w:color w:val="auto"/>
              <w:sz w:val="22"/>
              <w:szCs w:val="22"/>
            </w:rPr>
            <w:t>96</w:t>
          </w:r>
          <w:r w:rsidR="00A479FA" w:rsidRPr="001C265D">
            <w:rPr>
              <w:rFonts w:ascii="Palatino Linotype" w:hAnsi="Palatino Linotype"/>
              <w:color w:val="auto"/>
              <w:sz w:val="22"/>
              <w:szCs w:val="22"/>
            </w:rPr>
            <w:t>/INFOEM/IP/RR/2025</w:t>
          </w:r>
        </w:p>
        <w:p w14:paraId="73933EFA" w14:textId="77777777" w:rsidR="00C4052B" w:rsidRPr="001C265D" w:rsidRDefault="00C4052B" w:rsidP="001B6133">
          <w:pPr>
            <w:spacing w:after="0" w:line="360" w:lineRule="auto"/>
            <w:rPr>
              <w:color w:val="FF0000"/>
            </w:rPr>
          </w:pPr>
        </w:p>
        <w:p w14:paraId="650DFBDC" w14:textId="79803681" w:rsidR="00817F1F" w:rsidRDefault="00C4052B">
          <w:pPr>
            <w:pStyle w:val="TDC1"/>
            <w:tabs>
              <w:tab w:val="right" w:leader="dot" w:pos="8921"/>
            </w:tabs>
            <w:rPr>
              <w:rFonts w:asciiTheme="minorHAnsi" w:eastAsiaTheme="minorEastAsia" w:hAnsiTheme="minorHAnsi" w:cstheme="minorBidi"/>
              <w:noProof/>
              <w:color w:val="auto"/>
            </w:rPr>
          </w:pPr>
          <w:r w:rsidRPr="001C265D">
            <w:rPr>
              <w:color w:val="FF0000"/>
            </w:rPr>
            <w:fldChar w:fldCharType="begin"/>
          </w:r>
          <w:r w:rsidRPr="001C265D">
            <w:rPr>
              <w:color w:val="FF0000"/>
            </w:rPr>
            <w:instrText xml:space="preserve"> TOC \o "1-3" \h \z \u </w:instrText>
          </w:r>
          <w:r w:rsidRPr="001C265D">
            <w:rPr>
              <w:color w:val="FF0000"/>
            </w:rPr>
            <w:fldChar w:fldCharType="separate"/>
          </w:r>
          <w:hyperlink w:anchor="_Toc205468650" w:history="1">
            <w:r w:rsidR="00817F1F" w:rsidRPr="0066628D">
              <w:rPr>
                <w:rStyle w:val="Hipervnculo"/>
                <w:noProof/>
              </w:rPr>
              <w:t>A N T E C E D E N T E S</w:t>
            </w:r>
            <w:r w:rsidR="00817F1F">
              <w:rPr>
                <w:noProof/>
                <w:webHidden/>
              </w:rPr>
              <w:tab/>
            </w:r>
            <w:r w:rsidR="00817F1F">
              <w:rPr>
                <w:noProof/>
                <w:webHidden/>
              </w:rPr>
              <w:fldChar w:fldCharType="begin"/>
            </w:r>
            <w:r w:rsidR="00817F1F">
              <w:rPr>
                <w:noProof/>
                <w:webHidden/>
              </w:rPr>
              <w:instrText xml:space="preserve"> PAGEREF _Toc205468650 \h </w:instrText>
            </w:r>
            <w:r w:rsidR="00817F1F">
              <w:rPr>
                <w:noProof/>
                <w:webHidden/>
              </w:rPr>
            </w:r>
            <w:r w:rsidR="00817F1F">
              <w:rPr>
                <w:noProof/>
                <w:webHidden/>
              </w:rPr>
              <w:fldChar w:fldCharType="separate"/>
            </w:r>
            <w:r w:rsidR="000D5213">
              <w:rPr>
                <w:noProof/>
                <w:webHidden/>
              </w:rPr>
              <w:t>2</w:t>
            </w:r>
            <w:r w:rsidR="00817F1F">
              <w:rPr>
                <w:noProof/>
                <w:webHidden/>
              </w:rPr>
              <w:fldChar w:fldCharType="end"/>
            </w:r>
          </w:hyperlink>
        </w:p>
        <w:p w14:paraId="64840973" w14:textId="084E8E4C" w:rsidR="00817F1F" w:rsidRDefault="003F1CCA">
          <w:pPr>
            <w:pStyle w:val="TDC2"/>
            <w:tabs>
              <w:tab w:val="right" w:leader="dot" w:pos="8921"/>
            </w:tabs>
            <w:rPr>
              <w:rFonts w:asciiTheme="minorHAnsi" w:eastAsiaTheme="minorEastAsia" w:hAnsiTheme="minorHAnsi" w:cstheme="minorBidi"/>
              <w:noProof/>
              <w:color w:val="auto"/>
            </w:rPr>
          </w:pPr>
          <w:hyperlink w:anchor="_Toc205468651" w:history="1">
            <w:r w:rsidR="00817F1F" w:rsidRPr="0066628D">
              <w:rPr>
                <w:rStyle w:val="Hipervnculo"/>
                <w:noProof/>
                <w:lang w:eastAsia="es-ES"/>
              </w:rPr>
              <w:t>I. Presentación de la solicitud de información</w:t>
            </w:r>
            <w:r w:rsidR="00817F1F">
              <w:rPr>
                <w:noProof/>
                <w:webHidden/>
              </w:rPr>
              <w:tab/>
            </w:r>
            <w:r w:rsidR="00817F1F">
              <w:rPr>
                <w:noProof/>
                <w:webHidden/>
              </w:rPr>
              <w:fldChar w:fldCharType="begin"/>
            </w:r>
            <w:r w:rsidR="00817F1F">
              <w:rPr>
                <w:noProof/>
                <w:webHidden/>
              </w:rPr>
              <w:instrText xml:space="preserve"> PAGEREF _Toc205468651 \h </w:instrText>
            </w:r>
            <w:r w:rsidR="00817F1F">
              <w:rPr>
                <w:noProof/>
                <w:webHidden/>
              </w:rPr>
            </w:r>
            <w:r w:rsidR="00817F1F">
              <w:rPr>
                <w:noProof/>
                <w:webHidden/>
              </w:rPr>
              <w:fldChar w:fldCharType="separate"/>
            </w:r>
            <w:r w:rsidR="000D5213">
              <w:rPr>
                <w:noProof/>
                <w:webHidden/>
              </w:rPr>
              <w:t>2</w:t>
            </w:r>
            <w:r w:rsidR="00817F1F">
              <w:rPr>
                <w:noProof/>
                <w:webHidden/>
              </w:rPr>
              <w:fldChar w:fldCharType="end"/>
            </w:r>
          </w:hyperlink>
        </w:p>
        <w:p w14:paraId="386B7B83" w14:textId="7C7BD9A3" w:rsidR="00817F1F" w:rsidRDefault="003F1CCA">
          <w:pPr>
            <w:pStyle w:val="TDC2"/>
            <w:tabs>
              <w:tab w:val="right" w:leader="dot" w:pos="8921"/>
            </w:tabs>
            <w:rPr>
              <w:rFonts w:asciiTheme="minorHAnsi" w:eastAsiaTheme="minorEastAsia" w:hAnsiTheme="minorHAnsi" w:cstheme="minorBidi"/>
              <w:noProof/>
              <w:color w:val="auto"/>
            </w:rPr>
          </w:pPr>
          <w:hyperlink w:anchor="_Toc205468652" w:history="1">
            <w:r w:rsidR="00817F1F" w:rsidRPr="0066628D">
              <w:rPr>
                <w:rStyle w:val="Hipervnculo"/>
                <w:rFonts w:cs="Tahoma"/>
                <w:noProof/>
              </w:rPr>
              <w:t>II.</w:t>
            </w:r>
            <w:r w:rsidR="00817F1F" w:rsidRPr="0066628D">
              <w:rPr>
                <w:rStyle w:val="Hipervnculo"/>
                <w:noProof/>
              </w:rPr>
              <w:t xml:space="preserve"> Respuesta del Sujeto Obligado</w:t>
            </w:r>
            <w:r w:rsidR="00817F1F">
              <w:rPr>
                <w:noProof/>
                <w:webHidden/>
              </w:rPr>
              <w:tab/>
            </w:r>
            <w:r w:rsidR="00817F1F">
              <w:rPr>
                <w:noProof/>
                <w:webHidden/>
              </w:rPr>
              <w:fldChar w:fldCharType="begin"/>
            </w:r>
            <w:r w:rsidR="00817F1F">
              <w:rPr>
                <w:noProof/>
                <w:webHidden/>
              </w:rPr>
              <w:instrText xml:space="preserve"> PAGEREF _Toc205468652 \h </w:instrText>
            </w:r>
            <w:r w:rsidR="00817F1F">
              <w:rPr>
                <w:noProof/>
                <w:webHidden/>
              </w:rPr>
            </w:r>
            <w:r w:rsidR="00817F1F">
              <w:rPr>
                <w:noProof/>
                <w:webHidden/>
              </w:rPr>
              <w:fldChar w:fldCharType="separate"/>
            </w:r>
            <w:r w:rsidR="000D5213">
              <w:rPr>
                <w:noProof/>
                <w:webHidden/>
              </w:rPr>
              <w:t>3</w:t>
            </w:r>
            <w:r w:rsidR="00817F1F">
              <w:rPr>
                <w:noProof/>
                <w:webHidden/>
              </w:rPr>
              <w:fldChar w:fldCharType="end"/>
            </w:r>
          </w:hyperlink>
        </w:p>
        <w:p w14:paraId="0E6E184D" w14:textId="16399885" w:rsidR="00817F1F" w:rsidRDefault="003F1CCA">
          <w:pPr>
            <w:pStyle w:val="TDC2"/>
            <w:tabs>
              <w:tab w:val="right" w:leader="dot" w:pos="8921"/>
            </w:tabs>
            <w:rPr>
              <w:rFonts w:asciiTheme="minorHAnsi" w:eastAsiaTheme="minorEastAsia" w:hAnsiTheme="minorHAnsi" w:cstheme="minorBidi"/>
              <w:noProof/>
              <w:color w:val="auto"/>
            </w:rPr>
          </w:pPr>
          <w:hyperlink w:anchor="_Toc205468653" w:history="1">
            <w:r w:rsidR="00817F1F" w:rsidRPr="0066628D">
              <w:rPr>
                <w:rStyle w:val="Hipervnculo"/>
                <w:noProof/>
              </w:rPr>
              <w:t>III. Interposición del Recurso de Revisión</w:t>
            </w:r>
            <w:r w:rsidR="00817F1F">
              <w:rPr>
                <w:noProof/>
                <w:webHidden/>
              </w:rPr>
              <w:tab/>
            </w:r>
            <w:r w:rsidR="00817F1F">
              <w:rPr>
                <w:noProof/>
                <w:webHidden/>
              </w:rPr>
              <w:fldChar w:fldCharType="begin"/>
            </w:r>
            <w:r w:rsidR="00817F1F">
              <w:rPr>
                <w:noProof/>
                <w:webHidden/>
              </w:rPr>
              <w:instrText xml:space="preserve"> PAGEREF _Toc205468653 \h </w:instrText>
            </w:r>
            <w:r w:rsidR="00817F1F">
              <w:rPr>
                <w:noProof/>
                <w:webHidden/>
              </w:rPr>
            </w:r>
            <w:r w:rsidR="00817F1F">
              <w:rPr>
                <w:noProof/>
                <w:webHidden/>
              </w:rPr>
              <w:fldChar w:fldCharType="separate"/>
            </w:r>
            <w:r w:rsidR="000D5213">
              <w:rPr>
                <w:noProof/>
                <w:webHidden/>
              </w:rPr>
              <w:t>3</w:t>
            </w:r>
            <w:r w:rsidR="00817F1F">
              <w:rPr>
                <w:noProof/>
                <w:webHidden/>
              </w:rPr>
              <w:fldChar w:fldCharType="end"/>
            </w:r>
          </w:hyperlink>
        </w:p>
        <w:p w14:paraId="30A6EEEE" w14:textId="2EFA2B4E" w:rsidR="00817F1F" w:rsidRDefault="003F1CCA">
          <w:pPr>
            <w:pStyle w:val="TDC2"/>
            <w:tabs>
              <w:tab w:val="right" w:leader="dot" w:pos="8921"/>
            </w:tabs>
            <w:rPr>
              <w:rFonts w:asciiTheme="minorHAnsi" w:eastAsiaTheme="minorEastAsia" w:hAnsiTheme="minorHAnsi" w:cstheme="minorBidi"/>
              <w:noProof/>
              <w:color w:val="auto"/>
            </w:rPr>
          </w:pPr>
          <w:hyperlink w:anchor="_Toc205468654" w:history="1">
            <w:r w:rsidR="00817F1F" w:rsidRPr="0066628D">
              <w:rPr>
                <w:rStyle w:val="Hipervnculo"/>
                <w:noProof/>
              </w:rPr>
              <w:t>IV. Trámite del Recurso de Revisión ante este Instituto</w:t>
            </w:r>
            <w:r w:rsidR="00817F1F">
              <w:rPr>
                <w:noProof/>
                <w:webHidden/>
              </w:rPr>
              <w:tab/>
            </w:r>
            <w:r w:rsidR="00817F1F">
              <w:rPr>
                <w:noProof/>
                <w:webHidden/>
              </w:rPr>
              <w:fldChar w:fldCharType="begin"/>
            </w:r>
            <w:r w:rsidR="00817F1F">
              <w:rPr>
                <w:noProof/>
                <w:webHidden/>
              </w:rPr>
              <w:instrText xml:space="preserve"> PAGEREF _Toc205468654 \h </w:instrText>
            </w:r>
            <w:r w:rsidR="00817F1F">
              <w:rPr>
                <w:noProof/>
                <w:webHidden/>
              </w:rPr>
            </w:r>
            <w:r w:rsidR="00817F1F">
              <w:rPr>
                <w:noProof/>
                <w:webHidden/>
              </w:rPr>
              <w:fldChar w:fldCharType="separate"/>
            </w:r>
            <w:r w:rsidR="000D5213">
              <w:rPr>
                <w:noProof/>
                <w:webHidden/>
              </w:rPr>
              <w:t>4</w:t>
            </w:r>
            <w:r w:rsidR="00817F1F">
              <w:rPr>
                <w:noProof/>
                <w:webHidden/>
              </w:rPr>
              <w:fldChar w:fldCharType="end"/>
            </w:r>
          </w:hyperlink>
        </w:p>
        <w:p w14:paraId="0F28F9B4" w14:textId="411A4FB8" w:rsidR="00817F1F" w:rsidRDefault="003F1CCA">
          <w:pPr>
            <w:pStyle w:val="TDC1"/>
            <w:tabs>
              <w:tab w:val="right" w:leader="dot" w:pos="8921"/>
            </w:tabs>
            <w:rPr>
              <w:rFonts w:asciiTheme="minorHAnsi" w:eastAsiaTheme="minorEastAsia" w:hAnsiTheme="minorHAnsi" w:cstheme="minorBidi"/>
              <w:noProof/>
              <w:color w:val="auto"/>
            </w:rPr>
          </w:pPr>
          <w:hyperlink w:anchor="_Toc205468655" w:history="1">
            <w:r w:rsidR="00817F1F" w:rsidRPr="0066628D">
              <w:rPr>
                <w:rStyle w:val="Hipervnculo"/>
                <w:noProof/>
              </w:rPr>
              <w:t>C O N S I D E R A N D O S</w:t>
            </w:r>
            <w:r w:rsidR="00817F1F">
              <w:rPr>
                <w:noProof/>
                <w:webHidden/>
              </w:rPr>
              <w:tab/>
            </w:r>
            <w:r w:rsidR="00817F1F">
              <w:rPr>
                <w:noProof/>
                <w:webHidden/>
              </w:rPr>
              <w:fldChar w:fldCharType="begin"/>
            </w:r>
            <w:r w:rsidR="00817F1F">
              <w:rPr>
                <w:noProof/>
                <w:webHidden/>
              </w:rPr>
              <w:instrText xml:space="preserve"> PAGEREF _Toc205468655 \h </w:instrText>
            </w:r>
            <w:r w:rsidR="00817F1F">
              <w:rPr>
                <w:noProof/>
                <w:webHidden/>
              </w:rPr>
            </w:r>
            <w:r w:rsidR="00817F1F">
              <w:rPr>
                <w:noProof/>
                <w:webHidden/>
              </w:rPr>
              <w:fldChar w:fldCharType="separate"/>
            </w:r>
            <w:r w:rsidR="000D5213">
              <w:rPr>
                <w:noProof/>
                <w:webHidden/>
              </w:rPr>
              <w:t>8</w:t>
            </w:r>
            <w:r w:rsidR="00817F1F">
              <w:rPr>
                <w:noProof/>
                <w:webHidden/>
              </w:rPr>
              <w:fldChar w:fldCharType="end"/>
            </w:r>
          </w:hyperlink>
        </w:p>
        <w:p w14:paraId="32002EAE" w14:textId="717509CA" w:rsidR="00817F1F" w:rsidRDefault="003F1CCA">
          <w:pPr>
            <w:pStyle w:val="TDC2"/>
            <w:tabs>
              <w:tab w:val="right" w:leader="dot" w:pos="8921"/>
            </w:tabs>
            <w:rPr>
              <w:rFonts w:asciiTheme="minorHAnsi" w:eastAsiaTheme="minorEastAsia" w:hAnsiTheme="minorHAnsi" w:cstheme="minorBidi"/>
              <w:noProof/>
              <w:color w:val="auto"/>
            </w:rPr>
          </w:pPr>
          <w:hyperlink w:anchor="_Toc205468656" w:history="1">
            <w:r w:rsidR="00817F1F" w:rsidRPr="0066628D">
              <w:rPr>
                <w:rStyle w:val="Hipervnculo"/>
                <w:noProof/>
              </w:rPr>
              <w:t>PRIMERO. Competencia</w:t>
            </w:r>
            <w:r w:rsidR="00817F1F">
              <w:rPr>
                <w:noProof/>
                <w:webHidden/>
              </w:rPr>
              <w:tab/>
            </w:r>
            <w:r w:rsidR="00817F1F">
              <w:rPr>
                <w:noProof/>
                <w:webHidden/>
              </w:rPr>
              <w:fldChar w:fldCharType="begin"/>
            </w:r>
            <w:r w:rsidR="00817F1F">
              <w:rPr>
                <w:noProof/>
                <w:webHidden/>
              </w:rPr>
              <w:instrText xml:space="preserve"> PAGEREF _Toc205468656 \h </w:instrText>
            </w:r>
            <w:r w:rsidR="00817F1F">
              <w:rPr>
                <w:noProof/>
                <w:webHidden/>
              </w:rPr>
            </w:r>
            <w:r w:rsidR="00817F1F">
              <w:rPr>
                <w:noProof/>
                <w:webHidden/>
              </w:rPr>
              <w:fldChar w:fldCharType="separate"/>
            </w:r>
            <w:r w:rsidR="000D5213">
              <w:rPr>
                <w:noProof/>
                <w:webHidden/>
              </w:rPr>
              <w:t>8</w:t>
            </w:r>
            <w:r w:rsidR="00817F1F">
              <w:rPr>
                <w:noProof/>
                <w:webHidden/>
              </w:rPr>
              <w:fldChar w:fldCharType="end"/>
            </w:r>
          </w:hyperlink>
        </w:p>
        <w:p w14:paraId="4C0B9D35" w14:textId="18E1D6D5" w:rsidR="00817F1F" w:rsidRDefault="003F1CCA">
          <w:pPr>
            <w:pStyle w:val="TDC2"/>
            <w:tabs>
              <w:tab w:val="right" w:leader="dot" w:pos="8921"/>
            </w:tabs>
            <w:rPr>
              <w:rFonts w:asciiTheme="minorHAnsi" w:eastAsiaTheme="minorEastAsia" w:hAnsiTheme="minorHAnsi" w:cstheme="minorBidi"/>
              <w:noProof/>
              <w:color w:val="auto"/>
            </w:rPr>
          </w:pPr>
          <w:hyperlink w:anchor="_Toc205468657" w:history="1">
            <w:r w:rsidR="00817F1F" w:rsidRPr="0066628D">
              <w:rPr>
                <w:rStyle w:val="Hipervnculo"/>
                <w:noProof/>
              </w:rPr>
              <w:t>SEGUNDO. Causales de improcedencia y sobreseimiento</w:t>
            </w:r>
            <w:r w:rsidR="00817F1F">
              <w:rPr>
                <w:noProof/>
                <w:webHidden/>
              </w:rPr>
              <w:tab/>
            </w:r>
            <w:r w:rsidR="00817F1F">
              <w:rPr>
                <w:noProof/>
                <w:webHidden/>
              </w:rPr>
              <w:fldChar w:fldCharType="begin"/>
            </w:r>
            <w:r w:rsidR="00817F1F">
              <w:rPr>
                <w:noProof/>
                <w:webHidden/>
              </w:rPr>
              <w:instrText xml:space="preserve"> PAGEREF _Toc205468657 \h </w:instrText>
            </w:r>
            <w:r w:rsidR="00817F1F">
              <w:rPr>
                <w:noProof/>
                <w:webHidden/>
              </w:rPr>
            </w:r>
            <w:r w:rsidR="00817F1F">
              <w:rPr>
                <w:noProof/>
                <w:webHidden/>
              </w:rPr>
              <w:fldChar w:fldCharType="separate"/>
            </w:r>
            <w:r w:rsidR="000D5213">
              <w:rPr>
                <w:noProof/>
                <w:webHidden/>
              </w:rPr>
              <w:t>9</w:t>
            </w:r>
            <w:r w:rsidR="00817F1F">
              <w:rPr>
                <w:noProof/>
                <w:webHidden/>
              </w:rPr>
              <w:fldChar w:fldCharType="end"/>
            </w:r>
          </w:hyperlink>
        </w:p>
        <w:p w14:paraId="749AC57B" w14:textId="093722F3" w:rsidR="00817F1F" w:rsidRDefault="003F1CCA">
          <w:pPr>
            <w:pStyle w:val="TDC2"/>
            <w:tabs>
              <w:tab w:val="right" w:leader="dot" w:pos="8921"/>
            </w:tabs>
            <w:rPr>
              <w:rFonts w:asciiTheme="minorHAnsi" w:eastAsiaTheme="minorEastAsia" w:hAnsiTheme="minorHAnsi" w:cstheme="minorBidi"/>
              <w:noProof/>
              <w:color w:val="auto"/>
            </w:rPr>
          </w:pPr>
          <w:hyperlink w:anchor="_Toc205468658" w:history="1">
            <w:r w:rsidR="00817F1F" w:rsidRPr="0066628D">
              <w:rPr>
                <w:rStyle w:val="Hipervnculo"/>
                <w:noProof/>
              </w:rPr>
              <w:t>TERCERO. Determinación de la Controversia</w:t>
            </w:r>
            <w:r w:rsidR="00817F1F">
              <w:rPr>
                <w:noProof/>
                <w:webHidden/>
              </w:rPr>
              <w:tab/>
            </w:r>
            <w:r w:rsidR="00817F1F">
              <w:rPr>
                <w:noProof/>
                <w:webHidden/>
              </w:rPr>
              <w:fldChar w:fldCharType="begin"/>
            </w:r>
            <w:r w:rsidR="00817F1F">
              <w:rPr>
                <w:noProof/>
                <w:webHidden/>
              </w:rPr>
              <w:instrText xml:space="preserve"> PAGEREF _Toc205468658 \h </w:instrText>
            </w:r>
            <w:r w:rsidR="00817F1F">
              <w:rPr>
                <w:noProof/>
                <w:webHidden/>
              </w:rPr>
            </w:r>
            <w:r w:rsidR="00817F1F">
              <w:rPr>
                <w:noProof/>
                <w:webHidden/>
              </w:rPr>
              <w:fldChar w:fldCharType="separate"/>
            </w:r>
            <w:r w:rsidR="000D5213">
              <w:rPr>
                <w:noProof/>
                <w:webHidden/>
              </w:rPr>
              <w:t>13</w:t>
            </w:r>
            <w:r w:rsidR="00817F1F">
              <w:rPr>
                <w:noProof/>
                <w:webHidden/>
              </w:rPr>
              <w:fldChar w:fldCharType="end"/>
            </w:r>
          </w:hyperlink>
        </w:p>
        <w:p w14:paraId="7096E79B" w14:textId="1373E725" w:rsidR="00817F1F" w:rsidRDefault="003F1CCA">
          <w:pPr>
            <w:pStyle w:val="TDC2"/>
            <w:tabs>
              <w:tab w:val="right" w:leader="dot" w:pos="8921"/>
            </w:tabs>
            <w:rPr>
              <w:rFonts w:asciiTheme="minorHAnsi" w:eastAsiaTheme="minorEastAsia" w:hAnsiTheme="minorHAnsi" w:cstheme="minorBidi"/>
              <w:noProof/>
              <w:color w:val="auto"/>
            </w:rPr>
          </w:pPr>
          <w:hyperlink w:anchor="_Toc205468659" w:history="1">
            <w:r w:rsidR="00817F1F" w:rsidRPr="0066628D">
              <w:rPr>
                <w:rStyle w:val="Hipervnculo"/>
                <w:noProof/>
              </w:rPr>
              <w:t>CUARTO. Marco normativo aplicable en materia de transparencia y acceso a la información pública</w:t>
            </w:r>
            <w:r w:rsidR="00817F1F">
              <w:rPr>
                <w:noProof/>
                <w:webHidden/>
              </w:rPr>
              <w:tab/>
            </w:r>
            <w:r w:rsidR="00817F1F">
              <w:rPr>
                <w:noProof/>
                <w:webHidden/>
              </w:rPr>
              <w:fldChar w:fldCharType="begin"/>
            </w:r>
            <w:r w:rsidR="00817F1F">
              <w:rPr>
                <w:noProof/>
                <w:webHidden/>
              </w:rPr>
              <w:instrText xml:space="preserve"> PAGEREF _Toc205468659 \h </w:instrText>
            </w:r>
            <w:r w:rsidR="00817F1F">
              <w:rPr>
                <w:noProof/>
                <w:webHidden/>
              </w:rPr>
            </w:r>
            <w:r w:rsidR="00817F1F">
              <w:rPr>
                <w:noProof/>
                <w:webHidden/>
              </w:rPr>
              <w:fldChar w:fldCharType="separate"/>
            </w:r>
            <w:r w:rsidR="000D5213">
              <w:rPr>
                <w:noProof/>
                <w:webHidden/>
              </w:rPr>
              <w:t>15</w:t>
            </w:r>
            <w:r w:rsidR="00817F1F">
              <w:rPr>
                <w:noProof/>
                <w:webHidden/>
              </w:rPr>
              <w:fldChar w:fldCharType="end"/>
            </w:r>
          </w:hyperlink>
        </w:p>
        <w:p w14:paraId="6840231C" w14:textId="560E93DD" w:rsidR="00817F1F" w:rsidRDefault="003F1CCA">
          <w:pPr>
            <w:pStyle w:val="TDC2"/>
            <w:tabs>
              <w:tab w:val="right" w:leader="dot" w:pos="8921"/>
            </w:tabs>
            <w:rPr>
              <w:rFonts w:asciiTheme="minorHAnsi" w:eastAsiaTheme="minorEastAsia" w:hAnsiTheme="minorHAnsi" w:cstheme="minorBidi"/>
              <w:noProof/>
              <w:color w:val="auto"/>
            </w:rPr>
          </w:pPr>
          <w:hyperlink w:anchor="_Toc205468660" w:history="1">
            <w:r w:rsidR="00817F1F" w:rsidRPr="0066628D">
              <w:rPr>
                <w:rStyle w:val="Hipervnculo"/>
                <w:noProof/>
              </w:rPr>
              <w:t>QUINTO. Estudio de Fondo</w:t>
            </w:r>
            <w:r w:rsidR="00817F1F">
              <w:rPr>
                <w:noProof/>
                <w:webHidden/>
              </w:rPr>
              <w:tab/>
            </w:r>
            <w:r w:rsidR="00817F1F">
              <w:rPr>
                <w:noProof/>
                <w:webHidden/>
              </w:rPr>
              <w:fldChar w:fldCharType="begin"/>
            </w:r>
            <w:r w:rsidR="00817F1F">
              <w:rPr>
                <w:noProof/>
                <w:webHidden/>
              </w:rPr>
              <w:instrText xml:space="preserve"> PAGEREF _Toc205468660 \h </w:instrText>
            </w:r>
            <w:r w:rsidR="00817F1F">
              <w:rPr>
                <w:noProof/>
                <w:webHidden/>
              </w:rPr>
            </w:r>
            <w:r w:rsidR="00817F1F">
              <w:rPr>
                <w:noProof/>
                <w:webHidden/>
              </w:rPr>
              <w:fldChar w:fldCharType="separate"/>
            </w:r>
            <w:r w:rsidR="000D5213">
              <w:rPr>
                <w:noProof/>
                <w:webHidden/>
              </w:rPr>
              <w:t>17</w:t>
            </w:r>
            <w:r w:rsidR="00817F1F">
              <w:rPr>
                <w:noProof/>
                <w:webHidden/>
              </w:rPr>
              <w:fldChar w:fldCharType="end"/>
            </w:r>
          </w:hyperlink>
        </w:p>
        <w:p w14:paraId="7F8FE879" w14:textId="4D878C11" w:rsidR="00817F1F" w:rsidRDefault="003F1CCA">
          <w:pPr>
            <w:pStyle w:val="TDC1"/>
            <w:tabs>
              <w:tab w:val="right" w:leader="dot" w:pos="8921"/>
            </w:tabs>
            <w:rPr>
              <w:rFonts w:asciiTheme="minorHAnsi" w:eastAsiaTheme="minorEastAsia" w:hAnsiTheme="minorHAnsi" w:cstheme="minorBidi"/>
              <w:noProof/>
              <w:color w:val="auto"/>
            </w:rPr>
          </w:pPr>
          <w:hyperlink w:anchor="_Toc205468661" w:history="1">
            <w:r w:rsidR="00817F1F" w:rsidRPr="0066628D">
              <w:rPr>
                <w:rStyle w:val="Hipervnculo"/>
                <w:noProof/>
              </w:rPr>
              <w:t>SEXTO. Decisión</w:t>
            </w:r>
            <w:r w:rsidR="00817F1F">
              <w:rPr>
                <w:noProof/>
                <w:webHidden/>
              </w:rPr>
              <w:tab/>
            </w:r>
            <w:r w:rsidR="00817F1F">
              <w:rPr>
                <w:noProof/>
                <w:webHidden/>
              </w:rPr>
              <w:fldChar w:fldCharType="begin"/>
            </w:r>
            <w:r w:rsidR="00817F1F">
              <w:rPr>
                <w:noProof/>
                <w:webHidden/>
              </w:rPr>
              <w:instrText xml:space="preserve"> PAGEREF _Toc205468661 \h </w:instrText>
            </w:r>
            <w:r w:rsidR="00817F1F">
              <w:rPr>
                <w:noProof/>
                <w:webHidden/>
              </w:rPr>
            </w:r>
            <w:r w:rsidR="00817F1F">
              <w:rPr>
                <w:noProof/>
                <w:webHidden/>
              </w:rPr>
              <w:fldChar w:fldCharType="separate"/>
            </w:r>
            <w:r w:rsidR="000D5213">
              <w:rPr>
                <w:noProof/>
                <w:webHidden/>
              </w:rPr>
              <w:t>23</w:t>
            </w:r>
            <w:r w:rsidR="00817F1F">
              <w:rPr>
                <w:noProof/>
                <w:webHidden/>
              </w:rPr>
              <w:fldChar w:fldCharType="end"/>
            </w:r>
          </w:hyperlink>
        </w:p>
        <w:p w14:paraId="4ED65B19" w14:textId="1D3694C7" w:rsidR="00817F1F" w:rsidRDefault="003F1CCA">
          <w:pPr>
            <w:pStyle w:val="TDC1"/>
            <w:tabs>
              <w:tab w:val="right" w:leader="dot" w:pos="8921"/>
            </w:tabs>
            <w:rPr>
              <w:rFonts w:asciiTheme="minorHAnsi" w:eastAsiaTheme="minorEastAsia" w:hAnsiTheme="minorHAnsi" w:cstheme="minorBidi"/>
              <w:noProof/>
              <w:color w:val="auto"/>
            </w:rPr>
          </w:pPr>
          <w:hyperlink w:anchor="_Toc205468662" w:history="1">
            <w:r w:rsidR="00817F1F" w:rsidRPr="0066628D">
              <w:rPr>
                <w:rStyle w:val="Hipervnculo"/>
                <w:noProof/>
              </w:rPr>
              <w:t>R E S U E L V E</w:t>
            </w:r>
            <w:r w:rsidR="00817F1F">
              <w:rPr>
                <w:noProof/>
                <w:webHidden/>
              </w:rPr>
              <w:tab/>
            </w:r>
            <w:r w:rsidR="00817F1F">
              <w:rPr>
                <w:noProof/>
                <w:webHidden/>
              </w:rPr>
              <w:fldChar w:fldCharType="begin"/>
            </w:r>
            <w:r w:rsidR="00817F1F">
              <w:rPr>
                <w:noProof/>
                <w:webHidden/>
              </w:rPr>
              <w:instrText xml:space="preserve"> PAGEREF _Toc205468662 \h </w:instrText>
            </w:r>
            <w:r w:rsidR="00817F1F">
              <w:rPr>
                <w:noProof/>
                <w:webHidden/>
              </w:rPr>
            </w:r>
            <w:r w:rsidR="00817F1F">
              <w:rPr>
                <w:noProof/>
                <w:webHidden/>
              </w:rPr>
              <w:fldChar w:fldCharType="separate"/>
            </w:r>
            <w:r w:rsidR="000D5213">
              <w:rPr>
                <w:noProof/>
                <w:webHidden/>
              </w:rPr>
              <w:t>24</w:t>
            </w:r>
            <w:r w:rsidR="00817F1F">
              <w:rPr>
                <w:noProof/>
                <w:webHidden/>
              </w:rPr>
              <w:fldChar w:fldCharType="end"/>
            </w:r>
          </w:hyperlink>
        </w:p>
        <w:p w14:paraId="5B9D6C11" w14:textId="30D1DA13" w:rsidR="00C4052B" w:rsidRPr="001C265D" w:rsidRDefault="00C4052B" w:rsidP="001B6133">
          <w:pPr>
            <w:spacing w:after="0" w:line="360" w:lineRule="auto"/>
            <w:rPr>
              <w:color w:val="FF0000"/>
            </w:rPr>
          </w:pPr>
          <w:r w:rsidRPr="001C265D">
            <w:rPr>
              <w:b/>
              <w:bCs/>
              <w:color w:val="FF0000"/>
              <w:lang w:val="es-ES"/>
            </w:rPr>
            <w:fldChar w:fldCharType="end"/>
          </w:r>
        </w:p>
      </w:sdtContent>
    </w:sdt>
    <w:p w14:paraId="57481942" w14:textId="77777777" w:rsidR="00C4052B" w:rsidRPr="001C265D" w:rsidRDefault="00C4052B" w:rsidP="001B6133">
      <w:pPr>
        <w:tabs>
          <w:tab w:val="left" w:pos="8931"/>
        </w:tabs>
        <w:spacing w:after="0" w:line="360" w:lineRule="auto"/>
        <w:rPr>
          <w:color w:val="FF0000"/>
        </w:rPr>
      </w:pPr>
    </w:p>
    <w:p w14:paraId="411B5995" w14:textId="77777777" w:rsidR="00C4052B" w:rsidRPr="001C265D" w:rsidRDefault="00C4052B" w:rsidP="001B6133">
      <w:pPr>
        <w:tabs>
          <w:tab w:val="left" w:pos="8931"/>
        </w:tabs>
        <w:spacing w:after="0" w:line="360" w:lineRule="auto"/>
        <w:rPr>
          <w:color w:val="FF0000"/>
        </w:rPr>
      </w:pPr>
    </w:p>
    <w:p w14:paraId="6784625D" w14:textId="77777777" w:rsidR="00C4052B" w:rsidRPr="001C265D" w:rsidRDefault="00C4052B" w:rsidP="001B6133">
      <w:pPr>
        <w:tabs>
          <w:tab w:val="left" w:pos="8931"/>
        </w:tabs>
        <w:spacing w:after="0" w:line="360" w:lineRule="auto"/>
        <w:rPr>
          <w:color w:val="FF0000"/>
        </w:rPr>
      </w:pPr>
    </w:p>
    <w:p w14:paraId="140888DD" w14:textId="77777777" w:rsidR="00C4052B" w:rsidRPr="001C265D" w:rsidRDefault="00C4052B" w:rsidP="001B6133">
      <w:pPr>
        <w:tabs>
          <w:tab w:val="left" w:pos="8931"/>
        </w:tabs>
        <w:spacing w:after="0" w:line="360" w:lineRule="auto"/>
        <w:rPr>
          <w:color w:val="FF0000"/>
        </w:rPr>
      </w:pPr>
    </w:p>
    <w:p w14:paraId="46268890" w14:textId="77777777" w:rsidR="00C4052B" w:rsidRPr="001C265D" w:rsidRDefault="00C4052B" w:rsidP="001B6133">
      <w:pPr>
        <w:tabs>
          <w:tab w:val="left" w:pos="8931"/>
        </w:tabs>
        <w:spacing w:after="0" w:line="360" w:lineRule="auto"/>
        <w:rPr>
          <w:color w:val="FF0000"/>
        </w:rPr>
      </w:pPr>
    </w:p>
    <w:p w14:paraId="147CC638" w14:textId="77777777" w:rsidR="00C4052B" w:rsidRPr="001C265D" w:rsidRDefault="00C4052B" w:rsidP="001B6133">
      <w:pPr>
        <w:tabs>
          <w:tab w:val="left" w:pos="8931"/>
        </w:tabs>
        <w:spacing w:after="0" w:line="360" w:lineRule="auto"/>
        <w:rPr>
          <w:color w:val="FF0000"/>
        </w:rPr>
      </w:pPr>
    </w:p>
    <w:p w14:paraId="01BB5716" w14:textId="77777777" w:rsidR="00C4052B" w:rsidRPr="001C265D" w:rsidRDefault="00C4052B" w:rsidP="001B6133">
      <w:pPr>
        <w:tabs>
          <w:tab w:val="left" w:pos="8931"/>
        </w:tabs>
        <w:spacing w:after="0" w:line="360" w:lineRule="auto"/>
        <w:rPr>
          <w:color w:val="FF0000"/>
        </w:rPr>
      </w:pPr>
    </w:p>
    <w:p w14:paraId="7BA55BC0" w14:textId="77777777" w:rsidR="002F429F" w:rsidRPr="001C265D" w:rsidRDefault="002F429F" w:rsidP="001B6133">
      <w:pPr>
        <w:tabs>
          <w:tab w:val="left" w:pos="8931"/>
        </w:tabs>
        <w:spacing w:after="0" w:line="360" w:lineRule="auto"/>
        <w:rPr>
          <w:color w:val="FF0000"/>
        </w:rPr>
      </w:pPr>
    </w:p>
    <w:p w14:paraId="3FB7EB5E" w14:textId="0F2EB64A" w:rsidR="005C690F" w:rsidRPr="001C265D" w:rsidRDefault="007D6307" w:rsidP="001B6133">
      <w:pPr>
        <w:tabs>
          <w:tab w:val="left" w:pos="8931"/>
        </w:tabs>
        <w:spacing w:after="0" w:line="360" w:lineRule="auto"/>
        <w:rPr>
          <w:color w:val="auto"/>
        </w:rPr>
      </w:pPr>
      <w:r w:rsidRPr="001C265D">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C265D">
        <w:rPr>
          <w:color w:val="auto"/>
        </w:rPr>
        <w:t xml:space="preserve">fecha </w:t>
      </w:r>
      <w:r w:rsidR="001C265D" w:rsidRPr="001C265D">
        <w:rPr>
          <w:color w:val="auto"/>
        </w:rPr>
        <w:t>seis de agosto de dos mil veinticinco.</w:t>
      </w:r>
    </w:p>
    <w:p w14:paraId="0DCD3B82" w14:textId="77777777" w:rsidR="005C690F" w:rsidRPr="001C265D" w:rsidRDefault="005C690F" w:rsidP="001B6133">
      <w:pPr>
        <w:spacing w:after="0" w:line="360" w:lineRule="auto"/>
        <w:rPr>
          <w:b/>
          <w:color w:val="FF0000"/>
        </w:rPr>
      </w:pPr>
    </w:p>
    <w:p w14:paraId="1570B336" w14:textId="3736A8C0" w:rsidR="005C690F" w:rsidRPr="00730E18" w:rsidRDefault="007D6307" w:rsidP="001B6133">
      <w:pPr>
        <w:spacing w:after="0" w:line="360" w:lineRule="auto"/>
        <w:rPr>
          <w:rFonts w:ascii="Arial" w:hAnsi="Arial" w:cs="Arial"/>
          <w:color w:val="auto"/>
          <w:sz w:val="15"/>
          <w:szCs w:val="15"/>
          <w:shd w:val="clear" w:color="auto" w:fill="F7F7F8"/>
        </w:rPr>
      </w:pPr>
      <w:r w:rsidRPr="002455D2">
        <w:rPr>
          <w:b/>
          <w:color w:val="auto"/>
        </w:rPr>
        <w:t xml:space="preserve">VISTO </w:t>
      </w:r>
      <w:r w:rsidRPr="002455D2">
        <w:rPr>
          <w:color w:val="auto"/>
        </w:rPr>
        <w:t xml:space="preserve">el expediente electrónico conformado con motivo del Recurso de Revisión </w:t>
      </w:r>
      <w:r w:rsidR="00B16FBB" w:rsidRPr="009A4763">
        <w:rPr>
          <w:b/>
          <w:bCs/>
          <w:color w:val="auto"/>
        </w:rPr>
        <w:t>05</w:t>
      </w:r>
      <w:r w:rsidR="00DC71AF" w:rsidRPr="009A4763">
        <w:rPr>
          <w:b/>
          <w:bCs/>
          <w:color w:val="auto"/>
        </w:rPr>
        <w:t>7</w:t>
      </w:r>
      <w:r w:rsidR="001A4DD0" w:rsidRPr="009A4763">
        <w:rPr>
          <w:b/>
          <w:bCs/>
          <w:color w:val="auto"/>
        </w:rPr>
        <w:t>96</w:t>
      </w:r>
      <w:r w:rsidR="00B16FBB" w:rsidRPr="009A4763">
        <w:rPr>
          <w:b/>
          <w:bCs/>
          <w:color w:val="auto"/>
        </w:rPr>
        <w:t>/INFOEM/IP/RR/2025</w:t>
      </w:r>
      <w:r w:rsidRPr="007E2DDB">
        <w:rPr>
          <w:color w:val="auto"/>
        </w:rPr>
        <w:t xml:space="preserve">, interpuesto </w:t>
      </w:r>
      <w:r w:rsidR="008415EA" w:rsidRPr="007E2DDB">
        <w:rPr>
          <w:color w:val="auto"/>
        </w:rPr>
        <w:t>por</w:t>
      </w:r>
      <w:r w:rsidR="00DC71AF" w:rsidRPr="007E2DDB">
        <w:rPr>
          <w:rFonts w:ascii="Arial" w:hAnsi="Arial" w:cs="Arial"/>
          <w:color w:val="auto"/>
          <w:sz w:val="15"/>
          <w:szCs w:val="15"/>
          <w:shd w:val="clear" w:color="auto" w:fill="F7F7F8"/>
        </w:rPr>
        <w:t xml:space="preserve"> </w:t>
      </w:r>
      <w:r w:rsidR="00730E18" w:rsidRPr="00730E18">
        <w:rPr>
          <w:highlight w:val="black"/>
        </w:rPr>
        <w:t>XXXXXXXXXXXXXXXXXXX</w:t>
      </w:r>
      <w:r w:rsidR="00730E18">
        <w:rPr>
          <w:rFonts w:ascii="Arial" w:hAnsi="Arial" w:cs="Arial"/>
          <w:color w:val="auto"/>
          <w:sz w:val="15"/>
          <w:szCs w:val="15"/>
          <w:shd w:val="clear" w:color="auto" w:fill="F7F7F8"/>
        </w:rPr>
        <w:t xml:space="preserve"> </w:t>
      </w:r>
      <w:r w:rsidR="00DC71AF" w:rsidRPr="007E2DDB">
        <w:rPr>
          <w:color w:val="auto"/>
        </w:rPr>
        <w:t xml:space="preserve">en lo </w:t>
      </w:r>
      <w:r w:rsidR="002455D2" w:rsidRPr="007E2DDB">
        <w:rPr>
          <w:color w:val="auto"/>
        </w:rPr>
        <w:t>sucesivo la</w:t>
      </w:r>
      <w:r w:rsidR="00D906B2" w:rsidRPr="007E2DDB">
        <w:rPr>
          <w:color w:val="auto"/>
        </w:rPr>
        <w:t xml:space="preserve"> persona</w:t>
      </w:r>
      <w:r w:rsidRPr="007E2DDB">
        <w:rPr>
          <w:color w:val="auto"/>
        </w:rPr>
        <w:t xml:space="preserve"> Recurrente o Particular, en contra de la respuesta del Sujeto Obligado</w:t>
      </w:r>
      <w:r w:rsidR="00705FBB" w:rsidRPr="007E2DDB">
        <w:rPr>
          <w:color w:val="auto"/>
        </w:rPr>
        <w:t xml:space="preserve">, </w:t>
      </w:r>
      <w:r w:rsidR="00A479FA" w:rsidRPr="009A4763">
        <w:rPr>
          <w:b/>
          <w:bCs/>
          <w:color w:val="auto"/>
        </w:rPr>
        <w:t xml:space="preserve">Ayuntamiento de </w:t>
      </w:r>
      <w:r w:rsidR="00DC71AF" w:rsidRPr="009A4763">
        <w:rPr>
          <w:b/>
          <w:bCs/>
          <w:color w:val="auto"/>
        </w:rPr>
        <w:t>Ozumba</w:t>
      </w:r>
      <w:r w:rsidR="00EF0C39" w:rsidRPr="009A4763">
        <w:rPr>
          <w:b/>
          <w:bCs/>
          <w:color w:val="auto"/>
        </w:rPr>
        <w:t>,</w:t>
      </w:r>
      <w:r w:rsidRPr="002455D2">
        <w:rPr>
          <w:bCs/>
          <w:color w:val="auto"/>
        </w:rPr>
        <w:t xml:space="preserve"> </w:t>
      </w:r>
      <w:r w:rsidRPr="002455D2">
        <w:rPr>
          <w:color w:val="auto"/>
        </w:rPr>
        <w:t>a la solicitud de acceso a la información pública</w:t>
      </w:r>
      <w:r w:rsidR="00800641" w:rsidRPr="002455D2">
        <w:rPr>
          <w:color w:val="auto"/>
        </w:rPr>
        <w:t xml:space="preserve"> </w:t>
      </w:r>
      <w:r w:rsidR="002455D2" w:rsidRPr="002455D2">
        <w:rPr>
          <w:color w:val="auto"/>
        </w:rPr>
        <w:t>00093/OZUMBA/IP/2025</w:t>
      </w:r>
      <w:r w:rsidRPr="002455D2">
        <w:rPr>
          <w:color w:val="auto"/>
        </w:rPr>
        <w:t>, se emite la presente Resolución, con base en los Antecedentes y Considerandos que se exponen a continuación:</w:t>
      </w:r>
    </w:p>
    <w:p w14:paraId="1F97CEF3" w14:textId="77777777" w:rsidR="005C690F" w:rsidRPr="002455D2" w:rsidRDefault="005C690F" w:rsidP="001B6133">
      <w:pPr>
        <w:spacing w:after="0" w:line="360" w:lineRule="auto"/>
        <w:rPr>
          <w:b/>
          <w:color w:val="auto"/>
        </w:rPr>
      </w:pPr>
    </w:p>
    <w:p w14:paraId="1DEAF9D3" w14:textId="24D35555" w:rsidR="005C690F" w:rsidRPr="002455D2" w:rsidRDefault="00CD6238" w:rsidP="001B6133">
      <w:pPr>
        <w:pStyle w:val="Ttulo1"/>
        <w:spacing w:before="0" w:after="0" w:line="360" w:lineRule="auto"/>
        <w:jc w:val="center"/>
        <w:rPr>
          <w:color w:val="auto"/>
          <w:sz w:val="22"/>
          <w:szCs w:val="22"/>
        </w:rPr>
      </w:pPr>
      <w:bookmarkStart w:id="0" w:name="_Toc205468650"/>
      <w:r w:rsidRPr="002455D2">
        <w:rPr>
          <w:color w:val="auto"/>
          <w:sz w:val="22"/>
          <w:szCs w:val="22"/>
        </w:rPr>
        <w:t>A N T E C E D E N T E S</w:t>
      </w:r>
      <w:bookmarkStart w:id="1" w:name="_GoBack"/>
      <w:bookmarkEnd w:id="0"/>
      <w:bookmarkEnd w:id="1"/>
    </w:p>
    <w:p w14:paraId="5A7EDA4F" w14:textId="77777777" w:rsidR="005C690F" w:rsidRPr="001C265D" w:rsidRDefault="005C690F" w:rsidP="001B6133">
      <w:pPr>
        <w:spacing w:after="0" w:line="360" w:lineRule="auto"/>
        <w:jc w:val="center"/>
        <w:rPr>
          <w:b/>
          <w:color w:val="FF0000"/>
        </w:rPr>
      </w:pPr>
    </w:p>
    <w:p w14:paraId="4930DAB9" w14:textId="701611A7" w:rsidR="00E22EA8" w:rsidRPr="002455D2" w:rsidRDefault="009215C2" w:rsidP="001B6133">
      <w:pPr>
        <w:pStyle w:val="Ttulo2"/>
        <w:spacing w:before="0" w:after="0" w:line="360" w:lineRule="auto"/>
        <w:rPr>
          <w:color w:val="auto"/>
          <w:sz w:val="22"/>
          <w:szCs w:val="22"/>
          <w:lang w:eastAsia="es-ES"/>
        </w:rPr>
      </w:pPr>
      <w:bookmarkStart w:id="2" w:name="_Toc205468651"/>
      <w:r w:rsidRPr="002455D2">
        <w:rPr>
          <w:color w:val="auto"/>
          <w:sz w:val="22"/>
          <w:szCs w:val="22"/>
          <w:lang w:eastAsia="es-ES"/>
        </w:rPr>
        <w:t xml:space="preserve">I. </w:t>
      </w:r>
      <w:r w:rsidR="00E22EA8" w:rsidRPr="002455D2">
        <w:rPr>
          <w:color w:val="auto"/>
          <w:sz w:val="22"/>
          <w:szCs w:val="22"/>
          <w:lang w:eastAsia="es-ES"/>
        </w:rPr>
        <w:t>Presentación de la solicitud de información</w:t>
      </w:r>
      <w:bookmarkEnd w:id="2"/>
    </w:p>
    <w:p w14:paraId="63A20E25" w14:textId="77777777" w:rsidR="009215C2" w:rsidRPr="001C265D" w:rsidRDefault="009215C2" w:rsidP="001B6133">
      <w:pPr>
        <w:tabs>
          <w:tab w:val="left" w:pos="567"/>
        </w:tabs>
        <w:spacing w:after="0" w:line="360" w:lineRule="auto"/>
        <w:rPr>
          <w:rFonts w:eastAsia="Times New Roman" w:cs="Tahoma"/>
          <w:color w:val="FF0000"/>
          <w:lang w:eastAsia="es-ES"/>
        </w:rPr>
      </w:pPr>
    </w:p>
    <w:p w14:paraId="301B8A4E" w14:textId="475C915E" w:rsidR="00E22EA8" w:rsidRPr="002455D2" w:rsidRDefault="00D906B2" w:rsidP="001B6133">
      <w:pPr>
        <w:spacing w:after="0" w:line="360" w:lineRule="auto"/>
        <w:rPr>
          <w:rFonts w:eastAsia="Times New Roman" w:cs="Tahoma"/>
          <w:color w:val="auto"/>
          <w:lang w:eastAsia="es-ES"/>
        </w:rPr>
      </w:pPr>
      <w:r w:rsidRPr="002455D2">
        <w:rPr>
          <w:rFonts w:eastAsia="Times New Roman" w:cs="Tahoma"/>
          <w:color w:val="auto"/>
          <w:lang w:eastAsia="es-ES"/>
        </w:rPr>
        <w:t>El</w:t>
      </w:r>
      <w:r w:rsidR="00D52EC1" w:rsidRPr="002455D2">
        <w:rPr>
          <w:rFonts w:eastAsia="Times New Roman" w:cs="Tahoma"/>
          <w:color w:val="auto"/>
          <w:lang w:eastAsia="es-ES"/>
        </w:rPr>
        <w:t xml:space="preserve"> </w:t>
      </w:r>
      <w:r w:rsidR="002455D2" w:rsidRPr="002455D2">
        <w:rPr>
          <w:rFonts w:eastAsia="Times New Roman" w:cs="Tahoma"/>
          <w:color w:val="auto"/>
          <w:lang w:eastAsia="es-ES"/>
        </w:rPr>
        <w:t xml:space="preserve">veintiocho de abril de dos mil </w:t>
      </w:r>
      <w:r w:rsidR="008E0DC4" w:rsidRPr="002455D2">
        <w:rPr>
          <w:rFonts w:eastAsia="Times New Roman" w:cs="Tahoma"/>
          <w:color w:val="auto"/>
          <w:lang w:eastAsia="es-ES"/>
        </w:rPr>
        <w:t>veinticinco</w:t>
      </w:r>
      <w:r w:rsidR="00BF362A" w:rsidRPr="002455D2">
        <w:rPr>
          <w:rFonts w:eastAsia="Times New Roman" w:cs="Tahoma"/>
          <w:color w:val="auto"/>
          <w:lang w:eastAsia="es-ES"/>
        </w:rPr>
        <w:t xml:space="preserve">, </w:t>
      </w:r>
      <w:r w:rsidR="00E22EA8" w:rsidRPr="002455D2">
        <w:rPr>
          <w:rFonts w:eastAsia="Times New Roman" w:cs="Tahoma"/>
          <w:color w:val="auto"/>
          <w:lang w:eastAsia="es-ES"/>
        </w:rPr>
        <w:t>el Particular presentó una solicitud de</w:t>
      </w:r>
      <w:r w:rsidR="00606553" w:rsidRPr="002455D2">
        <w:rPr>
          <w:rFonts w:eastAsia="Times New Roman" w:cs="Tahoma"/>
          <w:color w:val="auto"/>
          <w:lang w:eastAsia="es-ES"/>
        </w:rPr>
        <w:t xml:space="preserve"> acceso a la información pública</w:t>
      </w:r>
      <w:r w:rsidR="00E22EA8" w:rsidRPr="002455D2">
        <w:rPr>
          <w:rFonts w:eastAsia="Times New Roman" w:cs="Tahoma"/>
          <w:color w:val="auto"/>
          <w:lang w:eastAsia="es-ES"/>
        </w:rPr>
        <w:t>, a través del Sistema de Acceso a la Información Mexiquense (SAIMEX), ante</w:t>
      </w:r>
      <w:r w:rsidR="000B3C56" w:rsidRPr="002455D2">
        <w:rPr>
          <w:rFonts w:eastAsia="Times New Roman" w:cs="Tahoma"/>
          <w:color w:val="auto"/>
          <w:lang w:eastAsia="es-ES"/>
        </w:rPr>
        <w:t xml:space="preserve"> </w:t>
      </w:r>
      <w:r w:rsidR="00DC175C" w:rsidRPr="002455D2">
        <w:rPr>
          <w:rFonts w:eastAsia="Times New Roman" w:cs="Tahoma"/>
          <w:color w:val="auto"/>
          <w:lang w:eastAsia="es-ES"/>
        </w:rPr>
        <w:t>el</w:t>
      </w:r>
      <w:r w:rsidR="00DC175C" w:rsidRPr="002455D2">
        <w:rPr>
          <w:color w:val="auto"/>
        </w:rPr>
        <w:t xml:space="preserve"> </w:t>
      </w:r>
      <w:r w:rsidR="00A479FA" w:rsidRPr="002455D2">
        <w:rPr>
          <w:color w:val="auto"/>
        </w:rPr>
        <w:t xml:space="preserve">Ayuntamiento de </w:t>
      </w:r>
      <w:r w:rsidR="002455D2" w:rsidRPr="002455D2">
        <w:rPr>
          <w:color w:val="auto"/>
        </w:rPr>
        <w:t>Ozumba</w:t>
      </w:r>
      <w:r w:rsidR="008E0DC4" w:rsidRPr="002455D2">
        <w:rPr>
          <w:rFonts w:eastAsia="Calibri" w:cs="Times New Roman"/>
          <w:color w:val="auto"/>
        </w:rPr>
        <w:t>,</w:t>
      </w:r>
      <w:r w:rsidR="00DC175C" w:rsidRPr="002455D2">
        <w:rPr>
          <w:rFonts w:eastAsia="Calibri" w:cs="Tahoma"/>
          <w:color w:val="auto"/>
        </w:rPr>
        <w:t xml:space="preserve"> </w:t>
      </w:r>
      <w:r w:rsidR="00E22EA8" w:rsidRPr="002455D2">
        <w:rPr>
          <w:rFonts w:eastAsia="Calibri" w:cs="Tahoma"/>
          <w:color w:val="auto"/>
        </w:rPr>
        <w:t xml:space="preserve">en los siguientes términos: </w:t>
      </w:r>
    </w:p>
    <w:p w14:paraId="2B959865" w14:textId="77777777" w:rsidR="00E22EA8" w:rsidRPr="001C265D" w:rsidRDefault="00E22EA8" w:rsidP="001B6133">
      <w:pPr>
        <w:spacing w:after="0" w:line="360" w:lineRule="auto"/>
        <w:rPr>
          <w:rFonts w:eastAsia="Calibri" w:cs="Tahoma"/>
          <w:color w:val="FF0000"/>
        </w:rPr>
      </w:pPr>
    </w:p>
    <w:p w14:paraId="3FBC9D66" w14:textId="0F26255C" w:rsidR="00A41789" w:rsidRPr="002455D2" w:rsidRDefault="00125F26" w:rsidP="001B6133">
      <w:pPr>
        <w:tabs>
          <w:tab w:val="left" w:pos="4667"/>
        </w:tabs>
        <w:spacing w:after="0" w:line="360" w:lineRule="auto"/>
        <w:ind w:left="567" w:right="567"/>
        <w:rPr>
          <w:rFonts w:eastAsia="Times New Roman" w:cs="Tahoma"/>
          <w:b/>
          <w:i/>
          <w:iCs/>
          <w:color w:val="auto"/>
          <w:sz w:val="20"/>
          <w:szCs w:val="20"/>
          <w:lang w:eastAsia="es-ES"/>
        </w:rPr>
      </w:pPr>
      <w:r w:rsidRPr="002455D2">
        <w:rPr>
          <w:rFonts w:eastAsia="Times New Roman" w:cs="Tahoma"/>
          <w:b/>
          <w:i/>
          <w:iCs/>
          <w:color w:val="auto"/>
          <w:sz w:val="20"/>
          <w:szCs w:val="20"/>
          <w:lang w:eastAsia="es-ES"/>
        </w:rPr>
        <w:t>“</w:t>
      </w:r>
      <w:r w:rsidR="00E22EA8" w:rsidRPr="002455D2">
        <w:rPr>
          <w:rFonts w:eastAsia="Times New Roman" w:cs="Tahoma"/>
          <w:b/>
          <w:i/>
          <w:iCs/>
          <w:color w:val="auto"/>
          <w:sz w:val="20"/>
          <w:szCs w:val="20"/>
          <w:lang w:eastAsia="es-ES"/>
        </w:rPr>
        <w:t>DESCRIPCIÓN CLARA Y PRECI</w:t>
      </w:r>
      <w:r w:rsidR="0084143D" w:rsidRPr="002455D2">
        <w:rPr>
          <w:rFonts w:eastAsia="Times New Roman" w:cs="Tahoma"/>
          <w:b/>
          <w:i/>
          <w:iCs/>
          <w:color w:val="auto"/>
          <w:sz w:val="20"/>
          <w:szCs w:val="20"/>
          <w:lang w:eastAsia="es-ES"/>
        </w:rPr>
        <w:t xml:space="preserve">SA DE LA </w:t>
      </w:r>
      <w:r w:rsidR="00A41789" w:rsidRPr="002455D2">
        <w:rPr>
          <w:rFonts w:eastAsia="Times New Roman" w:cs="Tahoma"/>
          <w:b/>
          <w:i/>
          <w:iCs/>
          <w:color w:val="auto"/>
          <w:sz w:val="20"/>
          <w:szCs w:val="20"/>
          <w:lang w:eastAsia="es-ES"/>
        </w:rPr>
        <w:t>INFORMACIÓN SOLICITADA</w:t>
      </w:r>
    </w:p>
    <w:p w14:paraId="2C6BC213" w14:textId="40992C17" w:rsidR="00E22EA8" w:rsidRPr="002455D2" w:rsidRDefault="002455D2" w:rsidP="001A4DD0">
      <w:pPr>
        <w:spacing w:after="0" w:line="360" w:lineRule="auto"/>
        <w:ind w:left="567" w:right="567"/>
        <w:rPr>
          <w:rFonts w:eastAsia="Times New Roman" w:cs="Arial"/>
          <w:bCs/>
          <w:i/>
          <w:iCs/>
          <w:color w:val="auto"/>
          <w:sz w:val="20"/>
          <w:lang w:eastAsia="es-ES"/>
        </w:rPr>
      </w:pPr>
      <w:r w:rsidRPr="002455D2">
        <w:rPr>
          <w:rFonts w:eastAsia="Times New Roman" w:cs="Arial"/>
          <w:bCs/>
          <w:i/>
          <w:iCs/>
          <w:color w:val="auto"/>
          <w:sz w:val="20"/>
          <w:lang w:eastAsia="es-ES"/>
        </w:rPr>
        <w:t>solicito manual de procedimientos y de organzacion del secretario tecnica, del ayuntamiento municipal de ozumba estadod de mexico a si como curriculum bitae y experiencia laboaral</w:t>
      </w:r>
      <w:r w:rsidR="009215C2" w:rsidRPr="002455D2">
        <w:rPr>
          <w:rFonts w:eastAsia="Times New Roman" w:cs="Arial"/>
          <w:bCs/>
          <w:i/>
          <w:iCs/>
          <w:color w:val="auto"/>
          <w:sz w:val="20"/>
          <w:lang w:eastAsia="es-ES"/>
        </w:rPr>
        <w:t>”</w:t>
      </w:r>
      <w:r w:rsidR="007F2A05" w:rsidRPr="002455D2">
        <w:rPr>
          <w:rFonts w:eastAsia="Times New Roman" w:cs="Arial"/>
          <w:bCs/>
          <w:i/>
          <w:iCs/>
          <w:color w:val="auto"/>
          <w:sz w:val="20"/>
          <w:lang w:eastAsia="es-ES"/>
        </w:rPr>
        <w:t xml:space="preserve"> (Sic.)</w:t>
      </w:r>
      <w:r w:rsidR="00A479FA" w:rsidRPr="002455D2">
        <w:rPr>
          <w:rFonts w:eastAsia="Times New Roman" w:cs="Arial"/>
          <w:bCs/>
          <w:i/>
          <w:iCs/>
          <w:color w:val="auto"/>
          <w:sz w:val="20"/>
          <w:lang w:eastAsia="es-ES"/>
        </w:rPr>
        <w:t xml:space="preserve"> </w:t>
      </w:r>
    </w:p>
    <w:p w14:paraId="5E88ED39" w14:textId="77777777" w:rsidR="00BF362A" w:rsidRPr="002455D2" w:rsidRDefault="00BF362A" w:rsidP="001B613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455D2" w:rsidRDefault="00125F26" w:rsidP="001B6133">
      <w:pPr>
        <w:tabs>
          <w:tab w:val="left" w:pos="4667"/>
        </w:tabs>
        <w:spacing w:after="0" w:line="360" w:lineRule="auto"/>
        <w:ind w:left="567" w:right="567"/>
        <w:rPr>
          <w:rFonts w:eastAsia="Times New Roman" w:cs="Tahoma"/>
          <w:b/>
          <w:bCs/>
          <w:i/>
          <w:iCs/>
          <w:color w:val="auto"/>
          <w:sz w:val="20"/>
          <w:lang w:eastAsia="es-ES"/>
        </w:rPr>
      </w:pPr>
      <w:r w:rsidRPr="002455D2">
        <w:rPr>
          <w:rFonts w:eastAsia="Times New Roman" w:cs="Tahoma"/>
          <w:b/>
          <w:bCs/>
          <w:i/>
          <w:iCs/>
          <w:color w:val="auto"/>
          <w:sz w:val="20"/>
          <w:lang w:eastAsia="es-ES"/>
        </w:rPr>
        <w:t>“</w:t>
      </w:r>
      <w:r w:rsidR="00E22EA8" w:rsidRPr="002455D2">
        <w:rPr>
          <w:rFonts w:eastAsia="Times New Roman" w:cs="Tahoma"/>
          <w:b/>
          <w:bCs/>
          <w:i/>
          <w:iCs/>
          <w:color w:val="auto"/>
          <w:sz w:val="20"/>
          <w:lang w:eastAsia="es-ES"/>
        </w:rPr>
        <w:t>MODALIDAD DE ENTREGA</w:t>
      </w:r>
    </w:p>
    <w:p w14:paraId="0ECE13DD" w14:textId="4A758259" w:rsidR="002F5AA8" w:rsidRPr="002455D2" w:rsidRDefault="00BB6693" w:rsidP="001B6133">
      <w:pPr>
        <w:spacing w:after="0" w:line="360" w:lineRule="auto"/>
        <w:ind w:left="567" w:right="567"/>
        <w:rPr>
          <w:rFonts w:eastAsia="Times New Roman" w:cs="Arial"/>
          <w:bCs/>
          <w:i/>
          <w:iCs/>
          <w:color w:val="auto"/>
          <w:sz w:val="20"/>
          <w:lang w:eastAsia="es-ES"/>
        </w:rPr>
      </w:pPr>
      <w:r w:rsidRPr="002455D2">
        <w:rPr>
          <w:rFonts w:eastAsia="Times New Roman" w:cs="Arial"/>
          <w:bCs/>
          <w:i/>
          <w:iCs/>
          <w:color w:val="auto"/>
          <w:sz w:val="20"/>
          <w:lang w:eastAsia="es-ES"/>
        </w:rPr>
        <w:t>A través del SAIMEX</w:t>
      </w:r>
      <w:r w:rsidR="00E22EA8" w:rsidRPr="002455D2">
        <w:rPr>
          <w:rFonts w:eastAsia="Times New Roman" w:cs="Arial"/>
          <w:bCs/>
          <w:i/>
          <w:iCs/>
          <w:color w:val="auto"/>
          <w:sz w:val="20"/>
          <w:lang w:eastAsia="es-ES"/>
        </w:rPr>
        <w:t>”</w:t>
      </w:r>
    </w:p>
    <w:p w14:paraId="58013406" w14:textId="482C689C" w:rsidR="00B16FBB" w:rsidRPr="001C265D" w:rsidRDefault="00B16FBB" w:rsidP="001A4DD0">
      <w:pPr>
        <w:spacing w:after="0" w:line="360" w:lineRule="auto"/>
        <w:rPr>
          <w:rFonts w:eastAsia="Times New Roman" w:cs="Tahoma"/>
          <w:color w:val="FF0000"/>
          <w:lang w:eastAsia="es-ES"/>
        </w:rPr>
      </w:pPr>
    </w:p>
    <w:p w14:paraId="0A604AAC" w14:textId="5983A397" w:rsidR="00E22EA8" w:rsidRPr="002455D2" w:rsidRDefault="000B3C56" w:rsidP="001B6133">
      <w:pPr>
        <w:pStyle w:val="Ttulo2"/>
        <w:spacing w:before="0" w:after="0" w:line="360" w:lineRule="auto"/>
        <w:rPr>
          <w:color w:val="auto"/>
          <w:sz w:val="22"/>
          <w:szCs w:val="22"/>
        </w:rPr>
      </w:pPr>
      <w:bookmarkStart w:id="3" w:name="_Toc205468652"/>
      <w:r w:rsidRPr="002455D2">
        <w:rPr>
          <w:rFonts w:cs="Tahoma"/>
          <w:color w:val="auto"/>
          <w:sz w:val="22"/>
          <w:szCs w:val="22"/>
        </w:rPr>
        <w:lastRenderedPageBreak/>
        <w:t>I</w:t>
      </w:r>
      <w:r w:rsidR="00E22EA8" w:rsidRPr="002455D2">
        <w:rPr>
          <w:rFonts w:cs="Tahoma"/>
          <w:color w:val="auto"/>
          <w:sz w:val="22"/>
          <w:szCs w:val="22"/>
        </w:rPr>
        <w:t>I.</w:t>
      </w:r>
      <w:r w:rsidR="00E22EA8" w:rsidRPr="002455D2">
        <w:rPr>
          <w:color w:val="auto"/>
          <w:sz w:val="22"/>
          <w:szCs w:val="22"/>
        </w:rPr>
        <w:t xml:space="preserve"> Respuesta del Sujeto Obligado</w:t>
      </w:r>
      <w:bookmarkEnd w:id="3"/>
    </w:p>
    <w:p w14:paraId="10CE94A9" w14:textId="77777777" w:rsidR="00C06004" w:rsidRPr="002455D2" w:rsidRDefault="00C06004" w:rsidP="001B6133">
      <w:pPr>
        <w:autoSpaceDE w:val="0"/>
        <w:autoSpaceDN w:val="0"/>
        <w:adjustRightInd w:val="0"/>
        <w:spacing w:after="0" w:line="360" w:lineRule="auto"/>
        <w:rPr>
          <w:b/>
          <w:bCs/>
          <w:color w:val="auto"/>
        </w:rPr>
      </w:pPr>
    </w:p>
    <w:p w14:paraId="404D540C" w14:textId="487BA2DF" w:rsidR="002F429F" w:rsidRPr="001C265D" w:rsidRDefault="00011477" w:rsidP="001B6133">
      <w:pPr>
        <w:spacing w:after="0" w:line="360" w:lineRule="auto"/>
        <w:rPr>
          <w:color w:val="FF0000"/>
        </w:rPr>
      </w:pPr>
      <w:r w:rsidRPr="002455D2">
        <w:rPr>
          <w:color w:val="auto"/>
        </w:rPr>
        <w:t xml:space="preserve">El </w:t>
      </w:r>
      <w:r w:rsidR="002455D2" w:rsidRPr="002455D2">
        <w:rPr>
          <w:color w:val="auto"/>
        </w:rPr>
        <w:t xml:space="preserve">diecinueve de mayo </w:t>
      </w:r>
      <w:r w:rsidR="00CD4DE8" w:rsidRPr="002455D2">
        <w:rPr>
          <w:color w:val="auto"/>
        </w:rPr>
        <w:t>de dos mil veinticinco</w:t>
      </w:r>
      <w:r w:rsidR="00E22EA8" w:rsidRPr="002455D2">
        <w:rPr>
          <w:color w:val="auto"/>
        </w:rPr>
        <w:t>, el Sujeto Obligado notificó, a través del Sistema de Acceso a la Información Mexiquense (SAIMEX), la respuesta a la solicitud de acceso a la información públ</w:t>
      </w:r>
      <w:r w:rsidR="006F4C3A" w:rsidRPr="002455D2">
        <w:rPr>
          <w:color w:val="auto"/>
        </w:rPr>
        <w:t xml:space="preserve">ica, </w:t>
      </w:r>
      <w:r w:rsidR="002455D2" w:rsidRPr="002455D2">
        <w:rPr>
          <w:color w:val="auto"/>
        </w:rPr>
        <w:t>a través del oficio ST/016/25</w:t>
      </w:r>
      <w:r w:rsidR="002455D2">
        <w:rPr>
          <w:color w:val="auto"/>
        </w:rPr>
        <w:t xml:space="preserve"> del dieciséis de mayo de dos mil veinticinco, suscrito por el </w:t>
      </w:r>
      <w:r w:rsidR="004713F6">
        <w:rPr>
          <w:color w:val="auto"/>
        </w:rPr>
        <w:t>secretario técnico</w:t>
      </w:r>
      <w:r w:rsidR="002455D2">
        <w:rPr>
          <w:color w:val="auto"/>
        </w:rPr>
        <w:t>, dirigido a la Titular de la Unidad de Transparencia, por medio del cual se menciona lo siguiente:</w:t>
      </w:r>
    </w:p>
    <w:p w14:paraId="45266AA3" w14:textId="77777777" w:rsidR="001A5C12" w:rsidRPr="001C265D" w:rsidRDefault="001A5C12" w:rsidP="001B6133">
      <w:pPr>
        <w:spacing w:after="0" w:line="360" w:lineRule="auto"/>
        <w:rPr>
          <w:color w:val="FF0000"/>
        </w:rPr>
      </w:pPr>
    </w:p>
    <w:p w14:paraId="652909E9" w14:textId="62DA83EB" w:rsidR="001A5C12" w:rsidRPr="00C6251E" w:rsidRDefault="001A5C12" w:rsidP="001A5C12">
      <w:pPr>
        <w:spacing w:after="0" w:line="360" w:lineRule="auto"/>
        <w:ind w:left="567" w:right="567"/>
        <w:rPr>
          <w:i/>
          <w:iCs/>
          <w:color w:val="auto"/>
          <w:sz w:val="20"/>
          <w:szCs w:val="20"/>
        </w:rPr>
      </w:pPr>
      <w:r w:rsidRPr="00C6251E">
        <w:rPr>
          <w:i/>
          <w:iCs/>
          <w:color w:val="auto"/>
          <w:sz w:val="20"/>
          <w:szCs w:val="20"/>
        </w:rPr>
        <w:t>“…</w:t>
      </w:r>
      <w:r w:rsidR="00C6251E" w:rsidRPr="00C6251E">
        <w:rPr>
          <w:i/>
          <w:iCs/>
          <w:color w:val="auto"/>
          <w:sz w:val="20"/>
          <w:szCs w:val="20"/>
        </w:rPr>
        <w:t xml:space="preserve">Informo que el manual de Procedimientos y de Organización se encuentran en etapa de revisión, anexo mi curriculum y experiencia laboral…” </w:t>
      </w:r>
    </w:p>
    <w:p w14:paraId="5D1EA8AE" w14:textId="77777777" w:rsidR="002F429F" w:rsidRPr="001C265D" w:rsidRDefault="002F429F" w:rsidP="001B6133">
      <w:pPr>
        <w:spacing w:after="0" w:line="360" w:lineRule="auto"/>
        <w:rPr>
          <w:color w:val="FF0000"/>
        </w:rPr>
      </w:pPr>
    </w:p>
    <w:p w14:paraId="567198BF" w14:textId="1D098C58" w:rsidR="001A5C12" w:rsidRPr="004713F6" w:rsidRDefault="001A5C12" w:rsidP="001B6133">
      <w:pPr>
        <w:spacing w:after="0" w:line="360" w:lineRule="auto"/>
        <w:rPr>
          <w:color w:val="auto"/>
        </w:rPr>
      </w:pPr>
      <w:r w:rsidRPr="004713F6">
        <w:rPr>
          <w:color w:val="auto"/>
        </w:rPr>
        <w:t>Así mismo, adjunto la digitalización del siguiente documento:</w:t>
      </w:r>
    </w:p>
    <w:p w14:paraId="1259CBA9" w14:textId="77777777" w:rsidR="001A5C12" w:rsidRPr="001C265D" w:rsidRDefault="001A5C12" w:rsidP="001B6133">
      <w:pPr>
        <w:spacing w:after="0" w:line="360" w:lineRule="auto"/>
        <w:rPr>
          <w:color w:val="FF0000"/>
        </w:rPr>
      </w:pPr>
    </w:p>
    <w:p w14:paraId="32F0F02A" w14:textId="4E4B6C0E" w:rsidR="004713F6" w:rsidRPr="004713F6" w:rsidRDefault="002F429F" w:rsidP="001B6133">
      <w:pPr>
        <w:spacing w:after="0" w:line="360" w:lineRule="auto"/>
        <w:rPr>
          <w:color w:val="auto"/>
        </w:rPr>
      </w:pPr>
      <w:r w:rsidRPr="004713F6">
        <w:rPr>
          <w:color w:val="auto"/>
        </w:rPr>
        <w:t xml:space="preserve">i. </w:t>
      </w:r>
      <w:r w:rsidR="004713F6" w:rsidRPr="007E2DDB">
        <w:rPr>
          <w:i/>
          <w:iCs/>
          <w:color w:val="auto"/>
        </w:rPr>
        <w:t>Curr</w:t>
      </w:r>
      <w:r w:rsidR="007E2DDB">
        <w:rPr>
          <w:i/>
          <w:iCs/>
          <w:color w:val="auto"/>
        </w:rPr>
        <w:t>í</w:t>
      </w:r>
      <w:r w:rsidR="004713F6" w:rsidRPr="007E2DDB">
        <w:rPr>
          <w:i/>
          <w:iCs/>
          <w:color w:val="auto"/>
        </w:rPr>
        <w:t>culum Vitae</w:t>
      </w:r>
      <w:r w:rsidR="004713F6">
        <w:rPr>
          <w:color w:val="auto"/>
        </w:rPr>
        <w:t xml:space="preserve"> </w:t>
      </w:r>
      <w:r w:rsidR="007E2DDB">
        <w:rPr>
          <w:color w:val="auto"/>
        </w:rPr>
        <w:t xml:space="preserve">del </w:t>
      </w:r>
      <w:r w:rsidR="004713F6">
        <w:rPr>
          <w:color w:val="auto"/>
        </w:rPr>
        <w:t>Secretario Técnico del Ayuntamiento de Ozumba.</w:t>
      </w:r>
    </w:p>
    <w:p w14:paraId="78DE3FB3" w14:textId="77777777" w:rsidR="00D276CE" w:rsidRPr="001C265D" w:rsidRDefault="00D276CE" w:rsidP="001B6133">
      <w:pPr>
        <w:spacing w:after="0" w:line="360" w:lineRule="auto"/>
        <w:rPr>
          <w:color w:val="FF0000"/>
        </w:rPr>
      </w:pPr>
    </w:p>
    <w:p w14:paraId="7E7FBB31" w14:textId="7D3E375F" w:rsidR="00E22EA8" w:rsidRPr="003D3FE6" w:rsidRDefault="00E22EA8" w:rsidP="001B6133">
      <w:pPr>
        <w:pStyle w:val="Ttulo2"/>
        <w:spacing w:before="0" w:after="0" w:line="360" w:lineRule="auto"/>
        <w:rPr>
          <w:color w:val="auto"/>
          <w:sz w:val="22"/>
          <w:szCs w:val="22"/>
        </w:rPr>
      </w:pPr>
      <w:bookmarkStart w:id="4" w:name="_Toc205468653"/>
      <w:r w:rsidRPr="003D3FE6">
        <w:rPr>
          <w:color w:val="auto"/>
          <w:sz w:val="22"/>
          <w:szCs w:val="22"/>
        </w:rPr>
        <w:t>I</w:t>
      </w:r>
      <w:r w:rsidR="003D0E92" w:rsidRPr="003D3FE6">
        <w:rPr>
          <w:color w:val="auto"/>
          <w:sz w:val="22"/>
          <w:szCs w:val="22"/>
        </w:rPr>
        <w:t>II</w:t>
      </w:r>
      <w:r w:rsidRPr="003D3FE6">
        <w:rPr>
          <w:color w:val="auto"/>
          <w:sz w:val="22"/>
          <w:szCs w:val="22"/>
        </w:rPr>
        <w:t>. Interposición del Recurso de Revisión</w:t>
      </w:r>
      <w:bookmarkEnd w:id="4"/>
    </w:p>
    <w:p w14:paraId="053D45CF" w14:textId="77777777" w:rsidR="00E22EA8" w:rsidRPr="001C265D" w:rsidRDefault="00E22EA8" w:rsidP="001B6133">
      <w:pPr>
        <w:spacing w:after="0" w:line="360" w:lineRule="auto"/>
        <w:rPr>
          <w:b/>
          <w:color w:val="FF0000"/>
        </w:rPr>
      </w:pPr>
    </w:p>
    <w:p w14:paraId="355C8CC6" w14:textId="2003AE20" w:rsidR="009C5A71" w:rsidRPr="003D3FE6" w:rsidRDefault="00083169" w:rsidP="001B6133">
      <w:pPr>
        <w:spacing w:after="0" w:line="360" w:lineRule="auto"/>
        <w:rPr>
          <w:bCs/>
          <w:color w:val="auto"/>
        </w:rPr>
      </w:pPr>
      <w:r w:rsidRPr="003D3FE6">
        <w:rPr>
          <w:bCs/>
          <w:color w:val="auto"/>
        </w:rPr>
        <w:t>El</w:t>
      </w:r>
      <w:r w:rsidR="008E5E71" w:rsidRPr="003D3FE6">
        <w:rPr>
          <w:bCs/>
          <w:color w:val="auto"/>
        </w:rPr>
        <w:t xml:space="preserve"> </w:t>
      </w:r>
      <w:bookmarkStart w:id="5" w:name="_Hlk203418346"/>
      <w:r w:rsidR="003D3FE6" w:rsidRPr="003D3FE6">
        <w:rPr>
          <w:bCs/>
          <w:color w:val="auto"/>
        </w:rPr>
        <w:t>veinti</w:t>
      </w:r>
      <w:r w:rsidR="00524291">
        <w:rPr>
          <w:bCs/>
          <w:color w:val="auto"/>
        </w:rPr>
        <w:t>dós</w:t>
      </w:r>
      <w:r w:rsidR="003D3FE6" w:rsidRPr="003D3FE6">
        <w:rPr>
          <w:bCs/>
          <w:color w:val="auto"/>
        </w:rPr>
        <w:t xml:space="preserve"> de </w:t>
      </w:r>
      <w:r w:rsidR="002012D8" w:rsidRPr="003D3FE6">
        <w:rPr>
          <w:bCs/>
          <w:color w:val="auto"/>
        </w:rPr>
        <w:t>mayo de dos mil veinticinco</w:t>
      </w:r>
      <w:bookmarkEnd w:id="5"/>
      <w:r w:rsidR="002012D8" w:rsidRPr="003D3FE6">
        <w:rPr>
          <w:bCs/>
          <w:color w:val="auto"/>
        </w:rPr>
        <w:t xml:space="preserve">, </w:t>
      </w:r>
      <w:r w:rsidR="00E22EA8" w:rsidRPr="003D3FE6">
        <w:rPr>
          <w:bCs/>
          <w:color w:val="auto"/>
        </w:rPr>
        <w:t xml:space="preserve">se recibió en este Instituto, a través del </w:t>
      </w:r>
      <w:r w:rsidR="00E22EA8" w:rsidRPr="003D3FE6">
        <w:rPr>
          <w:bCs/>
          <w:color w:val="auto"/>
          <w:lang w:val="es-ES"/>
        </w:rPr>
        <w:t>Sistema de Acceso a la Información Mexiquense (SAIMEX)</w:t>
      </w:r>
      <w:r w:rsidR="00E22EA8" w:rsidRPr="003D3FE6">
        <w:rPr>
          <w:bCs/>
          <w:color w:val="auto"/>
        </w:rPr>
        <w:t xml:space="preserve">, </w:t>
      </w:r>
      <w:r w:rsidR="009019A8" w:rsidRPr="003D3FE6">
        <w:rPr>
          <w:bCs/>
          <w:color w:val="auto"/>
        </w:rPr>
        <w:t xml:space="preserve">el </w:t>
      </w:r>
      <w:r w:rsidR="00E22EA8" w:rsidRPr="003D3FE6">
        <w:rPr>
          <w:bCs/>
          <w:color w:val="auto"/>
        </w:rPr>
        <w:t>Recurso de Revisión interpuesto por la p</w:t>
      </w:r>
      <w:r w:rsidRPr="003D3FE6">
        <w:rPr>
          <w:bCs/>
          <w:color w:val="auto"/>
        </w:rPr>
        <w:t>ersona</w:t>
      </w:r>
      <w:r w:rsidR="00E22EA8" w:rsidRPr="003D3FE6">
        <w:rPr>
          <w:bCs/>
          <w:color w:val="auto"/>
        </w:rPr>
        <w:t xml:space="preserve"> Recurrente, en contra de la respuesta por el Sujeto Obligado, a la solicitud de información</w:t>
      </w:r>
      <w:r w:rsidR="00F43789" w:rsidRPr="003D3FE6">
        <w:rPr>
          <w:rFonts w:eastAsia="Calibri" w:cs="Times New Roman"/>
          <w:color w:val="auto"/>
        </w:rPr>
        <w:t xml:space="preserve">, </w:t>
      </w:r>
      <w:r w:rsidR="00E22EA8" w:rsidRPr="003D3FE6">
        <w:rPr>
          <w:bCs/>
          <w:color w:val="auto"/>
        </w:rPr>
        <w:t>en los siguientes términos:</w:t>
      </w:r>
      <w:r w:rsidR="00F90E50" w:rsidRPr="003D3FE6">
        <w:rPr>
          <w:bCs/>
          <w:color w:val="auto"/>
        </w:rPr>
        <w:t xml:space="preserve"> </w:t>
      </w:r>
    </w:p>
    <w:p w14:paraId="499DDBDB" w14:textId="77777777" w:rsidR="008E5E71" w:rsidRPr="001C265D" w:rsidRDefault="008E5E71" w:rsidP="001B6133">
      <w:pPr>
        <w:spacing w:after="0" w:line="360" w:lineRule="auto"/>
        <w:ind w:left="567" w:right="567"/>
        <w:rPr>
          <w:b/>
          <w:bCs/>
          <w:i/>
          <w:color w:val="FF0000"/>
          <w:sz w:val="20"/>
          <w:szCs w:val="20"/>
        </w:rPr>
      </w:pPr>
    </w:p>
    <w:p w14:paraId="1B2CCD45" w14:textId="1F34B3A9" w:rsidR="00E22EA8" w:rsidRPr="003D3FE6" w:rsidRDefault="00E12804" w:rsidP="001B6133">
      <w:pPr>
        <w:spacing w:after="0" w:line="360" w:lineRule="auto"/>
        <w:ind w:left="567" w:right="567"/>
        <w:rPr>
          <w:bCs/>
          <w:i/>
          <w:color w:val="auto"/>
          <w:sz w:val="20"/>
          <w:szCs w:val="20"/>
        </w:rPr>
      </w:pPr>
      <w:r w:rsidRPr="003D3FE6">
        <w:rPr>
          <w:b/>
          <w:bCs/>
          <w:i/>
          <w:color w:val="auto"/>
          <w:sz w:val="20"/>
          <w:szCs w:val="20"/>
        </w:rPr>
        <w:t>‘’</w:t>
      </w:r>
      <w:r w:rsidR="00E22EA8" w:rsidRPr="003D3FE6">
        <w:rPr>
          <w:b/>
          <w:bCs/>
          <w:i/>
          <w:color w:val="auto"/>
          <w:sz w:val="20"/>
          <w:szCs w:val="20"/>
        </w:rPr>
        <w:t>ACTO IMPUGNADO</w:t>
      </w:r>
    </w:p>
    <w:p w14:paraId="3B2615CC" w14:textId="30DA662A" w:rsidR="00E22EA8" w:rsidRPr="003D3FE6" w:rsidRDefault="003D3FE6" w:rsidP="00E95056">
      <w:pPr>
        <w:spacing w:after="0" w:line="360" w:lineRule="auto"/>
        <w:ind w:left="567" w:right="567"/>
        <w:rPr>
          <w:i/>
          <w:iCs/>
          <w:color w:val="auto"/>
          <w:sz w:val="20"/>
          <w:szCs w:val="20"/>
        </w:rPr>
      </w:pPr>
      <w:r w:rsidRPr="003D3FE6">
        <w:rPr>
          <w:i/>
          <w:iCs/>
          <w:color w:val="auto"/>
          <w:sz w:val="20"/>
          <w:szCs w:val="20"/>
        </w:rPr>
        <w:t>no brindo la información completa se le solicito experiencia laboral, así como facultades y atribuciones de su encargo , manuales de organización y procedimientos y no lo envió</w:t>
      </w:r>
      <w:r w:rsidR="00E22EA8" w:rsidRPr="003D3FE6">
        <w:rPr>
          <w:i/>
          <w:iCs/>
          <w:color w:val="auto"/>
          <w:sz w:val="20"/>
          <w:szCs w:val="20"/>
        </w:rPr>
        <w:t>”</w:t>
      </w:r>
      <w:r w:rsidR="00E95056" w:rsidRPr="003D3FE6">
        <w:rPr>
          <w:i/>
          <w:iCs/>
          <w:color w:val="auto"/>
          <w:sz w:val="20"/>
          <w:szCs w:val="20"/>
        </w:rPr>
        <w:t xml:space="preserve"> (Sic.)</w:t>
      </w:r>
    </w:p>
    <w:p w14:paraId="27671E8D" w14:textId="77777777" w:rsidR="00E95056" w:rsidRPr="001C265D" w:rsidRDefault="00E95056" w:rsidP="00E95056">
      <w:pPr>
        <w:spacing w:after="0" w:line="360" w:lineRule="auto"/>
        <w:ind w:left="567" w:right="567"/>
        <w:rPr>
          <w:i/>
          <w:color w:val="FF0000"/>
          <w:sz w:val="20"/>
          <w:szCs w:val="20"/>
        </w:rPr>
      </w:pPr>
    </w:p>
    <w:p w14:paraId="3F1F07C7" w14:textId="49F2AE96" w:rsidR="00E22EA8" w:rsidRPr="003D3FE6" w:rsidRDefault="00E12804" w:rsidP="001B6133">
      <w:pPr>
        <w:spacing w:after="0" w:line="360" w:lineRule="auto"/>
        <w:ind w:left="567" w:right="567"/>
        <w:rPr>
          <w:b/>
          <w:i/>
          <w:color w:val="auto"/>
          <w:sz w:val="20"/>
          <w:szCs w:val="20"/>
        </w:rPr>
      </w:pPr>
      <w:r w:rsidRPr="003D3FE6">
        <w:rPr>
          <w:b/>
          <w:i/>
          <w:color w:val="auto"/>
          <w:sz w:val="20"/>
          <w:szCs w:val="20"/>
        </w:rPr>
        <w:t>‘’</w:t>
      </w:r>
      <w:r w:rsidR="00E22EA8" w:rsidRPr="003D3FE6">
        <w:rPr>
          <w:b/>
          <w:i/>
          <w:color w:val="auto"/>
          <w:sz w:val="20"/>
          <w:szCs w:val="20"/>
        </w:rPr>
        <w:t>RAZONES O MOTIVOS DE LA INCONFORMIDAD</w:t>
      </w:r>
    </w:p>
    <w:p w14:paraId="57774A64" w14:textId="5E14A327" w:rsidR="003C5F59" w:rsidRPr="003D3FE6" w:rsidRDefault="003D3FE6" w:rsidP="001B6133">
      <w:pPr>
        <w:spacing w:after="0" w:line="360" w:lineRule="auto"/>
        <w:ind w:left="567" w:right="567"/>
        <w:rPr>
          <w:i/>
          <w:iCs/>
          <w:color w:val="auto"/>
          <w:sz w:val="20"/>
          <w:szCs w:val="20"/>
        </w:rPr>
      </w:pPr>
      <w:r w:rsidRPr="003D3FE6">
        <w:rPr>
          <w:i/>
          <w:iCs/>
          <w:color w:val="auto"/>
          <w:sz w:val="20"/>
          <w:szCs w:val="20"/>
        </w:rPr>
        <w:lastRenderedPageBreak/>
        <w:t>que envie lo que se solicito y no conteste de forma ambigua solo por contestar</w:t>
      </w:r>
      <w:r w:rsidR="003C5F59" w:rsidRPr="003D3FE6">
        <w:rPr>
          <w:i/>
          <w:iCs/>
          <w:color w:val="auto"/>
          <w:sz w:val="20"/>
          <w:szCs w:val="20"/>
        </w:rPr>
        <w:t>”</w:t>
      </w:r>
      <w:r w:rsidR="00E95056" w:rsidRPr="003D3FE6">
        <w:rPr>
          <w:i/>
          <w:iCs/>
          <w:color w:val="auto"/>
          <w:sz w:val="20"/>
          <w:szCs w:val="20"/>
        </w:rPr>
        <w:t xml:space="preserve"> (Sic.)</w:t>
      </w:r>
    </w:p>
    <w:p w14:paraId="01179437" w14:textId="6B58335B" w:rsidR="00E22EA8" w:rsidRPr="001C265D" w:rsidRDefault="00E22EA8" w:rsidP="001B6133">
      <w:pPr>
        <w:spacing w:after="0" w:line="360" w:lineRule="auto"/>
        <w:ind w:right="567"/>
        <w:rPr>
          <w:i/>
          <w:color w:val="FF0000"/>
          <w:sz w:val="20"/>
          <w:szCs w:val="20"/>
        </w:rPr>
      </w:pPr>
    </w:p>
    <w:p w14:paraId="009DB65C" w14:textId="45D040D7" w:rsidR="00E22EA8" w:rsidRPr="003D3FE6" w:rsidRDefault="004D1D8F" w:rsidP="001B6133">
      <w:pPr>
        <w:pStyle w:val="Ttulo2"/>
        <w:spacing w:before="0" w:after="0" w:line="360" w:lineRule="auto"/>
        <w:rPr>
          <w:color w:val="auto"/>
          <w:sz w:val="22"/>
          <w:szCs w:val="22"/>
        </w:rPr>
      </w:pPr>
      <w:bookmarkStart w:id="6" w:name="_Toc205468654"/>
      <w:r w:rsidRPr="003D3FE6">
        <w:rPr>
          <w:color w:val="auto"/>
          <w:sz w:val="22"/>
          <w:szCs w:val="22"/>
        </w:rPr>
        <w:t>I</w:t>
      </w:r>
      <w:r w:rsidR="00E22EA8" w:rsidRPr="003D3FE6">
        <w:rPr>
          <w:color w:val="auto"/>
          <w:sz w:val="22"/>
          <w:szCs w:val="22"/>
        </w:rPr>
        <w:t>V. Trámite del Recurso de Revisión ante este Instituto</w:t>
      </w:r>
      <w:bookmarkEnd w:id="6"/>
    </w:p>
    <w:p w14:paraId="5C9B63F8" w14:textId="77777777" w:rsidR="009B2DAB" w:rsidRPr="003D3FE6" w:rsidRDefault="009B2DAB" w:rsidP="001B6133">
      <w:pPr>
        <w:spacing w:after="0" w:line="360" w:lineRule="auto"/>
        <w:rPr>
          <w:b/>
          <w:bCs/>
          <w:color w:val="auto"/>
        </w:rPr>
      </w:pPr>
    </w:p>
    <w:p w14:paraId="173768ED" w14:textId="5C5E3382" w:rsidR="00E22EA8" w:rsidRPr="00524291" w:rsidRDefault="00E22EA8" w:rsidP="001B6133">
      <w:pPr>
        <w:spacing w:after="0" w:line="360" w:lineRule="auto"/>
        <w:rPr>
          <w:bCs/>
          <w:color w:val="auto"/>
        </w:rPr>
      </w:pPr>
      <w:r w:rsidRPr="00524291">
        <w:rPr>
          <w:b/>
          <w:bCs/>
          <w:color w:val="auto"/>
        </w:rPr>
        <w:t>a) Turno del Medio de Impugnación.</w:t>
      </w:r>
      <w:r w:rsidR="000A706F" w:rsidRPr="00524291">
        <w:rPr>
          <w:bCs/>
          <w:color w:val="auto"/>
        </w:rPr>
        <w:t xml:space="preserve"> </w:t>
      </w:r>
      <w:r w:rsidR="003C5F59" w:rsidRPr="00524291">
        <w:rPr>
          <w:bCs/>
          <w:color w:val="auto"/>
        </w:rPr>
        <w:t xml:space="preserve">El </w:t>
      </w:r>
      <w:r w:rsidR="00524291" w:rsidRPr="003D3FE6">
        <w:rPr>
          <w:bCs/>
          <w:color w:val="auto"/>
        </w:rPr>
        <w:t>veinti</w:t>
      </w:r>
      <w:r w:rsidR="00524291">
        <w:rPr>
          <w:bCs/>
          <w:color w:val="auto"/>
        </w:rPr>
        <w:t>dós</w:t>
      </w:r>
      <w:r w:rsidR="00524291" w:rsidRPr="003D3FE6">
        <w:rPr>
          <w:bCs/>
          <w:color w:val="auto"/>
        </w:rPr>
        <w:t xml:space="preserve"> de </w:t>
      </w:r>
      <w:r w:rsidR="00524291" w:rsidRPr="00524291">
        <w:rPr>
          <w:bCs/>
          <w:color w:val="auto"/>
        </w:rPr>
        <w:t>mayo de dos mil veinticinco</w:t>
      </w:r>
      <w:r w:rsidRPr="00524291">
        <w:rPr>
          <w:bCs/>
          <w:color w:val="auto"/>
        </w:rPr>
        <w:t xml:space="preserve">, el </w:t>
      </w:r>
      <w:r w:rsidRPr="00524291">
        <w:rPr>
          <w:color w:val="auto"/>
          <w:lang w:val="es-ES"/>
        </w:rPr>
        <w:t>Sistema de Acceso a la Información Mexiquense (SAIMEX),</w:t>
      </w:r>
      <w:r w:rsidRPr="00524291">
        <w:rPr>
          <w:bCs/>
          <w:color w:val="auto"/>
        </w:rPr>
        <w:t xml:space="preserve"> asignó el número de expediente </w:t>
      </w:r>
      <w:r w:rsidR="00A479FA" w:rsidRPr="00524291">
        <w:rPr>
          <w:b/>
          <w:bCs/>
          <w:color w:val="auto"/>
        </w:rPr>
        <w:t>0</w:t>
      </w:r>
      <w:r w:rsidR="00E40930" w:rsidRPr="00524291">
        <w:rPr>
          <w:b/>
          <w:bCs/>
          <w:color w:val="auto"/>
        </w:rPr>
        <w:t>5</w:t>
      </w:r>
      <w:r w:rsidR="00524291" w:rsidRPr="00524291">
        <w:rPr>
          <w:b/>
          <w:bCs/>
          <w:color w:val="auto"/>
        </w:rPr>
        <w:t>7</w:t>
      </w:r>
      <w:r w:rsidR="00A85CAA" w:rsidRPr="00524291">
        <w:rPr>
          <w:b/>
          <w:bCs/>
          <w:color w:val="auto"/>
        </w:rPr>
        <w:t>96</w:t>
      </w:r>
      <w:r w:rsidR="00A479FA" w:rsidRPr="00524291">
        <w:rPr>
          <w:b/>
          <w:bCs/>
          <w:color w:val="auto"/>
        </w:rPr>
        <w:t>/INFOEM/IP/RR/2025</w:t>
      </w:r>
      <w:r w:rsidRPr="00524291">
        <w:rPr>
          <w:bCs/>
          <w:color w:val="auto"/>
        </w:rPr>
        <w:t xml:space="preserve">, al medio de impugnación que nos ocupa, con base en el sistema aprobado por el Pleno de este </w:t>
      </w:r>
      <w:r w:rsidR="00B65BCA" w:rsidRPr="00524291">
        <w:rPr>
          <w:bCs/>
          <w:color w:val="auto"/>
        </w:rPr>
        <w:t>Organismo</w:t>
      </w:r>
      <w:r w:rsidRPr="00524291">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C265D" w:rsidRDefault="005914EE" w:rsidP="001B6133">
      <w:pPr>
        <w:spacing w:after="0" w:line="360" w:lineRule="auto"/>
        <w:rPr>
          <w:b/>
          <w:bCs/>
          <w:color w:val="FF0000"/>
        </w:rPr>
      </w:pPr>
    </w:p>
    <w:p w14:paraId="61891480" w14:textId="1D4406F7" w:rsidR="00E22EA8" w:rsidRPr="00524291" w:rsidRDefault="00E22EA8" w:rsidP="001B6133">
      <w:pPr>
        <w:spacing w:after="0" w:line="360" w:lineRule="auto"/>
        <w:rPr>
          <w:color w:val="auto"/>
        </w:rPr>
      </w:pPr>
      <w:r w:rsidRPr="00524291">
        <w:rPr>
          <w:b/>
          <w:bCs/>
          <w:color w:val="auto"/>
        </w:rPr>
        <w:t>b) Admisión del Recurso de Revisión</w:t>
      </w:r>
      <w:r w:rsidRPr="00524291">
        <w:rPr>
          <w:b/>
          <w:bCs/>
          <w:color w:val="auto"/>
          <w:lang w:val="es-ES_tradnl"/>
        </w:rPr>
        <w:t xml:space="preserve">. </w:t>
      </w:r>
      <w:r w:rsidR="003C5F59" w:rsidRPr="00524291">
        <w:rPr>
          <w:color w:val="auto"/>
        </w:rPr>
        <w:t xml:space="preserve">El </w:t>
      </w:r>
      <w:r w:rsidR="00524291" w:rsidRPr="00524291">
        <w:rPr>
          <w:color w:val="auto"/>
        </w:rPr>
        <w:t>veintisiete</w:t>
      </w:r>
      <w:r w:rsidR="00E40930" w:rsidRPr="00524291">
        <w:rPr>
          <w:color w:val="auto"/>
        </w:rPr>
        <w:t xml:space="preserve"> de mayo de dos mil veinticinco, </w:t>
      </w:r>
      <w:r w:rsidRPr="00524291">
        <w:rPr>
          <w:bCs/>
          <w:color w:val="auto"/>
          <w:lang w:val="es-ES_tradnl"/>
        </w:rPr>
        <w:t xml:space="preserve">se acordó la admisión del Recurso de Revisión interpuesto por </w:t>
      </w:r>
      <w:r w:rsidR="00261B92" w:rsidRPr="00524291">
        <w:rPr>
          <w:bCs/>
          <w:color w:val="auto"/>
          <w:lang w:val="es-ES_tradnl"/>
        </w:rPr>
        <w:t>la persona</w:t>
      </w:r>
      <w:r w:rsidRPr="00524291">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24291">
        <w:rPr>
          <w:bCs/>
          <w:color w:val="auto"/>
          <w:lang w:val="es-ES_tradnl"/>
        </w:rPr>
        <w:t>el</w:t>
      </w:r>
      <w:r w:rsidR="00E40930" w:rsidRPr="00524291">
        <w:rPr>
          <w:bCs/>
          <w:color w:val="auto"/>
          <w:lang w:val="es-ES_tradnl"/>
        </w:rPr>
        <w:t xml:space="preserve"> mismo día</w:t>
      </w:r>
      <w:r w:rsidRPr="0052429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C265D" w:rsidRDefault="00E22EA8" w:rsidP="001B6133">
      <w:pPr>
        <w:spacing w:after="0" w:line="360" w:lineRule="auto"/>
        <w:rPr>
          <w:rFonts w:cs="Tahoma"/>
          <w:color w:val="FF0000"/>
          <w:lang w:val="es-ES_tradnl"/>
        </w:rPr>
      </w:pPr>
    </w:p>
    <w:p w14:paraId="0D271E88" w14:textId="2D21F1AC" w:rsidR="000921BD" w:rsidRDefault="00855EC9" w:rsidP="001B6133">
      <w:pPr>
        <w:spacing w:after="0" w:line="360" w:lineRule="auto"/>
        <w:rPr>
          <w:rFonts w:eastAsia="Times New Roman" w:cs="Tahoma"/>
          <w:color w:val="auto"/>
          <w:lang w:val="es-ES_tradnl"/>
        </w:rPr>
      </w:pPr>
      <w:bookmarkStart w:id="7" w:name="_Hlk182976945"/>
      <w:r w:rsidRPr="000921BD">
        <w:rPr>
          <w:b/>
          <w:color w:val="auto"/>
        </w:rPr>
        <w:t xml:space="preserve">c) Informe Justificado. </w:t>
      </w:r>
      <w:r w:rsidRPr="000921BD">
        <w:rPr>
          <w:rFonts w:eastAsia="Times New Roman" w:cs="Tahoma"/>
          <w:iCs/>
          <w:color w:val="auto"/>
          <w:lang w:val="es-ES"/>
        </w:rPr>
        <w:t xml:space="preserve">El </w:t>
      </w:r>
      <w:r w:rsidR="000921BD" w:rsidRPr="000921BD">
        <w:rPr>
          <w:rFonts w:eastAsia="Times New Roman" w:cs="Tahoma"/>
          <w:iCs/>
          <w:color w:val="auto"/>
          <w:lang w:val="es-ES"/>
        </w:rPr>
        <w:t xml:space="preserve">veintiocho de mayo y dieciséis de junio de </w:t>
      </w:r>
      <w:r w:rsidRPr="000921BD">
        <w:rPr>
          <w:rFonts w:eastAsia="Times New Roman" w:cs="Tahoma"/>
          <w:iCs/>
          <w:color w:val="auto"/>
          <w:lang w:val="es-ES"/>
        </w:rPr>
        <w:t>dos mil veinticinco</w:t>
      </w:r>
      <w:r w:rsidRPr="000921BD">
        <w:rPr>
          <w:rFonts w:eastAsia="Times New Roman" w:cs="Tahoma"/>
          <w:color w:val="auto"/>
          <w:lang w:val="es-ES_tradnl"/>
        </w:rPr>
        <w:t xml:space="preserve">, se recibió, a través del Sistema de Acceso a la Información Mexiquense (SAIMEX), el Informe Justificado del Sujeto Obligado, a través </w:t>
      </w:r>
      <w:r w:rsidR="00A85CAA" w:rsidRPr="000921BD">
        <w:rPr>
          <w:rFonts w:eastAsia="Times New Roman" w:cs="Tahoma"/>
          <w:color w:val="auto"/>
          <w:lang w:val="es-ES_tradnl"/>
        </w:rPr>
        <w:t xml:space="preserve">de </w:t>
      </w:r>
      <w:r w:rsidR="000921BD">
        <w:rPr>
          <w:rFonts w:eastAsia="Times New Roman" w:cs="Tahoma"/>
          <w:color w:val="auto"/>
          <w:lang w:val="es-ES_tradnl"/>
        </w:rPr>
        <w:t>la digitalización de los siguientes documentos:</w:t>
      </w:r>
    </w:p>
    <w:p w14:paraId="0B6A6E4B" w14:textId="77777777" w:rsidR="0094798B" w:rsidRDefault="0094798B" w:rsidP="00A85CAA">
      <w:pPr>
        <w:spacing w:line="360" w:lineRule="auto"/>
        <w:rPr>
          <w:rFonts w:cs="Tahoma"/>
          <w:color w:val="FF0000"/>
          <w:lang w:val="es-ES_tradnl"/>
        </w:rPr>
      </w:pPr>
    </w:p>
    <w:p w14:paraId="1DD5B4F7" w14:textId="5F26E21A" w:rsidR="00E71948" w:rsidRDefault="00E71948" w:rsidP="00E71948">
      <w:pPr>
        <w:spacing w:after="0" w:line="360" w:lineRule="auto"/>
        <w:rPr>
          <w:rFonts w:eastAsia="Times New Roman" w:cs="Tahoma"/>
          <w:color w:val="auto"/>
          <w:lang w:val="es-ES_tradnl"/>
        </w:rPr>
      </w:pPr>
      <w:r w:rsidRPr="00E71948">
        <w:rPr>
          <w:rFonts w:eastAsia="Times New Roman" w:cs="Tahoma"/>
          <w:color w:val="auto"/>
          <w:lang w:val="es-ES_tradnl"/>
        </w:rPr>
        <w:t>a) Oficio ST/021/25</w:t>
      </w:r>
      <w:r>
        <w:rPr>
          <w:rFonts w:eastAsia="Times New Roman" w:cs="Tahoma"/>
          <w:color w:val="auto"/>
          <w:lang w:val="es-ES_tradnl"/>
        </w:rPr>
        <w:t xml:space="preserve"> del veintiséis de mayo de dos mil veinticinco, suscrito por el Secretario Técnico, dirigido a la Titular de la Unidad de Transparencia, por medio del cual se menciona lo siguiente:</w:t>
      </w:r>
    </w:p>
    <w:p w14:paraId="69F60DC1" w14:textId="77777777" w:rsidR="003D4D52" w:rsidRDefault="003D4D52" w:rsidP="00E71948">
      <w:pPr>
        <w:spacing w:after="0" w:line="360" w:lineRule="auto"/>
        <w:rPr>
          <w:rFonts w:eastAsia="Times New Roman" w:cs="Tahoma"/>
          <w:color w:val="auto"/>
          <w:lang w:val="es-ES_tradnl"/>
        </w:rPr>
      </w:pPr>
    </w:p>
    <w:p w14:paraId="5E7810F9" w14:textId="7EC35B6E" w:rsidR="003D4D52" w:rsidRPr="003D4D52" w:rsidRDefault="003D4D52" w:rsidP="003D4D52">
      <w:pPr>
        <w:spacing w:after="0" w:line="360" w:lineRule="auto"/>
        <w:ind w:left="567" w:right="567"/>
        <w:rPr>
          <w:i/>
          <w:iCs/>
          <w:color w:val="auto"/>
          <w:sz w:val="20"/>
          <w:szCs w:val="20"/>
        </w:rPr>
      </w:pPr>
      <w:r>
        <w:rPr>
          <w:i/>
          <w:iCs/>
          <w:color w:val="auto"/>
          <w:sz w:val="20"/>
          <w:szCs w:val="20"/>
        </w:rPr>
        <w:t>“…</w:t>
      </w:r>
      <w:r w:rsidRPr="003D4D52">
        <w:rPr>
          <w:i/>
          <w:iCs/>
          <w:color w:val="auto"/>
          <w:sz w:val="20"/>
          <w:szCs w:val="20"/>
        </w:rPr>
        <w:t xml:space="preserve">Respecto al Manual de Organización: la secretaría técnica dentro de la actual APМ 2025 – 2027, es considerada un área staff al despacho u área de Presidencia por lo que, con base en la metodología para la elaboración del Manual de Organización (publicada por el Instituto Hacendario del Estado de México - IHAEM) estas áreas no están obligadas a realizar en lo particular el MO solicitado. Cabe Mencionarle que, Ud podrá encontrar lo relativo a esta área staff dentro del MO de Presidencia, no omito mencionarle que, de acuerdo a los tiempos establecidos para la elaboración del MO dentro de esta administración, nos encontramos en la etapa de elaboración de acuerdo a los tiempos establecidos por el área revisora dentro de la administración; por lo anterior le solicito atentamente esperar la conclusión de los tiempos para poder obtener la información solicitada. </w:t>
      </w:r>
    </w:p>
    <w:p w14:paraId="32FD551B" w14:textId="77777777" w:rsidR="003D4D52" w:rsidRPr="003D4D52" w:rsidRDefault="003D4D52" w:rsidP="003D4D52">
      <w:pPr>
        <w:spacing w:after="0" w:line="360" w:lineRule="auto"/>
        <w:ind w:left="567" w:right="567"/>
        <w:rPr>
          <w:i/>
          <w:iCs/>
          <w:color w:val="auto"/>
          <w:sz w:val="20"/>
          <w:szCs w:val="20"/>
        </w:rPr>
      </w:pPr>
    </w:p>
    <w:p w14:paraId="763BC7EE" w14:textId="56267305" w:rsidR="00E71948" w:rsidRDefault="003D4D52" w:rsidP="003D4D52">
      <w:pPr>
        <w:spacing w:after="0" w:line="360" w:lineRule="auto"/>
        <w:ind w:left="567" w:right="567"/>
        <w:rPr>
          <w:i/>
          <w:iCs/>
          <w:color w:val="auto"/>
          <w:sz w:val="20"/>
          <w:szCs w:val="20"/>
        </w:rPr>
      </w:pPr>
      <w:r w:rsidRPr="003D4D52">
        <w:rPr>
          <w:i/>
          <w:iCs/>
          <w:color w:val="auto"/>
          <w:sz w:val="20"/>
          <w:szCs w:val="20"/>
        </w:rPr>
        <w:t>Respecto al Manual de Procedimientos: la secretaría técnica dentro de la actual AРМ 2025 - 202, es considerada un área staff al despacho u área de Presidencia por lo que, se determinó que esta área "no" realizará MP en lo particular; además de ello, esta área no cuenta con cedulas remtys generadas al ser un área que no tiene atención hacía la ciudadanía</w:t>
      </w:r>
      <w:r>
        <w:rPr>
          <w:i/>
          <w:iCs/>
          <w:color w:val="auto"/>
          <w:sz w:val="20"/>
          <w:szCs w:val="20"/>
        </w:rPr>
        <w:t>…” (Sic)</w:t>
      </w:r>
    </w:p>
    <w:p w14:paraId="79D8C5C0" w14:textId="77777777" w:rsidR="00EF14FE" w:rsidRPr="00EF14FE" w:rsidRDefault="00EF14FE" w:rsidP="00EF14FE">
      <w:pPr>
        <w:spacing w:after="0" w:line="360" w:lineRule="auto"/>
        <w:rPr>
          <w:rFonts w:eastAsia="Times New Roman" w:cs="Times New Roman"/>
          <w:bCs/>
          <w:color w:val="auto"/>
          <w:lang w:val="es-ES_tradnl"/>
        </w:rPr>
      </w:pPr>
    </w:p>
    <w:p w14:paraId="1A7B2CA0" w14:textId="3A5CA688" w:rsidR="00E6234E" w:rsidRDefault="00EF14FE" w:rsidP="00EF14FE">
      <w:pPr>
        <w:spacing w:after="0" w:line="360" w:lineRule="auto"/>
        <w:rPr>
          <w:rFonts w:eastAsia="Times New Roman" w:cs="Times New Roman"/>
          <w:bCs/>
          <w:color w:val="auto"/>
          <w:lang w:val="es-ES_tradnl"/>
        </w:rPr>
      </w:pPr>
      <w:r w:rsidRPr="00EF14FE">
        <w:rPr>
          <w:rFonts w:eastAsia="Times New Roman" w:cs="Times New Roman"/>
          <w:bCs/>
          <w:color w:val="auto"/>
          <w:lang w:val="es-ES_tradnl"/>
        </w:rPr>
        <w:t xml:space="preserve">b) Escrito del dieciséis de junio de dos mil veinticinco, </w:t>
      </w:r>
      <w:r>
        <w:rPr>
          <w:rFonts w:eastAsia="Times New Roman" w:cs="Times New Roman"/>
          <w:bCs/>
          <w:color w:val="auto"/>
          <w:lang w:val="es-ES_tradnl"/>
        </w:rPr>
        <w:t xml:space="preserve">suscrito </w:t>
      </w:r>
      <w:r w:rsidR="0080167C">
        <w:rPr>
          <w:rFonts w:eastAsia="Times New Roman" w:cs="Times New Roman"/>
          <w:bCs/>
          <w:color w:val="auto"/>
          <w:lang w:val="es-ES_tradnl"/>
        </w:rPr>
        <w:t>por la</w:t>
      </w:r>
      <w:r>
        <w:rPr>
          <w:rFonts w:eastAsia="Times New Roman" w:cs="Times New Roman"/>
          <w:bCs/>
          <w:color w:val="auto"/>
          <w:lang w:val="es-ES_tradnl"/>
        </w:rPr>
        <w:t xml:space="preserve"> Titular de la Unidad de Transparencia, por medio del cual se menciona lo siguiente:</w:t>
      </w:r>
    </w:p>
    <w:p w14:paraId="067C6EA5" w14:textId="77777777" w:rsidR="00EF14FE" w:rsidRDefault="00EF14FE" w:rsidP="00EF14FE">
      <w:pPr>
        <w:spacing w:after="0" w:line="360" w:lineRule="auto"/>
        <w:rPr>
          <w:rFonts w:eastAsia="Times New Roman" w:cs="Times New Roman"/>
          <w:bCs/>
          <w:color w:val="auto"/>
          <w:lang w:val="es-ES_tradnl"/>
        </w:rPr>
      </w:pPr>
    </w:p>
    <w:p w14:paraId="4990EE70" w14:textId="7777777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 xml:space="preserve">“…En ese orden de ideas hago de conocimiento que se entregó la experiencia laboral se hizo entrega en tiempo y forma siendo los siguientes: </w:t>
      </w:r>
    </w:p>
    <w:p w14:paraId="2DDC76F4" w14:textId="77777777" w:rsidR="0080167C" w:rsidRPr="0080167C" w:rsidRDefault="0080167C" w:rsidP="0080167C">
      <w:pPr>
        <w:spacing w:after="0" w:line="360" w:lineRule="auto"/>
        <w:ind w:left="567" w:right="567"/>
        <w:rPr>
          <w:i/>
          <w:iCs/>
          <w:color w:val="auto"/>
          <w:sz w:val="20"/>
          <w:szCs w:val="20"/>
        </w:rPr>
      </w:pPr>
    </w:p>
    <w:p w14:paraId="1831DD0E" w14:textId="7777777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 xml:space="preserve">Asesor, escritor y maestro de ceremonias de la jefatura de la oficina de la Gobernatura del Estado de Morelos </w:t>
      </w:r>
    </w:p>
    <w:p w14:paraId="57AC1DDC" w14:textId="77777777" w:rsidR="0080167C" w:rsidRDefault="0080167C" w:rsidP="0080167C">
      <w:pPr>
        <w:spacing w:after="0" w:line="360" w:lineRule="auto"/>
        <w:ind w:left="567" w:right="567"/>
        <w:rPr>
          <w:i/>
          <w:iCs/>
          <w:color w:val="auto"/>
          <w:sz w:val="20"/>
          <w:szCs w:val="20"/>
        </w:rPr>
      </w:pPr>
      <w:r w:rsidRPr="0080167C">
        <w:rPr>
          <w:i/>
          <w:iCs/>
          <w:color w:val="auto"/>
          <w:sz w:val="20"/>
          <w:szCs w:val="20"/>
        </w:rPr>
        <w:t xml:space="preserve">Asesor de secretarios estatales del estado de Morelos, se trabaja en la proyección de la imagen publica de la personalidad por medio de su imagen verbal y física </w:t>
      </w:r>
    </w:p>
    <w:p w14:paraId="1C0C01A6" w14:textId="0102542C" w:rsidR="0080167C" w:rsidRDefault="0080167C" w:rsidP="0080167C">
      <w:pPr>
        <w:spacing w:after="0" w:line="360" w:lineRule="auto"/>
        <w:ind w:left="567" w:right="567"/>
        <w:rPr>
          <w:i/>
          <w:iCs/>
          <w:color w:val="auto"/>
          <w:sz w:val="20"/>
          <w:szCs w:val="20"/>
        </w:rPr>
      </w:pPr>
      <w:r w:rsidRPr="0080167C">
        <w:rPr>
          <w:i/>
          <w:iCs/>
          <w:color w:val="auto"/>
          <w:sz w:val="20"/>
          <w:szCs w:val="20"/>
        </w:rPr>
        <w:t xml:space="preserve">Auxiliar administrativo de la secretaria técnica de la Secretaria de Movilidad, apoyo en asuntos de relaciones públicas del departamento </w:t>
      </w:r>
    </w:p>
    <w:p w14:paraId="029ED309" w14:textId="7777777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lastRenderedPageBreak/>
        <w:t xml:space="preserve">Asesor del presidente Municipal de Juchitepec durante el último semestre de la administración Director de comunicación social de Juchitepec, Estado de México, como coordinador se posiciono por redes sociales oficiales como la segunda mas importante de la zona volcanes, solamente por debajo de Amecameca y Tlalmanalco </w:t>
      </w:r>
    </w:p>
    <w:p w14:paraId="751FDB1F" w14:textId="7777777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 xml:space="preserve">Se diversificaron los canales de comunicación, no todos ven redes sociales no acceden a pagina web, por lo que se genero una estrategia de información "por tierra" </w:t>
      </w:r>
    </w:p>
    <w:p w14:paraId="6E8C6CD7" w14:textId="7777777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 xml:space="preserve">Consultor de imagen verbal, creador de discursos persuasivos para 6 presidentes municipales de la zona oriente </w:t>
      </w:r>
    </w:p>
    <w:p w14:paraId="763A3E72" w14:textId="6226335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Escritor de textos para paginas oficiales de gobierno el engagement incremento de manera exponencial</w:t>
      </w:r>
    </w:p>
    <w:p w14:paraId="569737C0" w14:textId="77777777"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 xml:space="preserve">Asesor de imagen y discurso en el municipio de Zinacantepec, definimos el mensaje central de la administración para aplicarse como motivo esencial de las acciones </w:t>
      </w:r>
    </w:p>
    <w:p w14:paraId="3A858709" w14:textId="5D2103AF" w:rsidR="0080167C" w:rsidRPr="0080167C" w:rsidRDefault="0080167C" w:rsidP="0080167C">
      <w:pPr>
        <w:spacing w:after="0" w:line="360" w:lineRule="auto"/>
        <w:ind w:left="567" w:right="567"/>
        <w:rPr>
          <w:i/>
          <w:iCs/>
          <w:color w:val="auto"/>
          <w:sz w:val="20"/>
          <w:szCs w:val="20"/>
        </w:rPr>
      </w:pPr>
      <w:r w:rsidRPr="0080167C">
        <w:rPr>
          <w:i/>
          <w:iCs/>
          <w:color w:val="auto"/>
          <w:sz w:val="20"/>
          <w:szCs w:val="20"/>
        </w:rPr>
        <w:t>Desarrollamos un plan maestro de imagen pública a través de una investigación de mercado con la ciudadanía y con ello logramos reducir la "brecha de marca"</w:t>
      </w:r>
    </w:p>
    <w:p w14:paraId="50E0BCA3" w14:textId="77777777" w:rsidR="0080167C" w:rsidRPr="0080167C" w:rsidRDefault="0080167C" w:rsidP="0080167C">
      <w:pPr>
        <w:spacing w:after="0" w:line="360" w:lineRule="auto"/>
        <w:ind w:left="567" w:right="567"/>
        <w:rPr>
          <w:i/>
          <w:iCs/>
          <w:color w:val="auto"/>
          <w:sz w:val="20"/>
          <w:szCs w:val="20"/>
        </w:rPr>
      </w:pPr>
    </w:p>
    <w:p w14:paraId="5B599C3B" w14:textId="77777777" w:rsidR="0080167C" w:rsidRDefault="0080167C" w:rsidP="0080167C">
      <w:pPr>
        <w:spacing w:after="0" w:line="360" w:lineRule="auto"/>
        <w:ind w:left="567" w:right="567"/>
        <w:rPr>
          <w:i/>
          <w:iCs/>
          <w:color w:val="auto"/>
          <w:sz w:val="20"/>
          <w:szCs w:val="20"/>
        </w:rPr>
      </w:pPr>
      <w:r w:rsidRPr="0080167C">
        <w:rPr>
          <w:i/>
          <w:iCs/>
          <w:color w:val="auto"/>
          <w:sz w:val="20"/>
          <w:szCs w:val="20"/>
        </w:rPr>
        <w:t xml:space="preserve">Consultor de imagen pública de Roció Beamonte </w:t>
      </w:r>
    </w:p>
    <w:p w14:paraId="711948D7" w14:textId="77777777" w:rsidR="0080167C" w:rsidRDefault="0080167C" w:rsidP="0080167C">
      <w:pPr>
        <w:spacing w:after="0" w:line="360" w:lineRule="auto"/>
        <w:ind w:left="567" w:right="567"/>
        <w:rPr>
          <w:i/>
          <w:iCs/>
          <w:color w:val="auto"/>
          <w:sz w:val="20"/>
          <w:szCs w:val="20"/>
        </w:rPr>
      </w:pPr>
      <w:r w:rsidRPr="0080167C">
        <w:rPr>
          <w:i/>
          <w:iCs/>
          <w:color w:val="auto"/>
          <w:sz w:val="20"/>
          <w:szCs w:val="20"/>
        </w:rPr>
        <w:t xml:space="preserve">Trabajo en el empoderamiento de sus mensajes </w:t>
      </w:r>
    </w:p>
    <w:p w14:paraId="5BE3B5F8" w14:textId="77777777" w:rsidR="0080167C" w:rsidRDefault="0080167C" w:rsidP="0080167C">
      <w:pPr>
        <w:spacing w:after="0" w:line="360" w:lineRule="auto"/>
        <w:ind w:left="567" w:right="567"/>
        <w:rPr>
          <w:i/>
          <w:iCs/>
          <w:color w:val="auto"/>
          <w:sz w:val="20"/>
          <w:szCs w:val="20"/>
        </w:rPr>
      </w:pPr>
      <w:r w:rsidRPr="0080167C">
        <w:rPr>
          <w:i/>
          <w:iCs/>
          <w:color w:val="auto"/>
          <w:sz w:val="20"/>
          <w:szCs w:val="20"/>
        </w:rPr>
        <w:t>Consultor de imagen y acciones comunicativas para Potros UAEM F.C.</w:t>
      </w:r>
    </w:p>
    <w:p w14:paraId="3620D788" w14:textId="77777777" w:rsidR="0080167C" w:rsidRDefault="0080167C" w:rsidP="0080167C">
      <w:pPr>
        <w:spacing w:after="0" w:line="360" w:lineRule="auto"/>
        <w:ind w:left="567" w:right="567"/>
        <w:rPr>
          <w:i/>
          <w:iCs/>
          <w:color w:val="auto"/>
          <w:sz w:val="20"/>
          <w:szCs w:val="20"/>
        </w:rPr>
      </w:pPr>
      <w:r w:rsidRPr="0080167C">
        <w:rPr>
          <w:i/>
          <w:iCs/>
          <w:color w:val="auto"/>
          <w:sz w:val="20"/>
          <w:szCs w:val="20"/>
        </w:rPr>
        <w:t xml:space="preserve"> Cuando el equipo de la Universidad Autónoma del Estado de México llego a nivel profesional en la liga de ascenso se abrió una brecha entre la comunidad y equipo ya que perdieron la esencia y cercanía por lo tanto se generaron estrategias de comunicación planeadas para mejorar la imagen del equipo y sus jugadores </w:t>
      </w:r>
    </w:p>
    <w:p w14:paraId="31E46BEC" w14:textId="49C8C455" w:rsidR="0080167C" w:rsidRDefault="0080167C" w:rsidP="0080167C">
      <w:pPr>
        <w:spacing w:after="0" w:line="360" w:lineRule="auto"/>
        <w:ind w:left="567" w:right="567"/>
        <w:rPr>
          <w:i/>
          <w:iCs/>
          <w:color w:val="auto"/>
          <w:sz w:val="20"/>
          <w:szCs w:val="20"/>
        </w:rPr>
      </w:pPr>
      <w:r w:rsidRPr="0080167C">
        <w:rPr>
          <w:i/>
          <w:iCs/>
          <w:color w:val="auto"/>
          <w:sz w:val="20"/>
          <w:szCs w:val="20"/>
        </w:rPr>
        <w:t>Cada una de ellas obtuvo el resultado deseado, logrando incrementar el 20% la asistencia al estadio Alberto "Chivo" Córdoba y mejorando el nivel de satisfacción de los aficionados a pesar de los resultados.</w:t>
      </w:r>
    </w:p>
    <w:p w14:paraId="4F0A51C8" w14:textId="77777777" w:rsidR="0080167C" w:rsidRDefault="0080167C" w:rsidP="0080167C">
      <w:pPr>
        <w:spacing w:after="0" w:line="360" w:lineRule="auto"/>
        <w:ind w:left="567" w:right="567"/>
        <w:rPr>
          <w:i/>
          <w:iCs/>
          <w:color w:val="auto"/>
          <w:sz w:val="20"/>
          <w:szCs w:val="20"/>
        </w:rPr>
      </w:pPr>
    </w:p>
    <w:p w14:paraId="0B8E4AA6" w14:textId="2A06A856" w:rsidR="0080167C" w:rsidRDefault="0080167C" w:rsidP="0080167C">
      <w:pPr>
        <w:spacing w:after="0" w:line="360" w:lineRule="auto"/>
        <w:ind w:left="567" w:right="567"/>
        <w:rPr>
          <w:i/>
          <w:iCs/>
          <w:color w:val="auto"/>
          <w:sz w:val="20"/>
          <w:szCs w:val="20"/>
        </w:rPr>
      </w:pPr>
      <w:r w:rsidRPr="0080167C">
        <w:rPr>
          <w:i/>
          <w:iCs/>
          <w:color w:val="auto"/>
          <w:sz w:val="20"/>
          <w:szCs w:val="20"/>
        </w:rPr>
        <w:t xml:space="preserve">Como podemos darnos cuenta se hizo de conocimiento al recurrente de la experiencia laboral, por otro lado en cuanto a la información de facultades y atribuciones de su encargo, manuales de organización y procedimientos se adjunto oficio numero ST/021/25 en donde se hace de </w:t>
      </w:r>
      <w:r w:rsidRPr="0080167C">
        <w:rPr>
          <w:i/>
          <w:iCs/>
          <w:color w:val="auto"/>
          <w:sz w:val="20"/>
          <w:szCs w:val="20"/>
        </w:rPr>
        <w:lastRenderedPageBreak/>
        <w:t>conocimiento que existen reas las cuales no se encuentran obligadas a la realización de los mismos publicada por el Instituto Hacendario del Estado de México y por ello ses deduce que no se encuentran en posesión por lo que se solicita se tome en consideración lo ya expuesto, no existe motivo para la continuación del mismo Recurso de Revisión en virtud de no haber afectado el derecho de acceso a la Informacion al hoy solicitante como lo establece el artículo 176 de la ley de Transparencia y acceso a la información, pues la unidad en mención en ningún momento ha ier negado alguna información que si tenga en posesión por lo que en este caso en particular no existe negativa de entregar información solicitada por lo que no se ha afectado el derecho del solicitante para dar continuidad al presente</w:t>
      </w:r>
    </w:p>
    <w:p w14:paraId="37EAE79E" w14:textId="77777777" w:rsidR="0080167C" w:rsidRDefault="0080167C" w:rsidP="0080167C">
      <w:pPr>
        <w:spacing w:after="0" w:line="360" w:lineRule="auto"/>
        <w:ind w:left="567" w:right="567"/>
        <w:rPr>
          <w:i/>
          <w:iCs/>
          <w:color w:val="auto"/>
          <w:sz w:val="20"/>
          <w:szCs w:val="20"/>
        </w:rPr>
      </w:pPr>
    </w:p>
    <w:p w14:paraId="0CBC09BD" w14:textId="1AC78C4B" w:rsidR="0080167C" w:rsidRDefault="0080167C" w:rsidP="0080167C">
      <w:pPr>
        <w:spacing w:after="0" w:line="360" w:lineRule="auto"/>
        <w:ind w:left="567" w:right="567"/>
        <w:rPr>
          <w:i/>
          <w:iCs/>
          <w:color w:val="auto"/>
          <w:sz w:val="20"/>
          <w:szCs w:val="20"/>
        </w:rPr>
      </w:pPr>
      <w:r w:rsidRPr="0080167C">
        <w:rPr>
          <w:i/>
          <w:iCs/>
          <w:color w:val="auto"/>
          <w:sz w:val="20"/>
          <w:szCs w:val="20"/>
        </w:rPr>
        <w:t>Así mismo cabe señalar que en el caso concreto no se ha actualiza ninguno de los supuestos del artículo 179 de la Ley de Transparencia y Acceso a la Información Pública del Estado de México Y Municipios, por lo que al no haber negativa de información no se afecta su derecho a la información y por todo ello solicito a usted que el presente Recurso de Revisión sea desechado en virtud de lo expuesto</w:t>
      </w:r>
      <w:r>
        <w:rPr>
          <w:i/>
          <w:iCs/>
          <w:color w:val="auto"/>
          <w:sz w:val="20"/>
          <w:szCs w:val="20"/>
        </w:rPr>
        <w:t>…” (Sic)</w:t>
      </w:r>
    </w:p>
    <w:p w14:paraId="4A2D389D" w14:textId="77777777" w:rsidR="00FC51F6" w:rsidRDefault="00FC51F6" w:rsidP="00FC51F6">
      <w:pPr>
        <w:spacing w:after="0" w:line="360" w:lineRule="auto"/>
        <w:rPr>
          <w:rFonts w:eastAsia="Times New Roman" w:cs="Times New Roman"/>
          <w:bCs/>
          <w:color w:val="auto"/>
          <w:lang w:val="es-ES_tradnl"/>
        </w:rPr>
      </w:pPr>
    </w:p>
    <w:p w14:paraId="16DDA2FD" w14:textId="12B09E83" w:rsidR="00FC51F6" w:rsidRDefault="00FC51F6" w:rsidP="007E2DDB">
      <w:pPr>
        <w:spacing w:after="0" w:line="360" w:lineRule="auto"/>
        <w:jc w:val="left"/>
        <w:rPr>
          <w:rFonts w:eastAsia="Times New Roman" w:cs="Times New Roman"/>
          <w:bCs/>
          <w:color w:val="auto"/>
          <w:lang w:val="es-ES_tradnl"/>
        </w:rPr>
      </w:pPr>
      <w:r>
        <w:rPr>
          <w:rFonts w:eastAsia="Times New Roman" w:cs="Times New Roman"/>
          <w:bCs/>
          <w:color w:val="auto"/>
          <w:lang w:val="es-ES_tradnl"/>
        </w:rPr>
        <w:t xml:space="preserve">c) </w:t>
      </w:r>
      <w:r w:rsidRPr="007E2DDB">
        <w:rPr>
          <w:rFonts w:eastAsia="Times New Roman" w:cs="Times New Roman"/>
          <w:bCs/>
          <w:i/>
          <w:iCs/>
          <w:color w:val="auto"/>
          <w:lang w:val="es-ES_tradnl"/>
        </w:rPr>
        <w:t>Curr</w:t>
      </w:r>
      <w:r w:rsidR="007E2DDB" w:rsidRPr="007E2DDB">
        <w:rPr>
          <w:rFonts w:eastAsia="Times New Roman" w:cs="Times New Roman"/>
          <w:bCs/>
          <w:i/>
          <w:iCs/>
          <w:color w:val="auto"/>
          <w:lang w:val="es-ES_tradnl"/>
        </w:rPr>
        <w:t>í</w:t>
      </w:r>
      <w:r w:rsidRPr="007E2DDB">
        <w:rPr>
          <w:rFonts w:eastAsia="Times New Roman" w:cs="Times New Roman"/>
          <w:bCs/>
          <w:i/>
          <w:iCs/>
          <w:color w:val="auto"/>
          <w:lang w:val="es-ES_tradnl"/>
        </w:rPr>
        <w:t>culum Vitae</w:t>
      </w:r>
      <w:r w:rsidRPr="00FC51F6">
        <w:rPr>
          <w:rFonts w:eastAsia="Times New Roman" w:cs="Times New Roman"/>
          <w:bCs/>
          <w:color w:val="auto"/>
          <w:lang w:val="es-ES_tradnl"/>
        </w:rPr>
        <w:t xml:space="preserve"> del Secretario Técnico del Ayuntamiento de Ozumba.</w:t>
      </w:r>
    </w:p>
    <w:p w14:paraId="625F7FE1" w14:textId="77777777" w:rsidR="005E413B" w:rsidRPr="00FC51F6" w:rsidRDefault="005E413B" w:rsidP="00FC51F6">
      <w:pPr>
        <w:spacing w:after="0" w:line="360" w:lineRule="auto"/>
        <w:rPr>
          <w:rFonts w:eastAsia="Times New Roman" w:cs="Times New Roman"/>
          <w:bCs/>
          <w:color w:val="auto"/>
          <w:lang w:val="es-ES_tradnl"/>
        </w:rPr>
      </w:pPr>
    </w:p>
    <w:p w14:paraId="4E5FC0F3" w14:textId="00E189C6" w:rsidR="00A70748" w:rsidRPr="001C265D" w:rsidRDefault="00A70748" w:rsidP="001B6133">
      <w:pPr>
        <w:spacing w:after="0" w:line="360" w:lineRule="auto"/>
        <w:rPr>
          <w:rFonts w:eastAsia="Times New Roman" w:cs="Times New Roman"/>
          <w:bCs/>
          <w:color w:val="FF0000"/>
          <w:lang w:val="es-ES_tradnl"/>
        </w:rPr>
      </w:pPr>
      <w:r w:rsidRPr="00E6234E">
        <w:rPr>
          <w:rFonts w:eastAsia="Times New Roman" w:cs="Tahoma"/>
          <w:b/>
          <w:color w:val="auto"/>
          <w:szCs w:val="24"/>
          <w:lang w:eastAsia="es-ES"/>
        </w:rPr>
        <w:t>d) Vista del Informe Justificado.</w:t>
      </w:r>
      <w:r w:rsidRPr="00E6234E">
        <w:rPr>
          <w:rFonts w:eastAsia="Times New Roman" w:cs="Times New Roman"/>
          <w:bCs/>
          <w:color w:val="auto"/>
          <w:lang w:val="es-ES_tradnl"/>
        </w:rPr>
        <w:t xml:space="preserve"> El </w:t>
      </w:r>
      <w:r w:rsidR="00E6234E" w:rsidRPr="00E6234E">
        <w:rPr>
          <w:rFonts w:eastAsia="Times New Roman" w:cs="Times New Roman"/>
          <w:bCs/>
          <w:color w:val="auto"/>
          <w:lang w:val="es-ES_tradnl"/>
        </w:rPr>
        <w:t xml:space="preserve">catorce de julio </w:t>
      </w:r>
      <w:r w:rsidR="00BF6D30" w:rsidRPr="00E6234E">
        <w:rPr>
          <w:rFonts w:eastAsia="Times New Roman" w:cs="Times New Roman"/>
          <w:bCs/>
          <w:color w:val="auto"/>
          <w:lang w:val="es-ES_tradnl"/>
        </w:rPr>
        <w:t xml:space="preserve">de dos mil veinticinco, </w:t>
      </w:r>
      <w:r w:rsidRPr="00E6234E">
        <w:rPr>
          <w:rFonts w:eastAsia="Times New Roman" w:cs="Times New Roman"/>
          <w:bCs/>
          <w:color w:val="auto"/>
          <w:lang w:val="es-ES_tradnl"/>
        </w:rPr>
        <w:t>se dictó acuerdo mediante el cual se puso a la vista del Particular el Informe Justificado, entregado por el Sujeto Obligado, así como los documentos adjuntos, el cual fue notificado a las partes</w:t>
      </w:r>
      <w:r w:rsidR="00FF4118" w:rsidRPr="00E6234E">
        <w:rPr>
          <w:rFonts w:eastAsia="Times New Roman" w:cs="Times New Roman"/>
          <w:bCs/>
          <w:color w:val="auto"/>
          <w:lang w:val="es-ES_tradnl"/>
        </w:rPr>
        <w:t xml:space="preserve"> el</w:t>
      </w:r>
      <w:r w:rsidR="00E6234E">
        <w:rPr>
          <w:rFonts w:eastAsia="Times New Roman" w:cs="Times New Roman"/>
          <w:bCs/>
          <w:color w:val="auto"/>
          <w:lang w:val="es-ES_tradnl"/>
        </w:rPr>
        <w:t xml:space="preserve"> mismo día</w:t>
      </w:r>
      <w:r w:rsidRPr="00E6234E">
        <w:rPr>
          <w:rFonts w:eastAsia="Times New Roman" w:cs="Times New Roman"/>
          <w:bCs/>
          <w:color w:val="auto"/>
          <w:lang w:val="es-ES_tradnl"/>
        </w:rPr>
        <w:t xml:space="preserve">, a través del Sistema de Acceso a la Información Mexiquense (SAIMEX). </w:t>
      </w:r>
      <w:r w:rsidRPr="00E6234E">
        <w:rPr>
          <w:rFonts w:eastAsia="Times New Roman" w:cs="Times New Roman"/>
          <w:b/>
          <w:color w:val="auto"/>
          <w:lang w:val="es-ES_tradnl"/>
        </w:rPr>
        <w:t>Cabe señalar que el Particular fue omiso en realizar manifestación alguna.</w:t>
      </w:r>
    </w:p>
    <w:p w14:paraId="089087FE" w14:textId="77777777" w:rsidR="00E20851" w:rsidRPr="001C265D" w:rsidRDefault="00E20851" w:rsidP="001B6133">
      <w:pPr>
        <w:spacing w:after="0" w:line="360" w:lineRule="auto"/>
        <w:rPr>
          <w:color w:val="FF0000"/>
        </w:rPr>
      </w:pPr>
    </w:p>
    <w:p w14:paraId="3647941A" w14:textId="24B32DED" w:rsidR="00E20851" w:rsidRPr="00433568" w:rsidRDefault="00A70748" w:rsidP="001B6133">
      <w:pPr>
        <w:spacing w:after="0" w:line="360" w:lineRule="auto"/>
        <w:rPr>
          <w:rFonts w:eastAsia="Times New Roman" w:cs="Tahoma"/>
          <w:color w:val="auto"/>
          <w:szCs w:val="24"/>
          <w:lang w:eastAsia="es-ES"/>
        </w:rPr>
      </w:pPr>
      <w:r w:rsidRPr="00433568">
        <w:rPr>
          <w:rFonts w:eastAsia="Times New Roman" w:cs="Tahoma"/>
          <w:b/>
          <w:color w:val="auto"/>
          <w:szCs w:val="24"/>
          <w:lang w:eastAsia="es-ES"/>
        </w:rPr>
        <w:t>e</w:t>
      </w:r>
      <w:r w:rsidR="00E20851" w:rsidRPr="00433568">
        <w:rPr>
          <w:rFonts w:eastAsia="Times New Roman" w:cs="Tahoma"/>
          <w:b/>
          <w:color w:val="auto"/>
          <w:szCs w:val="24"/>
          <w:lang w:eastAsia="es-ES"/>
        </w:rPr>
        <w:t xml:space="preserve">) Ampliación de plazo para resolver. </w:t>
      </w:r>
      <w:r w:rsidR="00E20851" w:rsidRPr="00ED577F">
        <w:rPr>
          <w:rFonts w:eastAsia="Times New Roman" w:cs="Tahoma"/>
          <w:color w:val="auto"/>
          <w:szCs w:val="24"/>
          <w:lang w:eastAsia="es-ES"/>
        </w:rPr>
        <w:t xml:space="preserve">El </w:t>
      </w:r>
      <w:r w:rsidR="00ED577F" w:rsidRPr="00ED577F">
        <w:rPr>
          <w:rFonts w:eastAsia="Times New Roman" w:cs="Tahoma"/>
          <w:color w:val="auto"/>
          <w:szCs w:val="24"/>
          <w:lang w:eastAsia="es-ES"/>
        </w:rPr>
        <w:t>quince</w:t>
      </w:r>
      <w:r w:rsidR="00433568" w:rsidRPr="00ED577F">
        <w:rPr>
          <w:rFonts w:eastAsia="Times New Roman" w:cs="Tahoma"/>
          <w:color w:val="auto"/>
          <w:szCs w:val="24"/>
          <w:lang w:eastAsia="es-ES"/>
        </w:rPr>
        <w:t xml:space="preserve"> de julio </w:t>
      </w:r>
      <w:r w:rsidR="00E20851" w:rsidRPr="00ED577F">
        <w:rPr>
          <w:rFonts w:eastAsia="Times New Roman" w:cs="Tahoma"/>
          <w:color w:val="auto"/>
          <w:szCs w:val="24"/>
          <w:lang w:eastAsia="es-ES"/>
        </w:rPr>
        <w:t xml:space="preserve">de dos mil veinticinco, el Comisionado Ponente, con fundamento en lo dispuesto por el artículo 181, párrafo tercero, de la Ley de Transparencia y Acceso a la Información Pública del Estado de México y Municipios, acordó ampliar por un </w:t>
      </w:r>
      <w:r w:rsidR="00E20851" w:rsidRPr="00817F1F">
        <w:rPr>
          <w:rFonts w:eastAsia="Times New Roman" w:cs="Tahoma"/>
          <w:color w:val="auto"/>
          <w:szCs w:val="24"/>
          <w:u w:val="single"/>
          <w:lang w:eastAsia="es-ES"/>
        </w:rPr>
        <w:t xml:space="preserve">periodo </w:t>
      </w:r>
      <w:r w:rsidR="00433568" w:rsidRPr="00817F1F">
        <w:rPr>
          <w:rFonts w:eastAsia="Times New Roman" w:cs="Tahoma"/>
          <w:color w:val="auto"/>
          <w:szCs w:val="24"/>
          <w:u w:val="single"/>
          <w:lang w:eastAsia="es-ES"/>
        </w:rPr>
        <w:t>razonable</w:t>
      </w:r>
      <w:r w:rsidR="00433568" w:rsidRPr="00ED577F">
        <w:rPr>
          <w:rFonts w:eastAsia="Times New Roman" w:cs="Tahoma"/>
          <w:color w:val="auto"/>
          <w:szCs w:val="24"/>
          <w:lang w:eastAsia="es-ES"/>
        </w:rPr>
        <w:t xml:space="preserve">, </w:t>
      </w:r>
      <w:r w:rsidR="00E20851" w:rsidRPr="00ED577F">
        <w:rPr>
          <w:rFonts w:eastAsia="Times New Roman" w:cs="Tahoma"/>
          <w:color w:val="auto"/>
          <w:szCs w:val="24"/>
          <w:lang w:eastAsia="es-ES"/>
        </w:rPr>
        <w:t xml:space="preserve">el plazo para resolver el Recurso de </w:t>
      </w:r>
      <w:r w:rsidR="00E20851" w:rsidRPr="00ED577F">
        <w:rPr>
          <w:rFonts w:eastAsia="Times New Roman" w:cs="Tahoma"/>
          <w:color w:val="auto"/>
          <w:szCs w:val="24"/>
          <w:lang w:eastAsia="es-ES"/>
        </w:rPr>
        <w:lastRenderedPageBreak/>
        <w:t>Revisión que nos ocupa; acto que fue notificado a las partes el mismo día, mediante el Sistema de Acceso a la Información Mexiquense (SAIMEX).</w:t>
      </w:r>
    </w:p>
    <w:p w14:paraId="21A08F37" w14:textId="77777777" w:rsidR="00E20851" w:rsidRPr="001C265D" w:rsidRDefault="00E20851" w:rsidP="001B6133">
      <w:pPr>
        <w:spacing w:after="0" w:line="360" w:lineRule="auto"/>
        <w:rPr>
          <w:color w:val="FF0000"/>
        </w:rPr>
      </w:pPr>
    </w:p>
    <w:p w14:paraId="1220E37C" w14:textId="30022EAD" w:rsidR="003C5FE0" w:rsidRPr="00433568" w:rsidRDefault="00A70748" w:rsidP="001B6133">
      <w:pPr>
        <w:spacing w:after="0" w:line="360" w:lineRule="auto"/>
        <w:contextualSpacing/>
        <w:rPr>
          <w:rFonts w:eastAsia="Times New Roman" w:cs="Tahoma"/>
          <w:color w:val="auto"/>
          <w:szCs w:val="24"/>
          <w:lang w:eastAsia="es-ES"/>
        </w:rPr>
      </w:pPr>
      <w:r w:rsidRPr="00433568">
        <w:rPr>
          <w:rFonts w:eastAsia="Batang" w:cs="Tahoma"/>
          <w:b/>
          <w:color w:val="auto"/>
        </w:rPr>
        <w:t>f</w:t>
      </w:r>
      <w:r w:rsidR="003C5FE0" w:rsidRPr="00433568">
        <w:rPr>
          <w:rFonts w:eastAsia="Batang" w:cs="Tahoma"/>
          <w:b/>
          <w:color w:val="auto"/>
        </w:rPr>
        <w:t xml:space="preserve">) </w:t>
      </w:r>
      <w:r w:rsidR="00002B20" w:rsidRPr="00433568">
        <w:rPr>
          <w:rFonts w:eastAsia="Times New Roman" w:cs="Tahoma"/>
          <w:b/>
          <w:color w:val="auto"/>
          <w:szCs w:val="24"/>
          <w:lang w:eastAsia="es-ES"/>
        </w:rPr>
        <w:t>Cierre de instrucción.</w:t>
      </w:r>
      <w:r w:rsidR="00002B20" w:rsidRPr="00433568">
        <w:rPr>
          <w:rFonts w:eastAsia="Times New Roman" w:cs="Tahoma"/>
          <w:color w:val="auto"/>
          <w:szCs w:val="24"/>
          <w:lang w:eastAsia="es-ES"/>
        </w:rPr>
        <w:t xml:space="preserve"> El </w:t>
      </w:r>
      <w:r w:rsidR="00817F1F">
        <w:rPr>
          <w:rFonts w:eastAsia="Times New Roman" w:cs="Tahoma"/>
          <w:color w:val="auto"/>
          <w:szCs w:val="24"/>
          <w:lang w:eastAsia="es-ES"/>
        </w:rPr>
        <w:t xml:space="preserve">cinco de agosto </w:t>
      </w:r>
      <w:r w:rsidR="00433568" w:rsidRPr="00433568">
        <w:rPr>
          <w:rFonts w:eastAsia="Times New Roman" w:cs="Tahoma"/>
          <w:color w:val="auto"/>
          <w:szCs w:val="24"/>
          <w:lang w:eastAsia="es-ES"/>
        </w:rPr>
        <w:t xml:space="preserve">de dos mil veinticinco, </w:t>
      </w:r>
      <w:r w:rsidR="00002B20" w:rsidRPr="00433568">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433568">
        <w:rPr>
          <w:color w:val="auto"/>
          <w:lang w:val="es-ES"/>
        </w:rPr>
        <w:t>acto que fue notificado a las partes, mediante el Sistema de Acceso a la Información Mexiquense (SAIMEX), el mismo día.</w:t>
      </w:r>
    </w:p>
    <w:p w14:paraId="767BC2E6" w14:textId="77777777" w:rsidR="00206A9B" w:rsidRPr="001C265D" w:rsidRDefault="00206A9B" w:rsidP="001B6133">
      <w:pPr>
        <w:spacing w:after="0" w:line="360" w:lineRule="auto"/>
        <w:contextualSpacing/>
        <w:rPr>
          <w:color w:val="FF0000"/>
          <w:lang w:val="es-ES"/>
        </w:rPr>
      </w:pPr>
    </w:p>
    <w:p w14:paraId="4EB4892E" w14:textId="1E4097E6" w:rsidR="00206A9B" w:rsidRPr="00433568" w:rsidRDefault="00206A9B" w:rsidP="001B6133">
      <w:pPr>
        <w:spacing w:after="0" w:line="360" w:lineRule="auto"/>
        <w:rPr>
          <w:color w:val="auto"/>
        </w:rPr>
      </w:pPr>
      <w:r w:rsidRPr="00433568">
        <w:rPr>
          <w:color w:val="auto"/>
        </w:rPr>
        <w:t>En razón de que fue debidamente sustanciado e integrado el expediente electrónico y no existe diligencia pendiente de desahogo, se emite la resolución que conforme a Derecho proceda, de acuerdo a los siguientes:</w:t>
      </w:r>
    </w:p>
    <w:bookmarkEnd w:id="7"/>
    <w:p w14:paraId="7C503569" w14:textId="77777777" w:rsidR="00183010" w:rsidRPr="00433568" w:rsidRDefault="00183010" w:rsidP="001B6133">
      <w:pPr>
        <w:spacing w:after="0" w:line="360" w:lineRule="auto"/>
        <w:rPr>
          <w:rFonts w:eastAsia="Times New Roman" w:cs="Tahoma"/>
          <w:color w:val="auto"/>
          <w:szCs w:val="24"/>
          <w:lang w:eastAsia="es-ES"/>
        </w:rPr>
      </w:pPr>
    </w:p>
    <w:p w14:paraId="250F6589" w14:textId="3F880C72" w:rsidR="005C690F" w:rsidRPr="00433568" w:rsidRDefault="00CD6238" w:rsidP="001B6133">
      <w:pPr>
        <w:pStyle w:val="Ttulo1"/>
        <w:spacing w:before="0" w:after="0" w:line="360" w:lineRule="auto"/>
        <w:jc w:val="center"/>
        <w:rPr>
          <w:color w:val="auto"/>
          <w:sz w:val="22"/>
          <w:szCs w:val="22"/>
        </w:rPr>
      </w:pPr>
      <w:bookmarkStart w:id="8" w:name="_Toc205468655"/>
      <w:r w:rsidRPr="00433568">
        <w:rPr>
          <w:color w:val="auto"/>
          <w:sz w:val="22"/>
          <w:szCs w:val="22"/>
        </w:rPr>
        <w:t>C O N S I D E R A N D O S</w:t>
      </w:r>
      <w:bookmarkEnd w:id="8"/>
    </w:p>
    <w:p w14:paraId="5AB6ED71" w14:textId="77777777" w:rsidR="005C690F" w:rsidRPr="001C265D" w:rsidRDefault="005C690F" w:rsidP="001B6133">
      <w:pPr>
        <w:spacing w:after="0" w:line="360" w:lineRule="auto"/>
        <w:jc w:val="center"/>
        <w:rPr>
          <w:b/>
          <w:color w:val="FF0000"/>
        </w:rPr>
      </w:pPr>
    </w:p>
    <w:p w14:paraId="36BFFC7E" w14:textId="2F0F17EA" w:rsidR="005C690F" w:rsidRPr="00433568" w:rsidRDefault="007D6307" w:rsidP="001B6133">
      <w:pPr>
        <w:pStyle w:val="Ttulo2"/>
        <w:spacing w:before="0" w:after="0" w:line="360" w:lineRule="auto"/>
        <w:rPr>
          <w:color w:val="auto"/>
          <w:sz w:val="22"/>
          <w:szCs w:val="22"/>
        </w:rPr>
      </w:pPr>
      <w:bookmarkStart w:id="9" w:name="_Toc205468656"/>
      <w:r w:rsidRPr="00433568">
        <w:rPr>
          <w:color w:val="auto"/>
          <w:sz w:val="22"/>
          <w:szCs w:val="22"/>
        </w:rPr>
        <w:t xml:space="preserve">PRIMERO. </w:t>
      </w:r>
      <w:r w:rsidR="00CD6238" w:rsidRPr="00433568">
        <w:rPr>
          <w:color w:val="auto"/>
          <w:sz w:val="22"/>
          <w:szCs w:val="22"/>
        </w:rPr>
        <w:t>Competencia</w:t>
      </w:r>
      <w:bookmarkEnd w:id="9"/>
    </w:p>
    <w:p w14:paraId="34E42005" w14:textId="77777777" w:rsidR="0084143D" w:rsidRPr="00433568" w:rsidRDefault="0084143D" w:rsidP="001B6133">
      <w:pPr>
        <w:spacing w:after="0" w:line="360" w:lineRule="auto"/>
        <w:contextualSpacing/>
        <w:rPr>
          <w:rFonts w:eastAsia="Times New Roman" w:cs="Tahoma"/>
          <w:bCs/>
          <w:color w:val="auto"/>
          <w:lang w:eastAsia="es-ES"/>
        </w:rPr>
      </w:pPr>
      <w:bookmarkStart w:id="10" w:name="_heading=h.30j0zll" w:colFirst="0" w:colLast="0"/>
      <w:bookmarkEnd w:id="10"/>
    </w:p>
    <w:p w14:paraId="5DC9F328" w14:textId="77777777" w:rsidR="00817F1F" w:rsidRPr="00817F1F" w:rsidRDefault="00817F1F" w:rsidP="00817F1F">
      <w:pPr>
        <w:spacing w:after="0" w:line="360" w:lineRule="auto"/>
        <w:rPr>
          <w:color w:val="auto"/>
        </w:rPr>
      </w:pPr>
      <w:r w:rsidRPr="00817F1F">
        <w:rPr>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817F1F">
        <w:rPr>
          <w:color w:val="auto"/>
        </w:rPr>
        <w:lastRenderedPageBreak/>
        <w:t>Transparencia, Acceso a la Información Pública y Protección de Datos Personales del Estado de México y Municipios.</w:t>
      </w:r>
    </w:p>
    <w:p w14:paraId="4225FD09" w14:textId="77777777" w:rsidR="005C690F" w:rsidRPr="00433568" w:rsidRDefault="005C690F" w:rsidP="001B6133">
      <w:pPr>
        <w:spacing w:after="0" w:line="360" w:lineRule="auto"/>
        <w:rPr>
          <w:b/>
          <w:color w:val="auto"/>
        </w:rPr>
      </w:pPr>
    </w:p>
    <w:p w14:paraId="46691DD5" w14:textId="4C1C70AD" w:rsidR="005C690F" w:rsidRPr="00433568" w:rsidRDefault="007D6307" w:rsidP="001B6133">
      <w:pPr>
        <w:pStyle w:val="Ttulo2"/>
        <w:spacing w:before="0" w:after="0" w:line="360" w:lineRule="auto"/>
        <w:rPr>
          <w:color w:val="auto"/>
          <w:sz w:val="22"/>
          <w:szCs w:val="22"/>
        </w:rPr>
      </w:pPr>
      <w:bookmarkStart w:id="11" w:name="_Toc205468657"/>
      <w:r w:rsidRPr="00433568">
        <w:rPr>
          <w:color w:val="auto"/>
          <w:sz w:val="22"/>
          <w:szCs w:val="22"/>
        </w:rPr>
        <w:t>SEGUNDO. Causales de</w:t>
      </w:r>
      <w:r w:rsidR="00CD6238" w:rsidRPr="00433568">
        <w:rPr>
          <w:color w:val="auto"/>
          <w:sz w:val="22"/>
          <w:szCs w:val="22"/>
        </w:rPr>
        <w:t xml:space="preserve"> improcedencia y sobreseimiento</w:t>
      </w:r>
      <w:bookmarkEnd w:id="11"/>
    </w:p>
    <w:p w14:paraId="49AA4CDE" w14:textId="77777777" w:rsidR="005C690F" w:rsidRPr="00433568" w:rsidRDefault="005C690F" w:rsidP="001B6133">
      <w:pPr>
        <w:spacing w:after="0" w:line="360" w:lineRule="auto"/>
        <w:rPr>
          <w:color w:val="auto"/>
        </w:rPr>
      </w:pPr>
    </w:p>
    <w:p w14:paraId="2553CE58" w14:textId="77777777" w:rsidR="005C690F" w:rsidRPr="00433568" w:rsidRDefault="007D6307" w:rsidP="001B6133">
      <w:pPr>
        <w:spacing w:after="0" w:line="360" w:lineRule="auto"/>
        <w:rPr>
          <w:color w:val="auto"/>
        </w:rPr>
      </w:pPr>
      <w:r w:rsidRPr="00433568">
        <w:rPr>
          <w:color w:val="auto"/>
        </w:rPr>
        <w:t xml:space="preserve">De las constancias que forma parte del Recurso de Revisión que se analiza, se advierte que previo al estudio del fondo de la </w:t>
      </w:r>
      <w:r w:rsidRPr="00433568">
        <w:rPr>
          <w:i/>
          <w:color w:val="auto"/>
        </w:rPr>
        <w:t>litis</w:t>
      </w:r>
      <w:r w:rsidRPr="00433568">
        <w:rPr>
          <w:color w:val="auto"/>
        </w:rPr>
        <w:t>, es necesario estudiar las causales de improcedencia y sobreseimiento que se adviertan, para determinar lo que en Derecho proceda.</w:t>
      </w:r>
    </w:p>
    <w:p w14:paraId="35A30074" w14:textId="77777777" w:rsidR="009B2DAB" w:rsidRPr="00433568" w:rsidRDefault="009B2DAB" w:rsidP="001B6133">
      <w:pPr>
        <w:spacing w:after="0" w:line="360" w:lineRule="auto"/>
        <w:rPr>
          <w:color w:val="auto"/>
        </w:rPr>
      </w:pPr>
    </w:p>
    <w:p w14:paraId="3066DF0C" w14:textId="77777777" w:rsidR="005C690F" w:rsidRPr="00433568" w:rsidRDefault="007D6307" w:rsidP="001B6133">
      <w:pPr>
        <w:spacing w:after="0" w:line="360" w:lineRule="auto"/>
        <w:rPr>
          <w:b/>
          <w:color w:val="auto"/>
        </w:rPr>
      </w:pPr>
      <w:r w:rsidRPr="00433568">
        <w:rPr>
          <w:b/>
          <w:color w:val="auto"/>
        </w:rPr>
        <w:t>Causales de improcedencia</w:t>
      </w:r>
    </w:p>
    <w:p w14:paraId="706394D4" w14:textId="77777777" w:rsidR="00304DE6" w:rsidRPr="00433568" w:rsidRDefault="00304DE6" w:rsidP="001B6133">
      <w:pPr>
        <w:spacing w:after="0" w:line="360" w:lineRule="auto"/>
        <w:rPr>
          <w:b/>
          <w:color w:val="auto"/>
        </w:rPr>
      </w:pPr>
    </w:p>
    <w:p w14:paraId="6C56CA88" w14:textId="77777777" w:rsidR="005C690F" w:rsidRPr="00433568" w:rsidRDefault="007D6307" w:rsidP="001B6133">
      <w:pPr>
        <w:spacing w:after="0" w:line="360" w:lineRule="auto"/>
        <w:rPr>
          <w:color w:val="auto"/>
        </w:rPr>
      </w:pPr>
      <w:r w:rsidRPr="00433568">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433568" w:rsidRDefault="005C690F" w:rsidP="001B6133">
      <w:pPr>
        <w:spacing w:after="0" w:line="360" w:lineRule="auto"/>
        <w:rPr>
          <w:color w:val="auto"/>
        </w:rPr>
      </w:pPr>
    </w:p>
    <w:p w14:paraId="3FF1B775" w14:textId="71BDC8A3" w:rsidR="005C690F" w:rsidRPr="00433568" w:rsidRDefault="007D6307" w:rsidP="001B6133">
      <w:pPr>
        <w:spacing w:after="0" w:line="360" w:lineRule="auto"/>
        <w:rPr>
          <w:color w:val="auto"/>
        </w:rPr>
      </w:pPr>
      <w:r w:rsidRPr="00433568">
        <w:rPr>
          <w:color w:val="auto"/>
        </w:rPr>
        <w:t>En el presente caso, </w:t>
      </w:r>
      <w:r w:rsidRPr="00433568">
        <w:rPr>
          <w:b/>
          <w:color w:val="auto"/>
        </w:rPr>
        <w:t>no se actualiza ninguna de las causales de improcedencia</w:t>
      </w:r>
      <w:r w:rsidRPr="00433568">
        <w:rPr>
          <w:color w:val="auto"/>
        </w:rPr>
        <w:t> establecidas en el ordenamiento jurídico previamente señalado, toda vez que: este Instituto no tiene conocimiento de que se encuentre en trámite algún medio de defensa presentado por la</w:t>
      </w:r>
      <w:r w:rsidR="00261B92" w:rsidRPr="00433568">
        <w:rPr>
          <w:color w:val="auto"/>
        </w:rPr>
        <w:t xml:space="preserve"> persona</w:t>
      </w:r>
      <w:r w:rsidRPr="00433568">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1C265D" w:rsidRDefault="008D3B3F" w:rsidP="001B6133">
      <w:pPr>
        <w:spacing w:after="0" w:line="360" w:lineRule="auto"/>
        <w:rPr>
          <w:color w:val="FF0000"/>
        </w:rPr>
      </w:pPr>
    </w:p>
    <w:p w14:paraId="1593A12B" w14:textId="402E6E8E" w:rsidR="00304DE6" w:rsidRPr="00433568" w:rsidRDefault="007D6307" w:rsidP="001B6133">
      <w:pPr>
        <w:spacing w:after="0" w:line="360" w:lineRule="auto"/>
        <w:rPr>
          <w:color w:val="auto"/>
        </w:rPr>
      </w:pPr>
      <w:r w:rsidRPr="00433568">
        <w:rPr>
          <w:color w:val="auto"/>
        </w:rPr>
        <w:t>Por lo cual, se actualiza la causal de procedencia del Recurso de Revisión señal</w:t>
      </w:r>
      <w:r w:rsidR="00261DF6" w:rsidRPr="00433568">
        <w:rPr>
          <w:color w:val="auto"/>
        </w:rPr>
        <w:t>ada en el artículo 179, fracci</w:t>
      </w:r>
      <w:r w:rsidR="00121FBF" w:rsidRPr="00433568">
        <w:rPr>
          <w:color w:val="auto"/>
        </w:rPr>
        <w:t>ón</w:t>
      </w:r>
      <w:r w:rsidR="00BF6D30" w:rsidRPr="00433568">
        <w:rPr>
          <w:color w:val="auto"/>
        </w:rPr>
        <w:t xml:space="preserve"> V, </w:t>
      </w:r>
      <w:r w:rsidRPr="00433568">
        <w:rPr>
          <w:color w:val="auto"/>
        </w:rPr>
        <w:t>de la Ley en cita, pues la p</w:t>
      </w:r>
      <w:r w:rsidR="00261B92" w:rsidRPr="00433568">
        <w:rPr>
          <w:color w:val="auto"/>
        </w:rPr>
        <w:t>ersona</w:t>
      </w:r>
      <w:r w:rsidRPr="00433568">
        <w:rPr>
          <w:color w:val="auto"/>
        </w:rPr>
        <w:t xml:space="preserve"> Recurrente se inconformó </w:t>
      </w:r>
      <w:r w:rsidR="00121FBF" w:rsidRPr="00433568">
        <w:rPr>
          <w:color w:val="auto"/>
        </w:rPr>
        <w:t>con la</w:t>
      </w:r>
      <w:r w:rsidR="00BA7E32" w:rsidRPr="00433568">
        <w:rPr>
          <w:color w:val="auto"/>
        </w:rPr>
        <w:t xml:space="preserve"> </w:t>
      </w:r>
      <w:r w:rsidR="00BF6D30" w:rsidRPr="00433568">
        <w:rPr>
          <w:color w:val="auto"/>
        </w:rPr>
        <w:t xml:space="preserve">entrega de la información </w:t>
      </w:r>
      <w:r w:rsidR="00A85CAA" w:rsidRPr="00433568">
        <w:rPr>
          <w:color w:val="auto"/>
        </w:rPr>
        <w:t>incompleta.</w:t>
      </w:r>
    </w:p>
    <w:p w14:paraId="7B59B025" w14:textId="77777777" w:rsidR="00712ED6" w:rsidRPr="001C265D" w:rsidRDefault="00712ED6" w:rsidP="001B6133">
      <w:pPr>
        <w:spacing w:after="0" w:line="360" w:lineRule="auto"/>
        <w:rPr>
          <w:color w:val="FF0000"/>
        </w:rPr>
      </w:pPr>
    </w:p>
    <w:p w14:paraId="55FF691A" w14:textId="6D373E30" w:rsidR="005C690F" w:rsidRDefault="007D6307" w:rsidP="001B6133">
      <w:pPr>
        <w:spacing w:after="0" w:line="360" w:lineRule="auto"/>
        <w:rPr>
          <w:b/>
          <w:color w:val="auto"/>
        </w:rPr>
      </w:pPr>
      <w:r w:rsidRPr="00433568">
        <w:rPr>
          <w:b/>
          <w:color w:val="auto"/>
        </w:rPr>
        <w:t>Ca</w:t>
      </w:r>
      <w:r w:rsidR="00CD6238" w:rsidRPr="00433568">
        <w:rPr>
          <w:b/>
          <w:color w:val="auto"/>
        </w:rPr>
        <w:t>usales de sobreseimiento</w:t>
      </w:r>
    </w:p>
    <w:p w14:paraId="609FCCB6" w14:textId="77777777" w:rsidR="00845337" w:rsidRPr="00433568" w:rsidRDefault="00845337" w:rsidP="001B6133">
      <w:pPr>
        <w:spacing w:after="0" w:line="360" w:lineRule="auto"/>
        <w:rPr>
          <w:color w:val="auto"/>
        </w:rPr>
      </w:pPr>
    </w:p>
    <w:p w14:paraId="694621A9" w14:textId="77777777" w:rsidR="00845337" w:rsidRPr="00845337" w:rsidRDefault="00845337" w:rsidP="00845337">
      <w:pPr>
        <w:spacing w:after="0" w:line="360" w:lineRule="auto"/>
        <w:rPr>
          <w:rFonts w:eastAsia="Calibri" w:cs="Tahoma"/>
          <w:color w:val="000000"/>
          <w:lang w:eastAsia="en-US"/>
        </w:rPr>
      </w:pPr>
      <w:r w:rsidRPr="00845337">
        <w:rPr>
          <w:rFonts w:eastAsia="Calibri" w:cs="Tahoma"/>
          <w:color w:val="000000"/>
          <w:lang w:eastAsia="en-US"/>
        </w:rPr>
        <w:t>Por ser de previo y especial pronunciamiento, este Instituto analiza si se actualiza alguna causal de sobreseimiento.</w:t>
      </w:r>
    </w:p>
    <w:p w14:paraId="42863BFE" w14:textId="77777777" w:rsidR="00845337" w:rsidRPr="00845337" w:rsidRDefault="00845337" w:rsidP="00845337">
      <w:pPr>
        <w:spacing w:after="0" w:line="360" w:lineRule="auto"/>
        <w:rPr>
          <w:rFonts w:eastAsia="Calibri" w:cs="Tahoma"/>
          <w:color w:val="000000"/>
          <w:lang w:eastAsia="en-US"/>
        </w:rPr>
      </w:pPr>
    </w:p>
    <w:p w14:paraId="32B852D2" w14:textId="77777777" w:rsidR="00845337" w:rsidRPr="00845337" w:rsidRDefault="00845337" w:rsidP="00845337">
      <w:pPr>
        <w:spacing w:after="0" w:line="360" w:lineRule="auto"/>
        <w:rPr>
          <w:rFonts w:eastAsia="Calibri" w:cs="Tahoma"/>
          <w:color w:val="0D0D0D"/>
          <w:lang w:eastAsia="es-ES_tradnl"/>
        </w:rPr>
      </w:pPr>
      <w:r w:rsidRPr="00845337">
        <w:rPr>
          <w:rFonts w:eastAsia="Times New Roman" w:cs="Tahoma"/>
          <w:color w:val="0D0D0D"/>
          <w:lang w:eastAsia="es-ES"/>
        </w:rPr>
        <w:t xml:space="preserve">El artículo 192 de la </w:t>
      </w:r>
      <w:r w:rsidRPr="00845337">
        <w:rPr>
          <w:rFonts w:eastAsia="Calibri" w:cs="Tahoma"/>
          <w:bCs/>
          <w:color w:val="0D0D0D"/>
          <w:lang w:eastAsia="es-ES_tradnl"/>
        </w:rPr>
        <w:t xml:space="preserve">Ley Transparencia y Acceso a la Información Pública del Estado de México y Municipios, señala las causales por las cuales se puede sobreseer en todo o en parte el Recurso de Revisión; así, </w:t>
      </w:r>
      <w:r w:rsidRPr="00845337">
        <w:rPr>
          <w:rFonts w:eastAsia="Calibri" w:cs="Tahoma"/>
          <w:color w:val="0D0D0D"/>
          <w:lang w:eastAsia="es-ES_tradnl"/>
        </w:rPr>
        <w:t>del análisis realizado por este Instituto, se advierte que</w:t>
      </w:r>
      <w:r w:rsidRPr="00845337">
        <w:rPr>
          <w:rFonts w:eastAsia="Calibri" w:cs="Tahoma"/>
          <w:b/>
          <w:color w:val="0D0D0D"/>
          <w:lang w:eastAsia="es-ES_tradnl"/>
        </w:rPr>
        <w:t xml:space="preserve"> no se configuran las causales establecidas en las fracciones I, II, III, y V, </w:t>
      </w:r>
      <w:r w:rsidRPr="00845337">
        <w:rPr>
          <w:rFonts w:eastAsia="Calibri" w:cs="Tahoma"/>
          <w:color w:val="0D0D0D"/>
          <w:lang w:eastAsia="es-ES_tradnl"/>
        </w:rPr>
        <w:t xml:space="preserve">toda vez que no hay constancias en el expediente en que se actúa, de que </w:t>
      </w:r>
      <w:r w:rsidRPr="00845337">
        <w:rPr>
          <w:rFonts w:eastAsia="Calibri" w:cs="Tahoma"/>
          <w:bCs/>
          <w:iCs/>
          <w:color w:val="000000"/>
          <w:lang w:eastAsia="en-US"/>
        </w:rPr>
        <w:t xml:space="preserve">la persona </w:t>
      </w:r>
      <w:r w:rsidRPr="00845337">
        <w:rPr>
          <w:rFonts w:eastAsia="Calibri" w:cs="Tahoma"/>
          <w:color w:val="0D0D0D"/>
          <w:lang w:eastAsia="es-ES_tradnl"/>
        </w:rPr>
        <w:t>Recurrente se haya desistido, fallecido, que el Sujeto Obligado hubiese modificado o revocado el acto impugnado o bien, haya quedado sin materia.</w:t>
      </w:r>
    </w:p>
    <w:p w14:paraId="644E0A12" w14:textId="77777777" w:rsidR="00845337" w:rsidRPr="00845337" w:rsidRDefault="00845337" w:rsidP="00845337">
      <w:pPr>
        <w:spacing w:after="0" w:line="360" w:lineRule="auto"/>
        <w:rPr>
          <w:rFonts w:eastAsia="Calibri" w:cs="Tahoma"/>
          <w:color w:val="0D0D0D"/>
          <w:lang w:eastAsia="es-ES_tradnl"/>
        </w:rPr>
      </w:pPr>
    </w:p>
    <w:p w14:paraId="20E52ED4" w14:textId="77777777" w:rsidR="00845337" w:rsidRPr="00845337" w:rsidRDefault="00845337" w:rsidP="00845337">
      <w:pPr>
        <w:spacing w:after="0" w:line="360" w:lineRule="auto"/>
        <w:rPr>
          <w:rFonts w:eastAsia="Calibri" w:cs="Tahoma"/>
          <w:bCs/>
          <w:color w:val="0D0D0D"/>
          <w:lang w:val="es-ES" w:eastAsia="es-ES_tradnl"/>
        </w:rPr>
      </w:pPr>
      <w:r w:rsidRPr="00845337">
        <w:rPr>
          <w:rFonts w:eastAsia="Calibri" w:cs="Tahoma"/>
          <w:color w:val="0D0D0D"/>
          <w:lang w:eastAsia="es-ES_tradnl"/>
        </w:rPr>
        <w:t xml:space="preserve">No obstante, por lo que hace a la hipótesis prevista en la fracción IV, a saber, que, una vez admitido el Recurso de Revisión, aparezca alguna causal de improcedencia en términos de la presente Ley, </w:t>
      </w:r>
      <w:r w:rsidRPr="00845337">
        <w:rPr>
          <w:rFonts w:eastAsia="Calibri" w:cs="Tahoma"/>
          <w:bCs/>
          <w:color w:val="0D0D0D"/>
          <w:lang w:eastAsia="es-ES_tradnl"/>
        </w:rPr>
        <w:t>resulta necesario traer a colación</w:t>
      </w:r>
      <w:r w:rsidRPr="00845337">
        <w:rPr>
          <w:rFonts w:eastAsia="Calibri" w:cs="Tahoma"/>
          <w:bCs/>
          <w:color w:val="0D0D0D"/>
          <w:lang w:val="es-ES" w:eastAsia="es-ES_tradnl"/>
        </w:rPr>
        <w:t xml:space="preserve"> el artículo 191, fracción VII, de dicho ordenamiento jurídico, que establece que el Recurso de Revisión será desechado por improcedente, cuando la persona Recurrente amplíe su solicitud en el Medio de Impugnación.</w:t>
      </w:r>
    </w:p>
    <w:p w14:paraId="13425023" w14:textId="77777777" w:rsidR="00845337" w:rsidRPr="00845337" w:rsidRDefault="00845337" w:rsidP="00845337">
      <w:pPr>
        <w:spacing w:after="0" w:line="360" w:lineRule="auto"/>
        <w:rPr>
          <w:rFonts w:eastAsia="Calibri" w:cs="Tahoma"/>
          <w:bCs/>
          <w:color w:val="0D0D0D"/>
          <w:lang w:val="es-ES" w:eastAsia="es-ES_tradnl"/>
        </w:rPr>
      </w:pPr>
    </w:p>
    <w:p w14:paraId="3055C94E" w14:textId="77777777" w:rsidR="00845337" w:rsidRDefault="00845337" w:rsidP="00845337">
      <w:pPr>
        <w:spacing w:after="0" w:line="360" w:lineRule="auto"/>
        <w:rPr>
          <w:rFonts w:cs="Tahoma"/>
          <w:color w:val="FF0000"/>
        </w:rPr>
      </w:pPr>
      <w:r w:rsidRPr="00845337">
        <w:rPr>
          <w:rFonts w:eastAsia="Calibri" w:cs="Tahoma"/>
          <w:bCs/>
          <w:color w:val="0D0D0D"/>
          <w:lang w:val="es-ES" w:eastAsia="es-ES_tradnl"/>
        </w:rPr>
        <w:lastRenderedPageBreak/>
        <w:t>En ese orden de ideas, de las constancias que obran en el expediente respectivo, se colige que el Particular requirió</w:t>
      </w:r>
      <w:r w:rsidRPr="004339CC">
        <w:rPr>
          <w:rFonts w:cs="Tahoma"/>
          <w:color w:val="auto"/>
        </w:rPr>
        <w:t>, lo siguiente:</w:t>
      </w:r>
    </w:p>
    <w:p w14:paraId="661873D3" w14:textId="77777777" w:rsidR="00845337" w:rsidRDefault="00845337" w:rsidP="00845337">
      <w:pPr>
        <w:spacing w:after="0" w:line="360" w:lineRule="auto"/>
        <w:rPr>
          <w:rFonts w:cs="Tahoma"/>
          <w:color w:val="FF0000"/>
        </w:rPr>
      </w:pPr>
    </w:p>
    <w:p w14:paraId="53205239" w14:textId="08520F05" w:rsidR="00845337" w:rsidRPr="004339CC" w:rsidRDefault="00845337" w:rsidP="00845337">
      <w:pPr>
        <w:pStyle w:val="Prrafodelista"/>
        <w:numPr>
          <w:ilvl w:val="0"/>
          <w:numId w:val="41"/>
        </w:numPr>
        <w:spacing w:line="360" w:lineRule="auto"/>
        <w:rPr>
          <w:rFonts w:cs="Tahoma"/>
          <w:color w:val="auto"/>
        </w:rPr>
      </w:pPr>
      <w:r w:rsidRPr="004339CC">
        <w:rPr>
          <w:rFonts w:cs="Tahoma"/>
          <w:color w:val="auto"/>
        </w:rPr>
        <w:t>El Manual de</w:t>
      </w:r>
      <w:r w:rsidR="007E2DDB">
        <w:rPr>
          <w:rFonts w:cs="Tahoma"/>
          <w:color w:val="auto"/>
        </w:rPr>
        <w:t xml:space="preserve"> Organización y de</w:t>
      </w:r>
      <w:r w:rsidRPr="004339CC">
        <w:rPr>
          <w:rFonts w:cs="Tahoma"/>
          <w:color w:val="auto"/>
        </w:rPr>
        <w:t xml:space="preserve"> Procedimientos de la Secretaría Técnica.</w:t>
      </w:r>
    </w:p>
    <w:p w14:paraId="6ECBD577" w14:textId="09542AE8" w:rsidR="00845337" w:rsidRPr="004339CC" w:rsidRDefault="00845337" w:rsidP="00845337">
      <w:pPr>
        <w:pStyle w:val="Prrafodelista"/>
        <w:numPr>
          <w:ilvl w:val="0"/>
          <w:numId w:val="41"/>
        </w:numPr>
        <w:spacing w:line="360" w:lineRule="auto"/>
        <w:rPr>
          <w:rFonts w:cs="Tahoma"/>
          <w:color w:val="auto"/>
        </w:rPr>
      </w:pPr>
      <w:r w:rsidRPr="004339CC">
        <w:rPr>
          <w:rFonts w:cs="Tahoma"/>
          <w:color w:val="auto"/>
        </w:rPr>
        <w:t xml:space="preserve">El </w:t>
      </w:r>
      <w:r w:rsidRPr="007E2DDB">
        <w:rPr>
          <w:rFonts w:cs="Tahoma"/>
          <w:i/>
          <w:iCs/>
          <w:color w:val="auto"/>
        </w:rPr>
        <w:t>Curr</w:t>
      </w:r>
      <w:r w:rsidR="007E2DDB" w:rsidRPr="007E2DDB">
        <w:rPr>
          <w:rFonts w:cs="Tahoma"/>
          <w:i/>
          <w:iCs/>
          <w:color w:val="auto"/>
        </w:rPr>
        <w:t>í</w:t>
      </w:r>
      <w:r w:rsidRPr="007E2DDB">
        <w:rPr>
          <w:rFonts w:cs="Tahoma"/>
          <w:i/>
          <w:iCs/>
          <w:color w:val="auto"/>
        </w:rPr>
        <w:t xml:space="preserve">culum Vitae </w:t>
      </w:r>
      <w:r w:rsidR="007E2DDB" w:rsidRPr="007E2DDB">
        <w:rPr>
          <w:rFonts w:cs="Tahoma"/>
          <w:color w:val="auto"/>
        </w:rPr>
        <w:t xml:space="preserve">y </w:t>
      </w:r>
      <w:r w:rsidR="007E2DDB">
        <w:rPr>
          <w:rFonts w:cs="Tahoma"/>
          <w:color w:val="auto"/>
        </w:rPr>
        <w:t xml:space="preserve">experiencia laboral </w:t>
      </w:r>
      <w:r w:rsidRPr="004339CC">
        <w:rPr>
          <w:rFonts w:cs="Tahoma"/>
          <w:color w:val="auto"/>
        </w:rPr>
        <w:t>del Secretario Técnico.</w:t>
      </w:r>
    </w:p>
    <w:p w14:paraId="70D61618" w14:textId="77777777" w:rsidR="00845337" w:rsidRDefault="00845337" w:rsidP="00845337">
      <w:pPr>
        <w:spacing w:after="0" w:line="360" w:lineRule="auto"/>
        <w:rPr>
          <w:rFonts w:eastAsia="Calibri" w:cs="Tahoma"/>
          <w:bCs/>
          <w:color w:val="0D0D0D"/>
          <w:lang w:val="es-ES" w:eastAsia="es-ES_tradnl"/>
        </w:rPr>
      </w:pPr>
    </w:p>
    <w:p w14:paraId="426FEE7A" w14:textId="13760C84" w:rsidR="005C690F" w:rsidRPr="00845337" w:rsidRDefault="00845337" w:rsidP="00845337">
      <w:pPr>
        <w:spacing w:after="0" w:line="360" w:lineRule="auto"/>
        <w:rPr>
          <w:rFonts w:eastAsia="Calibri" w:cs="Tahoma"/>
          <w:b/>
          <w:bCs/>
          <w:color w:val="0D0D0D"/>
          <w:u w:val="single"/>
          <w:lang w:val="es-ES" w:eastAsia="es-ES_tradnl"/>
        </w:rPr>
      </w:pPr>
      <w:r w:rsidRPr="00845337">
        <w:rPr>
          <w:rFonts w:eastAsia="Calibri" w:cs="Tahoma"/>
          <w:bCs/>
          <w:color w:val="0D0D0D"/>
          <w:lang w:val="es-ES" w:eastAsia="es-ES_tradnl"/>
        </w:rPr>
        <w:t>Ante tal requerimiento, el Solicitante interpuso Recurso de Revisión, en donde aparte de inconformarse de la</w:t>
      </w:r>
      <w:r>
        <w:rPr>
          <w:rFonts w:eastAsia="Calibri" w:cs="Tahoma"/>
          <w:bCs/>
          <w:color w:val="0D0D0D"/>
          <w:lang w:val="es-ES" w:eastAsia="es-ES_tradnl"/>
        </w:rPr>
        <w:t xml:space="preserve"> entrega de información incompleta</w:t>
      </w:r>
      <w:r w:rsidRPr="00845337">
        <w:rPr>
          <w:rFonts w:eastAsia="Calibri" w:cs="Tahoma"/>
          <w:bCs/>
          <w:color w:val="0D0D0D"/>
          <w:lang w:val="es-ES" w:eastAsia="es-ES_tradnl"/>
        </w:rPr>
        <w:t xml:space="preserve">, solicitó </w:t>
      </w:r>
      <w:r w:rsidRPr="00845337">
        <w:rPr>
          <w:rFonts w:eastAsia="Calibri" w:cs="Tahoma"/>
          <w:b/>
          <w:bCs/>
          <w:color w:val="0D0D0D"/>
          <w:u w:val="single"/>
          <w:lang w:val="es-ES" w:eastAsia="es-ES_tradnl"/>
        </w:rPr>
        <w:t>las facultades y atribuciones del Secretario Técnico en su cargo.</w:t>
      </w:r>
    </w:p>
    <w:p w14:paraId="32CACCB7" w14:textId="77777777" w:rsidR="00845337" w:rsidRDefault="00845337" w:rsidP="00845337">
      <w:pPr>
        <w:spacing w:after="0" w:line="360" w:lineRule="auto"/>
        <w:rPr>
          <w:rFonts w:eastAsia="Calibri" w:cs="Tahoma"/>
          <w:b/>
          <w:bCs/>
          <w:color w:val="0D0D0D"/>
          <w:lang w:val="es-ES" w:eastAsia="es-ES_tradnl"/>
        </w:rPr>
      </w:pPr>
    </w:p>
    <w:p w14:paraId="5BE85DDA" w14:textId="7E2E5E89" w:rsidR="00845337" w:rsidRPr="00845337" w:rsidRDefault="00845337" w:rsidP="00845337">
      <w:pPr>
        <w:spacing w:after="0" w:line="360" w:lineRule="auto"/>
        <w:rPr>
          <w:rFonts w:eastAsia="Calibri" w:cs="Tahoma"/>
          <w:b/>
          <w:bCs/>
          <w:color w:val="0D0D0D"/>
          <w:u w:val="single"/>
          <w:lang w:val="es-ES" w:eastAsia="es-ES_tradnl"/>
        </w:rPr>
      </w:pPr>
      <w:r w:rsidRPr="00654778">
        <w:rPr>
          <w:rFonts w:eastAsia="Calibri" w:cs="Tahoma"/>
          <w:color w:val="0D0D0D" w:themeColor="text1" w:themeTint="F2"/>
          <w:lang w:eastAsia="es-ES_tradnl"/>
        </w:rPr>
        <w:t xml:space="preserve">En ese sentido, del contraste entre el planteamiento formulado en la solicitud de información y las manifestaciones vertidas por </w:t>
      </w:r>
      <w:r w:rsidRPr="00654778">
        <w:rPr>
          <w:rFonts w:eastAsia="Calibri" w:cs="Tahoma"/>
          <w:bCs/>
          <w:iCs/>
        </w:rPr>
        <w:t>la persona</w:t>
      </w:r>
      <w:r w:rsidRPr="00654778">
        <w:rPr>
          <w:rFonts w:eastAsia="Calibri" w:cs="Tahoma"/>
          <w:color w:val="0D0D0D" w:themeColor="text1" w:themeTint="F2"/>
          <w:lang w:eastAsia="es-ES_tradnl"/>
        </w:rPr>
        <w:t xml:space="preserve"> Recurrente, a través de su escrito recursal, se colige que a través de este pretende obtener información diversa a la inicialmente requerida, pues en primera instancia requirió</w:t>
      </w:r>
      <w:r>
        <w:rPr>
          <w:rFonts w:eastAsia="Calibri" w:cs="Tahoma"/>
          <w:color w:val="0D0D0D" w:themeColor="text1" w:themeTint="F2"/>
          <w:lang w:eastAsia="es-ES_tradnl"/>
        </w:rPr>
        <w:t xml:space="preserve"> el Manual de Procedimientos y Manual de Organización de la Secretaría Técnica, el Curriculum Vitae y experiencia laboral del Secretario Técnico, y en segunda instancia requirió saber las </w:t>
      </w:r>
      <w:r w:rsidRPr="00845337">
        <w:rPr>
          <w:rFonts w:eastAsia="Calibri" w:cs="Tahoma"/>
          <w:b/>
          <w:bCs/>
          <w:color w:val="0D0D0D"/>
          <w:u w:val="single"/>
          <w:lang w:val="es-ES" w:eastAsia="es-ES_tradnl"/>
        </w:rPr>
        <w:t>facultades y atribuciones del Secretario Técnico en su cargo.</w:t>
      </w:r>
    </w:p>
    <w:p w14:paraId="7C655AB2" w14:textId="77777777" w:rsidR="00845337" w:rsidRDefault="00845337" w:rsidP="00845337">
      <w:pPr>
        <w:spacing w:after="0" w:line="360" w:lineRule="auto"/>
        <w:rPr>
          <w:rFonts w:eastAsia="Calibri" w:cs="Tahoma"/>
          <w:b/>
          <w:bCs/>
          <w:color w:val="0D0D0D"/>
          <w:lang w:val="es-ES" w:eastAsia="es-ES_tradnl"/>
        </w:rPr>
      </w:pPr>
    </w:p>
    <w:p w14:paraId="658834F5" w14:textId="77777777" w:rsidR="009B18FD" w:rsidRPr="009B18FD" w:rsidRDefault="009B18FD" w:rsidP="009B18FD">
      <w:pPr>
        <w:spacing w:after="0" w:line="360" w:lineRule="auto"/>
        <w:rPr>
          <w:rFonts w:eastAsia="Times New Roman" w:cs="Tahoma"/>
          <w:b/>
          <w:color w:val="0D0D0D"/>
          <w:lang w:val="es-ES" w:eastAsia="es-ES"/>
        </w:rPr>
      </w:pPr>
      <w:r w:rsidRPr="009B18FD">
        <w:rPr>
          <w:rFonts w:eastAsia="Times New Roman" w:cs="Tahoma"/>
          <w:color w:val="0D0D0D"/>
          <w:lang w:val="es-ES" w:eastAsia="es-ES"/>
        </w:rPr>
        <w:t>En ese orden de ideas, dicha situación no puede constituir materia de estudio del presente Recurso de Revisión, debido a que la solicitud de información debe ser apreciada en los términos en que fue planteada originalmente ante el Sujeto Obligado,</w:t>
      </w:r>
      <w:r w:rsidRPr="009B18FD">
        <w:rPr>
          <w:rFonts w:eastAsia="Times New Roman" w:cs="Tahoma"/>
          <w:b/>
          <w:color w:val="0D0D0D"/>
          <w:lang w:val="es-ES" w:eastAsia="es-ES"/>
        </w:rPr>
        <w:t xml:space="preserve"> sin variar en el fondo la controversia, ni constituir un nuevo requerimiento informativo.</w:t>
      </w:r>
    </w:p>
    <w:p w14:paraId="53ED9BEA" w14:textId="77777777" w:rsidR="00845337" w:rsidRDefault="00845337" w:rsidP="00845337">
      <w:pPr>
        <w:spacing w:after="0" w:line="360" w:lineRule="auto"/>
        <w:rPr>
          <w:rFonts w:eastAsia="Calibri" w:cs="Tahoma"/>
          <w:b/>
          <w:bCs/>
          <w:color w:val="0D0D0D"/>
          <w:lang w:val="es-ES" w:eastAsia="es-ES_tradnl"/>
        </w:rPr>
      </w:pPr>
    </w:p>
    <w:p w14:paraId="457676EB" w14:textId="77777777" w:rsidR="009B18FD" w:rsidRPr="009B18FD" w:rsidRDefault="009B18FD" w:rsidP="009B18FD">
      <w:pPr>
        <w:spacing w:after="0" w:line="360" w:lineRule="auto"/>
        <w:rPr>
          <w:rFonts w:eastAsia="Calibri" w:cs="Tahoma"/>
          <w:bCs/>
          <w:color w:val="0D0D0D"/>
          <w:lang w:val="es-ES" w:eastAsia="es-ES_tradnl"/>
        </w:rPr>
      </w:pPr>
      <w:r w:rsidRPr="009B18FD">
        <w:rPr>
          <w:rFonts w:eastAsia="Calibri" w:cs="Tahoma"/>
          <w:bCs/>
          <w:color w:val="0D0D0D"/>
          <w:lang w:val="es-ES" w:eastAsia="es-ES_tradnl"/>
        </w:rPr>
        <w:t>Al respecto, resulta pertinente citar, el Criterio de Interpretación</w:t>
      </w:r>
      <w:r w:rsidRPr="009B18FD">
        <w:rPr>
          <w:rFonts w:eastAsia="Calibri" w:cs="Tahoma"/>
          <w:bCs/>
          <w:color w:val="0D0D0D"/>
          <w:lang w:val="x-none" w:eastAsia="es-ES_tradnl"/>
        </w:rPr>
        <w:t>, con clave de control, número SO/</w:t>
      </w:r>
      <w:r w:rsidRPr="009B18FD">
        <w:rPr>
          <w:rFonts w:eastAsia="Calibri" w:cs="Tahoma"/>
          <w:bCs/>
          <w:color w:val="0D0D0D"/>
          <w:lang w:val="es-ES" w:eastAsia="es-ES_tradnl"/>
        </w:rPr>
        <w:t xml:space="preserve">001/2017, de la Segunda </w:t>
      </w:r>
      <w:r w:rsidRPr="009B18FD">
        <w:rPr>
          <w:rFonts w:eastAsia="Calibri" w:cs="Tahoma"/>
          <w:bCs/>
          <w:color w:val="0D0D0D"/>
          <w:lang w:val="x-none" w:eastAsia="es-ES_tradnl"/>
        </w:rPr>
        <w:t>Época,</w:t>
      </w:r>
      <w:r w:rsidRPr="009B18FD">
        <w:rPr>
          <w:rFonts w:eastAsia="Calibri" w:cs="Tahoma"/>
          <w:bCs/>
          <w:color w:val="0D0D0D"/>
          <w:lang w:val="es-ES" w:eastAsia="es-ES_tradnl"/>
        </w:rPr>
        <w:t xml:space="preserve"> emitido por el Instituto Nacional de </w:t>
      </w:r>
      <w:r w:rsidRPr="009B18FD">
        <w:rPr>
          <w:rFonts w:eastAsia="Calibri" w:cs="Tahoma"/>
          <w:bCs/>
          <w:color w:val="0D0D0D"/>
          <w:lang w:val="es-ES" w:eastAsia="es-ES_tradnl"/>
        </w:rPr>
        <w:lastRenderedPageBreak/>
        <w:t>Transparencia, Acceso a la Información y Protección de Datos Personales, el cual indica que no resulta procedente ampliar vía recurso de revisión, las solicitudes de información:</w:t>
      </w:r>
    </w:p>
    <w:p w14:paraId="6CBCE132" w14:textId="77777777" w:rsidR="009B18FD" w:rsidRPr="009B18FD" w:rsidRDefault="009B18FD" w:rsidP="009B18FD">
      <w:pPr>
        <w:spacing w:after="0" w:line="360" w:lineRule="auto"/>
        <w:rPr>
          <w:rFonts w:eastAsia="Calibri" w:cs="Tahoma"/>
          <w:bCs/>
          <w:color w:val="0D0D0D"/>
          <w:lang w:val="es-ES" w:eastAsia="es-ES_tradnl"/>
        </w:rPr>
      </w:pPr>
    </w:p>
    <w:p w14:paraId="2518347A" w14:textId="77777777" w:rsidR="009B18FD" w:rsidRPr="009B18FD" w:rsidRDefault="009B18FD" w:rsidP="009B18FD">
      <w:pPr>
        <w:spacing w:after="0" w:line="360" w:lineRule="auto"/>
        <w:ind w:left="567" w:right="567"/>
        <w:rPr>
          <w:rFonts w:eastAsia="Calibri" w:cs="Tahoma"/>
          <w:bCs/>
          <w:i/>
          <w:color w:val="0D0D0D"/>
          <w:sz w:val="20"/>
          <w:szCs w:val="20"/>
          <w:lang w:val="es-ES" w:eastAsia="es-ES_tradnl"/>
        </w:rPr>
      </w:pPr>
      <w:r w:rsidRPr="009B18FD">
        <w:rPr>
          <w:rFonts w:eastAsia="Calibri" w:cs="Tahoma"/>
          <w:b/>
          <w:bCs/>
          <w:i/>
          <w:color w:val="0D0D0D"/>
          <w:sz w:val="20"/>
          <w:szCs w:val="20"/>
          <w:lang w:val="es-ES" w:eastAsia="es-ES_tradnl"/>
        </w:rPr>
        <w:t xml:space="preserve">“Es improcedente ampliar las solicitudes de acceso a información, a través de la interposición del recurso de revisión. </w:t>
      </w:r>
      <w:r w:rsidRPr="009B18FD">
        <w:rPr>
          <w:rFonts w:eastAsia="Calibri" w:cs="Tahoma"/>
          <w:bCs/>
          <w:i/>
          <w:color w:val="0D0D0D"/>
          <w:sz w:val="20"/>
          <w:szCs w:val="20"/>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CA1E2CB" w14:textId="77777777" w:rsidR="009B18FD" w:rsidRPr="009B18FD" w:rsidRDefault="009B18FD" w:rsidP="009B18FD">
      <w:pPr>
        <w:spacing w:after="0" w:line="360" w:lineRule="auto"/>
        <w:rPr>
          <w:rFonts w:eastAsia="Times New Roman" w:cs="Times New Roman"/>
          <w:color w:val="0D0D0D"/>
          <w:sz w:val="20"/>
          <w:szCs w:val="20"/>
        </w:rPr>
      </w:pPr>
    </w:p>
    <w:p w14:paraId="5986619B" w14:textId="77777777" w:rsidR="009B18FD" w:rsidRPr="009B18FD" w:rsidRDefault="009B18FD" w:rsidP="009B18FD">
      <w:pPr>
        <w:spacing w:after="0" w:line="360" w:lineRule="auto"/>
        <w:rPr>
          <w:rFonts w:eastAsia="Calibri" w:cs="Tahoma"/>
          <w:bCs/>
          <w:color w:val="0D0D0D"/>
          <w:lang w:val="es-ES" w:eastAsia="es-ES_tradnl"/>
        </w:rPr>
      </w:pPr>
      <w:r w:rsidRPr="009B18FD">
        <w:rPr>
          <w:rFonts w:eastAsia="Calibri" w:cs="Tahoma"/>
          <w:bCs/>
          <w:color w:val="0D0D0D"/>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135B6BAD" w14:textId="77777777" w:rsidR="009B18FD" w:rsidRPr="009B18FD" w:rsidRDefault="009B18FD" w:rsidP="009B18FD">
      <w:pPr>
        <w:spacing w:after="0" w:line="360" w:lineRule="auto"/>
        <w:rPr>
          <w:rFonts w:eastAsia="Calibri" w:cs="Tahoma"/>
          <w:bCs/>
          <w:color w:val="0D0D0D"/>
          <w:lang w:val="es-ES" w:eastAsia="es-ES_tradnl"/>
        </w:rPr>
      </w:pPr>
    </w:p>
    <w:p w14:paraId="1C9FAEEC" w14:textId="77777777" w:rsidR="009B18FD" w:rsidRPr="009B18FD" w:rsidRDefault="009B18FD" w:rsidP="009B18FD">
      <w:pPr>
        <w:spacing w:after="0" w:line="360" w:lineRule="auto"/>
        <w:rPr>
          <w:rFonts w:eastAsia="Calibri" w:cs="Arial"/>
          <w:color w:val="0D0D0D"/>
          <w:lang w:val="es-ES" w:eastAsia="en-US"/>
        </w:rPr>
      </w:pPr>
      <w:r w:rsidRPr="009B18FD">
        <w:rPr>
          <w:rFonts w:eastAsia="Times New Roman" w:cs="Tahoma"/>
          <w:color w:val="0D0D0D"/>
          <w:lang w:val="es-ES" w:eastAsia="es-ES"/>
        </w:rPr>
        <w:t xml:space="preserve">Por lo tanto, dado que en el Medio de Impugnación, la parte Recurrente al plantear su inconformidad, </w:t>
      </w:r>
      <w:r w:rsidRPr="009B18FD">
        <w:rPr>
          <w:rFonts w:eastAsia="Times New Roman" w:cs="Tahoma"/>
          <w:color w:val="0D0D0D"/>
          <w:lang w:eastAsia="es-ES"/>
        </w:rPr>
        <w:t xml:space="preserve">amplió parte de su solicitud, al requerir información diversa a la peticionada inicialmente, </w:t>
      </w:r>
      <w:r w:rsidRPr="009B18FD">
        <w:rPr>
          <w:rFonts w:eastAsia="Times New Roman" w:cs="Tahoma"/>
          <w:color w:val="0D0D0D"/>
          <w:lang w:val="es-ES" w:eastAsia="es-ES"/>
        </w:rPr>
        <w:t xml:space="preserve">el Recurso de Revisión </w:t>
      </w:r>
      <w:r w:rsidRPr="009B18FD">
        <w:rPr>
          <w:rFonts w:eastAsia="Times New Roman" w:cs="Tahoma"/>
          <w:b/>
          <w:color w:val="0D0D0D"/>
          <w:lang w:val="es-ES" w:eastAsia="es-ES"/>
        </w:rPr>
        <w:t xml:space="preserve">actualiza la causal de desechamiento establecida en el artículo 191, fracción VII, de la Ley de Transparencia y Acceso a la Información Pública del Estado de México y Municipios, únicamente por lo que, hace a los nuevos requerimientos; </w:t>
      </w:r>
      <w:r w:rsidRPr="009B18FD">
        <w:rPr>
          <w:rFonts w:eastAsia="Times New Roman" w:cs="Tahoma"/>
          <w:color w:val="0D0D0D"/>
          <w:lang w:val="es-ES" w:eastAsia="es-ES"/>
        </w:rPr>
        <w:t xml:space="preserve"> no obstante toda vez que, fue necesario admitir el Recurso, en virtud de que </w:t>
      </w:r>
      <w:r w:rsidRPr="009B18FD">
        <w:rPr>
          <w:rFonts w:eastAsia="Calibri" w:cs="Tahoma"/>
          <w:bCs/>
          <w:iCs/>
          <w:color w:val="000000"/>
          <w:lang w:eastAsia="en-US"/>
        </w:rPr>
        <w:t>la persona</w:t>
      </w:r>
      <w:r w:rsidRPr="009B18FD">
        <w:rPr>
          <w:rFonts w:eastAsia="Times New Roman" w:cs="Tahoma"/>
          <w:color w:val="0D0D0D"/>
          <w:lang w:val="es-ES" w:eastAsia="es-ES"/>
        </w:rPr>
        <w:t xml:space="preserve"> Recurrente se inconformó de la</w:t>
      </w:r>
      <w:r>
        <w:rPr>
          <w:rFonts w:eastAsia="Times New Roman" w:cs="Tahoma"/>
          <w:color w:val="0D0D0D"/>
          <w:lang w:val="es-ES" w:eastAsia="es-ES"/>
        </w:rPr>
        <w:t xml:space="preserve"> entrega de información incompleta, </w:t>
      </w:r>
      <w:r w:rsidRPr="009B18FD">
        <w:rPr>
          <w:rFonts w:eastAsia="Times New Roman" w:cs="Tahoma"/>
          <w:color w:val="0D0D0D"/>
          <w:lang w:val="es-ES" w:eastAsia="es-ES"/>
        </w:rPr>
        <w:t xml:space="preserve">, lo procedente es </w:t>
      </w:r>
      <w:r w:rsidRPr="009B18FD">
        <w:rPr>
          <w:rFonts w:eastAsia="Calibri" w:cs="Arial"/>
          <w:b/>
          <w:color w:val="0D0D0D"/>
          <w:lang w:val="es-ES" w:eastAsia="en-US"/>
        </w:rPr>
        <w:t xml:space="preserve">SOBRESEER PARCIALMENTE </w:t>
      </w:r>
      <w:r w:rsidRPr="009B18FD">
        <w:rPr>
          <w:rFonts w:eastAsia="Calibri" w:cs="Arial"/>
          <w:color w:val="0D0D0D"/>
          <w:lang w:val="es-ES" w:eastAsia="en-US"/>
        </w:rPr>
        <w:t xml:space="preserve">el presente Recurso de Revisión, al </w:t>
      </w:r>
      <w:r w:rsidRPr="009B18FD">
        <w:rPr>
          <w:rFonts w:eastAsia="Calibri" w:cs="Arial"/>
          <w:color w:val="0D0D0D"/>
          <w:lang w:val="es-ES" w:eastAsia="en-US"/>
        </w:rPr>
        <w:lastRenderedPageBreak/>
        <w:t>actualizarse el supuesto previsto en el artículo 192, fracción IV, en relación con el diverso 186, fracción I, de ese ordenamiento legal.</w:t>
      </w:r>
    </w:p>
    <w:p w14:paraId="350660FD" w14:textId="77777777" w:rsidR="009B18FD" w:rsidRPr="009B18FD" w:rsidRDefault="009B18FD" w:rsidP="009B18FD">
      <w:pPr>
        <w:spacing w:after="0" w:line="360" w:lineRule="auto"/>
        <w:rPr>
          <w:rFonts w:eastAsia="Calibri" w:cs="Tahoma"/>
          <w:color w:val="000000"/>
          <w:lang w:eastAsia="en-US"/>
        </w:rPr>
      </w:pPr>
    </w:p>
    <w:p w14:paraId="50C387CD" w14:textId="77777777" w:rsidR="009B18FD" w:rsidRPr="009B18FD" w:rsidRDefault="009B18FD" w:rsidP="009B18FD">
      <w:pPr>
        <w:spacing w:after="0" w:line="360" w:lineRule="auto"/>
        <w:rPr>
          <w:rFonts w:eastAsia="Times New Roman" w:cs="Tahoma"/>
          <w:bCs/>
          <w:color w:val="000000"/>
          <w:lang w:val="es-ES" w:eastAsia="es-ES"/>
        </w:rPr>
      </w:pPr>
      <w:r w:rsidRPr="009B18FD">
        <w:rPr>
          <w:rFonts w:eastAsia="Times New Roman" w:cs="Tahoma"/>
          <w:bCs/>
          <w:color w:val="000000"/>
          <w:lang w:val="es-ES" w:eastAsia="es-ES"/>
        </w:rPr>
        <w:t>En ese orden de ideas, toda vez que no ha quedado por completo sin materia el Recurso de Revisión, se considera procedente entrar al fondo del presente asunto, al no quedar sin materia.</w:t>
      </w:r>
    </w:p>
    <w:p w14:paraId="3B2EB888" w14:textId="77777777" w:rsidR="005C690F" w:rsidRPr="00433568" w:rsidRDefault="005C690F" w:rsidP="001B6133">
      <w:pPr>
        <w:spacing w:after="0" w:line="360" w:lineRule="auto"/>
        <w:rPr>
          <w:b/>
          <w:color w:val="auto"/>
        </w:rPr>
      </w:pPr>
    </w:p>
    <w:p w14:paraId="0A6A0BAE" w14:textId="184EF292" w:rsidR="005C690F" w:rsidRPr="00433568" w:rsidRDefault="007D6307" w:rsidP="001B6133">
      <w:pPr>
        <w:pStyle w:val="Ttulo2"/>
        <w:spacing w:before="0" w:after="0" w:line="360" w:lineRule="auto"/>
        <w:rPr>
          <w:color w:val="auto"/>
          <w:sz w:val="22"/>
          <w:szCs w:val="22"/>
        </w:rPr>
      </w:pPr>
      <w:bookmarkStart w:id="12" w:name="_Toc205468658"/>
      <w:r w:rsidRPr="009B18FD">
        <w:rPr>
          <w:color w:val="auto"/>
          <w:sz w:val="22"/>
          <w:szCs w:val="22"/>
        </w:rPr>
        <w:t>TERCERO. De</w:t>
      </w:r>
      <w:r w:rsidR="00CD6238" w:rsidRPr="009B18FD">
        <w:rPr>
          <w:color w:val="auto"/>
          <w:sz w:val="22"/>
          <w:szCs w:val="22"/>
        </w:rPr>
        <w:t>terminación de la Controversia</w:t>
      </w:r>
      <w:bookmarkEnd w:id="12"/>
    </w:p>
    <w:p w14:paraId="4A0739CB" w14:textId="77777777" w:rsidR="00897A05" w:rsidRPr="001C265D" w:rsidRDefault="00897A05" w:rsidP="001B6133">
      <w:pPr>
        <w:spacing w:after="0" w:line="360" w:lineRule="auto"/>
        <w:rPr>
          <w:b/>
          <w:color w:val="FF0000"/>
        </w:rPr>
      </w:pPr>
    </w:p>
    <w:p w14:paraId="437F74AF" w14:textId="7FA0D8EA" w:rsidR="00433568" w:rsidRDefault="007C7BAF" w:rsidP="005B2778">
      <w:pPr>
        <w:spacing w:after="0" w:line="360" w:lineRule="auto"/>
        <w:rPr>
          <w:rFonts w:cs="Tahoma"/>
          <w:color w:val="FF0000"/>
        </w:rPr>
      </w:pPr>
      <w:r w:rsidRPr="00433568">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4339CC">
        <w:rPr>
          <w:rFonts w:cs="Tahoma"/>
          <w:color w:val="auto"/>
        </w:rPr>
        <w:t>requirió</w:t>
      </w:r>
      <w:r w:rsidR="004339CC" w:rsidRPr="004339CC">
        <w:rPr>
          <w:rFonts w:cs="Tahoma"/>
          <w:color w:val="auto"/>
        </w:rPr>
        <w:t>,</w:t>
      </w:r>
      <w:r w:rsidR="005B2778" w:rsidRPr="004339CC">
        <w:rPr>
          <w:rFonts w:cs="Tahoma"/>
          <w:color w:val="auto"/>
        </w:rPr>
        <w:t xml:space="preserve"> </w:t>
      </w:r>
      <w:r w:rsidR="004339CC" w:rsidRPr="004339CC">
        <w:rPr>
          <w:rFonts w:cs="Tahoma"/>
          <w:color w:val="auto"/>
        </w:rPr>
        <w:t>lo siguiente:</w:t>
      </w:r>
    </w:p>
    <w:p w14:paraId="6860D47B" w14:textId="77777777" w:rsidR="00433568" w:rsidRDefault="00433568" w:rsidP="005B2778">
      <w:pPr>
        <w:spacing w:after="0" w:line="360" w:lineRule="auto"/>
        <w:rPr>
          <w:rFonts w:cs="Tahoma"/>
          <w:color w:val="FF0000"/>
        </w:rPr>
      </w:pPr>
    </w:p>
    <w:p w14:paraId="5DA6DC30" w14:textId="77777777" w:rsidR="007E2DDB" w:rsidRPr="004339CC" w:rsidRDefault="007E2DDB" w:rsidP="007E2DDB">
      <w:pPr>
        <w:pStyle w:val="Prrafodelista"/>
        <w:numPr>
          <w:ilvl w:val="0"/>
          <w:numId w:val="47"/>
        </w:numPr>
        <w:spacing w:line="360" w:lineRule="auto"/>
        <w:rPr>
          <w:rFonts w:cs="Tahoma"/>
          <w:color w:val="auto"/>
        </w:rPr>
      </w:pPr>
      <w:r w:rsidRPr="004339CC">
        <w:rPr>
          <w:rFonts w:cs="Tahoma"/>
          <w:color w:val="auto"/>
        </w:rPr>
        <w:t>El Manual de</w:t>
      </w:r>
      <w:r>
        <w:rPr>
          <w:rFonts w:cs="Tahoma"/>
          <w:color w:val="auto"/>
        </w:rPr>
        <w:t xml:space="preserve"> Organización y de</w:t>
      </w:r>
      <w:r w:rsidRPr="004339CC">
        <w:rPr>
          <w:rFonts w:cs="Tahoma"/>
          <w:color w:val="auto"/>
        </w:rPr>
        <w:t xml:space="preserve"> Procedimientos de la Secretaría Técnica.</w:t>
      </w:r>
    </w:p>
    <w:p w14:paraId="655A0DE7" w14:textId="77777777" w:rsidR="007E2DDB" w:rsidRPr="004339CC" w:rsidRDefault="007E2DDB" w:rsidP="007E2DDB">
      <w:pPr>
        <w:pStyle w:val="Prrafodelista"/>
        <w:numPr>
          <w:ilvl w:val="0"/>
          <w:numId w:val="47"/>
        </w:numPr>
        <w:spacing w:line="360" w:lineRule="auto"/>
        <w:rPr>
          <w:rFonts w:cs="Tahoma"/>
          <w:color w:val="auto"/>
        </w:rPr>
      </w:pPr>
      <w:r w:rsidRPr="004339CC">
        <w:rPr>
          <w:rFonts w:cs="Tahoma"/>
          <w:color w:val="auto"/>
        </w:rPr>
        <w:t xml:space="preserve">El </w:t>
      </w:r>
      <w:r w:rsidRPr="007E2DDB">
        <w:rPr>
          <w:rFonts w:cs="Tahoma"/>
          <w:i/>
          <w:iCs/>
          <w:color w:val="auto"/>
        </w:rPr>
        <w:t xml:space="preserve">Currículum Vitae </w:t>
      </w:r>
      <w:r w:rsidRPr="007E2DDB">
        <w:rPr>
          <w:rFonts w:cs="Tahoma"/>
          <w:color w:val="auto"/>
        </w:rPr>
        <w:t xml:space="preserve">y </w:t>
      </w:r>
      <w:r>
        <w:rPr>
          <w:rFonts w:cs="Tahoma"/>
          <w:color w:val="auto"/>
        </w:rPr>
        <w:t xml:space="preserve">experiencia laboral </w:t>
      </w:r>
      <w:r w:rsidRPr="004339CC">
        <w:rPr>
          <w:rFonts w:cs="Tahoma"/>
          <w:color w:val="auto"/>
        </w:rPr>
        <w:t>del Secretario Técnico.</w:t>
      </w:r>
    </w:p>
    <w:p w14:paraId="33D5637E" w14:textId="77777777" w:rsidR="00433568" w:rsidRPr="001C265D" w:rsidRDefault="00433568" w:rsidP="005B2778">
      <w:pPr>
        <w:spacing w:after="0" w:line="360" w:lineRule="auto"/>
        <w:rPr>
          <w:rFonts w:cs="Tahoma"/>
          <w:color w:val="FF0000"/>
        </w:rPr>
      </w:pPr>
    </w:p>
    <w:p w14:paraId="7331C693" w14:textId="735B3C89" w:rsidR="009B18FD" w:rsidRPr="00A028D5" w:rsidRDefault="007C7BAF" w:rsidP="004339CC">
      <w:pPr>
        <w:spacing w:after="0" w:line="360" w:lineRule="auto"/>
        <w:rPr>
          <w:rFonts w:cs="Tahoma"/>
          <w:i/>
          <w:color w:val="auto"/>
          <w:lang w:val="es-ES"/>
        </w:rPr>
      </w:pPr>
      <w:r w:rsidRPr="004339CC">
        <w:rPr>
          <w:color w:val="auto"/>
        </w:rPr>
        <w:t>En respuesta, el Sujeto Obligado,</w:t>
      </w:r>
      <w:r w:rsidR="00644832" w:rsidRPr="004339CC">
        <w:rPr>
          <w:color w:val="auto"/>
        </w:rPr>
        <w:t xml:space="preserve"> </w:t>
      </w:r>
      <w:r w:rsidR="00C672CD" w:rsidRPr="004339CC">
        <w:rPr>
          <w:color w:val="auto"/>
        </w:rPr>
        <w:t>a través de</w:t>
      </w:r>
      <w:r w:rsidR="004339CC" w:rsidRPr="004339CC">
        <w:rPr>
          <w:color w:val="auto"/>
        </w:rPr>
        <w:t xml:space="preserve"> la Secretaría Técnica, señalo que los Manuales de Procedimientos y de Organización se </w:t>
      </w:r>
      <w:r w:rsidR="007E2DDB" w:rsidRPr="004339CC">
        <w:rPr>
          <w:color w:val="auto"/>
        </w:rPr>
        <w:t>encontrab</w:t>
      </w:r>
      <w:r w:rsidR="007E2DDB">
        <w:rPr>
          <w:color w:val="auto"/>
        </w:rPr>
        <w:t>an</w:t>
      </w:r>
      <w:r w:rsidR="004339CC" w:rsidRPr="004339CC">
        <w:rPr>
          <w:color w:val="auto"/>
        </w:rPr>
        <w:t xml:space="preserve"> en etapa de revisión, así mismo adjunt</w:t>
      </w:r>
      <w:r w:rsidR="007E2DDB">
        <w:rPr>
          <w:color w:val="auto"/>
        </w:rPr>
        <w:t>ó</w:t>
      </w:r>
      <w:r w:rsidR="004339CC" w:rsidRPr="004339CC">
        <w:rPr>
          <w:color w:val="auto"/>
        </w:rPr>
        <w:t xml:space="preserve"> su </w:t>
      </w:r>
      <w:r w:rsidR="004339CC" w:rsidRPr="007E2DDB">
        <w:rPr>
          <w:i/>
          <w:iCs/>
          <w:color w:val="auto"/>
        </w:rPr>
        <w:t>curr</w:t>
      </w:r>
      <w:r w:rsidR="007E2DDB" w:rsidRPr="007E2DDB">
        <w:rPr>
          <w:i/>
          <w:iCs/>
          <w:color w:val="auto"/>
        </w:rPr>
        <w:t>í</w:t>
      </w:r>
      <w:r w:rsidR="004339CC" w:rsidRPr="007E2DDB">
        <w:rPr>
          <w:i/>
          <w:iCs/>
          <w:color w:val="auto"/>
        </w:rPr>
        <w:t>culum vitae</w:t>
      </w:r>
      <w:r w:rsidR="004339CC" w:rsidRPr="004339CC">
        <w:rPr>
          <w:color w:val="auto"/>
        </w:rPr>
        <w:t>, el cual cont</w:t>
      </w:r>
      <w:r w:rsidR="007E2DDB">
        <w:rPr>
          <w:color w:val="auto"/>
        </w:rPr>
        <w:t>enía</w:t>
      </w:r>
      <w:r w:rsidR="004339CC" w:rsidRPr="004339CC">
        <w:rPr>
          <w:color w:val="auto"/>
        </w:rPr>
        <w:t xml:space="preserve"> su experiencia laboral</w:t>
      </w:r>
      <w:r w:rsidR="00C672CD" w:rsidRPr="004339CC">
        <w:rPr>
          <w:color w:val="auto"/>
          <w:sz w:val="24"/>
        </w:rPr>
        <w:t>;</w:t>
      </w:r>
      <w:r w:rsidRPr="004339CC">
        <w:rPr>
          <w:color w:val="auto"/>
        </w:rPr>
        <w:t xml:space="preserve"> </w:t>
      </w:r>
      <w:r w:rsidRPr="004339CC">
        <w:rPr>
          <w:rFonts w:cs="Tahoma"/>
          <w:color w:val="auto"/>
          <w:lang w:val="es-ES"/>
        </w:rPr>
        <w:t>ante dicha circunstancia, el Particular se inconformó</w:t>
      </w:r>
      <w:r w:rsidR="00DC3A07" w:rsidRPr="004339CC">
        <w:rPr>
          <w:rFonts w:cs="Tahoma"/>
          <w:color w:val="auto"/>
          <w:lang w:val="es-ES"/>
        </w:rPr>
        <w:t xml:space="preserve"> de la entrega de la información</w:t>
      </w:r>
      <w:r w:rsidR="001A7C50" w:rsidRPr="004339CC">
        <w:rPr>
          <w:rFonts w:cs="Tahoma"/>
          <w:color w:val="auto"/>
          <w:lang w:val="es-ES"/>
        </w:rPr>
        <w:t xml:space="preserve"> incompleta</w:t>
      </w:r>
      <w:r w:rsidR="000A43C5" w:rsidRPr="004339CC">
        <w:rPr>
          <w:rFonts w:cs="Tahoma"/>
          <w:color w:val="auto"/>
          <w:lang w:val="es-ES"/>
        </w:rPr>
        <w:t xml:space="preserve">, </w:t>
      </w:r>
      <w:r w:rsidR="009B18FD">
        <w:rPr>
          <w:rFonts w:cs="Tahoma"/>
          <w:color w:val="auto"/>
          <w:lang w:val="es-ES"/>
        </w:rPr>
        <w:t xml:space="preserve">al referir que </w:t>
      </w:r>
      <w:r w:rsidR="007E2DDB">
        <w:rPr>
          <w:rFonts w:cs="Tahoma"/>
          <w:iCs/>
          <w:color w:val="auto"/>
          <w:lang w:val="es-ES"/>
        </w:rPr>
        <w:t>no le entregaban la experiencia laboral y los Manuales,</w:t>
      </w:r>
      <w:r w:rsidR="00A028D5">
        <w:rPr>
          <w:rFonts w:cs="Tahoma"/>
          <w:i/>
          <w:color w:val="auto"/>
          <w:lang w:val="es-ES"/>
        </w:rPr>
        <w:t xml:space="preserve"> </w:t>
      </w:r>
      <w:r w:rsidRPr="004339CC">
        <w:rPr>
          <w:rFonts w:cs="Tahoma"/>
          <w:color w:val="auto"/>
          <w:lang w:val="es-ES"/>
        </w:rPr>
        <w:t xml:space="preserve">lo cual </w:t>
      </w:r>
      <w:r w:rsidRPr="004339CC">
        <w:rPr>
          <w:rFonts w:eastAsia="Calibri" w:cs="Tahoma"/>
          <w:color w:val="auto"/>
        </w:rPr>
        <w:t>actualiza la causal de proce</w:t>
      </w:r>
      <w:r w:rsidR="000A43C5" w:rsidRPr="004339CC">
        <w:rPr>
          <w:rFonts w:eastAsia="Calibri" w:cs="Tahoma"/>
          <w:color w:val="auto"/>
        </w:rPr>
        <w:t xml:space="preserve">dencia prevista en la fracción </w:t>
      </w:r>
      <w:r w:rsidR="00DC3A07" w:rsidRPr="004339CC">
        <w:rPr>
          <w:rFonts w:eastAsia="Calibri" w:cs="Tahoma"/>
          <w:color w:val="auto"/>
        </w:rPr>
        <w:t>V</w:t>
      </w:r>
      <w:r w:rsidRPr="004339CC">
        <w:rPr>
          <w:rFonts w:eastAsia="Calibri" w:cs="Tahoma"/>
          <w:color w:val="auto"/>
        </w:rPr>
        <w:t>, del artículo 179 de la Ley de Transparencia y Acceso a la Información Pública del Estado de México y Municipios</w:t>
      </w:r>
      <w:r w:rsidR="001A7C50" w:rsidRPr="004339CC">
        <w:rPr>
          <w:color w:val="auto"/>
        </w:rPr>
        <w:t xml:space="preserve">. </w:t>
      </w:r>
    </w:p>
    <w:p w14:paraId="11E2B2D2" w14:textId="77777777" w:rsidR="009B18FD" w:rsidRDefault="009B18FD" w:rsidP="004339CC">
      <w:pPr>
        <w:spacing w:after="0" w:line="360" w:lineRule="auto"/>
        <w:rPr>
          <w:color w:val="auto"/>
        </w:rPr>
      </w:pPr>
    </w:p>
    <w:p w14:paraId="40F2EA5F" w14:textId="495EED43" w:rsidR="009B18FD" w:rsidRDefault="00A028D5" w:rsidP="00A028D5">
      <w:pPr>
        <w:spacing w:after="0" w:line="360" w:lineRule="auto"/>
        <w:rPr>
          <w:color w:val="auto"/>
        </w:rPr>
      </w:pPr>
      <w:r w:rsidRPr="00A028D5">
        <w:rPr>
          <w:color w:val="auto"/>
        </w:rPr>
        <w:t>Conforme a lo analizado, se puede advertir que el ahora</w:t>
      </w:r>
      <w:r>
        <w:rPr>
          <w:color w:val="auto"/>
        </w:rPr>
        <w:t xml:space="preserve"> Recurrente no se inconformó de </w:t>
      </w:r>
      <w:r w:rsidRPr="00A028D5">
        <w:rPr>
          <w:color w:val="auto"/>
        </w:rPr>
        <w:t>lo solicitado en relación con </w:t>
      </w:r>
      <w:r>
        <w:rPr>
          <w:color w:val="auto"/>
        </w:rPr>
        <w:t xml:space="preserve">el </w:t>
      </w:r>
      <w:r w:rsidR="007E2DDB" w:rsidRPr="007E2DDB">
        <w:rPr>
          <w:i/>
          <w:iCs/>
          <w:color w:val="auto"/>
        </w:rPr>
        <w:t>currículum</w:t>
      </w:r>
      <w:r w:rsidR="007E2DDB">
        <w:rPr>
          <w:color w:val="auto"/>
        </w:rPr>
        <w:t xml:space="preserve"> proporcionado</w:t>
      </w:r>
      <w:r w:rsidRPr="00A028D5">
        <w:rPr>
          <w:color w:val="auto"/>
        </w:rPr>
        <w:t>;  por lo que no se ha</w:t>
      </w:r>
      <w:r>
        <w:rPr>
          <w:color w:val="auto"/>
        </w:rPr>
        <w:t xml:space="preserve">rá </w:t>
      </w:r>
      <w:r>
        <w:rPr>
          <w:color w:val="auto"/>
        </w:rPr>
        <w:lastRenderedPageBreak/>
        <w:t xml:space="preserve">pronunciamiento alguno de la </w:t>
      </w:r>
      <w:r w:rsidRPr="00A028D5">
        <w:rPr>
          <w:color w:val="auto"/>
        </w:rPr>
        <w:t>información previamente referida de conformidad c</w:t>
      </w:r>
      <w:r>
        <w:rPr>
          <w:color w:val="auto"/>
        </w:rPr>
        <w:t xml:space="preserve">on el artículo 195 de la Ley de </w:t>
      </w:r>
      <w:r w:rsidRPr="00A028D5">
        <w:rPr>
          <w:color w:val="auto"/>
        </w:rPr>
        <w:t>Transparencia y Acceso a la Información Pública del Est</w:t>
      </w:r>
      <w:r>
        <w:rPr>
          <w:color w:val="auto"/>
        </w:rPr>
        <w:t xml:space="preserve">ado de México y Municipios, con </w:t>
      </w:r>
      <w:r w:rsidRPr="00A028D5">
        <w:rPr>
          <w:color w:val="auto"/>
        </w:rPr>
        <w:t>relación con el diverso 195, fracción IV, de Código de Pro</w:t>
      </w:r>
      <w:r>
        <w:rPr>
          <w:color w:val="auto"/>
        </w:rPr>
        <w:t xml:space="preserve">cedimientos Administrativos del </w:t>
      </w:r>
      <w:r w:rsidRPr="00A028D5">
        <w:rPr>
          <w:color w:val="auto"/>
        </w:rPr>
        <w:t xml:space="preserve">Estado de México, que establece que será improcedente </w:t>
      </w:r>
      <w:r>
        <w:rPr>
          <w:color w:val="auto"/>
        </w:rPr>
        <w:t xml:space="preserve">el recurso contra los actos que </w:t>
      </w:r>
      <w:r w:rsidRPr="00A028D5">
        <w:rPr>
          <w:color w:val="auto"/>
        </w:rPr>
        <w:t>se hayan consentido tácitamente, entendiéndose por est</w:t>
      </w:r>
      <w:r>
        <w:rPr>
          <w:color w:val="auto"/>
        </w:rPr>
        <w:t xml:space="preserve">os cuando el agravio no se haya </w:t>
      </w:r>
      <w:r w:rsidRPr="00A028D5">
        <w:rPr>
          <w:color w:val="auto"/>
        </w:rPr>
        <w:t>promovido en el plazo señalado para el efecto.</w:t>
      </w:r>
    </w:p>
    <w:p w14:paraId="42160E50" w14:textId="77777777" w:rsidR="009B18FD" w:rsidRDefault="009B18FD" w:rsidP="004339CC">
      <w:pPr>
        <w:spacing w:after="0" w:line="360" w:lineRule="auto"/>
        <w:rPr>
          <w:color w:val="auto"/>
        </w:rPr>
      </w:pPr>
    </w:p>
    <w:p w14:paraId="632FD7B2" w14:textId="241113EB" w:rsidR="009B18FD" w:rsidRDefault="00A028D5" w:rsidP="00A028D5">
      <w:pPr>
        <w:spacing w:after="0" w:line="360" w:lineRule="auto"/>
        <w:rPr>
          <w:color w:val="auto"/>
        </w:rPr>
      </w:pPr>
      <w:r w:rsidRPr="00A028D5">
        <w:rPr>
          <w:color w:val="auto"/>
        </w:rPr>
        <w:t>De la misma manera resulta aplicable el criterio sosten</w:t>
      </w:r>
      <w:r>
        <w:rPr>
          <w:color w:val="auto"/>
        </w:rPr>
        <w:t xml:space="preserve">ido por el Poder Judicial de la </w:t>
      </w:r>
      <w:r w:rsidRPr="00A028D5">
        <w:rPr>
          <w:color w:val="auto"/>
        </w:rPr>
        <w:t>Federación de rubro </w:t>
      </w:r>
      <w:r w:rsidRPr="00A028D5">
        <w:rPr>
          <w:b/>
          <w:color w:val="auto"/>
        </w:rPr>
        <w:t>ACTOS CONSENTIDOS TÁCITAMENTE</w:t>
      </w:r>
      <w:r>
        <w:rPr>
          <w:color w:val="auto"/>
        </w:rPr>
        <w:t xml:space="preserve">, Tesis VI.2o. J/21, emitida </w:t>
      </w:r>
      <w:r w:rsidRPr="00A028D5">
        <w:rPr>
          <w:color w:val="auto"/>
        </w:rPr>
        <w:t xml:space="preserve">en la novena época, por el Segundo Tribunal Colegiado del </w:t>
      </w:r>
      <w:r>
        <w:rPr>
          <w:color w:val="auto"/>
        </w:rPr>
        <w:t xml:space="preserve">Sexto Circuito, publicada en la </w:t>
      </w:r>
      <w:r w:rsidRPr="00A028D5">
        <w:rPr>
          <w:color w:val="auto"/>
        </w:rPr>
        <w:t>Gaceta del Semanario Judicial de la Federación en ago</w:t>
      </w:r>
      <w:r>
        <w:rPr>
          <w:color w:val="auto"/>
        </w:rPr>
        <w:t xml:space="preserve">sto de 1995, página 291, número </w:t>
      </w:r>
      <w:r w:rsidRPr="00A028D5">
        <w:rPr>
          <w:color w:val="auto"/>
        </w:rPr>
        <w:t>de registro 204707, del que se desprende que cua</w:t>
      </w:r>
      <w:r>
        <w:rPr>
          <w:color w:val="auto"/>
        </w:rPr>
        <w:t xml:space="preserve">ndo no se reclaman los actos de </w:t>
      </w:r>
      <w:r w:rsidRPr="00A028D5">
        <w:rPr>
          <w:color w:val="auto"/>
        </w:rPr>
        <w:t>autoridad en la vía y plazos establecidos en la Ley, se</w:t>
      </w:r>
      <w:r>
        <w:rPr>
          <w:color w:val="auto"/>
        </w:rPr>
        <w:t xml:space="preserve"> presume que el Particular está </w:t>
      </w:r>
      <w:r w:rsidRPr="00A028D5">
        <w:rPr>
          <w:color w:val="auto"/>
        </w:rPr>
        <w:t>conforme con los mismos.</w:t>
      </w:r>
    </w:p>
    <w:p w14:paraId="21EDEE11" w14:textId="77777777" w:rsidR="007E2DDB" w:rsidRDefault="007E2DDB" w:rsidP="00A028D5">
      <w:pPr>
        <w:spacing w:after="0" w:line="360" w:lineRule="auto"/>
        <w:rPr>
          <w:color w:val="auto"/>
        </w:rPr>
      </w:pPr>
    </w:p>
    <w:p w14:paraId="3D72B031" w14:textId="776EDAD5" w:rsidR="009B18FD" w:rsidRDefault="00A028D5" w:rsidP="00A028D5">
      <w:pPr>
        <w:spacing w:after="0" w:line="360" w:lineRule="auto"/>
        <w:rPr>
          <w:color w:val="auto"/>
        </w:rPr>
      </w:pPr>
      <w:r w:rsidRPr="00A028D5">
        <w:rPr>
          <w:color w:val="auto"/>
        </w:rPr>
        <w:t>De acuerdo con el criterio en comento, en el cas</w:t>
      </w:r>
      <w:r>
        <w:rPr>
          <w:color w:val="auto"/>
        </w:rPr>
        <w:t xml:space="preserve">o de que la Solicitante no haya </w:t>
      </w:r>
      <w:r w:rsidRPr="00A028D5">
        <w:rPr>
          <w:color w:val="auto"/>
        </w:rPr>
        <w:t>manifestado su inconformidad en contra del acto en su t</w:t>
      </w:r>
      <w:r>
        <w:rPr>
          <w:color w:val="auto"/>
        </w:rPr>
        <w:t xml:space="preserve">otalidad o en cualquiera de sus </w:t>
      </w:r>
      <w:r w:rsidRPr="00A028D5">
        <w:rPr>
          <w:color w:val="auto"/>
        </w:rPr>
        <w:t>partes, se tendrá por consentido al no haber realizado ar</w:t>
      </w:r>
      <w:r>
        <w:rPr>
          <w:color w:val="auto"/>
        </w:rPr>
        <w:t xml:space="preserve">gumento alguno que formulara un </w:t>
      </w:r>
      <w:r w:rsidRPr="00A028D5">
        <w:rPr>
          <w:color w:val="auto"/>
        </w:rPr>
        <w:t>agravio en su contra, por lo que, en la especie, se váli</w:t>
      </w:r>
      <w:r>
        <w:rPr>
          <w:color w:val="auto"/>
        </w:rPr>
        <w:t xml:space="preserve">da la respuesta respecto de los </w:t>
      </w:r>
      <w:r w:rsidRPr="00A028D5">
        <w:rPr>
          <w:color w:val="auto"/>
        </w:rPr>
        <w:t>puntos no controvertidos y se arriba a la conclusión de que estos </w:t>
      </w:r>
      <w:r w:rsidRPr="00A028D5">
        <w:rPr>
          <w:b/>
          <w:color w:val="auto"/>
        </w:rPr>
        <w:t>quedaron firmes.</w:t>
      </w:r>
    </w:p>
    <w:p w14:paraId="56E5A01B" w14:textId="77777777" w:rsidR="006C724D" w:rsidRDefault="006C724D" w:rsidP="006C724D">
      <w:pPr>
        <w:spacing w:after="0" w:line="360" w:lineRule="auto"/>
        <w:rPr>
          <w:color w:val="auto"/>
        </w:rPr>
      </w:pPr>
    </w:p>
    <w:p w14:paraId="48754E35" w14:textId="76F35871" w:rsidR="006C724D" w:rsidRDefault="006C724D" w:rsidP="007E2DDB">
      <w:pPr>
        <w:spacing w:after="0" w:line="360" w:lineRule="auto"/>
        <w:rPr>
          <w:rFonts w:eastAsia="Calibri" w:cs="Tahoma"/>
          <w:color w:val="auto"/>
        </w:rPr>
      </w:pPr>
      <w:r w:rsidRPr="006C724D">
        <w:rPr>
          <w:color w:val="auto"/>
        </w:rPr>
        <w:t xml:space="preserve">Asimismo, resulta relevante traer a colación el Criterio </w:t>
      </w:r>
      <w:r w:rsidR="007E2DDB">
        <w:rPr>
          <w:color w:val="auto"/>
        </w:rPr>
        <w:t>Orientador</w:t>
      </w:r>
      <w:r>
        <w:rPr>
          <w:color w:val="auto"/>
        </w:rPr>
        <w:t xml:space="preserve">, con clave de </w:t>
      </w:r>
      <w:r w:rsidRPr="006C724D">
        <w:rPr>
          <w:color w:val="auto"/>
        </w:rPr>
        <w:t>control SO/001/2020, de la Segunda Época, emiti</w:t>
      </w:r>
      <w:r>
        <w:rPr>
          <w:color w:val="auto"/>
        </w:rPr>
        <w:t xml:space="preserve">do por el </w:t>
      </w:r>
      <w:r w:rsidR="007E2DDB">
        <w:rPr>
          <w:color w:val="auto"/>
        </w:rPr>
        <w:t xml:space="preserve">entonces </w:t>
      </w:r>
      <w:r>
        <w:rPr>
          <w:color w:val="auto"/>
        </w:rPr>
        <w:t xml:space="preserve">Instituto Nacional de </w:t>
      </w:r>
      <w:r w:rsidRPr="006C724D">
        <w:rPr>
          <w:color w:val="auto"/>
        </w:rPr>
        <w:t xml:space="preserve">Transparencia, Acceso a la Información y Protección de </w:t>
      </w:r>
      <w:r>
        <w:rPr>
          <w:color w:val="auto"/>
        </w:rPr>
        <w:t xml:space="preserve">Datos Personales, </w:t>
      </w:r>
      <w:r w:rsidR="007E2DDB">
        <w:rPr>
          <w:color w:val="auto"/>
        </w:rPr>
        <w:t>el cual precisa que</w:t>
      </w:r>
      <w:r w:rsidRPr="006C724D">
        <w:rPr>
          <w:rFonts w:eastAsia="Calibri" w:cs="Tahoma"/>
          <w:color w:val="auto"/>
        </w:rPr>
        <w:t xml:space="preserve"> es improcedente entrar al análisi</w:t>
      </w:r>
      <w:r>
        <w:rPr>
          <w:rFonts w:eastAsia="Calibri" w:cs="Tahoma"/>
          <w:color w:val="auto"/>
        </w:rPr>
        <w:t xml:space="preserve">s de las partes de la respuesta </w:t>
      </w:r>
      <w:r w:rsidRPr="006C724D">
        <w:rPr>
          <w:rFonts w:eastAsia="Calibri" w:cs="Tahoma"/>
          <w:color w:val="auto"/>
        </w:rPr>
        <w:t>del Sujeto Obligado que no fueron impugnadas por el Recurrente; p</w:t>
      </w:r>
      <w:r>
        <w:rPr>
          <w:rFonts w:eastAsia="Calibri" w:cs="Tahoma"/>
          <w:color w:val="auto"/>
        </w:rPr>
        <w:t xml:space="preserve">or lo que, en el presente caso, </w:t>
      </w:r>
      <w:r w:rsidRPr="006C724D">
        <w:rPr>
          <w:rFonts w:eastAsia="Calibri" w:cs="Tahoma"/>
          <w:color w:val="auto"/>
        </w:rPr>
        <w:t xml:space="preserve">se tiene por consentida </w:t>
      </w:r>
      <w:r w:rsidRPr="006C724D">
        <w:rPr>
          <w:rFonts w:eastAsia="Calibri" w:cs="Tahoma"/>
          <w:color w:val="auto"/>
        </w:rPr>
        <w:lastRenderedPageBreak/>
        <w:t>la información entregada por el Sujeto Obli</w:t>
      </w:r>
      <w:r>
        <w:rPr>
          <w:rFonts w:eastAsia="Calibri" w:cs="Tahoma"/>
          <w:color w:val="auto"/>
        </w:rPr>
        <w:t>gado</w:t>
      </w:r>
      <w:r w:rsidR="007E2DDB">
        <w:rPr>
          <w:rFonts w:eastAsia="Calibri" w:cs="Tahoma"/>
          <w:color w:val="auto"/>
        </w:rPr>
        <w:t xml:space="preserve"> </w:t>
      </w:r>
      <w:r>
        <w:rPr>
          <w:rFonts w:eastAsia="Calibri" w:cs="Tahoma"/>
          <w:color w:val="auto"/>
        </w:rPr>
        <w:t xml:space="preserve">y </w:t>
      </w:r>
      <w:r w:rsidRPr="006C724D">
        <w:rPr>
          <w:rFonts w:eastAsia="Calibri" w:cs="Tahoma"/>
          <w:color w:val="auto"/>
        </w:rPr>
        <w:t>únicamente se entrará al análisis del informe sobre</w:t>
      </w:r>
      <w:r w:rsidR="007E2DDB">
        <w:rPr>
          <w:rFonts w:eastAsia="Calibri" w:cs="Tahoma"/>
          <w:color w:val="auto"/>
        </w:rPr>
        <w:t xml:space="preserve"> los Manuales y experiencia laboral.</w:t>
      </w:r>
    </w:p>
    <w:p w14:paraId="63BD33B1" w14:textId="57461447" w:rsidR="006C724D" w:rsidRDefault="006C724D" w:rsidP="006C724D">
      <w:pPr>
        <w:spacing w:after="0" w:line="360" w:lineRule="auto"/>
        <w:rPr>
          <w:rFonts w:eastAsia="Calibri" w:cs="Tahoma"/>
          <w:color w:val="auto"/>
        </w:rPr>
      </w:pPr>
      <w:r w:rsidRPr="006C724D">
        <w:rPr>
          <w:rFonts w:eastAsia="Calibri" w:cs="Tahoma"/>
          <w:color w:val="auto"/>
        </w:rPr>
        <w:t xml:space="preserve"> </w:t>
      </w:r>
    </w:p>
    <w:p w14:paraId="019C8DD5" w14:textId="1F88C4A8" w:rsidR="004339CC" w:rsidRDefault="00822906" w:rsidP="004339CC">
      <w:pPr>
        <w:spacing w:after="0" w:line="360" w:lineRule="auto"/>
      </w:pPr>
      <w:r>
        <w:rPr>
          <w:rFonts w:eastAsia="Calibri" w:cs="Tahoma"/>
          <w:color w:val="auto"/>
        </w:rPr>
        <w:t>Por otra parte</w:t>
      </w:r>
      <w:r w:rsidR="000A43C5" w:rsidRPr="004339CC">
        <w:rPr>
          <w:rFonts w:eastAsia="Calibri" w:cs="Tahoma"/>
          <w:color w:val="auto"/>
        </w:rPr>
        <w:t>, una vez admitido y notificado el Recurso de Revisión a las partes, el Sujeto Obligado</w:t>
      </w:r>
      <w:r w:rsidR="00091404">
        <w:rPr>
          <w:rFonts w:eastAsia="Calibri" w:cs="Tahoma"/>
          <w:color w:val="auto"/>
        </w:rPr>
        <w:t xml:space="preserve"> señalo que se</w:t>
      </w:r>
      <w:r w:rsidR="000A43C5" w:rsidRPr="004339CC">
        <w:rPr>
          <w:rFonts w:eastAsia="Calibri" w:cs="Tahoma"/>
          <w:color w:val="auto"/>
        </w:rPr>
        <w:t xml:space="preserve"> </w:t>
      </w:r>
      <w:r w:rsidR="007E2DDB">
        <w:rPr>
          <w:rFonts w:eastAsia="Calibri" w:cs="Tahoma"/>
          <w:color w:val="auto"/>
        </w:rPr>
        <w:t>proporcionó</w:t>
      </w:r>
      <w:r w:rsidR="00091404">
        <w:rPr>
          <w:rFonts w:eastAsia="Calibri" w:cs="Tahoma"/>
          <w:color w:val="auto"/>
        </w:rPr>
        <w:t xml:space="preserve"> la experiencia laboral del Secretario Técnico se encuentra plasmada en el curriculum vitae que se remitió en respuesta, por cuanto hace al </w:t>
      </w:r>
      <w:r w:rsidR="00091404">
        <w:t xml:space="preserve">Manual de Organización  es de mencionar que como la Secretaria Técnica es un área staff o área de la Presidencia , dicha área no </w:t>
      </w:r>
      <w:r w:rsidR="007E2DDB">
        <w:t>está</w:t>
      </w:r>
      <w:r w:rsidR="00091404">
        <w:t xml:space="preserve"> obligada a contar con un Manual de Organización, esto de conformidad con la metodología para la elaboración del Manual de Organización (publicada por el Instituto Hacendario del Estado de México - </w:t>
      </w:r>
      <w:r>
        <w:t>IHAEM).</w:t>
      </w:r>
    </w:p>
    <w:p w14:paraId="0FDB7C86" w14:textId="77777777" w:rsidR="00091404" w:rsidRDefault="00091404" w:rsidP="004339CC">
      <w:pPr>
        <w:spacing w:after="0" w:line="360" w:lineRule="auto"/>
      </w:pPr>
    </w:p>
    <w:p w14:paraId="566EE9FC" w14:textId="6738531A" w:rsidR="00091404" w:rsidRDefault="00091404" w:rsidP="004339CC">
      <w:pPr>
        <w:spacing w:after="0" w:line="360" w:lineRule="auto"/>
        <w:rPr>
          <w:rFonts w:eastAsia="Calibri" w:cs="Tahoma"/>
          <w:color w:val="FF0000"/>
        </w:rPr>
      </w:pPr>
      <w:r>
        <w:t>Por cuanto hace al Manual de Procedimientos, toda vez que la Secretaria Técnica es un área staff o área de la Presidencia, se determinó que esta área "no" realizará Manual de Procedimientos en lo particular.</w:t>
      </w:r>
    </w:p>
    <w:p w14:paraId="137DA036" w14:textId="77777777" w:rsidR="00AB4AC2" w:rsidRPr="001C265D" w:rsidRDefault="00AB4AC2" w:rsidP="001B6133">
      <w:pPr>
        <w:spacing w:after="0" w:line="360" w:lineRule="auto"/>
        <w:ind w:right="567"/>
        <w:rPr>
          <w:i/>
          <w:iCs/>
          <w:color w:val="FF0000"/>
          <w:sz w:val="20"/>
          <w:szCs w:val="20"/>
        </w:rPr>
      </w:pPr>
    </w:p>
    <w:p w14:paraId="22C5958E" w14:textId="21BA6EB2" w:rsidR="007C7BAF" w:rsidRPr="004767C4" w:rsidRDefault="007C7BAF" w:rsidP="001B6133">
      <w:pPr>
        <w:tabs>
          <w:tab w:val="left" w:pos="4962"/>
        </w:tabs>
        <w:spacing w:after="0" w:line="360" w:lineRule="auto"/>
        <w:rPr>
          <w:rFonts w:eastAsia="Calibri" w:cs="Tahoma"/>
          <w:bCs/>
          <w:color w:val="auto"/>
        </w:rPr>
      </w:pPr>
      <w:r w:rsidRPr="004767C4">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4767C4">
        <w:rPr>
          <w:rFonts w:eastAsia="Calibri" w:cs="Tahoma"/>
          <w:iCs/>
          <w:color w:val="auto"/>
          <w:lang w:val="es-ES" w:eastAsia="es-ES_tradnl"/>
        </w:rPr>
        <w:t>i</w:t>
      </w:r>
      <w:r w:rsidR="0076190F" w:rsidRPr="004767C4">
        <w:rPr>
          <w:rFonts w:eastAsia="Calibri" w:cs="Tahoma"/>
          <w:iCs/>
          <w:color w:val="auto"/>
          <w:lang w:val="es-ES" w:eastAsia="es-ES_tradnl"/>
        </w:rPr>
        <w:t xml:space="preserve">tud de acceso a la información, </w:t>
      </w:r>
      <w:r w:rsidRPr="004767C4">
        <w:rPr>
          <w:rFonts w:eastAsia="Calibri" w:cs="Tahoma"/>
          <w:iCs/>
          <w:color w:val="auto"/>
          <w:lang w:eastAsia="es-ES_tradnl"/>
        </w:rPr>
        <w:t>el escrito recursal</w:t>
      </w:r>
      <w:r w:rsidR="0076190F" w:rsidRPr="004767C4">
        <w:rPr>
          <w:rFonts w:eastAsia="Calibri" w:cs="Tahoma"/>
          <w:iCs/>
          <w:color w:val="auto"/>
          <w:lang w:eastAsia="es-ES_tradnl"/>
        </w:rPr>
        <w:t xml:space="preserve"> y el Informe Justificado</w:t>
      </w:r>
      <w:r w:rsidRPr="004767C4">
        <w:rPr>
          <w:rFonts w:eastAsia="Calibri" w:cs="Tahoma"/>
          <w:iCs/>
          <w:color w:val="auto"/>
          <w:lang w:eastAsia="es-ES_tradnl"/>
        </w:rPr>
        <w:t xml:space="preserve">; </w:t>
      </w:r>
      <w:r w:rsidRPr="004767C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1C265D" w:rsidRDefault="00C672CD" w:rsidP="001B6133">
      <w:pPr>
        <w:pStyle w:val="Ttulo2"/>
        <w:spacing w:before="0" w:after="0" w:line="360" w:lineRule="auto"/>
        <w:rPr>
          <w:color w:val="FF0000"/>
          <w:sz w:val="22"/>
          <w:szCs w:val="22"/>
        </w:rPr>
      </w:pPr>
    </w:p>
    <w:p w14:paraId="36DCBD9D" w14:textId="0AA8912A" w:rsidR="005C690F" w:rsidRPr="004C25E1" w:rsidRDefault="007D6307" w:rsidP="001B6133">
      <w:pPr>
        <w:pStyle w:val="Ttulo2"/>
        <w:spacing w:before="0" w:after="0" w:line="360" w:lineRule="auto"/>
        <w:rPr>
          <w:color w:val="auto"/>
          <w:sz w:val="22"/>
          <w:szCs w:val="22"/>
        </w:rPr>
      </w:pPr>
      <w:bookmarkStart w:id="13" w:name="_Toc205468659"/>
      <w:r w:rsidRPr="004C25E1">
        <w:rPr>
          <w:color w:val="auto"/>
          <w:sz w:val="22"/>
          <w:szCs w:val="22"/>
        </w:rPr>
        <w:t xml:space="preserve">CUARTO. Marco normativo aplicable en materia de transparencia y </w:t>
      </w:r>
      <w:r w:rsidR="00CD6238" w:rsidRPr="004C25E1">
        <w:rPr>
          <w:color w:val="auto"/>
          <w:sz w:val="22"/>
          <w:szCs w:val="22"/>
        </w:rPr>
        <w:t>acceso a la información pública</w:t>
      </w:r>
      <w:bookmarkEnd w:id="13"/>
    </w:p>
    <w:p w14:paraId="4D62F8F1" w14:textId="77777777" w:rsidR="005C690F" w:rsidRPr="004C25E1" w:rsidRDefault="005C690F" w:rsidP="001B6133">
      <w:pPr>
        <w:spacing w:after="0" w:line="360" w:lineRule="auto"/>
        <w:rPr>
          <w:color w:val="auto"/>
        </w:rPr>
      </w:pPr>
    </w:p>
    <w:p w14:paraId="68F50546" w14:textId="77777777" w:rsidR="005C690F" w:rsidRPr="004C25E1" w:rsidRDefault="007D6307" w:rsidP="001B6133">
      <w:pPr>
        <w:spacing w:after="0" w:line="360" w:lineRule="auto"/>
        <w:rPr>
          <w:color w:val="auto"/>
        </w:rPr>
      </w:pPr>
      <w:r w:rsidRPr="004C25E1">
        <w:rPr>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4C25E1" w:rsidRDefault="005C690F" w:rsidP="001B6133">
      <w:pPr>
        <w:spacing w:after="0" w:line="360" w:lineRule="auto"/>
        <w:rPr>
          <w:color w:val="auto"/>
        </w:rPr>
      </w:pPr>
    </w:p>
    <w:p w14:paraId="69458899" w14:textId="77777777" w:rsidR="005C690F" w:rsidRPr="004C25E1" w:rsidRDefault="007D6307" w:rsidP="001B6133">
      <w:pPr>
        <w:spacing w:after="0" w:line="360" w:lineRule="auto"/>
        <w:rPr>
          <w:color w:val="auto"/>
        </w:rPr>
      </w:pPr>
      <w:r w:rsidRPr="004C25E1">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4C25E1" w:rsidRDefault="005C690F" w:rsidP="001B6133">
      <w:pPr>
        <w:spacing w:after="0" w:line="360" w:lineRule="auto"/>
        <w:rPr>
          <w:color w:val="auto"/>
        </w:rPr>
      </w:pPr>
    </w:p>
    <w:p w14:paraId="3D8EBDEC" w14:textId="77777777" w:rsidR="005C690F" w:rsidRPr="004C25E1" w:rsidRDefault="007D6307" w:rsidP="001B6133">
      <w:pPr>
        <w:spacing w:after="0" w:line="360" w:lineRule="auto"/>
        <w:rPr>
          <w:color w:val="auto"/>
        </w:rPr>
      </w:pPr>
      <w:r w:rsidRPr="004C25E1">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4C25E1" w:rsidRDefault="005C690F" w:rsidP="001B6133">
      <w:pPr>
        <w:spacing w:after="0" w:line="360" w:lineRule="auto"/>
        <w:rPr>
          <w:color w:val="auto"/>
        </w:rPr>
      </w:pPr>
    </w:p>
    <w:p w14:paraId="5BD9CB2E" w14:textId="77777777" w:rsidR="005C690F" w:rsidRPr="004C25E1" w:rsidRDefault="007D6307" w:rsidP="001B6133">
      <w:pPr>
        <w:spacing w:after="0" w:line="360" w:lineRule="auto"/>
        <w:rPr>
          <w:color w:val="auto"/>
        </w:rPr>
      </w:pPr>
      <w:r w:rsidRPr="004C25E1">
        <w:rPr>
          <w:color w:val="auto"/>
        </w:rPr>
        <w:t>El artículo 12, que, quienes generen, recopilen, administren, manejen, procesen, archiven o conserven información pública serán responsables de la misma.</w:t>
      </w:r>
    </w:p>
    <w:p w14:paraId="6BD1FFBB" w14:textId="77777777" w:rsidR="007C02D1" w:rsidRPr="004C25E1" w:rsidRDefault="007C02D1" w:rsidP="001B6133">
      <w:pPr>
        <w:spacing w:after="0" w:line="360" w:lineRule="auto"/>
        <w:rPr>
          <w:color w:val="auto"/>
        </w:rPr>
      </w:pPr>
    </w:p>
    <w:p w14:paraId="3D899A16" w14:textId="77777777" w:rsidR="005C690F" w:rsidRPr="004C25E1" w:rsidRDefault="007D6307" w:rsidP="001B6133">
      <w:pPr>
        <w:widowControl w:val="0"/>
        <w:spacing w:after="0" w:line="360" w:lineRule="auto"/>
        <w:rPr>
          <w:color w:val="auto"/>
        </w:rPr>
      </w:pPr>
      <w:r w:rsidRPr="004C25E1">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4C25E1" w:rsidRDefault="00B153FA" w:rsidP="001B6133">
      <w:pPr>
        <w:widowControl w:val="0"/>
        <w:spacing w:after="0" w:line="360" w:lineRule="auto"/>
        <w:rPr>
          <w:color w:val="auto"/>
        </w:rPr>
      </w:pPr>
    </w:p>
    <w:p w14:paraId="70E5B643" w14:textId="378E2A57" w:rsidR="00B04A35" w:rsidRPr="004C25E1" w:rsidRDefault="007D6307" w:rsidP="001B6133">
      <w:pPr>
        <w:spacing w:after="0" w:line="360" w:lineRule="auto"/>
        <w:rPr>
          <w:color w:val="auto"/>
        </w:rPr>
      </w:pPr>
      <w:r w:rsidRPr="004C25E1">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4C25E1" w:rsidRDefault="005C690F" w:rsidP="001B6133">
      <w:pPr>
        <w:spacing w:after="0" w:line="360" w:lineRule="auto"/>
        <w:rPr>
          <w:color w:val="auto"/>
        </w:rPr>
      </w:pPr>
    </w:p>
    <w:p w14:paraId="3AF871E5" w14:textId="6FEB966D" w:rsidR="005C690F" w:rsidRPr="004C25E1" w:rsidRDefault="00CD6238" w:rsidP="001B6133">
      <w:pPr>
        <w:pStyle w:val="Ttulo2"/>
        <w:spacing w:before="0" w:after="0" w:line="360" w:lineRule="auto"/>
        <w:rPr>
          <w:color w:val="auto"/>
          <w:sz w:val="22"/>
          <w:szCs w:val="22"/>
        </w:rPr>
      </w:pPr>
      <w:bookmarkStart w:id="14" w:name="_Toc205468660"/>
      <w:r w:rsidRPr="004C25E1">
        <w:rPr>
          <w:color w:val="auto"/>
          <w:sz w:val="22"/>
          <w:szCs w:val="22"/>
        </w:rPr>
        <w:lastRenderedPageBreak/>
        <w:t>Q</w:t>
      </w:r>
      <w:r w:rsidR="0044017B" w:rsidRPr="004C25E1">
        <w:rPr>
          <w:color w:val="auto"/>
          <w:sz w:val="22"/>
          <w:szCs w:val="22"/>
        </w:rPr>
        <w:t>UINTO</w:t>
      </w:r>
      <w:r w:rsidRPr="004C25E1">
        <w:rPr>
          <w:color w:val="auto"/>
          <w:sz w:val="22"/>
          <w:szCs w:val="22"/>
        </w:rPr>
        <w:t>. Estudio de Fondo</w:t>
      </w:r>
      <w:bookmarkEnd w:id="14"/>
    </w:p>
    <w:p w14:paraId="2596B212" w14:textId="77777777" w:rsidR="00A56228" w:rsidRPr="001C265D" w:rsidRDefault="00A56228" w:rsidP="001B6133">
      <w:pPr>
        <w:spacing w:after="0" w:line="360" w:lineRule="auto"/>
        <w:rPr>
          <w:b/>
          <w:color w:val="FF0000"/>
        </w:rPr>
      </w:pPr>
    </w:p>
    <w:p w14:paraId="5F490A49" w14:textId="71CC9B98" w:rsidR="007F4407" w:rsidRDefault="0064067B" w:rsidP="001B6133">
      <w:pPr>
        <w:spacing w:after="0" w:line="360" w:lineRule="auto"/>
        <w:rPr>
          <w:rFonts w:eastAsia="Times New Roman" w:cs="Tahoma"/>
          <w:bCs/>
          <w:iCs/>
          <w:color w:val="auto"/>
          <w:lang w:eastAsia="es-ES"/>
        </w:rPr>
      </w:pPr>
      <w:r w:rsidRPr="00B75AE4">
        <w:rPr>
          <w:color w:val="auto"/>
        </w:rPr>
        <w:t>Expuestas las posturas de las partes, se procede al análisis de los agravios hechos valer por la persona Recurrente</w:t>
      </w:r>
      <w:r w:rsidR="00731FB9" w:rsidRPr="00B75AE4">
        <w:rPr>
          <w:color w:val="auto"/>
        </w:rPr>
        <w:t xml:space="preserve">, </w:t>
      </w:r>
      <w:r w:rsidR="007F4407" w:rsidRPr="00B75AE4">
        <w:rPr>
          <w:rFonts w:eastAsia="Times New Roman" w:cs="Tahoma"/>
          <w:bCs/>
          <w:iCs/>
          <w:color w:val="auto"/>
          <w:lang w:eastAsia="es-ES"/>
        </w:rPr>
        <w:t>por lo que, en principio es necesario contextualizar la solicitud de información.</w:t>
      </w:r>
    </w:p>
    <w:p w14:paraId="109435BE" w14:textId="77777777" w:rsidR="007E2DDB" w:rsidRPr="00B75AE4" w:rsidRDefault="007E2DDB" w:rsidP="001B6133">
      <w:pPr>
        <w:spacing w:after="0" w:line="360" w:lineRule="auto"/>
        <w:rPr>
          <w:rFonts w:eastAsia="Times New Roman" w:cs="Tahoma"/>
          <w:bCs/>
          <w:iCs/>
          <w:color w:val="auto"/>
          <w:lang w:eastAsia="es-ES"/>
        </w:rPr>
      </w:pPr>
    </w:p>
    <w:p w14:paraId="3A16A63D" w14:textId="016702F2" w:rsidR="00B75AE4" w:rsidRDefault="001F74C5" w:rsidP="001F74C5">
      <w:pPr>
        <w:spacing w:after="0" w:line="360" w:lineRule="auto"/>
      </w:pPr>
      <w:r w:rsidRPr="00F3033F">
        <w:rPr>
          <w:rFonts w:cs="Tahoma"/>
          <w:bCs/>
          <w:iCs/>
          <w:color w:val="auto"/>
        </w:rPr>
        <w:t>Sobre el tema</w:t>
      </w:r>
      <w:r w:rsidRPr="00F3033F">
        <w:rPr>
          <w:color w:val="auto"/>
        </w:rPr>
        <w:t>,</w:t>
      </w:r>
      <w:r w:rsidR="005E340D">
        <w:rPr>
          <w:color w:val="auto"/>
        </w:rPr>
        <w:t xml:space="preserve"> el artículo 22 del Bando Municipal de dos mil </w:t>
      </w:r>
      <w:r w:rsidR="00924AE7">
        <w:rPr>
          <w:color w:val="auto"/>
        </w:rPr>
        <w:t>veinticinco del</w:t>
      </w:r>
      <w:r w:rsidR="00FA4673">
        <w:rPr>
          <w:color w:val="auto"/>
        </w:rPr>
        <w:t xml:space="preserve"> Ayuntamiento de Ozumba establece que son </w:t>
      </w:r>
      <w:r w:rsidR="00924AE7">
        <w:rPr>
          <w:color w:val="auto"/>
        </w:rPr>
        <w:t>autoridades municipales</w:t>
      </w:r>
      <w:r w:rsidR="00FA4673">
        <w:rPr>
          <w:color w:val="auto"/>
        </w:rPr>
        <w:t xml:space="preserve"> </w:t>
      </w:r>
      <w:r w:rsidR="00FA4673">
        <w:t>a Presidencia Municipal, Sindicatura, Regidurías, así como los Servidores Públicos de la Administración Pública Municipal</w:t>
      </w:r>
      <w:r w:rsidR="00277691">
        <w:t>.</w:t>
      </w:r>
    </w:p>
    <w:p w14:paraId="445D455A" w14:textId="77777777" w:rsidR="00924AE7" w:rsidRDefault="00924AE7" w:rsidP="001F74C5">
      <w:pPr>
        <w:spacing w:after="0" w:line="360" w:lineRule="auto"/>
      </w:pPr>
    </w:p>
    <w:p w14:paraId="62FABA58" w14:textId="289F9FE3" w:rsidR="00B75AE4" w:rsidRDefault="00320B68" w:rsidP="001F74C5">
      <w:pPr>
        <w:spacing w:after="0" w:line="360" w:lineRule="auto"/>
        <w:rPr>
          <w:color w:val="FF0000"/>
        </w:rPr>
      </w:pPr>
      <w:r>
        <w:rPr>
          <w:color w:val="auto"/>
        </w:rPr>
        <w:t>La cuan conforme a</w:t>
      </w:r>
      <w:r w:rsidR="00A106F0">
        <w:rPr>
          <w:color w:val="auto"/>
        </w:rPr>
        <w:t>l organigrama del Ayuntamiento de Ozumba cuenta con una Secretaría Técnica, siendo una de las áreas de la Presidencia Municipal</w:t>
      </w:r>
      <w:r w:rsidR="004F582D">
        <w:rPr>
          <w:color w:val="auto"/>
        </w:rPr>
        <w:t>, tal como se desprende de la siguiente captura de pantalla</w:t>
      </w:r>
      <w:r w:rsidR="008967CB">
        <w:rPr>
          <w:color w:val="auto"/>
        </w:rPr>
        <w:t>.</w:t>
      </w:r>
    </w:p>
    <w:p w14:paraId="6C1C03BA" w14:textId="54BE4F8B" w:rsidR="00B75AE4" w:rsidRDefault="00A106F0" w:rsidP="00A106F0">
      <w:pPr>
        <w:spacing w:after="0" w:line="360" w:lineRule="auto"/>
        <w:jc w:val="center"/>
        <w:rPr>
          <w:color w:val="FF0000"/>
        </w:rPr>
      </w:pPr>
      <w:r>
        <w:rPr>
          <w:noProof/>
          <w:color w:val="FF0000"/>
        </w:rPr>
        <w:drawing>
          <wp:inline distT="0" distB="0" distL="0" distR="0" wp14:anchorId="2A431CCB" wp14:editId="32801DBB">
            <wp:extent cx="5557642" cy="2135379"/>
            <wp:effectExtent l="0" t="0" r="5080" b="0"/>
            <wp:docPr id="1333531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9545" cy="2147637"/>
                    </a:xfrm>
                    <a:prstGeom prst="rect">
                      <a:avLst/>
                    </a:prstGeom>
                    <a:noFill/>
                  </pic:spPr>
                </pic:pic>
              </a:graphicData>
            </a:graphic>
          </wp:inline>
        </w:drawing>
      </w:r>
    </w:p>
    <w:p w14:paraId="2994A0E5" w14:textId="77777777" w:rsidR="00CB2440" w:rsidRDefault="00CB2440" w:rsidP="001F74C5">
      <w:pPr>
        <w:spacing w:after="0" w:line="360" w:lineRule="auto"/>
        <w:rPr>
          <w:color w:val="FF0000"/>
        </w:rPr>
      </w:pPr>
    </w:p>
    <w:p w14:paraId="68BEE5B4" w14:textId="289B53B5" w:rsidR="00CB2440" w:rsidRDefault="00CB2440" w:rsidP="001F74C5">
      <w:pPr>
        <w:spacing w:after="0" w:line="360" w:lineRule="auto"/>
        <w:rPr>
          <w:b/>
          <w:bCs/>
        </w:rPr>
      </w:pPr>
      <w:r w:rsidRPr="00CB2440">
        <w:rPr>
          <w:color w:val="auto"/>
        </w:rPr>
        <w:t>Ahora bien, conforme a</w:t>
      </w:r>
      <w:r w:rsidR="00A01409">
        <w:rPr>
          <w:color w:val="auto"/>
        </w:rPr>
        <w:t xml:space="preserve"> lo establecido en el artículo 86 de</w:t>
      </w:r>
      <w:r w:rsidRPr="00CB2440">
        <w:rPr>
          <w:color w:val="auto"/>
        </w:rPr>
        <w:t xml:space="preserve"> la Ley Orgánica Municipal </w:t>
      </w:r>
      <w:r>
        <w:rPr>
          <w:color w:val="auto"/>
        </w:rPr>
        <w:t xml:space="preserve">del Estado de México </w:t>
      </w:r>
      <w:r w:rsidR="00A01409">
        <w:t xml:space="preserve">para el ejercicio de sus atribuciones y responsabilidades ejecutivas, el </w:t>
      </w:r>
      <w:r w:rsidR="00A01409" w:rsidRPr="00A01409">
        <w:rPr>
          <w:b/>
          <w:bCs/>
          <w:color w:val="auto"/>
        </w:rPr>
        <w:t>ayuntamiento se auxiliará con las dependencias y entidades de la administración pública municipal,</w:t>
      </w:r>
      <w:r w:rsidR="00A01409" w:rsidRPr="00A01409">
        <w:rPr>
          <w:color w:val="auto"/>
        </w:rPr>
        <w:t xml:space="preserve"> </w:t>
      </w:r>
      <w:r w:rsidR="00A01409">
        <w:t xml:space="preserve">que en cada caso acuerde el cabildo a propuesta de la persona titular de la presidencia municipal, las que estarán subordinadas a esta. </w:t>
      </w:r>
      <w:r w:rsidR="00A01409" w:rsidRPr="00A01409">
        <w:rPr>
          <w:b/>
          <w:bCs/>
        </w:rPr>
        <w:t xml:space="preserve">Las personas servidoras </w:t>
      </w:r>
      <w:r w:rsidR="00A01409" w:rsidRPr="00A01409">
        <w:rPr>
          <w:b/>
          <w:bCs/>
        </w:rPr>
        <w:lastRenderedPageBreak/>
        <w:t xml:space="preserve">públicas titulares de las referidas dependencias y entidades de la administración municipal, ejercerán las funciones propias de su competencia y serán responsables por el ejercicio de dichas funciones y atribuciones contenidas en la Ley, sus reglamentos interiores, </w:t>
      </w:r>
      <w:r w:rsidR="00A01409" w:rsidRPr="00A01409">
        <w:rPr>
          <w:b/>
          <w:bCs/>
          <w:u w:val="single"/>
        </w:rPr>
        <w:t>manuales,</w:t>
      </w:r>
      <w:r w:rsidR="00A01409" w:rsidRPr="00A01409">
        <w:rPr>
          <w:b/>
          <w:bCs/>
        </w:rPr>
        <w:t xml:space="preserve"> acuerdos, circulares y otras disposiciones legales que tiendan a regular el funcionamiento del Municipio.</w:t>
      </w:r>
    </w:p>
    <w:p w14:paraId="6CEA8885" w14:textId="77777777" w:rsidR="00163511" w:rsidRDefault="00163511" w:rsidP="001F74C5">
      <w:pPr>
        <w:spacing w:after="0" w:line="360" w:lineRule="auto"/>
        <w:rPr>
          <w:b/>
          <w:bCs/>
        </w:rPr>
      </w:pPr>
    </w:p>
    <w:p w14:paraId="7BCFBFDF" w14:textId="0CF55D5C" w:rsidR="00163511" w:rsidRDefault="00163511" w:rsidP="001F74C5">
      <w:pPr>
        <w:spacing w:after="0" w:line="360" w:lineRule="auto"/>
        <w:rPr>
          <w:b/>
          <w:bCs/>
          <w:u w:val="single"/>
        </w:rPr>
      </w:pPr>
      <w:r>
        <w:t xml:space="preserve">En esa misma consecución de ideas, el artículo </w:t>
      </w:r>
      <w:r w:rsidR="00F865CE">
        <w:t>29</w:t>
      </w:r>
      <w:r>
        <w:t xml:space="preserve"> del Bando Municipal del Ayuntamiento de Ozumba de dos mil veinticinco, </w:t>
      </w:r>
      <w:r w:rsidR="0045445A">
        <w:t xml:space="preserve">refiere que </w:t>
      </w:r>
      <w:r w:rsidR="00F865CE">
        <w:t>el Órgano Interno de Control Municipal, dentro de sus atribuciones se encarga entre otras cosas de</w:t>
      </w:r>
      <w:r w:rsidR="00F865CE" w:rsidRPr="00F865CE">
        <w:rPr>
          <w:b/>
          <w:bCs/>
        </w:rPr>
        <w:t xml:space="preserve"> solicitar, revisar y validar; en coordinación con la unidad de información, planeación, programación y evaluación, </w:t>
      </w:r>
      <w:bookmarkStart w:id="15" w:name="_Hlk203557946"/>
      <w:r w:rsidR="00F865CE" w:rsidRPr="00F865CE">
        <w:rPr>
          <w:b/>
          <w:bCs/>
        </w:rPr>
        <w:t xml:space="preserve">los </w:t>
      </w:r>
      <w:r w:rsidR="00F865CE" w:rsidRPr="00F865CE">
        <w:rPr>
          <w:b/>
          <w:bCs/>
          <w:u w:val="single"/>
        </w:rPr>
        <w:t>manuales de organización y procedimientos.</w:t>
      </w:r>
    </w:p>
    <w:bookmarkEnd w:id="15"/>
    <w:p w14:paraId="1F2EB20B" w14:textId="77777777" w:rsidR="00BF3CAE" w:rsidRDefault="00BF3CAE" w:rsidP="001F74C5">
      <w:pPr>
        <w:spacing w:after="0" w:line="360" w:lineRule="auto"/>
        <w:rPr>
          <w:b/>
          <w:bCs/>
          <w:u w:val="single"/>
        </w:rPr>
      </w:pPr>
    </w:p>
    <w:p w14:paraId="5830F5FE" w14:textId="20DE7DFC" w:rsidR="00BF3CAE" w:rsidRDefault="007E71BC" w:rsidP="001F74C5">
      <w:pPr>
        <w:spacing w:after="0" w:line="360" w:lineRule="auto"/>
      </w:pPr>
      <w:r w:rsidRPr="007E71BC">
        <w:rPr>
          <w:color w:val="auto"/>
        </w:rPr>
        <w:t xml:space="preserve">Ahora bien, en relación con </w:t>
      </w:r>
      <w:r>
        <w:rPr>
          <w:color w:val="auto"/>
        </w:rPr>
        <w:t xml:space="preserve">los documentos que acreditan la experiencia laboral de los servidores públicos </w:t>
      </w:r>
      <w:r w:rsidR="006D02FD">
        <w:t xml:space="preserve">, el artículo 47 de la Ley del Trabajo de los Servidores Públicos del Estado y Municipio establece que para ingresar al servicio público el candidato requiere presentar su credencial de elector, Clave Única de Registro de Población, Acta de Nacimiento, Comprobante de domicilio, Registro Federal de Contribuyentes, Carta de no Inhabilitación, Constancia de Estudios, Solicitud de Empleo, Cartilla Militar, Antecedentes No Penales, Cartas de Recomendación, </w:t>
      </w:r>
      <w:r w:rsidR="006D02FD" w:rsidRPr="006D02FD">
        <w:rPr>
          <w:i/>
          <w:iCs/>
        </w:rPr>
        <w:t>Currículum Vitae</w:t>
      </w:r>
      <w:r w:rsidR="006D02FD">
        <w:t>, dos fotografías y Certificado Médico, además de  cumplir con los requisitos que se establezcan para los diferentes puestos, como es el nivel académico.</w:t>
      </w:r>
    </w:p>
    <w:p w14:paraId="2C0288DE" w14:textId="77777777" w:rsidR="006D02FD" w:rsidRDefault="006D02FD" w:rsidP="001F74C5">
      <w:pPr>
        <w:spacing w:after="0" w:line="360" w:lineRule="auto"/>
      </w:pPr>
    </w:p>
    <w:p w14:paraId="35DC108D" w14:textId="2B6E9770" w:rsidR="006D02FD" w:rsidRDefault="006D02FD" w:rsidP="001F74C5">
      <w:pPr>
        <w:spacing w:after="0" w:line="360" w:lineRule="auto"/>
      </w:pPr>
      <w:r>
        <w:t xml:space="preserve">Conforme a lo anterior, se puede advertir que uno de los documentos que </w:t>
      </w:r>
      <w:r w:rsidR="00A43F57">
        <w:t>pueden dar</w:t>
      </w:r>
      <w:r>
        <w:t xml:space="preserve"> cuenta de la experiencia laboral de un servidor publico pudiera ser el currículum vitae el cual sirve como medio de identificación, para que a su titular lo relacionen </w:t>
      </w:r>
      <w:r w:rsidR="00A43F57">
        <w:t>con la</w:t>
      </w:r>
      <w:r>
        <w:t xml:space="preserve"> su trayectoria y </w:t>
      </w:r>
      <w:r>
        <w:lastRenderedPageBreak/>
        <w:t>experiencia aboral, independientemente de que este sea o no un medio de identificación oficial.</w:t>
      </w:r>
    </w:p>
    <w:p w14:paraId="052E0503" w14:textId="77777777" w:rsidR="00A10999" w:rsidRDefault="00A10999" w:rsidP="001F74C5">
      <w:pPr>
        <w:spacing w:after="0" w:line="360" w:lineRule="auto"/>
      </w:pPr>
    </w:p>
    <w:p w14:paraId="2685FCB0" w14:textId="6B6D1804" w:rsidR="00A10999" w:rsidRDefault="00BC3B2E" w:rsidP="001F74C5">
      <w:pPr>
        <w:spacing w:after="0" w:line="360" w:lineRule="auto"/>
      </w:pPr>
      <w:r>
        <w:t>Conforme a lo anterior, se logra vislumbrar que la pretensión del ahora Recurrente es obtener, lo siguiente:</w:t>
      </w:r>
    </w:p>
    <w:p w14:paraId="26AE0F70" w14:textId="77777777" w:rsidR="001D6D55" w:rsidRDefault="001D6D55" w:rsidP="001F74C5">
      <w:pPr>
        <w:spacing w:after="0" w:line="360" w:lineRule="auto"/>
      </w:pPr>
    </w:p>
    <w:p w14:paraId="290C102F" w14:textId="2C0BAF06" w:rsidR="001D6D55" w:rsidRPr="004339CC" w:rsidRDefault="001D6D55" w:rsidP="001D6D55">
      <w:pPr>
        <w:pStyle w:val="Prrafodelista"/>
        <w:numPr>
          <w:ilvl w:val="0"/>
          <w:numId w:val="46"/>
        </w:numPr>
        <w:spacing w:line="360" w:lineRule="auto"/>
        <w:rPr>
          <w:rFonts w:cs="Tahoma"/>
          <w:color w:val="auto"/>
        </w:rPr>
      </w:pPr>
      <w:r w:rsidRPr="004339CC">
        <w:rPr>
          <w:rFonts w:cs="Tahoma"/>
          <w:color w:val="auto"/>
        </w:rPr>
        <w:t xml:space="preserve">El Manual de </w:t>
      </w:r>
      <w:r w:rsidR="007E2DDB">
        <w:rPr>
          <w:rFonts w:cs="Tahoma"/>
          <w:color w:val="auto"/>
        </w:rPr>
        <w:t xml:space="preserve">Organización y de </w:t>
      </w:r>
      <w:r w:rsidRPr="004339CC">
        <w:rPr>
          <w:rFonts w:cs="Tahoma"/>
          <w:color w:val="auto"/>
        </w:rPr>
        <w:t>Procedimientos de la Secretaría Técnica.</w:t>
      </w:r>
    </w:p>
    <w:p w14:paraId="77D7E32F" w14:textId="3F1CC1CD" w:rsidR="001D6D55" w:rsidRPr="004339CC" w:rsidRDefault="001D6D55" w:rsidP="001D6D55">
      <w:pPr>
        <w:pStyle w:val="Prrafodelista"/>
        <w:numPr>
          <w:ilvl w:val="0"/>
          <w:numId w:val="46"/>
        </w:numPr>
        <w:spacing w:line="360" w:lineRule="auto"/>
        <w:rPr>
          <w:rFonts w:cs="Tahoma"/>
          <w:color w:val="auto"/>
        </w:rPr>
      </w:pPr>
      <w:r w:rsidRPr="004339CC">
        <w:rPr>
          <w:rFonts w:cs="Tahoma"/>
          <w:color w:val="auto"/>
        </w:rPr>
        <w:t xml:space="preserve">Experiencia </w:t>
      </w:r>
      <w:r w:rsidR="007E2DDB">
        <w:rPr>
          <w:rFonts w:cs="Tahoma"/>
          <w:color w:val="auto"/>
        </w:rPr>
        <w:t>l</w:t>
      </w:r>
      <w:r w:rsidRPr="004339CC">
        <w:rPr>
          <w:rFonts w:cs="Tahoma"/>
          <w:color w:val="auto"/>
        </w:rPr>
        <w:t>aboral del Secretario Técnico.</w:t>
      </w:r>
    </w:p>
    <w:p w14:paraId="3E2C975D" w14:textId="77777777" w:rsidR="00BC3B2E" w:rsidRDefault="00BC3B2E" w:rsidP="001F74C5">
      <w:pPr>
        <w:spacing w:after="0" w:line="360" w:lineRule="auto"/>
        <w:rPr>
          <w:color w:val="auto"/>
        </w:rPr>
      </w:pPr>
    </w:p>
    <w:p w14:paraId="07180ACD" w14:textId="2CDBE55F" w:rsidR="00ED40C8" w:rsidRDefault="00A5458E" w:rsidP="00640B74">
      <w:pPr>
        <w:spacing w:after="0" w:line="360" w:lineRule="auto"/>
        <w:rPr>
          <w:color w:val="auto"/>
        </w:rPr>
      </w:pPr>
      <w:r w:rsidRPr="00A5458E">
        <w:rPr>
          <w:color w:val="auto"/>
        </w:rPr>
        <w:t>Establecida dicha circunstancia, es necesario precisar que de las constancias que obran</w:t>
      </w:r>
      <w:r>
        <w:rPr>
          <w:color w:val="auto"/>
        </w:rPr>
        <w:t xml:space="preserve"> </w:t>
      </w:r>
      <w:r w:rsidRPr="00A5458E">
        <w:rPr>
          <w:color w:val="auto"/>
        </w:rPr>
        <w:t>en el expediente se logra vislumbrar que el Sujeto Obligado turno la solicitud de</w:t>
      </w:r>
      <w:r>
        <w:rPr>
          <w:color w:val="auto"/>
        </w:rPr>
        <w:t xml:space="preserve"> </w:t>
      </w:r>
      <w:r w:rsidRPr="00A5458E">
        <w:rPr>
          <w:color w:val="auto"/>
        </w:rPr>
        <w:t xml:space="preserve">información a la </w:t>
      </w:r>
      <w:r w:rsidRPr="00A5458E">
        <w:rPr>
          <w:b/>
          <w:bCs/>
          <w:color w:val="auto"/>
        </w:rPr>
        <w:t>Secretaría Técnica</w:t>
      </w:r>
      <w:r w:rsidRPr="00A5458E">
        <w:rPr>
          <w:color w:val="auto"/>
        </w:rPr>
        <w:t>, por lo que, es necesario hacer</w:t>
      </w:r>
      <w:r>
        <w:rPr>
          <w:color w:val="auto"/>
        </w:rPr>
        <w:t xml:space="preserve"> </w:t>
      </w:r>
      <w:r w:rsidRPr="00A5458E">
        <w:rPr>
          <w:color w:val="auto"/>
        </w:rPr>
        <w:t xml:space="preserve">referencia </w:t>
      </w:r>
      <w:r w:rsidRPr="00640B74">
        <w:rPr>
          <w:b/>
          <w:bCs/>
          <w:color w:val="auto"/>
        </w:rPr>
        <w:t>al procedimiento de búsqueda que deben de seguir los Sujetos Obligados para localizar la información,</w:t>
      </w:r>
      <w:r w:rsidRPr="00A5458E">
        <w:rPr>
          <w:color w:val="auto"/>
        </w:rPr>
        <w:t xml:space="preserve"> el cual se encuentra previsto en el artículo 162 de la Ley de</w:t>
      </w:r>
      <w:r w:rsidR="00640B74" w:rsidRPr="00640B74">
        <w:t xml:space="preserve"> </w:t>
      </w:r>
      <w:r w:rsidR="00640B74" w:rsidRPr="00640B74">
        <w:rPr>
          <w:color w:val="auto"/>
        </w:rPr>
        <w:t>Transparencia y Acceso a la Información Pública del Estado de México y Municipios, el</w:t>
      </w:r>
      <w:r w:rsidR="00640B74">
        <w:rPr>
          <w:color w:val="auto"/>
        </w:rPr>
        <w:t xml:space="preserve"> </w:t>
      </w:r>
      <w:r w:rsidR="00640B74" w:rsidRPr="00640B74">
        <w:rPr>
          <w:color w:val="auto"/>
        </w:rPr>
        <w:t>cual establece que las Unidades de Transparencia garantizarán que las solicitudes de</w:t>
      </w:r>
      <w:r w:rsidR="00640B74">
        <w:rPr>
          <w:color w:val="auto"/>
        </w:rPr>
        <w:t xml:space="preserve"> </w:t>
      </w:r>
      <w:r w:rsidR="00640B74" w:rsidRPr="00640B74">
        <w:rPr>
          <w:color w:val="auto"/>
        </w:rPr>
        <w:t>acceso a la información se turnen a todas las áreas competentes que cuenten con la</w:t>
      </w:r>
      <w:r w:rsidR="00640B74">
        <w:rPr>
          <w:color w:val="auto"/>
        </w:rPr>
        <w:t xml:space="preserve"> </w:t>
      </w:r>
      <w:r w:rsidR="00640B74" w:rsidRPr="00640B74">
        <w:rPr>
          <w:color w:val="auto"/>
        </w:rPr>
        <w:t>información o deban tenerla - de acuerdo a las facultades, competencias y funciones-, con</w:t>
      </w:r>
      <w:r w:rsidR="00640B74">
        <w:rPr>
          <w:color w:val="auto"/>
        </w:rPr>
        <w:t xml:space="preserve"> </w:t>
      </w:r>
      <w:r w:rsidR="00640B74" w:rsidRPr="00640B74">
        <w:rPr>
          <w:color w:val="auto"/>
        </w:rPr>
        <w:t>el objeto de que dichas áreas realicen una búsqueda exhaustiva y razonable de la</w:t>
      </w:r>
      <w:r w:rsidR="00640B74">
        <w:rPr>
          <w:color w:val="auto"/>
        </w:rPr>
        <w:t xml:space="preserve"> </w:t>
      </w:r>
      <w:r w:rsidR="00640B74" w:rsidRPr="00640B74">
        <w:rPr>
          <w:color w:val="auto"/>
        </w:rPr>
        <w:t>información requerida.</w:t>
      </w:r>
    </w:p>
    <w:p w14:paraId="71CFABA3" w14:textId="77777777" w:rsidR="00171D3D" w:rsidRDefault="00171D3D" w:rsidP="00640B74">
      <w:pPr>
        <w:spacing w:after="0" w:line="360" w:lineRule="auto"/>
        <w:rPr>
          <w:color w:val="auto"/>
        </w:rPr>
      </w:pPr>
    </w:p>
    <w:p w14:paraId="66603EA3" w14:textId="6EA3FEDD" w:rsidR="00DC59C1" w:rsidRDefault="003E4BBE" w:rsidP="00E30E5F">
      <w:pPr>
        <w:spacing w:after="0" w:line="360" w:lineRule="auto"/>
        <w:rPr>
          <w:b/>
          <w:bCs/>
          <w:u w:val="single"/>
        </w:rPr>
      </w:pPr>
      <w:r w:rsidRPr="003E4BBE">
        <w:rPr>
          <w:color w:val="auto"/>
        </w:rPr>
        <w:t>Así y de lo plasmado en párrafos anteriores, se logra colegir que el Sujeto Obligado no</w:t>
      </w:r>
      <w:r>
        <w:rPr>
          <w:color w:val="auto"/>
        </w:rPr>
        <w:t xml:space="preserve"> </w:t>
      </w:r>
      <w:r w:rsidRPr="003E4BBE">
        <w:rPr>
          <w:color w:val="auto"/>
        </w:rPr>
        <w:t>cumplió con el procedimiento de búsqueda establecido en el artículo 162 de la Ley de</w:t>
      </w:r>
      <w:r>
        <w:rPr>
          <w:color w:val="auto"/>
        </w:rPr>
        <w:t xml:space="preserve"> </w:t>
      </w:r>
      <w:r w:rsidRPr="003E4BBE">
        <w:rPr>
          <w:color w:val="auto"/>
        </w:rPr>
        <w:t>Transparencia y Acceso a la Información Pública del Estado de México y Municipios, toda</w:t>
      </w:r>
      <w:r>
        <w:rPr>
          <w:color w:val="auto"/>
        </w:rPr>
        <w:t xml:space="preserve"> </w:t>
      </w:r>
      <w:r w:rsidRPr="003E4BBE">
        <w:rPr>
          <w:color w:val="auto"/>
        </w:rPr>
        <w:t>vez, que fue omiso en gestionar el requerimiento informativo a</w:t>
      </w:r>
      <w:r>
        <w:rPr>
          <w:color w:val="auto"/>
        </w:rPr>
        <w:t xml:space="preserve">l </w:t>
      </w:r>
      <w:r>
        <w:t>Órgano Interno de Control Municipal y la Unidad de Información, Planeación, Programación y Evaluación</w:t>
      </w:r>
      <w:r w:rsidR="00DC59C1">
        <w:t xml:space="preserve">, las cuales </w:t>
      </w:r>
      <w:r w:rsidR="00DC59C1">
        <w:lastRenderedPageBreak/>
        <w:t xml:space="preserve">en coordinación se encarga de </w:t>
      </w:r>
      <w:r w:rsidR="00DC59C1" w:rsidRPr="00F865CE">
        <w:rPr>
          <w:b/>
          <w:bCs/>
        </w:rPr>
        <w:t>solicitar, revisar y validar</w:t>
      </w:r>
      <w:r w:rsidR="00DC59C1" w:rsidRPr="00DC59C1">
        <w:rPr>
          <w:b/>
          <w:bCs/>
        </w:rPr>
        <w:t xml:space="preserve"> </w:t>
      </w:r>
      <w:r w:rsidR="00DC59C1" w:rsidRPr="00F865CE">
        <w:rPr>
          <w:b/>
          <w:bCs/>
        </w:rPr>
        <w:t xml:space="preserve">los </w:t>
      </w:r>
      <w:r w:rsidR="00DC59C1" w:rsidRPr="00F865CE">
        <w:rPr>
          <w:b/>
          <w:bCs/>
          <w:u w:val="single"/>
        </w:rPr>
        <w:t>manuales de organización y procedimientos.</w:t>
      </w:r>
      <w:r w:rsidR="00E30E5F" w:rsidRPr="00E30E5F">
        <w:t xml:space="preserve"> Así las cosas, se procede al análisis de lo proporcionado en respuesta.</w:t>
      </w:r>
    </w:p>
    <w:p w14:paraId="2759A591" w14:textId="154FE0C3" w:rsidR="003E4BBE" w:rsidRDefault="003E4BBE" w:rsidP="001F74C5">
      <w:pPr>
        <w:spacing w:after="0" w:line="360" w:lineRule="auto"/>
      </w:pPr>
    </w:p>
    <w:p w14:paraId="00391D48" w14:textId="37113419" w:rsidR="005D6286" w:rsidRDefault="005D6286" w:rsidP="001F74C5">
      <w:pPr>
        <w:spacing w:after="0" w:line="360" w:lineRule="auto"/>
        <w:rPr>
          <w:b/>
          <w:bCs/>
        </w:rPr>
      </w:pPr>
      <w:r>
        <w:rPr>
          <w:b/>
          <w:bCs/>
        </w:rPr>
        <w:t xml:space="preserve">Numerales 1) </w:t>
      </w:r>
    </w:p>
    <w:p w14:paraId="2411AB5F" w14:textId="77777777" w:rsidR="007E2DDB" w:rsidRDefault="007E2DDB" w:rsidP="001F74C5">
      <w:pPr>
        <w:spacing w:after="0" w:line="360" w:lineRule="auto"/>
        <w:rPr>
          <w:b/>
          <w:bCs/>
        </w:rPr>
      </w:pPr>
    </w:p>
    <w:p w14:paraId="40D00E72" w14:textId="2A27B79D" w:rsidR="007E2DDB" w:rsidRDefault="00F64EF2" w:rsidP="00F64EF2">
      <w:pPr>
        <w:spacing w:after="0" w:line="360" w:lineRule="auto"/>
      </w:pPr>
      <w:r w:rsidRPr="00F64EF2">
        <w:t>Al respecto, la</w:t>
      </w:r>
      <w:r>
        <w:t xml:space="preserve"> Secretaría Técnica en respuesta señal</w:t>
      </w:r>
      <w:r w:rsidR="007E2DDB">
        <w:t>ó</w:t>
      </w:r>
      <w:r>
        <w:t xml:space="preserve"> que el Manual de Procedimientos y el de Organización se encontraban en etapa de revisión, no </w:t>
      </w:r>
      <w:r w:rsidR="007E2DDB">
        <w:t>obstante,</w:t>
      </w:r>
      <w:r>
        <w:t xml:space="preserve"> a través de su informe justificado refirió </w:t>
      </w:r>
      <w:r w:rsidR="00071634">
        <w:t>que,</w:t>
      </w:r>
      <w:r>
        <w:t xml:space="preserve"> respecto </w:t>
      </w:r>
      <w:r w:rsidR="007E2DDB">
        <w:rPr>
          <w:rFonts w:eastAsia="Calibri" w:cs="Tahoma"/>
          <w:color w:val="auto"/>
        </w:rPr>
        <w:t>a dichas documentales, que no contaba con ellas, dado que al ser un área STAFF</w:t>
      </w:r>
      <w:r w:rsidR="00C07569">
        <w:rPr>
          <w:rFonts w:eastAsia="Calibri" w:cs="Tahoma"/>
          <w:color w:val="auto"/>
        </w:rPr>
        <w:t xml:space="preserve"> de la Presidencia, no generaba dichas documentales.</w:t>
      </w:r>
    </w:p>
    <w:p w14:paraId="55D3C3C7" w14:textId="77777777" w:rsidR="007E2DDB" w:rsidRDefault="007E2DDB" w:rsidP="00F64EF2">
      <w:pPr>
        <w:spacing w:after="0" w:line="360" w:lineRule="auto"/>
      </w:pPr>
    </w:p>
    <w:p w14:paraId="54A86240" w14:textId="78D15AF6" w:rsidR="006944F6" w:rsidRDefault="00DB3252" w:rsidP="00F64EF2">
      <w:pPr>
        <w:spacing w:after="0" w:line="360" w:lineRule="auto"/>
      </w:pPr>
      <w:r>
        <w:t xml:space="preserve">Del análisis de la respuesta proporcionada se logra advertir que la misma no puede ser validada toda vez que el requerimiento informativo no fue turnado a todas las áreas competentes para conocer de lo solicitado, a saber, </w:t>
      </w:r>
      <w:r w:rsidR="00F52E7D" w:rsidRPr="003E4BBE">
        <w:rPr>
          <w:color w:val="auto"/>
        </w:rPr>
        <w:t>a</w:t>
      </w:r>
      <w:r w:rsidR="00F52E7D">
        <w:rPr>
          <w:color w:val="auto"/>
        </w:rPr>
        <w:t xml:space="preserve">l </w:t>
      </w:r>
      <w:r w:rsidR="00F52E7D">
        <w:t>Órgano Interno de Control Municipal y la Unidad de Información, Planeación, Programación y Evaluación</w:t>
      </w:r>
      <w:r w:rsidR="00071634">
        <w:t>; además, la contestación y el Informe Justificado, resultan contradictorios, pues por una parte señaló que estaba en proceso de elaboración y posteriormente indicó que no se generaban al ser un área staff.</w:t>
      </w:r>
    </w:p>
    <w:p w14:paraId="24744A92" w14:textId="77777777" w:rsidR="0090391A" w:rsidRDefault="0090391A" w:rsidP="0090391A">
      <w:pPr>
        <w:spacing w:after="0" w:line="360" w:lineRule="auto"/>
      </w:pPr>
    </w:p>
    <w:p w14:paraId="2E65CA2F" w14:textId="18578DF1" w:rsidR="00071634" w:rsidRPr="00F64EF2" w:rsidRDefault="0090391A" w:rsidP="0090391A">
      <w:pPr>
        <w:spacing w:after="0" w:line="360" w:lineRule="auto"/>
      </w:pPr>
      <w:r w:rsidRPr="00DC2516">
        <w:t xml:space="preserve">Por otra parte, si bien la Secretaría Técnica es un área de la </w:t>
      </w:r>
      <w:r w:rsidR="00C07569">
        <w:t>P</w:t>
      </w:r>
      <w:r w:rsidRPr="00DC2516">
        <w:t xml:space="preserve">residencia y no llegara a contar </w:t>
      </w:r>
      <w:r w:rsidR="00C07569">
        <w:t>con los Manuales</w:t>
      </w:r>
      <w:r w:rsidRPr="00DC2516">
        <w:t xml:space="preserve"> propios del área, lo cierto es </w:t>
      </w:r>
      <w:r w:rsidR="00BA3BE3" w:rsidRPr="00DC2516">
        <w:t>que las</w:t>
      </w:r>
      <w:r w:rsidR="005F6407" w:rsidRPr="00DC2516">
        <w:t xml:space="preserve"> </w:t>
      </w:r>
      <w:r w:rsidRPr="00DC2516">
        <w:t>facultades y atribuciones</w:t>
      </w:r>
      <w:r w:rsidR="005F6407" w:rsidRPr="00DC2516">
        <w:t xml:space="preserve"> de los servidores públicos </w:t>
      </w:r>
      <w:r w:rsidR="00E3423E" w:rsidRPr="00DC2516">
        <w:t xml:space="preserve">adscritos </w:t>
      </w:r>
      <w:r w:rsidR="005F6407" w:rsidRPr="00DC2516">
        <w:t>a dicha Secretaría</w:t>
      </w:r>
      <w:r w:rsidRPr="00DC2516">
        <w:t xml:space="preserve"> </w:t>
      </w:r>
      <w:r w:rsidR="005F6407" w:rsidRPr="00DC2516">
        <w:t>pudieran</w:t>
      </w:r>
      <w:r w:rsidRPr="00DC2516">
        <w:t xml:space="preserve"> encontrarse plasmadas en </w:t>
      </w:r>
      <w:r w:rsidR="00C07569">
        <w:t>los Manuales</w:t>
      </w:r>
      <w:r w:rsidRPr="00DC2516">
        <w:t xml:space="preserve"> de la Presidencia Municipal</w:t>
      </w:r>
      <w:r w:rsidR="00071634">
        <w:t>; lo cual toma relevancia, pues se revisó en el Portal de Información Pública de Oficio Mexiquense y durante el dos mil veinticuatro, la Presidencia, también contaba con una Secretaría Técnica, por lo que, podría obrar en sus archivos los Manuales vigentes.</w:t>
      </w:r>
    </w:p>
    <w:p w14:paraId="6992B6D0" w14:textId="77777777" w:rsidR="00F52E7D" w:rsidRDefault="00F52E7D" w:rsidP="00F64EF2">
      <w:pPr>
        <w:spacing w:after="0" w:line="360" w:lineRule="auto"/>
      </w:pPr>
    </w:p>
    <w:p w14:paraId="62F85EA4" w14:textId="3F755968" w:rsidR="00A023C4" w:rsidRDefault="00A023C4" w:rsidP="0090391A">
      <w:pPr>
        <w:spacing w:after="0" w:line="360" w:lineRule="auto"/>
      </w:pPr>
      <w:r>
        <w:lastRenderedPageBreak/>
        <w:t>De tal circunstancia, este Instituto considera que para atender el requerimiento de información, el Sujeto Obligado deberá realizar una búsqueda exhaustiva y razonable en los archivos de todas las áreas competentes dentro de las cuales no podrá omitir al Órgano Interno de Control Municipal y la Unidad de Información, Planeación, Programación y Evaluación</w:t>
      </w:r>
      <w:r w:rsidR="0090391A">
        <w:t xml:space="preserve">, </w:t>
      </w:r>
      <w:r w:rsidR="0090391A" w:rsidRPr="0090391A">
        <w:t>a efecto de que</w:t>
      </w:r>
      <w:r w:rsidR="0090391A">
        <w:t xml:space="preserve"> proporcione los documentos que den cuenta de lo solicitado, con el fin de dar cumplimiento a los artículos 12 y 160 de la Ley de la materia</w:t>
      </w:r>
      <w:r w:rsidR="00071634">
        <w:t>, a saber, los Manuales de Organización y Procedimientos vigentes a la fecha de la solicitud, que cuenten con la información de la Secretaría Técnica.</w:t>
      </w:r>
    </w:p>
    <w:p w14:paraId="7D744689" w14:textId="77777777" w:rsidR="00DD085C" w:rsidRDefault="00DD085C" w:rsidP="0090391A">
      <w:pPr>
        <w:spacing w:after="0" w:line="360" w:lineRule="auto"/>
      </w:pPr>
    </w:p>
    <w:p w14:paraId="026BC2E5" w14:textId="6EC4D85E" w:rsidR="00DD085C" w:rsidRDefault="00DD085C" w:rsidP="0090391A">
      <w:pPr>
        <w:spacing w:after="0" w:line="360" w:lineRule="auto"/>
      </w:pPr>
      <w:r>
        <w:t>Ahora bien, para el caso de que no cuente con las documentales que den cuenta de lo solicitado, por no haberse emitido, deberá hacerlo del conocimiento, de manera clara y precisa, en términos del artículo 19, párrafo segundo, de la Ley de Transparencia y Acceso a la Información Pública de Estado de México y Municipios.</w:t>
      </w:r>
    </w:p>
    <w:p w14:paraId="2C78ADCC" w14:textId="77777777" w:rsidR="00071634" w:rsidRDefault="00071634" w:rsidP="0090391A">
      <w:pPr>
        <w:spacing w:after="0" w:line="360" w:lineRule="auto"/>
      </w:pPr>
    </w:p>
    <w:p w14:paraId="3AD25B77" w14:textId="40370681" w:rsidR="00A023C4" w:rsidRDefault="00C8601A" w:rsidP="00F64EF2">
      <w:pPr>
        <w:spacing w:after="0" w:line="360" w:lineRule="auto"/>
        <w:rPr>
          <w:b/>
          <w:bCs/>
        </w:rPr>
      </w:pPr>
      <w:r>
        <w:rPr>
          <w:b/>
          <w:bCs/>
        </w:rPr>
        <w:t>Inciso 3)</w:t>
      </w:r>
    </w:p>
    <w:p w14:paraId="41179985" w14:textId="77777777" w:rsidR="00C8601A" w:rsidRDefault="00C8601A" w:rsidP="00F64EF2">
      <w:pPr>
        <w:spacing w:after="0" w:line="360" w:lineRule="auto"/>
        <w:rPr>
          <w:b/>
          <w:bCs/>
        </w:rPr>
      </w:pPr>
    </w:p>
    <w:p w14:paraId="0252B744" w14:textId="7C646A4F" w:rsidR="00C8601A" w:rsidRDefault="0004077E" w:rsidP="00F64EF2">
      <w:pPr>
        <w:spacing w:after="0" w:line="360" w:lineRule="auto"/>
      </w:pPr>
      <w:r>
        <w:t>Al respecto, el Sujeto Obligado tanto en respuesta</w:t>
      </w:r>
      <w:r w:rsidR="00DD085C">
        <w:t>,</w:t>
      </w:r>
      <w:r>
        <w:t xml:space="preserve"> como en informe justificado señalo que </w:t>
      </w:r>
      <w:r w:rsidR="002230D5">
        <w:t>la experiencia</w:t>
      </w:r>
      <w:r>
        <w:t xml:space="preserve"> laboral del Secretario Técnico se </w:t>
      </w:r>
      <w:r w:rsidR="00DD085C">
        <w:t xml:space="preserve">encontraba </w:t>
      </w:r>
      <w:r>
        <w:t xml:space="preserve">plasmada en </w:t>
      </w:r>
      <w:r w:rsidRPr="00DD085C">
        <w:t xml:space="preserve">el </w:t>
      </w:r>
      <w:r w:rsidRPr="00DD085C">
        <w:rPr>
          <w:i/>
          <w:iCs/>
        </w:rPr>
        <w:t>curr</w:t>
      </w:r>
      <w:r w:rsidR="00DD085C">
        <w:rPr>
          <w:i/>
          <w:iCs/>
        </w:rPr>
        <w:t>í</w:t>
      </w:r>
      <w:r w:rsidRPr="00DD085C">
        <w:rPr>
          <w:i/>
          <w:iCs/>
        </w:rPr>
        <w:t>culum vitae</w:t>
      </w:r>
      <w:r>
        <w:t xml:space="preserve"> remitido en respuesta, en el que se estableci</w:t>
      </w:r>
      <w:r w:rsidR="00AC1935">
        <w:t>eron las diversas actividades profesionales por dicho servidor público, tal como se muestra a continuación:</w:t>
      </w:r>
    </w:p>
    <w:p w14:paraId="011B960A" w14:textId="77777777" w:rsidR="00AC1935" w:rsidRPr="0004077E" w:rsidRDefault="00AC1935" w:rsidP="00F64EF2">
      <w:pPr>
        <w:spacing w:after="0" w:line="360" w:lineRule="auto"/>
      </w:pPr>
    </w:p>
    <w:p w14:paraId="04012F7C" w14:textId="77777777" w:rsidR="00DD085C" w:rsidRDefault="002230D5" w:rsidP="00DD085C">
      <w:pPr>
        <w:spacing w:after="0" w:line="360" w:lineRule="auto"/>
        <w:jc w:val="center"/>
      </w:pPr>
      <w:r w:rsidRPr="002230D5">
        <w:rPr>
          <w:noProof/>
        </w:rPr>
        <w:drawing>
          <wp:inline distT="0" distB="0" distL="0" distR="0" wp14:anchorId="25CDE10E" wp14:editId="2DBE0D26">
            <wp:extent cx="2862579" cy="1428750"/>
            <wp:effectExtent l="0" t="0" r="0" b="0"/>
            <wp:docPr id="411289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89082" name=""/>
                    <pic:cNvPicPr/>
                  </pic:nvPicPr>
                  <pic:blipFill rotWithShape="1">
                    <a:blip r:embed="rId10"/>
                    <a:srcRect t="18702" b="34531"/>
                    <a:stretch/>
                  </pic:blipFill>
                  <pic:spPr bwMode="auto">
                    <a:xfrm>
                      <a:off x="0" y="0"/>
                      <a:ext cx="2863215" cy="1429067"/>
                    </a:xfrm>
                    <a:prstGeom prst="rect">
                      <a:avLst/>
                    </a:prstGeom>
                    <a:ln>
                      <a:noFill/>
                    </a:ln>
                    <a:extLst>
                      <a:ext uri="{53640926-AAD7-44D8-BBD7-CCE9431645EC}">
                        <a14:shadowObscured xmlns:a14="http://schemas.microsoft.com/office/drawing/2010/main"/>
                      </a:ext>
                    </a:extLst>
                  </pic:spPr>
                </pic:pic>
              </a:graphicData>
            </a:graphic>
          </wp:inline>
        </w:drawing>
      </w:r>
    </w:p>
    <w:p w14:paraId="6EED7B0F" w14:textId="039EF3F2" w:rsidR="00DD085C" w:rsidRDefault="00DD085C" w:rsidP="00DD085C">
      <w:pPr>
        <w:spacing w:after="0" w:line="360" w:lineRule="auto"/>
        <w:jc w:val="center"/>
      </w:pPr>
      <w:r w:rsidRPr="002230D5">
        <w:rPr>
          <w:noProof/>
        </w:rPr>
        <w:lastRenderedPageBreak/>
        <w:drawing>
          <wp:inline distT="0" distB="0" distL="0" distR="0" wp14:anchorId="05DD7E45" wp14:editId="7F760145">
            <wp:extent cx="2862580" cy="876300"/>
            <wp:effectExtent l="0" t="0" r="0" b="0"/>
            <wp:docPr id="2415765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89082" name=""/>
                    <pic:cNvPicPr/>
                  </pic:nvPicPr>
                  <pic:blipFill rotWithShape="1">
                    <a:blip r:embed="rId10"/>
                    <a:srcRect t="65460" b="5856"/>
                    <a:stretch/>
                  </pic:blipFill>
                  <pic:spPr bwMode="auto">
                    <a:xfrm>
                      <a:off x="0" y="0"/>
                      <a:ext cx="2863215" cy="876494"/>
                    </a:xfrm>
                    <a:prstGeom prst="rect">
                      <a:avLst/>
                    </a:prstGeom>
                    <a:ln>
                      <a:noFill/>
                    </a:ln>
                    <a:extLst>
                      <a:ext uri="{53640926-AAD7-44D8-BBD7-CCE9431645EC}">
                        <a14:shadowObscured xmlns:a14="http://schemas.microsoft.com/office/drawing/2010/main"/>
                      </a:ext>
                    </a:extLst>
                  </pic:spPr>
                </pic:pic>
              </a:graphicData>
            </a:graphic>
          </wp:inline>
        </w:drawing>
      </w:r>
    </w:p>
    <w:p w14:paraId="25B0589C" w14:textId="2796F147" w:rsidR="0090391A" w:rsidRDefault="002230D5" w:rsidP="00DD085C">
      <w:pPr>
        <w:spacing w:after="0" w:line="360" w:lineRule="auto"/>
        <w:jc w:val="center"/>
      </w:pPr>
      <w:r>
        <w:rPr>
          <w:noProof/>
        </w:rPr>
        <w:drawing>
          <wp:inline distT="0" distB="0" distL="0" distR="0" wp14:anchorId="7DE5568A" wp14:editId="61CADE9D">
            <wp:extent cx="3028950" cy="3235759"/>
            <wp:effectExtent l="0" t="0" r="0" b="3175"/>
            <wp:docPr id="2031026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667" cy="3269642"/>
                    </a:xfrm>
                    <a:prstGeom prst="rect">
                      <a:avLst/>
                    </a:prstGeom>
                    <a:noFill/>
                  </pic:spPr>
                </pic:pic>
              </a:graphicData>
            </a:graphic>
          </wp:inline>
        </w:drawing>
      </w:r>
    </w:p>
    <w:p w14:paraId="438A145B" w14:textId="77777777" w:rsidR="0090391A" w:rsidRDefault="0090391A" w:rsidP="001F74C5">
      <w:pPr>
        <w:spacing w:after="0" w:line="360" w:lineRule="auto"/>
      </w:pPr>
    </w:p>
    <w:p w14:paraId="44F419C8" w14:textId="41D6CF05" w:rsidR="0090391A" w:rsidRDefault="00B16FFC" w:rsidP="003112B2">
      <w:pPr>
        <w:spacing w:after="0" w:line="360" w:lineRule="auto"/>
      </w:pPr>
      <w:r w:rsidRPr="00B16FFC">
        <w:t>Ahora bien, conforme a lo anterior, se logra vislumbrar</w:t>
      </w:r>
      <w:r>
        <w:t xml:space="preserve"> que el documento remitido en respuesta contiene la información requerida por el particular, pues </w:t>
      </w:r>
      <w:r w:rsidR="00DD085C">
        <w:t>en este</w:t>
      </w:r>
      <w:r>
        <w:t xml:space="preserve"> se plasmo la trayectoria o experiencia profesional del servidor público, por lo que, proporcionó la información que daba cuenta de lo peticionado, tal y como obraban en sus archivos; dicha determinación toma sustento, en el artículo 12 de la Ley de Transparencia y Acceso a la Información Pública del Estado de México y Municipios, los</w:t>
      </w:r>
      <w:r w:rsidR="003112B2" w:rsidRPr="003112B2">
        <w:t xml:space="preserve"> </w:t>
      </w:r>
      <w:r w:rsidR="003112B2">
        <w:t>sujetos obligados sólo están constreñidos a proporcionar la información pública que obre en sus archivos, en el estado en que esta</w:t>
      </w:r>
      <w:r w:rsidR="003112B2" w:rsidRPr="003112B2">
        <w:t xml:space="preserve"> </w:t>
      </w:r>
      <w:r w:rsidR="003112B2">
        <w:t>se encuentre; por lo que, la entrega no comprende el procesamiento de la misma, ni presentarla conforme al interés del solicitante, además, que tampoco deberá generarla, resumirla, efectuar cálculos o practicar investigaciones.</w:t>
      </w:r>
    </w:p>
    <w:p w14:paraId="78BD80A5" w14:textId="5E50A108" w:rsidR="00E11834" w:rsidRDefault="006F6BFE" w:rsidP="006F6BFE">
      <w:pPr>
        <w:spacing w:after="0" w:line="360" w:lineRule="auto"/>
      </w:pPr>
      <w:r>
        <w:lastRenderedPageBreak/>
        <w:t xml:space="preserve">De esta manera, el derecho de acceso a la información pública se satisface en aquellos casos en que se entregue el soporte documental en el que conste la información solicitada, sin necesidad de elaborar documentos </w:t>
      </w:r>
      <w:r w:rsidRPr="006F6BFE">
        <w:rPr>
          <w:i/>
          <w:iCs/>
        </w:rPr>
        <w:t>ad hoc</w:t>
      </w:r>
      <w:r>
        <w:t>; lo cual, toma sustento en el artículo 160 de la Ley de Transparencia y Acceso a la Información Pública del Estado de México y Municipios, el cual refiere que los sujetos obligados deberán entregar la información que obre en sus archivos.</w:t>
      </w:r>
    </w:p>
    <w:p w14:paraId="3DD343E9" w14:textId="77777777" w:rsidR="000965A5" w:rsidRDefault="000965A5" w:rsidP="006F6BFE">
      <w:pPr>
        <w:spacing w:after="0" w:line="360" w:lineRule="auto"/>
      </w:pPr>
    </w:p>
    <w:p w14:paraId="1463A4A7" w14:textId="6392391D" w:rsidR="000965A5" w:rsidRDefault="000965A5" w:rsidP="000965A5">
      <w:pPr>
        <w:spacing w:after="0" w:line="360" w:lineRule="auto"/>
      </w:pPr>
      <w:r>
        <w:t>De tales circunstancias, se concluye que los sujetos obligados únicamente se encuentran</w:t>
      </w:r>
      <w:r w:rsidR="00A764C1">
        <w:t xml:space="preserve"> </w:t>
      </w:r>
      <w:r>
        <w:t>constreñidos a proporcionar los documentos que den cuenta de la información solicitada,</w:t>
      </w:r>
      <w:r w:rsidR="00A764C1">
        <w:t xml:space="preserve"> </w:t>
      </w:r>
      <w:r>
        <w:t>como obren en sus archivos, sin tener que elaborarlos a las necesidades del Recurrente; lo</w:t>
      </w:r>
      <w:r w:rsidR="00A764C1">
        <w:t xml:space="preserve"> </w:t>
      </w:r>
      <w:r>
        <w:t>cual aconteció, pues el Sujeto Obligado, proporcionó la información solicitada respecto a la experiencia laboral del Secretario Técnico.</w:t>
      </w:r>
    </w:p>
    <w:p w14:paraId="26FA9BED" w14:textId="77777777" w:rsidR="00A764C1" w:rsidRDefault="00A764C1" w:rsidP="000965A5">
      <w:pPr>
        <w:spacing w:after="0" w:line="360" w:lineRule="auto"/>
      </w:pPr>
    </w:p>
    <w:p w14:paraId="2D1A1CC6" w14:textId="0F8A9A2A" w:rsidR="00DD085C" w:rsidRPr="00DD085C" w:rsidRDefault="00DD085C" w:rsidP="000965A5">
      <w:pPr>
        <w:spacing w:after="0" w:line="360" w:lineRule="auto"/>
      </w:pPr>
      <w:r>
        <w:t xml:space="preserve">Conforme a lo expuesto, se advierte que el agravio resulta </w:t>
      </w:r>
      <w:r>
        <w:rPr>
          <w:b/>
          <w:bCs/>
        </w:rPr>
        <w:t>PARCIALMENTE FUNDADO</w:t>
      </w:r>
      <w:r>
        <w:t>, pues omitió entregar los Manuales de Organización y Procedimientos que tuvieran la información de la Secretaría Técnica, en el caso, de que existieran; además, al ser instrumentos normativos, se considera que estos no contienen información clasificable, por lo que, deberá entregarlos en versión íntegra.</w:t>
      </w:r>
    </w:p>
    <w:p w14:paraId="5BD777A3" w14:textId="77777777" w:rsidR="00DD085C" w:rsidRDefault="00DD085C" w:rsidP="000965A5">
      <w:pPr>
        <w:spacing w:after="0" w:line="360" w:lineRule="auto"/>
      </w:pPr>
    </w:p>
    <w:p w14:paraId="6DAC45E4" w14:textId="3AA62E82" w:rsidR="00A764C1" w:rsidRPr="00D205C2" w:rsidRDefault="00D205C2" w:rsidP="00D205C2">
      <w:pPr>
        <w:pStyle w:val="Ttulo1"/>
        <w:spacing w:before="0" w:after="0" w:line="360" w:lineRule="auto"/>
        <w:jc w:val="left"/>
        <w:rPr>
          <w:color w:val="auto"/>
          <w:sz w:val="22"/>
          <w:szCs w:val="22"/>
        </w:rPr>
      </w:pPr>
      <w:bookmarkStart w:id="16" w:name="_Toc205468661"/>
      <w:r w:rsidRPr="00D205C2">
        <w:rPr>
          <w:color w:val="auto"/>
          <w:sz w:val="22"/>
          <w:szCs w:val="22"/>
        </w:rPr>
        <w:t>SEXTO. Decisión</w:t>
      </w:r>
      <w:bookmarkEnd w:id="16"/>
    </w:p>
    <w:p w14:paraId="0D2B29DC" w14:textId="77777777" w:rsidR="00D1318A" w:rsidRPr="001C265D" w:rsidRDefault="00D1318A" w:rsidP="001B6133">
      <w:pPr>
        <w:spacing w:after="0" w:line="360" w:lineRule="auto"/>
        <w:contextualSpacing/>
        <w:rPr>
          <w:rFonts w:eastAsia="Calibri" w:cs="Tahoma"/>
          <w:b/>
          <w:color w:val="FF0000"/>
        </w:rPr>
      </w:pPr>
    </w:p>
    <w:p w14:paraId="4BF18B87" w14:textId="14EEA3AD" w:rsidR="00D1318A" w:rsidRPr="00627BF9" w:rsidRDefault="00D1318A" w:rsidP="001B6133">
      <w:pPr>
        <w:spacing w:after="0" w:line="360" w:lineRule="auto"/>
        <w:rPr>
          <w:color w:val="auto"/>
        </w:rPr>
      </w:pPr>
      <w:r w:rsidRPr="00627BF9">
        <w:rPr>
          <w:color w:val="auto"/>
        </w:rPr>
        <w:t xml:space="preserve">De acuerdo con lo expuesto y, con fundamento en el artículo 186, fracción III, de la Ley de Transparencia y Acceso a la Información Pública del Estado de México y Municipios, este Instituto considera procedente </w:t>
      </w:r>
      <w:r w:rsidR="00BE5A79" w:rsidRPr="00627BF9">
        <w:rPr>
          <w:b/>
          <w:color w:val="auto"/>
        </w:rPr>
        <w:t>MODIFICAR</w:t>
      </w:r>
      <w:r w:rsidRPr="00627BF9">
        <w:rPr>
          <w:b/>
          <w:color w:val="auto"/>
        </w:rPr>
        <w:t xml:space="preserve"> </w:t>
      </w:r>
      <w:r w:rsidRPr="00627BF9">
        <w:rPr>
          <w:color w:val="auto"/>
        </w:rPr>
        <w:t>la resp</w:t>
      </w:r>
      <w:r w:rsidR="00655068" w:rsidRPr="00627BF9">
        <w:rPr>
          <w:color w:val="auto"/>
        </w:rPr>
        <w:t xml:space="preserve">uesta del </w:t>
      </w:r>
      <w:r w:rsidR="00A479FA" w:rsidRPr="00627BF9">
        <w:rPr>
          <w:color w:val="auto"/>
        </w:rPr>
        <w:t>Ayuntamiento de</w:t>
      </w:r>
      <w:r w:rsidR="007556D8" w:rsidRPr="00627BF9">
        <w:rPr>
          <w:color w:val="auto"/>
        </w:rPr>
        <w:t xml:space="preserve"> </w:t>
      </w:r>
      <w:r w:rsidR="00D205C2" w:rsidRPr="00627BF9">
        <w:rPr>
          <w:color w:val="auto"/>
        </w:rPr>
        <w:t>Ozumba</w:t>
      </w:r>
      <w:r w:rsidRPr="00627BF9">
        <w:rPr>
          <w:b/>
          <w:color w:val="auto"/>
        </w:rPr>
        <w:t xml:space="preserve">, </w:t>
      </w:r>
      <w:r w:rsidRPr="00627BF9">
        <w:rPr>
          <w:color w:val="auto"/>
        </w:rPr>
        <w:t>a efecto de que previa búsqueda exha</w:t>
      </w:r>
      <w:r w:rsidR="00C3103D" w:rsidRPr="00627BF9">
        <w:rPr>
          <w:color w:val="auto"/>
        </w:rPr>
        <w:t>ustiva y razonable entregue,</w:t>
      </w:r>
      <w:r w:rsidR="00057905" w:rsidRPr="00627BF9">
        <w:rPr>
          <w:color w:val="auto"/>
        </w:rPr>
        <w:t xml:space="preserve"> en </w:t>
      </w:r>
      <w:r w:rsidRPr="00627BF9">
        <w:rPr>
          <w:color w:val="auto"/>
        </w:rPr>
        <w:t xml:space="preserve">versión pública, la información </w:t>
      </w:r>
      <w:r w:rsidR="00E77669" w:rsidRPr="00627BF9">
        <w:rPr>
          <w:color w:val="auto"/>
        </w:rPr>
        <w:t>faltante.</w:t>
      </w:r>
    </w:p>
    <w:p w14:paraId="46FD2602" w14:textId="77777777" w:rsidR="00D1318A" w:rsidRPr="001C265D" w:rsidRDefault="00D1318A" w:rsidP="001B6133">
      <w:pPr>
        <w:spacing w:after="0" w:line="360" w:lineRule="auto"/>
        <w:rPr>
          <w:color w:val="FF0000"/>
        </w:rPr>
      </w:pPr>
    </w:p>
    <w:p w14:paraId="0C829323" w14:textId="77777777" w:rsidR="00D1318A" w:rsidRDefault="00D1318A" w:rsidP="001B6133">
      <w:pPr>
        <w:spacing w:after="0" w:line="360" w:lineRule="auto"/>
        <w:contextualSpacing/>
        <w:rPr>
          <w:rFonts w:eastAsia="Calibri" w:cs="Tahoma"/>
          <w:b/>
          <w:bCs/>
          <w:color w:val="auto"/>
        </w:rPr>
      </w:pPr>
      <w:r w:rsidRPr="00627BF9">
        <w:rPr>
          <w:rFonts w:eastAsia="Calibri" w:cs="Tahoma"/>
          <w:b/>
          <w:bCs/>
          <w:color w:val="auto"/>
        </w:rPr>
        <w:t>Términos de la Resolución para conocimiento del Particular</w:t>
      </w:r>
    </w:p>
    <w:p w14:paraId="1071B2B7" w14:textId="77777777" w:rsidR="00817F1F" w:rsidRPr="00627BF9" w:rsidRDefault="00817F1F" w:rsidP="001B6133">
      <w:pPr>
        <w:spacing w:after="0" w:line="360" w:lineRule="auto"/>
        <w:contextualSpacing/>
        <w:rPr>
          <w:rFonts w:eastAsia="Calibri" w:cs="Tahoma"/>
          <w:b/>
          <w:bCs/>
          <w:color w:val="auto"/>
        </w:rPr>
      </w:pPr>
    </w:p>
    <w:p w14:paraId="378B69A1" w14:textId="490B2633" w:rsidR="000733DF" w:rsidRPr="005F6407" w:rsidRDefault="00D1318A" w:rsidP="000733DF">
      <w:pPr>
        <w:spacing w:after="0" w:line="360" w:lineRule="auto"/>
        <w:rPr>
          <w:color w:val="auto"/>
        </w:rPr>
      </w:pPr>
      <w:r w:rsidRPr="005F6407">
        <w:rPr>
          <w:color w:val="auto"/>
        </w:rPr>
        <w:t xml:space="preserve">Se le hace del conocimiento a la persona Recurrente que, en el presente asunto, se le da la razón, pues el Sujeto Obligado, </w:t>
      </w:r>
      <w:r w:rsidR="007556D8" w:rsidRPr="005F6407">
        <w:rPr>
          <w:color w:val="auto"/>
        </w:rPr>
        <w:t>omitió pronunciarse a través de</w:t>
      </w:r>
      <w:r w:rsidR="00BE5A79" w:rsidRPr="005F6407">
        <w:rPr>
          <w:color w:val="auto"/>
        </w:rPr>
        <w:t xml:space="preserve"> todas las</w:t>
      </w:r>
      <w:r w:rsidR="007556D8" w:rsidRPr="005F6407">
        <w:rPr>
          <w:color w:val="auto"/>
        </w:rPr>
        <w:t xml:space="preserve"> área</w:t>
      </w:r>
      <w:r w:rsidR="00BE5A79" w:rsidRPr="005F6407">
        <w:rPr>
          <w:color w:val="auto"/>
        </w:rPr>
        <w:t>s</w:t>
      </w:r>
      <w:r w:rsidR="007556D8" w:rsidRPr="005F6407">
        <w:rPr>
          <w:color w:val="auto"/>
        </w:rPr>
        <w:t xml:space="preserve"> competente</w:t>
      </w:r>
      <w:r w:rsidR="00BE5A79" w:rsidRPr="005F6407">
        <w:rPr>
          <w:color w:val="auto"/>
        </w:rPr>
        <w:t>s</w:t>
      </w:r>
      <w:r w:rsidR="007556D8" w:rsidRPr="005F6407">
        <w:rPr>
          <w:color w:val="auto"/>
        </w:rPr>
        <w:t xml:space="preserve"> para conocer de lo solicitado, por lo que, deberá </w:t>
      </w:r>
      <w:r w:rsidRPr="005F6407">
        <w:rPr>
          <w:color w:val="auto"/>
        </w:rPr>
        <w:t>hacer la entre</w:t>
      </w:r>
      <w:r w:rsidR="00655068" w:rsidRPr="005F6407">
        <w:rPr>
          <w:color w:val="auto"/>
        </w:rPr>
        <w:t>ga de la información</w:t>
      </w:r>
      <w:r w:rsidR="00C3103D" w:rsidRPr="005F6407">
        <w:rPr>
          <w:color w:val="auto"/>
        </w:rPr>
        <w:t xml:space="preserve"> </w:t>
      </w:r>
      <w:r w:rsidR="00627BF9" w:rsidRPr="005F6407">
        <w:rPr>
          <w:color w:val="auto"/>
        </w:rPr>
        <w:t>faltante</w:t>
      </w:r>
      <w:r w:rsidR="00DD085C">
        <w:rPr>
          <w:color w:val="auto"/>
        </w:rPr>
        <w:t xml:space="preserve">; </w:t>
      </w:r>
      <w:r w:rsidR="000733DF" w:rsidRPr="005F6407">
        <w:rPr>
          <w:color w:val="auto"/>
        </w:rPr>
        <w:t>la labor del Instituto, es apoyar a la población a acceder a la información pública y garantizar la protección de sus datos personales.</w:t>
      </w:r>
    </w:p>
    <w:p w14:paraId="687646A0" w14:textId="77777777" w:rsidR="00D1318A" w:rsidRPr="005F6407" w:rsidRDefault="00D1318A" w:rsidP="001B6133">
      <w:pPr>
        <w:spacing w:after="0" w:line="360" w:lineRule="auto"/>
        <w:rPr>
          <w:color w:val="auto"/>
        </w:rPr>
      </w:pPr>
    </w:p>
    <w:p w14:paraId="1C805ED0" w14:textId="77777777" w:rsidR="00D1318A" w:rsidRPr="005F6407" w:rsidRDefault="00D1318A" w:rsidP="001B6133">
      <w:pPr>
        <w:spacing w:after="0" w:line="360" w:lineRule="auto"/>
        <w:contextualSpacing/>
        <w:rPr>
          <w:rFonts w:eastAsia="Calibri"/>
          <w:color w:val="auto"/>
        </w:rPr>
      </w:pPr>
      <w:r w:rsidRPr="005F6407">
        <w:rPr>
          <w:rFonts w:eastAsia="Calibri"/>
          <w:color w:val="auto"/>
        </w:rPr>
        <w:t>Por lo expuesto y fundado, este Pleno:</w:t>
      </w:r>
    </w:p>
    <w:p w14:paraId="7E4B6E8F" w14:textId="77777777" w:rsidR="00057905" w:rsidRPr="005F6407" w:rsidRDefault="00057905" w:rsidP="001B6133">
      <w:pPr>
        <w:spacing w:after="0" w:line="360" w:lineRule="auto"/>
        <w:contextualSpacing/>
        <w:rPr>
          <w:rFonts w:eastAsia="Calibri"/>
          <w:color w:val="auto"/>
        </w:rPr>
      </w:pPr>
    </w:p>
    <w:p w14:paraId="4969F2B6" w14:textId="77777777" w:rsidR="00D1318A" w:rsidRPr="005F6407" w:rsidRDefault="00D1318A" w:rsidP="001B6133">
      <w:pPr>
        <w:pStyle w:val="Ttulo1"/>
        <w:spacing w:before="0" w:after="0" w:line="360" w:lineRule="auto"/>
        <w:jc w:val="center"/>
        <w:rPr>
          <w:color w:val="auto"/>
          <w:sz w:val="22"/>
          <w:szCs w:val="22"/>
        </w:rPr>
      </w:pPr>
      <w:bookmarkStart w:id="17" w:name="_Toc205468662"/>
      <w:r w:rsidRPr="005F6407">
        <w:rPr>
          <w:color w:val="auto"/>
          <w:sz w:val="22"/>
          <w:szCs w:val="22"/>
        </w:rPr>
        <w:t>R E S U E L V E</w:t>
      </w:r>
      <w:bookmarkEnd w:id="17"/>
    </w:p>
    <w:p w14:paraId="00911B7E" w14:textId="77777777" w:rsidR="00D1318A" w:rsidRPr="001C265D" w:rsidRDefault="00D1318A" w:rsidP="001B6133">
      <w:pPr>
        <w:spacing w:after="0" w:line="360" w:lineRule="auto"/>
        <w:contextualSpacing/>
        <w:rPr>
          <w:rFonts w:eastAsia="Calibri"/>
          <w:b/>
          <w:bCs/>
          <w:color w:val="FF0000"/>
        </w:rPr>
      </w:pPr>
    </w:p>
    <w:p w14:paraId="59D86F6A" w14:textId="0F8641BF" w:rsidR="00D1318A" w:rsidRPr="005F6407" w:rsidRDefault="00D1318A" w:rsidP="001B6133">
      <w:pPr>
        <w:spacing w:after="0" w:line="360" w:lineRule="auto"/>
        <w:contextualSpacing/>
        <w:rPr>
          <w:color w:val="auto"/>
        </w:rPr>
      </w:pPr>
      <w:r w:rsidRPr="005F6407">
        <w:rPr>
          <w:rFonts w:cs="Tahoma"/>
          <w:b/>
          <w:bCs/>
          <w:color w:val="auto"/>
        </w:rPr>
        <w:t xml:space="preserve">PRIMERO. </w:t>
      </w:r>
      <w:r w:rsidRPr="005F6407">
        <w:rPr>
          <w:rFonts w:cs="Tahoma"/>
          <w:bCs/>
          <w:color w:val="auto"/>
        </w:rPr>
        <w:t xml:space="preserve">Se </w:t>
      </w:r>
      <w:r w:rsidR="00144B2C" w:rsidRPr="005F6407">
        <w:rPr>
          <w:rFonts w:cs="Tahoma"/>
          <w:b/>
          <w:bCs/>
          <w:color w:val="auto"/>
        </w:rPr>
        <w:t>MODIFICA</w:t>
      </w:r>
      <w:r w:rsidRPr="005F6407">
        <w:rPr>
          <w:rFonts w:cs="Tahoma"/>
          <w:b/>
          <w:bCs/>
          <w:color w:val="auto"/>
        </w:rPr>
        <w:t xml:space="preserve"> </w:t>
      </w:r>
      <w:r w:rsidRPr="005F6407">
        <w:rPr>
          <w:rFonts w:cs="Tahoma"/>
          <w:bCs/>
          <w:color w:val="auto"/>
        </w:rPr>
        <w:t>la respuesta entrega</w:t>
      </w:r>
      <w:r w:rsidR="00655068" w:rsidRPr="005F6407">
        <w:rPr>
          <w:rFonts w:cs="Tahoma"/>
          <w:bCs/>
          <w:color w:val="auto"/>
        </w:rPr>
        <w:t xml:space="preserve">da por el </w:t>
      </w:r>
      <w:r w:rsidR="00C3103D" w:rsidRPr="005F6407">
        <w:rPr>
          <w:rFonts w:cs="Tahoma"/>
          <w:bCs/>
          <w:color w:val="auto"/>
        </w:rPr>
        <w:t xml:space="preserve">Ayuntamiento de </w:t>
      </w:r>
      <w:r w:rsidR="005F6407" w:rsidRPr="005F6407">
        <w:rPr>
          <w:rFonts w:cs="Tahoma"/>
          <w:bCs/>
          <w:color w:val="auto"/>
        </w:rPr>
        <w:t>Ozumba</w:t>
      </w:r>
      <w:r w:rsidRPr="005F6407">
        <w:rPr>
          <w:rFonts w:cs="Tahoma"/>
          <w:bCs/>
          <w:color w:val="auto"/>
        </w:rPr>
        <w:t xml:space="preserve">, a la solicitud de </w:t>
      </w:r>
      <w:r w:rsidRPr="005F6407">
        <w:rPr>
          <w:color w:val="auto"/>
        </w:rPr>
        <w:t>información</w:t>
      </w:r>
      <w:r w:rsidR="00655068" w:rsidRPr="005F6407">
        <w:rPr>
          <w:color w:val="auto"/>
        </w:rPr>
        <w:t xml:space="preserve"> </w:t>
      </w:r>
      <w:r w:rsidR="005F6407" w:rsidRPr="005F6407">
        <w:rPr>
          <w:color w:val="auto"/>
        </w:rPr>
        <w:t>00093/OZUMBA/IP/2025</w:t>
      </w:r>
      <w:r w:rsidRPr="005F6407">
        <w:rPr>
          <w:bCs/>
          <w:color w:val="auto"/>
        </w:rPr>
        <w:t xml:space="preserve">, por resultar </w:t>
      </w:r>
      <w:r w:rsidR="00DD085C">
        <w:rPr>
          <w:b/>
          <w:color w:val="auto"/>
        </w:rPr>
        <w:t xml:space="preserve">PARCIALMENTE </w:t>
      </w:r>
      <w:r w:rsidRPr="005F6407">
        <w:rPr>
          <w:b/>
          <w:bCs/>
          <w:color w:val="auto"/>
        </w:rPr>
        <w:t>FUNDADAS</w:t>
      </w:r>
      <w:r w:rsidRPr="005F6407">
        <w:rPr>
          <w:rFonts w:cs="Tahoma"/>
          <w:b/>
          <w:bCs/>
          <w:color w:val="auto"/>
        </w:rPr>
        <w:t xml:space="preserve"> </w:t>
      </w:r>
      <w:r w:rsidRPr="005F6407">
        <w:rPr>
          <w:rFonts w:eastAsia="Calibri" w:cs="Tahoma"/>
          <w:bCs/>
          <w:color w:val="auto"/>
        </w:rPr>
        <w:t>las razones o motivos de inconformidad hechos valer por el Recurrente</w:t>
      </w:r>
      <w:r w:rsidRPr="005F6407">
        <w:rPr>
          <w:rFonts w:cs="Tahoma"/>
          <w:bCs/>
          <w:color w:val="auto"/>
        </w:rPr>
        <w:t xml:space="preserve">, </w:t>
      </w:r>
      <w:r w:rsidRPr="005F6407">
        <w:rPr>
          <w:rFonts w:eastAsia="Calibri" w:cs="Tahoma"/>
          <w:bCs/>
          <w:color w:val="auto"/>
        </w:rPr>
        <w:t>en términos de los considerandos QUINTO y SEXTO de la presente Resolución.</w:t>
      </w:r>
    </w:p>
    <w:p w14:paraId="5F3709A7" w14:textId="77777777" w:rsidR="00D1318A" w:rsidRPr="001C265D" w:rsidRDefault="00D1318A" w:rsidP="001B6133">
      <w:pPr>
        <w:spacing w:after="0" w:line="360" w:lineRule="auto"/>
        <w:contextualSpacing/>
        <w:rPr>
          <w:rFonts w:eastAsia="Times New Roman" w:cs="Tahoma"/>
          <w:bCs/>
          <w:color w:val="FF0000"/>
          <w:lang w:eastAsia="es-ES"/>
        </w:rPr>
      </w:pPr>
    </w:p>
    <w:p w14:paraId="0A1B8714" w14:textId="298C8805" w:rsidR="007556D8" w:rsidRPr="001C265D" w:rsidRDefault="00BE5A79" w:rsidP="007556D8">
      <w:pPr>
        <w:spacing w:after="0" w:line="360" w:lineRule="auto"/>
        <w:rPr>
          <w:color w:val="FF0000"/>
        </w:rPr>
      </w:pPr>
      <w:r w:rsidRPr="005F6407">
        <w:rPr>
          <w:rFonts w:cs="Tahoma"/>
          <w:b/>
          <w:bCs/>
          <w:color w:val="auto"/>
        </w:rPr>
        <w:t xml:space="preserve">SEGUNDO. </w:t>
      </w:r>
      <w:r w:rsidRPr="005F6407">
        <w:rPr>
          <w:color w:val="auto"/>
        </w:rPr>
        <w:t xml:space="preserve">Se </w:t>
      </w:r>
      <w:r w:rsidRPr="005F6407">
        <w:rPr>
          <w:b/>
          <w:color w:val="auto"/>
        </w:rPr>
        <w:t>ORDENA</w:t>
      </w:r>
      <w:r w:rsidRPr="005F6407">
        <w:rPr>
          <w:color w:val="auto"/>
        </w:rPr>
        <w:t xml:space="preserve"> al Ente Recurrido</w:t>
      </w:r>
      <w:r w:rsidRPr="005F6407">
        <w:rPr>
          <w:b/>
          <w:color w:val="auto"/>
        </w:rPr>
        <w:t xml:space="preserve">, </w:t>
      </w:r>
      <w:r w:rsidRPr="005F6407">
        <w:rPr>
          <w:color w:val="auto"/>
        </w:rPr>
        <w:t xml:space="preserve">a efecto de que previa búsqueda exhaustiva y razonable, en los archivos de las unidades administrativas competentes, entregue a través del Sistema de Acceso a la Información Mexiquense (SAIMEX), </w:t>
      </w:r>
      <w:r w:rsidR="005F6407" w:rsidRPr="005F6407">
        <w:rPr>
          <w:color w:val="auto"/>
        </w:rPr>
        <w:t>lo siguiente:</w:t>
      </w:r>
    </w:p>
    <w:p w14:paraId="12206186" w14:textId="77777777" w:rsidR="00BE5A79" w:rsidRPr="001C265D" w:rsidRDefault="00BE5A79" w:rsidP="007556D8">
      <w:pPr>
        <w:spacing w:after="0" w:line="360" w:lineRule="auto"/>
        <w:rPr>
          <w:color w:val="FF0000"/>
        </w:rPr>
      </w:pPr>
    </w:p>
    <w:p w14:paraId="5A509586" w14:textId="5296A150" w:rsidR="00DD085C" w:rsidRDefault="005F6407" w:rsidP="007556D8">
      <w:pPr>
        <w:pStyle w:val="Prrafodelista"/>
        <w:numPr>
          <w:ilvl w:val="0"/>
          <w:numId w:val="38"/>
        </w:numPr>
        <w:spacing w:line="360" w:lineRule="auto"/>
        <w:rPr>
          <w:rFonts w:cs="Tahoma"/>
          <w:color w:val="auto"/>
        </w:rPr>
      </w:pPr>
      <w:r w:rsidRPr="00DD73B2">
        <w:rPr>
          <w:rFonts w:cs="Tahoma"/>
          <w:color w:val="auto"/>
        </w:rPr>
        <w:t xml:space="preserve">El Manual de Organización y de Procedimientos </w:t>
      </w:r>
      <w:r w:rsidR="00DD085C">
        <w:rPr>
          <w:rFonts w:cs="Tahoma"/>
          <w:color w:val="auto"/>
        </w:rPr>
        <w:t>vigente al veintiocho de febrero de dos mil veinticinco, que contenga lo referente a la Secretaría Técnica.</w:t>
      </w:r>
    </w:p>
    <w:p w14:paraId="6A042FD8" w14:textId="77777777" w:rsidR="00DD085C" w:rsidRDefault="00DD085C" w:rsidP="00BE5A79">
      <w:pPr>
        <w:spacing w:after="0" w:line="360" w:lineRule="auto"/>
        <w:rPr>
          <w:rFonts w:cs="Tahoma"/>
          <w:bCs/>
          <w:iCs/>
          <w:lang w:eastAsia="es-ES"/>
        </w:rPr>
      </w:pPr>
    </w:p>
    <w:p w14:paraId="08A9C6CC" w14:textId="4BC54566" w:rsidR="00BE5A79" w:rsidRPr="00DD085C" w:rsidRDefault="00DD085C" w:rsidP="00BE5A79">
      <w:pPr>
        <w:spacing w:after="0" w:line="360" w:lineRule="auto"/>
        <w:rPr>
          <w:rFonts w:cs="Tahoma"/>
          <w:bCs/>
          <w:iCs/>
          <w:lang w:eastAsia="es-ES"/>
        </w:rPr>
      </w:pPr>
      <w:r>
        <w:rPr>
          <w:rFonts w:cs="Tahoma"/>
          <w:bCs/>
          <w:iCs/>
          <w:lang w:eastAsia="es-ES"/>
        </w:rPr>
        <w:lastRenderedPageBreak/>
        <w:t>Para el caso, de que no cuente con Manuales con la información solicitada, al no haber sido emitidos, deberá hacerlo del conocimiento de la parte Recurrente, de manera clara y precisa.</w:t>
      </w:r>
    </w:p>
    <w:p w14:paraId="4607007C" w14:textId="77777777" w:rsidR="00817F1F" w:rsidRDefault="00817F1F" w:rsidP="001B6133">
      <w:pPr>
        <w:spacing w:after="0" w:line="360" w:lineRule="auto"/>
        <w:ind w:right="-28"/>
        <w:contextualSpacing/>
        <w:rPr>
          <w:rFonts w:eastAsia="Calibri" w:cs="Tahoma"/>
          <w:b/>
          <w:bCs/>
          <w:color w:val="auto"/>
        </w:rPr>
      </w:pPr>
    </w:p>
    <w:p w14:paraId="3EAE0142" w14:textId="1B720695" w:rsidR="00D1318A" w:rsidRPr="00E8076B" w:rsidRDefault="00D1318A" w:rsidP="001B6133">
      <w:pPr>
        <w:spacing w:after="0" w:line="360" w:lineRule="auto"/>
        <w:ind w:right="-28"/>
        <w:contextualSpacing/>
        <w:rPr>
          <w:rFonts w:eastAsia="Calibri" w:cs="Tahoma"/>
          <w:iCs/>
          <w:color w:val="auto"/>
        </w:rPr>
      </w:pPr>
      <w:r w:rsidRPr="00E8076B">
        <w:rPr>
          <w:rFonts w:eastAsia="Calibri" w:cs="Tahoma"/>
          <w:b/>
          <w:bCs/>
          <w:color w:val="auto"/>
        </w:rPr>
        <w:t xml:space="preserve">TERCERO. </w:t>
      </w:r>
      <w:r w:rsidRPr="00E8076B">
        <w:rPr>
          <w:rFonts w:cs="Tahoma"/>
          <w:b/>
          <w:bCs/>
          <w:iCs/>
          <w:color w:val="auto"/>
        </w:rPr>
        <w:t xml:space="preserve">NOTIFÍQUESE POR SAIMEX </w:t>
      </w:r>
      <w:r w:rsidRPr="00E8076B">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E8076B">
        <w:rPr>
          <w:rFonts w:cs="Tahoma"/>
          <w:bCs/>
          <w:iCs/>
          <w:color w:val="auto"/>
        </w:rPr>
        <w:t xml:space="preserve"> </w:t>
      </w:r>
      <w:r w:rsidRPr="00E8076B">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E8076B" w:rsidRDefault="00D1318A" w:rsidP="001B6133">
      <w:pPr>
        <w:spacing w:after="0" w:line="360" w:lineRule="auto"/>
        <w:contextualSpacing/>
        <w:rPr>
          <w:rFonts w:eastAsia="Calibri" w:cs="Tahoma"/>
          <w:color w:val="auto"/>
          <w:lang w:val="es-ES"/>
        </w:rPr>
      </w:pPr>
    </w:p>
    <w:p w14:paraId="3F59EFC7" w14:textId="77777777" w:rsidR="00D1318A" w:rsidRPr="00E8076B" w:rsidRDefault="00D1318A" w:rsidP="001B6133">
      <w:pPr>
        <w:spacing w:after="0" w:line="360" w:lineRule="auto"/>
        <w:contextualSpacing/>
        <w:rPr>
          <w:rFonts w:eastAsia="Times New Roman" w:cs="Tahoma"/>
          <w:color w:val="auto"/>
          <w:lang w:eastAsia="es-ES"/>
        </w:rPr>
      </w:pPr>
      <w:r w:rsidRPr="00E8076B">
        <w:rPr>
          <w:rFonts w:eastAsia="Calibri" w:cs="Tahoma"/>
          <w:b/>
          <w:color w:val="auto"/>
        </w:rPr>
        <w:t>CUARTO</w:t>
      </w:r>
      <w:r w:rsidRPr="00E8076B">
        <w:rPr>
          <w:rFonts w:eastAsia="Calibri" w:cs="Tahoma"/>
          <w:b/>
          <w:bCs/>
          <w:color w:val="auto"/>
        </w:rPr>
        <w:t xml:space="preserve">. </w:t>
      </w:r>
      <w:r w:rsidRPr="00E8076B">
        <w:rPr>
          <w:rFonts w:cs="Tahoma"/>
          <w:b/>
          <w:color w:val="auto"/>
        </w:rPr>
        <w:t>NOTIFÍQUESE POR SAIMEX</w:t>
      </w:r>
      <w:r w:rsidRPr="00E8076B">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E8076B" w:rsidRDefault="00D1318A" w:rsidP="001B6133">
      <w:pPr>
        <w:spacing w:after="0" w:line="360" w:lineRule="auto"/>
        <w:contextualSpacing/>
        <w:rPr>
          <w:rFonts w:cs="Arial"/>
          <w:b/>
          <w:bCs/>
          <w:color w:val="auto"/>
        </w:rPr>
      </w:pPr>
    </w:p>
    <w:p w14:paraId="440D22CF" w14:textId="094621D7" w:rsidR="00D1318A" w:rsidRPr="00E8076B" w:rsidRDefault="00D1318A" w:rsidP="001B6133">
      <w:pPr>
        <w:spacing w:after="0" w:line="360" w:lineRule="auto"/>
        <w:contextualSpacing/>
        <w:rPr>
          <w:rFonts w:cs="Tahoma"/>
          <w:b/>
          <w:bCs/>
          <w:color w:val="auto"/>
        </w:rPr>
      </w:pPr>
      <w:r w:rsidRPr="00E8076B">
        <w:rPr>
          <w:rFonts w:eastAsia="Calibri" w:cs="Tahoma"/>
          <w:bCs/>
          <w:color w:val="auto"/>
        </w:rPr>
        <w:t>ASÍ LO RESUELVE, POR </w:t>
      </w:r>
      <w:r w:rsidRPr="00E8076B">
        <w:rPr>
          <w:rFonts w:eastAsia="Calibri" w:cs="Tahoma"/>
          <w:b/>
          <w:bCs/>
          <w:color w:val="auto"/>
        </w:rPr>
        <w:t>UNANIMIDAD</w:t>
      </w:r>
      <w:r w:rsidRPr="00E8076B">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E8076B">
        <w:rPr>
          <w:rFonts w:eastAsia="Calibri" w:cs="Tahoma"/>
          <w:bCs/>
          <w:color w:val="auto"/>
        </w:rPr>
        <w:t xml:space="preserve">, EN LA </w:t>
      </w:r>
      <w:r w:rsidR="00847951" w:rsidRPr="00E8076B">
        <w:rPr>
          <w:rFonts w:eastAsia="Calibri" w:cs="Tahoma"/>
          <w:bCs/>
          <w:color w:val="auto"/>
        </w:rPr>
        <w:t>VIGÉSIMA</w:t>
      </w:r>
      <w:r w:rsidR="004F55B4" w:rsidRPr="00E8076B">
        <w:rPr>
          <w:rFonts w:eastAsia="Calibri" w:cs="Tahoma"/>
          <w:bCs/>
          <w:color w:val="auto"/>
        </w:rPr>
        <w:t xml:space="preserve"> </w:t>
      </w:r>
      <w:r w:rsidR="00E8076B">
        <w:rPr>
          <w:rFonts w:eastAsia="Calibri" w:cs="Tahoma"/>
          <w:bCs/>
          <w:color w:val="auto"/>
        </w:rPr>
        <w:t>SÉPTIMA</w:t>
      </w:r>
      <w:r w:rsidR="007556D8" w:rsidRPr="00E8076B">
        <w:rPr>
          <w:rFonts w:eastAsia="Calibri" w:cs="Tahoma"/>
          <w:bCs/>
          <w:color w:val="auto"/>
        </w:rPr>
        <w:t xml:space="preserve"> </w:t>
      </w:r>
      <w:r w:rsidRPr="00E8076B">
        <w:rPr>
          <w:rFonts w:eastAsia="Calibri" w:cs="Tahoma"/>
          <w:bCs/>
          <w:color w:val="auto"/>
        </w:rPr>
        <w:t xml:space="preserve">SESIÓN </w:t>
      </w:r>
      <w:r w:rsidRPr="00E8076B">
        <w:rPr>
          <w:rFonts w:eastAsia="Calibri" w:cs="Tahoma"/>
          <w:bCs/>
          <w:color w:val="auto"/>
        </w:rPr>
        <w:lastRenderedPageBreak/>
        <w:t>ORDINA</w:t>
      </w:r>
      <w:r w:rsidR="0028277C" w:rsidRPr="00E8076B">
        <w:rPr>
          <w:rFonts w:eastAsia="Calibri" w:cs="Tahoma"/>
          <w:bCs/>
          <w:color w:val="auto"/>
        </w:rPr>
        <w:t xml:space="preserve">RIA, CELEBRADA EL </w:t>
      </w:r>
      <w:r w:rsidR="00E8076B">
        <w:rPr>
          <w:rFonts w:eastAsia="Calibri" w:cs="Tahoma"/>
          <w:bCs/>
          <w:color w:val="auto"/>
        </w:rPr>
        <w:t>SEIS</w:t>
      </w:r>
      <w:r w:rsidR="00BE5A79" w:rsidRPr="00E8076B">
        <w:rPr>
          <w:rFonts w:eastAsia="Calibri" w:cs="Tahoma"/>
          <w:bCs/>
          <w:color w:val="auto"/>
        </w:rPr>
        <w:t xml:space="preserve"> DE </w:t>
      </w:r>
      <w:r w:rsidR="00E8076B">
        <w:rPr>
          <w:rFonts w:eastAsia="Calibri" w:cs="Tahoma"/>
          <w:bCs/>
          <w:color w:val="auto"/>
        </w:rPr>
        <w:t xml:space="preserve">AGOSTO </w:t>
      </w:r>
      <w:r w:rsidRPr="00E8076B">
        <w:rPr>
          <w:rFonts w:eastAsia="Calibri" w:cs="Tahoma"/>
          <w:bCs/>
          <w:color w:val="auto"/>
        </w:rPr>
        <w:t>DE DOS MIL VEINTICINCO, ANTE EL SECRETARIO TÉCNICO DEL PLENO, ALEXIS TAPIA RAMÍREZ.</w:t>
      </w:r>
    </w:p>
    <w:p w14:paraId="2BA380C7" w14:textId="77777777" w:rsidR="00D1318A" w:rsidRPr="00E8076B" w:rsidRDefault="00D1318A" w:rsidP="001B6133">
      <w:pPr>
        <w:spacing w:after="0" w:line="360" w:lineRule="auto"/>
        <w:ind w:right="-28"/>
        <w:rPr>
          <w:color w:val="auto"/>
        </w:rPr>
      </w:pPr>
    </w:p>
    <w:p w14:paraId="1FFCF4F3" w14:textId="77777777" w:rsidR="00B02499" w:rsidRPr="00E8076B" w:rsidRDefault="00B02499" w:rsidP="001B6133">
      <w:pPr>
        <w:spacing w:after="0" w:line="360" w:lineRule="auto"/>
        <w:rPr>
          <w:rFonts w:eastAsia="Calibri" w:cs="Times New Roman"/>
          <w:b/>
          <w:bCs/>
          <w:color w:val="auto"/>
        </w:rPr>
      </w:pPr>
    </w:p>
    <w:p w14:paraId="654C889D" w14:textId="77777777" w:rsidR="00B02499" w:rsidRPr="00E8076B" w:rsidRDefault="00B02499" w:rsidP="001B6133">
      <w:pPr>
        <w:spacing w:after="0" w:line="360" w:lineRule="auto"/>
        <w:rPr>
          <w:rFonts w:eastAsia="Calibri" w:cs="Times New Roman"/>
          <w:b/>
          <w:bCs/>
          <w:color w:val="auto"/>
        </w:rPr>
      </w:pPr>
    </w:p>
    <w:p w14:paraId="097C707A" w14:textId="77777777" w:rsidR="004A10B0" w:rsidRPr="00E8076B" w:rsidRDefault="004A10B0" w:rsidP="001B6133">
      <w:pPr>
        <w:spacing w:after="0" w:line="360" w:lineRule="auto"/>
        <w:contextualSpacing/>
        <w:rPr>
          <w:rFonts w:eastAsia="Calibri" w:cs="Times New Roman"/>
          <w:color w:val="auto"/>
        </w:rPr>
      </w:pPr>
    </w:p>
    <w:p w14:paraId="3677DBED" w14:textId="77777777" w:rsidR="004A10B0" w:rsidRPr="00E8076B" w:rsidRDefault="004A10B0" w:rsidP="001B6133">
      <w:pPr>
        <w:spacing w:after="0" w:line="360" w:lineRule="auto"/>
        <w:contextualSpacing/>
        <w:rPr>
          <w:color w:val="auto"/>
        </w:rPr>
      </w:pPr>
    </w:p>
    <w:p w14:paraId="74E8DB3F" w14:textId="77777777" w:rsidR="00C556AB" w:rsidRPr="00E8076B" w:rsidRDefault="00C556AB" w:rsidP="001B6133">
      <w:pPr>
        <w:spacing w:after="0" w:line="360" w:lineRule="auto"/>
        <w:rPr>
          <w:color w:val="auto"/>
        </w:rPr>
      </w:pPr>
    </w:p>
    <w:p w14:paraId="1A555613" w14:textId="77777777" w:rsidR="00023BBD" w:rsidRPr="00E8076B" w:rsidRDefault="00023BBD" w:rsidP="001B6133">
      <w:pPr>
        <w:spacing w:after="0" w:line="360" w:lineRule="auto"/>
        <w:rPr>
          <w:color w:val="auto"/>
        </w:rPr>
      </w:pPr>
    </w:p>
    <w:p w14:paraId="2DB71CAF" w14:textId="49BEE08C" w:rsidR="001D4F21" w:rsidRPr="00E8076B" w:rsidRDefault="001D4F21" w:rsidP="001B6133">
      <w:pPr>
        <w:spacing w:after="0" w:line="360" w:lineRule="auto"/>
        <w:rPr>
          <w:color w:val="auto"/>
        </w:rPr>
      </w:pPr>
    </w:p>
    <w:p w14:paraId="38B4EF2E" w14:textId="77777777" w:rsidR="001D4F21" w:rsidRPr="001C265D" w:rsidRDefault="001D4F21" w:rsidP="001B6133">
      <w:pPr>
        <w:spacing w:after="0" w:line="360" w:lineRule="auto"/>
        <w:rPr>
          <w:color w:val="FF0000"/>
        </w:rPr>
      </w:pPr>
    </w:p>
    <w:p w14:paraId="4201A0A0" w14:textId="77777777" w:rsidR="00E864E9" w:rsidRPr="001C265D" w:rsidRDefault="00E864E9" w:rsidP="001B6133">
      <w:pPr>
        <w:tabs>
          <w:tab w:val="right" w:pos="8931"/>
        </w:tabs>
        <w:spacing w:after="0" w:line="360" w:lineRule="auto"/>
        <w:rPr>
          <w:color w:val="FF0000"/>
        </w:rPr>
      </w:pPr>
    </w:p>
    <w:p w14:paraId="543728D1" w14:textId="77777777" w:rsidR="00E864E9" w:rsidRPr="001C265D" w:rsidRDefault="00E864E9" w:rsidP="001B6133">
      <w:pPr>
        <w:tabs>
          <w:tab w:val="right" w:pos="8931"/>
        </w:tabs>
        <w:spacing w:after="0" w:line="360" w:lineRule="auto"/>
        <w:rPr>
          <w:color w:val="FF0000"/>
        </w:rPr>
      </w:pPr>
    </w:p>
    <w:p w14:paraId="0E4439D0" w14:textId="5248D3C9" w:rsidR="007B58B9" w:rsidRPr="001C265D" w:rsidRDefault="007B58B9" w:rsidP="001B6133">
      <w:pPr>
        <w:spacing w:after="0" w:line="360" w:lineRule="auto"/>
        <w:rPr>
          <w:color w:val="FF0000"/>
        </w:rPr>
      </w:pPr>
    </w:p>
    <w:p w14:paraId="26916C77" w14:textId="77777777" w:rsidR="00A37EDE" w:rsidRPr="001C265D" w:rsidRDefault="00A37EDE" w:rsidP="001B6133">
      <w:pPr>
        <w:spacing w:after="0" w:line="360" w:lineRule="auto"/>
        <w:rPr>
          <w:color w:val="FF0000"/>
        </w:rPr>
      </w:pPr>
    </w:p>
    <w:p w14:paraId="5EECA40F" w14:textId="77777777" w:rsidR="007F32A9" w:rsidRPr="001C265D" w:rsidRDefault="007F32A9" w:rsidP="001B6133">
      <w:pPr>
        <w:spacing w:after="0" w:line="360" w:lineRule="auto"/>
        <w:rPr>
          <w:color w:val="FF0000"/>
        </w:rPr>
      </w:pPr>
    </w:p>
    <w:p w14:paraId="375ECD82" w14:textId="77777777" w:rsidR="007F32A9" w:rsidRPr="001C265D" w:rsidRDefault="007F32A9" w:rsidP="001B6133">
      <w:pPr>
        <w:spacing w:after="0" w:line="360" w:lineRule="auto"/>
        <w:rPr>
          <w:color w:val="FF0000"/>
        </w:rPr>
      </w:pPr>
    </w:p>
    <w:p w14:paraId="4AFEC9F2" w14:textId="77777777" w:rsidR="007F32A9" w:rsidRPr="001C265D" w:rsidRDefault="007F32A9" w:rsidP="001B6133">
      <w:pPr>
        <w:spacing w:after="0" w:line="360" w:lineRule="auto"/>
        <w:rPr>
          <w:color w:val="FF0000"/>
        </w:rPr>
      </w:pPr>
    </w:p>
    <w:p w14:paraId="2B961AF6" w14:textId="77777777" w:rsidR="007F32A9" w:rsidRPr="001C265D" w:rsidRDefault="007F32A9" w:rsidP="001B6133">
      <w:pPr>
        <w:spacing w:after="0" w:line="360" w:lineRule="auto"/>
        <w:rPr>
          <w:color w:val="FF0000"/>
        </w:rPr>
      </w:pPr>
    </w:p>
    <w:p w14:paraId="3895253C" w14:textId="77777777" w:rsidR="007F32A9" w:rsidRDefault="007F32A9" w:rsidP="001B6133">
      <w:pPr>
        <w:spacing w:after="0" w:line="360" w:lineRule="auto"/>
        <w:rPr>
          <w:color w:val="FF0000"/>
        </w:rPr>
      </w:pPr>
    </w:p>
    <w:p w14:paraId="15AA5F61" w14:textId="77777777" w:rsidR="00817F1F" w:rsidRDefault="00817F1F" w:rsidP="001B6133">
      <w:pPr>
        <w:spacing w:after="0" w:line="360" w:lineRule="auto"/>
        <w:rPr>
          <w:color w:val="FF0000"/>
        </w:rPr>
      </w:pPr>
    </w:p>
    <w:p w14:paraId="4419C6E8" w14:textId="77777777" w:rsidR="00817F1F" w:rsidRDefault="00817F1F" w:rsidP="001B6133">
      <w:pPr>
        <w:spacing w:after="0" w:line="360" w:lineRule="auto"/>
        <w:rPr>
          <w:color w:val="FF0000"/>
        </w:rPr>
      </w:pPr>
    </w:p>
    <w:p w14:paraId="2BF094BD" w14:textId="77777777" w:rsidR="00817F1F" w:rsidRDefault="00817F1F" w:rsidP="001B6133">
      <w:pPr>
        <w:spacing w:after="0" w:line="360" w:lineRule="auto"/>
        <w:rPr>
          <w:color w:val="FF0000"/>
        </w:rPr>
      </w:pPr>
    </w:p>
    <w:p w14:paraId="4786E410" w14:textId="77777777" w:rsidR="00817F1F" w:rsidRDefault="00817F1F" w:rsidP="001B6133">
      <w:pPr>
        <w:spacing w:after="0" w:line="360" w:lineRule="auto"/>
        <w:rPr>
          <w:color w:val="FF0000"/>
        </w:rPr>
      </w:pPr>
    </w:p>
    <w:p w14:paraId="1CE805A4" w14:textId="77777777" w:rsidR="00817F1F" w:rsidRDefault="00817F1F" w:rsidP="001B6133">
      <w:pPr>
        <w:spacing w:after="0" w:line="360" w:lineRule="auto"/>
        <w:rPr>
          <w:color w:val="FF0000"/>
        </w:rPr>
      </w:pPr>
    </w:p>
    <w:p w14:paraId="0C2D3787" w14:textId="77777777" w:rsidR="00817F1F" w:rsidRDefault="00817F1F" w:rsidP="001B6133">
      <w:pPr>
        <w:spacing w:after="0" w:line="360" w:lineRule="auto"/>
        <w:rPr>
          <w:color w:val="FF0000"/>
        </w:rPr>
      </w:pPr>
    </w:p>
    <w:p w14:paraId="3DB7EC71" w14:textId="77777777" w:rsidR="00817F1F" w:rsidRDefault="00817F1F" w:rsidP="001B6133">
      <w:pPr>
        <w:spacing w:after="0" w:line="360" w:lineRule="auto"/>
        <w:rPr>
          <w:color w:val="FF0000"/>
        </w:rPr>
      </w:pPr>
    </w:p>
    <w:p w14:paraId="53F67FF2" w14:textId="77777777" w:rsidR="00817F1F" w:rsidRPr="001C265D" w:rsidRDefault="00817F1F" w:rsidP="001B6133">
      <w:pPr>
        <w:spacing w:after="0" w:line="360" w:lineRule="auto"/>
        <w:rPr>
          <w:color w:val="FF0000"/>
        </w:rPr>
      </w:pPr>
    </w:p>
    <w:sectPr w:rsidR="00817F1F" w:rsidRPr="001C265D"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D1F3E" w14:textId="77777777" w:rsidR="003F1CCA" w:rsidRDefault="003F1CCA">
      <w:pPr>
        <w:spacing w:after="0" w:line="240" w:lineRule="auto"/>
      </w:pPr>
      <w:r>
        <w:separator/>
      </w:r>
    </w:p>
  </w:endnote>
  <w:endnote w:type="continuationSeparator" w:id="0">
    <w:p w14:paraId="3168E919" w14:textId="77777777" w:rsidR="003F1CCA" w:rsidRDefault="003F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66697C7E" w:rsidR="009B18FD" w:rsidRDefault="009B18F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25</w:t>
    </w:r>
    <w:r>
      <w:rPr>
        <w:b/>
        <w:color w:val="000000"/>
        <w:sz w:val="24"/>
        <w:szCs w:val="24"/>
      </w:rPr>
      <w:fldChar w:fldCharType="end"/>
    </w:r>
  </w:p>
  <w:p w14:paraId="7EB9860B" w14:textId="77777777" w:rsidR="009B18FD" w:rsidRDefault="009B18F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B18FD" w:rsidRDefault="009B18F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0E18">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0E18">
      <w:rPr>
        <w:b/>
        <w:noProof/>
        <w:color w:val="000000"/>
        <w:sz w:val="24"/>
        <w:szCs w:val="24"/>
      </w:rPr>
      <w:t>27</w:t>
    </w:r>
    <w:r>
      <w:rPr>
        <w:b/>
        <w:color w:val="000000"/>
        <w:sz w:val="24"/>
        <w:szCs w:val="24"/>
      </w:rPr>
      <w:fldChar w:fldCharType="end"/>
    </w:r>
  </w:p>
  <w:p w14:paraId="0D7FA8D9" w14:textId="77777777" w:rsidR="009B18FD" w:rsidRDefault="009B18F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B18FD" w:rsidRDefault="009B18F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0E1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0E18">
      <w:rPr>
        <w:b/>
        <w:noProof/>
        <w:color w:val="000000"/>
        <w:sz w:val="24"/>
        <w:szCs w:val="24"/>
      </w:rPr>
      <w:t>27</w:t>
    </w:r>
    <w:r>
      <w:rPr>
        <w:b/>
        <w:color w:val="000000"/>
        <w:sz w:val="24"/>
        <w:szCs w:val="24"/>
      </w:rPr>
      <w:fldChar w:fldCharType="end"/>
    </w:r>
  </w:p>
  <w:p w14:paraId="6796AF5F" w14:textId="77777777" w:rsidR="009B18FD" w:rsidRDefault="009B18F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4361B" w14:textId="77777777" w:rsidR="003F1CCA" w:rsidRDefault="003F1CCA">
      <w:pPr>
        <w:spacing w:after="0" w:line="240" w:lineRule="auto"/>
      </w:pPr>
      <w:r>
        <w:separator/>
      </w:r>
    </w:p>
  </w:footnote>
  <w:footnote w:type="continuationSeparator" w:id="0">
    <w:p w14:paraId="490ADB07" w14:textId="77777777" w:rsidR="003F1CCA" w:rsidRDefault="003F1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B18FD" w:rsidRDefault="009B18F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B18FD" w14:paraId="10C29E94" w14:textId="77777777">
      <w:trPr>
        <w:trHeight w:val="132"/>
      </w:trPr>
      <w:tc>
        <w:tcPr>
          <w:tcW w:w="2691" w:type="dxa"/>
        </w:tcPr>
        <w:p w14:paraId="7D85A4B8" w14:textId="77777777" w:rsidR="009B18FD" w:rsidRDefault="009B18FD">
          <w:pPr>
            <w:tabs>
              <w:tab w:val="right" w:pos="8838"/>
            </w:tabs>
            <w:ind w:right="-105"/>
            <w:rPr>
              <w:b/>
            </w:rPr>
          </w:pPr>
          <w:r>
            <w:rPr>
              <w:b/>
            </w:rPr>
            <w:t>Recurso de Revisión:</w:t>
          </w:r>
        </w:p>
      </w:tc>
      <w:tc>
        <w:tcPr>
          <w:tcW w:w="3405" w:type="dxa"/>
        </w:tcPr>
        <w:p w14:paraId="0B0D1A9D" w14:textId="77777777" w:rsidR="009B18FD" w:rsidRDefault="009B18FD">
          <w:pPr>
            <w:tabs>
              <w:tab w:val="right" w:pos="8838"/>
            </w:tabs>
            <w:ind w:left="-28" w:right="-32"/>
          </w:pPr>
          <w:r>
            <w:t>03846/INFOEM/IP/RR/2020</w:t>
          </w:r>
        </w:p>
      </w:tc>
    </w:tr>
    <w:tr w:rsidR="009B18FD" w14:paraId="2F47AC72" w14:textId="77777777">
      <w:trPr>
        <w:trHeight w:val="261"/>
      </w:trPr>
      <w:tc>
        <w:tcPr>
          <w:tcW w:w="2691" w:type="dxa"/>
        </w:tcPr>
        <w:p w14:paraId="154A4752" w14:textId="77777777" w:rsidR="009B18FD" w:rsidRDefault="009B18FD">
          <w:pPr>
            <w:tabs>
              <w:tab w:val="right" w:pos="8838"/>
            </w:tabs>
            <w:ind w:right="-105"/>
            <w:rPr>
              <w:b/>
            </w:rPr>
          </w:pPr>
          <w:r>
            <w:rPr>
              <w:b/>
            </w:rPr>
            <w:t>Sujeto Obligado:</w:t>
          </w:r>
        </w:p>
      </w:tc>
      <w:tc>
        <w:tcPr>
          <w:tcW w:w="3405" w:type="dxa"/>
        </w:tcPr>
        <w:p w14:paraId="5D9EC711" w14:textId="77777777" w:rsidR="009B18FD" w:rsidRDefault="009B18FD">
          <w:pPr>
            <w:tabs>
              <w:tab w:val="right" w:pos="8838"/>
            </w:tabs>
            <w:ind w:right="-32"/>
          </w:pPr>
          <w:r>
            <w:t>Ayuntamiento de Temascalcingo</w:t>
          </w:r>
        </w:p>
      </w:tc>
    </w:tr>
    <w:tr w:rsidR="009B18FD" w14:paraId="11FBB450" w14:textId="77777777">
      <w:trPr>
        <w:trHeight w:val="261"/>
      </w:trPr>
      <w:tc>
        <w:tcPr>
          <w:tcW w:w="2691" w:type="dxa"/>
        </w:tcPr>
        <w:p w14:paraId="6BAF6003" w14:textId="77777777" w:rsidR="009B18FD" w:rsidRDefault="009B18FD">
          <w:pPr>
            <w:tabs>
              <w:tab w:val="right" w:pos="8838"/>
            </w:tabs>
            <w:ind w:right="-105"/>
            <w:rPr>
              <w:b/>
            </w:rPr>
          </w:pPr>
          <w:r>
            <w:rPr>
              <w:b/>
            </w:rPr>
            <w:t>Comisionado Ponente:</w:t>
          </w:r>
        </w:p>
      </w:tc>
      <w:tc>
        <w:tcPr>
          <w:tcW w:w="3405" w:type="dxa"/>
        </w:tcPr>
        <w:p w14:paraId="420341AF" w14:textId="77777777" w:rsidR="009B18FD" w:rsidRDefault="009B18FD">
          <w:pPr>
            <w:tabs>
              <w:tab w:val="right" w:pos="8838"/>
            </w:tabs>
            <w:ind w:right="-32"/>
            <w:rPr>
              <w:b/>
            </w:rPr>
          </w:pPr>
          <w:r>
            <w:t>Luis Gustavo Parra Noriega</w:t>
          </w:r>
        </w:p>
      </w:tc>
    </w:tr>
  </w:tbl>
  <w:p w14:paraId="00411D75" w14:textId="77777777" w:rsidR="009B18FD" w:rsidRDefault="003F1CC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B18FD" w:rsidRDefault="003F1CC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B18FD" w14:paraId="40D5D5A3" w14:textId="77777777" w:rsidTr="00F7642B">
      <w:trPr>
        <w:trHeight w:val="138"/>
      </w:trPr>
      <w:tc>
        <w:tcPr>
          <w:tcW w:w="2693" w:type="dxa"/>
          <w:vAlign w:val="center"/>
        </w:tcPr>
        <w:p w14:paraId="43377EBE" w14:textId="77777777" w:rsidR="009B18FD" w:rsidRDefault="009B18FD" w:rsidP="008C266D">
          <w:pPr>
            <w:tabs>
              <w:tab w:val="right" w:pos="8838"/>
            </w:tabs>
            <w:ind w:left="-108" w:right="-105"/>
            <w:jc w:val="left"/>
            <w:rPr>
              <w:b/>
            </w:rPr>
          </w:pPr>
        </w:p>
        <w:p w14:paraId="1DB5C8D0" w14:textId="7E98B3D2" w:rsidR="009B18FD" w:rsidRDefault="009B18FD" w:rsidP="008C266D">
          <w:pPr>
            <w:tabs>
              <w:tab w:val="right" w:pos="8838"/>
            </w:tabs>
            <w:ind w:left="-108" w:right="-105"/>
            <w:jc w:val="left"/>
            <w:rPr>
              <w:b/>
            </w:rPr>
          </w:pPr>
          <w:r>
            <w:rPr>
              <w:b/>
            </w:rPr>
            <w:t>Recurso de Revisión:</w:t>
          </w:r>
        </w:p>
      </w:tc>
      <w:tc>
        <w:tcPr>
          <w:tcW w:w="3969" w:type="dxa"/>
        </w:tcPr>
        <w:p w14:paraId="5BCC69C4" w14:textId="77777777" w:rsidR="009B18FD" w:rsidRPr="00EF0C39" w:rsidRDefault="009B18FD" w:rsidP="008C266D">
          <w:pPr>
            <w:tabs>
              <w:tab w:val="right" w:pos="8838"/>
            </w:tabs>
            <w:ind w:right="57"/>
          </w:pPr>
        </w:p>
        <w:p w14:paraId="61E59D71" w14:textId="7A792A8F" w:rsidR="009B18FD" w:rsidRPr="00EF0C39" w:rsidRDefault="009B18FD" w:rsidP="008C266D">
          <w:pPr>
            <w:tabs>
              <w:tab w:val="right" w:pos="8838"/>
            </w:tabs>
            <w:ind w:right="57"/>
          </w:pPr>
          <w:r w:rsidRPr="00AE5F55">
            <w:t>05</w:t>
          </w:r>
          <w:r>
            <w:t>7</w:t>
          </w:r>
          <w:r w:rsidRPr="00AE5F55">
            <w:t>96/INFOEM/IP/RR/2025</w:t>
          </w:r>
        </w:p>
      </w:tc>
    </w:tr>
    <w:tr w:rsidR="009B18FD" w14:paraId="7A281F30" w14:textId="77777777" w:rsidTr="00F7642B">
      <w:trPr>
        <w:trHeight w:val="273"/>
      </w:trPr>
      <w:tc>
        <w:tcPr>
          <w:tcW w:w="2693" w:type="dxa"/>
        </w:tcPr>
        <w:p w14:paraId="6671A308" w14:textId="77777777" w:rsidR="009B18FD" w:rsidRDefault="009B18FD" w:rsidP="008C266D">
          <w:pPr>
            <w:tabs>
              <w:tab w:val="right" w:pos="8838"/>
            </w:tabs>
            <w:ind w:left="-108" w:right="-105"/>
            <w:rPr>
              <w:b/>
            </w:rPr>
          </w:pPr>
          <w:r>
            <w:rPr>
              <w:b/>
            </w:rPr>
            <w:t>Sujeto Obligado:</w:t>
          </w:r>
        </w:p>
      </w:tc>
      <w:tc>
        <w:tcPr>
          <w:tcW w:w="3969" w:type="dxa"/>
        </w:tcPr>
        <w:p w14:paraId="30885B6D" w14:textId="25EF9CE2" w:rsidR="009B18FD" w:rsidRPr="00EF0C39" w:rsidRDefault="009B18FD" w:rsidP="007B4717">
          <w:pPr>
            <w:tabs>
              <w:tab w:val="right" w:pos="8838"/>
            </w:tabs>
            <w:ind w:right="180"/>
          </w:pPr>
          <w:r w:rsidRPr="001C265D">
            <w:t>Ayuntamiento de Ozumba</w:t>
          </w:r>
        </w:p>
      </w:tc>
    </w:tr>
    <w:tr w:rsidR="009B18FD" w14:paraId="00C22F2F" w14:textId="77777777" w:rsidTr="00F7642B">
      <w:trPr>
        <w:trHeight w:val="273"/>
      </w:trPr>
      <w:tc>
        <w:tcPr>
          <w:tcW w:w="2693" w:type="dxa"/>
        </w:tcPr>
        <w:p w14:paraId="70417649" w14:textId="77777777" w:rsidR="009B18FD" w:rsidRDefault="009B18FD" w:rsidP="008C266D">
          <w:pPr>
            <w:tabs>
              <w:tab w:val="right" w:pos="8838"/>
            </w:tabs>
            <w:ind w:left="-108" w:right="-105"/>
            <w:rPr>
              <w:b/>
            </w:rPr>
          </w:pPr>
          <w:r>
            <w:rPr>
              <w:b/>
            </w:rPr>
            <w:t>Comisionado Ponente:</w:t>
          </w:r>
        </w:p>
      </w:tc>
      <w:tc>
        <w:tcPr>
          <w:tcW w:w="3969" w:type="dxa"/>
        </w:tcPr>
        <w:p w14:paraId="5E6EB38B" w14:textId="77777777" w:rsidR="009B18FD" w:rsidRPr="00EF0C39" w:rsidRDefault="009B18FD" w:rsidP="008C266D">
          <w:pPr>
            <w:tabs>
              <w:tab w:val="right" w:pos="8838"/>
            </w:tabs>
            <w:ind w:right="-170"/>
          </w:pPr>
          <w:r w:rsidRPr="00EF0C39">
            <w:t>Luis Gustavo Parra Noriega</w:t>
          </w:r>
        </w:p>
        <w:p w14:paraId="1A63C67B" w14:textId="77777777" w:rsidR="009B18FD" w:rsidRPr="00EF0C39" w:rsidRDefault="009B18FD" w:rsidP="008C266D">
          <w:pPr>
            <w:tabs>
              <w:tab w:val="right" w:pos="8838"/>
            </w:tabs>
            <w:ind w:right="-170"/>
            <w:rPr>
              <w:b/>
            </w:rPr>
          </w:pPr>
        </w:p>
      </w:tc>
    </w:tr>
  </w:tbl>
  <w:p w14:paraId="3498D107" w14:textId="7E17876C" w:rsidR="009B18FD" w:rsidRDefault="009B18F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B18FD" w:rsidRDefault="009B18FD">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B18FD" w14:paraId="6B3232BD" w14:textId="77777777" w:rsidTr="002F429F">
      <w:trPr>
        <w:trHeight w:val="132"/>
      </w:trPr>
      <w:tc>
        <w:tcPr>
          <w:tcW w:w="2551" w:type="dxa"/>
        </w:tcPr>
        <w:p w14:paraId="38F16E2F" w14:textId="77777777" w:rsidR="009B18FD" w:rsidRDefault="009B18FD">
          <w:pPr>
            <w:tabs>
              <w:tab w:val="right" w:pos="8838"/>
            </w:tabs>
            <w:ind w:right="-105"/>
            <w:rPr>
              <w:b/>
            </w:rPr>
          </w:pPr>
          <w:r>
            <w:rPr>
              <w:b/>
            </w:rPr>
            <w:t>Recurso de Revisión:</w:t>
          </w:r>
        </w:p>
      </w:tc>
      <w:tc>
        <w:tcPr>
          <w:tcW w:w="4253" w:type="dxa"/>
        </w:tcPr>
        <w:p w14:paraId="211CDC0A" w14:textId="0A864308" w:rsidR="009B18FD" w:rsidRPr="00026C6B" w:rsidRDefault="009B18FD" w:rsidP="00026C6B">
          <w:r w:rsidRPr="001C265D">
            <w:t>05796/INFOEM/IP/RR/2025</w:t>
          </w:r>
        </w:p>
      </w:tc>
    </w:tr>
    <w:tr w:rsidR="009B18FD" w14:paraId="6AA3CC58" w14:textId="77777777" w:rsidTr="002F429F">
      <w:trPr>
        <w:trHeight w:val="132"/>
      </w:trPr>
      <w:tc>
        <w:tcPr>
          <w:tcW w:w="2551" w:type="dxa"/>
        </w:tcPr>
        <w:p w14:paraId="7FD164F5" w14:textId="77777777" w:rsidR="009B18FD" w:rsidRDefault="009B18FD">
          <w:pPr>
            <w:tabs>
              <w:tab w:val="left" w:pos="1875"/>
            </w:tabs>
            <w:ind w:right="-105"/>
            <w:rPr>
              <w:b/>
            </w:rPr>
          </w:pPr>
          <w:r>
            <w:rPr>
              <w:b/>
            </w:rPr>
            <w:t>Recurrente:</w:t>
          </w:r>
          <w:r>
            <w:rPr>
              <w:b/>
            </w:rPr>
            <w:tab/>
          </w:r>
        </w:p>
      </w:tc>
      <w:tc>
        <w:tcPr>
          <w:tcW w:w="4253" w:type="dxa"/>
        </w:tcPr>
        <w:p w14:paraId="1F1B0537" w14:textId="66CAD772" w:rsidR="009B18FD" w:rsidRPr="00EF0C39" w:rsidRDefault="00730E18" w:rsidP="001C265D">
          <w:r w:rsidRPr="00730E18">
            <w:rPr>
              <w:highlight w:val="black"/>
            </w:rPr>
            <w:t>XXXXXXXXXXXXXXXXXXX</w:t>
          </w:r>
        </w:p>
      </w:tc>
    </w:tr>
    <w:tr w:rsidR="009B18FD" w14:paraId="5113CAA6" w14:textId="77777777" w:rsidTr="002F429F">
      <w:trPr>
        <w:trHeight w:val="261"/>
      </w:trPr>
      <w:tc>
        <w:tcPr>
          <w:tcW w:w="2551" w:type="dxa"/>
        </w:tcPr>
        <w:p w14:paraId="28E3431B" w14:textId="30EC7C18" w:rsidR="009B18FD" w:rsidRDefault="009B18FD">
          <w:pPr>
            <w:tabs>
              <w:tab w:val="right" w:pos="8838"/>
            </w:tabs>
            <w:ind w:right="-105"/>
            <w:rPr>
              <w:b/>
            </w:rPr>
          </w:pPr>
          <w:r>
            <w:rPr>
              <w:b/>
            </w:rPr>
            <w:t>Sujeto Obligado:</w:t>
          </w:r>
        </w:p>
      </w:tc>
      <w:tc>
        <w:tcPr>
          <w:tcW w:w="4253" w:type="dxa"/>
        </w:tcPr>
        <w:p w14:paraId="3192354E" w14:textId="3712B580" w:rsidR="009B18FD" w:rsidRPr="00026C6B" w:rsidRDefault="009B18FD" w:rsidP="00026C6B">
          <w:r w:rsidRPr="001C265D">
            <w:t>Ayuntamiento de Ozumba</w:t>
          </w:r>
        </w:p>
      </w:tc>
    </w:tr>
    <w:tr w:rsidR="009B18FD" w14:paraId="5D4C2A35" w14:textId="77777777" w:rsidTr="002F429F">
      <w:trPr>
        <w:trHeight w:val="261"/>
      </w:trPr>
      <w:tc>
        <w:tcPr>
          <w:tcW w:w="2551" w:type="dxa"/>
        </w:tcPr>
        <w:p w14:paraId="7F522FEC" w14:textId="77777777" w:rsidR="009B18FD" w:rsidRDefault="009B18FD">
          <w:pPr>
            <w:tabs>
              <w:tab w:val="right" w:pos="8838"/>
            </w:tabs>
            <w:ind w:right="-105"/>
            <w:rPr>
              <w:b/>
            </w:rPr>
          </w:pPr>
          <w:r>
            <w:rPr>
              <w:b/>
            </w:rPr>
            <w:t>Comisionado Ponente:</w:t>
          </w:r>
        </w:p>
      </w:tc>
      <w:tc>
        <w:tcPr>
          <w:tcW w:w="4253" w:type="dxa"/>
        </w:tcPr>
        <w:p w14:paraId="0F0566F9" w14:textId="77777777" w:rsidR="009B18FD" w:rsidRPr="00EF0C39" w:rsidRDefault="009B18FD" w:rsidP="00C46A25">
          <w:pPr>
            <w:tabs>
              <w:tab w:val="right" w:pos="8838"/>
            </w:tabs>
            <w:ind w:right="-32"/>
            <w:rPr>
              <w:b/>
            </w:rPr>
          </w:pPr>
          <w:r w:rsidRPr="00EF0C39">
            <w:t>Luis Gustavo Parra Noriega</w:t>
          </w:r>
        </w:p>
      </w:tc>
    </w:tr>
  </w:tbl>
  <w:p w14:paraId="4DFC2598" w14:textId="77777777" w:rsidR="009B18FD" w:rsidRDefault="003F1CC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801"/>
    <w:multiLevelType w:val="hybridMultilevel"/>
    <w:tmpl w:val="B69C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C009F"/>
    <w:multiLevelType w:val="hybridMultilevel"/>
    <w:tmpl w:val="F4142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C1EE1"/>
    <w:multiLevelType w:val="multilevel"/>
    <w:tmpl w:val="C3B68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98267E"/>
    <w:multiLevelType w:val="hybridMultilevel"/>
    <w:tmpl w:val="26D299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5C1139"/>
    <w:multiLevelType w:val="hybridMultilevel"/>
    <w:tmpl w:val="26D299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A51843"/>
    <w:multiLevelType w:val="multilevel"/>
    <w:tmpl w:val="066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F061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E74379"/>
    <w:multiLevelType w:val="hybridMultilevel"/>
    <w:tmpl w:val="7036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F661A8"/>
    <w:multiLevelType w:val="hybridMultilevel"/>
    <w:tmpl w:val="B53444A2"/>
    <w:lvl w:ilvl="0" w:tplc="49B05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5B5565"/>
    <w:multiLevelType w:val="hybridMultilevel"/>
    <w:tmpl w:val="A8BA55E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481485"/>
    <w:multiLevelType w:val="hybridMultilevel"/>
    <w:tmpl w:val="AC98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B60987"/>
    <w:multiLevelType w:val="hybridMultilevel"/>
    <w:tmpl w:val="52A4CD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3E56282B"/>
    <w:multiLevelType w:val="hybridMultilevel"/>
    <w:tmpl w:val="6B18D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987E85"/>
    <w:multiLevelType w:val="hybridMultilevel"/>
    <w:tmpl w:val="7BAC01DA"/>
    <w:lvl w:ilvl="0" w:tplc="D9AC5B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083E1A"/>
    <w:multiLevelType w:val="hybridMultilevel"/>
    <w:tmpl w:val="B69C1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3A113CD"/>
    <w:multiLevelType w:val="hybridMultilevel"/>
    <w:tmpl w:val="AE1282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185B50"/>
    <w:multiLevelType w:val="hybridMultilevel"/>
    <w:tmpl w:val="787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9B49FC"/>
    <w:multiLevelType w:val="hybridMultilevel"/>
    <w:tmpl w:val="2280EF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5B654E"/>
    <w:multiLevelType w:val="hybridMultilevel"/>
    <w:tmpl w:val="3E9A2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6A1EC9"/>
    <w:multiLevelType w:val="hybridMultilevel"/>
    <w:tmpl w:val="6B18D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6C6E88"/>
    <w:multiLevelType w:val="hybridMultilevel"/>
    <w:tmpl w:val="540A6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0D7E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6B4E9B"/>
    <w:multiLevelType w:val="hybridMultilevel"/>
    <w:tmpl w:val="E990D8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7E6EC2"/>
    <w:multiLevelType w:val="hybridMultilevel"/>
    <w:tmpl w:val="E990D8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4C7097"/>
    <w:multiLevelType w:val="hybridMultilevel"/>
    <w:tmpl w:val="6B18D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6"/>
  </w:num>
  <w:num w:numId="6">
    <w:abstractNumId w:val="9"/>
  </w:num>
  <w:num w:numId="7">
    <w:abstractNumId w:val="29"/>
  </w:num>
  <w:num w:numId="8">
    <w:abstractNumId w:val="10"/>
  </w:num>
  <w:num w:numId="9">
    <w:abstractNumId w:val="17"/>
  </w:num>
  <w:num w:numId="10">
    <w:abstractNumId w:val="33"/>
  </w:num>
  <w:num w:numId="11">
    <w:abstractNumId w:val="22"/>
  </w:num>
  <w:num w:numId="12">
    <w:abstractNumId w:val="4"/>
  </w:num>
  <w:num w:numId="13">
    <w:abstractNumId w:val="24"/>
  </w:num>
  <w:num w:numId="14">
    <w:abstractNumId w:val="30"/>
  </w:num>
  <w:num w:numId="15">
    <w:abstractNumId w:val="34"/>
  </w:num>
  <w:num w:numId="16">
    <w:abstractNumId w:val="18"/>
  </w:num>
  <w:num w:numId="17">
    <w:abstractNumId w:val="26"/>
  </w:num>
  <w:num w:numId="18">
    <w:abstractNumId w:val="32"/>
  </w:num>
  <w:num w:numId="19">
    <w:abstractNumId w:val="1"/>
  </w:num>
  <w:num w:numId="20">
    <w:abstractNumId w:val="27"/>
  </w:num>
  <w:num w:numId="21">
    <w:abstractNumId w:val="20"/>
  </w:num>
  <w:num w:numId="22">
    <w:abstractNumId w:val="14"/>
  </w:num>
  <w:num w:numId="23">
    <w:abstractNumId w:val="39"/>
  </w:num>
  <w:num w:numId="24">
    <w:abstractNumId w:val="23"/>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1"/>
  </w:num>
  <w:num w:numId="30">
    <w:abstractNumId w:val="3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12"/>
  </w:num>
  <w:num w:numId="34">
    <w:abstractNumId w:val="7"/>
  </w:num>
  <w:num w:numId="35">
    <w:abstractNumId w:val="44"/>
  </w:num>
  <w:num w:numId="36">
    <w:abstractNumId w:val="38"/>
  </w:num>
  <w:num w:numId="37">
    <w:abstractNumId w:val="2"/>
  </w:num>
  <w:num w:numId="38">
    <w:abstractNumId w:val="15"/>
  </w:num>
  <w:num w:numId="39">
    <w:abstractNumId w:val="35"/>
  </w:num>
  <w:num w:numId="40">
    <w:abstractNumId w:val="3"/>
  </w:num>
  <w:num w:numId="41">
    <w:abstractNumId w:val="37"/>
  </w:num>
  <w:num w:numId="42">
    <w:abstractNumId w:val="11"/>
  </w:num>
  <w:num w:numId="43">
    <w:abstractNumId w:val="43"/>
  </w:num>
  <w:num w:numId="44">
    <w:abstractNumId w:val="40"/>
  </w:num>
  <w:num w:numId="45">
    <w:abstractNumId w:val="8"/>
  </w:num>
  <w:num w:numId="46">
    <w:abstractNumId w:val="41"/>
  </w:num>
  <w:num w:numId="4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5F18"/>
    <w:rsid w:val="0003782D"/>
    <w:rsid w:val="0004077E"/>
    <w:rsid w:val="000410E6"/>
    <w:rsid w:val="0004134C"/>
    <w:rsid w:val="00041A91"/>
    <w:rsid w:val="000426D2"/>
    <w:rsid w:val="00046E47"/>
    <w:rsid w:val="00050E2E"/>
    <w:rsid w:val="00057905"/>
    <w:rsid w:val="000602BA"/>
    <w:rsid w:val="00061123"/>
    <w:rsid w:val="000709AA"/>
    <w:rsid w:val="00071634"/>
    <w:rsid w:val="000733DF"/>
    <w:rsid w:val="000735F0"/>
    <w:rsid w:val="00075996"/>
    <w:rsid w:val="00075A71"/>
    <w:rsid w:val="00075CAF"/>
    <w:rsid w:val="00076FB6"/>
    <w:rsid w:val="00080C65"/>
    <w:rsid w:val="00081D01"/>
    <w:rsid w:val="0008295C"/>
    <w:rsid w:val="00082B5B"/>
    <w:rsid w:val="00083169"/>
    <w:rsid w:val="00085D44"/>
    <w:rsid w:val="000866B0"/>
    <w:rsid w:val="00087074"/>
    <w:rsid w:val="00087EDB"/>
    <w:rsid w:val="00091404"/>
    <w:rsid w:val="0009167E"/>
    <w:rsid w:val="000921BD"/>
    <w:rsid w:val="00092501"/>
    <w:rsid w:val="000946F3"/>
    <w:rsid w:val="00095FB6"/>
    <w:rsid w:val="000965A5"/>
    <w:rsid w:val="00096C21"/>
    <w:rsid w:val="00096CFE"/>
    <w:rsid w:val="00097C52"/>
    <w:rsid w:val="000A2EA2"/>
    <w:rsid w:val="000A3910"/>
    <w:rsid w:val="000A43C5"/>
    <w:rsid w:val="000A5B44"/>
    <w:rsid w:val="000A706F"/>
    <w:rsid w:val="000B0763"/>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5213"/>
    <w:rsid w:val="000D5595"/>
    <w:rsid w:val="000D6774"/>
    <w:rsid w:val="000D703E"/>
    <w:rsid w:val="000D7457"/>
    <w:rsid w:val="000E3169"/>
    <w:rsid w:val="000F3B49"/>
    <w:rsid w:val="000F4583"/>
    <w:rsid w:val="000F4AC1"/>
    <w:rsid w:val="000F562C"/>
    <w:rsid w:val="000F6219"/>
    <w:rsid w:val="000F6768"/>
    <w:rsid w:val="000F6E36"/>
    <w:rsid w:val="00101417"/>
    <w:rsid w:val="001055EA"/>
    <w:rsid w:val="001061B1"/>
    <w:rsid w:val="001065C6"/>
    <w:rsid w:val="00107927"/>
    <w:rsid w:val="0011010D"/>
    <w:rsid w:val="001135C1"/>
    <w:rsid w:val="001150A1"/>
    <w:rsid w:val="00115992"/>
    <w:rsid w:val="00116C35"/>
    <w:rsid w:val="001201BE"/>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36DA6"/>
    <w:rsid w:val="00136FC7"/>
    <w:rsid w:val="001418BD"/>
    <w:rsid w:val="00141BAD"/>
    <w:rsid w:val="001425CB"/>
    <w:rsid w:val="001434E7"/>
    <w:rsid w:val="00144B2C"/>
    <w:rsid w:val="001479C0"/>
    <w:rsid w:val="00147F25"/>
    <w:rsid w:val="001502AB"/>
    <w:rsid w:val="001507E8"/>
    <w:rsid w:val="00153139"/>
    <w:rsid w:val="001548D6"/>
    <w:rsid w:val="001558BD"/>
    <w:rsid w:val="00155BD1"/>
    <w:rsid w:val="001566D4"/>
    <w:rsid w:val="001578F5"/>
    <w:rsid w:val="00160112"/>
    <w:rsid w:val="00163511"/>
    <w:rsid w:val="0016373E"/>
    <w:rsid w:val="00163D9F"/>
    <w:rsid w:val="00165AB2"/>
    <w:rsid w:val="00166452"/>
    <w:rsid w:val="00166907"/>
    <w:rsid w:val="00166A42"/>
    <w:rsid w:val="00170ACC"/>
    <w:rsid w:val="001710E2"/>
    <w:rsid w:val="00171D3D"/>
    <w:rsid w:val="0017245F"/>
    <w:rsid w:val="00175607"/>
    <w:rsid w:val="00175910"/>
    <w:rsid w:val="00181A02"/>
    <w:rsid w:val="00181D59"/>
    <w:rsid w:val="00183010"/>
    <w:rsid w:val="0018371A"/>
    <w:rsid w:val="00184025"/>
    <w:rsid w:val="00184ED6"/>
    <w:rsid w:val="00187287"/>
    <w:rsid w:val="00192C48"/>
    <w:rsid w:val="00193CE3"/>
    <w:rsid w:val="00195EC3"/>
    <w:rsid w:val="0019787E"/>
    <w:rsid w:val="001A0321"/>
    <w:rsid w:val="001A2062"/>
    <w:rsid w:val="001A4DD0"/>
    <w:rsid w:val="001A5A72"/>
    <w:rsid w:val="001A5B6F"/>
    <w:rsid w:val="001A5C12"/>
    <w:rsid w:val="001A6C0E"/>
    <w:rsid w:val="001A7C50"/>
    <w:rsid w:val="001A7F04"/>
    <w:rsid w:val="001B2090"/>
    <w:rsid w:val="001B34AA"/>
    <w:rsid w:val="001B6133"/>
    <w:rsid w:val="001B7EFB"/>
    <w:rsid w:val="001C265D"/>
    <w:rsid w:val="001C638A"/>
    <w:rsid w:val="001D1635"/>
    <w:rsid w:val="001D24CD"/>
    <w:rsid w:val="001D3FB9"/>
    <w:rsid w:val="001D4F21"/>
    <w:rsid w:val="001D5DBE"/>
    <w:rsid w:val="001D6D55"/>
    <w:rsid w:val="001D7D0E"/>
    <w:rsid w:val="001E2925"/>
    <w:rsid w:val="001E4284"/>
    <w:rsid w:val="001E4ECA"/>
    <w:rsid w:val="001E6077"/>
    <w:rsid w:val="001F285F"/>
    <w:rsid w:val="001F6FD5"/>
    <w:rsid w:val="001F74C5"/>
    <w:rsid w:val="00200B40"/>
    <w:rsid w:val="00200E63"/>
    <w:rsid w:val="002012D8"/>
    <w:rsid w:val="002025F4"/>
    <w:rsid w:val="00203F8C"/>
    <w:rsid w:val="00204DE3"/>
    <w:rsid w:val="00206A9B"/>
    <w:rsid w:val="0020727C"/>
    <w:rsid w:val="00207552"/>
    <w:rsid w:val="00211CD8"/>
    <w:rsid w:val="0021215D"/>
    <w:rsid w:val="002127EC"/>
    <w:rsid w:val="002217AE"/>
    <w:rsid w:val="002230D5"/>
    <w:rsid w:val="00223487"/>
    <w:rsid w:val="002238B8"/>
    <w:rsid w:val="00227456"/>
    <w:rsid w:val="00230985"/>
    <w:rsid w:val="00230B8F"/>
    <w:rsid w:val="00243764"/>
    <w:rsid w:val="002455D2"/>
    <w:rsid w:val="00247024"/>
    <w:rsid w:val="002475DE"/>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E26"/>
    <w:rsid w:val="00267457"/>
    <w:rsid w:val="00271A84"/>
    <w:rsid w:val="00271E54"/>
    <w:rsid w:val="00271E85"/>
    <w:rsid w:val="00273A4E"/>
    <w:rsid w:val="00274745"/>
    <w:rsid w:val="00277691"/>
    <w:rsid w:val="00280625"/>
    <w:rsid w:val="00280CF8"/>
    <w:rsid w:val="00282176"/>
    <w:rsid w:val="002822A3"/>
    <w:rsid w:val="002825E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019"/>
    <w:rsid w:val="002F72B7"/>
    <w:rsid w:val="0030116D"/>
    <w:rsid w:val="00302BCB"/>
    <w:rsid w:val="003037BC"/>
    <w:rsid w:val="00303A1B"/>
    <w:rsid w:val="00303BA0"/>
    <w:rsid w:val="00304DE6"/>
    <w:rsid w:val="00306836"/>
    <w:rsid w:val="00310366"/>
    <w:rsid w:val="00310A3F"/>
    <w:rsid w:val="003112B2"/>
    <w:rsid w:val="00311A86"/>
    <w:rsid w:val="00311CAF"/>
    <w:rsid w:val="0031200F"/>
    <w:rsid w:val="00312EFE"/>
    <w:rsid w:val="003131F2"/>
    <w:rsid w:val="00313684"/>
    <w:rsid w:val="00314919"/>
    <w:rsid w:val="003155C2"/>
    <w:rsid w:val="00316458"/>
    <w:rsid w:val="00320B68"/>
    <w:rsid w:val="00320D4E"/>
    <w:rsid w:val="0032276A"/>
    <w:rsid w:val="0032438A"/>
    <w:rsid w:val="00325B13"/>
    <w:rsid w:val="00325D1E"/>
    <w:rsid w:val="00330566"/>
    <w:rsid w:val="00330942"/>
    <w:rsid w:val="00333468"/>
    <w:rsid w:val="0033681E"/>
    <w:rsid w:val="00336E20"/>
    <w:rsid w:val="00341669"/>
    <w:rsid w:val="00342465"/>
    <w:rsid w:val="00342B5D"/>
    <w:rsid w:val="00345E3B"/>
    <w:rsid w:val="0035067B"/>
    <w:rsid w:val="00353296"/>
    <w:rsid w:val="0035368D"/>
    <w:rsid w:val="00354255"/>
    <w:rsid w:val="00355D05"/>
    <w:rsid w:val="00356E1B"/>
    <w:rsid w:val="003602C9"/>
    <w:rsid w:val="0036042F"/>
    <w:rsid w:val="00360584"/>
    <w:rsid w:val="003663BF"/>
    <w:rsid w:val="00366BB8"/>
    <w:rsid w:val="003759E0"/>
    <w:rsid w:val="00376AEF"/>
    <w:rsid w:val="00381132"/>
    <w:rsid w:val="003814AE"/>
    <w:rsid w:val="0038398F"/>
    <w:rsid w:val="00384E82"/>
    <w:rsid w:val="00384E94"/>
    <w:rsid w:val="003876F1"/>
    <w:rsid w:val="00390A24"/>
    <w:rsid w:val="00391317"/>
    <w:rsid w:val="0039615C"/>
    <w:rsid w:val="00396F90"/>
    <w:rsid w:val="003A2B31"/>
    <w:rsid w:val="003A47C4"/>
    <w:rsid w:val="003A4CF8"/>
    <w:rsid w:val="003A4EEC"/>
    <w:rsid w:val="003B129A"/>
    <w:rsid w:val="003B3C6F"/>
    <w:rsid w:val="003B5A66"/>
    <w:rsid w:val="003B6F0C"/>
    <w:rsid w:val="003C13CD"/>
    <w:rsid w:val="003C28F2"/>
    <w:rsid w:val="003C5F59"/>
    <w:rsid w:val="003C5FE0"/>
    <w:rsid w:val="003C7338"/>
    <w:rsid w:val="003D0D51"/>
    <w:rsid w:val="003D0E92"/>
    <w:rsid w:val="003D1DC8"/>
    <w:rsid w:val="003D25DC"/>
    <w:rsid w:val="003D35DB"/>
    <w:rsid w:val="003D3FE6"/>
    <w:rsid w:val="003D4D52"/>
    <w:rsid w:val="003D6C3F"/>
    <w:rsid w:val="003E00B8"/>
    <w:rsid w:val="003E018F"/>
    <w:rsid w:val="003E0898"/>
    <w:rsid w:val="003E1C9F"/>
    <w:rsid w:val="003E20C8"/>
    <w:rsid w:val="003E33FE"/>
    <w:rsid w:val="003E4BBE"/>
    <w:rsid w:val="003E540A"/>
    <w:rsid w:val="003E6941"/>
    <w:rsid w:val="003F0A87"/>
    <w:rsid w:val="003F195E"/>
    <w:rsid w:val="003F1CCA"/>
    <w:rsid w:val="003F1D74"/>
    <w:rsid w:val="003F2412"/>
    <w:rsid w:val="003F2BF4"/>
    <w:rsid w:val="003F2C8E"/>
    <w:rsid w:val="003F4C6D"/>
    <w:rsid w:val="003F5F91"/>
    <w:rsid w:val="003F6C55"/>
    <w:rsid w:val="0040398B"/>
    <w:rsid w:val="0041096D"/>
    <w:rsid w:val="00417AAE"/>
    <w:rsid w:val="00417F3A"/>
    <w:rsid w:val="00420209"/>
    <w:rsid w:val="004214D5"/>
    <w:rsid w:val="00422311"/>
    <w:rsid w:val="004326F9"/>
    <w:rsid w:val="00433568"/>
    <w:rsid w:val="004339CC"/>
    <w:rsid w:val="00434B43"/>
    <w:rsid w:val="004352C6"/>
    <w:rsid w:val="00436F80"/>
    <w:rsid w:val="0044017B"/>
    <w:rsid w:val="00442432"/>
    <w:rsid w:val="0044320C"/>
    <w:rsid w:val="004436D9"/>
    <w:rsid w:val="0044451C"/>
    <w:rsid w:val="00446CA3"/>
    <w:rsid w:val="004479B9"/>
    <w:rsid w:val="00447FDA"/>
    <w:rsid w:val="0045046D"/>
    <w:rsid w:val="0045445A"/>
    <w:rsid w:val="00455EA5"/>
    <w:rsid w:val="00456B23"/>
    <w:rsid w:val="00461DF2"/>
    <w:rsid w:val="00462ED0"/>
    <w:rsid w:val="004649E0"/>
    <w:rsid w:val="004662B8"/>
    <w:rsid w:val="00467659"/>
    <w:rsid w:val="004713F6"/>
    <w:rsid w:val="00471E99"/>
    <w:rsid w:val="004721AA"/>
    <w:rsid w:val="00473151"/>
    <w:rsid w:val="00474793"/>
    <w:rsid w:val="00475E62"/>
    <w:rsid w:val="004767C4"/>
    <w:rsid w:val="00481F23"/>
    <w:rsid w:val="00483320"/>
    <w:rsid w:val="00484E27"/>
    <w:rsid w:val="00487556"/>
    <w:rsid w:val="00487727"/>
    <w:rsid w:val="00491239"/>
    <w:rsid w:val="00492333"/>
    <w:rsid w:val="004968EF"/>
    <w:rsid w:val="0049788F"/>
    <w:rsid w:val="004A10B0"/>
    <w:rsid w:val="004A10E6"/>
    <w:rsid w:val="004B0C65"/>
    <w:rsid w:val="004B27E7"/>
    <w:rsid w:val="004B33EF"/>
    <w:rsid w:val="004B58D3"/>
    <w:rsid w:val="004B7343"/>
    <w:rsid w:val="004B73FB"/>
    <w:rsid w:val="004B7677"/>
    <w:rsid w:val="004C21E6"/>
    <w:rsid w:val="004C25E1"/>
    <w:rsid w:val="004C465F"/>
    <w:rsid w:val="004C56AA"/>
    <w:rsid w:val="004C6321"/>
    <w:rsid w:val="004D181B"/>
    <w:rsid w:val="004D1D8F"/>
    <w:rsid w:val="004D243B"/>
    <w:rsid w:val="004D51CB"/>
    <w:rsid w:val="004D63D9"/>
    <w:rsid w:val="004E0AD6"/>
    <w:rsid w:val="004E22FF"/>
    <w:rsid w:val="004E2942"/>
    <w:rsid w:val="004E3063"/>
    <w:rsid w:val="004E47CC"/>
    <w:rsid w:val="004F0490"/>
    <w:rsid w:val="004F3DA9"/>
    <w:rsid w:val="004F55B4"/>
    <w:rsid w:val="004F5630"/>
    <w:rsid w:val="004F56D3"/>
    <w:rsid w:val="004F582D"/>
    <w:rsid w:val="004F597F"/>
    <w:rsid w:val="004F59FB"/>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4291"/>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50DA"/>
    <w:rsid w:val="005569DD"/>
    <w:rsid w:val="00556A90"/>
    <w:rsid w:val="00562D89"/>
    <w:rsid w:val="005632BB"/>
    <w:rsid w:val="0056443F"/>
    <w:rsid w:val="00565861"/>
    <w:rsid w:val="005720EF"/>
    <w:rsid w:val="00572946"/>
    <w:rsid w:val="005732F8"/>
    <w:rsid w:val="00580345"/>
    <w:rsid w:val="005816DE"/>
    <w:rsid w:val="00582764"/>
    <w:rsid w:val="00582FC0"/>
    <w:rsid w:val="00585C29"/>
    <w:rsid w:val="005867A9"/>
    <w:rsid w:val="0058767A"/>
    <w:rsid w:val="00590FB7"/>
    <w:rsid w:val="005914EE"/>
    <w:rsid w:val="005A0A77"/>
    <w:rsid w:val="005A2C4A"/>
    <w:rsid w:val="005A39F4"/>
    <w:rsid w:val="005A6D98"/>
    <w:rsid w:val="005A79D9"/>
    <w:rsid w:val="005A7C36"/>
    <w:rsid w:val="005B0D22"/>
    <w:rsid w:val="005B21C9"/>
    <w:rsid w:val="005B2778"/>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6286"/>
    <w:rsid w:val="005D6E58"/>
    <w:rsid w:val="005D7325"/>
    <w:rsid w:val="005D73EF"/>
    <w:rsid w:val="005E0BD4"/>
    <w:rsid w:val="005E16CC"/>
    <w:rsid w:val="005E340D"/>
    <w:rsid w:val="005E413B"/>
    <w:rsid w:val="005E68F0"/>
    <w:rsid w:val="005F199D"/>
    <w:rsid w:val="005F36FE"/>
    <w:rsid w:val="005F38B6"/>
    <w:rsid w:val="005F4B93"/>
    <w:rsid w:val="005F5498"/>
    <w:rsid w:val="005F6407"/>
    <w:rsid w:val="005F773E"/>
    <w:rsid w:val="005F785A"/>
    <w:rsid w:val="00600A20"/>
    <w:rsid w:val="00602E5C"/>
    <w:rsid w:val="006033D0"/>
    <w:rsid w:val="006037C1"/>
    <w:rsid w:val="0060498C"/>
    <w:rsid w:val="006058A1"/>
    <w:rsid w:val="006059DA"/>
    <w:rsid w:val="00606553"/>
    <w:rsid w:val="00606B1A"/>
    <w:rsid w:val="006206A1"/>
    <w:rsid w:val="006207EF"/>
    <w:rsid w:val="00621F2D"/>
    <w:rsid w:val="00622401"/>
    <w:rsid w:val="00622CFB"/>
    <w:rsid w:val="006241B8"/>
    <w:rsid w:val="006242F2"/>
    <w:rsid w:val="00624488"/>
    <w:rsid w:val="006245B4"/>
    <w:rsid w:val="0062539C"/>
    <w:rsid w:val="00626164"/>
    <w:rsid w:val="006271E6"/>
    <w:rsid w:val="006272E2"/>
    <w:rsid w:val="00627513"/>
    <w:rsid w:val="00627BF9"/>
    <w:rsid w:val="00631035"/>
    <w:rsid w:val="00631EA9"/>
    <w:rsid w:val="00632F61"/>
    <w:rsid w:val="00635A27"/>
    <w:rsid w:val="00637B1E"/>
    <w:rsid w:val="00640115"/>
    <w:rsid w:val="0064067B"/>
    <w:rsid w:val="00640B74"/>
    <w:rsid w:val="006418B3"/>
    <w:rsid w:val="00642F0D"/>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61C"/>
    <w:rsid w:val="00674B25"/>
    <w:rsid w:val="00674DAF"/>
    <w:rsid w:val="00674E18"/>
    <w:rsid w:val="00680F20"/>
    <w:rsid w:val="00684E69"/>
    <w:rsid w:val="00687BCB"/>
    <w:rsid w:val="00690202"/>
    <w:rsid w:val="0069037C"/>
    <w:rsid w:val="00692763"/>
    <w:rsid w:val="00692CEE"/>
    <w:rsid w:val="006944F6"/>
    <w:rsid w:val="00694971"/>
    <w:rsid w:val="0069657C"/>
    <w:rsid w:val="006A0CDD"/>
    <w:rsid w:val="006A6ABE"/>
    <w:rsid w:val="006B0607"/>
    <w:rsid w:val="006B083B"/>
    <w:rsid w:val="006B3839"/>
    <w:rsid w:val="006B4C0B"/>
    <w:rsid w:val="006B634B"/>
    <w:rsid w:val="006C0BD7"/>
    <w:rsid w:val="006C17DE"/>
    <w:rsid w:val="006C25E4"/>
    <w:rsid w:val="006C2D41"/>
    <w:rsid w:val="006C3470"/>
    <w:rsid w:val="006C43E9"/>
    <w:rsid w:val="006C6EBC"/>
    <w:rsid w:val="006C724D"/>
    <w:rsid w:val="006C7CD1"/>
    <w:rsid w:val="006C7E76"/>
    <w:rsid w:val="006D02FD"/>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9AD"/>
    <w:rsid w:val="006F4C3A"/>
    <w:rsid w:val="006F4CC9"/>
    <w:rsid w:val="006F60D5"/>
    <w:rsid w:val="006F6BFE"/>
    <w:rsid w:val="006F79F1"/>
    <w:rsid w:val="006F7CBF"/>
    <w:rsid w:val="007001B2"/>
    <w:rsid w:val="00702D5F"/>
    <w:rsid w:val="007041F9"/>
    <w:rsid w:val="00704B14"/>
    <w:rsid w:val="0070504C"/>
    <w:rsid w:val="00705FBB"/>
    <w:rsid w:val="0070680E"/>
    <w:rsid w:val="0071036C"/>
    <w:rsid w:val="00711EA0"/>
    <w:rsid w:val="00712ED6"/>
    <w:rsid w:val="00716DFD"/>
    <w:rsid w:val="00717D87"/>
    <w:rsid w:val="007248C4"/>
    <w:rsid w:val="007279D2"/>
    <w:rsid w:val="0073003B"/>
    <w:rsid w:val="00730D6D"/>
    <w:rsid w:val="00730E18"/>
    <w:rsid w:val="00731FB9"/>
    <w:rsid w:val="007331D2"/>
    <w:rsid w:val="00741DC7"/>
    <w:rsid w:val="007428C7"/>
    <w:rsid w:val="00743915"/>
    <w:rsid w:val="0074523A"/>
    <w:rsid w:val="00747CDF"/>
    <w:rsid w:val="00751A94"/>
    <w:rsid w:val="00754111"/>
    <w:rsid w:val="00754B31"/>
    <w:rsid w:val="007556D8"/>
    <w:rsid w:val="0076190F"/>
    <w:rsid w:val="00762A7C"/>
    <w:rsid w:val="00764BBE"/>
    <w:rsid w:val="0076657F"/>
    <w:rsid w:val="007709FF"/>
    <w:rsid w:val="00770BF5"/>
    <w:rsid w:val="00770DC0"/>
    <w:rsid w:val="00770E69"/>
    <w:rsid w:val="00771614"/>
    <w:rsid w:val="007723AD"/>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ADA"/>
    <w:rsid w:val="007A0BC3"/>
    <w:rsid w:val="007A1ACB"/>
    <w:rsid w:val="007A2872"/>
    <w:rsid w:val="007A3334"/>
    <w:rsid w:val="007A540E"/>
    <w:rsid w:val="007A6A27"/>
    <w:rsid w:val="007A6BC8"/>
    <w:rsid w:val="007A6BFC"/>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4E9"/>
    <w:rsid w:val="007D354B"/>
    <w:rsid w:val="007D6307"/>
    <w:rsid w:val="007D6AB8"/>
    <w:rsid w:val="007E0603"/>
    <w:rsid w:val="007E172B"/>
    <w:rsid w:val="007E1EF5"/>
    <w:rsid w:val="007E25E4"/>
    <w:rsid w:val="007E2DDB"/>
    <w:rsid w:val="007E6087"/>
    <w:rsid w:val="007E6354"/>
    <w:rsid w:val="007E64DE"/>
    <w:rsid w:val="007E6532"/>
    <w:rsid w:val="007E65E1"/>
    <w:rsid w:val="007E71BC"/>
    <w:rsid w:val="007E79A0"/>
    <w:rsid w:val="007E7B3F"/>
    <w:rsid w:val="007F2A05"/>
    <w:rsid w:val="007F32A9"/>
    <w:rsid w:val="007F4407"/>
    <w:rsid w:val="007F6273"/>
    <w:rsid w:val="007F75BA"/>
    <w:rsid w:val="00800641"/>
    <w:rsid w:val="0080167C"/>
    <w:rsid w:val="008027F2"/>
    <w:rsid w:val="00803119"/>
    <w:rsid w:val="00803884"/>
    <w:rsid w:val="008071AD"/>
    <w:rsid w:val="0081186D"/>
    <w:rsid w:val="00812FF1"/>
    <w:rsid w:val="0081756A"/>
    <w:rsid w:val="00817BB5"/>
    <w:rsid w:val="00817F1F"/>
    <w:rsid w:val="008201FA"/>
    <w:rsid w:val="00822906"/>
    <w:rsid w:val="008234EA"/>
    <w:rsid w:val="00826071"/>
    <w:rsid w:val="00826E84"/>
    <w:rsid w:val="00830986"/>
    <w:rsid w:val="00832312"/>
    <w:rsid w:val="00835867"/>
    <w:rsid w:val="00836749"/>
    <w:rsid w:val="0084143D"/>
    <w:rsid w:val="008415EA"/>
    <w:rsid w:val="008416D9"/>
    <w:rsid w:val="00843DF6"/>
    <w:rsid w:val="008441D0"/>
    <w:rsid w:val="00845337"/>
    <w:rsid w:val="008473B9"/>
    <w:rsid w:val="00847951"/>
    <w:rsid w:val="00847C64"/>
    <w:rsid w:val="00850BF6"/>
    <w:rsid w:val="00853828"/>
    <w:rsid w:val="00853A05"/>
    <w:rsid w:val="00853AA3"/>
    <w:rsid w:val="008546E5"/>
    <w:rsid w:val="0085490B"/>
    <w:rsid w:val="00855381"/>
    <w:rsid w:val="00855EC9"/>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67CB"/>
    <w:rsid w:val="008968DE"/>
    <w:rsid w:val="00897A05"/>
    <w:rsid w:val="008A1159"/>
    <w:rsid w:val="008A1573"/>
    <w:rsid w:val="008A233A"/>
    <w:rsid w:val="008A460F"/>
    <w:rsid w:val="008A60AE"/>
    <w:rsid w:val="008A617B"/>
    <w:rsid w:val="008A64DD"/>
    <w:rsid w:val="008B21BC"/>
    <w:rsid w:val="008B270A"/>
    <w:rsid w:val="008B7D4E"/>
    <w:rsid w:val="008C1F18"/>
    <w:rsid w:val="008C266D"/>
    <w:rsid w:val="008C37E8"/>
    <w:rsid w:val="008C40B1"/>
    <w:rsid w:val="008C58A5"/>
    <w:rsid w:val="008D28E1"/>
    <w:rsid w:val="008D35C6"/>
    <w:rsid w:val="008D3B3F"/>
    <w:rsid w:val="008D43A8"/>
    <w:rsid w:val="008D46FC"/>
    <w:rsid w:val="008D58F4"/>
    <w:rsid w:val="008D7C22"/>
    <w:rsid w:val="008E0D53"/>
    <w:rsid w:val="008E0DC4"/>
    <w:rsid w:val="008E5E71"/>
    <w:rsid w:val="008E736C"/>
    <w:rsid w:val="008E7959"/>
    <w:rsid w:val="008F0749"/>
    <w:rsid w:val="008F4E82"/>
    <w:rsid w:val="008F5A51"/>
    <w:rsid w:val="008F6C8E"/>
    <w:rsid w:val="00900916"/>
    <w:rsid w:val="009019A8"/>
    <w:rsid w:val="0090391A"/>
    <w:rsid w:val="00903E21"/>
    <w:rsid w:val="0090431D"/>
    <w:rsid w:val="009048A7"/>
    <w:rsid w:val="00904B2E"/>
    <w:rsid w:val="00905638"/>
    <w:rsid w:val="00910872"/>
    <w:rsid w:val="00913279"/>
    <w:rsid w:val="00913AC7"/>
    <w:rsid w:val="00915E1E"/>
    <w:rsid w:val="00916347"/>
    <w:rsid w:val="009215C2"/>
    <w:rsid w:val="00922F61"/>
    <w:rsid w:val="00922F8C"/>
    <w:rsid w:val="00924AE7"/>
    <w:rsid w:val="00926758"/>
    <w:rsid w:val="00927131"/>
    <w:rsid w:val="009319F4"/>
    <w:rsid w:val="00933E27"/>
    <w:rsid w:val="00934D26"/>
    <w:rsid w:val="00937325"/>
    <w:rsid w:val="00937C87"/>
    <w:rsid w:val="00940831"/>
    <w:rsid w:val="00940E97"/>
    <w:rsid w:val="00943435"/>
    <w:rsid w:val="00945CB8"/>
    <w:rsid w:val="0094798B"/>
    <w:rsid w:val="009502F9"/>
    <w:rsid w:val="00950D76"/>
    <w:rsid w:val="00950ED4"/>
    <w:rsid w:val="0095477E"/>
    <w:rsid w:val="0095571A"/>
    <w:rsid w:val="00956E0E"/>
    <w:rsid w:val="00960DEA"/>
    <w:rsid w:val="00960E46"/>
    <w:rsid w:val="00962C51"/>
    <w:rsid w:val="00963E6F"/>
    <w:rsid w:val="009643D0"/>
    <w:rsid w:val="00965741"/>
    <w:rsid w:val="00966BF0"/>
    <w:rsid w:val="0097142D"/>
    <w:rsid w:val="00972243"/>
    <w:rsid w:val="009739BA"/>
    <w:rsid w:val="0097583D"/>
    <w:rsid w:val="00977989"/>
    <w:rsid w:val="00983208"/>
    <w:rsid w:val="00983A37"/>
    <w:rsid w:val="00983F77"/>
    <w:rsid w:val="00986D91"/>
    <w:rsid w:val="00992901"/>
    <w:rsid w:val="009948FA"/>
    <w:rsid w:val="00996BDA"/>
    <w:rsid w:val="0099716B"/>
    <w:rsid w:val="009973CB"/>
    <w:rsid w:val="009A4763"/>
    <w:rsid w:val="009A5A8E"/>
    <w:rsid w:val="009B18FD"/>
    <w:rsid w:val="009B1B0E"/>
    <w:rsid w:val="009B2DAB"/>
    <w:rsid w:val="009B3CF8"/>
    <w:rsid w:val="009B614F"/>
    <w:rsid w:val="009C04AF"/>
    <w:rsid w:val="009C11B4"/>
    <w:rsid w:val="009C166D"/>
    <w:rsid w:val="009C1F1B"/>
    <w:rsid w:val="009C2F56"/>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5B25"/>
    <w:rsid w:val="009F6813"/>
    <w:rsid w:val="00A00550"/>
    <w:rsid w:val="00A01409"/>
    <w:rsid w:val="00A023C4"/>
    <w:rsid w:val="00A028D5"/>
    <w:rsid w:val="00A03F49"/>
    <w:rsid w:val="00A03F8F"/>
    <w:rsid w:val="00A042BC"/>
    <w:rsid w:val="00A045F2"/>
    <w:rsid w:val="00A05311"/>
    <w:rsid w:val="00A071E9"/>
    <w:rsid w:val="00A106F0"/>
    <w:rsid w:val="00A10999"/>
    <w:rsid w:val="00A1369B"/>
    <w:rsid w:val="00A15402"/>
    <w:rsid w:val="00A16D8E"/>
    <w:rsid w:val="00A20729"/>
    <w:rsid w:val="00A20875"/>
    <w:rsid w:val="00A220A4"/>
    <w:rsid w:val="00A244C7"/>
    <w:rsid w:val="00A33F9B"/>
    <w:rsid w:val="00A361DB"/>
    <w:rsid w:val="00A363DD"/>
    <w:rsid w:val="00A36DDE"/>
    <w:rsid w:val="00A36E65"/>
    <w:rsid w:val="00A37912"/>
    <w:rsid w:val="00A37EDE"/>
    <w:rsid w:val="00A41789"/>
    <w:rsid w:val="00A41A9E"/>
    <w:rsid w:val="00A43BA2"/>
    <w:rsid w:val="00A43F57"/>
    <w:rsid w:val="00A45EE8"/>
    <w:rsid w:val="00A462A9"/>
    <w:rsid w:val="00A462FB"/>
    <w:rsid w:val="00A479FA"/>
    <w:rsid w:val="00A51D86"/>
    <w:rsid w:val="00A52408"/>
    <w:rsid w:val="00A538A9"/>
    <w:rsid w:val="00A5458E"/>
    <w:rsid w:val="00A54AEE"/>
    <w:rsid w:val="00A55E82"/>
    <w:rsid w:val="00A56228"/>
    <w:rsid w:val="00A576F9"/>
    <w:rsid w:val="00A60433"/>
    <w:rsid w:val="00A60BDF"/>
    <w:rsid w:val="00A61891"/>
    <w:rsid w:val="00A620E2"/>
    <w:rsid w:val="00A62CAB"/>
    <w:rsid w:val="00A63444"/>
    <w:rsid w:val="00A63E30"/>
    <w:rsid w:val="00A6488A"/>
    <w:rsid w:val="00A660B5"/>
    <w:rsid w:val="00A70748"/>
    <w:rsid w:val="00A70A4D"/>
    <w:rsid w:val="00A71C66"/>
    <w:rsid w:val="00A73E9A"/>
    <w:rsid w:val="00A7487F"/>
    <w:rsid w:val="00A753B3"/>
    <w:rsid w:val="00A75C5D"/>
    <w:rsid w:val="00A764C1"/>
    <w:rsid w:val="00A805B7"/>
    <w:rsid w:val="00A8342D"/>
    <w:rsid w:val="00A84E9B"/>
    <w:rsid w:val="00A85CAA"/>
    <w:rsid w:val="00A85D07"/>
    <w:rsid w:val="00A915DD"/>
    <w:rsid w:val="00A9286C"/>
    <w:rsid w:val="00A941FB"/>
    <w:rsid w:val="00A94490"/>
    <w:rsid w:val="00A95E07"/>
    <w:rsid w:val="00A96A4E"/>
    <w:rsid w:val="00AA21E0"/>
    <w:rsid w:val="00AA345B"/>
    <w:rsid w:val="00AA556D"/>
    <w:rsid w:val="00AA6BA1"/>
    <w:rsid w:val="00AB0BA1"/>
    <w:rsid w:val="00AB1C9F"/>
    <w:rsid w:val="00AB328F"/>
    <w:rsid w:val="00AB4AC2"/>
    <w:rsid w:val="00AB4F34"/>
    <w:rsid w:val="00AB51A8"/>
    <w:rsid w:val="00AC0AE0"/>
    <w:rsid w:val="00AC1935"/>
    <w:rsid w:val="00AC45E1"/>
    <w:rsid w:val="00AC4EC9"/>
    <w:rsid w:val="00AC5582"/>
    <w:rsid w:val="00AC5D01"/>
    <w:rsid w:val="00AC70CA"/>
    <w:rsid w:val="00AC7111"/>
    <w:rsid w:val="00AD002D"/>
    <w:rsid w:val="00AD3E0D"/>
    <w:rsid w:val="00AD468B"/>
    <w:rsid w:val="00AD4F7B"/>
    <w:rsid w:val="00AD7954"/>
    <w:rsid w:val="00AE08D5"/>
    <w:rsid w:val="00AE23FB"/>
    <w:rsid w:val="00AE256C"/>
    <w:rsid w:val="00AE5058"/>
    <w:rsid w:val="00AE5F55"/>
    <w:rsid w:val="00AE6691"/>
    <w:rsid w:val="00AF06E3"/>
    <w:rsid w:val="00AF3F0F"/>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62FB"/>
    <w:rsid w:val="00B16FBB"/>
    <w:rsid w:val="00B16FFC"/>
    <w:rsid w:val="00B222E1"/>
    <w:rsid w:val="00B22A17"/>
    <w:rsid w:val="00B22B9F"/>
    <w:rsid w:val="00B22F78"/>
    <w:rsid w:val="00B27131"/>
    <w:rsid w:val="00B27951"/>
    <w:rsid w:val="00B31168"/>
    <w:rsid w:val="00B31892"/>
    <w:rsid w:val="00B32689"/>
    <w:rsid w:val="00B331EC"/>
    <w:rsid w:val="00B3447C"/>
    <w:rsid w:val="00B346B3"/>
    <w:rsid w:val="00B35F83"/>
    <w:rsid w:val="00B36A30"/>
    <w:rsid w:val="00B426C7"/>
    <w:rsid w:val="00B42F31"/>
    <w:rsid w:val="00B43C12"/>
    <w:rsid w:val="00B43D92"/>
    <w:rsid w:val="00B4581E"/>
    <w:rsid w:val="00B51050"/>
    <w:rsid w:val="00B52CAD"/>
    <w:rsid w:val="00B53EAF"/>
    <w:rsid w:val="00B554D6"/>
    <w:rsid w:val="00B61219"/>
    <w:rsid w:val="00B61A9D"/>
    <w:rsid w:val="00B6454E"/>
    <w:rsid w:val="00B65BCA"/>
    <w:rsid w:val="00B6639B"/>
    <w:rsid w:val="00B66F84"/>
    <w:rsid w:val="00B675A3"/>
    <w:rsid w:val="00B67947"/>
    <w:rsid w:val="00B7570D"/>
    <w:rsid w:val="00B75AE4"/>
    <w:rsid w:val="00B80E36"/>
    <w:rsid w:val="00B84F6E"/>
    <w:rsid w:val="00B85702"/>
    <w:rsid w:val="00B9039A"/>
    <w:rsid w:val="00B9500B"/>
    <w:rsid w:val="00B970C0"/>
    <w:rsid w:val="00BA1D80"/>
    <w:rsid w:val="00BA3BE3"/>
    <w:rsid w:val="00BA4E6F"/>
    <w:rsid w:val="00BA56A8"/>
    <w:rsid w:val="00BA784F"/>
    <w:rsid w:val="00BA7A1E"/>
    <w:rsid w:val="00BA7E32"/>
    <w:rsid w:val="00BB3F28"/>
    <w:rsid w:val="00BB4FD9"/>
    <w:rsid w:val="00BB5711"/>
    <w:rsid w:val="00BB5722"/>
    <w:rsid w:val="00BB6693"/>
    <w:rsid w:val="00BB6BB6"/>
    <w:rsid w:val="00BB6CD0"/>
    <w:rsid w:val="00BC02E9"/>
    <w:rsid w:val="00BC17E4"/>
    <w:rsid w:val="00BC3B2E"/>
    <w:rsid w:val="00BC3EC5"/>
    <w:rsid w:val="00BC43BF"/>
    <w:rsid w:val="00BC46B6"/>
    <w:rsid w:val="00BC5279"/>
    <w:rsid w:val="00BC5546"/>
    <w:rsid w:val="00BC74FD"/>
    <w:rsid w:val="00BD2771"/>
    <w:rsid w:val="00BD35AA"/>
    <w:rsid w:val="00BD3C78"/>
    <w:rsid w:val="00BD6505"/>
    <w:rsid w:val="00BE57BB"/>
    <w:rsid w:val="00BE5A79"/>
    <w:rsid w:val="00BE7092"/>
    <w:rsid w:val="00BE7118"/>
    <w:rsid w:val="00BF0C25"/>
    <w:rsid w:val="00BF362A"/>
    <w:rsid w:val="00BF3C34"/>
    <w:rsid w:val="00BF3CAE"/>
    <w:rsid w:val="00BF5AD6"/>
    <w:rsid w:val="00BF6C5C"/>
    <w:rsid w:val="00BF6D30"/>
    <w:rsid w:val="00BF7869"/>
    <w:rsid w:val="00C06004"/>
    <w:rsid w:val="00C06389"/>
    <w:rsid w:val="00C07569"/>
    <w:rsid w:val="00C11279"/>
    <w:rsid w:val="00C11A18"/>
    <w:rsid w:val="00C128FC"/>
    <w:rsid w:val="00C12B98"/>
    <w:rsid w:val="00C13A67"/>
    <w:rsid w:val="00C13CD5"/>
    <w:rsid w:val="00C13D18"/>
    <w:rsid w:val="00C145F6"/>
    <w:rsid w:val="00C157A7"/>
    <w:rsid w:val="00C16735"/>
    <w:rsid w:val="00C2045C"/>
    <w:rsid w:val="00C2145F"/>
    <w:rsid w:val="00C218B8"/>
    <w:rsid w:val="00C231AA"/>
    <w:rsid w:val="00C26633"/>
    <w:rsid w:val="00C27AAC"/>
    <w:rsid w:val="00C3103D"/>
    <w:rsid w:val="00C335A8"/>
    <w:rsid w:val="00C34810"/>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50D"/>
    <w:rsid w:val="00C60D14"/>
    <w:rsid w:val="00C62138"/>
    <w:rsid w:val="00C6251E"/>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345C"/>
    <w:rsid w:val="00C84312"/>
    <w:rsid w:val="00C849B4"/>
    <w:rsid w:val="00C85CD7"/>
    <w:rsid w:val="00C8601A"/>
    <w:rsid w:val="00C91A6F"/>
    <w:rsid w:val="00C91E33"/>
    <w:rsid w:val="00C925BC"/>
    <w:rsid w:val="00C930C8"/>
    <w:rsid w:val="00C95611"/>
    <w:rsid w:val="00C97FC1"/>
    <w:rsid w:val="00CA45CB"/>
    <w:rsid w:val="00CA4C3A"/>
    <w:rsid w:val="00CA4E57"/>
    <w:rsid w:val="00CA7AA6"/>
    <w:rsid w:val="00CA7ADA"/>
    <w:rsid w:val="00CA7C07"/>
    <w:rsid w:val="00CA7EAE"/>
    <w:rsid w:val="00CA7F1D"/>
    <w:rsid w:val="00CB2440"/>
    <w:rsid w:val="00CB5C38"/>
    <w:rsid w:val="00CC0581"/>
    <w:rsid w:val="00CC1C87"/>
    <w:rsid w:val="00CC1F8C"/>
    <w:rsid w:val="00CC29B3"/>
    <w:rsid w:val="00CC2EA8"/>
    <w:rsid w:val="00CC5112"/>
    <w:rsid w:val="00CC5500"/>
    <w:rsid w:val="00CC6E48"/>
    <w:rsid w:val="00CC7400"/>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1711"/>
    <w:rsid w:val="00D1305D"/>
    <w:rsid w:val="00D1318A"/>
    <w:rsid w:val="00D13CEA"/>
    <w:rsid w:val="00D13F20"/>
    <w:rsid w:val="00D144B1"/>
    <w:rsid w:val="00D15014"/>
    <w:rsid w:val="00D15AA1"/>
    <w:rsid w:val="00D164BC"/>
    <w:rsid w:val="00D20047"/>
    <w:rsid w:val="00D203E4"/>
    <w:rsid w:val="00D205C2"/>
    <w:rsid w:val="00D23481"/>
    <w:rsid w:val="00D25C63"/>
    <w:rsid w:val="00D276CE"/>
    <w:rsid w:val="00D279F0"/>
    <w:rsid w:val="00D3496C"/>
    <w:rsid w:val="00D36A13"/>
    <w:rsid w:val="00D36A9F"/>
    <w:rsid w:val="00D42E23"/>
    <w:rsid w:val="00D466A8"/>
    <w:rsid w:val="00D46E14"/>
    <w:rsid w:val="00D474D0"/>
    <w:rsid w:val="00D51004"/>
    <w:rsid w:val="00D5128D"/>
    <w:rsid w:val="00D52E5B"/>
    <w:rsid w:val="00D52EC1"/>
    <w:rsid w:val="00D579E6"/>
    <w:rsid w:val="00D61FF9"/>
    <w:rsid w:val="00D62480"/>
    <w:rsid w:val="00D629E3"/>
    <w:rsid w:val="00D64273"/>
    <w:rsid w:val="00D64C4F"/>
    <w:rsid w:val="00D66DDB"/>
    <w:rsid w:val="00D70766"/>
    <w:rsid w:val="00D7252C"/>
    <w:rsid w:val="00D7768F"/>
    <w:rsid w:val="00D82691"/>
    <w:rsid w:val="00D829A3"/>
    <w:rsid w:val="00D837B0"/>
    <w:rsid w:val="00D83FBA"/>
    <w:rsid w:val="00D906B2"/>
    <w:rsid w:val="00D91F3E"/>
    <w:rsid w:val="00D92325"/>
    <w:rsid w:val="00D95A1B"/>
    <w:rsid w:val="00DA1EA0"/>
    <w:rsid w:val="00DA2E83"/>
    <w:rsid w:val="00DA3868"/>
    <w:rsid w:val="00DA3A68"/>
    <w:rsid w:val="00DA4E7C"/>
    <w:rsid w:val="00DB15E6"/>
    <w:rsid w:val="00DB277C"/>
    <w:rsid w:val="00DB3252"/>
    <w:rsid w:val="00DB3FB8"/>
    <w:rsid w:val="00DB5A7F"/>
    <w:rsid w:val="00DB7DC5"/>
    <w:rsid w:val="00DC0C32"/>
    <w:rsid w:val="00DC12CC"/>
    <w:rsid w:val="00DC175C"/>
    <w:rsid w:val="00DC2516"/>
    <w:rsid w:val="00DC3A07"/>
    <w:rsid w:val="00DC59C1"/>
    <w:rsid w:val="00DC69D9"/>
    <w:rsid w:val="00DC7159"/>
    <w:rsid w:val="00DC71AF"/>
    <w:rsid w:val="00DC7C06"/>
    <w:rsid w:val="00DC7E08"/>
    <w:rsid w:val="00DD085C"/>
    <w:rsid w:val="00DD0CD5"/>
    <w:rsid w:val="00DD162C"/>
    <w:rsid w:val="00DD1932"/>
    <w:rsid w:val="00DD2423"/>
    <w:rsid w:val="00DD4191"/>
    <w:rsid w:val="00DD732B"/>
    <w:rsid w:val="00DD73B2"/>
    <w:rsid w:val="00DE00C2"/>
    <w:rsid w:val="00DE00CB"/>
    <w:rsid w:val="00DE02CA"/>
    <w:rsid w:val="00DE224D"/>
    <w:rsid w:val="00DE41C5"/>
    <w:rsid w:val="00DF43D9"/>
    <w:rsid w:val="00DF59CE"/>
    <w:rsid w:val="00DF7F84"/>
    <w:rsid w:val="00E022A1"/>
    <w:rsid w:val="00E0245B"/>
    <w:rsid w:val="00E02A52"/>
    <w:rsid w:val="00E0447A"/>
    <w:rsid w:val="00E052B8"/>
    <w:rsid w:val="00E0653E"/>
    <w:rsid w:val="00E10780"/>
    <w:rsid w:val="00E10D32"/>
    <w:rsid w:val="00E11834"/>
    <w:rsid w:val="00E12804"/>
    <w:rsid w:val="00E134FA"/>
    <w:rsid w:val="00E20394"/>
    <w:rsid w:val="00E20851"/>
    <w:rsid w:val="00E22006"/>
    <w:rsid w:val="00E22EA8"/>
    <w:rsid w:val="00E23058"/>
    <w:rsid w:val="00E25D40"/>
    <w:rsid w:val="00E30E5F"/>
    <w:rsid w:val="00E319EF"/>
    <w:rsid w:val="00E31CB8"/>
    <w:rsid w:val="00E31FB7"/>
    <w:rsid w:val="00E332FF"/>
    <w:rsid w:val="00E3423E"/>
    <w:rsid w:val="00E354BF"/>
    <w:rsid w:val="00E361ED"/>
    <w:rsid w:val="00E40395"/>
    <w:rsid w:val="00E40930"/>
    <w:rsid w:val="00E40CA6"/>
    <w:rsid w:val="00E41747"/>
    <w:rsid w:val="00E44D06"/>
    <w:rsid w:val="00E46240"/>
    <w:rsid w:val="00E506D8"/>
    <w:rsid w:val="00E54144"/>
    <w:rsid w:val="00E547F7"/>
    <w:rsid w:val="00E55636"/>
    <w:rsid w:val="00E57404"/>
    <w:rsid w:val="00E57797"/>
    <w:rsid w:val="00E57A6E"/>
    <w:rsid w:val="00E61486"/>
    <w:rsid w:val="00E6234E"/>
    <w:rsid w:val="00E64BEF"/>
    <w:rsid w:val="00E64E18"/>
    <w:rsid w:val="00E66BEB"/>
    <w:rsid w:val="00E71771"/>
    <w:rsid w:val="00E71948"/>
    <w:rsid w:val="00E71F80"/>
    <w:rsid w:val="00E73985"/>
    <w:rsid w:val="00E7452D"/>
    <w:rsid w:val="00E74CB0"/>
    <w:rsid w:val="00E77669"/>
    <w:rsid w:val="00E8076B"/>
    <w:rsid w:val="00E8164C"/>
    <w:rsid w:val="00E81B7C"/>
    <w:rsid w:val="00E83159"/>
    <w:rsid w:val="00E85AC5"/>
    <w:rsid w:val="00E864E9"/>
    <w:rsid w:val="00E865E5"/>
    <w:rsid w:val="00E87785"/>
    <w:rsid w:val="00E909E3"/>
    <w:rsid w:val="00E91D41"/>
    <w:rsid w:val="00E95056"/>
    <w:rsid w:val="00E9742F"/>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40C8"/>
    <w:rsid w:val="00ED577F"/>
    <w:rsid w:val="00ED5B5F"/>
    <w:rsid w:val="00ED6770"/>
    <w:rsid w:val="00ED67BB"/>
    <w:rsid w:val="00EE1B70"/>
    <w:rsid w:val="00EE1C1D"/>
    <w:rsid w:val="00EE3EC4"/>
    <w:rsid w:val="00EE53C1"/>
    <w:rsid w:val="00EF0C39"/>
    <w:rsid w:val="00EF14FE"/>
    <w:rsid w:val="00EF36E1"/>
    <w:rsid w:val="00EF6C8B"/>
    <w:rsid w:val="00EF7B71"/>
    <w:rsid w:val="00F028A5"/>
    <w:rsid w:val="00F02ACE"/>
    <w:rsid w:val="00F02E9C"/>
    <w:rsid w:val="00F03463"/>
    <w:rsid w:val="00F03E2D"/>
    <w:rsid w:val="00F05082"/>
    <w:rsid w:val="00F06AF6"/>
    <w:rsid w:val="00F104DF"/>
    <w:rsid w:val="00F11FD9"/>
    <w:rsid w:val="00F1561E"/>
    <w:rsid w:val="00F15D30"/>
    <w:rsid w:val="00F162F0"/>
    <w:rsid w:val="00F16F36"/>
    <w:rsid w:val="00F20567"/>
    <w:rsid w:val="00F21BA6"/>
    <w:rsid w:val="00F259B3"/>
    <w:rsid w:val="00F26C65"/>
    <w:rsid w:val="00F3033F"/>
    <w:rsid w:val="00F316B5"/>
    <w:rsid w:val="00F378E3"/>
    <w:rsid w:val="00F42088"/>
    <w:rsid w:val="00F43789"/>
    <w:rsid w:val="00F47855"/>
    <w:rsid w:val="00F50072"/>
    <w:rsid w:val="00F507C6"/>
    <w:rsid w:val="00F51CCB"/>
    <w:rsid w:val="00F51D19"/>
    <w:rsid w:val="00F52E7D"/>
    <w:rsid w:val="00F530A8"/>
    <w:rsid w:val="00F53362"/>
    <w:rsid w:val="00F540AF"/>
    <w:rsid w:val="00F550A0"/>
    <w:rsid w:val="00F56036"/>
    <w:rsid w:val="00F56168"/>
    <w:rsid w:val="00F6097F"/>
    <w:rsid w:val="00F62018"/>
    <w:rsid w:val="00F62E83"/>
    <w:rsid w:val="00F64EF2"/>
    <w:rsid w:val="00F65096"/>
    <w:rsid w:val="00F65D8D"/>
    <w:rsid w:val="00F65F80"/>
    <w:rsid w:val="00F70A24"/>
    <w:rsid w:val="00F71565"/>
    <w:rsid w:val="00F718AB"/>
    <w:rsid w:val="00F7237E"/>
    <w:rsid w:val="00F73D29"/>
    <w:rsid w:val="00F7642B"/>
    <w:rsid w:val="00F80790"/>
    <w:rsid w:val="00F846EC"/>
    <w:rsid w:val="00F865CE"/>
    <w:rsid w:val="00F8788F"/>
    <w:rsid w:val="00F87926"/>
    <w:rsid w:val="00F908B7"/>
    <w:rsid w:val="00F90E50"/>
    <w:rsid w:val="00F91851"/>
    <w:rsid w:val="00F933B4"/>
    <w:rsid w:val="00F936DE"/>
    <w:rsid w:val="00F93F64"/>
    <w:rsid w:val="00F955F5"/>
    <w:rsid w:val="00FA03D1"/>
    <w:rsid w:val="00FA2ED3"/>
    <w:rsid w:val="00FA3A0C"/>
    <w:rsid w:val="00FA3EA6"/>
    <w:rsid w:val="00FA4673"/>
    <w:rsid w:val="00FA6B8E"/>
    <w:rsid w:val="00FB0D59"/>
    <w:rsid w:val="00FB1BAA"/>
    <w:rsid w:val="00FB1BCD"/>
    <w:rsid w:val="00FB1D33"/>
    <w:rsid w:val="00FB2DC5"/>
    <w:rsid w:val="00FB7C3A"/>
    <w:rsid w:val="00FC01D5"/>
    <w:rsid w:val="00FC1B00"/>
    <w:rsid w:val="00FC2034"/>
    <w:rsid w:val="00FC387F"/>
    <w:rsid w:val="00FC51F6"/>
    <w:rsid w:val="00FC6F1F"/>
    <w:rsid w:val="00FD2125"/>
    <w:rsid w:val="00FD34DC"/>
    <w:rsid w:val="00FD3D7D"/>
    <w:rsid w:val="00FD5141"/>
    <w:rsid w:val="00FD5CCF"/>
    <w:rsid w:val="00FD667D"/>
    <w:rsid w:val="00FE1718"/>
    <w:rsid w:val="00FE58DC"/>
    <w:rsid w:val="00FE609B"/>
    <w:rsid w:val="00FE62B8"/>
    <w:rsid w:val="00FE7308"/>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character" w:customStyle="1" w:styleId="Mencinsinresolver6">
    <w:name w:val="Mención sin resolver6"/>
    <w:basedOn w:val="Fuentedeprrafopredeter"/>
    <w:uiPriority w:val="99"/>
    <w:semiHidden/>
    <w:unhideWhenUsed/>
    <w:rsid w:val="004F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4C1308-1801-49D5-B605-9D2EFE9F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6143</Words>
  <Characters>33789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2025-08-08T06:38:00Z</cp:lastPrinted>
  <dcterms:created xsi:type="dcterms:W3CDTF">2025-08-22T17:56:00Z</dcterms:created>
  <dcterms:modified xsi:type="dcterms:W3CDTF">2025-08-22T17:56:00Z</dcterms:modified>
</cp:coreProperties>
</file>