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1873E114" w:rsidR="00841865" w:rsidRPr="002746E4" w:rsidRDefault="00841865" w:rsidP="009501D0">
      <w:pPr>
        <w:tabs>
          <w:tab w:val="left" w:pos="0"/>
        </w:tabs>
        <w:spacing w:line="360" w:lineRule="auto"/>
        <w:jc w:val="both"/>
        <w:rPr>
          <w:rFonts w:ascii="Palatino Linotype" w:hAnsi="Palatino Linotype"/>
        </w:rPr>
      </w:pPr>
      <w:r w:rsidRPr="002746E4">
        <w:rPr>
          <w:rFonts w:ascii="Palatino Linotype" w:hAnsi="Palatino Linotype"/>
        </w:rPr>
        <w:t>R</w:t>
      </w:r>
      <w:bookmarkStart w:id="0" w:name="_GoBack"/>
      <w:bookmarkEnd w:id="0"/>
      <w:r w:rsidRPr="002746E4">
        <w:rPr>
          <w:rFonts w:ascii="Palatino Linotype" w:hAnsi="Palatino Linotype"/>
        </w:rPr>
        <w:t>esolución del Pleno del Instituto de Transparencia, Acceso a la Información Pública y Protección de Datos Personales del Estado de México y Municipios, con domicilio e</w:t>
      </w:r>
      <w:r w:rsidR="006461D6">
        <w:rPr>
          <w:rFonts w:ascii="Palatino Linotype" w:hAnsi="Palatino Linotype"/>
        </w:rPr>
        <w:t xml:space="preserve">n Metepec, Estado de México; </w:t>
      </w:r>
      <w:r w:rsidR="006461D6" w:rsidRPr="006461D6">
        <w:rPr>
          <w:rFonts w:ascii="Palatino Linotype" w:hAnsi="Palatino Linotype"/>
          <w:b/>
        </w:rPr>
        <w:t>de fecha</w:t>
      </w:r>
      <w:r w:rsidRPr="006461D6">
        <w:rPr>
          <w:rFonts w:ascii="Palatino Linotype" w:hAnsi="Palatino Linotype"/>
          <w:b/>
        </w:rPr>
        <w:t xml:space="preserve"> </w:t>
      </w:r>
      <w:r w:rsidR="009E40BE" w:rsidRPr="006461D6">
        <w:rPr>
          <w:rFonts w:ascii="Palatino Linotype" w:hAnsi="Palatino Linotype"/>
          <w:b/>
        </w:rPr>
        <w:t>trece</w:t>
      </w:r>
      <w:r w:rsidR="006461D6">
        <w:rPr>
          <w:rFonts w:ascii="Palatino Linotype" w:hAnsi="Palatino Linotype"/>
          <w:b/>
        </w:rPr>
        <w:t xml:space="preserve"> (13)</w:t>
      </w:r>
      <w:r w:rsidR="009E40BE" w:rsidRPr="002746E4">
        <w:rPr>
          <w:rFonts w:ascii="Palatino Linotype" w:hAnsi="Palatino Linotype"/>
          <w:b/>
        </w:rPr>
        <w:t xml:space="preserve"> de agosto </w:t>
      </w:r>
      <w:r w:rsidRPr="002746E4">
        <w:rPr>
          <w:rFonts w:ascii="Palatino Linotype" w:hAnsi="Palatino Linotype"/>
          <w:b/>
        </w:rPr>
        <w:t>de dos mil veinticinco.</w:t>
      </w:r>
      <w:r w:rsidRPr="002746E4">
        <w:rPr>
          <w:rFonts w:ascii="Palatino Linotype" w:hAnsi="Palatino Linotype"/>
        </w:rPr>
        <w:t xml:space="preserve"> </w:t>
      </w:r>
    </w:p>
    <w:p w14:paraId="551493FB" w14:textId="77777777" w:rsidR="00841865" w:rsidRPr="002746E4" w:rsidRDefault="00841865" w:rsidP="009501D0">
      <w:pPr>
        <w:tabs>
          <w:tab w:val="left" w:pos="0"/>
        </w:tabs>
        <w:spacing w:line="360" w:lineRule="auto"/>
        <w:jc w:val="both"/>
        <w:rPr>
          <w:rFonts w:ascii="Palatino Linotype" w:hAnsi="Palatino Linotype"/>
        </w:rPr>
      </w:pPr>
    </w:p>
    <w:p w14:paraId="117DF2DB" w14:textId="4CF9C1F4" w:rsidR="007721BA" w:rsidRPr="002746E4" w:rsidRDefault="00841865" w:rsidP="009501D0">
      <w:pPr>
        <w:pStyle w:val="Prrafodelista"/>
        <w:tabs>
          <w:tab w:val="left" w:pos="0"/>
        </w:tabs>
        <w:spacing w:line="360" w:lineRule="auto"/>
        <w:ind w:left="0"/>
        <w:jc w:val="both"/>
        <w:rPr>
          <w:rFonts w:ascii="Palatino Linotype" w:eastAsia="Calibri" w:hAnsi="Palatino Linotype" w:cs="Arial"/>
          <w:sz w:val="24"/>
        </w:rPr>
      </w:pPr>
      <w:r w:rsidRPr="002746E4">
        <w:rPr>
          <w:rFonts w:ascii="Palatino Linotype" w:hAnsi="Palatino Linotype"/>
          <w:b/>
          <w:sz w:val="24"/>
        </w:rPr>
        <w:t>VISTO</w:t>
      </w:r>
      <w:r w:rsidRPr="002746E4">
        <w:rPr>
          <w:rFonts w:ascii="Palatino Linotype" w:hAnsi="Palatino Linotype"/>
          <w:sz w:val="24"/>
        </w:rPr>
        <w:t xml:space="preserve"> el expediente electrónico formado con motivo del recurso de revisión </w:t>
      </w:r>
      <w:r w:rsidR="009E40BE" w:rsidRPr="002746E4">
        <w:rPr>
          <w:rFonts w:ascii="Palatino Linotype" w:eastAsia="Calibri" w:hAnsi="Palatino Linotype" w:cs="Arial"/>
          <w:b/>
          <w:sz w:val="24"/>
        </w:rPr>
        <w:t>05648</w:t>
      </w:r>
      <w:r w:rsidR="00803F88" w:rsidRPr="002746E4">
        <w:rPr>
          <w:rFonts w:ascii="Palatino Linotype" w:eastAsia="Calibri" w:hAnsi="Palatino Linotype" w:cs="Arial"/>
          <w:b/>
          <w:sz w:val="24"/>
        </w:rPr>
        <w:t>/INFOEM/IP/RR/2025</w:t>
      </w:r>
      <w:r w:rsidRPr="002746E4">
        <w:rPr>
          <w:rFonts w:ascii="Palatino Linotype" w:hAnsi="Palatino Linotype" w:cs="Arial"/>
          <w:b/>
          <w:bCs/>
          <w:sz w:val="24"/>
        </w:rPr>
        <w:t xml:space="preserve">, </w:t>
      </w:r>
      <w:r w:rsidRPr="002746E4">
        <w:rPr>
          <w:rFonts w:ascii="Palatino Linotype" w:hAnsi="Palatino Linotype"/>
          <w:sz w:val="24"/>
        </w:rPr>
        <w:t>promovido por</w:t>
      </w:r>
      <w:r w:rsidR="009E40BE" w:rsidRPr="002746E4">
        <w:rPr>
          <w:rFonts w:ascii="Palatino Linotype" w:hAnsi="Palatino Linotype"/>
          <w:b/>
          <w:sz w:val="24"/>
        </w:rPr>
        <w:t xml:space="preserve"> una persona que no proporciona datos de identificación</w:t>
      </w:r>
      <w:r w:rsidRPr="002746E4">
        <w:rPr>
          <w:rFonts w:ascii="Palatino Linotype" w:hAnsi="Palatino Linotype"/>
          <w:sz w:val="24"/>
        </w:rPr>
        <w:t xml:space="preserve">, </w:t>
      </w:r>
      <w:r w:rsidR="007721BA" w:rsidRPr="002746E4">
        <w:rPr>
          <w:rFonts w:ascii="Palatino Linotype" w:eastAsia="Calibri" w:hAnsi="Palatino Linotype" w:cs="Arial"/>
          <w:sz w:val="24"/>
        </w:rPr>
        <w:t xml:space="preserve">a través del Sistema de Acceso a la Información Mexiquense (SAIMEX), a quien en lo sucesivo se le identificará como </w:t>
      </w:r>
      <w:r w:rsidR="007721BA" w:rsidRPr="002746E4">
        <w:rPr>
          <w:rFonts w:ascii="Palatino Linotype" w:eastAsia="Calibri" w:hAnsi="Palatino Linotype" w:cs="Arial"/>
          <w:b/>
          <w:sz w:val="24"/>
        </w:rPr>
        <w:t>EL RECURRENTE</w:t>
      </w:r>
      <w:r w:rsidR="007721BA" w:rsidRPr="002746E4">
        <w:rPr>
          <w:rFonts w:ascii="Palatino Linotype" w:eastAsia="Calibri" w:hAnsi="Palatino Linotype" w:cs="Arial"/>
          <w:sz w:val="24"/>
        </w:rPr>
        <w:t>, en contra de las respuestas del</w:t>
      </w:r>
      <w:r w:rsidR="0010086C" w:rsidRPr="002746E4">
        <w:rPr>
          <w:rFonts w:ascii="Palatino Linotype" w:eastAsia="Calibri" w:hAnsi="Palatino Linotype" w:cs="Arial"/>
          <w:b/>
          <w:sz w:val="24"/>
        </w:rPr>
        <w:t xml:space="preserve"> </w:t>
      </w:r>
      <w:r w:rsidR="009E40BE" w:rsidRPr="002746E4">
        <w:rPr>
          <w:rFonts w:ascii="Palatino Linotype" w:eastAsia="Calibri" w:hAnsi="Palatino Linotype" w:cs="Arial"/>
          <w:b/>
          <w:sz w:val="24"/>
        </w:rPr>
        <w:t xml:space="preserve">Ayuntamiento de </w:t>
      </w:r>
      <w:r w:rsidR="0010086C" w:rsidRPr="002746E4">
        <w:rPr>
          <w:rFonts w:ascii="Palatino Linotype" w:eastAsia="Calibri" w:hAnsi="Palatino Linotype" w:cs="Arial"/>
          <w:b/>
          <w:sz w:val="24"/>
        </w:rPr>
        <w:t>Toluca</w:t>
      </w:r>
      <w:r w:rsidR="007721BA" w:rsidRPr="002746E4">
        <w:rPr>
          <w:rFonts w:ascii="Palatino Linotype" w:eastAsia="Calibri" w:hAnsi="Palatino Linotype" w:cs="Arial"/>
          <w:sz w:val="24"/>
        </w:rPr>
        <w:t xml:space="preserve">, en lo sucesivo </w:t>
      </w:r>
      <w:r w:rsidR="007721BA" w:rsidRPr="002746E4">
        <w:rPr>
          <w:rFonts w:ascii="Palatino Linotype" w:eastAsia="Calibri" w:hAnsi="Palatino Linotype" w:cs="Arial"/>
          <w:b/>
          <w:sz w:val="24"/>
        </w:rPr>
        <w:t>EL SUJETO OBLIGADO</w:t>
      </w:r>
      <w:r w:rsidR="007721BA" w:rsidRPr="002746E4">
        <w:rPr>
          <w:rFonts w:ascii="Palatino Linotype" w:eastAsia="Calibri" w:hAnsi="Palatino Linotype" w:cs="Arial"/>
          <w:sz w:val="24"/>
        </w:rPr>
        <w:t>, se procede a dictar la presente resolución, con base en los siguientes:</w:t>
      </w:r>
    </w:p>
    <w:p w14:paraId="27DA79E7" w14:textId="77777777" w:rsidR="00841865" w:rsidRPr="002746E4" w:rsidRDefault="00841865" w:rsidP="009501D0">
      <w:pPr>
        <w:tabs>
          <w:tab w:val="left" w:pos="0"/>
        </w:tabs>
        <w:spacing w:line="360" w:lineRule="auto"/>
        <w:jc w:val="both"/>
        <w:rPr>
          <w:rFonts w:ascii="Palatino Linotype" w:hAnsi="Palatino Linotype"/>
        </w:rPr>
      </w:pPr>
    </w:p>
    <w:p w14:paraId="03834B31" w14:textId="49E93304" w:rsidR="00841865" w:rsidRPr="002746E4" w:rsidRDefault="00841865" w:rsidP="009501D0">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2746E4">
        <w:rPr>
          <w:rFonts w:ascii="Palatino Linotype" w:hAnsi="Palatino Linotype"/>
          <w:b/>
          <w:lang w:eastAsia="en-US"/>
        </w:rPr>
        <w:t>A</w:t>
      </w:r>
      <w:r w:rsidR="006461D6">
        <w:rPr>
          <w:rFonts w:ascii="Palatino Linotype" w:hAnsi="Palatino Linotype"/>
          <w:b/>
          <w:lang w:eastAsia="en-US"/>
        </w:rPr>
        <w:t xml:space="preserve"> </w:t>
      </w:r>
      <w:r w:rsidRPr="002746E4">
        <w:rPr>
          <w:rFonts w:ascii="Palatino Linotype" w:hAnsi="Palatino Linotype"/>
          <w:b/>
          <w:lang w:eastAsia="en-US"/>
        </w:rPr>
        <w:t>N</w:t>
      </w:r>
      <w:r w:rsidR="006461D6">
        <w:rPr>
          <w:rFonts w:ascii="Palatino Linotype" w:hAnsi="Palatino Linotype"/>
          <w:b/>
          <w:lang w:eastAsia="en-US"/>
        </w:rPr>
        <w:t xml:space="preserve"> </w:t>
      </w:r>
      <w:r w:rsidRPr="002746E4">
        <w:rPr>
          <w:rFonts w:ascii="Palatino Linotype" w:hAnsi="Palatino Linotype"/>
          <w:b/>
          <w:lang w:eastAsia="en-US"/>
        </w:rPr>
        <w:t>T</w:t>
      </w:r>
      <w:r w:rsidR="006461D6">
        <w:rPr>
          <w:rFonts w:ascii="Palatino Linotype" w:hAnsi="Palatino Linotype"/>
          <w:b/>
          <w:lang w:eastAsia="en-US"/>
        </w:rPr>
        <w:t xml:space="preserve"> </w:t>
      </w:r>
      <w:r w:rsidRPr="002746E4">
        <w:rPr>
          <w:rFonts w:ascii="Palatino Linotype" w:hAnsi="Palatino Linotype"/>
          <w:b/>
          <w:lang w:eastAsia="en-US"/>
        </w:rPr>
        <w:t>E</w:t>
      </w:r>
      <w:r w:rsidR="006461D6">
        <w:rPr>
          <w:rFonts w:ascii="Palatino Linotype" w:hAnsi="Palatino Linotype"/>
          <w:b/>
          <w:lang w:eastAsia="en-US"/>
        </w:rPr>
        <w:t xml:space="preserve"> </w:t>
      </w:r>
      <w:r w:rsidRPr="002746E4">
        <w:rPr>
          <w:rFonts w:ascii="Palatino Linotype" w:hAnsi="Palatino Linotype"/>
          <w:b/>
          <w:lang w:eastAsia="en-US"/>
        </w:rPr>
        <w:t>C</w:t>
      </w:r>
      <w:r w:rsidR="006461D6">
        <w:rPr>
          <w:rFonts w:ascii="Palatino Linotype" w:hAnsi="Palatino Linotype"/>
          <w:b/>
          <w:lang w:eastAsia="en-US"/>
        </w:rPr>
        <w:t xml:space="preserve"> </w:t>
      </w:r>
      <w:r w:rsidRPr="002746E4">
        <w:rPr>
          <w:rFonts w:ascii="Palatino Linotype" w:hAnsi="Palatino Linotype"/>
          <w:b/>
          <w:lang w:eastAsia="en-US"/>
        </w:rPr>
        <w:t>E</w:t>
      </w:r>
      <w:r w:rsidR="006461D6">
        <w:rPr>
          <w:rFonts w:ascii="Palatino Linotype" w:hAnsi="Palatino Linotype"/>
          <w:b/>
          <w:lang w:eastAsia="en-US"/>
        </w:rPr>
        <w:t xml:space="preserve"> </w:t>
      </w:r>
      <w:r w:rsidRPr="002746E4">
        <w:rPr>
          <w:rFonts w:ascii="Palatino Linotype" w:hAnsi="Palatino Linotype"/>
          <w:b/>
          <w:lang w:eastAsia="en-US"/>
        </w:rPr>
        <w:t>D</w:t>
      </w:r>
      <w:r w:rsidR="006461D6">
        <w:rPr>
          <w:rFonts w:ascii="Palatino Linotype" w:hAnsi="Palatino Linotype"/>
          <w:b/>
          <w:lang w:eastAsia="en-US"/>
        </w:rPr>
        <w:t xml:space="preserve"> </w:t>
      </w:r>
      <w:r w:rsidRPr="002746E4">
        <w:rPr>
          <w:rFonts w:ascii="Palatino Linotype" w:hAnsi="Palatino Linotype"/>
          <w:b/>
          <w:lang w:eastAsia="en-US"/>
        </w:rPr>
        <w:t>E</w:t>
      </w:r>
      <w:r w:rsidR="006461D6">
        <w:rPr>
          <w:rFonts w:ascii="Palatino Linotype" w:hAnsi="Palatino Linotype"/>
          <w:b/>
          <w:lang w:eastAsia="en-US"/>
        </w:rPr>
        <w:t xml:space="preserve"> </w:t>
      </w:r>
      <w:r w:rsidRPr="002746E4">
        <w:rPr>
          <w:rFonts w:ascii="Palatino Linotype" w:hAnsi="Palatino Linotype"/>
          <w:b/>
          <w:lang w:eastAsia="en-US"/>
        </w:rPr>
        <w:t>N</w:t>
      </w:r>
      <w:r w:rsidR="006461D6">
        <w:rPr>
          <w:rFonts w:ascii="Palatino Linotype" w:hAnsi="Palatino Linotype"/>
          <w:b/>
          <w:lang w:eastAsia="en-US"/>
        </w:rPr>
        <w:t xml:space="preserve"> </w:t>
      </w:r>
      <w:r w:rsidRPr="002746E4">
        <w:rPr>
          <w:rFonts w:ascii="Palatino Linotype" w:hAnsi="Palatino Linotype"/>
          <w:b/>
          <w:lang w:eastAsia="en-US"/>
        </w:rPr>
        <w:t>T</w:t>
      </w:r>
      <w:r w:rsidR="006461D6">
        <w:rPr>
          <w:rFonts w:ascii="Palatino Linotype" w:hAnsi="Palatino Linotype"/>
          <w:b/>
          <w:lang w:eastAsia="en-US"/>
        </w:rPr>
        <w:t xml:space="preserve"> </w:t>
      </w:r>
      <w:r w:rsidRPr="002746E4">
        <w:rPr>
          <w:rFonts w:ascii="Palatino Linotype" w:hAnsi="Palatino Linotype"/>
          <w:b/>
          <w:lang w:eastAsia="en-US"/>
        </w:rPr>
        <w:t>E</w:t>
      </w:r>
      <w:r w:rsidR="006461D6">
        <w:rPr>
          <w:rFonts w:ascii="Palatino Linotype" w:hAnsi="Palatino Linotype"/>
          <w:b/>
          <w:lang w:eastAsia="en-US"/>
        </w:rPr>
        <w:t xml:space="preserve"> </w:t>
      </w:r>
      <w:r w:rsidRPr="002746E4">
        <w:rPr>
          <w:rFonts w:ascii="Palatino Linotype" w:hAnsi="Palatino Linotype"/>
          <w:b/>
          <w:lang w:eastAsia="en-US"/>
        </w:rPr>
        <w:t>S</w:t>
      </w:r>
      <w:bookmarkEnd w:id="1"/>
      <w:bookmarkEnd w:id="2"/>
      <w:bookmarkEnd w:id="3"/>
      <w:bookmarkEnd w:id="4"/>
    </w:p>
    <w:p w14:paraId="5EE85A16" w14:textId="77777777" w:rsidR="00841865" w:rsidRPr="002746E4" w:rsidRDefault="00841865" w:rsidP="009501D0">
      <w:pPr>
        <w:keepNext/>
        <w:keepLines/>
        <w:tabs>
          <w:tab w:val="left" w:pos="0"/>
        </w:tabs>
        <w:spacing w:line="360" w:lineRule="auto"/>
        <w:jc w:val="center"/>
        <w:outlineLvl w:val="0"/>
        <w:rPr>
          <w:rFonts w:ascii="Palatino Linotype" w:hAnsi="Palatino Linotype"/>
          <w:b/>
          <w:lang w:eastAsia="en-US"/>
        </w:rPr>
      </w:pPr>
    </w:p>
    <w:p w14:paraId="12D4DC2E" w14:textId="30B49CEA" w:rsidR="00841865" w:rsidRPr="002746E4" w:rsidRDefault="00841865" w:rsidP="009501D0">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2746E4">
        <w:rPr>
          <w:rFonts w:ascii="Palatino Linotype" w:eastAsia="Calibri" w:hAnsi="Palatino Linotype" w:cs="Arial"/>
          <w:lang w:val="es-ES"/>
        </w:rPr>
        <w:t xml:space="preserve">El </w:t>
      </w:r>
      <w:r w:rsidR="009E40BE" w:rsidRPr="002746E4">
        <w:rPr>
          <w:rFonts w:ascii="Palatino Linotype" w:eastAsia="Calibri" w:hAnsi="Palatino Linotype" w:cs="Arial"/>
          <w:b/>
        </w:rPr>
        <w:t xml:space="preserve">diecinueve de abril </w:t>
      </w:r>
      <w:r w:rsidR="0010086C" w:rsidRPr="002746E4">
        <w:rPr>
          <w:rFonts w:ascii="Palatino Linotype" w:eastAsia="Calibri" w:hAnsi="Palatino Linotype" w:cs="Arial"/>
          <w:b/>
        </w:rPr>
        <w:t>de dos mil veinticinco</w:t>
      </w:r>
      <w:r w:rsidRPr="002746E4">
        <w:rPr>
          <w:rFonts w:ascii="Palatino Linotype" w:eastAsia="Calibri" w:hAnsi="Palatino Linotype" w:cs="Arial"/>
          <w:lang w:val="es-ES"/>
        </w:rPr>
        <w:t>,</w:t>
      </w:r>
      <w:r w:rsidRPr="002746E4">
        <w:rPr>
          <w:rFonts w:ascii="Palatino Linotype" w:eastAsia="Calibri" w:hAnsi="Palatino Linotype"/>
          <w:lang w:val="es-ES"/>
        </w:rPr>
        <w:t xml:space="preserve"> </w:t>
      </w:r>
      <w:r w:rsidRPr="002746E4">
        <w:rPr>
          <w:rFonts w:ascii="Palatino Linotype" w:hAnsi="Palatino Linotype"/>
        </w:rPr>
        <w:t>el</w:t>
      </w:r>
      <w:r w:rsidRPr="002746E4">
        <w:rPr>
          <w:rFonts w:ascii="Palatino Linotype" w:hAnsi="Palatino Linotype"/>
          <w:b/>
        </w:rPr>
        <w:t xml:space="preserve"> </w:t>
      </w:r>
      <w:r w:rsidRPr="002746E4">
        <w:rPr>
          <w:rFonts w:ascii="Palatino Linotype" w:hAnsi="Palatino Linotype"/>
        </w:rPr>
        <w:t>solicitante</w:t>
      </w:r>
      <w:r w:rsidR="004F06DC" w:rsidRPr="002746E4">
        <w:rPr>
          <w:rFonts w:ascii="Palatino Linotype" w:hAnsi="Palatino Linotype"/>
          <w:b/>
        </w:rPr>
        <w:t xml:space="preserve"> </w:t>
      </w:r>
      <w:r w:rsidRPr="002746E4">
        <w:rPr>
          <w:rFonts w:ascii="Palatino Linotype" w:hAnsi="Palatino Linotype"/>
        </w:rPr>
        <w:t>presentó</w:t>
      </w:r>
      <w:r w:rsidRPr="002746E4">
        <w:rPr>
          <w:rFonts w:ascii="Palatino Linotype" w:hAnsi="Palatino Linotype"/>
          <w:b/>
        </w:rPr>
        <w:t xml:space="preserve"> </w:t>
      </w:r>
      <w:r w:rsidRPr="002746E4">
        <w:rPr>
          <w:rFonts w:ascii="Palatino Linotype" w:eastAsia="Calibri" w:hAnsi="Palatino Linotype" w:cs="Arial"/>
          <w:lang w:val="es-ES"/>
        </w:rPr>
        <w:t xml:space="preserve">ante el </w:t>
      </w:r>
      <w:r w:rsidRPr="002746E4">
        <w:rPr>
          <w:rFonts w:ascii="Palatino Linotype" w:eastAsia="Calibri" w:hAnsi="Palatino Linotype" w:cs="Arial"/>
          <w:b/>
          <w:lang w:val="es-ES"/>
        </w:rPr>
        <w:t>SUJETO OBLIGADO,</w:t>
      </w:r>
      <w:r w:rsidRPr="002746E4">
        <w:rPr>
          <w:rFonts w:ascii="Palatino Linotype" w:eastAsia="Calibri" w:hAnsi="Palatino Linotype" w:cs="Arial"/>
        </w:rPr>
        <w:t xml:space="preserve"> a través del Sistema de Acceso a la Información Mexiquense (SAIMEX),</w:t>
      </w:r>
      <w:r w:rsidRPr="002746E4">
        <w:rPr>
          <w:rFonts w:ascii="Palatino Linotype" w:eastAsia="Calibri" w:hAnsi="Palatino Linotype" w:cs="Arial"/>
          <w:lang w:val="es-ES"/>
        </w:rPr>
        <w:t xml:space="preserve"> la solicitud de información pública registrada con el número </w:t>
      </w:r>
      <w:r w:rsidR="009E40BE" w:rsidRPr="002746E4">
        <w:rPr>
          <w:rFonts w:ascii="Palatino Linotype" w:hAnsi="Palatino Linotype"/>
          <w:b/>
          <w:bCs/>
        </w:rPr>
        <w:t>02282</w:t>
      </w:r>
      <w:r w:rsidR="007721BA" w:rsidRPr="002746E4">
        <w:rPr>
          <w:rFonts w:ascii="Palatino Linotype" w:hAnsi="Palatino Linotype"/>
          <w:b/>
          <w:bCs/>
        </w:rPr>
        <w:t>/</w:t>
      </w:r>
      <w:r w:rsidR="009E40BE" w:rsidRPr="002746E4">
        <w:rPr>
          <w:rFonts w:ascii="Palatino Linotype" w:hAnsi="Palatino Linotype"/>
          <w:b/>
          <w:bCs/>
        </w:rPr>
        <w:t>TOLUCA</w:t>
      </w:r>
      <w:r w:rsidR="007721BA" w:rsidRPr="002746E4">
        <w:rPr>
          <w:rFonts w:ascii="Palatino Linotype" w:hAnsi="Palatino Linotype"/>
          <w:b/>
          <w:bCs/>
        </w:rPr>
        <w:t>/IP/202</w:t>
      </w:r>
      <w:r w:rsidR="0010086C" w:rsidRPr="002746E4">
        <w:rPr>
          <w:rFonts w:ascii="Palatino Linotype" w:hAnsi="Palatino Linotype"/>
          <w:b/>
          <w:bCs/>
        </w:rPr>
        <w:t>5</w:t>
      </w:r>
      <w:r w:rsidRPr="002746E4">
        <w:rPr>
          <w:rFonts w:ascii="Palatino Linotype" w:eastAsia="Calibri" w:hAnsi="Palatino Linotype" w:cs="Arial"/>
          <w:lang w:val="es-ES"/>
        </w:rPr>
        <w:t xml:space="preserve">, </w:t>
      </w:r>
      <w:r w:rsidR="006461D6">
        <w:rPr>
          <w:rFonts w:ascii="Palatino Linotype" w:eastAsia="Calibri" w:hAnsi="Palatino Linotype" w:cs="Arial"/>
          <w:lang w:val="es-ES"/>
        </w:rPr>
        <w:t>en la que</w:t>
      </w:r>
      <w:r w:rsidRPr="002746E4">
        <w:rPr>
          <w:rFonts w:ascii="Palatino Linotype" w:eastAsia="Calibri" w:hAnsi="Palatino Linotype" w:cs="Arial"/>
          <w:lang w:val="es-ES"/>
        </w:rPr>
        <w:t xml:space="preserve"> se solicitó:</w:t>
      </w:r>
    </w:p>
    <w:p w14:paraId="6F2941C5" w14:textId="77777777" w:rsidR="007721BA" w:rsidRPr="002746E4" w:rsidRDefault="007721BA" w:rsidP="009501D0">
      <w:pPr>
        <w:pStyle w:val="Prrafodelista"/>
        <w:tabs>
          <w:tab w:val="left" w:pos="0"/>
          <w:tab w:val="left" w:pos="1005"/>
        </w:tabs>
        <w:ind w:left="567"/>
        <w:jc w:val="both"/>
        <w:rPr>
          <w:rFonts w:ascii="Palatino Linotype" w:eastAsia="Calibri" w:hAnsi="Palatino Linotype" w:cs="Arial"/>
          <w:b/>
          <w:i/>
          <w:sz w:val="24"/>
        </w:rPr>
      </w:pPr>
    </w:p>
    <w:p w14:paraId="1CCD0686" w14:textId="6ADDCB06" w:rsidR="007721BA" w:rsidRPr="002746E4" w:rsidRDefault="007721BA" w:rsidP="009501D0">
      <w:pPr>
        <w:pStyle w:val="Prrafodelista"/>
        <w:tabs>
          <w:tab w:val="left" w:pos="0"/>
        </w:tabs>
        <w:ind w:left="567"/>
        <w:jc w:val="both"/>
        <w:rPr>
          <w:rFonts w:ascii="Palatino Linotype" w:eastAsia="Calibri" w:hAnsi="Palatino Linotype" w:cs="Arial"/>
          <w:bCs/>
          <w:i/>
          <w:sz w:val="24"/>
        </w:rPr>
      </w:pPr>
      <w:r w:rsidRPr="002746E4">
        <w:rPr>
          <w:rFonts w:ascii="Palatino Linotype" w:eastAsia="Calibri" w:hAnsi="Palatino Linotype" w:cs="Arial"/>
          <w:bCs/>
          <w:i/>
          <w:sz w:val="24"/>
        </w:rPr>
        <w:t>“</w:t>
      </w:r>
      <w:r w:rsidR="009E40BE" w:rsidRPr="002746E4">
        <w:rPr>
          <w:rFonts w:ascii="Palatino Linotype" w:eastAsia="Calibri" w:hAnsi="Palatino Linotype" w:cs="Arial"/>
          <w:bCs/>
          <w:i/>
          <w:sz w:val="24"/>
        </w:rPr>
        <w:t>Las listas de asistencia o lector biométrico de asistencia de todo el personal de la unidad de transparencia del año 2024</w:t>
      </w:r>
      <w:r w:rsidRPr="002746E4">
        <w:rPr>
          <w:rFonts w:ascii="Palatino Linotype" w:eastAsia="Calibri" w:hAnsi="Palatino Linotype" w:cs="Arial"/>
          <w:bCs/>
          <w:i/>
          <w:sz w:val="24"/>
        </w:rPr>
        <w:t>”. (Sic.)</w:t>
      </w:r>
    </w:p>
    <w:p w14:paraId="00800226" w14:textId="77777777" w:rsidR="00841865" w:rsidRPr="002746E4" w:rsidRDefault="00841865" w:rsidP="009501D0">
      <w:pPr>
        <w:tabs>
          <w:tab w:val="left" w:pos="0"/>
        </w:tabs>
        <w:spacing w:line="360" w:lineRule="auto"/>
        <w:jc w:val="both"/>
        <w:rPr>
          <w:rFonts w:ascii="Palatino Linotype" w:hAnsi="Palatino Linotype" w:cs="Arial"/>
          <w:lang w:val="es-ES"/>
        </w:rPr>
      </w:pPr>
    </w:p>
    <w:p w14:paraId="49DF1983" w14:textId="77777777" w:rsidR="00841865" w:rsidRPr="002746E4" w:rsidRDefault="00841865" w:rsidP="009501D0">
      <w:pPr>
        <w:pStyle w:val="Prrafodelista"/>
        <w:numPr>
          <w:ilvl w:val="0"/>
          <w:numId w:val="1"/>
        </w:numPr>
        <w:tabs>
          <w:tab w:val="left" w:pos="0"/>
        </w:tabs>
        <w:spacing w:line="360" w:lineRule="auto"/>
        <w:ind w:left="0" w:firstLine="0"/>
        <w:jc w:val="both"/>
        <w:rPr>
          <w:rFonts w:ascii="Palatino Linotype" w:hAnsi="Palatino Linotype" w:cs="Arial"/>
          <w:i/>
          <w:sz w:val="24"/>
        </w:rPr>
      </w:pPr>
      <w:r w:rsidRPr="002746E4">
        <w:rPr>
          <w:rFonts w:ascii="Palatino Linotype" w:hAnsi="Palatino Linotype" w:cs="Arial"/>
          <w:sz w:val="24"/>
        </w:rPr>
        <w:t>Se hace constar que se señaló como modalidad de entrega de la información a través de SAIMEX.</w:t>
      </w:r>
    </w:p>
    <w:p w14:paraId="0EE288CA" w14:textId="77777777" w:rsidR="00841865" w:rsidRPr="002746E4" w:rsidRDefault="00841865" w:rsidP="009501D0">
      <w:pPr>
        <w:tabs>
          <w:tab w:val="left" w:pos="0"/>
        </w:tabs>
        <w:rPr>
          <w:rFonts w:ascii="Palatino Linotype" w:eastAsia="Calibri" w:hAnsi="Palatino Linotype" w:cs="Arial"/>
          <w:lang w:val="es-AR"/>
        </w:rPr>
      </w:pPr>
    </w:p>
    <w:p w14:paraId="23A6764A" w14:textId="42E2616F" w:rsidR="00841865" w:rsidRPr="002746E4" w:rsidRDefault="00841865" w:rsidP="009501D0">
      <w:pPr>
        <w:numPr>
          <w:ilvl w:val="0"/>
          <w:numId w:val="1"/>
        </w:numPr>
        <w:tabs>
          <w:tab w:val="left" w:pos="0"/>
        </w:tabs>
        <w:spacing w:line="360" w:lineRule="auto"/>
        <w:ind w:left="0" w:firstLine="0"/>
        <w:contextualSpacing/>
        <w:jc w:val="both"/>
        <w:rPr>
          <w:rFonts w:ascii="Palatino Linotype" w:hAnsi="Palatino Linotype" w:cs="Arial"/>
          <w:lang w:val="es-ES"/>
        </w:rPr>
      </w:pPr>
      <w:r w:rsidRPr="002746E4">
        <w:rPr>
          <w:rFonts w:ascii="Palatino Linotype" w:hAnsi="Palatino Linotype" w:cs="Arial"/>
          <w:lang w:val="es-ES"/>
        </w:rPr>
        <w:t xml:space="preserve">El </w:t>
      </w:r>
      <w:r w:rsidR="009E40BE" w:rsidRPr="002746E4">
        <w:rPr>
          <w:rFonts w:ascii="Palatino Linotype" w:eastAsiaTheme="minorEastAsia" w:hAnsi="Palatino Linotype" w:cs="Arial"/>
          <w:b/>
          <w:lang w:val="es-ES_tradnl"/>
        </w:rPr>
        <w:t xml:space="preserve">catorce de mayo </w:t>
      </w:r>
      <w:r w:rsidR="00C8234F" w:rsidRPr="002746E4">
        <w:rPr>
          <w:rFonts w:ascii="Palatino Linotype" w:eastAsiaTheme="minorEastAsia" w:hAnsi="Palatino Linotype" w:cs="Arial"/>
          <w:b/>
          <w:lang w:val="es-ES_tradnl"/>
        </w:rPr>
        <w:t xml:space="preserve">de </w:t>
      </w:r>
      <w:r w:rsidR="007721BA" w:rsidRPr="002746E4">
        <w:rPr>
          <w:rFonts w:ascii="Palatino Linotype" w:eastAsiaTheme="minorEastAsia" w:hAnsi="Palatino Linotype" w:cs="Arial"/>
          <w:b/>
          <w:lang w:val="es-ES_tradnl"/>
        </w:rPr>
        <w:t>dos mil veinti</w:t>
      </w:r>
      <w:r w:rsidR="00C8234F" w:rsidRPr="002746E4">
        <w:rPr>
          <w:rFonts w:ascii="Palatino Linotype" w:eastAsiaTheme="minorEastAsia" w:hAnsi="Palatino Linotype" w:cs="Arial"/>
          <w:b/>
          <w:lang w:val="es-ES_tradnl"/>
        </w:rPr>
        <w:t>cinco</w:t>
      </w:r>
      <w:r w:rsidRPr="002746E4">
        <w:rPr>
          <w:rFonts w:ascii="Palatino Linotype" w:hAnsi="Palatino Linotype" w:cs="Arial"/>
          <w:lang w:val="es-ES"/>
        </w:rPr>
        <w:t>, el Sujeto Obligado dio respuesta a la solicitud de información en el siguiente sentido:</w:t>
      </w:r>
    </w:p>
    <w:p w14:paraId="224EE74C" w14:textId="43C031EE" w:rsidR="00632C21" w:rsidRPr="002746E4" w:rsidRDefault="007721BA" w:rsidP="009501D0">
      <w:pPr>
        <w:tabs>
          <w:tab w:val="left" w:pos="0"/>
        </w:tabs>
        <w:ind w:left="567"/>
        <w:jc w:val="both"/>
        <w:rPr>
          <w:rFonts w:ascii="Palatino Linotype" w:eastAsiaTheme="minorEastAsia" w:hAnsi="Palatino Linotype" w:cs="Arial"/>
          <w:i/>
          <w:lang w:val="es-ES_tradnl"/>
        </w:rPr>
      </w:pPr>
      <w:r w:rsidRPr="002746E4">
        <w:rPr>
          <w:rFonts w:ascii="Palatino Linotype" w:eastAsiaTheme="minorEastAsia" w:hAnsi="Palatino Linotype" w:cs="Arial"/>
          <w:i/>
          <w:lang w:val="es-ES_tradnl"/>
        </w:rPr>
        <w:lastRenderedPageBreak/>
        <w:t>“</w:t>
      </w:r>
      <w:r w:rsidR="009E40BE" w:rsidRPr="002746E4">
        <w:rPr>
          <w:rFonts w:ascii="Palatino Linotype" w:eastAsiaTheme="minorEastAsia" w:hAnsi="Palatino Linotype" w:cs="Arial"/>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EE9BA9" w14:textId="77777777" w:rsidR="00632C21" w:rsidRPr="002746E4" w:rsidRDefault="00632C21" w:rsidP="009501D0">
      <w:pPr>
        <w:tabs>
          <w:tab w:val="left" w:pos="0"/>
        </w:tabs>
        <w:ind w:left="567"/>
        <w:jc w:val="both"/>
        <w:rPr>
          <w:rFonts w:ascii="Palatino Linotype" w:eastAsiaTheme="minorEastAsia" w:hAnsi="Palatino Linotype" w:cs="Arial"/>
          <w:i/>
          <w:lang w:val="es-ES_tradnl"/>
        </w:rPr>
      </w:pPr>
    </w:p>
    <w:p w14:paraId="6BC75256" w14:textId="5C415834" w:rsidR="007721BA" w:rsidRPr="002746E4" w:rsidRDefault="009E40BE" w:rsidP="009501D0">
      <w:pPr>
        <w:tabs>
          <w:tab w:val="left" w:pos="0"/>
        </w:tabs>
        <w:ind w:left="567"/>
        <w:jc w:val="both"/>
        <w:rPr>
          <w:rFonts w:ascii="Palatino Linotype" w:hAnsi="Palatino Linotype"/>
          <w:i/>
        </w:rPr>
      </w:pPr>
      <w:r w:rsidRPr="002746E4">
        <w:rPr>
          <w:rFonts w:ascii="Palatino Linotype" w:eastAsiaTheme="minorEastAsia" w:hAnsi="Palatino Linotype" w:cs="Arial"/>
          <w:i/>
          <w:lang w:val="es-ES_tradnl"/>
        </w:rPr>
        <w:t>En atención a la solicitud con folio 02282/TOLUCA/IP/2025, me permito adjuntar al presente la respuesta correspondiente, Sin más por el momento, reciba un saludo</w:t>
      </w:r>
      <w:r w:rsidR="007721BA" w:rsidRPr="002746E4">
        <w:rPr>
          <w:rFonts w:ascii="Palatino Linotype" w:eastAsiaTheme="minorEastAsia" w:hAnsi="Palatino Linotype" w:cs="Arial"/>
          <w:i/>
          <w:lang w:val="es-ES_tradnl"/>
        </w:rPr>
        <w:t>.” (Sic)</w:t>
      </w:r>
    </w:p>
    <w:p w14:paraId="58AE99E3" w14:textId="77777777" w:rsidR="00841865" w:rsidRPr="002746E4" w:rsidRDefault="00841865" w:rsidP="009501D0">
      <w:pPr>
        <w:tabs>
          <w:tab w:val="left" w:pos="0"/>
        </w:tabs>
        <w:spacing w:line="360" w:lineRule="auto"/>
        <w:contextualSpacing/>
        <w:jc w:val="both"/>
        <w:rPr>
          <w:rFonts w:ascii="Palatino Linotype" w:hAnsi="Palatino Linotype" w:cs="Arial"/>
          <w:lang w:val="es-ES"/>
        </w:rPr>
      </w:pPr>
      <w:bookmarkStart w:id="5" w:name="_Toc472500652"/>
      <w:bookmarkStart w:id="6" w:name="_Toc472427085"/>
      <w:bookmarkStart w:id="7" w:name="_Toc462307683"/>
    </w:p>
    <w:p w14:paraId="3D5281FE" w14:textId="338CCE3B" w:rsidR="007721BA" w:rsidRPr="002746E4" w:rsidRDefault="007721BA" w:rsidP="009501D0">
      <w:pPr>
        <w:pStyle w:val="Prrafodelista"/>
        <w:numPr>
          <w:ilvl w:val="0"/>
          <w:numId w:val="8"/>
        </w:numPr>
        <w:tabs>
          <w:tab w:val="left" w:pos="0"/>
        </w:tabs>
        <w:spacing w:line="360" w:lineRule="auto"/>
        <w:ind w:left="0" w:firstLine="0"/>
        <w:contextualSpacing w:val="0"/>
        <w:jc w:val="both"/>
        <w:rPr>
          <w:rFonts w:ascii="Palatino Linotype" w:eastAsiaTheme="minorEastAsia" w:hAnsi="Palatino Linotype" w:cs="Arial"/>
          <w:b/>
          <w:sz w:val="24"/>
          <w:lang w:val="es-ES_tradnl"/>
        </w:rPr>
      </w:pPr>
      <w:r w:rsidRPr="002746E4">
        <w:rPr>
          <w:rFonts w:ascii="Palatino Linotype" w:eastAsiaTheme="minorEastAsia" w:hAnsi="Palatino Linotype" w:cs="Arial"/>
          <w:sz w:val="24"/>
          <w:lang w:val="es-ES_tradnl"/>
        </w:rPr>
        <w:t>Se adjuntó el archivo electrónico denominado</w:t>
      </w:r>
      <w:r w:rsidR="0033673F" w:rsidRPr="002746E4">
        <w:rPr>
          <w:rFonts w:ascii="Palatino Linotype" w:eastAsiaTheme="minorEastAsia" w:hAnsi="Palatino Linotype" w:cs="Arial"/>
          <w:sz w:val="24"/>
          <w:lang w:val="es-ES_tradnl"/>
        </w:rPr>
        <w:t xml:space="preserve"> </w:t>
      </w:r>
      <w:r w:rsidR="009E40BE" w:rsidRPr="002746E4">
        <w:rPr>
          <w:rFonts w:ascii="Palatino Linotype" w:eastAsiaTheme="minorEastAsia" w:hAnsi="Palatino Linotype" w:cs="Arial"/>
          <w:b/>
          <w:sz w:val="24"/>
          <w:lang w:val="es-ES_tradnl"/>
        </w:rPr>
        <w:t>R.2282</w:t>
      </w:r>
      <w:r w:rsidR="00632C21" w:rsidRPr="002746E4">
        <w:rPr>
          <w:rFonts w:ascii="Palatino Linotype" w:eastAsiaTheme="minorEastAsia" w:hAnsi="Palatino Linotype" w:cs="Arial"/>
          <w:b/>
          <w:sz w:val="24"/>
          <w:lang w:val="es-ES_tradnl"/>
        </w:rPr>
        <w:t>.pdf</w:t>
      </w:r>
      <w:r w:rsidRPr="002746E4">
        <w:rPr>
          <w:rFonts w:ascii="Palatino Linotype" w:eastAsiaTheme="minorEastAsia" w:hAnsi="Palatino Linotype" w:cs="Arial"/>
          <w:sz w:val="24"/>
          <w:lang w:val="es-ES_tradnl"/>
        </w:rPr>
        <w:t>, mismo que contiene el oficio</w:t>
      </w:r>
      <w:r w:rsidR="009E40BE" w:rsidRPr="002746E4">
        <w:rPr>
          <w:rFonts w:ascii="Palatino Linotype" w:eastAsiaTheme="minorEastAsia" w:hAnsi="Palatino Linotype" w:cs="Arial"/>
          <w:sz w:val="24"/>
          <w:lang w:val="es-ES_tradnl"/>
        </w:rPr>
        <w:t xml:space="preserve"> de fecha catorce de mayo de dos mil veinticinco, suscrito por el titular de la Unidad de Transparencia, </w:t>
      </w:r>
      <w:r w:rsidRPr="002746E4">
        <w:rPr>
          <w:rFonts w:ascii="Palatino Linotype" w:eastAsiaTheme="minorEastAsia" w:hAnsi="Palatino Linotype" w:cs="Arial"/>
          <w:sz w:val="24"/>
          <w:lang w:val="es-ES_tradnl"/>
        </w:rPr>
        <w:t xml:space="preserve"> constante de </w:t>
      </w:r>
      <w:r w:rsidR="009E40BE" w:rsidRPr="002746E4">
        <w:rPr>
          <w:rFonts w:ascii="Palatino Linotype" w:eastAsiaTheme="minorEastAsia" w:hAnsi="Palatino Linotype" w:cs="Arial"/>
          <w:sz w:val="24"/>
          <w:lang w:val="es-ES_tradnl"/>
        </w:rPr>
        <w:t>dos fojas</w:t>
      </w:r>
      <w:r w:rsidRPr="002746E4">
        <w:rPr>
          <w:rFonts w:ascii="Palatino Linotype" w:eastAsiaTheme="minorEastAsia" w:hAnsi="Palatino Linotype" w:cs="Arial"/>
          <w:sz w:val="24"/>
          <w:lang w:val="es-ES_tradnl"/>
        </w:rPr>
        <w:t>, cuyo contenido es el siguiente: :</w:t>
      </w:r>
    </w:p>
    <w:p w14:paraId="2151AFA9" w14:textId="77777777" w:rsidR="007721BA" w:rsidRPr="002746E4" w:rsidRDefault="007721BA" w:rsidP="009501D0">
      <w:pPr>
        <w:pStyle w:val="Prrafodelista"/>
        <w:tabs>
          <w:tab w:val="left" w:pos="0"/>
        </w:tabs>
        <w:ind w:left="0"/>
        <w:jc w:val="both"/>
        <w:rPr>
          <w:rFonts w:ascii="Palatino Linotype" w:eastAsiaTheme="minorEastAsia" w:hAnsi="Palatino Linotype" w:cs="Arial"/>
          <w:b/>
          <w:sz w:val="24"/>
          <w:lang w:val="es-ES_tradnl"/>
        </w:rPr>
      </w:pPr>
    </w:p>
    <w:p w14:paraId="55CCBDAF" w14:textId="7E46E0F9" w:rsidR="007721BA" w:rsidRPr="002746E4" w:rsidRDefault="007721BA" w:rsidP="009501D0">
      <w:pPr>
        <w:pStyle w:val="Prrafodelista"/>
        <w:tabs>
          <w:tab w:val="left" w:pos="0"/>
          <w:tab w:val="left" w:pos="8222"/>
        </w:tabs>
        <w:ind w:left="567"/>
        <w:jc w:val="both"/>
        <w:rPr>
          <w:rFonts w:ascii="Palatino Linotype" w:eastAsiaTheme="minorEastAsia" w:hAnsi="Palatino Linotype" w:cs="Arial"/>
          <w:i/>
          <w:sz w:val="24"/>
          <w:lang w:val="es-ES_tradnl"/>
        </w:rPr>
      </w:pPr>
      <w:r w:rsidRPr="002746E4">
        <w:rPr>
          <w:rFonts w:ascii="Palatino Linotype" w:eastAsiaTheme="minorEastAsia" w:hAnsi="Palatino Linotype" w:cs="Arial"/>
          <w:i/>
          <w:sz w:val="24"/>
          <w:lang w:val="es-ES_tradnl"/>
        </w:rPr>
        <w:t>“…</w:t>
      </w:r>
      <w:r w:rsidR="009E40BE" w:rsidRPr="002746E4">
        <w:rPr>
          <w:rFonts w:ascii="Palatino Linotype" w:eastAsiaTheme="minorEastAsia" w:hAnsi="Palatino Linotype" w:cs="Arial"/>
          <w:i/>
          <w:sz w:val="24"/>
          <w:lang w:val="es-ES_tradnl"/>
        </w:rPr>
        <w:t>hago de su conocimiento que la Dirección General de Administración y Servidora Pública Habilitada, informó que la Dirección de Recursos Humanos después de una búsqueda exhaustiva y razonable en los archivos que guarda, informa que no se encontró registro alguno de lo solicitado…</w:t>
      </w:r>
      <w:r w:rsidRPr="002746E4">
        <w:rPr>
          <w:rFonts w:ascii="Palatino Linotype" w:eastAsiaTheme="minorEastAsia" w:hAnsi="Palatino Linotype" w:cs="Arial"/>
          <w:i/>
          <w:sz w:val="24"/>
          <w:lang w:val="es-ES_tradnl"/>
        </w:rPr>
        <w:t>” (Sic.)</w:t>
      </w:r>
    </w:p>
    <w:p w14:paraId="2A95D3DE" w14:textId="77777777" w:rsidR="007721BA" w:rsidRPr="002746E4" w:rsidRDefault="007721BA" w:rsidP="009501D0">
      <w:pPr>
        <w:tabs>
          <w:tab w:val="left" w:pos="0"/>
        </w:tabs>
        <w:spacing w:line="360" w:lineRule="auto"/>
        <w:contextualSpacing/>
        <w:jc w:val="both"/>
        <w:rPr>
          <w:rFonts w:ascii="Palatino Linotype" w:hAnsi="Palatino Linotype" w:cs="Arial"/>
          <w:lang w:val="es-ES"/>
        </w:rPr>
      </w:pPr>
    </w:p>
    <w:p w14:paraId="50EDB7B3" w14:textId="7CF0C67B" w:rsidR="007721BA" w:rsidRPr="002746E4" w:rsidRDefault="007721BA" w:rsidP="006461D6">
      <w:pPr>
        <w:pStyle w:val="Prrafodelista"/>
        <w:numPr>
          <w:ilvl w:val="0"/>
          <w:numId w:val="1"/>
        </w:numPr>
        <w:tabs>
          <w:tab w:val="left" w:pos="0"/>
        </w:tabs>
        <w:spacing w:line="360" w:lineRule="auto"/>
        <w:ind w:left="0" w:firstLine="0"/>
        <w:contextualSpacing w:val="0"/>
        <w:jc w:val="both"/>
        <w:rPr>
          <w:rFonts w:ascii="Palatino Linotype" w:hAnsi="Palatino Linotype"/>
          <w:sz w:val="24"/>
        </w:rPr>
      </w:pPr>
      <w:r w:rsidRPr="002746E4">
        <w:rPr>
          <w:rFonts w:ascii="Palatino Linotype" w:eastAsia="Calibri" w:hAnsi="Palatino Linotype" w:cs="Arial"/>
          <w:sz w:val="24"/>
          <w:lang w:val="es-AR"/>
        </w:rPr>
        <w:t xml:space="preserve">El </w:t>
      </w:r>
      <w:r w:rsidR="009E40BE" w:rsidRPr="002746E4">
        <w:rPr>
          <w:rFonts w:ascii="Palatino Linotype" w:eastAsia="Calibri" w:hAnsi="Palatino Linotype" w:cs="Arial"/>
          <w:b/>
          <w:sz w:val="24"/>
          <w:lang w:val="es-AR"/>
        </w:rPr>
        <w:t>diecinueve de mayo de dos mil veinticinco</w:t>
      </w:r>
      <w:r w:rsidRPr="002746E4">
        <w:rPr>
          <w:rFonts w:ascii="Palatino Linotype" w:hAnsi="Palatino Linotype"/>
          <w:sz w:val="24"/>
        </w:rPr>
        <w:t xml:space="preserve">, el solicitante interpuso recurso de revisión en la solicitud de información </w:t>
      </w:r>
      <w:r w:rsidR="009E40BE" w:rsidRPr="002746E4">
        <w:rPr>
          <w:rFonts w:ascii="Palatino Linotype" w:hAnsi="Palatino Linotype"/>
          <w:b/>
          <w:bCs/>
          <w:sz w:val="24"/>
        </w:rPr>
        <w:t>02282</w:t>
      </w:r>
      <w:r w:rsidRPr="002746E4">
        <w:rPr>
          <w:rFonts w:ascii="Palatino Linotype" w:hAnsi="Palatino Linotype"/>
          <w:b/>
          <w:bCs/>
          <w:sz w:val="24"/>
        </w:rPr>
        <w:t>/</w:t>
      </w:r>
      <w:r w:rsidR="009E40BE" w:rsidRPr="002746E4">
        <w:rPr>
          <w:rFonts w:ascii="Palatino Linotype" w:hAnsi="Palatino Linotype"/>
          <w:b/>
          <w:bCs/>
          <w:sz w:val="24"/>
        </w:rPr>
        <w:t>TOLUCA</w:t>
      </w:r>
      <w:r w:rsidRPr="002746E4">
        <w:rPr>
          <w:rFonts w:ascii="Palatino Linotype" w:hAnsi="Palatino Linotype"/>
          <w:b/>
          <w:bCs/>
          <w:sz w:val="24"/>
        </w:rPr>
        <w:t>/IP/202</w:t>
      </w:r>
      <w:r w:rsidR="000E1774" w:rsidRPr="002746E4">
        <w:rPr>
          <w:rFonts w:ascii="Palatino Linotype" w:hAnsi="Palatino Linotype"/>
          <w:b/>
          <w:bCs/>
          <w:sz w:val="24"/>
        </w:rPr>
        <w:t>5</w:t>
      </w:r>
      <w:r w:rsidRPr="002746E4">
        <w:rPr>
          <w:rFonts w:ascii="Palatino Linotype" w:hAnsi="Palatino Linotype"/>
          <w:b/>
          <w:bCs/>
          <w:color w:val="000000" w:themeColor="text1"/>
          <w:sz w:val="24"/>
        </w:rPr>
        <w:t xml:space="preserve">, </w:t>
      </w:r>
      <w:r w:rsidR="009E40BE" w:rsidRPr="002746E4">
        <w:rPr>
          <w:rFonts w:ascii="Palatino Linotype" w:hAnsi="Palatino Linotype"/>
          <w:sz w:val="24"/>
        </w:rPr>
        <w:t>en contra de la</w:t>
      </w:r>
      <w:r w:rsidRPr="002746E4">
        <w:rPr>
          <w:rFonts w:ascii="Palatino Linotype" w:hAnsi="Palatino Linotype"/>
          <w:sz w:val="24"/>
        </w:rPr>
        <w:t xml:space="preserve"> respuesta emitida por el </w:t>
      </w:r>
      <w:r w:rsidRPr="002746E4">
        <w:rPr>
          <w:rFonts w:ascii="Palatino Linotype" w:hAnsi="Palatino Linotype"/>
          <w:b/>
          <w:sz w:val="24"/>
        </w:rPr>
        <w:t>SUJETO OBLIGADO</w:t>
      </w:r>
      <w:r w:rsidRPr="002746E4">
        <w:rPr>
          <w:rFonts w:ascii="Palatino Linotype" w:hAnsi="Palatino Linotype" w:cs="Arial"/>
          <w:sz w:val="24"/>
        </w:rPr>
        <w:t>, señalando las siguientes razones o motivos de inconformidad:</w:t>
      </w:r>
    </w:p>
    <w:p w14:paraId="4AAD35E1" w14:textId="77777777" w:rsidR="007721BA" w:rsidRPr="002746E4" w:rsidRDefault="007721BA" w:rsidP="009501D0">
      <w:pPr>
        <w:pStyle w:val="Prrafodelista"/>
        <w:tabs>
          <w:tab w:val="left" w:pos="0"/>
        </w:tabs>
        <w:spacing w:line="360" w:lineRule="auto"/>
        <w:ind w:left="360"/>
        <w:contextualSpacing w:val="0"/>
        <w:jc w:val="both"/>
        <w:rPr>
          <w:rFonts w:ascii="Palatino Linotype" w:hAnsi="Palatino Linotype"/>
          <w:sz w:val="24"/>
        </w:rPr>
      </w:pPr>
    </w:p>
    <w:bookmarkEnd w:id="5"/>
    <w:bookmarkEnd w:id="6"/>
    <w:bookmarkEnd w:id="7"/>
    <w:p w14:paraId="71F8C922" w14:textId="77777777" w:rsidR="007721BA" w:rsidRPr="002746E4" w:rsidRDefault="007721BA" w:rsidP="006461D6">
      <w:pPr>
        <w:pStyle w:val="Prrafodelista"/>
        <w:numPr>
          <w:ilvl w:val="0"/>
          <w:numId w:val="8"/>
        </w:numPr>
        <w:tabs>
          <w:tab w:val="left" w:pos="0"/>
        </w:tabs>
        <w:spacing w:line="360" w:lineRule="auto"/>
        <w:jc w:val="both"/>
        <w:rPr>
          <w:rFonts w:ascii="Palatino Linotype" w:hAnsi="Palatino Linotype"/>
          <w:b/>
          <w:bCs/>
          <w:sz w:val="24"/>
        </w:rPr>
      </w:pPr>
      <w:r w:rsidRPr="002746E4">
        <w:rPr>
          <w:rFonts w:ascii="Palatino Linotype" w:hAnsi="Palatino Linotype"/>
          <w:b/>
          <w:bCs/>
          <w:sz w:val="24"/>
        </w:rPr>
        <w:t>Acto Impugnado</w:t>
      </w:r>
    </w:p>
    <w:p w14:paraId="704919BB" w14:textId="48D8CDA8" w:rsidR="007721BA" w:rsidRDefault="007721BA" w:rsidP="009501D0">
      <w:pPr>
        <w:pStyle w:val="Prrafodelista"/>
        <w:tabs>
          <w:tab w:val="left" w:pos="0"/>
        </w:tabs>
        <w:spacing w:line="360" w:lineRule="auto"/>
        <w:ind w:left="567"/>
        <w:jc w:val="both"/>
        <w:rPr>
          <w:rFonts w:ascii="Palatino Linotype" w:hAnsi="Palatino Linotype"/>
          <w:bCs/>
          <w:i/>
          <w:sz w:val="24"/>
        </w:rPr>
      </w:pPr>
      <w:r w:rsidRPr="002746E4">
        <w:rPr>
          <w:rFonts w:ascii="Palatino Linotype" w:hAnsi="Palatino Linotype"/>
          <w:bCs/>
          <w:i/>
          <w:sz w:val="24"/>
        </w:rPr>
        <w:t>“</w:t>
      </w:r>
      <w:r w:rsidR="00FA33B4" w:rsidRPr="002746E4">
        <w:rPr>
          <w:rFonts w:ascii="Palatino Linotype" w:hAnsi="Palatino Linotype"/>
          <w:bCs/>
          <w:i/>
          <w:sz w:val="24"/>
        </w:rPr>
        <w:t>LA NEGATIVA DE LA INFORMACIÓN</w:t>
      </w:r>
      <w:r w:rsidRPr="002746E4">
        <w:rPr>
          <w:rFonts w:ascii="Palatino Linotype" w:hAnsi="Palatino Linotype"/>
          <w:bCs/>
          <w:i/>
          <w:sz w:val="24"/>
        </w:rPr>
        <w:t>”</w:t>
      </w:r>
    </w:p>
    <w:p w14:paraId="7D809750" w14:textId="77777777" w:rsidR="006461D6" w:rsidRPr="002746E4" w:rsidRDefault="006461D6" w:rsidP="009501D0">
      <w:pPr>
        <w:pStyle w:val="Prrafodelista"/>
        <w:tabs>
          <w:tab w:val="left" w:pos="0"/>
        </w:tabs>
        <w:spacing w:line="360" w:lineRule="auto"/>
        <w:ind w:left="567"/>
        <w:jc w:val="both"/>
        <w:rPr>
          <w:rFonts w:ascii="Palatino Linotype" w:hAnsi="Palatino Linotype"/>
          <w:bCs/>
          <w:i/>
          <w:sz w:val="24"/>
        </w:rPr>
      </w:pPr>
    </w:p>
    <w:p w14:paraId="3F6D08DB" w14:textId="77777777" w:rsidR="007721BA" w:rsidRPr="002746E4" w:rsidRDefault="007721BA" w:rsidP="006461D6">
      <w:pPr>
        <w:pStyle w:val="Prrafodelista"/>
        <w:numPr>
          <w:ilvl w:val="0"/>
          <w:numId w:val="8"/>
        </w:numPr>
        <w:tabs>
          <w:tab w:val="left" w:pos="0"/>
        </w:tabs>
        <w:spacing w:line="360" w:lineRule="auto"/>
        <w:jc w:val="both"/>
        <w:rPr>
          <w:rFonts w:ascii="Palatino Linotype" w:hAnsi="Palatino Linotype"/>
          <w:b/>
          <w:bCs/>
          <w:sz w:val="24"/>
        </w:rPr>
      </w:pPr>
      <w:r w:rsidRPr="002746E4">
        <w:rPr>
          <w:rFonts w:ascii="Palatino Linotype" w:hAnsi="Palatino Linotype"/>
          <w:b/>
          <w:bCs/>
          <w:sz w:val="24"/>
        </w:rPr>
        <w:t>Razones o Motivos de la Inconformidad</w:t>
      </w:r>
    </w:p>
    <w:p w14:paraId="54F97F04" w14:textId="64537938" w:rsidR="007721BA" w:rsidRPr="002746E4" w:rsidRDefault="007721BA" w:rsidP="009501D0">
      <w:pPr>
        <w:pStyle w:val="Prrafodelista"/>
        <w:tabs>
          <w:tab w:val="left" w:pos="0"/>
        </w:tabs>
        <w:spacing w:line="360" w:lineRule="auto"/>
        <w:ind w:left="567"/>
        <w:jc w:val="both"/>
        <w:rPr>
          <w:rFonts w:ascii="Palatino Linotype" w:hAnsi="Palatino Linotype"/>
          <w:bCs/>
          <w:i/>
          <w:sz w:val="24"/>
        </w:rPr>
      </w:pPr>
      <w:r w:rsidRPr="002746E4">
        <w:rPr>
          <w:rFonts w:ascii="Palatino Linotype" w:hAnsi="Palatino Linotype"/>
          <w:bCs/>
          <w:i/>
          <w:sz w:val="24"/>
        </w:rPr>
        <w:t>“</w:t>
      </w:r>
      <w:r w:rsidR="00FA33B4" w:rsidRPr="002746E4">
        <w:rPr>
          <w:rFonts w:ascii="Palatino Linotype" w:hAnsi="Palatino Linotype"/>
          <w:bCs/>
          <w:i/>
          <w:sz w:val="24"/>
        </w:rPr>
        <w:t>LA NEGATIVA D ELA INFORMACIÓN COMO ES QUE JUSTIICAN SU ASISTENCIA SI NO TIENEN</w:t>
      </w:r>
      <w:r w:rsidRPr="002746E4">
        <w:rPr>
          <w:rFonts w:ascii="Palatino Linotype" w:hAnsi="Palatino Linotype"/>
          <w:bCs/>
          <w:i/>
          <w:sz w:val="24"/>
        </w:rPr>
        <w:t>”</w:t>
      </w:r>
    </w:p>
    <w:p w14:paraId="028AA4E8" w14:textId="77777777" w:rsidR="00841865" w:rsidRPr="002746E4" w:rsidRDefault="00841865" w:rsidP="009501D0">
      <w:pPr>
        <w:pStyle w:val="Prrafodelista"/>
        <w:tabs>
          <w:tab w:val="left" w:pos="0"/>
          <w:tab w:val="left" w:pos="851"/>
        </w:tabs>
        <w:spacing w:line="360" w:lineRule="auto"/>
        <w:jc w:val="both"/>
        <w:rPr>
          <w:rFonts w:ascii="Palatino Linotype" w:eastAsia="Calibri" w:hAnsi="Palatino Linotype" w:cs="Arial"/>
          <w:sz w:val="24"/>
          <w:lang w:val="es-ES"/>
        </w:rPr>
      </w:pPr>
    </w:p>
    <w:p w14:paraId="1BE513B4" w14:textId="4F1F2B36" w:rsidR="005F0B19" w:rsidRPr="002746E4" w:rsidRDefault="00841865" w:rsidP="009501D0">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2746E4">
        <w:rPr>
          <w:rFonts w:ascii="Palatino Linotype" w:hAnsi="Palatino Linotype" w:cs="Arial"/>
          <w:lang w:val="es-ES"/>
        </w:rPr>
        <w:lastRenderedPageBreak/>
        <w:t xml:space="preserve">Se registró el recurso de revisión bajo el número de expediente </w:t>
      </w:r>
      <w:r w:rsidRPr="002746E4">
        <w:rPr>
          <w:rFonts w:ascii="Palatino Linotype" w:eastAsia="MS Mincho" w:hAnsi="Palatino Linotype" w:cs="Arial"/>
          <w:bCs/>
        </w:rPr>
        <w:t xml:space="preserve">al rubro indicado, asimismo con fundamento en lo dispuesto por el </w:t>
      </w:r>
      <w:r w:rsidRPr="002746E4">
        <w:rPr>
          <w:rFonts w:ascii="Palatino Linotype" w:eastAsia="Calibri" w:hAnsi="Palatino Linotype" w:cs="Arial"/>
          <w:lang w:val="es-ES"/>
        </w:rPr>
        <w:t xml:space="preserve">artículo 185 fracción I de la Ley de Transparencia y Acceso a la Información Pública del Estado de México y Municipios </w:t>
      </w:r>
      <w:r w:rsidRPr="002746E4">
        <w:rPr>
          <w:rFonts w:ascii="Palatino Linotype" w:hAnsi="Palatino Linotype" w:cs="Arial"/>
          <w:lang w:val="es-ES"/>
        </w:rPr>
        <w:t xml:space="preserve">se turnó a la </w:t>
      </w:r>
      <w:r w:rsidRPr="002746E4">
        <w:rPr>
          <w:rFonts w:ascii="Palatino Linotype" w:hAnsi="Palatino Linotype" w:cs="Arial"/>
          <w:b/>
          <w:lang w:val="es-ES"/>
        </w:rPr>
        <w:t>Comisionada María del Rosario Mejía Ayala</w:t>
      </w:r>
      <w:r w:rsidR="0002466C">
        <w:rPr>
          <w:rFonts w:ascii="Palatino Linotype" w:hAnsi="Palatino Linotype" w:cs="Arial"/>
          <w:b/>
          <w:lang w:val="es-ES"/>
        </w:rPr>
        <w:t>,</w:t>
      </w:r>
      <w:r w:rsidRPr="002746E4">
        <w:rPr>
          <w:rFonts w:ascii="Palatino Linotype" w:hAnsi="Palatino Linotype" w:cs="Arial"/>
          <w:lang w:val="es-ES"/>
        </w:rPr>
        <w:t xml:space="preserve"> </w:t>
      </w:r>
      <w:r w:rsidR="006461D6">
        <w:rPr>
          <w:rFonts w:ascii="Palatino Linotype" w:hAnsi="Palatino Linotype" w:cs="Arial"/>
          <w:lang w:val="es-ES"/>
        </w:rPr>
        <w:t>para</w:t>
      </w:r>
      <w:r w:rsidRPr="002746E4">
        <w:rPr>
          <w:rFonts w:ascii="Palatino Linotype" w:hAnsi="Palatino Linotype" w:cs="Arial"/>
          <w:lang w:val="es-ES"/>
        </w:rPr>
        <w:t xml:space="preserve"> </w:t>
      </w:r>
      <w:r w:rsidRPr="002746E4">
        <w:rPr>
          <w:rFonts w:ascii="Palatino Linotype" w:hAnsi="Palatino Linotype" w:cs="Arial"/>
        </w:rPr>
        <w:t>su análisis.</w:t>
      </w:r>
    </w:p>
    <w:p w14:paraId="3E319571" w14:textId="77777777" w:rsidR="005F0B19" w:rsidRPr="002746E4" w:rsidRDefault="005F0B19" w:rsidP="009501D0">
      <w:pPr>
        <w:tabs>
          <w:tab w:val="left" w:pos="0"/>
        </w:tabs>
        <w:spacing w:line="360" w:lineRule="auto"/>
        <w:contextualSpacing/>
        <w:jc w:val="both"/>
        <w:rPr>
          <w:rFonts w:ascii="Palatino Linotype" w:eastAsia="MS Mincho" w:hAnsi="Palatino Linotype"/>
          <w:i/>
          <w:color w:val="000000"/>
        </w:rPr>
      </w:pPr>
    </w:p>
    <w:p w14:paraId="0F3EF19C" w14:textId="1DA8D59C" w:rsidR="005F0B19" w:rsidRPr="002746E4" w:rsidRDefault="005F0B19" w:rsidP="009501D0">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2746E4">
        <w:rPr>
          <w:rFonts w:ascii="Palatino Linotype" w:hAnsi="Palatino Linotype"/>
          <w:color w:val="000000"/>
        </w:rPr>
        <w:t xml:space="preserve">La Comisionada Ponente con fundamento en lo dispuesto por el artículo 185 </w:t>
      </w:r>
      <w:r w:rsidRPr="002746E4">
        <w:rPr>
          <w:rFonts w:ascii="Palatino Linotype" w:eastAsia="Calibri" w:hAnsi="Palatino Linotype" w:cs="Arial"/>
        </w:rPr>
        <w:t>fracción</w:t>
      </w:r>
      <w:r w:rsidRPr="002746E4">
        <w:rPr>
          <w:rFonts w:ascii="Palatino Linotype" w:hAnsi="Palatino Linotype"/>
          <w:color w:val="000000"/>
        </w:rPr>
        <w:t xml:space="preserve"> II de la ley de la materia, a través del </w:t>
      </w:r>
      <w:r w:rsidRPr="002746E4">
        <w:rPr>
          <w:rFonts w:ascii="Palatino Linotype" w:hAnsi="Palatino Linotype"/>
          <w:b/>
          <w:color w:val="000000"/>
        </w:rPr>
        <w:t xml:space="preserve">acuerdo de admisión </w:t>
      </w:r>
      <w:r w:rsidRPr="002746E4">
        <w:rPr>
          <w:rFonts w:ascii="Palatino Linotype" w:hAnsi="Palatino Linotype"/>
          <w:color w:val="000000"/>
        </w:rPr>
        <w:t xml:space="preserve">de fecha </w:t>
      </w:r>
      <w:r w:rsidR="00FA33B4" w:rsidRPr="002746E4">
        <w:rPr>
          <w:rFonts w:ascii="Palatino Linotype" w:hAnsi="Palatino Linotype"/>
          <w:b/>
          <w:color w:val="000000"/>
        </w:rPr>
        <w:t xml:space="preserve">veintidós de mayo </w:t>
      </w:r>
      <w:r w:rsidR="000E1774" w:rsidRPr="002746E4">
        <w:rPr>
          <w:rFonts w:ascii="Palatino Linotype" w:hAnsi="Palatino Linotype"/>
          <w:b/>
          <w:color w:val="000000"/>
        </w:rPr>
        <w:t>de dos mil veinticinco</w:t>
      </w:r>
      <w:r w:rsidRPr="002746E4">
        <w:rPr>
          <w:rFonts w:ascii="Palatino Linotype" w:hAnsi="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2746E4">
        <w:rPr>
          <w:rFonts w:ascii="Palatino Linotype" w:hAnsi="Palatino Linotype"/>
          <w:b/>
          <w:color w:val="000000"/>
        </w:rPr>
        <w:t xml:space="preserve">SUJETO OBLIGADO </w:t>
      </w:r>
      <w:r w:rsidRPr="002746E4">
        <w:rPr>
          <w:rFonts w:ascii="Palatino Linotype" w:hAnsi="Palatino Linotype"/>
          <w:color w:val="000000"/>
        </w:rPr>
        <w:t>presentara el Informe Justificado procedente.</w:t>
      </w:r>
    </w:p>
    <w:p w14:paraId="7CC7B42D" w14:textId="77777777" w:rsidR="005F0B19" w:rsidRPr="002746E4" w:rsidRDefault="005F0B19" w:rsidP="009501D0">
      <w:pPr>
        <w:pStyle w:val="Prrafodelista"/>
        <w:tabs>
          <w:tab w:val="left" w:pos="0"/>
        </w:tabs>
        <w:rPr>
          <w:rFonts w:ascii="Palatino Linotype" w:hAnsi="Palatino Linotype"/>
          <w:sz w:val="24"/>
        </w:rPr>
      </w:pPr>
    </w:p>
    <w:p w14:paraId="5DC7D291" w14:textId="36DEFE98" w:rsidR="00FA33B4" w:rsidRPr="002746E4" w:rsidRDefault="005F0B19" w:rsidP="009501D0">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2746E4">
        <w:rPr>
          <w:rFonts w:ascii="Palatino Linotype" w:hAnsi="Palatino Linotype"/>
        </w:rPr>
        <w:t xml:space="preserve">De lo anterior el </w:t>
      </w:r>
      <w:r w:rsidRPr="002746E4">
        <w:rPr>
          <w:rFonts w:ascii="Palatino Linotype" w:hAnsi="Palatino Linotype"/>
          <w:b/>
        </w:rPr>
        <w:t>SUJETO OBLIGADO</w:t>
      </w:r>
      <w:r w:rsidR="00FA33B4" w:rsidRPr="002746E4">
        <w:rPr>
          <w:rFonts w:ascii="Palatino Linotype" w:hAnsi="Palatino Linotype"/>
          <w:b/>
        </w:rPr>
        <w:t xml:space="preserve">, </w:t>
      </w:r>
      <w:r w:rsidR="00FA33B4" w:rsidRPr="002746E4">
        <w:rPr>
          <w:rFonts w:ascii="Palatino Linotype" w:hAnsi="Palatino Linotype"/>
        </w:rPr>
        <w:t xml:space="preserve">en fecha </w:t>
      </w:r>
      <w:r w:rsidR="00FA33B4" w:rsidRPr="002746E4">
        <w:rPr>
          <w:rFonts w:ascii="Palatino Linotype" w:hAnsi="Palatino Linotype"/>
          <w:b/>
        </w:rPr>
        <w:t xml:space="preserve">dos de junio de dos mil veinticinco, </w:t>
      </w:r>
      <w:r w:rsidR="00FA33B4" w:rsidRPr="002746E4">
        <w:rPr>
          <w:rFonts w:ascii="Palatino Linotype" w:hAnsi="Palatino Linotype"/>
        </w:rPr>
        <w:t>remitió informe justificado, a través del cual ratifica su respuesta.</w:t>
      </w:r>
    </w:p>
    <w:p w14:paraId="710043D1" w14:textId="77777777" w:rsidR="00FA33B4" w:rsidRPr="002746E4" w:rsidRDefault="00FA33B4" w:rsidP="009501D0">
      <w:pPr>
        <w:pStyle w:val="Prrafodelista"/>
        <w:tabs>
          <w:tab w:val="left" w:pos="0"/>
        </w:tabs>
        <w:rPr>
          <w:rFonts w:ascii="Palatino Linotype" w:hAnsi="Palatino Linotype"/>
          <w:b/>
          <w:sz w:val="24"/>
        </w:rPr>
      </w:pPr>
    </w:p>
    <w:p w14:paraId="14581FA1" w14:textId="515A717F" w:rsidR="005F0B19" w:rsidRPr="002746E4" w:rsidRDefault="005F0B19" w:rsidP="009501D0">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2746E4">
        <w:rPr>
          <w:rFonts w:ascii="Palatino Linotype" w:hAnsi="Palatino Linotype"/>
          <w:b/>
        </w:rPr>
        <w:t xml:space="preserve"> </w:t>
      </w:r>
      <w:r w:rsidR="00FA33B4" w:rsidRPr="002746E4">
        <w:rPr>
          <w:rFonts w:ascii="Palatino Linotype" w:hAnsi="Palatino Linotype"/>
        </w:rPr>
        <w:t>Por su parte el</w:t>
      </w:r>
      <w:r w:rsidR="00FA33B4" w:rsidRPr="002746E4">
        <w:rPr>
          <w:rFonts w:ascii="Palatino Linotype" w:hAnsi="Palatino Linotype"/>
          <w:b/>
        </w:rPr>
        <w:t xml:space="preserve"> </w:t>
      </w:r>
      <w:r w:rsidRPr="002746E4">
        <w:rPr>
          <w:rFonts w:ascii="Palatino Linotype" w:hAnsi="Palatino Linotype"/>
          <w:b/>
        </w:rPr>
        <w:t xml:space="preserve">RECURRENTE </w:t>
      </w:r>
      <w:r w:rsidR="00FA33B4" w:rsidRPr="002746E4">
        <w:rPr>
          <w:rFonts w:ascii="Palatino Linotype" w:hAnsi="Palatino Linotype"/>
        </w:rPr>
        <w:t>dejó</w:t>
      </w:r>
      <w:r w:rsidRPr="002746E4">
        <w:rPr>
          <w:rFonts w:ascii="Palatino Linotype" w:hAnsi="Palatino Linotype"/>
        </w:rPr>
        <w:t xml:space="preserve"> de realizar manifestaciones que a su derecho conviniera y asistiera, respectivamente en </w:t>
      </w:r>
      <w:r w:rsidR="00FA33B4" w:rsidRPr="002746E4">
        <w:rPr>
          <w:rFonts w:ascii="Palatino Linotype" w:hAnsi="Palatino Linotype"/>
        </w:rPr>
        <w:t>el recurso</w:t>
      </w:r>
      <w:r w:rsidRPr="002746E4">
        <w:rPr>
          <w:rFonts w:ascii="Palatino Linotype" w:hAnsi="Palatino Linotype"/>
        </w:rPr>
        <w:t xml:space="preserve"> de revisión. </w:t>
      </w:r>
    </w:p>
    <w:p w14:paraId="30378A77" w14:textId="77777777" w:rsidR="00FA33B4" w:rsidRPr="002746E4" w:rsidRDefault="00FA33B4" w:rsidP="009501D0">
      <w:pPr>
        <w:pStyle w:val="Prrafodelista"/>
        <w:tabs>
          <w:tab w:val="left" w:pos="0"/>
        </w:tabs>
        <w:rPr>
          <w:rFonts w:ascii="Palatino Linotype" w:eastAsia="MS Mincho" w:hAnsi="Palatino Linotype"/>
          <w:i/>
          <w:color w:val="000000"/>
          <w:sz w:val="24"/>
        </w:rPr>
      </w:pPr>
    </w:p>
    <w:p w14:paraId="2E3CB50D" w14:textId="2D4A1D59" w:rsidR="00841865" w:rsidRPr="006461D6" w:rsidRDefault="005F0B19" w:rsidP="009501D0">
      <w:pPr>
        <w:numPr>
          <w:ilvl w:val="0"/>
          <w:numId w:val="1"/>
        </w:numPr>
        <w:tabs>
          <w:tab w:val="left" w:pos="0"/>
        </w:tabs>
        <w:spacing w:line="360" w:lineRule="auto"/>
        <w:ind w:left="0" w:firstLine="0"/>
        <w:contextualSpacing/>
        <w:jc w:val="both"/>
        <w:rPr>
          <w:rFonts w:ascii="Palatino Linotype" w:eastAsia="MS Mincho" w:hAnsi="Palatino Linotype"/>
          <w:i/>
          <w:color w:val="000000"/>
        </w:rPr>
      </w:pPr>
      <w:r w:rsidRPr="002746E4">
        <w:rPr>
          <w:rFonts w:ascii="Palatino Linotype" w:hAnsi="Palatino Linotype"/>
        </w:rPr>
        <w:t xml:space="preserve">Finalmente, la Comisionada Ponente mediante acuerdo del </w:t>
      </w:r>
      <w:r w:rsidR="00713500" w:rsidRPr="002746E4">
        <w:rPr>
          <w:rFonts w:ascii="Palatino Linotype" w:hAnsi="Palatino Linotype"/>
          <w:b/>
        </w:rPr>
        <w:t>seis</w:t>
      </w:r>
      <w:r w:rsidRPr="002746E4">
        <w:rPr>
          <w:rFonts w:ascii="Palatino Linotype" w:hAnsi="Palatino Linotype"/>
          <w:b/>
        </w:rPr>
        <w:t xml:space="preserve"> de </w:t>
      </w:r>
      <w:r w:rsidR="00FA33B4" w:rsidRPr="002746E4">
        <w:rPr>
          <w:rFonts w:ascii="Palatino Linotype" w:hAnsi="Palatino Linotype"/>
          <w:b/>
        </w:rPr>
        <w:t xml:space="preserve">agosto </w:t>
      </w:r>
      <w:r w:rsidRPr="002746E4">
        <w:rPr>
          <w:rFonts w:ascii="Palatino Linotype" w:hAnsi="Palatino Linotype"/>
          <w:b/>
        </w:rPr>
        <w:t xml:space="preserve">de dos mil </w:t>
      </w:r>
      <w:r w:rsidR="00713500" w:rsidRPr="002746E4">
        <w:rPr>
          <w:rFonts w:ascii="Palatino Linotype" w:hAnsi="Palatino Linotype"/>
          <w:b/>
        </w:rPr>
        <w:t>veinticinco</w:t>
      </w:r>
      <w:r w:rsidRPr="002746E4">
        <w:rPr>
          <w:rFonts w:ascii="Palatino Linotype" w:hAnsi="Palatino Linotype"/>
        </w:rPr>
        <w:t>, decretó el cierre de instrucción del expediente</w:t>
      </w:r>
      <w:r w:rsidRPr="002746E4">
        <w:rPr>
          <w:rFonts w:ascii="Palatino Linotype" w:hAnsi="Palatino Linotype" w:cs="Arial"/>
        </w:rPr>
        <w:t>, por lo que no habiendo más que hacer constar, y</w:t>
      </w:r>
      <w:r w:rsidR="006461D6">
        <w:rPr>
          <w:rFonts w:ascii="Palatino Linotype" w:eastAsia="MS Mincho" w:hAnsi="Palatino Linotype"/>
          <w:color w:val="000000"/>
        </w:rPr>
        <w:t xml:space="preserve"> ---------------------------------------------------------------------------------------------------</w:t>
      </w:r>
    </w:p>
    <w:p w14:paraId="3F22CC3C" w14:textId="77777777" w:rsidR="006461D6" w:rsidRDefault="006461D6" w:rsidP="006461D6">
      <w:pPr>
        <w:pStyle w:val="Prrafodelista"/>
        <w:rPr>
          <w:rFonts w:ascii="Palatino Linotype" w:eastAsia="MS Mincho" w:hAnsi="Palatino Linotype"/>
          <w:i/>
          <w:color w:val="000000"/>
        </w:rPr>
      </w:pPr>
    </w:p>
    <w:p w14:paraId="0F54B14F" w14:textId="77777777" w:rsidR="006461D6" w:rsidRPr="002746E4" w:rsidRDefault="006461D6" w:rsidP="006461D6">
      <w:pPr>
        <w:tabs>
          <w:tab w:val="left" w:pos="0"/>
        </w:tabs>
        <w:spacing w:line="360" w:lineRule="auto"/>
        <w:contextualSpacing/>
        <w:jc w:val="both"/>
        <w:rPr>
          <w:rFonts w:ascii="Palatino Linotype" w:eastAsia="MS Mincho" w:hAnsi="Palatino Linotype"/>
          <w:i/>
          <w:color w:val="000000"/>
        </w:rPr>
      </w:pPr>
    </w:p>
    <w:p w14:paraId="69FA816C" w14:textId="77777777" w:rsidR="00841865" w:rsidRPr="002746E4" w:rsidRDefault="00841865" w:rsidP="009501D0">
      <w:pPr>
        <w:tabs>
          <w:tab w:val="left" w:pos="0"/>
        </w:tabs>
        <w:spacing w:line="360" w:lineRule="auto"/>
        <w:contextualSpacing/>
        <w:jc w:val="both"/>
        <w:rPr>
          <w:rFonts w:ascii="Palatino Linotype" w:eastAsia="MS Mincho" w:hAnsi="Palatino Linotype"/>
          <w:b/>
        </w:rPr>
      </w:pPr>
    </w:p>
    <w:p w14:paraId="4A43F3EF" w14:textId="3A86B760" w:rsidR="00841865" w:rsidRPr="002746E4" w:rsidRDefault="00841865" w:rsidP="009501D0">
      <w:pPr>
        <w:keepNext/>
        <w:keepLines/>
        <w:tabs>
          <w:tab w:val="left" w:pos="0"/>
        </w:tab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2746E4">
        <w:rPr>
          <w:rFonts w:ascii="Palatino Linotype" w:eastAsia="MS Gothic" w:hAnsi="Palatino Linotype"/>
          <w:b/>
          <w:lang w:eastAsia="en-US"/>
        </w:rPr>
        <w:lastRenderedPageBreak/>
        <w:t>C</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O</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N</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S</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I</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D</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E</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R</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A</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N</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D</w:t>
      </w:r>
      <w:r w:rsidR="006461D6">
        <w:rPr>
          <w:rFonts w:ascii="Palatino Linotype" w:eastAsia="MS Gothic" w:hAnsi="Palatino Linotype"/>
          <w:b/>
          <w:lang w:eastAsia="en-US"/>
        </w:rPr>
        <w:t xml:space="preserve"> </w:t>
      </w:r>
      <w:r w:rsidRPr="002746E4">
        <w:rPr>
          <w:rFonts w:ascii="Palatino Linotype" w:eastAsia="MS Gothic" w:hAnsi="Palatino Linotype"/>
          <w:b/>
          <w:lang w:eastAsia="en-US"/>
        </w:rPr>
        <w:t>O</w:t>
      </w:r>
      <w:bookmarkEnd w:id="8"/>
      <w:bookmarkEnd w:id="9"/>
      <w:bookmarkEnd w:id="10"/>
      <w:r w:rsidR="006461D6">
        <w:rPr>
          <w:rFonts w:ascii="Palatino Linotype" w:eastAsia="MS Gothic" w:hAnsi="Palatino Linotype"/>
          <w:b/>
          <w:lang w:eastAsia="en-US"/>
        </w:rPr>
        <w:t xml:space="preserve"> </w:t>
      </w:r>
    </w:p>
    <w:p w14:paraId="2BF200A7" w14:textId="77777777" w:rsidR="00841865" w:rsidRPr="002746E4" w:rsidRDefault="00841865" w:rsidP="009501D0">
      <w:pPr>
        <w:keepNext/>
        <w:keepLines/>
        <w:tabs>
          <w:tab w:val="left" w:pos="0"/>
        </w:tabs>
        <w:spacing w:line="360" w:lineRule="auto"/>
        <w:jc w:val="center"/>
        <w:outlineLvl w:val="0"/>
        <w:rPr>
          <w:rFonts w:ascii="Palatino Linotype" w:eastAsia="MS Gothic" w:hAnsi="Palatino Linotype"/>
          <w:b/>
          <w:lang w:eastAsia="en-US"/>
        </w:rPr>
      </w:pPr>
    </w:p>
    <w:p w14:paraId="7E0FBE90" w14:textId="77777777" w:rsidR="00841865" w:rsidRPr="002746E4" w:rsidRDefault="00841865" w:rsidP="009501D0">
      <w:pPr>
        <w:keepNext/>
        <w:keepLines/>
        <w:tabs>
          <w:tab w:val="left" w:pos="0"/>
        </w:tabs>
        <w:spacing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2746E4">
        <w:rPr>
          <w:rFonts w:ascii="Palatino Linotype" w:eastAsia="MS Gothic" w:hAnsi="Palatino Linotype"/>
          <w:b/>
          <w:lang w:eastAsia="en-US"/>
        </w:rPr>
        <w:t>PRIMERO. De la competencia</w:t>
      </w:r>
      <w:bookmarkEnd w:id="11"/>
      <w:bookmarkEnd w:id="12"/>
      <w:r w:rsidRPr="002746E4">
        <w:rPr>
          <w:rFonts w:ascii="Palatino Linotype" w:eastAsia="MS Gothic" w:hAnsi="Palatino Linotype"/>
          <w:b/>
          <w:lang w:eastAsia="en-US"/>
        </w:rPr>
        <w:t>.</w:t>
      </w:r>
      <w:bookmarkEnd w:id="13"/>
    </w:p>
    <w:p w14:paraId="7800D266" w14:textId="77777777" w:rsidR="00FA33B4" w:rsidRPr="002746E4" w:rsidRDefault="00FA33B4" w:rsidP="009501D0">
      <w:pPr>
        <w:pStyle w:val="Prrafodelista"/>
        <w:keepNext/>
        <w:keepLines/>
        <w:numPr>
          <w:ilvl w:val="0"/>
          <w:numId w:val="1"/>
        </w:numPr>
        <w:tabs>
          <w:tab w:val="left" w:pos="0"/>
        </w:tabs>
        <w:spacing w:before="240" w:after="240" w:line="360" w:lineRule="auto"/>
        <w:ind w:left="0" w:firstLine="0"/>
        <w:jc w:val="both"/>
        <w:outlineLvl w:val="1"/>
        <w:rPr>
          <w:rFonts w:ascii="Palatino Linotype" w:eastAsia="MS Gothic" w:hAnsi="Palatino Linotype"/>
          <w:b/>
          <w:sz w:val="24"/>
          <w:lang w:eastAsia="en-US"/>
        </w:rPr>
      </w:pPr>
      <w:bookmarkStart w:id="14" w:name="_Toc491791304"/>
      <w:bookmarkStart w:id="15" w:name="_Toc528153790"/>
      <w:bookmarkStart w:id="16" w:name="_Toc94119613"/>
      <w:r w:rsidRPr="002746E4">
        <w:rPr>
          <w:rFonts w:ascii="Palatino Linotype" w:hAnsi="Palatino Linotype"/>
          <w:color w:val="000000"/>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2746E4">
        <w:rPr>
          <w:rFonts w:ascii="Palatino Linotype" w:hAnsi="Palatino Linotype"/>
          <w:b/>
          <w:bCs/>
          <w:color w:val="000000"/>
          <w:sz w:val="24"/>
          <w:shd w:val="clear" w:color="auto" w:fill="FFFFFF"/>
        </w:rPr>
        <w:t>Constitución Política de los Estados Unidos Mexicanos</w:t>
      </w:r>
      <w:r w:rsidRPr="002746E4">
        <w:rPr>
          <w:rFonts w:ascii="Palatino Linotype" w:hAnsi="Palatino Linotype"/>
          <w:color w:val="000000"/>
          <w:sz w:val="24"/>
          <w:shd w:val="clear" w:color="auto" w:fill="FFFFFF"/>
        </w:rPr>
        <w:t>; 5, párrafos trigésimo segundo, trigésimo tercero y trigésimo cuarto fracciones IV y V de la </w:t>
      </w:r>
      <w:r w:rsidRPr="002746E4">
        <w:rPr>
          <w:rFonts w:ascii="Palatino Linotype" w:hAnsi="Palatino Linotype"/>
          <w:b/>
          <w:bCs/>
          <w:color w:val="000000"/>
          <w:sz w:val="24"/>
          <w:shd w:val="clear" w:color="auto" w:fill="FFFFFF"/>
        </w:rPr>
        <w:t>Constitución Política del Estado Libre y Soberano de México</w:t>
      </w:r>
      <w:r w:rsidRPr="002746E4">
        <w:rPr>
          <w:rFonts w:ascii="Palatino Linotype" w:hAnsi="Palatino Linotype"/>
          <w:color w:val="000000"/>
          <w:sz w:val="24"/>
          <w:shd w:val="clear" w:color="auto" w:fill="FFFFFF"/>
        </w:rPr>
        <w:t>; artículos 1, 2 fracción II, 13, 29, 36 fracciones I y II, 176, 178, 179, 181 párrafo tercero y 185 de la </w:t>
      </w:r>
      <w:r w:rsidRPr="002746E4">
        <w:rPr>
          <w:rFonts w:ascii="Palatino Linotype" w:hAnsi="Palatino Linotype"/>
          <w:b/>
          <w:bCs/>
          <w:color w:val="000000"/>
          <w:sz w:val="24"/>
          <w:shd w:val="clear" w:color="auto" w:fill="FFFFFF"/>
        </w:rPr>
        <w:t>Ley de Transparencia y Acceso a la Información Pública del Estado de México y Municipios</w:t>
      </w:r>
      <w:r w:rsidRPr="002746E4">
        <w:rPr>
          <w:rFonts w:ascii="Palatino Linotype" w:hAnsi="Palatino Linotype"/>
          <w:color w:val="000000"/>
          <w:sz w:val="24"/>
          <w:shd w:val="clear" w:color="auto" w:fill="FFFFFF"/>
        </w:rPr>
        <w:t>; y 7, 9 fracciones I y XXIII, y 11 del </w:t>
      </w:r>
      <w:r w:rsidRPr="002746E4">
        <w:rPr>
          <w:rFonts w:ascii="Palatino Linotype" w:hAnsi="Palatino Linotype"/>
          <w:b/>
          <w:bCs/>
          <w:color w:val="000000"/>
          <w:sz w:val="24"/>
          <w:shd w:val="clear" w:color="auto" w:fill="FFFFFF"/>
        </w:rPr>
        <w:t>Reglamento Interior del Instituto de Transparencia, Acceso a la Información Pública y Protección de Datos Personales del Estado de México y Municipios</w:t>
      </w:r>
      <w:r w:rsidRPr="002746E4">
        <w:rPr>
          <w:rFonts w:ascii="Palatino Linotype" w:hAnsi="Palatino Linotype"/>
          <w:color w:val="000000"/>
          <w:sz w:val="24"/>
          <w:shd w:val="clear" w:color="auto" w:fill="FFFFFF"/>
        </w:rPr>
        <w:t>.</w:t>
      </w:r>
    </w:p>
    <w:p w14:paraId="25B4A140" w14:textId="77777777" w:rsidR="00FA33B4" w:rsidRPr="002746E4" w:rsidRDefault="00FA33B4" w:rsidP="009501D0">
      <w:pPr>
        <w:pStyle w:val="Prrafodelista"/>
        <w:keepNext/>
        <w:keepLines/>
        <w:tabs>
          <w:tab w:val="left" w:pos="0"/>
        </w:tabs>
        <w:spacing w:before="240" w:after="240" w:line="360" w:lineRule="auto"/>
        <w:ind w:left="0"/>
        <w:jc w:val="both"/>
        <w:outlineLvl w:val="1"/>
        <w:rPr>
          <w:rFonts w:ascii="Palatino Linotype" w:eastAsia="MS Gothic" w:hAnsi="Palatino Linotype"/>
          <w:b/>
          <w:sz w:val="24"/>
          <w:lang w:eastAsia="en-US"/>
        </w:rPr>
      </w:pPr>
    </w:p>
    <w:p w14:paraId="01012229" w14:textId="52947E0D" w:rsidR="00841865" w:rsidRPr="002746E4" w:rsidRDefault="00841865" w:rsidP="009501D0">
      <w:pPr>
        <w:pStyle w:val="Prrafodelista"/>
        <w:keepNext/>
        <w:keepLines/>
        <w:tabs>
          <w:tab w:val="left" w:pos="0"/>
        </w:tabs>
        <w:spacing w:before="240" w:after="240" w:line="360" w:lineRule="auto"/>
        <w:ind w:left="0"/>
        <w:jc w:val="both"/>
        <w:outlineLvl w:val="1"/>
        <w:rPr>
          <w:rFonts w:ascii="Palatino Linotype" w:eastAsia="MS Gothic" w:hAnsi="Palatino Linotype"/>
          <w:b/>
          <w:sz w:val="24"/>
          <w:lang w:eastAsia="en-US"/>
        </w:rPr>
      </w:pPr>
      <w:r w:rsidRPr="002746E4">
        <w:rPr>
          <w:rFonts w:ascii="Palatino Linotype" w:eastAsia="MS Gothic" w:hAnsi="Palatino Linotype"/>
          <w:b/>
          <w:sz w:val="24"/>
          <w:lang w:eastAsia="en-US"/>
        </w:rPr>
        <w:t>SEGUNDO. De la oportunidad y procedencia.</w:t>
      </w:r>
      <w:bookmarkEnd w:id="14"/>
      <w:bookmarkEnd w:id="15"/>
      <w:bookmarkEnd w:id="16"/>
    </w:p>
    <w:p w14:paraId="3BA230F1" w14:textId="5D1FA86A" w:rsidR="005F0B19" w:rsidRPr="002746E4" w:rsidRDefault="00841865" w:rsidP="009501D0">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746E4">
        <w:rPr>
          <w:rFonts w:ascii="Palatino Linotype" w:eastAsia="Calibri" w:hAnsi="Palatino Linotype" w:cs="Arial"/>
          <w:lang w:val="es-ES_tradnl" w:eastAsia="es-ES"/>
        </w:rPr>
        <w:t xml:space="preserve">El medio de impugnación fue presentado a través del </w:t>
      </w:r>
      <w:r w:rsidRPr="002746E4">
        <w:rPr>
          <w:rFonts w:ascii="Palatino Linotype" w:eastAsia="Calibri" w:hAnsi="Palatino Linotype" w:cs="Arial"/>
          <w:b/>
          <w:lang w:val="es-ES_tradnl" w:eastAsia="es-ES"/>
        </w:rPr>
        <w:t>SAIMEX,</w:t>
      </w:r>
      <w:r w:rsidRPr="002746E4">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746E4">
        <w:rPr>
          <w:rFonts w:ascii="Palatino Linotype" w:eastAsia="Calibri" w:hAnsi="Palatino Linotype" w:cs="Arial"/>
          <w:b/>
          <w:lang w:val="es-ES_tradnl" w:eastAsia="es-ES"/>
        </w:rPr>
        <w:t>SUJETO OBLIGADO</w:t>
      </w:r>
      <w:r w:rsidRPr="002746E4">
        <w:rPr>
          <w:rFonts w:ascii="Palatino Linotype" w:eastAsia="Calibri" w:hAnsi="Palatino Linotype" w:cs="Arial"/>
          <w:lang w:val="es-ES_tradnl" w:eastAsia="es-ES"/>
        </w:rPr>
        <w:t xml:space="preserve"> entregó respuesta el día </w:t>
      </w:r>
      <w:r w:rsidR="00FA33B4" w:rsidRPr="002746E4">
        <w:rPr>
          <w:rFonts w:ascii="Palatino Linotype" w:eastAsia="Calibri" w:hAnsi="Palatino Linotype" w:cs="Arial"/>
          <w:b/>
        </w:rPr>
        <w:t xml:space="preserve">catorce de mayo </w:t>
      </w:r>
      <w:r w:rsidR="00713500" w:rsidRPr="002746E4">
        <w:rPr>
          <w:rFonts w:ascii="Palatino Linotype" w:eastAsia="Calibri" w:hAnsi="Palatino Linotype" w:cs="Arial"/>
          <w:b/>
        </w:rPr>
        <w:t>de dos mil veinticinco</w:t>
      </w:r>
      <w:r w:rsidRPr="002746E4">
        <w:rPr>
          <w:rFonts w:ascii="Palatino Linotype" w:eastAsia="Calibri" w:hAnsi="Palatino Linotype" w:cs="Arial"/>
          <w:lang w:val="es-ES_tradnl" w:eastAsia="es-ES"/>
        </w:rPr>
        <w:t xml:space="preserve">, </w:t>
      </w:r>
      <w:r w:rsidRPr="002746E4">
        <w:rPr>
          <w:rFonts w:ascii="Palatino Linotype" w:eastAsiaTheme="minorEastAsia" w:hAnsi="Palatino Linotype" w:cs="Arial"/>
          <w:lang w:val="es-ES_tradnl" w:eastAsia="es-ES"/>
        </w:rPr>
        <w:t xml:space="preserve">de tal forma que el plazo para interponer el recurso transcurrió del </w:t>
      </w:r>
      <w:r w:rsidR="00FA33B4" w:rsidRPr="002746E4">
        <w:rPr>
          <w:rFonts w:ascii="Palatino Linotype" w:hAnsi="Palatino Linotype" w:cs="Arial"/>
          <w:b/>
        </w:rPr>
        <w:t xml:space="preserve">quince de mayo </w:t>
      </w:r>
      <w:r w:rsidR="005F0B19" w:rsidRPr="002746E4">
        <w:rPr>
          <w:rFonts w:ascii="Palatino Linotype" w:hAnsi="Palatino Linotype" w:cs="Arial"/>
          <w:b/>
        </w:rPr>
        <w:t xml:space="preserve">al </w:t>
      </w:r>
      <w:r w:rsidR="00FA33B4" w:rsidRPr="002746E4">
        <w:rPr>
          <w:rFonts w:ascii="Palatino Linotype" w:hAnsi="Palatino Linotype" w:cs="Arial"/>
          <w:b/>
        </w:rPr>
        <w:t xml:space="preserve">cuatro de junio </w:t>
      </w:r>
      <w:r w:rsidR="005F0B19" w:rsidRPr="002746E4">
        <w:rPr>
          <w:rFonts w:ascii="Palatino Linotype" w:hAnsi="Palatino Linotype" w:cs="Arial"/>
          <w:b/>
        </w:rPr>
        <w:t xml:space="preserve">de dos mil </w:t>
      </w:r>
      <w:r w:rsidR="00713500" w:rsidRPr="002746E4">
        <w:rPr>
          <w:rFonts w:ascii="Palatino Linotype" w:hAnsi="Palatino Linotype" w:cs="Arial"/>
          <w:b/>
        </w:rPr>
        <w:t>veinticinco</w:t>
      </w:r>
      <w:r w:rsidRPr="002746E4">
        <w:rPr>
          <w:rFonts w:ascii="Palatino Linotype" w:eastAsiaTheme="minorEastAsia" w:hAnsi="Palatino Linotype" w:cs="Arial"/>
          <w:lang w:val="es-ES_tradnl" w:eastAsia="es-ES"/>
        </w:rPr>
        <w:t xml:space="preserve">, de acuerdo al calendario oficial del Instituto de Transparencia del Estado de México y Municipios; en consecuencia, si el particular presentó su inconformidad el día </w:t>
      </w:r>
      <w:r w:rsidR="00FA33B4" w:rsidRPr="002746E4">
        <w:rPr>
          <w:rFonts w:ascii="Palatino Linotype" w:hAnsi="Palatino Linotype" w:cs="Arial"/>
          <w:b/>
        </w:rPr>
        <w:t xml:space="preserve">diecinueve de mayo </w:t>
      </w:r>
      <w:r w:rsidR="00713500" w:rsidRPr="002746E4">
        <w:rPr>
          <w:rFonts w:ascii="Palatino Linotype" w:hAnsi="Palatino Linotype" w:cs="Arial"/>
          <w:b/>
        </w:rPr>
        <w:t>de dos mil veinticinco</w:t>
      </w:r>
      <w:r w:rsidRPr="002746E4">
        <w:rPr>
          <w:rFonts w:ascii="Palatino Linotype" w:eastAsiaTheme="minorEastAsia" w:hAnsi="Palatino Linotype" w:cs="Arial"/>
          <w:lang w:val="es-ES_tradnl" w:eastAsia="es-ES"/>
        </w:rPr>
        <w:t xml:space="preserve">, se encuentra dentro de los márgenes </w:t>
      </w:r>
      <w:r w:rsidRPr="002746E4">
        <w:rPr>
          <w:rFonts w:ascii="Palatino Linotype" w:eastAsiaTheme="minorEastAsia" w:hAnsi="Palatino Linotype" w:cs="Arial"/>
          <w:lang w:val="es-ES_tradnl" w:eastAsia="es-ES"/>
        </w:rPr>
        <w:lastRenderedPageBreak/>
        <w:t xml:space="preserve">temporales previstos en el artículo 178 de la </w:t>
      </w:r>
      <w:r w:rsidRPr="002746E4">
        <w:rPr>
          <w:rFonts w:ascii="Palatino Linotype" w:eastAsiaTheme="minorEastAsia" w:hAnsi="Palatino Linotype" w:cs="Arial"/>
          <w:b/>
          <w:lang w:val="es-ES_tradnl" w:eastAsia="es-ES"/>
        </w:rPr>
        <w:t xml:space="preserve">Ley de Transparencia y Acceso a la Información Pública del Estado de México y Municipios </w:t>
      </w:r>
      <w:r w:rsidRPr="002746E4">
        <w:rPr>
          <w:rFonts w:ascii="Palatino Linotype" w:eastAsiaTheme="minorEastAsia" w:hAnsi="Palatino Linotype" w:cs="Arial"/>
          <w:lang w:val="es-ES_tradnl" w:eastAsia="es-ES"/>
        </w:rPr>
        <w:t xml:space="preserve">vigente. </w:t>
      </w:r>
    </w:p>
    <w:p w14:paraId="583C71D7" w14:textId="77777777" w:rsidR="005F0B19" w:rsidRPr="002746E4" w:rsidRDefault="005F0B19" w:rsidP="009501D0">
      <w:pPr>
        <w:tabs>
          <w:tab w:val="left" w:pos="0"/>
        </w:tabs>
        <w:spacing w:line="360" w:lineRule="auto"/>
        <w:contextualSpacing/>
        <w:jc w:val="both"/>
        <w:rPr>
          <w:rFonts w:ascii="Palatino Linotype" w:eastAsiaTheme="minorEastAsia" w:hAnsi="Palatino Linotype"/>
          <w:lang w:val="es-ES_tradnl" w:eastAsia="es-ES"/>
        </w:rPr>
      </w:pPr>
    </w:p>
    <w:p w14:paraId="54537540" w14:textId="77777777" w:rsidR="005F0B19" w:rsidRPr="002746E4" w:rsidRDefault="00841865" w:rsidP="009501D0">
      <w:pPr>
        <w:numPr>
          <w:ilvl w:val="0"/>
          <w:numId w:val="1"/>
        </w:numPr>
        <w:tabs>
          <w:tab w:val="left" w:pos="0"/>
        </w:tabs>
        <w:spacing w:line="360" w:lineRule="auto"/>
        <w:ind w:left="0" w:firstLine="0"/>
        <w:contextualSpacing/>
        <w:jc w:val="both"/>
        <w:rPr>
          <w:rFonts w:ascii="Palatino Linotype" w:eastAsia="Calibri" w:hAnsi="Palatino Linotype" w:cs="Arial"/>
          <w:b/>
        </w:rPr>
      </w:pPr>
      <w:r w:rsidRPr="002746E4">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F5BF36" w14:textId="77777777" w:rsidR="00841865" w:rsidRPr="002746E4" w:rsidRDefault="00841865" w:rsidP="009501D0">
      <w:pPr>
        <w:tabs>
          <w:tab w:val="left" w:pos="0"/>
        </w:tabs>
        <w:spacing w:line="360" w:lineRule="auto"/>
        <w:contextualSpacing/>
        <w:jc w:val="both"/>
        <w:rPr>
          <w:rFonts w:ascii="Palatino Linotype" w:eastAsia="Calibri" w:hAnsi="Palatino Linotype" w:cs="Arial"/>
          <w:b/>
        </w:rPr>
      </w:pPr>
    </w:p>
    <w:p w14:paraId="36B5585A" w14:textId="77777777" w:rsidR="00841865" w:rsidRPr="002746E4" w:rsidRDefault="00841865" w:rsidP="009501D0">
      <w:pPr>
        <w:keepNext/>
        <w:keepLines/>
        <w:tabs>
          <w:tab w:val="left" w:pos="0"/>
        </w:tabs>
        <w:spacing w:line="360" w:lineRule="auto"/>
        <w:outlineLvl w:val="0"/>
        <w:rPr>
          <w:rFonts w:ascii="Palatino Linotype" w:eastAsia="MS Gothic" w:hAnsi="Palatino Linotype"/>
          <w:b/>
        </w:rPr>
      </w:pPr>
      <w:bookmarkStart w:id="17" w:name="_Toc65713731"/>
      <w:bookmarkStart w:id="18" w:name="_Toc94119614"/>
      <w:r w:rsidRPr="002746E4">
        <w:rPr>
          <w:rFonts w:ascii="Palatino Linotype" w:eastAsia="MS Mincho" w:hAnsi="Palatino Linotype" w:cstheme="majorBidi"/>
          <w:b/>
          <w:lang w:val="es-ES_tradnl" w:eastAsia="es-ES"/>
        </w:rPr>
        <w:t>TERCERO. Planteamiento de la Litis</w:t>
      </w:r>
      <w:r w:rsidRPr="002746E4">
        <w:rPr>
          <w:rFonts w:ascii="Palatino Linotype" w:eastAsia="MS Gothic" w:hAnsi="Palatino Linotype"/>
          <w:b/>
        </w:rPr>
        <w:t>.</w:t>
      </w:r>
      <w:bookmarkEnd w:id="17"/>
      <w:bookmarkEnd w:id="18"/>
    </w:p>
    <w:p w14:paraId="2EB365AA" w14:textId="4474B811" w:rsidR="00CD4D44" w:rsidRPr="002746E4" w:rsidRDefault="005B620E" w:rsidP="009501D0">
      <w:pPr>
        <w:pStyle w:val="Prrafodelista"/>
        <w:numPr>
          <w:ilvl w:val="0"/>
          <w:numId w:val="1"/>
        </w:numPr>
        <w:tabs>
          <w:tab w:val="left" w:pos="0"/>
        </w:tabs>
        <w:spacing w:line="360" w:lineRule="auto"/>
        <w:ind w:left="0" w:firstLine="0"/>
        <w:jc w:val="both"/>
        <w:rPr>
          <w:rFonts w:ascii="Palatino Linotype" w:eastAsia="MS Mincho" w:hAnsi="Palatino Linotype" w:cs="Arial"/>
          <w:i/>
          <w:sz w:val="24"/>
          <w:lang w:val="es-ES_tradnl" w:eastAsia="es-ES"/>
        </w:rPr>
      </w:pPr>
      <w:r w:rsidRPr="002746E4">
        <w:rPr>
          <w:rFonts w:ascii="Palatino Linotype" w:hAnsi="Palatino Linotype" w:cs="Arial"/>
          <w:color w:val="000000" w:themeColor="text1"/>
          <w:sz w:val="24"/>
        </w:rPr>
        <w:t>El particular solicitó</w:t>
      </w:r>
      <w:r w:rsidR="00425F9E" w:rsidRPr="002746E4">
        <w:rPr>
          <w:rFonts w:ascii="Palatino Linotype" w:hAnsi="Palatino Linotype" w:cs="Arial"/>
          <w:color w:val="000000" w:themeColor="text1"/>
          <w:sz w:val="24"/>
        </w:rPr>
        <w:t xml:space="preserve"> </w:t>
      </w:r>
      <w:r w:rsidR="00FA33B4" w:rsidRPr="002746E4">
        <w:rPr>
          <w:rFonts w:ascii="Palatino Linotype" w:hAnsi="Palatino Linotype" w:cs="Arial"/>
          <w:color w:val="000000" w:themeColor="text1"/>
          <w:sz w:val="24"/>
        </w:rPr>
        <w:t>las listas de asistencia o lector biométrico de asistencia de todo el personal de la unidad de transparencia del año 2024.</w:t>
      </w:r>
    </w:p>
    <w:p w14:paraId="4CC64848" w14:textId="77777777" w:rsidR="00FA33B4" w:rsidRPr="002746E4" w:rsidRDefault="00FA33B4" w:rsidP="009501D0">
      <w:pPr>
        <w:pStyle w:val="Prrafodelista"/>
        <w:tabs>
          <w:tab w:val="left" w:pos="0"/>
        </w:tabs>
        <w:spacing w:line="360" w:lineRule="auto"/>
        <w:ind w:left="0"/>
        <w:jc w:val="both"/>
        <w:rPr>
          <w:rFonts w:ascii="Palatino Linotype" w:eastAsia="MS Mincho" w:hAnsi="Palatino Linotype" w:cs="Arial"/>
          <w:i/>
          <w:sz w:val="24"/>
          <w:lang w:val="es-ES_tradnl" w:eastAsia="es-ES"/>
        </w:rPr>
      </w:pPr>
    </w:p>
    <w:p w14:paraId="15A89838" w14:textId="79E867D5" w:rsidR="006A606D" w:rsidRPr="002746E4" w:rsidRDefault="00CD4D44" w:rsidP="009501D0">
      <w:pPr>
        <w:pStyle w:val="Prrafodelista"/>
        <w:numPr>
          <w:ilvl w:val="0"/>
          <w:numId w:val="1"/>
        </w:numPr>
        <w:tabs>
          <w:tab w:val="left" w:pos="0"/>
        </w:tabs>
        <w:spacing w:line="360" w:lineRule="auto"/>
        <w:ind w:left="0" w:firstLine="0"/>
        <w:jc w:val="both"/>
        <w:rPr>
          <w:rFonts w:ascii="Palatino Linotype" w:hAnsi="Palatino Linotype" w:cs="Arial"/>
          <w:sz w:val="24"/>
        </w:rPr>
      </w:pPr>
      <w:r w:rsidRPr="002746E4">
        <w:rPr>
          <w:rFonts w:ascii="Palatino Linotype" w:hAnsi="Palatino Linotype" w:cs="Arial"/>
          <w:sz w:val="24"/>
        </w:rPr>
        <w:t xml:space="preserve">En respuesta, el </w:t>
      </w:r>
      <w:r w:rsidRPr="002746E4">
        <w:rPr>
          <w:rFonts w:ascii="Palatino Linotype" w:hAnsi="Palatino Linotype" w:cs="Arial"/>
          <w:b/>
          <w:sz w:val="24"/>
        </w:rPr>
        <w:t>SUJETO OBLIGADO</w:t>
      </w:r>
      <w:r w:rsidR="00FA33B4" w:rsidRPr="002746E4">
        <w:rPr>
          <w:rFonts w:ascii="Palatino Linotype" w:hAnsi="Palatino Linotype" w:cs="Arial"/>
          <w:sz w:val="24"/>
        </w:rPr>
        <w:t xml:space="preserve"> informó que después de realizar u</w:t>
      </w:r>
      <w:r w:rsidR="000D4F7E" w:rsidRPr="002746E4">
        <w:rPr>
          <w:rFonts w:ascii="Palatino Linotype" w:hAnsi="Palatino Linotype" w:cs="Arial"/>
          <w:sz w:val="24"/>
        </w:rPr>
        <w:t xml:space="preserve">na búsqueda exhaustiva </w:t>
      </w:r>
      <w:r w:rsidR="006F409A" w:rsidRPr="002746E4">
        <w:rPr>
          <w:rFonts w:ascii="Palatino Linotype" w:hAnsi="Palatino Linotype" w:cs="Arial"/>
          <w:sz w:val="24"/>
        </w:rPr>
        <w:t>y razonable en los archivos que guarda, no encontró registro alguno de lo solicitado</w:t>
      </w:r>
      <w:r w:rsidR="00133E64" w:rsidRPr="002746E4">
        <w:rPr>
          <w:rFonts w:ascii="Palatino Linotype" w:hAnsi="Palatino Linotype" w:cs="Arial"/>
          <w:sz w:val="24"/>
        </w:rPr>
        <w:t>.</w:t>
      </w:r>
    </w:p>
    <w:p w14:paraId="6B3C395F" w14:textId="77777777" w:rsidR="00133E64" w:rsidRPr="002746E4" w:rsidRDefault="00133E64" w:rsidP="009501D0">
      <w:pPr>
        <w:pStyle w:val="Prrafodelista"/>
        <w:tabs>
          <w:tab w:val="left" w:pos="0"/>
        </w:tabs>
        <w:rPr>
          <w:rFonts w:ascii="Palatino Linotype" w:hAnsi="Palatino Linotype" w:cs="Arial"/>
          <w:sz w:val="24"/>
        </w:rPr>
      </w:pPr>
    </w:p>
    <w:p w14:paraId="4F931834" w14:textId="538565DF" w:rsidR="00CD4D44" w:rsidRPr="002746E4" w:rsidRDefault="00CD4D44" w:rsidP="009501D0">
      <w:pPr>
        <w:pStyle w:val="Prrafodelista"/>
        <w:numPr>
          <w:ilvl w:val="0"/>
          <w:numId w:val="1"/>
        </w:numPr>
        <w:tabs>
          <w:tab w:val="left" w:pos="0"/>
        </w:tabs>
        <w:spacing w:line="360" w:lineRule="auto"/>
        <w:ind w:left="0" w:firstLine="0"/>
        <w:jc w:val="both"/>
        <w:rPr>
          <w:rFonts w:ascii="Palatino Linotype" w:hAnsi="Palatino Linotype" w:cs="Arial"/>
          <w:color w:val="FF0000"/>
          <w:sz w:val="24"/>
        </w:rPr>
      </w:pPr>
      <w:r w:rsidRPr="002746E4">
        <w:rPr>
          <w:rFonts w:ascii="Palatino Linotype" w:hAnsi="Palatino Linotype" w:cs="Arial"/>
          <w:color w:val="000000" w:themeColor="text1"/>
          <w:sz w:val="24"/>
        </w:rPr>
        <w:t xml:space="preserve">El </w:t>
      </w:r>
      <w:r w:rsidRPr="002746E4">
        <w:rPr>
          <w:rFonts w:ascii="Palatino Linotype" w:hAnsi="Palatino Linotype" w:cs="Arial"/>
          <w:b/>
          <w:color w:val="000000" w:themeColor="text1"/>
          <w:sz w:val="24"/>
        </w:rPr>
        <w:t>RECURRENTE</w:t>
      </w:r>
      <w:r w:rsidRPr="002746E4">
        <w:rPr>
          <w:rFonts w:ascii="Palatino Linotype" w:hAnsi="Palatino Linotype" w:cs="Arial"/>
          <w:color w:val="000000" w:themeColor="text1"/>
          <w:sz w:val="24"/>
        </w:rPr>
        <w:t xml:space="preserve">, se inconformó por la negativa de la información solicitada, en los siguientes términos: </w:t>
      </w:r>
      <w:r w:rsidRPr="002746E4">
        <w:rPr>
          <w:rFonts w:ascii="Palatino Linotype" w:hAnsi="Palatino Linotype" w:cs="Arial"/>
          <w:i/>
          <w:color w:val="000000" w:themeColor="text1"/>
          <w:sz w:val="24"/>
        </w:rPr>
        <w:t>“</w:t>
      </w:r>
      <w:r w:rsidR="006F409A" w:rsidRPr="002746E4">
        <w:rPr>
          <w:rFonts w:ascii="Palatino Linotype" w:hAnsi="Palatino Linotype" w:cs="Arial"/>
          <w:i/>
          <w:color w:val="000000" w:themeColor="text1"/>
          <w:sz w:val="24"/>
        </w:rPr>
        <w:t>La negativa de la información</w:t>
      </w:r>
      <w:r w:rsidRPr="002746E4">
        <w:rPr>
          <w:rFonts w:ascii="Palatino Linotype" w:hAnsi="Palatino Linotype"/>
          <w:i/>
          <w:color w:val="000000"/>
          <w:sz w:val="24"/>
        </w:rPr>
        <w:t>.</w:t>
      </w:r>
      <w:r w:rsidRPr="002746E4">
        <w:rPr>
          <w:rFonts w:ascii="Palatino Linotype" w:hAnsi="Palatino Linotype" w:cs="Arial"/>
          <w:i/>
          <w:color w:val="000000" w:themeColor="text1"/>
          <w:sz w:val="24"/>
        </w:rPr>
        <w:t>” (Sic)</w:t>
      </w:r>
    </w:p>
    <w:p w14:paraId="59145B61" w14:textId="77777777" w:rsidR="00CD4D44" w:rsidRPr="002746E4" w:rsidRDefault="00CD4D44" w:rsidP="009501D0">
      <w:pPr>
        <w:pStyle w:val="Prrafodelista"/>
        <w:tabs>
          <w:tab w:val="left" w:pos="0"/>
        </w:tabs>
        <w:spacing w:line="360" w:lineRule="auto"/>
        <w:ind w:left="0"/>
        <w:jc w:val="both"/>
        <w:rPr>
          <w:rFonts w:ascii="Palatino Linotype" w:hAnsi="Palatino Linotype" w:cs="Arial"/>
          <w:color w:val="FF0000"/>
          <w:sz w:val="24"/>
        </w:rPr>
      </w:pPr>
    </w:p>
    <w:p w14:paraId="72C87FAD" w14:textId="77777777" w:rsidR="00C1457F" w:rsidRPr="002746E4" w:rsidRDefault="00C1457F" w:rsidP="009501D0">
      <w:pPr>
        <w:pStyle w:val="Prrafodelista"/>
        <w:numPr>
          <w:ilvl w:val="0"/>
          <w:numId w:val="1"/>
        </w:numPr>
        <w:tabs>
          <w:tab w:val="left" w:pos="0"/>
        </w:tabs>
        <w:spacing w:line="360" w:lineRule="auto"/>
        <w:ind w:left="0" w:firstLine="0"/>
        <w:jc w:val="both"/>
        <w:rPr>
          <w:rFonts w:ascii="Palatino Linotype" w:eastAsia="MS Mincho" w:hAnsi="Palatino Linotype" w:cs="Arial"/>
          <w:i/>
          <w:sz w:val="24"/>
          <w:lang w:val="es-ES_tradnl" w:eastAsia="es-ES"/>
        </w:rPr>
      </w:pPr>
      <w:r w:rsidRPr="002746E4">
        <w:rPr>
          <w:rFonts w:ascii="Palatino Linotype" w:eastAsia="MS Mincho" w:hAnsi="Palatino Linotype" w:cs="Arial"/>
          <w:sz w:val="24"/>
        </w:rPr>
        <w:t xml:space="preserve">En </w:t>
      </w:r>
      <w:r w:rsidRPr="002746E4">
        <w:rPr>
          <w:rFonts w:ascii="Palatino Linotype" w:hAnsi="Palatino Linotype" w:cs="Arial"/>
          <w:sz w:val="24"/>
        </w:rPr>
        <w:t xml:space="preserve">dichas condiciones, la </w:t>
      </w:r>
      <w:r w:rsidRPr="002746E4">
        <w:rPr>
          <w:rFonts w:ascii="Palatino Linotype" w:hAnsi="Palatino Linotype" w:cs="Arial"/>
          <w:i/>
          <w:sz w:val="24"/>
        </w:rPr>
        <w:t>Litis</w:t>
      </w:r>
      <w:r w:rsidRPr="002746E4">
        <w:rPr>
          <w:rFonts w:ascii="Palatino Linotype" w:hAnsi="Palatino Linotype" w:cs="Arial"/>
          <w:sz w:val="24"/>
        </w:rPr>
        <w:t xml:space="preserve"> a resolver en este recurso se circunscribe a determinar si </w:t>
      </w:r>
      <w:r w:rsidRPr="002746E4">
        <w:rPr>
          <w:rFonts w:ascii="Palatino Linotype" w:eastAsia="MS Mincho" w:hAnsi="Palatino Linotype" w:cs="Arial"/>
          <w:sz w:val="24"/>
        </w:rPr>
        <w:t xml:space="preserve">se actualizan las causales de procedencia previstas en el artículo 179, </w:t>
      </w:r>
      <w:r w:rsidRPr="002746E4">
        <w:rPr>
          <w:rFonts w:ascii="Palatino Linotype" w:eastAsia="MS Mincho" w:hAnsi="Palatino Linotype" w:cs="Arial"/>
          <w:b/>
          <w:sz w:val="24"/>
        </w:rPr>
        <w:t xml:space="preserve">fracción I </w:t>
      </w:r>
      <w:r w:rsidRPr="002746E4">
        <w:rPr>
          <w:rFonts w:ascii="Palatino Linotype" w:eastAsia="MS Mincho" w:hAnsi="Palatino Linotype" w:cs="Arial"/>
          <w:sz w:val="24"/>
        </w:rPr>
        <w:t>de la</w:t>
      </w:r>
      <w:r w:rsidRPr="002746E4">
        <w:rPr>
          <w:rFonts w:ascii="Palatino Linotype" w:hAnsi="Palatino Linotype" w:cs="Arial"/>
          <w:color w:val="000000" w:themeColor="text1"/>
          <w:sz w:val="24"/>
        </w:rPr>
        <w:t xml:space="preserve"> Ley</w:t>
      </w:r>
      <w:r w:rsidRPr="002746E4">
        <w:rPr>
          <w:rFonts w:ascii="Palatino Linotype" w:eastAsia="MS Mincho" w:hAnsi="Palatino Linotype" w:cs="Arial"/>
          <w:b/>
          <w:sz w:val="24"/>
        </w:rPr>
        <w:t xml:space="preserve"> de Transparencia y Acceso a la Información Pública del Estado de </w:t>
      </w:r>
      <w:r w:rsidRPr="002746E4">
        <w:rPr>
          <w:rFonts w:ascii="Palatino Linotype" w:hAnsi="Palatino Linotype" w:cs="Arial"/>
          <w:sz w:val="24"/>
        </w:rPr>
        <w:t>México</w:t>
      </w:r>
      <w:r w:rsidRPr="002746E4">
        <w:rPr>
          <w:rFonts w:ascii="Palatino Linotype" w:eastAsia="MS Mincho" w:hAnsi="Palatino Linotype" w:cs="Arial"/>
          <w:b/>
          <w:sz w:val="24"/>
        </w:rPr>
        <w:t xml:space="preserve"> y Municipios</w:t>
      </w:r>
      <w:r w:rsidRPr="002746E4">
        <w:rPr>
          <w:rFonts w:ascii="Palatino Linotype" w:eastAsia="MS Mincho" w:hAnsi="Palatino Linotype" w:cs="Arial"/>
          <w:sz w:val="24"/>
        </w:rPr>
        <w:t xml:space="preserve">; </w:t>
      </w:r>
      <w:r w:rsidRPr="002746E4">
        <w:rPr>
          <w:rFonts w:ascii="Palatino Linotype" w:hAnsi="Palatino Linotype" w:cs="Arial"/>
          <w:color w:val="000000" w:themeColor="text1"/>
          <w:sz w:val="24"/>
        </w:rPr>
        <w:t xml:space="preserve">fracción que determina la hipótesis jurídica relativa a </w:t>
      </w:r>
      <w:r w:rsidRPr="002746E4">
        <w:rPr>
          <w:rFonts w:ascii="Palatino Linotype" w:hAnsi="Palatino Linotype" w:cs="Arial"/>
          <w:b/>
          <w:color w:val="000000" w:themeColor="text1"/>
          <w:sz w:val="24"/>
        </w:rPr>
        <w:t xml:space="preserve">la negativa de la información solicitada </w:t>
      </w:r>
      <w:r w:rsidRPr="002746E4">
        <w:rPr>
          <w:rFonts w:ascii="Palatino Linotype" w:hAnsi="Palatino Linotype" w:cs="Arial"/>
          <w:color w:val="000000" w:themeColor="text1"/>
          <w:sz w:val="24"/>
        </w:rPr>
        <w:t xml:space="preserve">por el </w:t>
      </w:r>
      <w:r w:rsidRPr="002746E4">
        <w:rPr>
          <w:rFonts w:ascii="Palatino Linotype" w:hAnsi="Palatino Linotype" w:cs="Arial"/>
          <w:b/>
          <w:color w:val="000000" w:themeColor="text1"/>
          <w:sz w:val="24"/>
        </w:rPr>
        <w:t>SUJETO OBLIGADO</w:t>
      </w:r>
      <w:r w:rsidRPr="002746E4">
        <w:rPr>
          <w:rFonts w:ascii="Palatino Linotype" w:hAnsi="Palatino Linotype" w:cs="Arial"/>
          <w:color w:val="000000" w:themeColor="text1"/>
          <w:sz w:val="24"/>
        </w:rPr>
        <w:t xml:space="preserve">; </w:t>
      </w:r>
      <w:r w:rsidRPr="002746E4">
        <w:rPr>
          <w:rFonts w:ascii="Palatino Linotype" w:eastAsia="MS Mincho" w:hAnsi="Palatino Linotype" w:cs="Arial"/>
          <w:sz w:val="24"/>
        </w:rPr>
        <w:t xml:space="preserve">contexto del cual se dolió </w:t>
      </w:r>
      <w:r w:rsidRPr="002746E4">
        <w:rPr>
          <w:rFonts w:ascii="Palatino Linotype" w:eastAsia="MS Mincho" w:hAnsi="Palatino Linotype" w:cs="Arial"/>
          <w:b/>
          <w:sz w:val="24"/>
        </w:rPr>
        <w:t xml:space="preserve">EL RECURRENTE </w:t>
      </w:r>
      <w:r w:rsidRPr="002746E4">
        <w:rPr>
          <w:rFonts w:ascii="Palatino Linotype" w:eastAsia="MS Mincho" w:hAnsi="Palatino Linotype" w:cs="Arial"/>
          <w:sz w:val="24"/>
        </w:rPr>
        <w:t>al momento de interponer su inconformidad.</w:t>
      </w:r>
    </w:p>
    <w:p w14:paraId="227ED7DA" w14:textId="77777777" w:rsidR="00841865" w:rsidRPr="002746E4" w:rsidRDefault="00841865" w:rsidP="009501D0">
      <w:pPr>
        <w:pStyle w:val="Ttulo1"/>
        <w:tabs>
          <w:tab w:val="left" w:pos="0"/>
        </w:tabs>
        <w:spacing w:before="0" w:line="360" w:lineRule="auto"/>
        <w:rPr>
          <w:rFonts w:ascii="Palatino Linotype" w:eastAsia="MS Gothic" w:hAnsi="Palatino Linotype"/>
          <w:b/>
          <w:color w:val="auto"/>
          <w:sz w:val="24"/>
          <w:szCs w:val="24"/>
          <w:lang w:val="es-ES_tradnl"/>
        </w:rPr>
      </w:pPr>
      <w:bookmarkStart w:id="19" w:name="_Toc65713733"/>
      <w:bookmarkStart w:id="20" w:name="_Toc94119615"/>
      <w:r w:rsidRPr="002746E4">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14:paraId="5DCD0047" w14:textId="77777777" w:rsidR="00C1457F" w:rsidRPr="002746E4" w:rsidRDefault="00C1457F" w:rsidP="009501D0">
      <w:pPr>
        <w:keepNext/>
        <w:keepLines/>
        <w:numPr>
          <w:ilvl w:val="0"/>
          <w:numId w:val="9"/>
        </w:numPr>
        <w:tabs>
          <w:tab w:val="left" w:pos="0"/>
        </w:tabs>
        <w:spacing w:after="240" w:line="360" w:lineRule="auto"/>
        <w:ind w:left="786"/>
        <w:rPr>
          <w:rFonts w:ascii="Palatino Linotype" w:eastAsia="Palatino Linotype" w:hAnsi="Palatino Linotype" w:cs="Palatino Linotype"/>
          <w:b/>
        </w:rPr>
      </w:pPr>
      <w:r w:rsidRPr="002746E4">
        <w:rPr>
          <w:rFonts w:ascii="Palatino Linotype" w:eastAsia="Palatino Linotype" w:hAnsi="Palatino Linotype" w:cs="Palatino Linotype"/>
          <w:b/>
        </w:rPr>
        <w:t>Del derecho de acceso a la información.</w:t>
      </w:r>
    </w:p>
    <w:p w14:paraId="1C90990F" w14:textId="77777777" w:rsidR="00C1457F" w:rsidRPr="002746E4" w:rsidRDefault="00C1457F"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2746E4" w:rsidRDefault="00C1457F" w:rsidP="009501D0">
      <w:pPr>
        <w:pStyle w:val="Prrafodelista"/>
        <w:tabs>
          <w:tab w:val="left" w:pos="0"/>
        </w:tabs>
        <w:spacing w:line="360" w:lineRule="auto"/>
        <w:ind w:left="0"/>
        <w:jc w:val="both"/>
        <w:rPr>
          <w:rFonts w:ascii="Palatino Linotype" w:hAnsi="Palatino Linotype" w:cs="Arial"/>
          <w:color w:val="000000" w:themeColor="text1"/>
          <w:sz w:val="24"/>
        </w:rPr>
      </w:pPr>
    </w:p>
    <w:p w14:paraId="7E912F0C" w14:textId="77777777" w:rsidR="00C1457F" w:rsidRPr="002746E4" w:rsidRDefault="00C1457F"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eastAsia="Palatino Linotype" w:hAnsi="Palatino Linotype" w:cs="Palatino Linotype"/>
          <w:sz w:val="24"/>
        </w:rPr>
        <w:t xml:space="preserve">Definiendo el Derecho de Acceso a la Información Pública como: </w:t>
      </w:r>
      <w:r w:rsidRPr="002746E4">
        <w:rPr>
          <w:rFonts w:ascii="Palatino Linotype" w:eastAsia="Palatino Linotype" w:hAnsi="Palatino Linotype" w:cs="Palatino Linotype"/>
          <w:i/>
          <w:color w:val="000000"/>
          <w:sz w:val="24"/>
        </w:rPr>
        <w:t>La igualdad de oportunidades para recibir, buscar e impartir información</w:t>
      </w:r>
      <w:r w:rsidRPr="002746E4">
        <w:rPr>
          <w:rFonts w:ascii="Palatino Linotype" w:eastAsia="Palatino Linotype" w:hAnsi="Palatino Linotype" w:cs="Palatino Linotype"/>
          <w:i/>
          <w:sz w:val="24"/>
          <w:vertAlign w:val="superscript"/>
        </w:rPr>
        <w:footnoteReference w:id="1"/>
      </w:r>
      <w:r w:rsidRPr="002746E4">
        <w:rPr>
          <w:rFonts w:ascii="Palatino Linotype" w:eastAsia="Palatino Linotype" w:hAnsi="Palatino Linotype" w:cs="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746E4">
        <w:rPr>
          <w:rFonts w:ascii="Palatino Linotype" w:eastAsia="Palatino Linotype" w:hAnsi="Palatino Linotype" w:cs="Palatino Linotype"/>
          <w:i/>
          <w:sz w:val="24"/>
          <w:vertAlign w:val="superscript"/>
        </w:rPr>
        <w:footnoteReference w:id="2"/>
      </w:r>
      <w:r w:rsidRPr="002746E4">
        <w:rPr>
          <w:rFonts w:ascii="Palatino Linotype" w:eastAsia="Palatino Linotype" w:hAnsi="Palatino Linotype" w:cs="Palatino Linotype"/>
          <w:color w:val="000000"/>
          <w:sz w:val="24"/>
        </w:rPr>
        <w:t>que se constituye como una herramienta fundamental para ejercer</w:t>
      </w:r>
      <w:r w:rsidRPr="002746E4">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2746E4">
        <w:rPr>
          <w:rFonts w:ascii="Palatino Linotype" w:eastAsia="Palatino Linotype" w:hAnsi="Palatino Linotype" w:cs="Palatino Linotype"/>
          <w:i/>
          <w:sz w:val="24"/>
          <w:vertAlign w:val="superscript"/>
        </w:rPr>
        <w:footnoteReference w:id="3"/>
      </w:r>
      <w:r w:rsidRPr="002746E4">
        <w:rPr>
          <w:rFonts w:ascii="Palatino Linotype" w:eastAsia="Palatino Linotype" w:hAnsi="Palatino Linotype" w:cs="Palatino Linotype"/>
          <w:color w:val="000000"/>
          <w:sz w:val="24"/>
        </w:rPr>
        <w:t>fomentando</w:t>
      </w:r>
      <w:r w:rsidRPr="002746E4">
        <w:rPr>
          <w:rFonts w:ascii="Palatino Linotype" w:eastAsia="Palatino Linotype" w:hAnsi="Palatino Linotype" w:cs="Palatino Linotype"/>
          <w:i/>
          <w:color w:val="000000"/>
          <w:sz w:val="24"/>
        </w:rPr>
        <w:t xml:space="preserve"> la transparencia de las actividades estatales y </w:t>
      </w:r>
      <w:r w:rsidRPr="002746E4">
        <w:rPr>
          <w:rFonts w:ascii="Palatino Linotype" w:eastAsia="Palatino Linotype" w:hAnsi="Palatino Linotype" w:cs="Palatino Linotype"/>
          <w:color w:val="000000"/>
          <w:sz w:val="24"/>
        </w:rPr>
        <w:t>promoviendo</w:t>
      </w:r>
      <w:r w:rsidRPr="002746E4">
        <w:rPr>
          <w:rFonts w:ascii="Palatino Linotype" w:eastAsia="Palatino Linotype" w:hAnsi="Palatino Linotype" w:cs="Palatino Linotype"/>
          <w:i/>
          <w:color w:val="000000"/>
          <w:sz w:val="24"/>
        </w:rPr>
        <w:t xml:space="preserve"> la responsabilidad de los funcionarios sobre su gestión pública,</w:t>
      </w:r>
      <w:r w:rsidRPr="002746E4">
        <w:rPr>
          <w:rFonts w:ascii="Palatino Linotype" w:eastAsia="Palatino Linotype" w:hAnsi="Palatino Linotype" w:cs="Palatino Linotype"/>
          <w:i/>
          <w:sz w:val="24"/>
          <w:vertAlign w:val="superscript"/>
        </w:rPr>
        <w:footnoteReference w:id="4"/>
      </w:r>
      <w:r w:rsidRPr="002746E4">
        <w:rPr>
          <w:rFonts w:ascii="Palatino Linotype" w:eastAsia="Palatino Linotype" w:hAnsi="Palatino Linotype" w:cs="Palatino Linotype"/>
          <w:color w:val="000000"/>
          <w:sz w:val="24"/>
        </w:rPr>
        <w:t>que permite</w:t>
      </w:r>
      <w:r w:rsidRPr="002746E4">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2C6EA0E" w14:textId="77777777" w:rsidR="00C1457F" w:rsidRPr="002746E4" w:rsidRDefault="00C1457F" w:rsidP="009501D0">
      <w:pPr>
        <w:pStyle w:val="Prrafodelista"/>
        <w:tabs>
          <w:tab w:val="left" w:pos="0"/>
        </w:tabs>
        <w:spacing w:line="360" w:lineRule="auto"/>
        <w:ind w:left="0"/>
        <w:jc w:val="both"/>
        <w:rPr>
          <w:rFonts w:ascii="Palatino Linotype" w:eastAsia="Calibri" w:hAnsi="Palatino Linotype" w:cs="Arial"/>
          <w:sz w:val="24"/>
        </w:rPr>
      </w:pPr>
    </w:p>
    <w:p w14:paraId="440DD6F4" w14:textId="77777777" w:rsidR="00C1457F" w:rsidRPr="002746E4" w:rsidRDefault="00C1457F" w:rsidP="009501D0">
      <w:pPr>
        <w:numPr>
          <w:ilvl w:val="0"/>
          <w:numId w:val="1"/>
        </w:numPr>
        <w:tabs>
          <w:tab w:val="left" w:pos="0"/>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2746E4" w:rsidRDefault="00C1457F" w:rsidP="009501D0">
      <w:pPr>
        <w:tabs>
          <w:tab w:val="left" w:pos="0"/>
          <w:tab w:val="left" w:pos="7655"/>
        </w:tabs>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w:t>
      </w:r>
      <w:r w:rsidRPr="002746E4">
        <w:rPr>
          <w:rFonts w:ascii="Palatino Linotype" w:eastAsia="Palatino Linotype" w:hAnsi="Palatino Linotype" w:cs="Palatino Linotype"/>
          <w:b/>
          <w:i/>
        </w:rPr>
        <w:t>Artículo 1.-</w:t>
      </w:r>
      <w:r w:rsidRPr="002746E4">
        <w:rPr>
          <w:rFonts w:ascii="Palatino Linotype" w:eastAsia="Palatino Linotype" w:hAnsi="Palatino Linotype" w:cs="Palatino Linotype"/>
          <w:i/>
        </w:rPr>
        <w:t xml:space="preserve"> </w:t>
      </w:r>
    </w:p>
    <w:p w14:paraId="65E5DB1F" w14:textId="77777777" w:rsidR="00C1457F" w:rsidRPr="002746E4" w:rsidRDefault="00C1457F" w:rsidP="009501D0">
      <w:pPr>
        <w:tabs>
          <w:tab w:val="left" w:pos="0"/>
          <w:tab w:val="left" w:pos="7655"/>
        </w:tabs>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w:t>
      </w:r>
    </w:p>
    <w:p w14:paraId="3E141B97" w14:textId="77777777" w:rsidR="00C1457F" w:rsidRPr="002746E4" w:rsidRDefault="00C1457F" w:rsidP="009501D0">
      <w:pPr>
        <w:tabs>
          <w:tab w:val="left" w:pos="0"/>
          <w:tab w:val="left" w:pos="7655"/>
        </w:tabs>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Todas las</w:t>
      </w:r>
      <w:r w:rsidRPr="002746E4">
        <w:rPr>
          <w:rFonts w:ascii="Palatino Linotype" w:eastAsia="Palatino Linotype" w:hAnsi="Palatino Linotype" w:cs="Palatino Linotype"/>
        </w:rPr>
        <w:t xml:space="preserve"> </w:t>
      </w:r>
      <w:r w:rsidRPr="002746E4">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2746E4" w:rsidRDefault="00C1457F" w:rsidP="009501D0">
      <w:pPr>
        <w:tabs>
          <w:tab w:val="left" w:pos="0"/>
          <w:tab w:val="left" w:pos="7655"/>
        </w:tabs>
        <w:ind w:left="567"/>
        <w:jc w:val="both"/>
        <w:rPr>
          <w:rFonts w:ascii="Palatino Linotype" w:eastAsia="Palatino Linotype" w:hAnsi="Palatino Linotype" w:cs="Palatino Linotype"/>
        </w:rPr>
      </w:pPr>
      <w:r w:rsidRPr="002746E4">
        <w:rPr>
          <w:rFonts w:ascii="Palatino Linotype" w:eastAsia="Palatino Linotype" w:hAnsi="Palatino Linotype" w:cs="Palatino Linotype"/>
          <w:i/>
        </w:rPr>
        <w:t>(…)</w:t>
      </w:r>
      <w:r w:rsidRPr="002746E4">
        <w:rPr>
          <w:rFonts w:ascii="Palatino Linotype" w:eastAsia="Palatino Linotype" w:hAnsi="Palatino Linotype" w:cs="Palatino Linotype"/>
        </w:rPr>
        <w:t>”.</w:t>
      </w:r>
    </w:p>
    <w:p w14:paraId="72E5459B" w14:textId="77777777" w:rsidR="00C1457F" w:rsidRPr="002746E4" w:rsidRDefault="00C1457F" w:rsidP="009501D0">
      <w:pPr>
        <w:tabs>
          <w:tab w:val="left" w:pos="0"/>
        </w:tabs>
        <w:spacing w:line="360" w:lineRule="auto"/>
        <w:jc w:val="both"/>
        <w:rPr>
          <w:rFonts w:ascii="Palatino Linotype" w:eastAsia="Calibri" w:hAnsi="Palatino Linotype" w:cs="Arial"/>
        </w:rPr>
      </w:pPr>
    </w:p>
    <w:p w14:paraId="60AC369B" w14:textId="77777777" w:rsidR="00C1457F" w:rsidRPr="002746E4" w:rsidRDefault="00C1457F" w:rsidP="009501D0">
      <w:pPr>
        <w:numPr>
          <w:ilvl w:val="0"/>
          <w:numId w:val="1"/>
        </w:numPr>
        <w:tabs>
          <w:tab w:val="left" w:pos="0"/>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2746E4" w:rsidRDefault="00C1457F" w:rsidP="009501D0">
      <w:pPr>
        <w:pStyle w:val="Prrafodelista"/>
        <w:tabs>
          <w:tab w:val="left" w:pos="0"/>
        </w:tabs>
        <w:spacing w:line="360" w:lineRule="auto"/>
        <w:ind w:left="0"/>
        <w:jc w:val="both"/>
        <w:rPr>
          <w:rFonts w:ascii="Palatino Linotype" w:eastAsia="Calibri" w:hAnsi="Palatino Linotype" w:cs="Arial"/>
          <w:sz w:val="24"/>
        </w:rPr>
      </w:pPr>
    </w:p>
    <w:p w14:paraId="27DB263C" w14:textId="77777777" w:rsidR="00C1457F" w:rsidRPr="002746E4" w:rsidRDefault="00C1457F" w:rsidP="009501D0">
      <w:pPr>
        <w:numPr>
          <w:ilvl w:val="0"/>
          <w:numId w:val="1"/>
        </w:numPr>
        <w:tabs>
          <w:tab w:val="left" w:pos="0"/>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2746E4" w:rsidRDefault="00C1457F" w:rsidP="009501D0">
      <w:pPr>
        <w:tabs>
          <w:tab w:val="left" w:pos="0"/>
        </w:tabs>
        <w:spacing w:after="240"/>
        <w:ind w:left="567"/>
        <w:jc w:val="both"/>
        <w:rPr>
          <w:rFonts w:ascii="Palatino Linotype" w:eastAsia="Palatino Linotype" w:hAnsi="Palatino Linotype" w:cs="Palatino Linotype"/>
          <w:b/>
          <w:i/>
        </w:rPr>
      </w:pPr>
      <w:r w:rsidRPr="002746E4">
        <w:rPr>
          <w:rFonts w:ascii="Palatino Linotype" w:eastAsia="Palatino Linotype" w:hAnsi="Palatino Linotype" w:cs="Palatino Linotype"/>
          <w:b/>
          <w:i/>
        </w:rPr>
        <w:t>Constitución Política de los Estados Unidos Mexicanos</w:t>
      </w:r>
    </w:p>
    <w:p w14:paraId="12E92663"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b/>
          <w:i/>
        </w:rPr>
      </w:pPr>
      <w:r w:rsidRPr="002746E4">
        <w:rPr>
          <w:rFonts w:ascii="Palatino Linotype" w:eastAsia="Palatino Linotype" w:hAnsi="Palatino Linotype" w:cs="Palatino Linotype"/>
          <w:b/>
          <w:i/>
        </w:rPr>
        <w:t>“Artículo 6.</w:t>
      </w:r>
    </w:p>
    <w:p w14:paraId="15726CF3"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w:t>
      </w:r>
    </w:p>
    <w:p w14:paraId="61CA569B"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Para efectos de lo dispuesto en el presente artículo se observará lo siguiente:</w:t>
      </w:r>
    </w:p>
    <w:p w14:paraId="2A695838"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b/>
          <w:i/>
        </w:rPr>
      </w:pPr>
      <w:r w:rsidRPr="002746E4">
        <w:rPr>
          <w:rFonts w:ascii="Palatino Linotype" w:eastAsia="Palatino Linotype" w:hAnsi="Palatino Linotype" w:cs="Palatino Linotype"/>
          <w:b/>
          <w:i/>
        </w:rPr>
        <w:lastRenderedPageBreak/>
        <w:t>A</w:t>
      </w:r>
      <w:r w:rsidRPr="002746E4">
        <w:rPr>
          <w:rFonts w:ascii="Palatino Linotype" w:eastAsia="Palatino Linotype" w:hAnsi="Palatino Linotype" w:cs="Palatino Linotype"/>
          <w:i/>
        </w:rPr>
        <w:t xml:space="preserve">. </w:t>
      </w:r>
      <w:r w:rsidRPr="002746E4">
        <w:rPr>
          <w:rFonts w:ascii="Palatino Linotype" w:eastAsia="Palatino Linotype" w:hAnsi="Palatino Linotype" w:cs="Palatino Linotype"/>
          <w:b/>
          <w:i/>
        </w:rPr>
        <w:t>Para el ejercicio del derecho de acceso a la información</w:t>
      </w:r>
      <w:r w:rsidRPr="002746E4">
        <w:rPr>
          <w:rFonts w:ascii="Palatino Linotype" w:eastAsia="Palatino Linotype" w:hAnsi="Palatino Linotype" w:cs="Palatino Linotype"/>
          <w:i/>
        </w:rPr>
        <w:t xml:space="preserve">, la Federación y </w:t>
      </w:r>
      <w:r w:rsidRPr="002746E4">
        <w:rPr>
          <w:rFonts w:ascii="Palatino Linotype" w:eastAsia="Palatino Linotype" w:hAnsi="Palatino Linotype" w:cs="Palatino Linotype"/>
          <w:b/>
          <w:i/>
        </w:rPr>
        <w:t>las entidades federativas, en el ámbito de sus respectivas competencias, se regirán por los siguientes principios y bases:</w:t>
      </w:r>
    </w:p>
    <w:p w14:paraId="266A2301"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b/>
          <w:i/>
        </w:rPr>
        <w:t>I. Toda la información en posesión de cualquier</w:t>
      </w:r>
      <w:r w:rsidRPr="002746E4">
        <w:rPr>
          <w:rFonts w:ascii="Palatino Linotype" w:eastAsia="Palatino Linotype" w:hAnsi="Palatino Linotype" w:cs="Palatino Linotype"/>
          <w:i/>
        </w:rPr>
        <w:t xml:space="preserve"> </w:t>
      </w:r>
      <w:r w:rsidRPr="002746E4">
        <w:rPr>
          <w:rFonts w:ascii="Palatino Linotype" w:eastAsia="Palatino Linotype" w:hAnsi="Palatino Linotype" w:cs="Palatino Linotype"/>
          <w:b/>
          <w:i/>
        </w:rPr>
        <w:t>autoridad</w:t>
      </w:r>
      <w:r w:rsidRPr="002746E4">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746E4">
        <w:rPr>
          <w:rFonts w:ascii="Palatino Linotype" w:eastAsia="Palatino Linotype" w:hAnsi="Palatino Linotype" w:cs="Palatino Linotype"/>
          <w:b/>
          <w:i/>
        </w:rPr>
        <w:t>municipal</w:t>
      </w:r>
      <w:r w:rsidRPr="002746E4">
        <w:rPr>
          <w:rFonts w:ascii="Palatino Linotype" w:eastAsia="Palatino Linotype" w:hAnsi="Palatino Linotype" w:cs="Palatino Linotype"/>
          <w:i/>
        </w:rPr>
        <w:t xml:space="preserve">, </w:t>
      </w:r>
      <w:r w:rsidRPr="002746E4">
        <w:rPr>
          <w:rFonts w:ascii="Palatino Linotype" w:eastAsia="Palatino Linotype" w:hAnsi="Palatino Linotype" w:cs="Palatino Linotype"/>
          <w:b/>
          <w:i/>
        </w:rPr>
        <w:t>es pública</w:t>
      </w:r>
      <w:r w:rsidRPr="002746E4">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2746E4">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2746E4">
        <w:rPr>
          <w:rFonts w:ascii="Palatino Linotype" w:eastAsia="Palatino Linotype" w:hAnsi="Palatino Linotype" w:cs="Palatino Linotype"/>
          <w:i/>
        </w:rPr>
        <w:t>, la ley determinará los supuestos específicos bajo los cuales procederá la declaración de inexistencia de la información.”</w:t>
      </w:r>
    </w:p>
    <w:p w14:paraId="50CD9BDA" w14:textId="77777777" w:rsidR="00C1457F" w:rsidRPr="002746E4" w:rsidRDefault="00C1457F" w:rsidP="009501D0">
      <w:pPr>
        <w:tabs>
          <w:tab w:val="left" w:pos="0"/>
          <w:tab w:val="left" w:pos="567"/>
        </w:tabs>
        <w:spacing w:before="240"/>
        <w:ind w:left="567"/>
        <w:jc w:val="both"/>
        <w:rPr>
          <w:rFonts w:ascii="Palatino Linotype" w:eastAsia="Palatino Linotype" w:hAnsi="Palatino Linotype" w:cs="Palatino Linotype"/>
          <w:b/>
          <w:i/>
        </w:rPr>
      </w:pPr>
    </w:p>
    <w:p w14:paraId="7AE0E6C3" w14:textId="77777777" w:rsidR="00C1457F" w:rsidRPr="002746E4" w:rsidRDefault="00C1457F" w:rsidP="009501D0">
      <w:pPr>
        <w:tabs>
          <w:tab w:val="left" w:pos="0"/>
        </w:tabs>
        <w:spacing w:after="240"/>
        <w:ind w:left="567"/>
        <w:jc w:val="both"/>
        <w:rPr>
          <w:rFonts w:ascii="Palatino Linotype" w:eastAsia="Palatino Linotype" w:hAnsi="Palatino Linotype" w:cs="Palatino Linotype"/>
          <w:b/>
          <w:i/>
        </w:rPr>
      </w:pPr>
      <w:r w:rsidRPr="002746E4">
        <w:rPr>
          <w:rFonts w:ascii="Palatino Linotype" w:eastAsia="Palatino Linotype" w:hAnsi="Palatino Linotype" w:cs="Palatino Linotype"/>
          <w:b/>
          <w:i/>
        </w:rPr>
        <w:t>Constitución Política del Estado Libre y Soberano de México</w:t>
      </w:r>
    </w:p>
    <w:p w14:paraId="2101CE9D"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b/>
          <w:i/>
        </w:rPr>
        <w:t>“Artículo 5</w:t>
      </w:r>
      <w:r w:rsidRPr="002746E4">
        <w:rPr>
          <w:rFonts w:ascii="Palatino Linotype" w:eastAsia="Palatino Linotype" w:hAnsi="Palatino Linotype" w:cs="Palatino Linotype"/>
          <w:i/>
        </w:rPr>
        <w:t xml:space="preserve">.- </w:t>
      </w:r>
    </w:p>
    <w:p w14:paraId="5D60159B"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w:t>
      </w:r>
    </w:p>
    <w:p w14:paraId="4A29BA78"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2746E4">
        <w:rPr>
          <w:rFonts w:ascii="Palatino Linotype" w:eastAsia="Palatino Linotype" w:hAnsi="Palatino Linotype" w:cs="Palatino Linotype"/>
          <w:i/>
        </w:rPr>
        <w:t>.</w:t>
      </w:r>
    </w:p>
    <w:p w14:paraId="3DE35B4B"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2746E4" w:rsidRDefault="00C1457F" w:rsidP="009501D0">
      <w:pPr>
        <w:tabs>
          <w:tab w:val="left" w:pos="0"/>
        </w:tabs>
        <w:spacing w:before="240" w:after="240"/>
        <w:ind w:left="567"/>
        <w:jc w:val="both"/>
        <w:rPr>
          <w:rFonts w:ascii="Palatino Linotype" w:eastAsia="Palatino Linotype" w:hAnsi="Palatino Linotype" w:cs="Palatino Linotype"/>
          <w:i/>
        </w:rPr>
      </w:pPr>
      <w:r w:rsidRPr="002746E4">
        <w:rPr>
          <w:rFonts w:ascii="Palatino Linotype" w:eastAsia="Palatino Linotype" w:hAnsi="Palatino Linotype" w:cs="Palatino Linotype"/>
          <w:b/>
          <w:i/>
        </w:rPr>
        <w:t>Este derecho se regirá por los principios y bases siguientes</w:t>
      </w:r>
      <w:r w:rsidRPr="002746E4">
        <w:rPr>
          <w:rFonts w:ascii="Palatino Linotype" w:eastAsia="Palatino Linotype" w:hAnsi="Palatino Linotype" w:cs="Palatino Linotype"/>
          <w:i/>
        </w:rPr>
        <w:t>:</w:t>
      </w:r>
    </w:p>
    <w:p w14:paraId="5EFFB3BD" w14:textId="70E41881" w:rsidR="00C1457F" w:rsidRDefault="00C1457F" w:rsidP="006461D6">
      <w:pPr>
        <w:pStyle w:val="Prrafodelista"/>
        <w:numPr>
          <w:ilvl w:val="0"/>
          <w:numId w:val="21"/>
        </w:numPr>
        <w:tabs>
          <w:tab w:val="left" w:pos="0"/>
        </w:tabs>
        <w:spacing w:before="240" w:after="240"/>
        <w:jc w:val="both"/>
        <w:rPr>
          <w:rFonts w:ascii="Palatino Linotype" w:eastAsia="Palatino Linotype" w:hAnsi="Palatino Linotype" w:cs="Palatino Linotype"/>
          <w:i/>
        </w:rPr>
      </w:pPr>
      <w:r w:rsidRPr="006461D6">
        <w:rPr>
          <w:rFonts w:ascii="Palatino Linotype" w:eastAsia="Palatino Linotype" w:hAnsi="Palatino Linotype" w:cs="Palatino Linotype"/>
          <w:b/>
          <w:i/>
        </w:rPr>
        <w:t>Toda la información en posesión de cualquier autoridad, entidad, órgano y organismos de los</w:t>
      </w:r>
      <w:r w:rsidRPr="006461D6">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6461D6">
        <w:rPr>
          <w:rFonts w:ascii="Palatino Linotype" w:eastAsia="Palatino Linotype" w:hAnsi="Palatino Linotype" w:cs="Palatino Linotype"/>
          <w:b/>
          <w:i/>
        </w:rPr>
        <w:t>municipales</w:t>
      </w:r>
      <w:r w:rsidRPr="006461D6">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461D6">
        <w:rPr>
          <w:rFonts w:ascii="Palatino Linotype" w:eastAsia="Palatino Linotype" w:hAnsi="Palatino Linotype" w:cs="Palatino Linotype"/>
          <w:b/>
          <w:i/>
        </w:rPr>
        <w:t>es pública</w:t>
      </w:r>
      <w:r w:rsidRPr="006461D6">
        <w:rPr>
          <w:rFonts w:ascii="Palatino Linotype" w:eastAsia="Palatino Linotype" w:hAnsi="Palatino Linotype" w:cs="Palatino Linotype"/>
          <w:i/>
        </w:rPr>
        <w:t xml:space="preserve"> y sólo podrá ser reservada </w:t>
      </w:r>
      <w:r w:rsidRPr="006461D6">
        <w:rPr>
          <w:rFonts w:ascii="Palatino Linotype" w:eastAsia="Palatino Linotype" w:hAnsi="Palatino Linotype" w:cs="Palatino Linotype"/>
          <w:i/>
        </w:rPr>
        <w:lastRenderedPageBreak/>
        <w:t xml:space="preserve">temporalmente por razones previstas en la Constitución Política de los Estados Unidos Mexicanos de interés público y seguridad, en los términos que fijen las leyes. </w:t>
      </w:r>
      <w:r w:rsidRPr="006461D6">
        <w:rPr>
          <w:rFonts w:ascii="Palatino Linotype" w:eastAsia="Palatino Linotype" w:hAnsi="Palatino Linotype" w:cs="Palatino Linotype"/>
          <w:b/>
          <w:i/>
        </w:rPr>
        <w:t>En la interpretación de este derecho deberá prevalecer el principio de máxima publicidad</w:t>
      </w:r>
      <w:r w:rsidRPr="006461D6">
        <w:rPr>
          <w:rFonts w:ascii="Palatino Linotype" w:eastAsia="Palatino Linotype" w:hAnsi="Palatino Linotype" w:cs="Palatino Linotype"/>
          <w:i/>
        </w:rPr>
        <w:t xml:space="preserve">. </w:t>
      </w:r>
      <w:r w:rsidRPr="006461D6">
        <w:rPr>
          <w:rFonts w:ascii="Palatino Linotype" w:eastAsia="Palatino Linotype" w:hAnsi="Palatino Linotype" w:cs="Palatino Linotype"/>
          <w:b/>
          <w:i/>
        </w:rPr>
        <w:t>Los sujetos obligados deberán documentar todo acto que derive del ejercicio de sus facultades, competencias o funciones</w:t>
      </w:r>
      <w:r w:rsidRPr="006461D6">
        <w:rPr>
          <w:rFonts w:ascii="Palatino Linotype" w:eastAsia="Palatino Linotype" w:hAnsi="Palatino Linotype" w:cs="Palatino Linotype"/>
          <w:i/>
        </w:rPr>
        <w:t>, la ley determinará los supuestos específicos bajo los cuales procederá la declaración de inexistencia de la información.”</w:t>
      </w:r>
    </w:p>
    <w:p w14:paraId="425B9FB2" w14:textId="77777777" w:rsidR="006461D6" w:rsidRPr="006461D6" w:rsidRDefault="006461D6" w:rsidP="006461D6">
      <w:pPr>
        <w:pStyle w:val="Prrafodelista"/>
        <w:tabs>
          <w:tab w:val="left" w:pos="0"/>
        </w:tabs>
        <w:spacing w:before="240" w:after="240"/>
        <w:ind w:left="1287"/>
        <w:jc w:val="both"/>
        <w:rPr>
          <w:rFonts w:ascii="Palatino Linotype" w:eastAsia="Palatino Linotype" w:hAnsi="Palatino Linotype" w:cs="Palatino Linotype"/>
          <w:i/>
        </w:rPr>
      </w:pPr>
    </w:p>
    <w:p w14:paraId="129F37EC" w14:textId="77777777" w:rsidR="00C1457F" w:rsidRPr="002746E4" w:rsidRDefault="00C1457F" w:rsidP="009501D0">
      <w:pPr>
        <w:numPr>
          <w:ilvl w:val="0"/>
          <w:numId w:val="1"/>
        </w:numPr>
        <w:tabs>
          <w:tab w:val="left" w:pos="0"/>
        </w:tabs>
        <w:spacing w:before="240"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2746E4">
        <w:rPr>
          <w:rFonts w:ascii="Palatino Linotype" w:eastAsia="Palatino Linotype" w:hAnsi="Palatino Linotype" w:cs="Palatino Linotype"/>
          <w:i/>
        </w:rPr>
        <w:t>por los principios de simplicidad, rapidez gratuidad del procedimiento, auxilio y orientación a los particulares</w:t>
      </w:r>
      <w:r w:rsidRPr="002746E4">
        <w:rPr>
          <w:rFonts w:ascii="Palatino Linotype" w:eastAsia="Palatino Linotype" w:hAnsi="Palatino Linotype" w:cs="Palatino Linotype"/>
        </w:rPr>
        <w:t>, contemplando el derecho de las personas con discapacidad y hablantes de lengua indígena.</w:t>
      </w:r>
    </w:p>
    <w:p w14:paraId="01311F8C" w14:textId="77777777" w:rsidR="00C1457F" w:rsidRPr="002746E4" w:rsidRDefault="00C1457F" w:rsidP="009501D0">
      <w:pPr>
        <w:tabs>
          <w:tab w:val="left" w:pos="0"/>
        </w:tabs>
        <w:spacing w:before="240" w:line="360" w:lineRule="auto"/>
        <w:jc w:val="both"/>
        <w:rPr>
          <w:rFonts w:ascii="Palatino Linotype" w:eastAsia="Palatino Linotype" w:hAnsi="Palatino Linotype" w:cs="Palatino Linotype"/>
        </w:rPr>
      </w:pPr>
    </w:p>
    <w:p w14:paraId="5493E3EC" w14:textId="77777777" w:rsidR="00C1457F" w:rsidRPr="002746E4" w:rsidRDefault="00C1457F" w:rsidP="009501D0">
      <w:pPr>
        <w:numPr>
          <w:ilvl w:val="0"/>
          <w:numId w:val="1"/>
        </w:numPr>
        <w:tabs>
          <w:tab w:val="left" w:pos="0"/>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El Derecho de Acceso a la Información se garantiza y respeta oportunamente, y según lo que dispone la Ley, las </w:t>
      </w:r>
      <w:r w:rsidRPr="002746E4">
        <w:rPr>
          <w:rFonts w:ascii="Palatino Linotype" w:eastAsia="Palatino Linotype" w:hAnsi="Palatino Linotype" w:cs="Palatino Linotype"/>
          <w:i/>
        </w:rPr>
        <w:t>solicitudes de acceso a la información</w:t>
      </w:r>
      <w:r w:rsidRPr="002746E4">
        <w:rPr>
          <w:rFonts w:ascii="Palatino Linotype" w:eastAsia="Palatino Linotype" w:hAnsi="Palatino Linotype" w:cs="Palatino Linotype"/>
        </w:rPr>
        <w:t>.</w:t>
      </w:r>
    </w:p>
    <w:p w14:paraId="489BB910" w14:textId="77777777" w:rsidR="00C1457F" w:rsidRPr="002746E4" w:rsidRDefault="00C1457F" w:rsidP="009501D0">
      <w:pPr>
        <w:pStyle w:val="Prrafodelista"/>
        <w:tabs>
          <w:tab w:val="left" w:pos="0"/>
        </w:tabs>
        <w:rPr>
          <w:rFonts w:ascii="Palatino Linotype" w:eastAsia="Palatino Linotype" w:hAnsi="Palatino Linotype" w:cs="Palatino Linotype"/>
          <w:sz w:val="24"/>
        </w:rPr>
      </w:pPr>
    </w:p>
    <w:p w14:paraId="1917886F" w14:textId="77777777" w:rsidR="00C1457F" w:rsidRPr="002746E4" w:rsidRDefault="00C1457F" w:rsidP="009501D0">
      <w:pPr>
        <w:numPr>
          <w:ilvl w:val="0"/>
          <w:numId w:val="1"/>
        </w:numPr>
        <w:tabs>
          <w:tab w:val="left" w:pos="0"/>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Así entonces, se procede analizar, en primer lugar, si el </w:t>
      </w:r>
      <w:r w:rsidRPr="002746E4">
        <w:rPr>
          <w:rFonts w:ascii="Palatino Linotype" w:eastAsia="Palatino Linotype" w:hAnsi="Palatino Linotype" w:cs="Palatino Linotype"/>
          <w:b/>
        </w:rPr>
        <w:t>SUJETO OBLIGADO</w:t>
      </w:r>
      <w:r w:rsidRPr="002746E4">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2746E4" w:rsidRDefault="008E2A12" w:rsidP="009501D0">
      <w:pPr>
        <w:pStyle w:val="Prrafodelista"/>
        <w:tabs>
          <w:tab w:val="left" w:pos="0"/>
        </w:tabs>
        <w:rPr>
          <w:rFonts w:ascii="Palatino Linotype" w:eastAsia="Palatino Linotype" w:hAnsi="Palatino Linotype" w:cs="Palatino Linotype"/>
          <w:sz w:val="24"/>
        </w:rPr>
      </w:pPr>
    </w:p>
    <w:p w14:paraId="5E94A221" w14:textId="77777777" w:rsidR="008E2A12" w:rsidRPr="002746E4" w:rsidRDefault="008E2A12" w:rsidP="009501D0">
      <w:pPr>
        <w:keepNext/>
        <w:keepLines/>
        <w:tabs>
          <w:tab w:val="left" w:pos="0"/>
        </w:tabs>
        <w:spacing w:after="240" w:line="360" w:lineRule="auto"/>
        <w:rPr>
          <w:rFonts w:ascii="Palatino Linotype" w:eastAsia="Palatino Linotype" w:hAnsi="Palatino Linotype" w:cs="Palatino Linotype"/>
          <w:b/>
        </w:rPr>
      </w:pPr>
      <w:r w:rsidRPr="002746E4">
        <w:rPr>
          <w:rFonts w:ascii="Palatino Linotype" w:eastAsia="Palatino Linotype" w:hAnsi="Palatino Linotype" w:cs="Palatino Linotype"/>
          <w:b/>
        </w:rPr>
        <w:t>II. De la información solicitada y la respuesta del SUJETO OBLIGADO</w:t>
      </w:r>
    </w:p>
    <w:p w14:paraId="071CB065" w14:textId="77777777" w:rsidR="008E2A12" w:rsidRPr="002746E4" w:rsidRDefault="00841865" w:rsidP="009501D0">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2746E4">
        <w:rPr>
          <w:rFonts w:ascii="Palatino Linotype" w:eastAsia="Calibri" w:hAnsi="Palatino Linotype" w:cs="Arial"/>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w:t>
      </w:r>
      <w:r w:rsidRPr="002746E4">
        <w:rPr>
          <w:rFonts w:ascii="Palatino Linotype" w:eastAsia="Calibri" w:hAnsi="Palatino Linotype" w:cs="Arial"/>
          <w:sz w:val="24"/>
        </w:rPr>
        <w:lastRenderedPageBreak/>
        <w:t>lo establecido en el artículo 8 de la Ley de Transparencia y Acceso a la Información Pública del Estado de México y Municipios.</w:t>
      </w:r>
    </w:p>
    <w:p w14:paraId="72A7D573" w14:textId="77777777" w:rsidR="008E2A12" w:rsidRPr="002746E4" w:rsidRDefault="008E2A12" w:rsidP="009501D0">
      <w:pPr>
        <w:pStyle w:val="Prrafodelista"/>
        <w:tabs>
          <w:tab w:val="left" w:pos="0"/>
        </w:tabs>
        <w:spacing w:line="360" w:lineRule="auto"/>
        <w:ind w:left="0"/>
        <w:jc w:val="both"/>
        <w:rPr>
          <w:rFonts w:ascii="Palatino Linotype" w:eastAsia="Calibri" w:hAnsi="Palatino Linotype" w:cs="Arial"/>
          <w:sz w:val="24"/>
        </w:rPr>
      </w:pPr>
    </w:p>
    <w:p w14:paraId="7AD0EEDA" w14:textId="2371EBE5" w:rsidR="00D72E97" w:rsidRPr="002746E4" w:rsidRDefault="002E74E9" w:rsidP="009501D0">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sz w:val="24"/>
        </w:rPr>
      </w:pPr>
      <w:r w:rsidRPr="002746E4">
        <w:rPr>
          <w:rFonts w:ascii="Palatino Linotype" w:eastAsia="Calibri" w:hAnsi="Palatino Linotype" w:cs="Arial"/>
          <w:sz w:val="24"/>
        </w:rPr>
        <w:t xml:space="preserve">Para efectos de estudio </w:t>
      </w:r>
      <w:r w:rsidR="008E2A12" w:rsidRPr="002746E4">
        <w:rPr>
          <w:rFonts w:ascii="Palatino Linotype" w:eastAsia="Palatino Linotype" w:hAnsi="Palatino Linotype" w:cs="Palatino Linotype"/>
          <w:sz w:val="24"/>
        </w:rPr>
        <w:t xml:space="preserve">es conveniente reiterar </w:t>
      </w:r>
      <w:r w:rsidR="00AE2E4C" w:rsidRPr="002746E4">
        <w:rPr>
          <w:rFonts w:ascii="Palatino Linotype" w:eastAsia="Palatino Linotype" w:hAnsi="Palatino Linotype" w:cs="Palatino Linotype"/>
          <w:sz w:val="24"/>
        </w:rPr>
        <w:t>que el solicitante requirió</w:t>
      </w:r>
      <w:r w:rsidR="00DF119C" w:rsidRPr="002746E4">
        <w:rPr>
          <w:rFonts w:ascii="Palatino Linotype" w:eastAsia="Palatino Linotype" w:hAnsi="Palatino Linotype" w:cs="Palatino Linotype"/>
          <w:sz w:val="24"/>
        </w:rPr>
        <w:t xml:space="preserve"> </w:t>
      </w:r>
      <w:r w:rsidR="006F409A" w:rsidRPr="002746E4">
        <w:rPr>
          <w:rFonts w:ascii="Palatino Linotype" w:eastAsia="Palatino Linotype" w:hAnsi="Palatino Linotype" w:cs="Palatino Linotype"/>
          <w:sz w:val="24"/>
        </w:rPr>
        <w:t>las listas de asistencia o lector biométrico de asistencia de todo el personal de la Unidad de Trasparencia del año 2024.</w:t>
      </w:r>
    </w:p>
    <w:p w14:paraId="64738037" w14:textId="77777777" w:rsidR="006F409A" w:rsidRPr="002746E4" w:rsidRDefault="006F409A" w:rsidP="009501D0">
      <w:pPr>
        <w:pStyle w:val="Prrafodelista"/>
        <w:tabs>
          <w:tab w:val="left" w:pos="0"/>
        </w:tabs>
        <w:spacing w:line="360" w:lineRule="auto"/>
        <w:ind w:left="0"/>
        <w:jc w:val="both"/>
        <w:rPr>
          <w:rFonts w:ascii="Palatino Linotype" w:eastAsia="Palatino Linotype" w:hAnsi="Palatino Linotype" w:cs="Palatino Linotype"/>
          <w:sz w:val="24"/>
        </w:rPr>
      </w:pPr>
    </w:p>
    <w:p w14:paraId="765166CA" w14:textId="06C8CC1C" w:rsidR="008D7694" w:rsidRPr="002746E4" w:rsidRDefault="004E09E8" w:rsidP="009501D0">
      <w:pPr>
        <w:pStyle w:val="Prrafodelista"/>
        <w:numPr>
          <w:ilvl w:val="0"/>
          <w:numId w:val="1"/>
        </w:numPr>
        <w:tabs>
          <w:tab w:val="left" w:pos="0"/>
        </w:tabs>
        <w:spacing w:line="360" w:lineRule="auto"/>
        <w:ind w:left="0" w:firstLine="0"/>
        <w:jc w:val="both"/>
        <w:rPr>
          <w:rFonts w:ascii="Palatino Linotype" w:eastAsia="Calibri" w:hAnsi="Palatino Linotype" w:cs="Arial"/>
          <w:sz w:val="24"/>
        </w:rPr>
      </w:pPr>
      <w:r w:rsidRPr="002746E4">
        <w:rPr>
          <w:rFonts w:ascii="Palatino Linotype" w:eastAsia="Calibri" w:hAnsi="Palatino Linotype" w:cs="Arial"/>
          <w:sz w:val="24"/>
        </w:rPr>
        <w:t xml:space="preserve">Por su parte, el </w:t>
      </w:r>
      <w:r w:rsidRPr="002746E4">
        <w:rPr>
          <w:rFonts w:ascii="Palatino Linotype" w:eastAsia="Calibri" w:hAnsi="Palatino Linotype" w:cs="Arial"/>
          <w:b/>
          <w:sz w:val="24"/>
        </w:rPr>
        <w:t xml:space="preserve">SUJETO OBLIGADO, </w:t>
      </w:r>
      <w:r w:rsidR="006F409A" w:rsidRPr="002746E4">
        <w:rPr>
          <w:rFonts w:ascii="Palatino Linotype" w:eastAsia="Calibri" w:hAnsi="Palatino Linotype" w:cs="Arial"/>
          <w:sz w:val="24"/>
        </w:rPr>
        <w:t xml:space="preserve">indicó a través de la Dirección General de Administración, que después de realizar una búsqueda exhaustiva y razonable en los archivos que guarda la Dirección de Recursos Humanos, no se encontró registro alguno de lo solicitado. </w:t>
      </w:r>
    </w:p>
    <w:p w14:paraId="43A0D7DC" w14:textId="77777777" w:rsidR="008E2A12" w:rsidRPr="002746E4" w:rsidRDefault="008E2A12" w:rsidP="009501D0">
      <w:pPr>
        <w:pStyle w:val="Prrafodelista"/>
        <w:tabs>
          <w:tab w:val="left" w:pos="0"/>
        </w:tabs>
        <w:rPr>
          <w:rFonts w:ascii="Palatino Linotype" w:eastAsia="Calibri" w:hAnsi="Palatino Linotype" w:cs="Arial"/>
          <w:sz w:val="24"/>
        </w:rPr>
      </w:pPr>
    </w:p>
    <w:p w14:paraId="0C85F023" w14:textId="438B5C87" w:rsidR="008E2A12" w:rsidRPr="002746E4" w:rsidRDefault="00B951DD"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t xml:space="preserve">En consecuencia, el </w:t>
      </w:r>
      <w:r w:rsidRPr="002746E4">
        <w:rPr>
          <w:rFonts w:ascii="Palatino Linotype" w:hAnsi="Palatino Linotype" w:cs="Arial"/>
          <w:b/>
          <w:color w:val="000000" w:themeColor="text1"/>
          <w:sz w:val="24"/>
        </w:rPr>
        <w:t>RECURRENTE</w:t>
      </w:r>
      <w:r w:rsidRPr="002746E4">
        <w:rPr>
          <w:rFonts w:ascii="Palatino Linotype" w:hAnsi="Palatino Linotype" w:cs="Arial"/>
          <w:color w:val="000000" w:themeColor="text1"/>
          <w:sz w:val="24"/>
        </w:rPr>
        <w:t xml:space="preserve"> se inconforma por la respuesta del </w:t>
      </w:r>
      <w:r w:rsidRPr="002746E4">
        <w:rPr>
          <w:rFonts w:ascii="Palatino Linotype" w:hAnsi="Palatino Linotype" w:cs="Arial"/>
          <w:b/>
          <w:color w:val="000000" w:themeColor="text1"/>
          <w:sz w:val="24"/>
        </w:rPr>
        <w:t>SUJETO OBLIGADO.</w:t>
      </w:r>
    </w:p>
    <w:p w14:paraId="6EB30D93" w14:textId="77777777" w:rsidR="00B951DD" w:rsidRPr="002746E4" w:rsidRDefault="00B951DD" w:rsidP="009501D0">
      <w:pPr>
        <w:pStyle w:val="Prrafodelista"/>
        <w:tabs>
          <w:tab w:val="left" w:pos="0"/>
        </w:tabs>
        <w:rPr>
          <w:rFonts w:ascii="Palatino Linotype" w:hAnsi="Palatino Linotype" w:cs="Arial"/>
          <w:color w:val="000000" w:themeColor="text1"/>
          <w:sz w:val="24"/>
        </w:rPr>
      </w:pPr>
    </w:p>
    <w:p w14:paraId="7F02D65E" w14:textId="77777777" w:rsidR="00B710DE" w:rsidRPr="002746E4" w:rsidRDefault="00B951DD"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t>Expuesto lo anterior, resulta conveniente precisar que el Bando Municipal de Toluca en su artículo 9</w:t>
      </w:r>
      <w:r w:rsidR="00B710DE" w:rsidRPr="002746E4">
        <w:rPr>
          <w:rFonts w:ascii="Palatino Linotype" w:hAnsi="Palatino Linotype" w:cs="Arial"/>
          <w:color w:val="000000" w:themeColor="text1"/>
          <w:sz w:val="24"/>
        </w:rPr>
        <w:t>2, fracción VI</w:t>
      </w:r>
      <w:r w:rsidRPr="002746E4">
        <w:rPr>
          <w:rFonts w:ascii="Palatino Linotype" w:hAnsi="Palatino Linotype" w:cs="Arial"/>
          <w:color w:val="000000" w:themeColor="text1"/>
          <w:sz w:val="24"/>
        </w:rPr>
        <w:t xml:space="preserve"> nos establece</w:t>
      </w:r>
      <w:r w:rsidR="00B710DE" w:rsidRPr="002746E4">
        <w:rPr>
          <w:rFonts w:ascii="Palatino Linotype" w:hAnsi="Palatino Linotype" w:cs="Arial"/>
          <w:color w:val="000000" w:themeColor="text1"/>
          <w:sz w:val="24"/>
        </w:rPr>
        <w:t xml:space="preserve"> las atribuciones con las que cuenta la Dirección General de Administración, normatividad que a la letra reza:</w:t>
      </w:r>
    </w:p>
    <w:p w14:paraId="268F1974" w14:textId="7D9CF3F3" w:rsidR="00B710DE" w:rsidRPr="002746E4" w:rsidRDefault="00B710DE" w:rsidP="009501D0">
      <w:pPr>
        <w:pStyle w:val="Prrafodelista"/>
        <w:tabs>
          <w:tab w:val="left" w:pos="0"/>
        </w:tabs>
        <w:ind w:left="567"/>
        <w:jc w:val="both"/>
        <w:rPr>
          <w:rFonts w:ascii="Palatino Linotype" w:hAnsi="Palatino Linotype" w:cs="Arial"/>
          <w:i/>
          <w:color w:val="000000" w:themeColor="text1"/>
          <w:sz w:val="24"/>
        </w:rPr>
      </w:pPr>
      <w:r w:rsidRPr="002746E4">
        <w:rPr>
          <w:rFonts w:ascii="Palatino Linotype" w:hAnsi="Palatino Linotype"/>
          <w:b/>
          <w:i/>
          <w:sz w:val="24"/>
        </w:rPr>
        <w:t>VI.</w:t>
      </w:r>
      <w:r w:rsidRPr="002746E4">
        <w:rPr>
          <w:rFonts w:ascii="Palatino Linotype" w:hAnsi="Palatino Linotype"/>
          <w:i/>
          <w:sz w:val="24"/>
        </w:rPr>
        <w:t xml:space="preserve"> La persona titular de la Dirección General de Administración </w:t>
      </w:r>
      <w:r w:rsidRPr="002746E4">
        <w:rPr>
          <w:rFonts w:ascii="Palatino Linotype" w:hAnsi="Palatino Linotype"/>
          <w:b/>
          <w:i/>
          <w:sz w:val="24"/>
        </w:rPr>
        <w:t>es responsable de la gestión integral del capital humano del Ayuntamiento</w:t>
      </w:r>
      <w:r w:rsidRPr="002746E4">
        <w:rPr>
          <w:rFonts w:ascii="Palatino Linotype" w:hAnsi="Palatino Linotype"/>
          <w:i/>
          <w:sz w:val="24"/>
        </w:rPr>
        <w:t xml:space="preserve">, </w:t>
      </w:r>
      <w:r w:rsidRPr="002746E4">
        <w:rPr>
          <w:rFonts w:ascii="Palatino Linotype" w:hAnsi="Palatino Linotype"/>
          <w:b/>
          <w:i/>
          <w:sz w:val="24"/>
        </w:rPr>
        <w:t>coordinando el reclutamiento, contratación, capacitación y desarrollo del personal, así como la aplicación de las disposiciones laborales y sindicale</w:t>
      </w:r>
      <w:r w:rsidRPr="002746E4">
        <w:rPr>
          <w:rFonts w:ascii="Palatino Linotype" w:hAnsi="Palatino Linotype"/>
          <w:i/>
          <w:sz w:val="24"/>
        </w:rPr>
        <w:t>s</w:t>
      </w:r>
      <w:r w:rsidRPr="002746E4">
        <w:rPr>
          <w:rFonts w:ascii="Palatino Linotype" w:hAnsi="Palatino Linotype"/>
          <w:b/>
          <w:i/>
          <w:sz w:val="24"/>
        </w:rPr>
        <w:t>. Supervisará la elaboración y distribución de la nómina,</w:t>
      </w:r>
      <w:r w:rsidRPr="002746E4">
        <w:rPr>
          <w:rFonts w:ascii="Palatino Linotype" w:hAnsi="Palatino Linotype"/>
          <w:i/>
          <w:sz w:val="24"/>
        </w:rPr>
        <w:t xml:space="preserve">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5AD03627" w14:textId="77777777" w:rsidR="00B710DE" w:rsidRPr="002746E4" w:rsidRDefault="00B710DE" w:rsidP="009501D0">
      <w:pPr>
        <w:pStyle w:val="Prrafodelista"/>
        <w:tabs>
          <w:tab w:val="left" w:pos="0"/>
        </w:tabs>
        <w:rPr>
          <w:rFonts w:ascii="Palatino Linotype" w:hAnsi="Palatino Linotype" w:cs="Arial"/>
          <w:color w:val="000000" w:themeColor="text1"/>
          <w:sz w:val="24"/>
        </w:rPr>
      </w:pPr>
    </w:p>
    <w:p w14:paraId="4A899A73" w14:textId="7C2BBA3E" w:rsidR="00B710DE" w:rsidRPr="002746E4" w:rsidRDefault="00B710DE"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lastRenderedPageBreak/>
        <w:t xml:space="preserve">Al respecto el Código Reglamentario Municipal de Toluca, en su artículo 11.44, nos establece las condiciones </w:t>
      </w:r>
      <w:r w:rsidR="00066E98" w:rsidRPr="002746E4">
        <w:rPr>
          <w:rFonts w:ascii="Palatino Linotype" w:hAnsi="Palatino Linotype" w:cs="Arial"/>
          <w:color w:val="000000" w:themeColor="text1"/>
          <w:sz w:val="24"/>
        </w:rPr>
        <w:t xml:space="preserve">de registro de asistencia que deberán cumplir </w:t>
      </w:r>
      <w:r w:rsidRPr="002746E4">
        <w:rPr>
          <w:rFonts w:ascii="Palatino Linotype" w:hAnsi="Palatino Linotype" w:cs="Arial"/>
          <w:color w:val="000000" w:themeColor="text1"/>
          <w:sz w:val="24"/>
        </w:rPr>
        <w:t>los servidores públicos</w:t>
      </w:r>
      <w:r w:rsidR="00066E98" w:rsidRPr="002746E4">
        <w:rPr>
          <w:rFonts w:ascii="Palatino Linotype" w:hAnsi="Palatino Linotype" w:cs="Arial"/>
          <w:color w:val="000000" w:themeColor="text1"/>
          <w:sz w:val="24"/>
        </w:rPr>
        <w:t xml:space="preserve">, estableciendo lo siguiente: </w:t>
      </w:r>
    </w:p>
    <w:p w14:paraId="39B3B9DF" w14:textId="77777777" w:rsidR="00066E98" w:rsidRPr="002746E4" w:rsidRDefault="00B710DE" w:rsidP="009501D0">
      <w:pPr>
        <w:tabs>
          <w:tab w:val="left" w:pos="0"/>
        </w:tabs>
        <w:ind w:left="567"/>
        <w:jc w:val="both"/>
        <w:rPr>
          <w:rFonts w:ascii="Palatino Linotype" w:hAnsi="Palatino Linotype"/>
          <w:i/>
        </w:rPr>
      </w:pPr>
      <w:r w:rsidRPr="002746E4">
        <w:rPr>
          <w:rFonts w:ascii="Palatino Linotype" w:hAnsi="Palatino Linotype"/>
          <w:b/>
          <w:i/>
        </w:rPr>
        <w:t>Artículo 11.44</w:t>
      </w:r>
      <w:r w:rsidRPr="002746E4">
        <w:rPr>
          <w:rFonts w:ascii="Palatino Linotype" w:hAnsi="Palatino Linotype"/>
          <w:i/>
        </w:rPr>
        <w:t xml:space="preserve">. El control de asistencia de las y los servidores públicos se sujetará a las siguientes disposiciones: </w:t>
      </w:r>
    </w:p>
    <w:p w14:paraId="5BF6A6B0" w14:textId="77777777" w:rsidR="00066E98" w:rsidRPr="002746E4" w:rsidRDefault="00B710DE" w:rsidP="009501D0">
      <w:pPr>
        <w:tabs>
          <w:tab w:val="left" w:pos="0"/>
        </w:tabs>
        <w:ind w:left="567"/>
        <w:jc w:val="both"/>
        <w:rPr>
          <w:rFonts w:ascii="Palatino Linotype" w:hAnsi="Palatino Linotype"/>
          <w:i/>
        </w:rPr>
      </w:pPr>
      <w:r w:rsidRPr="002746E4">
        <w:rPr>
          <w:rFonts w:ascii="Palatino Linotype" w:hAnsi="Palatino Linotype"/>
          <w:b/>
          <w:i/>
          <w:u w:val="single"/>
        </w:rPr>
        <w:t>I. El control se llevará mediante lectores manuales, tarjetas, listas de asistencia o por cualquier otro sistema que disponga la Dirección General de Administración.</w:t>
      </w:r>
      <w:r w:rsidRPr="002746E4">
        <w:rPr>
          <w:rFonts w:ascii="Palatino Linotype" w:hAnsi="Palatino Linotype"/>
          <w:i/>
        </w:rPr>
        <w:t xml:space="preserve"> </w:t>
      </w:r>
      <w:r w:rsidRPr="002746E4">
        <w:rPr>
          <w:rFonts w:ascii="Palatino Linotype" w:hAnsi="Palatino Linotype"/>
          <w:b/>
          <w:i/>
        </w:rPr>
        <w:t xml:space="preserve">Las tarjetas y listas de asistencia deberán contener el nombre de la Dependencia o Unidad Administrativa donde presta sus servicios el servidor público, el nombre de éste, su lugar de adscripción, número de empleado y todo dato que permita el debido control. </w:t>
      </w:r>
      <w:r w:rsidRPr="002746E4">
        <w:rPr>
          <w:rFonts w:ascii="Palatino Linotype" w:hAnsi="Palatino Linotype"/>
          <w:i/>
        </w:rPr>
        <w:t xml:space="preserve">Si el sistema dispuesto requiere que la tarjeta o similar se coloque en un lugar predeterminado, la o el servidor público no podrá retirarla sin la autorización correspondiente; </w:t>
      </w:r>
    </w:p>
    <w:p w14:paraId="246435C6" w14:textId="77777777" w:rsidR="00066E98" w:rsidRPr="002746E4" w:rsidRDefault="00B710DE" w:rsidP="009501D0">
      <w:pPr>
        <w:tabs>
          <w:tab w:val="left" w:pos="0"/>
        </w:tabs>
        <w:ind w:left="567"/>
        <w:jc w:val="both"/>
        <w:rPr>
          <w:rFonts w:ascii="Palatino Linotype" w:hAnsi="Palatino Linotype"/>
          <w:b/>
          <w:i/>
        </w:rPr>
      </w:pPr>
      <w:r w:rsidRPr="002746E4">
        <w:rPr>
          <w:rFonts w:ascii="Palatino Linotype" w:hAnsi="Palatino Linotype"/>
          <w:b/>
          <w:i/>
        </w:rPr>
        <w:t xml:space="preserve">II. Se exceptúa del control de asistencia a los servidores públicos que en forma expresa hayan sido autorizados por los titulares de las Dependencias o Unidades Administrativas, en razón de la naturaleza del servicio o de las circunstancias especiales que medien, previa autorización de la Dirección General de Administración; </w:t>
      </w:r>
    </w:p>
    <w:p w14:paraId="5E29F347" w14:textId="77777777" w:rsidR="00066E98" w:rsidRPr="002746E4" w:rsidRDefault="00B710DE" w:rsidP="009501D0">
      <w:pPr>
        <w:tabs>
          <w:tab w:val="left" w:pos="0"/>
        </w:tabs>
        <w:ind w:left="567"/>
        <w:jc w:val="both"/>
        <w:rPr>
          <w:rFonts w:ascii="Palatino Linotype" w:hAnsi="Palatino Linotype"/>
          <w:i/>
        </w:rPr>
      </w:pPr>
      <w:r w:rsidRPr="002746E4">
        <w:rPr>
          <w:rFonts w:ascii="Palatino Linotype" w:hAnsi="Palatino Linotype"/>
          <w:i/>
        </w:rPr>
        <w:t xml:space="preserve">III. Cuando por alguna circunstancia el servidor público no pueda registrar su asistencia, inmediatamente deberá hacerlo del conocimiento de su Delegado Administrativo, para que tome las acciones conducentes. </w:t>
      </w:r>
    </w:p>
    <w:p w14:paraId="3CC244E9" w14:textId="77777777" w:rsidR="00066E98" w:rsidRDefault="00066E98" w:rsidP="009501D0">
      <w:pPr>
        <w:tabs>
          <w:tab w:val="left" w:pos="0"/>
        </w:tabs>
        <w:ind w:left="567"/>
        <w:jc w:val="both"/>
        <w:rPr>
          <w:rFonts w:ascii="Palatino Linotype" w:hAnsi="Palatino Linotype"/>
          <w:i/>
        </w:rPr>
      </w:pPr>
    </w:p>
    <w:p w14:paraId="79C99566" w14:textId="77777777" w:rsidR="0002466C" w:rsidRPr="002746E4" w:rsidRDefault="0002466C" w:rsidP="009501D0">
      <w:pPr>
        <w:tabs>
          <w:tab w:val="left" w:pos="0"/>
        </w:tabs>
        <w:ind w:left="567"/>
        <w:jc w:val="both"/>
        <w:rPr>
          <w:rFonts w:ascii="Palatino Linotype" w:hAnsi="Palatino Linotype"/>
          <w:i/>
        </w:rPr>
      </w:pPr>
    </w:p>
    <w:p w14:paraId="6DB67DCE" w14:textId="77777777" w:rsidR="00D14ABA" w:rsidRPr="002746E4" w:rsidRDefault="00066E98"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t xml:space="preserve">Con lo anterior, se vislumbra que el </w:t>
      </w:r>
      <w:r w:rsidRPr="002746E4">
        <w:rPr>
          <w:rFonts w:ascii="Palatino Linotype" w:hAnsi="Palatino Linotype" w:cs="Arial"/>
          <w:b/>
          <w:color w:val="000000" w:themeColor="text1"/>
          <w:sz w:val="24"/>
        </w:rPr>
        <w:t xml:space="preserve">SUJETO OBLIGADO, </w:t>
      </w:r>
      <w:r w:rsidRPr="002746E4">
        <w:rPr>
          <w:rFonts w:ascii="Palatino Linotype" w:hAnsi="Palatino Linotype" w:cs="Arial"/>
          <w:color w:val="000000" w:themeColor="text1"/>
          <w:sz w:val="24"/>
        </w:rPr>
        <w:t xml:space="preserve">cuenta con las atribuciones de generar y poseer la información que requirió el particular, toda </w:t>
      </w:r>
      <w:r w:rsidR="003B0984" w:rsidRPr="002746E4">
        <w:rPr>
          <w:rFonts w:ascii="Palatino Linotype" w:hAnsi="Palatino Linotype" w:cs="Arial"/>
          <w:color w:val="000000" w:themeColor="text1"/>
          <w:sz w:val="24"/>
        </w:rPr>
        <w:t>vez</w:t>
      </w:r>
      <w:r w:rsidRPr="002746E4">
        <w:rPr>
          <w:rFonts w:ascii="Palatino Linotype" w:hAnsi="Palatino Linotype" w:cs="Arial"/>
          <w:color w:val="000000" w:themeColor="text1"/>
          <w:sz w:val="24"/>
        </w:rPr>
        <w:t xml:space="preserve"> que una de sus atribuciones es </w:t>
      </w:r>
      <w:r w:rsidR="003B0984" w:rsidRPr="002746E4">
        <w:rPr>
          <w:rFonts w:ascii="Palatino Linotype" w:hAnsi="Palatino Linotype" w:cs="Arial"/>
          <w:color w:val="000000" w:themeColor="text1"/>
          <w:sz w:val="24"/>
        </w:rPr>
        <w:t>poner a disposición del personal el control de asistencia a través de lectores manuales, tarjetas, listas de asistencia o cualquier otro medio, que la Dirección General de Administración señale</w:t>
      </w:r>
      <w:r w:rsidR="00D14ABA" w:rsidRPr="002746E4">
        <w:rPr>
          <w:rFonts w:ascii="Palatino Linotype" w:hAnsi="Palatino Linotype" w:cs="Arial"/>
          <w:color w:val="000000" w:themeColor="text1"/>
          <w:sz w:val="24"/>
        </w:rPr>
        <w:t>; tan es así que informó que después de realizar una búsqueda exhaustiva, no se localizó información al respecto.</w:t>
      </w:r>
    </w:p>
    <w:p w14:paraId="1BAD7ED4" w14:textId="77777777" w:rsidR="00D14ABA" w:rsidRPr="002746E4" w:rsidRDefault="00D14ABA" w:rsidP="009501D0">
      <w:pPr>
        <w:pStyle w:val="Prrafodelista"/>
        <w:tabs>
          <w:tab w:val="left" w:pos="0"/>
        </w:tabs>
        <w:spacing w:line="360" w:lineRule="auto"/>
        <w:ind w:left="0"/>
        <w:jc w:val="both"/>
        <w:rPr>
          <w:rFonts w:ascii="Palatino Linotype" w:hAnsi="Palatino Linotype" w:cs="Arial"/>
          <w:color w:val="000000" w:themeColor="text1"/>
          <w:sz w:val="24"/>
        </w:rPr>
      </w:pPr>
    </w:p>
    <w:p w14:paraId="2D217EB4" w14:textId="708AE62F" w:rsidR="003B0984" w:rsidRDefault="00D14ABA" w:rsidP="009501D0">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2746E4">
        <w:rPr>
          <w:rFonts w:ascii="Palatino Linotype" w:hAnsi="Palatino Linotype" w:cs="Arial"/>
          <w:color w:val="000000" w:themeColor="text1"/>
          <w:sz w:val="24"/>
        </w:rPr>
        <w:lastRenderedPageBreak/>
        <w:t xml:space="preserve">Por lo anterior, se advierte que el </w:t>
      </w:r>
      <w:r w:rsidRPr="002746E4">
        <w:rPr>
          <w:rFonts w:ascii="Palatino Linotype" w:hAnsi="Palatino Linotype" w:cs="Arial"/>
          <w:b/>
          <w:color w:val="000000" w:themeColor="text1"/>
          <w:sz w:val="24"/>
        </w:rPr>
        <w:t xml:space="preserve">SUJETO OBLIGADO, </w:t>
      </w:r>
      <w:r w:rsidRPr="002746E4">
        <w:rPr>
          <w:rFonts w:ascii="Palatino Linotype" w:hAnsi="Palatino Linotype" w:cs="Arial"/>
          <w:color w:val="000000" w:themeColor="text1"/>
          <w:sz w:val="24"/>
        </w:rPr>
        <w:t>dio cumplimento a lo establecido en la ley de la materia respecto a la búsqueda exhaustiva exigida por la ley de la materia</w:t>
      </w:r>
      <w:r w:rsidR="003B0984" w:rsidRPr="002746E4">
        <w:rPr>
          <w:rFonts w:ascii="Palatino Linotype" w:hAnsi="Palatino Linotype" w:cs="Arial"/>
          <w:color w:val="000000" w:themeColor="text1"/>
          <w:sz w:val="24"/>
        </w:rPr>
        <w:t>.</w:t>
      </w:r>
    </w:p>
    <w:p w14:paraId="45756D1B" w14:textId="77777777" w:rsidR="0002466C" w:rsidRPr="002746E4" w:rsidRDefault="0002466C" w:rsidP="0002466C">
      <w:pPr>
        <w:pStyle w:val="Prrafodelista"/>
        <w:tabs>
          <w:tab w:val="left" w:pos="0"/>
        </w:tabs>
        <w:spacing w:line="360" w:lineRule="auto"/>
        <w:ind w:left="0"/>
        <w:jc w:val="both"/>
        <w:rPr>
          <w:rFonts w:ascii="Palatino Linotype" w:hAnsi="Palatino Linotype" w:cs="Arial"/>
          <w:color w:val="000000" w:themeColor="text1"/>
          <w:sz w:val="24"/>
        </w:rPr>
      </w:pPr>
    </w:p>
    <w:p w14:paraId="0311194D" w14:textId="5EF06884" w:rsidR="003B0984" w:rsidRPr="002746E4" w:rsidRDefault="00F5065D"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lang w:val="es-ES"/>
        </w:rPr>
        <w:t>Al respecto,</w:t>
      </w:r>
      <w:r w:rsidR="003B0984" w:rsidRPr="002746E4">
        <w:rPr>
          <w:rFonts w:ascii="Palatino Linotype" w:hAnsi="Palatino Linotype"/>
          <w:color w:val="242424"/>
          <w:bdr w:val="none" w:sz="0" w:space="0" w:color="auto" w:frame="1"/>
          <w:lang w:val="es-ES"/>
        </w:rPr>
        <w:t xml:space="preserve"> </w:t>
      </w:r>
      <w:r w:rsidR="003B0984" w:rsidRPr="002746E4">
        <w:rPr>
          <w:rFonts w:ascii="Palatino Linotype" w:hAnsi="Palatino Linotype"/>
          <w:color w:val="242424"/>
          <w:bdr w:val="none" w:sz="0" w:space="0" w:color="auto" w:frame="1"/>
        </w:rPr>
        <w:t>es importante señalar que el </w:t>
      </w:r>
      <w:r w:rsidR="003B0984" w:rsidRPr="002746E4">
        <w:rPr>
          <w:rStyle w:val="xgmail-il"/>
          <w:rFonts w:ascii="Palatino Linotype" w:hAnsi="Palatino Linotype"/>
          <w:color w:val="242424"/>
          <w:bdr w:val="none" w:sz="0" w:space="0" w:color="auto" w:frame="1"/>
        </w:rPr>
        <w:t>artículo 4</w:t>
      </w:r>
      <w:r w:rsidR="003B0984" w:rsidRPr="002746E4">
        <w:rPr>
          <w:rFonts w:ascii="Palatino Linotype" w:hAnsi="Palatino Linotype"/>
          <w:color w:val="242424"/>
          <w:bdr w:val="none" w:sz="0" w:space="0" w:color="auto" w:frame="1"/>
        </w:rPr>
        <w:t>, párrafo segundo de la Ley de Transparencia y Acceso a la Información Pública del Estado de México y Municipios, dispone:</w:t>
      </w:r>
    </w:p>
    <w:p w14:paraId="39A5656B"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w:t>
      </w:r>
      <w:r w:rsidRPr="002746E4">
        <w:rPr>
          <w:rStyle w:val="xgmail-il"/>
          <w:rFonts w:ascii="Palatino Linotype" w:hAnsi="Palatino Linotype"/>
          <w:b/>
          <w:bCs/>
          <w:i/>
          <w:iCs/>
          <w:color w:val="242424"/>
          <w:bdr w:val="none" w:sz="0" w:space="0" w:color="auto" w:frame="1"/>
        </w:rPr>
        <w:t>Artículo 4</w:t>
      </w:r>
      <w:r w:rsidRPr="002746E4">
        <w:rPr>
          <w:rFonts w:ascii="Palatino Linotype" w:hAnsi="Palatino Linotype"/>
          <w:b/>
          <w:bCs/>
          <w:i/>
          <w:iCs/>
          <w:color w:val="242424"/>
          <w:bdr w:val="none" w:sz="0" w:space="0" w:color="auto" w:frame="1"/>
        </w:rPr>
        <w:t>. …</w:t>
      </w:r>
    </w:p>
    <w:p w14:paraId="19309AFB"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B6523E" w14:textId="03966377" w:rsidR="003B0984" w:rsidRPr="002746E4" w:rsidRDefault="003B0984" w:rsidP="009501D0">
      <w:pPr>
        <w:pStyle w:val="xmsonormal"/>
        <w:shd w:val="clear" w:color="auto" w:fill="FFFFFF"/>
        <w:tabs>
          <w:tab w:val="left" w:pos="0"/>
        </w:tabs>
        <w:spacing w:before="0" w:beforeAutospacing="0" w:after="0" w:afterAutospacing="0"/>
        <w:ind w:left="360"/>
        <w:rPr>
          <w:rFonts w:ascii="Palatino Linotype" w:hAnsi="Palatino Linotype"/>
          <w:color w:val="242424"/>
        </w:rPr>
      </w:pPr>
    </w:p>
    <w:p w14:paraId="057E042C" w14:textId="59C51C85"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lang w:val="es-ES"/>
        </w:rPr>
        <w:t>De lo anterior, se desprende </w:t>
      </w:r>
      <w:r w:rsidRPr="002746E4">
        <w:rPr>
          <w:rFonts w:ascii="Palatino Linotype" w:hAnsi="Palatino Linotype"/>
          <w:color w:val="242424"/>
          <w:bdr w:val="none" w:sz="0" w:space="0" w:color="auto" w:frame="1"/>
        </w:rPr>
        <w:t>que la información generada, obtenida, adquirida, transmitida, administrada o en posesión de los Sujetos Obligados, será accesible de manera permanente a cualquier persona, privilegiando el principio de máxima publicidad de la información.</w:t>
      </w:r>
    </w:p>
    <w:p w14:paraId="4E72B1F9" w14:textId="79E3ED7C" w:rsidR="003B0984" w:rsidRPr="002746E4" w:rsidRDefault="003B0984" w:rsidP="009501D0">
      <w:pPr>
        <w:pStyle w:val="xmsonormal"/>
        <w:shd w:val="clear" w:color="auto" w:fill="FFFFFF"/>
        <w:tabs>
          <w:tab w:val="left" w:pos="0"/>
        </w:tabs>
        <w:spacing w:before="0" w:beforeAutospacing="0" w:after="0" w:afterAutospacing="0" w:line="360" w:lineRule="atLeast"/>
        <w:jc w:val="both"/>
        <w:rPr>
          <w:rFonts w:ascii="Palatino Linotype" w:hAnsi="Palatino Linotype"/>
          <w:color w:val="242424"/>
        </w:rPr>
      </w:pPr>
    </w:p>
    <w:p w14:paraId="21227AD2" w14:textId="3CE227D7"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rPr>
        <w:t xml:space="preserve">Por su parte, el </w:t>
      </w:r>
      <w:r w:rsidRPr="002746E4">
        <w:rPr>
          <w:rStyle w:val="xgmail-il"/>
          <w:rFonts w:ascii="Palatino Linotype" w:hAnsi="Palatino Linotype"/>
          <w:color w:val="242424"/>
          <w:bdr w:val="none" w:sz="0" w:space="0" w:color="auto" w:frame="1"/>
        </w:rPr>
        <w:t>artículo</w:t>
      </w:r>
      <w:r w:rsidRPr="002746E4">
        <w:rPr>
          <w:rFonts w:ascii="Palatino Linotype" w:hAnsi="Palatino Linotype"/>
          <w:color w:val="242424"/>
          <w:bdr w:val="none" w:sz="0" w:space="0" w:color="auto" w:frame="1"/>
        </w:rPr>
        <w:t xml:space="preserve">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0898C469"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w:t>
      </w:r>
      <w:r w:rsidRPr="002746E4">
        <w:rPr>
          <w:rStyle w:val="xgmail-il"/>
          <w:rFonts w:ascii="Palatino Linotype" w:hAnsi="Palatino Linotype"/>
          <w:b/>
          <w:bCs/>
          <w:i/>
          <w:iCs/>
          <w:color w:val="242424"/>
          <w:bdr w:val="none" w:sz="0" w:space="0" w:color="auto" w:frame="1"/>
        </w:rPr>
        <w:t>Artículo</w:t>
      </w:r>
      <w:r w:rsidRPr="002746E4">
        <w:rPr>
          <w:rFonts w:ascii="Palatino Linotype" w:hAnsi="Palatino Linotype"/>
          <w:b/>
          <w:bCs/>
          <w:i/>
          <w:iCs/>
          <w:color w:val="242424"/>
          <w:bdr w:val="none" w:sz="0" w:space="0" w:color="auto" w:frame="1"/>
        </w:rPr>
        <w:t> 12.</w:t>
      </w:r>
      <w:r w:rsidRPr="002746E4">
        <w:rPr>
          <w:rFonts w:ascii="Palatino Linotype" w:hAnsi="Palatino Linotype"/>
          <w:i/>
          <w:iCs/>
          <w:color w:val="242424"/>
          <w:bdr w:val="none" w:sz="0" w:space="0" w:color="auto" w:frame="1"/>
        </w:rPr>
        <w:t> Quienes generen, recopilen, administren, manejen, procesen, archiven o conserven información pública serán responsables de la misma en los términos de las disposiciones jurídicas aplicables.</w:t>
      </w:r>
    </w:p>
    <w:p w14:paraId="67B3A99D" w14:textId="06F392CA"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p>
    <w:p w14:paraId="727ED216" w14:textId="77777777" w:rsidR="003B0984" w:rsidRPr="002746E4" w:rsidRDefault="003B0984" w:rsidP="009501D0">
      <w:pPr>
        <w:pStyle w:val="xmsonormal"/>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2746E4">
        <w:rPr>
          <w:rFonts w:ascii="Palatino Linotype" w:hAnsi="Palatino Linotype"/>
          <w:i/>
          <w:iCs/>
          <w:color w:val="242424"/>
          <w:bdr w:val="none" w:sz="0" w:space="0" w:color="auto" w:frame="1"/>
        </w:rPr>
        <w:lastRenderedPageBreak/>
        <w:t>del solicitante; no estarán obligados a generarla, resumirla, efectuar cálculos o practicar investigaciones.”</w:t>
      </w:r>
    </w:p>
    <w:p w14:paraId="064E7EF8" w14:textId="49530D6C" w:rsidR="003B0984" w:rsidRPr="002746E4" w:rsidRDefault="003B0984" w:rsidP="009501D0">
      <w:pPr>
        <w:pStyle w:val="xmsonormal"/>
        <w:shd w:val="clear" w:color="auto" w:fill="FFFFFF"/>
        <w:tabs>
          <w:tab w:val="left" w:pos="0"/>
        </w:tabs>
        <w:spacing w:before="0" w:beforeAutospacing="0" w:after="0" w:afterAutospacing="0"/>
        <w:ind w:left="360"/>
        <w:jc w:val="both"/>
        <w:rPr>
          <w:rFonts w:ascii="Palatino Linotype" w:hAnsi="Palatino Linotype"/>
          <w:color w:val="242424"/>
        </w:rPr>
      </w:pPr>
    </w:p>
    <w:p w14:paraId="0C69B601" w14:textId="5CDDFFA0"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lang w:val="es-ES"/>
        </w:rPr>
        <w:t xml:space="preserve">En síntesis, </w:t>
      </w:r>
      <w:r w:rsidRPr="002746E4">
        <w:rPr>
          <w:rFonts w:ascii="Palatino Linotype" w:hAnsi="Palatino Linotype"/>
          <w:color w:val="242424"/>
          <w:bdr w:val="none" w:sz="0" w:space="0" w:color="auto" w:frame="1"/>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w:t>
      </w:r>
      <w:r w:rsidRPr="002746E4">
        <w:rPr>
          <w:rStyle w:val="markp5h1bqp16"/>
          <w:rFonts w:ascii="Palatino Linotype" w:hAnsi="Palatino Linotype"/>
          <w:color w:val="242424"/>
          <w:bdr w:val="none" w:sz="0" w:space="0" w:color="auto" w:frame="1"/>
        </w:rPr>
        <w:t>documento</w:t>
      </w:r>
      <w:r w:rsidRPr="002746E4">
        <w:rPr>
          <w:rFonts w:ascii="Palatino Linotype" w:hAnsi="Palatino Linotype"/>
          <w:color w:val="242424"/>
          <w:bdr w:val="none" w:sz="0" w:space="0" w:color="auto" w:frame="1"/>
        </w:rPr>
        <w:t> ad hoc, para satisfacer el derecho de acceso a la información pública.</w:t>
      </w:r>
    </w:p>
    <w:p w14:paraId="4E7809E5" w14:textId="4BA490D0" w:rsidR="003B0984" w:rsidRPr="002746E4" w:rsidRDefault="003B0984" w:rsidP="009501D0">
      <w:pPr>
        <w:pStyle w:val="xmsonormal"/>
        <w:shd w:val="clear" w:color="auto" w:fill="FFFFFF"/>
        <w:tabs>
          <w:tab w:val="left" w:pos="0"/>
        </w:tabs>
        <w:spacing w:before="0" w:beforeAutospacing="0" w:after="0" w:afterAutospacing="0" w:line="360" w:lineRule="atLeast"/>
        <w:ind w:left="360"/>
        <w:jc w:val="both"/>
        <w:rPr>
          <w:rFonts w:ascii="Palatino Linotype" w:hAnsi="Palatino Linotype"/>
          <w:color w:val="242424"/>
        </w:rPr>
      </w:pPr>
    </w:p>
    <w:p w14:paraId="6E20859B" w14:textId="69FA4BAB"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rPr>
        <w:t>Como apoyo a lo anterior, es aplicable el Criterio 03-17, emitido por el Instituto Nacional de Transparencia, Acceso a la Información y Protección de Datos Personales, que dice:</w:t>
      </w:r>
    </w:p>
    <w:p w14:paraId="0D318BD2"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b/>
          <w:bCs/>
          <w:i/>
          <w:iCs/>
          <w:color w:val="242424"/>
          <w:bdr w:val="none" w:sz="0" w:space="0" w:color="auto" w:frame="1"/>
        </w:rPr>
        <w:t>“No existe obligación de elaborar </w:t>
      </w:r>
      <w:r w:rsidRPr="002746E4">
        <w:rPr>
          <w:rStyle w:val="markp5h1bqp16"/>
          <w:rFonts w:ascii="Palatino Linotype" w:hAnsi="Palatino Linotype"/>
          <w:b/>
          <w:bCs/>
          <w:i/>
          <w:iCs/>
          <w:color w:val="242424"/>
          <w:bdr w:val="none" w:sz="0" w:space="0" w:color="auto" w:frame="1"/>
        </w:rPr>
        <w:t>documento</w:t>
      </w:r>
      <w:r w:rsidRPr="002746E4">
        <w:rPr>
          <w:rFonts w:ascii="Palatino Linotype" w:hAnsi="Palatino Linotype"/>
          <w:b/>
          <w:bCs/>
          <w:i/>
          <w:iCs/>
          <w:color w:val="242424"/>
          <w:bdr w:val="none" w:sz="0" w:space="0" w:color="auto" w:frame="1"/>
        </w:rPr>
        <w:t>s ad hoc para atender las solicitudes de acceso a la información.</w:t>
      </w:r>
      <w:r w:rsidRPr="002746E4">
        <w:rPr>
          <w:rFonts w:ascii="Palatino Linotype" w:hAnsi="Palatino Linotype"/>
          <w:i/>
          <w:iCs/>
          <w:color w:val="242424"/>
          <w:bdr w:val="none" w:sz="0" w:space="0" w:color="auto" w:frame="1"/>
        </w:rPr>
        <w:t> Los artículos 129 de la Ley General de Transparencia y Acceso a la Información Pública y 130, párrafo cuarto, de la Ley Federal de Transparencia y Acceso a la Información Pública, señalan que los sujetos obligados deberán otorgar acceso a los </w:t>
      </w:r>
      <w:r w:rsidRPr="002746E4">
        <w:rPr>
          <w:rStyle w:val="markp5h1bqp16"/>
          <w:rFonts w:ascii="Palatino Linotype" w:hAnsi="Palatino Linotype"/>
          <w:i/>
          <w:iCs/>
          <w:color w:val="242424"/>
          <w:bdr w:val="none" w:sz="0" w:space="0" w:color="auto" w:frame="1"/>
        </w:rPr>
        <w:t>documento</w:t>
      </w:r>
      <w:r w:rsidRPr="002746E4">
        <w:rPr>
          <w:rFonts w:ascii="Palatino Linotype" w:hAnsi="Palatino Linotype"/>
          <w:i/>
          <w:iCs/>
          <w:color w:val="242424"/>
          <w:bdr w:val="none" w:sz="0" w:space="0" w:color="auto" w:frame="1"/>
        </w:rPr>
        <w:t>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w:t>
      </w:r>
      <w:r w:rsidRPr="002746E4">
        <w:rPr>
          <w:rStyle w:val="markp5h1bqp16"/>
          <w:rFonts w:ascii="Palatino Linotype" w:hAnsi="Palatino Linotype"/>
          <w:i/>
          <w:iCs/>
          <w:color w:val="242424"/>
          <w:bdr w:val="none" w:sz="0" w:space="0" w:color="auto" w:frame="1"/>
        </w:rPr>
        <w:t>documento</w:t>
      </w:r>
      <w:r w:rsidRPr="002746E4">
        <w:rPr>
          <w:rFonts w:ascii="Palatino Linotype" w:hAnsi="Palatino Linotype"/>
          <w:i/>
          <w:iCs/>
          <w:color w:val="242424"/>
          <w:bdr w:val="none" w:sz="0" w:space="0" w:color="auto" w:frame="1"/>
        </w:rPr>
        <w:t>s ad hoc para atender las solicitudes de información.</w:t>
      </w:r>
    </w:p>
    <w:p w14:paraId="40CDA5F8" w14:textId="232D99B8"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p>
    <w:p w14:paraId="2C64FB27"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Resoluciones:</w:t>
      </w:r>
    </w:p>
    <w:p w14:paraId="3903DBC3"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 RRA 0050/16. Instituto Nacional para la Evaluación de la Educación. 13 julio de 2016. Por unanimidad. Comisionado Ponente: Francisco Javier Acuña Llamas.</w:t>
      </w:r>
    </w:p>
    <w:p w14:paraId="6412A473"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 RRA 0310/16. Instituto Nacional de Transparencia, Acceso a la Información y Protección de Datos Personales. 10 de agosto de 2016. Por unanimidad. Comisionada Ponente. Areli Cano Guadiana.</w:t>
      </w:r>
    </w:p>
    <w:p w14:paraId="3A3BBD19" w14:textId="77777777" w:rsidR="003B0984" w:rsidRPr="002746E4" w:rsidRDefault="003B0984" w:rsidP="009501D0">
      <w:pPr>
        <w:pStyle w:val="xmsonormal"/>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 RRA 1889/16. Secretaría de Hacienda y Crédito Público. 05 de octubre de 2016. Por unanimidad. Comisionada Ponente. Ximena Puente de la Mora.”</w:t>
      </w:r>
    </w:p>
    <w:p w14:paraId="20D24273" w14:textId="4ACA1C63" w:rsidR="003B0984" w:rsidRPr="002746E4" w:rsidRDefault="003B0984" w:rsidP="009501D0">
      <w:pPr>
        <w:pStyle w:val="xmsonormal"/>
        <w:shd w:val="clear" w:color="auto" w:fill="FFFFFF"/>
        <w:tabs>
          <w:tab w:val="left" w:pos="0"/>
        </w:tabs>
        <w:spacing w:before="0" w:beforeAutospacing="0" w:after="0" w:afterAutospacing="0" w:line="360" w:lineRule="atLeast"/>
        <w:ind w:left="360"/>
        <w:jc w:val="both"/>
        <w:rPr>
          <w:rFonts w:ascii="Palatino Linotype" w:hAnsi="Palatino Linotype"/>
          <w:color w:val="242424"/>
        </w:rPr>
      </w:pPr>
    </w:p>
    <w:p w14:paraId="3D4BEB80" w14:textId="5957DB09"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lang w:val="es-ES"/>
        </w:rPr>
        <w:t xml:space="preserve">Asimos, </w:t>
      </w:r>
      <w:r w:rsidRPr="002746E4">
        <w:rPr>
          <w:rFonts w:ascii="Palatino Linotype" w:hAnsi="Palatino Linotype"/>
          <w:color w:val="242424"/>
          <w:bdr w:val="none" w:sz="0" w:space="0" w:color="auto" w:frame="1"/>
        </w:rPr>
        <w:t xml:space="preserve">el </w:t>
      </w:r>
      <w:r w:rsidRPr="002746E4">
        <w:rPr>
          <w:rStyle w:val="xgmail-il"/>
          <w:rFonts w:ascii="Palatino Linotype" w:hAnsi="Palatino Linotype"/>
          <w:color w:val="242424"/>
          <w:bdr w:val="none" w:sz="0" w:space="0" w:color="auto" w:frame="1"/>
        </w:rPr>
        <w:t>artículo</w:t>
      </w:r>
      <w:r w:rsidRPr="002746E4">
        <w:rPr>
          <w:rFonts w:ascii="Palatino Linotype" w:hAnsi="Palatino Linotype"/>
          <w:color w:val="242424"/>
          <w:bdr w:val="none" w:sz="0" w:space="0" w:color="auto" w:frame="1"/>
        </w:rPr>
        <w:t xml:space="preserve"> 24, de la Ley de la materia, dispone que los Sujetos Obligados sólo proporcionarán la información pública que generen, administren o posean en el ejercicio de sus atribuciones; por consiguiente, la información pública se encuentra a disposición de </w:t>
      </w:r>
      <w:r w:rsidRPr="002746E4">
        <w:rPr>
          <w:rFonts w:ascii="Palatino Linotype" w:hAnsi="Palatino Linotype"/>
          <w:color w:val="242424"/>
          <w:bdr w:val="none" w:sz="0" w:space="0" w:color="auto" w:frame="1"/>
        </w:rPr>
        <w:lastRenderedPageBreak/>
        <w:t>cualquier persona, lo que implica que es deber de los Sujetos Obligados, garantizar el derecho de acceso a la información pública.</w:t>
      </w:r>
    </w:p>
    <w:p w14:paraId="24967068" w14:textId="1A7ADD76" w:rsidR="003B0984" w:rsidRPr="002746E4" w:rsidRDefault="003B0984" w:rsidP="009501D0">
      <w:pPr>
        <w:pStyle w:val="xmsonormal"/>
        <w:shd w:val="clear" w:color="auto" w:fill="FFFFFF"/>
        <w:tabs>
          <w:tab w:val="left" w:pos="0"/>
        </w:tabs>
        <w:spacing w:before="0" w:beforeAutospacing="0" w:after="0" w:afterAutospacing="0" w:line="360" w:lineRule="atLeast"/>
        <w:ind w:left="360"/>
        <w:jc w:val="both"/>
        <w:rPr>
          <w:rFonts w:ascii="Palatino Linotype" w:hAnsi="Palatino Linotype"/>
          <w:color w:val="242424"/>
        </w:rPr>
      </w:pPr>
    </w:p>
    <w:p w14:paraId="3A6316A1" w14:textId="4F817483"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w:t>
      </w:r>
      <w:r w:rsidRPr="002746E4">
        <w:rPr>
          <w:rStyle w:val="xgmail-il"/>
          <w:rFonts w:ascii="Palatino Linotype" w:hAnsi="Palatino Linotype"/>
          <w:color w:val="242424"/>
          <w:bdr w:val="none" w:sz="0" w:space="0" w:color="auto" w:frame="1"/>
        </w:rPr>
        <w:t>artículo</w:t>
      </w:r>
      <w:r w:rsidRPr="002746E4">
        <w:rPr>
          <w:rFonts w:ascii="Palatino Linotype" w:hAnsi="Palatino Linotype"/>
          <w:color w:val="242424"/>
          <w:bdr w:val="none" w:sz="0" w:space="0" w:color="auto" w:frame="1"/>
        </w:rPr>
        <w:t> 3, fracción XI, de la Ley de la materia, el cual dispone lo siguiente:</w:t>
      </w:r>
    </w:p>
    <w:p w14:paraId="5DA020D5"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b/>
          <w:bCs/>
          <w:i/>
          <w:iCs/>
          <w:color w:val="242424"/>
          <w:bdr w:val="none" w:sz="0" w:space="0" w:color="auto" w:frame="1"/>
        </w:rPr>
        <w:t>“</w:t>
      </w:r>
      <w:r w:rsidRPr="002746E4">
        <w:rPr>
          <w:rStyle w:val="xgmail-il"/>
          <w:rFonts w:ascii="Palatino Linotype" w:hAnsi="Palatino Linotype"/>
          <w:b/>
          <w:bCs/>
          <w:i/>
          <w:iCs/>
          <w:color w:val="242424"/>
          <w:bdr w:val="none" w:sz="0" w:space="0" w:color="auto" w:frame="1"/>
        </w:rPr>
        <w:t>Artículo</w:t>
      </w:r>
      <w:r w:rsidRPr="002746E4">
        <w:rPr>
          <w:rFonts w:ascii="Palatino Linotype" w:hAnsi="Palatino Linotype"/>
          <w:b/>
          <w:bCs/>
          <w:i/>
          <w:iCs/>
          <w:color w:val="242424"/>
          <w:bdr w:val="none" w:sz="0" w:space="0" w:color="auto" w:frame="1"/>
        </w:rPr>
        <w:t> 3.</w:t>
      </w:r>
      <w:r w:rsidRPr="002746E4">
        <w:rPr>
          <w:rFonts w:ascii="Palatino Linotype" w:hAnsi="Palatino Linotype"/>
          <w:i/>
          <w:iCs/>
          <w:color w:val="242424"/>
          <w:bdr w:val="none" w:sz="0" w:space="0" w:color="auto" w:frame="1"/>
        </w:rPr>
        <w:t> Para los efectos de la presente Ley se entenderá por:</w:t>
      </w:r>
    </w:p>
    <w:p w14:paraId="6318795F"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w:t>
      </w:r>
    </w:p>
    <w:p w14:paraId="3CF5243A"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b/>
          <w:bCs/>
          <w:i/>
          <w:iCs/>
          <w:color w:val="242424"/>
          <w:bdr w:val="none" w:sz="0" w:space="0" w:color="auto" w:frame="1"/>
        </w:rPr>
        <w:t>XI. </w:t>
      </w:r>
      <w:r w:rsidRPr="002746E4">
        <w:rPr>
          <w:rStyle w:val="markp5h1bqp16"/>
          <w:rFonts w:ascii="Palatino Linotype" w:hAnsi="Palatino Linotype"/>
          <w:b/>
          <w:bCs/>
          <w:i/>
          <w:iCs/>
          <w:color w:val="242424"/>
          <w:bdr w:val="none" w:sz="0" w:space="0" w:color="auto" w:frame="1"/>
        </w:rPr>
        <w:t>Documento</w:t>
      </w:r>
      <w:r w:rsidRPr="002746E4">
        <w:rPr>
          <w:rFonts w:ascii="Palatino Linotype" w:hAnsi="Palatino Linotype"/>
          <w:b/>
          <w:bCs/>
          <w:i/>
          <w:iCs/>
          <w:color w:val="242424"/>
          <w:bdr w:val="none" w:sz="0" w:space="0" w:color="auto" w:frame="1"/>
        </w:rPr>
        <w:t>:</w:t>
      </w:r>
      <w:r w:rsidRPr="002746E4">
        <w:rPr>
          <w:rFonts w:ascii="Palatino Linotype" w:hAnsi="Palatino Linotype"/>
          <w:i/>
          <w:iCs/>
          <w:color w:val="242424"/>
          <w:bdr w:val="none" w:sz="0" w:space="0" w:color="auto" w:frame="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746E4">
        <w:rPr>
          <w:rFonts w:ascii="Palatino Linotype" w:hAnsi="Palatino Linotype"/>
          <w:b/>
          <w:bCs/>
          <w:i/>
          <w:iCs/>
          <w:color w:val="242424"/>
          <w:bdr w:val="none" w:sz="0" w:space="0" w:color="auto" w:frame="1"/>
        </w:rPr>
        <w:t>Los </w:t>
      </w:r>
      <w:r w:rsidRPr="002746E4">
        <w:rPr>
          <w:rStyle w:val="markp5h1bqp16"/>
          <w:rFonts w:ascii="Palatino Linotype" w:hAnsi="Palatino Linotype"/>
          <w:b/>
          <w:bCs/>
          <w:i/>
          <w:iCs/>
          <w:color w:val="242424"/>
          <w:bdr w:val="none" w:sz="0" w:space="0" w:color="auto" w:frame="1"/>
        </w:rPr>
        <w:t>documento</w:t>
      </w:r>
      <w:r w:rsidRPr="002746E4">
        <w:rPr>
          <w:rFonts w:ascii="Palatino Linotype" w:hAnsi="Palatino Linotype"/>
          <w:b/>
          <w:bCs/>
          <w:i/>
          <w:iCs/>
          <w:color w:val="242424"/>
          <w:bdr w:val="none" w:sz="0" w:space="0" w:color="auto" w:frame="1"/>
        </w:rPr>
        <w:t>s podrán estar en cualquier medio, sea escrito, impreso, sonoro, visual, electrónico, informático u holográfico;</w:t>
      </w:r>
    </w:p>
    <w:p w14:paraId="237BA26F"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w:t>
      </w:r>
    </w:p>
    <w:p w14:paraId="59133C3D" w14:textId="6205B9BD" w:rsidR="003B0984" w:rsidRPr="002746E4" w:rsidRDefault="003B0984" w:rsidP="009501D0">
      <w:pPr>
        <w:pStyle w:val="xmsonormal"/>
        <w:shd w:val="clear" w:color="auto" w:fill="FFFFFF"/>
        <w:tabs>
          <w:tab w:val="left" w:pos="0"/>
        </w:tabs>
        <w:spacing w:before="0" w:beforeAutospacing="0" w:after="0" w:afterAutospacing="0" w:line="360" w:lineRule="atLeast"/>
        <w:ind w:left="360"/>
        <w:jc w:val="both"/>
        <w:rPr>
          <w:rFonts w:ascii="Palatino Linotype" w:hAnsi="Palatino Linotype"/>
          <w:color w:val="242424"/>
        </w:rPr>
      </w:pPr>
    </w:p>
    <w:p w14:paraId="51FAC7AD" w14:textId="7649101D" w:rsidR="003B0984" w:rsidRPr="002746E4" w:rsidRDefault="003B0984" w:rsidP="009501D0">
      <w:pPr>
        <w:pStyle w:val="xmsonormal"/>
        <w:numPr>
          <w:ilvl w:val="0"/>
          <w:numId w:val="1"/>
        </w:numPr>
        <w:shd w:val="clear" w:color="auto" w:fill="FFFFFF"/>
        <w:tabs>
          <w:tab w:val="left" w:pos="0"/>
        </w:tabs>
        <w:spacing w:before="0" w:beforeAutospacing="0" w:after="0" w:afterAutospacing="0" w:line="360" w:lineRule="atLeast"/>
        <w:ind w:left="0" w:firstLine="0"/>
        <w:jc w:val="both"/>
        <w:rPr>
          <w:rFonts w:ascii="Palatino Linotype" w:hAnsi="Palatino Linotype"/>
          <w:color w:val="242424"/>
        </w:rPr>
      </w:pPr>
      <w:r w:rsidRPr="002746E4">
        <w:rPr>
          <w:rFonts w:ascii="Palatino Linotype" w:hAnsi="Palatino Linotype"/>
          <w:color w:val="242424"/>
          <w:bdr w:val="none" w:sz="0" w:space="0" w:color="auto" w:frame="1"/>
          <w:lang w:val="es-ES"/>
        </w:rPr>
        <w:t>Siendo </w:t>
      </w:r>
      <w:r w:rsidRPr="002746E4">
        <w:rPr>
          <w:rFonts w:ascii="Palatino Linotype" w:hAnsi="Palatino Linotype"/>
          <w:color w:val="242424"/>
          <w:bdr w:val="none" w:sz="0" w:space="0" w:color="auto" w:frame="1"/>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6585444" w14:textId="77777777" w:rsidR="003B0984" w:rsidRPr="002746E4" w:rsidRDefault="003B0984" w:rsidP="009501D0">
      <w:pPr>
        <w:pStyle w:val="NormalWeb"/>
        <w:shd w:val="clear" w:color="auto" w:fill="FFFFFF"/>
        <w:tabs>
          <w:tab w:val="left" w:pos="0"/>
        </w:tabs>
        <w:spacing w:before="0" w:beforeAutospacing="0" w:after="0" w:afterAutospacing="0"/>
        <w:ind w:left="567"/>
        <w:jc w:val="both"/>
        <w:rPr>
          <w:rFonts w:ascii="Palatino Linotype" w:hAnsi="Palatino Linotype"/>
          <w:color w:val="242424"/>
        </w:rPr>
      </w:pPr>
      <w:r w:rsidRPr="002746E4">
        <w:rPr>
          <w:rFonts w:ascii="Palatino Linotype" w:hAnsi="Palatino Linotype"/>
          <w:i/>
          <w:iCs/>
          <w:color w:val="242424"/>
          <w:bdr w:val="none" w:sz="0" w:space="0" w:color="auto" w:frame="1"/>
        </w:rPr>
        <w:t>“CRITERIO 0002-11 INFORMACIÓN PÚBLICA, CONCEPTO DE, EN MATERIA DE TRANSPARENCIA. INTERPRETACIÓN SISTEMÁTICA DE LOS ARTÍCULOS 2°, FRACCIÓN V, XV, Y XVI, 3°, </w:t>
      </w:r>
      <w:r w:rsidRPr="002746E4">
        <w:rPr>
          <w:rStyle w:val="xgmail-il"/>
          <w:rFonts w:ascii="Palatino Linotype" w:hAnsi="Palatino Linotype"/>
          <w:i/>
          <w:iCs/>
          <w:color w:val="242424"/>
          <w:bdr w:val="none" w:sz="0" w:space="0" w:color="auto" w:frame="1"/>
        </w:rPr>
        <w:t>4</w:t>
      </w:r>
      <w:r w:rsidRPr="002746E4">
        <w:rPr>
          <w:rFonts w:ascii="Palatino Linotype" w:hAnsi="Palatino Linotype"/>
          <w:i/>
          <w:iCs/>
          <w:color w:val="242424"/>
          <w:bdr w:val="none" w:sz="0" w:space="0" w:color="auto" w:frame="1"/>
        </w:rPr>
        <w:t>°, 11 Y 41. De conformidad con los artículos antes referidos, el derecho de acceso a la información pública, se define en cuanto a su alcance y resultado material, el acceso a los archivos, registros y </w:t>
      </w:r>
      <w:r w:rsidRPr="002746E4">
        <w:rPr>
          <w:rStyle w:val="markp5h1bqp16"/>
          <w:rFonts w:ascii="Palatino Linotype" w:hAnsi="Palatino Linotype"/>
          <w:i/>
          <w:iCs/>
          <w:color w:val="242424"/>
          <w:bdr w:val="none" w:sz="0" w:space="0" w:color="auto" w:frame="1"/>
        </w:rPr>
        <w:t>documento</w:t>
      </w:r>
      <w:r w:rsidRPr="002746E4">
        <w:rPr>
          <w:rFonts w:ascii="Palatino Linotype" w:hAnsi="Palatino Linotype"/>
          <w:i/>
          <w:iCs/>
          <w:color w:val="242424"/>
          <w:bdr w:val="none" w:sz="0" w:space="0" w:color="auto" w:frame="1"/>
        </w:rPr>
        <w:t xml:space="preserve">s públicos, administrados, generados o en posesión de los órganos u organismos públicos, en virtud del ejercicio de sus funciones de derecho público, sin importar su fuente, soporte o fecha de elaboración. En consecuencia el </w:t>
      </w:r>
      <w:r w:rsidRPr="002746E4">
        <w:rPr>
          <w:rFonts w:ascii="Palatino Linotype" w:hAnsi="Palatino Linotype"/>
          <w:i/>
          <w:iCs/>
          <w:color w:val="242424"/>
          <w:bdr w:val="none" w:sz="0" w:space="0" w:color="auto" w:frame="1"/>
        </w:rPr>
        <w:lastRenderedPageBreak/>
        <w:t>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A839857" w14:textId="77777777" w:rsidR="00B710DE" w:rsidRPr="002746E4" w:rsidRDefault="00B710DE" w:rsidP="009501D0">
      <w:pPr>
        <w:pStyle w:val="Prrafodelista"/>
        <w:tabs>
          <w:tab w:val="left" w:pos="0"/>
        </w:tabs>
        <w:spacing w:line="360" w:lineRule="auto"/>
        <w:ind w:left="0"/>
        <w:jc w:val="both"/>
        <w:rPr>
          <w:rFonts w:ascii="Palatino Linotype" w:hAnsi="Palatino Linotype" w:cs="Arial"/>
          <w:color w:val="000000" w:themeColor="text1"/>
          <w:sz w:val="24"/>
        </w:rPr>
      </w:pPr>
    </w:p>
    <w:p w14:paraId="33829E4D" w14:textId="251EB11D" w:rsidR="005107DD" w:rsidRPr="002746E4" w:rsidRDefault="005107DD" w:rsidP="009501D0">
      <w:pPr>
        <w:pStyle w:val="Prrafodelista"/>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sz w:val="24"/>
        </w:rPr>
      </w:pPr>
      <w:r w:rsidRPr="002746E4">
        <w:rPr>
          <w:rFonts w:ascii="Palatino Linotype" w:eastAsia="Palatino Linotype" w:hAnsi="Palatino Linotype" w:cs="Palatino Linotype"/>
          <w:color w:val="000000"/>
          <w:sz w:val="24"/>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4FFAEC3" w14:textId="77777777" w:rsidR="005107DD" w:rsidRPr="002746E4" w:rsidRDefault="005107DD" w:rsidP="009501D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4FE050EC"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2746E4">
        <w:rPr>
          <w:rFonts w:ascii="Palatino Linotype" w:eastAsia="Palatino Linotype" w:hAnsi="Palatino Linotype" w:cs="Palatino Linotype"/>
          <w:color w:val="000000"/>
          <w:vertAlign w:val="superscript"/>
        </w:rPr>
        <w:footnoteReference w:id="5"/>
      </w:r>
      <w:r w:rsidRPr="002746E4">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2746E4">
        <w:rPr>
          <w:rFonts w:ascii="Palatino Linotype" w:eastAsia="Palatino Linotype" w:hAnsi="Palatino Linotype" w:cs="Palatino Linotype"/>
          <w:b/>
          <w:color w:val="000000"/>
        </w:rPr>
        <w:t xml:space="preserve"> </w:t>
      </w:r>
      <w:r w:rsidRPr="002746E4">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2746E4">
        <w:rPr>
          <w:rFonts w:ascii="Palatino Linotype" w:eastAsia="Palatino Linotype" w:hAnsi="Palatino Linotype" w:cs="Palatino Linotype"/>
          <w:color w:val="000000"/>
          <w:vertAlign w:val="superscript"/>
        </w:rPr>
        <w:footnoteReference w:id="6"/>
      </w:r>
      <w:r w:rsidRPr="002746E4">
        <w:rPr>
          <w:rFonts w:ascii="Palatino Linotype" w:eastAsia="Palatino Linotype" w:hAnsi="Palatino Linotype" w:cs="Palatino Linotype"/>
          <w:color w:val="000000"/>
        </w:rPr>
        <w:t>.</w:t>
      </w:r>
    </w:p>
    <w:p w14:paraId="6B8D3EA8" w14:textId="77777777" w:rsidR="005107DD" w:rsidRPr="002746E4" w:rsidRDefault="005107DD" w:rsidP="009501D0">
      <w:pPr>
        <w:tabs>
          <w:tab w:val="left" w:pos="0"/>
        </w:tabs>
        <w:rPr>
          <w:rFonts w:ascii="Palatino Linotype" w:eastAsia="Palatino Linotype" w:hAnsi="Palatino Linotype" w:cs="Palatino Linotype"/>
          <w:color w:val="000000"/>
        </w:rPr>
      </w:pPr>
    </w:p>
    <w:p w14:paraId="24A99377"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lastRenderedPageBreak/>
        <w:t>De conformidad con lo dispuesto en la Ley de Transparencia y Acceso a la Información Pública del Estado de México y Municipios, las Unidades de Transparencia tendrán, entre sus atribuciones, las siguientes:</w:t>
      </w:r>
    </w:p>
    <w:p w14:paraId="188B0D61" w14:textId="77777777" w:rsidR="005107DD" w:rsidRPr="002746E4" w:rsidRDefault="005107DD" w:rsidP="009501D0">
      <w:pPr>
        <w:numPr>
          <w:ilvl w:val="1"/>
          <w:numId w:val="19"/>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Recibir, tramitar y dar respuesta a las solicitudes de acceso a la información;</w:t>
      </w:r>
    </w:p>
    <w:p w14:paraId="298D1137" w14:textId="77777777" w:rsidR="005107DD" w:rsidRPr="002746E4" w:rsidRDefault="005107DD" w:rsidP="009501D0">
      <w:pPr>
        <w:numPr>
          <w:ilvl w:val="1"/>
          <w:numId w:val="19"/>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14:paraId="23DA2FB1" w14:textId="77777777" w:rsidR="005107DD" w:rsidRPr="002746E4" w:rsidRDefault="005107DD" w:rsidP="009501D0">
      <w:pPr>
        <w:numPr>
          <w:ilvl w:val="1"/>
          <w:numId w:val="19"/>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 xml:space="preserve">Entregar, en su caso, a los particulares la información solicitada; y </w:t>
      </w:r>
    </w:p>
    <w:p w14:paraId="0464626F" w14:textId="77777777" w:rsidR="005107DD" w:rsidRPr="002746E4" w:rsidRDefault="005107DD" w:rsidP="009501D0">
      <w:pPr>
        <w:numPr>
          <w:ilvl w:val="1"/>
          <w:numId w:val="19"/>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Efectuar las notificaciones a los solicitantes.</w:t>
      </w:r>
    </w:p>
    <w:p w14:paraId="1A20FA98" w14:textId="77777777" w:rsidR="005107DD" w:rsidRPr="002746E4" w:rsidRDefault="005107DD" w:rsidP="009501D0">
      <w:pPr>
        <w:tabs>
          <w:tab w:val="left" w:pos="0"/>
        </w:tabs>
        <w:spacing w:before="240" w:after="240"/>
        <w:jc w:val="both"/>
        <w:rPr>
          <w:rFonts w:ascii="Palatino Linotype" w:eastAsia="Palatino Linotype" w:hAnsi="Palatino Linotype" w:cs="Palatino Linotype"/>
          <w:color w:val="000000"/>
        </w:rPr>
      </w:pPr>
    </w:p>
    <w:p w14:paraId="7E3A4A85"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2746E4">
        <w:rPr>
          <w:rFonts w:ascii="Palatino Linotype" w:eastAsia="Palatino Linotype" w:hAnsi="Palatino Linotype" w:cs="Palatino Linotype"/>
          <w:b/>
          <w:color w:val="000000"/>
        </w:rPr>
        <w:t xml:space="preserve">SUJETO OBLIGADO </w:t>
      </w:r>
      <w:r w:rsidRPr="002746E4">
        <w:rPr>
          <w:rFonts w:ascii="Palatino Linotype" w:eastAsia="Palatino Linotype" w:hAnsi="Palatino Linotype" w:cs="Palatino Linotype"/>
          <w:color w:val="000000"/>
        </w:rPr>
        <w:t>a propuesta del responsable de la Unidad de Transparencia</w:t>
      </w:r>
      <w:r w:rsidRPr="002746E4">
        <w:rPr>
          <w:rFonts w:ascii="Palatino Linotype" w:eastAsia="Palatino Linotype" w:hAnsi="Palatino Linotype" w:cs="Palatino Linotype"/>
          <w:color w:val="000000"/>
          <w:vertAlign w:val="superscript"/>
        </w:rPr>
        <w:footnoteReference w:id="7"/>
      </w:r>
      <w:r w:rsidRPr="002746E4">
        <w:rPr>
          <w:rFonts w:ascii="Palatino Linotype" w:eastAsia="Palatino Linotype" w:hAnsi="Palatino Linotype" w:cs="Palatino Linotype"/>
          <w:color w:val="000000"/>
        </w:rPr>
        <w:t xml:space="preserve"> y tendrán, entre sus atribuciones, las siguientes</w:t>
      </w:r>
      <w:r w:rsidRPr="002746E4">
        <w:rPr>
          <w:rFonts w:ascii="Palatino Linotype" w:eastAsia="Palatino Linotype" w:hAnsi="Palatino Linotype" w:cs="Palatino Linotype"/>
          <w:color w:val="000000"/>
          <w:vertAlign w:val="superscript"/>
        </w:rPr>
        <w:footnoteReference w:id="8"/>
      </w:r>
      <w:r w:rsidRPr="002746E4">
        <w:rPr>
          <w:rFonts w:ascii="Palatino Linotype" w:eastAsia="Palatino Linotype" w:hAnsi="Palatino Linotype" w:cs="Palatino Linotype"/>
          <w:color w:val="000000"/>
        </w:rPr>
        <w:t>:</w:t>
      </w:r>
    </w:p>
    <w:p w14:paraId="1D49BE17" w14:textId="77777777" w:rsidR="005107DD" w:rsidRPr="002746E4" w:rsidRDefault="005107DD" w:rsidP="009501D0">
      <w:pPr>
        <w:numPr>
          <w:ilvl w:val="1"/>
          <w:numId w:val="19"/>
        </w:numPr>
        <w:pBdr>
          <w:top w:val="nil"/>
          <w:left w:val="nil"/>
          <w:bottom w:val="nil"/>
          <w:right w:val="nil"/>
          <w:between w:val="nil"/>
        </w:pBdr>
        <w:tabs>
          <w:tab w:val="left" w:pos="0"/>
        </w:tabs>
        <w:spacing w:before="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Localizar la información que le solicite la Unidad de Transparencia; y</w:t>
      </w:r>
    </w:p>
    <w:p w14:paraId="310E2FE1" w14:textId="77777777" w:rsidR="005107DD" w:rsidRPr="002746E4" w:rsidRDefault="005107DD" w:rsidP="009501D0">
      <w:pPr>
        <w:numPr>
          <w:ilvl w:val="1"/>
          <w:numId w:val="19"/>
        </w:numPr>
        <w:pBdr>
          <w:top w:val="nil"/>
          <w:left w:val="nil"/>
          <w:bottom w:val="nil"/>
          <w:right w:val="nil"/>
          <w:between w:val="nil"/>
        </w:pBdr>
        <w:tabs>
          <w:tab w:val="left" w:pos="0"/>
        </w:tabs>
        <w:spacing w:after="240"/>
        <w:ind w:left="709" w:hanging="142"/>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Proporcionar la información que obre en los archivos y que le sea solicitada por la Unidad de Transparencia.</w:t>
      </w:r>
    </w:p>
    <w:p w14:paraId="084F9512" w14:textId="77777777" w:rsidR="005107DD" w:rsidRPr="002746E4" w:rsidRDefault="005107DD" w:rsidP="009501D0">
      <w:pPr>
        <w:tabs>
          <w:tab w:val="left" w:pos="0"/>
          <w:tab w:val="left" w:pos="426"/>
          <w:tab w:val="left" w:pos="567"/>
        </w:tabs>
        <w:jc w:val="both"/>
        <w:rPr>
          <w:rFonts w:ascii="Palatino Linotype" w:eastAsia="Palatino Linotype" w:hAnsi="Palatino Linotype" w:cs="Palatino Linotype"/>
          <w:color w:val="000000"/>
        </w:rPr>
      </w:pPr>
    </w:p>
    <w:p w14:paraId="70168E35"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t xml:space="preserve">De tal manera que cada una de las áreas administrativas del </w:t>
      </w:r>
      <w:r w:rsidRPr="002746E4">
        <w:rPr>
          <w:rFonts w:ascii="Palatino Linotype" w:eastAsia="Palatino Linotype" w:hAnsi="Palatino Linotype" w:cs="Palatino Linotype"/>
          <w:b/>
          <w:color w:val="000000"/>
        </w:rPr>
        <w:t>SUJETO OBLIGADO</w:t>
      </w:r>
      <w:r w:rsidRPr="002746E4">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39638AC"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lastRenderedPageBreak/>
        <w:t>Aunado a lo anterior, la Ley de Transparencia y Acceso a la Información Pública del Estado de México y Municipios, en su artículo 53, establece las funciones correspondientes a esta Unidad; mismas que se inserta a continuación:</w:t>
      </w:r>
    </w:p>
    <w:p w14:paraId="4E68BC2B"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b/>
          <w:i/>
          <w:color w:val="000000"/>
        </w:rPr>
        <w:t>“Artículo 53</w:t>
      </w:r>
      <w:r w:rsidRPr="002746E4">
        <w:rPr>
          <w:rFonts w:ascii="Palatino Linotype" w:eastAsia="Palatino Linotype" w:hAnsi="Palatino Linotype" w:cs="Palatino Linotype"/>
          <w:i/>
          <w:color w:val="000000"/>
        </w:rPr>
        <w:t xml:space="preserve">. Las Unidades de Transparencia tendrán las siguientes funciones: </w:t>
      </w:r>
    </w:p>
    <w:p w14:paraId="23079B22"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p>
    <w:p w14:paraId="75D73533"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5C20DB2A"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rPr>
      </w:pPr>
      <w:r w:rsidRPr="002746E4">
        <w:rPr>
          <w:rFonts w:ascii="Palatino Linotype" w:eastAsia="Palatino Linotype" w:hAnsi="Palatino Linotype" w:cs="Palatino Linotype"/>
          <w:b/>
          <w:i/>
          <w:color w:val="000000"/>
        </w:rPr>
        <w:t xml:space="preserve">II. Recibir, tramitar y dar respuesta a las solicitudes de acceso a la información; </w:t>
      </w:r>
    </w:p>
    <w:p w14:paraId="7384BAFD"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460668DB"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rPr>
      </w:pPr>
      <w:r w:rsidRPr="002746E4">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14:paraId="7EF17797"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V. Entregar, en su caso, a los particulares la información solicitada; </w:t>
      </w:r>
    </w:p>
    <w:p w14:paraId="1085DA7D"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VI. Efectuar las notificaciones a los solicitantes; </w:t>
      </w:r>
    </w:p>
    <w:p w14:paraId="7A1B9FFC"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14:paraId="10D577B1"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14:paraId="685D7F90"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b/>
          <w:i/>
          <w:color w:val="000000"/>
        </w:rPr>
      </w:pPr>
      <w:r w:rsidRPr="002746E4">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5F3B557"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X. Presentar ante el Comité, el proyecto de clasificación de información; </w:t>
      </w:r>
    </w:p>
    <w:p w14:paraId="5180B860"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XI. Promover e implementar políticas de transparencia proactiva procurando su accesibilidad; </w:t>
      </w:r>
    </w:p>
    <w:p w14:paraId="522E18AF"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XII. Fomentar la transparencia y accesibilidad al interior del sujeto obligado; </w:t>
      </w:r>
    </w:p>
    <w:p w14:paraId="4D75DB4C"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3D6AD7C3" w14:textId="77777777" w:rsidR="005107DD" w:rsidRPr="002746E4" w:rsidRDefault="005107DD" w:rsidP="009501D0">
      <w:pPr>
        <w:pBdr>
          <w:top w:val="nil"/>
          <w:left w:val="nil"/>
          <w:bottom w:val="nil"/>
          <w:right w:val="nil"/>
          <w:between w:val="nil"/>
        </w:pBdr>
        <w:tabs>
          <w:tab w:val="left" w:pos="0"/>
          <w:tab w:val="left" w:pos="426"/>
        </w:tabs>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14:paraId="46E435EC" w14:textId="77777777" w:rsidR="005107DD" w:rsidRDefault="005107DD" w:rsidP="009501D0">
      <w:pPr>
        <w:pBdr>
          <w:top w:val="nil"/>
          <w:left w:val="nil"/>
          <w:bottom w:val="nil"/>
          <w:right w:val="nil"/>
          <w:between w:val="nil"/>
        </w:pBdr>
        <w:tabs>
          <w:tab w:val="left" w:pos="0"/>
          <w:tab w:val="left" w:pos="426"/>
        </w:tabs>
        <w:spacing w:after="240"/>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w:t>
      </w:r>
      <w:r w:rsidRPr="002746E4">
        <w:rPr>
          <w:rFonts w:ascii="Palatino Linotype" w:eastAsia="Palatino Linotype" w:hAnsi="Palatino Linotype" w:cs="Palatino Linotype"/>
          <w:i/>
          <w:color w:val="000000"/>
        </w:rPr>
        <w:lastRenderedPageBreak/>
        <w:t xml:space="preserve">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1E10FE42" w14:textId="77777777" w:rsidR="0002466C" w:rsidRPr="002746E4" w:rsidRDefault="0002466C" w:rsidP="009501D0">
      <w:pPr>
        <w:pBdr>
          <w:top w:val="nil"/>
          <w:left w:val="nil"/>
          <w:bottom w:val="nil"/>
          <w:right w:val="nil"/>
          <w:between w:val="nil"/>
        </w:pBdr>
        <w:tabs>
          <w:tab w:val="left" w:pos="0"/>
          <w:tab w:val="left" w:pos="426"/>
        </w:tabs>
        <w:spacing w:after="240"/>
        <w:ind w:left="567"/>
        <w:jc w:val="both"/>
        <w:rPr>
          <w:rFonts w:ascii="Palatino Linotype" w:eastAsia="Palatino Linotype" w:hAnsi="Palatino Linotype" w:cs="Palatino Linotype"/>
          <w:i/>
          <w:color w:val="000000"/>
        </w:rPr>
      </w:pPr>
    </w:p>
    <w:p w14:paraId="51C96077" w14:textId="77777777" w:rsidR="005107DD"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rPr>
      </w:pPr>
      <w:r w:rsidRPr="002746E4">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14:paraId="3586864E" w14:textId="77777777" w:rsidR="005107DD" w:rsidRPr="002746E4" w:rsidRDefault="005107DD" w:rsidP="009501D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rPr>
      </w:pPr>
    </w:p>
    <w:p w14:paraId="3DA098F0" w14:textId="7F32EB87" w:rsidR="008814BC" w:rsidRPr="002746E4" w:rsidRDefault="005107DD"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rPr>
      </w:pPr>
      <w:r w:rsidRPr="002746E4">
        <w:rPr>
          <w:rFonts w:ascii="Palatino Linotype" w:eastAsia="Palatino Linotype" w:hAnsi="Palatino Linotype" w:cs="Palatino Linotype"/>
          <w:color w:val="000000"/>
        </w:rPr>
        <w:t xml:space="preserve">En este sentido, se advierte que, el </w:t>
      </w:r>
      <w:r w:rsidRPr="002746E4">
        <w:rPr>
          <w:rFonts w:ascii="Palatino Linotype" w:eastAsia="Palatino Linotype" w:hAnsi="Palatino Linotype" w:cs="Palatino Linotype"/>
          <w:b/>
          <w:color w:val="000000"/>
        </w:rPr>
        <w:t>SUJETO OBLIGADO</w:t>
      </w:r>
      <w:r w:rsidRPr="002746E4">
        <w:rPr>
          <w:rFonts w:ascii="Palatino Linotype" w:eastAsia="Palatino Linotype" w:hAnsi="Palatino Linotype" w:cs="Palatino Linotype"/>
          <w:color w:val="000000"/>
        </w:rPr>
        <w:t xml:space="preserve"> gestionó la solicitud de información en la unidad en donde </w:t>
      </w:r>
      <w:r w:rsidRPr="002746E4">
        <w:rPr>
          <w:rFonts w:ascii="Palatino Linotype" w:eastAsia="Palatino Linotype" w:hAnsi="Palatino Linotype" w:cs="Palatino Linotype"/>
          <w:color w:val="000000"/>
          <w:u w:val="single"/>
        </w:rPr>
        <w:t>pudiera</w:t>
      </w:r>
      <w:r w:rsidRPr="002746E4">
        <w:rPr>
          <w:rFonts w:ascii="Palatino Linotype" w:eastAsia="Palatino Linotype" w:hAnsi="Palatino Linotype" w:cs="Palatino Linotype"/>
          <w:color w:val="000000"/>
        </w:rPr>
        <w:t xml:space="preserve"> obrar la citada información, siendo esta: </w:t>
      </w:r>
      <w:r w:rsidRPr="002746E4">
        <w:rPr>
          <w:rFonts w:ascii="Palatino Linotype" w:eastAsia="Palatino Linotype" w:hAnsi="Palatino Linotype" w:cs="Palatino Linotype"/>
          <w:b/>
          <w:color w:val="000000"/>
        </w:rPr>
        <w:t xml:space="preserve">la Dirección General de Administración </w:t>
      </w:r>
      <w:r w:rsidRPr="002746E4">
        <w:rPr>
          <w:rFonts w:ascii="Palatino Linotype" w:eastAsia="Palatino Linotype" w:hAnsi="Palatino Linotype" w:cs="Palatino Linotype"/>
          <w:color w:val="000000"/>
        </w:rPr>
        <w:t xml:space="preserve">a través de la </w:t>
      </w:r>
      <w:r w:rsidRPr="002746E4">
        <w:rPr>
          <w:rFonts w:ascii="Palatino Linotype" w:eastAsia="Palatino Linotype" w:hAnsi="Palatino Linotype" w:cs="Palatino Linotype"/>
          <w:b/>
          <w:color w:val="000000"/>
        </w:rPr>
        <w:t>Dirección de Recursos Humanos</w:t>
      </w:r>
      <w:r w:rsidRPr="002746E4">
        <w:rPr>
          <w:rFonts w:ascii="Palatino Linotype" w:eastAsia="Palatino Linotype" w:hAnsi="Palatino Linotype" w:cs="Palatino Linotype"/>
          <w:color w:val="000000"/>
        </w:rPr>
        <w:t>;</w:t>
      </w:r>
      <w:r w:rsidR="000F7922" w:rsidRPr="002746E4">
        <w:rPr>
          <w:rFonts w:ascii="Palatino Linotype" w:eastAsia="Palatino Linotype" w:hAnsi="Palatino Linotype" w:cs="Palatino Linotype"/>
          <w:color w:val="000000"/>
        </w:rPr>
        <w:t xml:space="preserve"> quienes después de realizar una búsqueda exhaustiva y razonable de la información que se solicita, no localizaron información</w:t>
      </w:r>
      <w:r w:rsidR="008814BC" w:rsidRPr="002746E4">
        <w:rPr>
          <w:rFonts w:ascii="Palatino Linotype" w:eastAsia="Palatino Linotype" w:hAnsi="Palatino Linotype" w:cs="Palatino Linotype"/>
          <w:color w:val="000000"/>
        </w:rPr>
        <w:t>.</w:t>
      </w:r>
    </w:p>
    <w:p w14:paraId="12EBE813" w14:textId="77777777" w:rsidR="008814BC" w:rsidRPr="002746E4" w:rsidRDefault="008814BC" w:rsidP="009501D0">
      <w:pPr>
        <w:pStyle w:val="Prrafodelista"/>
        <w:tabs>
          <w:tab w:val="left" w:pos="0"/>
        </w:tabs>
        <w:rPr>
          <w:rFonts w:ascii="Palatino Linotype" w:eastAsia="Palatino Linotype" w:hAnsi="Palatino Linotype" w:cs="Palatino Linotype"/>
          <w:color w:val="000000"/>
          <w:sz w:val="24"/>
        </w:rPr>
      </w:pPr>
    </w:p>
    <w:p w14:paraId="7CB2796E" w14:textId="77777777" w:rsidR="008814BC" w:rsidRPr="002746E4" w:rsidRDefault="008814BC"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rPr>
      </w:pPr>
      <w:r w:rsidRPr="002746E4">
        <w:rPr>
          <w:rFonts w:ascii="Palatino Linotype" w:eastAsia="Palatino Linotype" w:hAnsi="Palatino Linotype" w:cs="Palatino Linotype"/>
          <w:color w:val="000000"/>
        </w:rPr>
        <w:t>Al respecto,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926E8C7" w14:textId="77777777" w:rsidR="008814BC" w:rsidRPr="002746E4" w:rsidRDefault="008814BC" w:rsidP="009501D0">
      <w:pPr>
        <w:pStyle w:val="Prrafodelista"/>
        <w:tabs>
          <w:tab w:val="left" w:pos="0"/>
        </w:tabs>
        <w:rPr>
          <w:rFonts w:ascii="Palatino Linotype" w:eastAsia="Palatino Linotype" w:hAnsi="Palatino Linotype" w:cs="Palatino Linotype"/>
          <w:color w:val="000000"/>
          <w:sz w:val="24"/>
        </w:rPr>
      </w:pPr>
    </w:p>
    <w:p w14:paraId="16180CDA" w14:textId="65E97B2A" w:rsidR="008814BC" w:rsidRPr="002746E4" w:rsidRDefault="008814BC"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rPr>
      </w:pPr>
      <w:r w:rsidRPr="002746E4">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14:paraId="33B1C8C2" w14:textId="77777777" w:rsidR="008814BC" w:rsidRPr="002746E4" w:rsidRDefault="008814BC" w:rsidP="009501D0">
      <w:pPr>
        <w:pBdr>
          <w:top w:val="nil"/>
          <w:left w:val="nil"/>
          <w:bottom w:val="nil"/>
          <w:right w:val="nil"/>
          <w:between w:val="nil"/>
        </w:pBdr>
        <w:tabs>
          <w:tab w:val="left" w:pos="0"/>
        </w:tabs>
        <w:spacing w:before="240" w:after="360"/>
        <w:ind w:left="567"/>
        <w:jc w:val="both"/>
        <w:rPr>
          <w:rFonts w:ascii="Palatino Linotype" w:eastAsia="Palatino Linotype" w:hAnsi="Palatino Linotype" w:cs="Palatino Linotype"/>
          <w:i/>
          <w:color w:val="000000"/>
        </w:rPr>
      </w:pPr>
      <w:r w:rsidRPr="002746E4">
        <w:rPr>
          <w:rFonts w:ascii="Palatino Linotype" w:eastAsia="Palatino Linotype" w:hAnsi="Palatino Linotype" w:cs="Palatino Linotype"/>
          <w:i/>
          <w:color w:val="000000"/>
        </w:rPr>
        <w:lastRenderedPageBreak/>
        <w:t xml:space="preserve">El Instituto Federal de Acceso a la Información y Protección de Datos </w:t>
      </w:r>
      <w:r w:rsidRPr="002746E4">
        <w:rPr>
          <w:rFonts w:ascii="Palatino Linotype" w:eastAsia="Palatino Linotype" w:hAnsi="Palatino Linotype" w:cs="Palatino Linotype"/>
          <w:b/>
          <w:i/>
          <w:color w:val="000000"/>
        </w:rPr>
        <w:t>no cuenta con facultades para pronunciarse respecto de la veracidad de los documentos proporcionados por los sujetos obligados.</w:t>
      </w:r>
      <w:r w:rsidRPr="002746E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647F0EDE" w14:textId="29517BB4" w:rsidR="00540937" w:rsidRPr="002746E4" w:rsidRDefault="008814BC" w:rsidP="009501D0">
      <w:pPr>
        <w:numPr>
          <w:ilvl w:val="0"/>
          <w:numId w:val="1"/>
        </w:numPr>
        <w:pBdr>
          <w:top w:val="nil"/>
          <w:left w:val="nil"/>
          <w:bottom w:val="nil"/>
          <w:right w:val="nil"/>
          <w:between w:val="nil"/>
        </w:pBdr>
        <w:tabs>
          <w:tab w:val="left" w:pos="0"/>
          <w:tab w:val="left" w:pos="426"/>
          <w:tab w:val="left" w:pos="567"/>
        </w:tabs>
        <w:spacing w:line="360" w:lineRule="auto"/>
        <w:ind w:left="0" w:firstLine="0"/>
        <w:jc w:val="both"/>
        <w:rPr>
          <w:rFonts w:ascii="Palatino Linotype" w:eastAsia="Palatino Linotype" w:hAnsi="Palatino Linotype" w:cs="Palatino Linotype"/>
          <w:b/>
        </w:rPr>
      </w:pPr>
      <w:r w:rsidRPr="002746E4">
        <w:rPr>
          <w:rFonts w:ascii="Palatino Linotype" w:eastAsia="Calibri" w:hAnsi="Palatino Linotype" w:cs="Arial"/>
          <w:color w:val="000000"/>
          <w:lang w:val="es-ES"/>
        </w:rPr>
        <w:t xml:space="preserve">Ahora bien, el </w:t>
      </w:r>
      <w:r w:rsidRPr="002746E4">
        <w:rPr>
          <w:rFonts w:ascii="Palatino Linotype" w:eastAsia="Calibri" w:hAnsi="Palatino Linotype" w:cs="Arial"/>
          <w:b/>
          <w:color w:val="000000"/>
          <w:lang w:val="es-ES"/>
        </w:rPr>
        <w:t xml:space="preserve">SUJETO OBLIGADO, </w:t>
      </w:r>
      <w:r w:rsidRPr="002746E4">
        <w:rPr>
          <w:rFonts w:ascii="Palatino Linotype" w:eastAsia="Calibri" w:hAnsi="Palatino Linotype" w:cs="Arial"/>
          <w:color w:val="000000"/>
          <w:lang w:val="es-ES"/>
        </w:rPr>
        <w:t xml:space="preserve">indicó </w:t>
      </w:r>
      <w:r w:rsidR="00693D21" w:rsidRPr="002746E4">
        <w:rPr>
          <w:rFonts w:ascii="Palatino Linotype" w:eastAsia="Calibri" w:hAnsi="Palatino Linotype" w:cs="Arial"/>
          <w:color w:val="000000"/>
          <w:lang w:val="es-ES"/>
        </w:rPr>
        <w:t>que u</w:t>
      </w:r>
      <w:r w:rsidR="00540937" w:rsidRPr="002746E4">
        <w:rPr>
          <w:rFonts w:ascii="Palatino Linotype" w:eastAsia="Calibri" w:hAnsi="Palatino Linotype" w:cs="Arial"/>
          <w:color w:val="000000"/>
          <w:lang w:val="es-ES"/>
        </w:rPr>
        <w:t xml:space="preserve">na vez realizada la búsqueda exhaustiva y razonable de la información requerida, </w:t>
      </w:r>
      <w:r w:rsidRPr="002746E4">
        <w:rPr>
          <w:rFonts w:ascii="Palatino Linotype" w:eastAsia="Calibri" w:hAnsi="Palatino Linotype" w:cs="Arial"/>
          <w:color w:val="000000"/>
          <w:lang w:val="es-ES"/>
        </w:rPr>
        <w:t xml:space="preserve">no localizó antecedente en sus archivos. Por tanto </w:t>
      </w:r>
      <w:r w:rsidR="00540937" w:rsidRPr="002746E4">
        <w:rPr>
          <w:rFonts w:ascii="Palatino Linotype" w:eastAsia="Calibri" w:hAnsi="Palatino Linotype" w:cs="Arial"/>
          <w:color w:val="000000"/>
          <w:lang w:val="es-ES"/>
        </w:rPr>
        <w:t xml:space="preserve">resulta procedente realizar la declaratoria de inexistencia </w:t>
      </w:r>
      <w:r w:rsidR="00540937" w:rsidRPr="002746E4">
        <w:rPr>
          <w:rFonts w:ascii="Palatino Linotype" w:hAnsi="Palatino Linotype"/>
        </w:rPr>
        <w:t>conforme a lo establecido en lo dispuesto por los artículos 19, 49 fracciones II y XIII, 169 y 170 de la Ley de Transparencia y Acceso a la Información Pública del Estado de México y Municipios, cuyo contenido es el siguiente:</w:t>
      </w:r>
    </w:p>
    <w:p w14:paraId="796A341C"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b/>
          <w:bCs/>
          <w:i/>
          <w:iCs/>
          <w:sz w:val="24"/>
        </w:rPr>
        <w:t xml:space="preserve">“Artículo 19. </w:t>
      </w:r>
      <w:r w:rsidRPr="002746E4">
        <w:rPr>
          <w:rFonts w:ascii="Palatino Linotype" w:hAnsi="Palatino Linotype"/>
          <w:i/>
          <w:iCs/>
          <w:sz w:val="24"/>
          <w:u w:val="single"/>
        </w:rPr>
        <w:t>Se presume que la información debe existir si se refiere a las facultades, competencias y funciones que los ordenamientos jurídicos aplicables otorgan a los sujetos obligados. </w:t>
      </w:r>
    </w:p>
    <w:p w14:paraId="7A5E11BA"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i/>
          <w:iCs/>
          <w:sz w:val="24"/>
        </w:rPr>
        <w:t>(…)</w:t>
      </w:r>
    </w:p>
    <w:p w14:paraId="05DAFAA5"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i/>
          <w:iCs/>
          <w:sz w:val="24"/>
        </w:rPr>
        <w:t xml:space="preserve">Si el sujeto obligado, en el ejercicio de sus atribuciones, debía generar, poseer o administrar la información, pero ésta no se encuentra, </w:t>
      </w:r>
      <w:r w:rsidRPr="002746E4">
        <w:rPr>
          <w:rFonts w:ascii="Palatino Linotype" w:hAnsi="Palatino Linotype"/>
          <w:i/>
          <w:iCs/>
          <w:sz w:val="24"/>
          <w:u w:val="single"/>
        </w:rPr>
        <w:t>el Comité de transparencia deberá emitir un acuerdo de inexistencia, debidamente fundado y motivado, en el que detalle las razones del por qué no obra en sus archivos.</w:t>
      </w:r>
    </w:p>
    <w:p w14:paraId="3CCE38F9"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b/>
          <w:bCs/>
          <w:i/>
          <w:iCs/>
          <w:sz w:val="24"/>
        </w:rPr>
        <w:t>Artículo 49.</w:t>
      </w:r>
      <w:r w:rsidRPr="002746E4">
        <w:rPr>
          <w:rFonts w:ascii="Palatino Linotype" w:hAnsi="Palatino Linotype"/>
          <w:i/>
          <w:iCs/>
          <w:sz w:val="24"/>
        </w:rPr>
        <w:t xml:space="preserve"> Los </w:t>
      </w:r>
      <w:r w:rsidRPr="002746E4">
        <w:rPr>
          <w:rFonts w:ascii="Palatino Linotype" w:hAnsi="Palatino Linotype"/>
          <w:i/>
          <w:iCs/>
          <w:sz w:val="24"/>
          <w:u w:val="single"/>
        </w:rPr>
        <w:t xml:space="preserve">Comités de Transparencia </w:t>
      </w:r>
      <w:r w:rsidRPr="002746E4">
        <w:rPr>
          <w:rFonts w:ascii="Palatino Linotype" w:hAnsi="Palatino Linotype"/>
          <w:i/>
          <w:iCs/>
          <w:sz w:val="24"/>
        </w:rPr>
        <w:t>tendrán las siguientes atribuciones:</w:t>
      </w:r>
    </w:p>
    <w:p w14:paraId="4E6C88AA"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i/>
          <w:sz w:val="24"/>
        </w:rPr>
        <w:t>II. Confirmar, modificar o revocar las determinaciones que en materia de ampliación del plazo de respuesta, clasificación de la información</w:t>
      </w:r>
      <w:r w:rsidRPr="002746E4">
        <w:rPr>
          <w:rFonts w:ascii="Palatino Linotype" w:hAnsi="Palatino Linotype"/>
          <w:i/>
          <w:sz w:val="24"/>
          <w:u w:val="single"/>
        </w:rPr>
        <w:t xml:space="preserve"> y declaración de inexistencia </w:t>
      </w:r>
      <w:r w:rsidRPr="002746E4">
        <w:rPr>
          <w:rFonts w:ascii="Palatino Linotype" w:hAnsi="Palatino Linotype"/>
          <w:i/>
          <w:sz w:val="24"/>
        </w:rPr>
        <w:t>o de incompetencia realicen los titulares de las áreas de los sujetos obligados;</w:t>
      </w:r>
    </w:p>
    <w:p w14:paraId="34C3C44A"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rPr>
      </w:pPr>
      <w:r w:rsidRPr="002746E4">
        <w:rPr>
          <w:rFonts w:ascii="Palatino Linotype" w:hAnsi="Palatino Linotype"/>
          <w:i/>
          <w:sz w:val="24"/>
        </w:rPr>
        <w:lastRenderedPageBreak/>
        <w:t xml:space="preserve">XIII. </w:t>
      </w:r>
      <w:r w:rsidRPr="002746E4">
        <w:rPr>
          <w:rFonts w:ascii="Palatino Linotype" w:hAnsi="Palatino Linotype"/>
          <w:i/>
          <w:sz w:val="24"/>
          <w:u w:val="single"/>
        </w:rPr>
        <w:t>Dictaminar las declaratorias de inexistencia de la información que les remitan las unidades administrativas y resolver en consecuencia</w:t>
      </w:r>
      <w:r w:rsidRPr="002746E4">
        <w:rPr>
          <w:rFonts w:ascii="Palatino Linotype" w:hAnsi="Palatino Linotype"/>
          <w:i/>
          <w:sz w:val="24"/>
        </w:rPr>
        <w:t>;</w:t>
      </w:r>
    </w:p>
    <w:p w14:paraId="554E1F40"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b/>
          <w:i/>
          <w:sz w:val="24"/>
          <w:u w:val="single"/>
        </w:rPr>
      </w:pPr>
      <w:r w:rsidRPr="002746E4">
        <w:rPr>
          <w:rFonts w:ascii="Palatino Linotype" w:hAnsi="Palatino Linotype"/>
          <w:b/>
          <w:i/>
          <w:sz w:val="24"/>
          <w:u w:val="single"/>
        </w:rPr>
        <w:t>Artículo 169. Cuando la información no se encuentre en los archivos del sujeto obligado, el Comité de Transparencia:</w:t>
      </w:r>
    </w:p>
    <w:p w14:paraId="3111C852"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b/>
          <w:i/>
          <w:sz w:val="24"/>
        </w:rPr>
      </w:pPr>
      <w:r w:rsidRPr="002746E4">
        <w:rPr>
          <w:rFonts w:ascii="Palatino Linotype" w:hAnsi="Palatino Linotype"/>
          <w:b/>
          <w:bCs/>
          <w:i/>
          <w:sz w:val="24"/>
        </w:rPr>
        <w:t xml:space="preserve">I. </w:t>
      </w:r>
      <w:r w:rsidRPr="002746E4">
        <w:rPr>
          <w:rFonts w:ascii="Palatino Linotype" w:hAnsi="Palatino Linotype"/>
          <w:i/>
          <w:sz w:val="24"/>
          <w:u w:val="single"/>
        </w:rPr>
        <w:t>Analizará el caso y tomará las medidas necesarias para localizar la información;</w:t>
      </w:r>
    </w:p>
    <w:p w14:paraId="123EC51D"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b/>
          <w:i/>
          <w:sz w:val="24"/>
        </w:rPr>
      </w:pPr>
      <w:r w:rsidRPr="002746E4">
        <w:rPr>
          <w:rFonts w:ascii="Palatino Linotype" w:hAnsi="Palatino Linotype"/>
          <w:b/>
          <w:bCs/>
          <w:i/>
          <w:sz w:val="24"/>
        </w:rPr>
        <w:t xml:space="preserve">II. </w:t>
      </w:r>
      <w:r w:rsidRPr="002746E4">
        <w:rPr>
          <w:rFonts w:ascii="Palatino Linotype" w:hAnsi="Palatino Linotype"/>
          <w:i/>
          <w:sz w:val="24"/>
          <w:u w:val="single"/>
        </w:rPr>
        <w:t>Expedirá una resolución que confirme la inexistencia del documento;</w:t>
      </w:r>
    </w:p>
    <w:p w14:paraId="0D1C9C6A"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b/>
          <w:i/>
          <w:sz w:val="24"/>
        </w:rPr>
      </w:pPr>
      <w:r w:rsidRPr="002746E4">
        <w:rPr>
          <w:rFonts w:ascii="Palatino Linotype" w:hAnsi="Palatino Linotype"/>
          <w:b/>
          <w:bCs/>
          <w:i/>
          <w:sz w:val="24"/>
        </w:rPr>
        <w:t xml:space="preserve">III. </w:t>
      </w:r>
      <w:r w:rsidRPr="002746E4">
        <w:rPr>
          <w:rFonts w:ascii="Palatino Linotype" w:hAnsi="Palatino Linotype"/>
          <w:i/>
          <w:sz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DA94ECC"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u w:val="single"/>
        </w:rPr>
      </w:pPr>
      <w:r w:rsidRPr="002746E4">
        <w:rPr>
          <w:rFonts w:ascii="Palatino Linotype" w:hAnsi="Palatino Linotype"/>
          <w:b/>
          <w:bCs/>
          <w:i/>
          <w:sz w:val="24"/>
        </w:rPr>
        <w:t xml:space="preserve">IV. </w:t>
      </w:r>
      <w:r w:rsidRPr="002746E4">
        <w:rPr>
          <w:rFonts w:ascii="Palatino Linotype" w:hAnsi="Palatino Linotype"/>
          <w:i/>
          <w:sz w:val="24"/>
          <w:u w:val="single"/>
        </w:rPr>
        <w:t>Notificará al órgano interno de control o equivalente del sujeto obligado quien, en su caso, deberá iniciar el procedimiento de responsabilidad administrativa que corresponda.</w:t>
      </w:r>
    </w:p>
    <w:p w14:paraId="0340BC1C"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u w:val="single"/>
        </w:rPr>
      </w:pPr>
      <w:r w:rsidRPr="002746E4">
        <w:rPr>
          <w:rFonts w:ascii="Palatino Linotype" w:hAnsi="Palatino Linotype"/>
          <w:i/>
          <w:sz w:val="24"/>
          <w:u w:val="single"/>
        </w:rPr>
        <w:t>La Unidad de Transparencia deberá notificarlo al solicitante por escrito, en un plazo que no exceda de quince días hábiles contados a partir del día siguiente a la presentación de la solicitud.</w:t>
      </w:r>
    </w:p>
    <w:p w14:paraId="657D2309"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i/>
          <w:sz w:val="24"/>
          <w:u w:val="single"/>
        </w:rPr>
      </w:pPr>
      <w:r w:rsidRPr="002746E4">
        <w:rPr>
          <w:rFonts w:ascii="Palatino Linotype" w:hAnsi="Palatino Linotype"/>
          <w:i/>
          <w:sz w:val="24"/>
          <w:u w:val="single"/>
        </w:rPr>
        <w:t>Este plazo podrá ampliarse hasta por otros siete días hábiles, siempre que existan razones para ello, debiendo notificarse por escrito al solicitante.</w:t>
      </w:r>
    </w:p>
    <w:p w14:paraId="0CB5F833" w14:textId="77777777" w:rsidR="00540937" w:rsidRPr="002746E4" w:rsidRDefault="00540937" w:rsidP="009501D0">
      <w:pPr>
        <w:pStyle w:val="Prrafodelista"/>
        <w:tabs>
          <w:tab w:val="left" w:pos="0"/>
          <w:tab w:val="left" w:pos="709"/>
        </w:tabs>
        <w:spacing w:before="240"/>
        <w:ind w:left="567"/>
        <w:jc w:val="both"/>
        <w:rPr>
          <w:rFonts w:ascii="Palatino Linotype" w:hAnsi="Palatino Linotype"/>
          <w:b/>
          <w:i/>
          <w:iCs/>
          <w:sz w:val="24"/>
        </w:rPr>
      </w:pPr>
      <w:r w:rsidRPr="002746E4">
        <w:rPr>
          <w:rFonts w:ascii="Palatino Linotype" w:hAnsi="Palatino Linotype"/>
          <w:b/>
          <w:i/>
          <w:sz w:val="24"/>
        </w:rPr>
        <w:t>Artículo 170</w:t>
      </w:r>
      <w:r w:rsidRPr="002746E4">
        <w:rPr>
          <w:rFonts w:ascii="Palatino Linotype" w:hAnsi="Palatino Linotype"/>
          <w:b/>
          <w:bCs/>
          <w:i/>
          <w:iCs/>
          <w:sz w:val="24"/>
        </w:rPr>
        <w:t>.</w:t>
      </w:r>
      <w:r w:rsidRPr="002746E4">
        <w:rPr>
          <w:rFonts w:ascii="Palatino Linotype" w:hAnsi="Palatino Linotype"/>
          <w:i/>
          <w:iCs/>
          <w:sz w:val="24"/>
        </w:rPr>
        <w:t xml:space="preserve"> </w:t>
      </w:r>
      <w:r w:rsidRPr="002746E4">
        <w:rPr>
          <w:rFonts w:ascii="Palatino Linotype" w:hAnsi="Palatino Linotype"/>
          <w:i/>
          <w:iCs/>
          <w:sz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2746E4">
        <w:rPr>
          <w:rFonts w:ascii="Palatino Linotype" w:hAnsi="Palatino Linotype"/>
          <w:i/>
          <w:iCs/>
          <w:sz w:val="24"/>
        </w:rPr>
        <w:t xml:space="preserve">” </w:t>
      </w:r>
      <w:r w:rsidRPr="002746E4">
        <w:rPr>
          <w:rFonts w:ascii="Palatino Linotype" w:hAnsi="Palatino Linotype"/>
          <w:b/>
          <w:i/>
          <w:iCs/>
          <w:sz w:val="24"/>
        </w:rPr>
        <w:t>[Sic]</w:t>
      </w:r>
    </w:p>
    <w:p w14:paraId="3BFF8489" w14:textId="77777777" w:rsidR="00540937" w:rsidRPr="002746E4" w:rsidRDefault="00540937" w:rsidP="009501D0">
      <w:pPr>
        <w:pStyle w:val="Prrafodelista"/>
        <w:tabs>
          <w:tab w:val="left" w:pos="0"/>
          <w:tab w:val="left" w:pos="709"/>
        </w:tabs>
        <w:ind w:left="360"/>
        <w:jc w:val="both"/>
        <w:rPr>
          <w:rFonts w:ascii="Palatino Linotype" w:hAnsi="Palatino Linotype"/>
          <w:i/>
          <w:sz w:val="24"/>
        </w:rPr>
      </w:pPr>
    </w:p>
    <w:p w14:paraId="548C4499" w14:textId="77777777" w:rsidR="00540937" w:rsidRPr="002746E4" w:rsidRDefault="00540937" w:rsidP="009501D0">
      <w:pPr>
        <w:pStyle w:val="Prrafodelista"/>
        <w:numPr>
          <w:ilvl w:val="0"/>
          <w:numId w:val="1"/>
        </w:numPr>
        <w:tabs>
          <w:tab w:val="left" w:pos="0"/>
        </w:tabs>
        <w:spacing w:line="360" w:lineRule="auto"/>
        <w:ind w:left="0" w:firstLine="0"/>
        <w:jc w:val="both"/>
        <w:rPr>
          <w:rFonts w:ascii="Palatino Linotype" w:hAnsi="Palatino Linotype" w:cs="Arial"/>
          <w:sz w:val="24"/>
        </w:rPr>
      </w:pPr>
      <w:r w:rsidRPr="002746E4">
        <w:rPr>
          <w:rFonts w:ascii="Palatino Linotype" w:hAnsi="Palatino Linotype" w:cs="Arial"/>
          <w:sz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243090B4" w14:textId="77777777" w:rsidR="00540937" w:rsidRPr="002746E4" w:rsidRDefault="00540937" w:rsidP="009501D0">
      <w:pPr>
        <w:pStyle w:val="Prrafodelista"/>
        <w:tabs>
          <w:tab w:val="left" w:pos="0"/>
        </w:tabs>
        <w:spacing w:line="360" w:lineRule="auto"/>
        <w:ind w:left="360"/>
        <w:jc w:val="both"/>
        <w:rPr>
          <w:rFonts w:ascii="Palatino Linotype" w:hAnsi="Palatino Linotype"/>
          <w:sz w:val="24"/>
          <w:lang w:eastAsia="es-ES"/>
        </w:rPr>
      </w:pPr>
    </w:p>
    <w:p w14:paraId="762C0B2D" w14:textId="77777777" w:rsidR="00540937" w:rsidRPr="002746E4" w:rsidRDefault="00540937" w:rsidP="009501D0">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sz w:val="24"/>
        </w:rPr>
      </w:pPr>
      <w:r w:rsidRPr="002746E4">
        <w:rPr>
          <w:rFonts w:ascii="Palatino Linotype" w:eastAsia="Palatino Linotype" w:hAnsi="Palatino Linotype" w:cs="Palatino Linotype"/>
          <w:sz w:val="24"/>
        </w:rPr>
        <w:lastRenderedPageBreak/>
        <w:t>Al respecto, es aplicable el Criterio orientador 04/19 emitido por el entonces Instituto Nacional de Transparencia, Acceso a la Información y Protección de Datos Personales, que a la letra estipula lo siguiente:</w:t>
      </w:r>
    </w:p>
    <w:p w14:paraId="12B5A99F" w14:textId="77777777" w:rsidR="00540937" w:rsidRPr="002746E4" w:rsidRDefault="00540937" w:rsidP="009501D0">
      <w:pPr>
        <w:pStyle w:val="Citas"/>
        <w:tabs>
          <w:tab w:val="left" w:pos="0"/>
        </w:tabs>
        <w:spacing w:line="240" w:lineRule="auto"/>
        <w:ind w:left="567" w:right="0"/>
        <w:rPr>
          <w:b/>
          <w:sz w:val="24"/>
          <w:szCs w:val="24"/>
        </w:rPr>
      </w:pPr>
      <w:r w:rsidRPr="002746E4">
        <w:rPr>
          <w:b/>
          <w:sz w:val="24"/>
          <w:szCs w:val="24"/>
        </w:rPr>
        <w:t xml:space="preserve">“PROPÓSITO DE LA DECLARACIÓN FORMAL DE INEXISTENCIA. </w:t>
      </w:r>
    </w:p>
    <w:p w14:paraId="5E38FE5E" w14:textId="77777777" w:rsidR="00540937" w:rsidRPr="002746E4" w:rsidRDefault="00540937" w:rsidP="009501D0">
      <w:pPr>
        <w:pStyle w:val="Citas"/>
        <w:tabs>
          <w:tab w:val="left" w:pos="0"/>
        </w:tabs>
        <w:spacing w:line="240" w:lineRule="auto"/>
        <w:ind w:left="567" w:right="0"/>
        <w:rPr>
          <w:b/>
          <w:sz w:val="24"/>
          <w:szCs w:val="24"/>
        </w:rPr>
      </w:pPr>
      <w:r w:rsidRPr="002746E4">
        <w:rPr>
          <w:sz w:val="24"/>
          <w:szCs w:val="24"/>
        </w:rPr>
        <w:t>El propósito de que los Comités de Transparencia emitan una declaración que confirme la inexistencia de la información solicitada,</w:t>
      </w:r>
      <w:r w:rsidRPr="002746E4">
        <w:rPr>
          <w:b/>
          <w:bCs/>
          <w:sz w:val="24"/>
          <w:szCs w:val="24"/>
        </w:rPr>
        <w:t xml:space="preserve"> </w:t>
      </w:r>
      <w:r w:rsidRPr="002746E4">
        <w:rPr>
          <w:b/>
          <w:bCs/>
          <w:sz w:val="24"/>
          <w:szCs w:val="24"/>
          <w:u w:val="single"/>
        </w:rPr>
        <w:t>es garantizar al solicitante que se realizaron las gestiones necesarias para la ubicación de la información de su interés; por lo cual, el acta en el que se haga constar esa declaración formal de inexistencia</w:t>
      </w:r>
      <w:r w:rsidRPr="002746E4">
        <w:rPr>
          <w:sz w:val="24"/>
          <w:szCs w:val="24"/>
        </w:rPr>
        <w:t xml:space="preserve">, debe contener los elementos suficientes para generar en los solicitantes la certeza del carácter exhaustivo de la búsqueda de lo solicitado.” </w:t>
      </w:r>
      <w:r w:rsidRPr="002746E4">
        <w:rPr>
          <w:b/>
          <w:sz w:val="24"/>
          <w:szCs w:val="24"/>
        </w:rPr>
        <w:t xml:space="preserve">[Sic] </w:t>
      </w:r>
    </w:p>
    <w:p w14:paraId="4B835289" w14:textId="77777777" w:rsidR="00540937" w:rsidRPr="002746E4" w:rsidRDefault="00540937" w:rsidP="009501D0">
      <w:pPr>
        <w:pStyle w:val="Prrafodelista"/>
        <w:tabs>
          <w:tab w:val="left" w:pos="0"/>
        </w:tabs>
        <w:spacing w:line="360" w:lineRule="auto"/>
        <w:ind w:left="360"/>
        <w:jc w:val="both"/>
        <w:rPr>
          <w:rFonts w:ascii="Palatino Linotype" w:eastAsia="Palatino Linotype" w:hAnsi="Palatino Linotype" w:cs="Palatino Linotype"/>
          <w:sz w:val="24"/>
        </w:rPr>
      </w:pPr>
    </w:p>
    <w:p w14:paraId="08022B50" w14:textId="77777777" w:rsidR="00540937" w:rsidRPr="002746E4" w:rsidRDefault="00540937" w:rsidP="009501D0">
      <w:pPr>
        <w:pStyle w:val="Prrafodelista"/>
        <w:numPr>
          <w:ilvl w:val="0"/>
          <w:numId w:val="1"/>
        </w:numPr>
        <w:tabs>
          <w:tab w:val="left" w:pos="0"/>
        </w:tabs>
        <w:spacing w:line="360" w:lineRule="auto"/>
        <w:ind w:left="0" w:firstLine="0"/>
        <w:jc w:val="both"/>
        <w:rPr>
          <w:rFonts w:ascii="Palatino Linotype" w:hAnsi="Palatino Linotype"/>
          <w:sz w:val="24"/>
          <w:lang w:eastAsia="es-ES"/>
        </w:rPr>
      </w:pPr>
      <w:r w:rsidRPr="002746E4">
        <w:rPr>
          <w:rFonts w:ascii="Palatino Linotype" w:eastAsia="Palatino Linotype" w:hAnsi="Palatino Linotype" w:cs="Palatino Linotype"/>
          <w:sz w:val="24"/>
        </w:rPr>
        <w:t>De tal forma que, con el propósito de otorgarle certeza jurídica al</w:t>
      </w:r>
      <w:r w:rsidRPr="002746E4">
        <w:rPr>
          <w:rFonts w:ascii="Palatino Linotype" w:eastAsia="Palatino Linotype" w:hAnsi="Palatino Linotype" w:cs="Palatino Linotype"/>
          <w:b/>
          <w:bCs/>
          <w:sz w:val="24"/>
        </w:rPr>
        <w:t xml:space="preserve"> Recurrente</w:t>
      </w:r>
      <w:r w:rsidRPr="002746E4">
        <w:rPr>
          <w:rFonts w:ascii="Palatino Linotype" w:eastAsia="Palatino Linotype" w:hAnsi="Palatino Linotype" w:cs="Palatino Linotype"/>
          <w:sz w:val="24"/>
        </w:rPr>
        <w:t xml:space="preserve"> de que se realizaron las acciones necesarias durante la búsqueda exhaustiva y razonable de la información, sin que esta fuera localizada, resulta procedente ordenar la entrega del acuerdo en cita. </w:t>
      </w:r>
    </w:p>
    <w:p w14:paraId="6B648B66" w14:textId="77777777" w:rsidR="00540937" w:rsidRPr="002746E4" w:rsidRDefault="00540937" w:rsidP="009501D0">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b/>
        </w:rPr>
      </w:pPr>
    </w:p>
    <w:p w14:paraId="2151DA7A" w14:textId="0F98288F" w:rsidR="00BB1F02" w:rsidRPr="002746E4" w:rsidRDefault="00841865" w:rsidP="009501D0">
      <w:pPr>
        <w:pStyle w:val="Prrafodelista"/>
        <w:numPr>
          <w:ilvl w:val="0"/>
          <w:numId w:val="1"/>
        </w:numPr>
        <w:tabs>
          <w:tab w:val="left" w:pos="0"/>
        </w:tabs>
        <w:spacing w:line="360" w:lineRule="auto"/>
        <w:ind w:left="0" w:firstLine="0"/>
        <w:jc w:val="both"/>
        <w:rPr>
          <w:rFonts w:ascii="Palatino Linotype" w:eastAsia="Calibri" w:hAnsi="Palatino Linotype"/>
          <w:sz w:val="24"/>
        </w:rPr>
      </w:pPr>
      <w:r w:rsidRPr="002746E4">
        <w:rPr>
          <w:rFonts w:ascii="Palatino Linotype" w:eastAsia="Calibri" w:hAnsi="Palatino Linotype"/>
          <w:sz w:val="24"/>
        </w:rPr>
        <w:t>Por lo anteriormente señalado</w:t>
      </w:r>
      <w:r w:rsidR="00540937" w:rsidRPr="002746E4">
        <w:rPr>
          <w:rFonts w:ascii="Palatino Linotype" w:eastAsia="MS Mincho" w:hAnsi="Palatino Linotype" w:cstheme="majorBidi"/>
          <w:sz w:val="24"/>
          <w:lang w:val="es-ES"/>
        </w:rPr>
        <w:t xml:space="preserve">, resultan </w:t>
      </w:r>
      <w:r w:rsidR="008814BC" w:rsidRPr="002746E4">
        <w:rPr>
          <w:rFonts w:ascii="Palatino Linotype" w:eastAsia="MS Mincho" w:hAnsi="Palatino Linotype" w:cstheme="majorBidi"/>
          <w:sz w:val="24"/>
          <w:lang w:val="es-ES"/>
        </w:rPr>
        <w:t xml:space="preserve">parcialmente </w:t>
      </w:r>
      <w:r w:rsidRPr="002746E4">
        <w:rPr>
          <w:rFonts w:ascii="Palatino Linotype" w:eastAsia="MS Mincho" w:hAnsi="Palatino Linotype" w:cstheme="majorBidi"/>
          <w:sz w:val="24"/>
          <w:lang w:val="es-ES"/>
        </w:rPr>
        <w:t xml:space="preserve">fundadas las razones o motivos de inconformidad hechos valer por el </w:t>
      </w:r>
      <w:r w:rsidRPr="002746E4">
        <w:rPr>
          <w:rFonts w:ascii="Palatino Linotype" w:eastAsia="MS Mincho" w:hAnsi="Palatino Linotype" w:cstheme="majorBidi"/>
          <w:b/>
          <w:sz w:val="24"/>
          <w:lang w:val="es-ES"/>
        </w:rPr>
        <w:t>RECURRENTE</w:t>
      </w:r>
      <w:r w:rsidRPr="002746E4">
        <w:rPr>
          <w:rFonts w:ascii="Palatino Linotype" w:eastAsia="MS Mincho" w:hAnsi="Palatino Linotype" w:cstheme="majorBidi"/>
          <w:sz w:val="24"/>
          <w:lang w:val="es-ES"/>
        </w:rPr>
        <w:t xml:space="preserve"> dentro del recurso de revisión </w:t>
      </w:r>
      <w:r w:rsidR="00BB1F02" w:rsidRPr="002746E4">
        <w:rPr>
          <w:rFonts w:ascii="Palatino Linotype" w:eastAsia="MS Mincho" w:hAnsi="Palatino Linotype" w:cstheme="majorBidi"/>
          <w:b/>
          <w:bCs/>
          <w:sz w:val="24"/>
          <w:lang w:val="es-ES"/>
        </w:rPr>
        <w:t>0</w:t>
      </w:r>
      <w:r w:rsidR="00540937" w:rsidRPr="002746E4">
        <w:rPr>
          <w:rFonts w:ascii="Palatino Linotype" w:eastAsia="MS Mincho" w:hAnsi="Palatino Linotype" w:cstheme="majorBidi"/>
          <w:b/>
          <w:bCs/>
          <w:sz w:val="24"/>
          <w:lang w:val="es-ES"/>
        </w:rPr>
        <w:t>5648</w:t>
      </w:r>
      <w:r w:rsidRPr="002746E4">
        <w:rPr>
          <w:rFonts w:ascii="Palatino Linotype" w:eastAsia="MS Mincho" w:hAnsi="Palatino Linotype" w:cstheme="majorBidi"/>
          <w:b/>
          <w:bCs/>
          <w:sz w:val="24"/>
          <w:lang w:val="es-ES"/>
        </w:rPr>
        <w:t>/INFOEM/IP/RR/202</w:t>
      </w:r>
      <w:r w:rsidR="00942B4B" w:rsidRPr="002746E4">
        <w:rPr>
          <w:rFonts w:ascii="Palatino Linotype" w:eastAsia="MS Mincho" w:hAnsi="Palatino Linotype" w:cstheme="majorBidi"/>
          <w:b/>
          <w:bCs/>
          <w:sz w:val="24"/>
          <w:lang w:val="es-ES"/>
        </w:rPr>
        <w:t>5</w:t>
      </w:r>
      <w:r w:rsidRPr="002746E4">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8814BC" w:rsidRPr="002746E4">
        <w:rPr>
          <w:rFonts w:ascii="Palatino Linotype" w:eastAsia="MS Mincho" w:hAnsi="Palatino Linotype" w:cstheme="majorBidi"/>
          <w:b/>
          <w:sz w:val="24"/>
          <w:lang w:val="es-ES"/>
        </w:rPr>
        <w:t>MODIFICA</w:t>
      </w:r>
      <w:r w:rsidRPr="002746E4">
        <w:rPr>
          <w:rFonts w:ascii="Palatino Linotype" w:eastAsia="MS Mincho" w:hAnsi="Palatino Linotype" w:cstheme="majorBidi"/>
          <w:sz w:val="24"/>
          <w:lang w:val="es-ES"/>
        </w:rPr>
        <w:t xml:space="preserve"> la respuesta del Sujeto Obligado. </w:t>
      </w:r>
    </w:p>
    <w:p w14:paraId="5C373CC8" w14:textId="77777777" w:rsidR="00BB1F02" w:rsidRPr="002746E4" w:rsidRDefault="00BB1F02" w:rsidP="009501D0">
      <w:pPr>
        <w:pStyle w:val="Prrafodelista"/>
        <w:tabs>
          <w:tab w:val="left" w:pos="0"/>
        </w:tabs>
        <w:spacing w:line="360" w:lineRule="auto"/>
        <w:ind w:left="0"/>
        <w:jc w:val="both"/>
        <w:rPr>
          <w:rFonts w:ascii="Palatino Linotype" w:eastAsia="Calibri" w:hAnsi="Palatino Linotype"/>
          <w:sz w:val="24"/>
        </w:rPr>
      </w:pPr>
    </w:p>
    <w:p w14:paraId="4E23A2EA" w14:textId="77777777" w:rsidR="00BB1F02" w:rsidRPr="002746E4" w:rsidRDefault="00BB1F02" w:rsidP="009501D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rPr>
      </w:pPr>
      <w:r w:rsidRPr="002746E4">
        <w:rPr>
          <w:rFonts w:ascii="Palatino Linotype" w:eastAsia="Palatino Linotype" w:hAnsi="Palatino Linotype" w:cs="Palatino Linotype"/>
          <w:b/>
          <w:color w:val="000000"/>
        </w:rPr>
        <w:t>QUINTO. De la versión pública.</w:t>
      </w:r>
    </w:p>
    <w:p w14:paraId="21CB2924" w14:textId="77777777" w:rsidR="00BB1F02" w:rsidRPr="002746E4" w:rsidRDefault="00BB1F02" w:rsidP="009501D0">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sz w:val="24"/>
        </w:rPr>
      </w:pPr>
      <w:r w:rsidRPr="002746E4">
        <w:rPr>
          <w:rFonts w:ascii="Palatino Linotype" w:eastAsia="Palatino Linotype" w:hAnsi="Palatino Linotype" w:cs="Palatino Linotype"/>
          <w:color w:val="000000"/>
          <w:sz w:val="24"/>
        </w:rPr>
        <w:t>Debe destacarse que, debido a la naturaleza de la información solicitada</w:t>
      </w:r>
      <w:r w:rsidRPr="002746E4">
        <w:rPr>
          <w:rFonts w:ascii="Palatino Linotype" w:eastAsia="Palatino Linotype" w:hAnsi="Palatino Linotype" w:cs="Palatino Linotype"/>
          <w:b/>
          <w:color w:val="000000"/>
          <w:sz w:val="24"/>
        </w:rPr>
        <w:t xml:space="preserve"> </w:t>
      </w:r>
      <w:r w:rsidRPr="002746E4">
        <w:rPr>
          <w:rFonts w:ascii="Palatino Linotype" w:eastAsia="Palatino Linotype" w:hAnsi="Palatino Linotype" w:cs="Palatino Linotype"/>
          <w:color w:val="000000"/>
          <w:sz w:val="24"/>
        </w:rPr>
        <w:t xml:space="preserve">eventualmente pudieran obrar datos personales susceptibles de protegerse, y toda vez que este Instituto de Transparencia, Acceso a la Información Pública y Protección de Datos </w:t>
      </w:r>
      <w:r w:rsidRPr="002746E4">
        <w:rPr>
          <w:rFonts w:ascii="Palatino Linotype" w:eastAsia="Palatino Linotype" w:hAnsi="Palatino Linotype" w:cs="Palatino Linotype"/>
          <w:color w:val="000000"/>
          <w:sz w:val="24"/>
        </w:rPr>
        <w:lastRenderedPageBreak/>
        <w:t>Personales del Estado de México tiene el deber de velar por la protección de los datos personales aun tratándose de servidores públicos y en su caso generar la versión pública de los documentos por las consideraciones que se estimen pertinentes.</w:t>
      </w:r>
    </w:p>
    <w:p w14:paraId="09F6080C" w14:textId="77777777" w:rsidR="00BB1F02" w:rsidRPr="002746E4" w:rsidRDefault="00BB1F02" w:rsidP="009501D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rPr>
      </w:pPr>
    </w:p>
    <w:p w14:paraId="3E9F7027" w14:textId="77777777" w:rsidR="00BB1F02" w:rsidRPr="002746E4" w:rsidRDefault="00BB1F02" w:rsidP="009501D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746E4">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059E6010" w14:textId="77777777" w:rsidR="00BB1F02" w:rsidRPr="002746E4" w:rsidRDefault="00BB1F02" w:rsidP="009501D0">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rPr>
      </w:pPr>
    </w:p>
    <w:tbl>
      <w:tblPr>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15"/>
        <w:gridCol w:w="7219"/>
      </w:tblGrid>
      <w:tr w:rsidR="00BB1F02" w:rsidRPr="002746E4" w14:paraId="6ADAB66C" w14:textId="77777777" w:rsidTr="006461D6">
        <w:tc>
          <w:tcPr>
            <w:tcW w:w="2415" w:type="dxa"/>
          </w:tcPr>
          <w:p w14:paraId="27D7FBC3" w14:textId="77777777" w:rsidR="00BB1F02" w:rsidRPr="002746E4" w:rsidRDefault="00BB1F02" w:rsidP="009501D0">
            <w:pPr>
              <w:tabs>
                <w:tab w:val="left" w:pos="0"/>
              </w:tabs>
              <w:spacing w:line="360" w:lineRule="auto"/>
              <w:rPr>
                <w:rFonts w:ascii="Palatino Linotype" w:eastAsia="Palatino Linotype" w:hAnsi="Palatino Linotype" w:cs="Palatino Linotype"/>
              </w:rPr>
            </w:pPr>
            <w:r w:rsidRPr="002746E4">
              <w:rPr>
                <w:rFonts w:ascii="Palatino Linotype" w:eastAsia="Palatino Linotype" w:hAnsi="Palatino Linotype" w:cs="Palatino Linotype"/>
              </w:rPr>
              <w:t>a) Requisitos previos.</w:t>
            </w:r>
          </w:p>
        </w:tc>
        <w:tc>
          <w:tcPr>
            <w:tcW w:w="7219" w:type="dxa"/>
          </w:tcPr>
          <w:p w14:paraId="23E2394A"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BC905E"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Al hacerlo tienen que precisar de qué información se trata, señalando el supuesto de clasificación (confidencialidad o reserva).</w:t>
            </w:r>
          </w:p>
          <w:p w14:paraId="34FB40BD"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Además, se debe señalar el procedimiento, de los tres que establecen los artículos 132 y 106 de la Ley Estatal y General, respectivamente.</w:t>
            </w:r>
          </w:p>
          <w:p w14:paraId="25EF5D4A"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2746E4">
              <w:rPr>
                <w:rFonts w:ascii="Palatino Linotype" w:eastAsia="Palatino Linotype" w:hAnsi="Palatino Linotype" w:cs="Palatino Linotype"/>
                <w:u w:val="single"/>
              </w:rPr>
              <w:t xml:space="preserve">no se puede hacer un acuerdo para clasificar de manera general todos los documentos de un expediente o área,  </w:t>
            </w:r>
            <w:r w:rsidRPr="002746E4">
              <w:rPr>
                <w:rFonts w:ascii="Palatino Linotype" w:eastAsia="Palatino Linotype" w:hAnsi="Palatino Linotype" w:cs="Palatino Linotype"/>
              </w:rPr>
              <w:t xml:space="preserve">sin individualizar su análisis y tampoco se puede hacer un acuerdo por cada dato que </w:t>
            </w:r>
            <w:r w:rsidRPr="002746E4">
              <w:rPr>
                <w:rFonts w:ascii="Palatino Linotype" w:eastAsia="Palatino Linotype" w:hAnsi="Palatino Linotype" w:cs="Palatino Linotype"/>
              </w:rPr>
              <w:lastRenderedPageBreak/>
              <w:t>se vaya a clasificar dentro de un documento con diez datos, por ejemplo, susceptibles de ser clasificados.</w:t>
            </w:r>
          </w:p>
        </w:tc>
      </w:tr>
      <w:tr w:rsidR="00BB1F02" w:rsidRPr="002746E4" w14:paraId="3406A19D" w14:textId="77777777" w:rsidTr="006461D6">
        <w:tc>
          <w:tcPr>
            <w:tcW w:w="2415" w:type="dxa"/>
          </w:tcPr>
          <w:p w14:paraId="63954591" w14:textId="77777777" w:rsidR="00BB1F02" w:rsidRPr="002746E4" w:rsidRDefault="00BB1F02" w:rsidP="009501D0">
            <w:pPr>
              <w:tabs>
                <w:tab w:val="left" w:pos="0"/>
              </w:tabs>
              <w:spacing w:line="360" w:lineRule="auto"/>
              <w:rPr>
                <w:rFonts w:ascii="Palatino Linotype" w:eastAsia="Palatino Linotype" w:hAnsi="Palatino Linotype" w:cs="Palatino Linotype"/>
              </w:rPr>
            </w:pPr>
            <w:r w:rsidRPr="002746E4">
              <w:rPr>
                <w:rFonts w:ascii="Palatino Linotype" w:eastAsia="Palatino Linotype" w:hAnsi="Palatino Linotype" w:cs="Palatino Linotype"/>
              </w:rPr>
              <w:lastRenderedPageBreak/>
              <w:t>b) Supuestos de clasificación.</w:t>
            </w:r>
          </w:p>
        </w:tc>
        <w:tc>
          <w:tcPr>
            <w:tcW w:w="7219" w:type="dxa"/>
          </w:tcPr>
          <w:p w14:paraId="709AC116"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7BEE5B08"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272D6F"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El </w:t>
            </w:r>
            <w:r w:rsidRPr="002746E4">
              <w:rPr>
                <w:rFonts w:ascii="Palatino Linotype" w:eastAsia="Palatino Linotype" w:hAnsi="Palatino Linotype" w:cs="Palatino Linotype"/>
                <w:b/>
              </w:rPr>
              <w:t>SUJETO OBLIGADO</w:t>
            </w:r>
            <w:r w:rsidRPr="002746E4">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B1F02" w:rsidRPr="002746E4" w14:paraId="7A768381" w14:textId="77777777" w:rsidTr="006461D6">
        <w:tc>
          <w:tcPr>
            <w:tcW w:w="2415" w:type="dxa"/>
          </w:tcPr>
          <w:p w14:paraId="7D72D6E8" w14:textId="77777777" w:rsidR="00BB1F02" w:rsidRPr="002746E4" w:rsidRDefault="00BB1F02" w:rsidP="009501D0">
            <w:pPr>
              <w:tabs>
                <w:tab w:val="left" w:pos="0"/>
              </w:tabs>
              <w:spacing w:line="360" w:lineRule="auto"/>
              <w:rPr>
                <w:rFonts w:ascii="Palatino Linotype" w:eastAsia="Palatino Linotype" w:hAnsi="Palatino Linotype" w:cs="Palatino Linotype"/>
              </w:rPr>
            </w:pPr>
            <w:r w:rsidRPr="002746E4">
              <w:rPr>
                <w:rFonts w:ascii="Palatino Linotype" w:eastAsia="Palatino Linotype" w:hAnsi="Palatino Linotype" w:cs="Palatino Linotype"/>
              </w:rPr>
              <w:t>c) Formalidades para emitir el acuerdo de clasificación.</w:t>
            </w:r>
          </w:p>
        </w:tc>
        <w:tc>
          <w:tcPr>
            <w:tcW w:w="7219" w:type="dxa"/>
          </w:tcPr>
          <w:p w14:paraId="39AB6F14"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00D12238"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lastRenderedPageBreak/>
              <w:t xml:space="preserve">Es necesario que </w:t>
            </w:r>
            <w:r w:rsidRPr="002746E4">
              <w:rPr>
                <w:rFonts w:ascii="Palatino Linotype" w:eastAsia="Palatino Linotype" w:hAnsi="Palatino Linotype" w:cs="Palatino Linotype"/>
                <w:b/>
                <w:u w:val="single"/>
              </w:rPr>
              <w:t>el acto reúna con los requisitos elementales</w:t>
            </w:r>
            <w:r w:rsidRPr="002746E4">
              <w:rPr>
                <w:rFonts w:ascii="Palatino Linotype" w:eastAsia="Palatino Linotype" w:hAnsi="Palatino Linotype" w:cs="Palatino Linotype"/>
              </w:rPr>
              <w:t>, entre ellos, que la autoridad que va a emitir el acto de autoridad sea la legalmente facultada para ello.</w:t>
            </w:r>
          </w:p>
          <w:p w14:paraId="721A6A8C"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B1F02" w:rsidRPr="002746E4" w14:paraId="12A50F85" w14:textId="77777777" w:rsidTr="006461D6">
        <w:tc>
          <w:tcPr>
            <w:tcW w:w="2415" w:type="dxa"/>
          </w:tcPr>
          <w:p w14:paraId="2F9FE0FA" w14:textId="77777777" w:rsidR="00BB1F02" w:rsidRPr="002746E4" w:rsidRDefault="00BB1F02" w:rsidP="009501D0">
            <w:pPr>
              <w:tabs>
                <w:tab w:val="left" w:pos="0"/>
              </w:tabs>
              <w:spacing w:line="360" w:lineRule="auto"/>
              <w:rPr>
                <w:rFonts w:ascii="Palatino Linotype" w:eastAsia="Palatino Linotype" w:hAnsi="Palatino Linotype" w:cs="Palatino Linotype"/>
              </w:rPr>
            </w:pPr>
          </w:p>
          <w:p w14:paraId="2386AD11"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d) Requisitos de fondo del acuerdo de clasificación. </w:t>
            </w:r>
          </w:p>
        </w:tc>
        <w:tc>
          <w:tcPr>
            <w:tcW w:w="7219" w:type="dxa"/>
          </w:tcPr>
          <w:p w14:paraId="00AA1B47"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746E4">
              <w:rPr>
                <w:rFonts w:ascii="Palatino Linotype" w:eastAsia="Palatino Linotype" w:hAnsi="Palatino Linotype" w:cs="Palatino Linotype"/>
                <w:b/>
              </w:rPr>
              <w:t>Sujetos Obligados</w:t>
            </w:r>
            <w:r w:rsidRPr="002746E4">
              <w:rPr>
                <w:rFonts w:ascii="Palatino Linotype" w:eastAsia="Palatino Linotype" w:hAnsi="Palatino Linotype" w:cs="Palatino Linotype"/>
              </w:rPr>
              <w:t xml:space="preserve">, por lo que deberán fundar y motivar debidamente la clasificación. </w:t>
            </w:r>
          </w:p>
          <w:p w14:paraId="18E52BD1"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De lo anterior, se desprende que para una correcta </w:t>
            </w:r>
            <w:r w:rsidRPr="002746E4">
              <w:rPr>
                <w:rFonts w:ascii="Palatino Linotype" w:eastAsia="Palatino Linotype" w:hAnsi="Palatino Linotype" w:cs="Palatino Linotype"/>
                <w:b/>
              </w:rPr>
              <w:t>clasificación total o parcial</w:t>
            </w:r>
            <w:r w:rsidRPr="002746E4">
              <w:rPr>
                <w:rFonts w:ascii="Palatino Linotype" w:eastAsia="Palatino Linotype" w:hAnsi="Palatino Linotype" w:cs="Palatino Linotype"/>
              </w:rPr>
              <w:t xml:space="preserve">, esto es determinar los datos que se suprimen en las versiones públicas, es necesario fundar y motivar, de manera correcta, la clasificación; considerando que todo acto que la autoridad pronuncie en el ejercicio de sus atribuciones, debe </w:t>
            </w:r>
            <w:r w:rsidRPr="002746E4">
              <w:rPr>
                <w:rFonts w:ascii="Palatino Linotype" w:eastAsia="Palatino Linotype" w:hAnsi="Palatino Linotype" w:cs="Palatino Linotype"/>
              </w:rPr>
              <w:lastRenderedPageBreak/>
              <w:t>expresar los fundamentos legales que le dieron origen y las razones por las que se deben aplicar al caso concreto.</w:t>
            </w:r>
          </w:p>
          <w:p w14:paraId="2ACEAD2C"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D63176"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15344E1B"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Ahora bien, </w:t>
            </w:r>
            <w:r w:rsidRPr="002746E4">
              <w:rPr>
                <w:rFonts w:ascii="Palatino Linotype" w:eastAsia="Palatino Linotype" w:hAnsi="Palatino Linotype" w:cs="Palatino Linotype"/>
                <w:b/>
                <w:u w:val="single"/>
              </w:rPr>
              <w:t>para cada caso además de fundar y motivar</w:t>
            </w:r>
            <w:r w:rsidRPr="002746E4">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1F02" w:rsidRPr="002746E4" w14:paraId="43330A86" w14:textId="77777777" w:rsidTr="006461D6">
        <w:tc>
          <w:tcPr>
            <w:tcW w:w="2415" w:type="dxa"/>
          </w:tcPr>
          <w:p w14:paraId="61510D26"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lastRenderedPageBreak/>
              <w:t xml:space="preserve">e) Condiciones especiales de la clasificación de la </w:t>
            </w:r>
            <w:r w:rsidRPr="002746E4">
              <w:rPr>
                <w:rFonts w:ascii="Palatino Linotype" w:eastAsia="Palatino Linotype" w:hAnsi="Palatino Linotype" w:cs="Palatino Linotype"/>
              </w:rPr>
              <w:lastRenderedPageBreak/>
              <w:t xml:space="preserve">información como confidencial. </w:t>
            </w:r>
          </w:p>
          <w:p w14:paraId="7D724E9B" w14:textId="77777777" w:rsidR="00BB1F02" w:rsidRPr="002746E4" w:rsidRDefault="00BB1F02" w:rsidP="009501D0">
            <w:pPr>
              <w:tabs>
                <w:tab w:val="left" w:pos="0"/>
              </w:tabs>
              <w:spacing w:line="360" w:lineRule="auto"/>
              <w:rPr>
                <w:rFonts w:ascii="Palatino Linotype" w:eastAsia="Palatino Linotype" w:hAnsi="Palatino Linotype" w:cs="Palatino Linotype"/>
              </w:rPr>
            </w:pPr>
          </w:p>
        </w:tc>
        <w:tc>
          <w:tcPr>
            <w:tcW w:w="7219" w:type="dxa"/>
          </w:tcPr>
          <w:p w14:paraId="253E8E6A"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lastRenderedPageBreak/>
              <w:t xml:space="preserve">Los artículos 148 y 120 de la Ley Estatal y de la Ley General, respectivamente, establecen que aun tratándose de datos personales, se podrán proporcionar, incluso sin solicitar el consentimiento de su titular. </w:t>
            </w:r>
          </w:p>
          <w:p w14:paraId="6BEA46F5" w14:textId="77777777" w:rsidR="00BB1F02" w:rsidRPr="002746E4" w:rsidRDefault="00BB1F02" w:rsidP="009501D0">
            <w:pPr>
              <w:tabs>
                <w:tab w:val="left" w:pos="0"/>
              </w:tabs>
              <w:spacing w:line="360" w:lineRule="auto"/>
              <w:jc w:val="both"/>
              <w:rPr>
                <w:rFonts w:ascii="Palatino Linotype" w:eastAsia="Palatino Linotype" w:hAnsi="Palatino Linotype" w:cs="Palatino Linotype"/>
              </w:rPr>
            </w:pPr>
            <w:r w:rsidRPr="002746E4">
              <w:rPr>
                <w:rFonts w:ascii="Palatino Linotype" w:eastAsia="Palatino Linotype" w:hAnsi="Palatino Linotype" w:cs="Palatino Linotype"/>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B105AA" w14:textId="77777777" w:rsidR="00BB1F02" w:rsidRPr="002746E4" w:rsidRDefault="00BB1F02" w:rsidP="009501D0">
            <w:pPr>
              <w:tabs>
                <w:tab w:val="left" w:pos="0"/>
              </w:tabs>
              <w:spacing w:line="360" w:lineRule="auto"/>
              <w:rPr>
                <w:rFonts w:ascii="Palatino Linotype" w:eastAsia="Palatino Linotype" w:hAnsi="Palatino Linotype" w:cs="Palatino Linotype"/>
              </w:rPr>
            </w:pPr>
            <w:r w:rsidRPr="002746E4">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278043" w14:textId="77777777" w:rsidR="00BB1F02" w:rsidRPr="002746E4" w:rsidRDefault="00BB1F02" w:rsidP="009501D0">
      <w:pPr>
        <w:pStyle w:val="Prrafodelista"/>
        <w:tabs>
          <w:tab w:val="left" w:pos="0"/>
        </w:tabs>
        <w:spacing w:line="360" w:lineRule="auto"/>
        <w:ind w:left="0"/>
        <w:jc w:val="both"/>
        <w:rPr>
          <w:rFonts w:ascii="Palatino Linotype" w:eastAsia="Calibri" w:hAnsi="Palatino Linotype"/>
          <w:sz w:val="24"/>
        </w:rPr>
      </w:pPr>
    </w:p>
    <w:p w14:paraId="3E704C0D" w14:textId="77777777" w:rsidR="00370EF2" w:rsidRPr="002746E4" w:rsidRDefault="00370EF2" w:rsidP="009501D0">
      <w:pPr>
        <w:pStyle w:val="Prrafodelista"/>
        <w:numPr>
          <w:ilvl w:val="0"/>
          <w:numId w:val="1"/>
        </w:numPr>
        <w:tabs>
          <w:tab w:val="left" w:pos="0"/>
        </w:tabs>
        <w:spacing w:line="360" w:lineRule="auto"/>
        <w:ind w:left="0" w:firstLine="0"/>
        <w:jc w:val="both"/>
        <w:rPr>
          <w:rFonts w:ascii="Palatino Linotype" w:hAnsi="Palatino Linotype" w:cs="Arial"/>
          <w:sz w:val="24"/>
          <w:lang w:val="es-ES"/>
        </w:rPr>
      </w:pPr>
      <w:r w:rsidRPr="002746E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0DB073C" w14:textId="77777777" w:rsidR="00540937" w:rsidRPr="002746E4" w:rsidRDefault="00540937" w:rsidP="009501D0">
      <w:pPr>
        <w:pStyle w:val="Prrafodelista"/>
        <w:tabs>
          <w:tab w:val="left" w:pos="0"/>
        </w:tabs>
        <w:spacing w:line="360" w:lineRule="auto"/>
        <w:ind w:left="0"/>
        <w:jc w:val="both"/>
        <w:rPr>
          <w:rFonts w:ascii="Palatino Linotype" w:eastAsia="Calibri" w:hAnsi="Palatino Linotype"/>
          <w:sz w:val="24"/>
        </w:rPr>
      </w:pPr>
    </w:p>
    <w:p w14:paraId="14D1E3C2" w14:textId="5BCFAC25" w:rsidR="00841865" w:rsidRPr="006461D6" w:rsidRDefault="00841865" w:rsidP="009501D0">
      <w:pPr>
        <w:pStyle w:val="Prrafodelista"/>
        <w:numPr>
          <w:ilvl w:val="0"/>
          <w:numId w:val="1"/>
        </w:numPr>
        <w:tabs>
          <w:tab w:val="left" w:pos="0"/>
        </w:tabs>
        <w:spacing w:line="360" w:lineRule="auto"/>
        <w:ind w:left="0" w:firstLine="0"/>
        <w:jc w:val="both"/>
        <w:rPr>
          <w:rFonts w:ascii="Palatino Linotype" w:eastAsia="Calibri" w:hAnsi="Palatino Linotype"/>
          <w:sz w:val="24"/>
        </w:rPr>
      </w:pPr>
      <w:r w:rsidRPr="002746E4">
        <w:rPr>
          <w:rFonts w:ascii="Palatino Linotype" w:hAnsi="Palatino Linotype"/>
          <w:sz w:val="24"/>
          <w:lang w:val="es-ES"/>
        </w:rPr>
        <w:t xml:space="preserve">Por lo anteriormente expuesto y fundado, este </w:t>
      </w:r>
      <w:r w:rsidRPr="002746E4">
        <w:rPr>
          <w:rFonts w:ascii="Palatino Linotype" w:hAnsi="Palatino Linotype"/>
          <w:b/>
          <w:bCs/>
          <w:sz w:val="24"/>
          <w:lang w:val="es-ES"/>
        </w:rPr>
        <w:t>ÓRGANO GARANTE</w:t>
      </w:r>
      <w:r w:rsidRPr="002746E4">
        <w:rPr>
          <w:rFonts w:ascii="Palatino Linotype" w:hAnsi="Palatino Linotype"/>
          <w:sz w:val="24"/>
          <w:lang w:val="es-ES"/>
        </w:rPr>
        <w:t xml:space="preserve"> emite los siguientes:</w:t>
      </w:r>
      <w:r w:rsidR="006461D6">
        <w:rPr>
          <w:rFonts w:ascii="Palatino Linotype" w:hAnsi="Palatino Linotype"/>
          <w:sz w:val="24"/>
          <w:lang w:val="es-ES"/>
        </w:rPr>
        <w:t xml:space="preserve"> ---------------------------------------------------------------------------------------------------------</w:t>
      </w:r>
    </w:p>
    <w:p w14:paraId="6904CADC" w14:textId="77777777" w:rsidR="006461D6" w:rsidRPr="006461D6" w:rsidRDefault="006461D6" w:rsidP="006461D6">
      <w:pPr>
        <w:pStyle w:val="Prrafodelista"/>
        <w:rPr>
          <w:rFonts w:ascii="Palatino Linotype" w:eastAsia="Calibri" w:hAnsi="Palatino Linotype"/>
          <w:sz w:val="24"/>
        </w:rPr>
      </w:pPr>
    </w:p>
    <w:p w14:paraId="490BE95F" w14:textId="77777777" w:rsidR="006461D6" w:rsidRPr="002746E4" w:rsidRDefault="006461D6" w:rsidP="006461D6">
      <w:pPr>
        <w:pStyle w:val="Prrafodelista"/>
        <w:tabs>
          <w:tab w:val="left" w:pos="0"/>
        </w:tabs>
        <w:spacing w:line="360" w:lineRule="auto"/>
        <w:ind w:left="0"/>
        <w:jc w:val="both"/>
        <w:rPr>
          <w:rFonts w:ascii="Palatino Linotype" w:eastAsia="Calibri" w:hAnsi="Palatino Linotype"/>
          <w:sz w:val="24"/>
        </w:rPr>
      </w:pPr>
    </w:p>
    <w:p w14:paraId="531B4EA2" w14:textId="77777777" w:rsidR="00841865" w:rsidRPr="002746E4" w:rsidRDefault="00841865" w:rsidP="009501D0">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94119621"/>
      <w:r w:rsidRPr="002746E4">
        <w:rPr>
          <w:rFonts w:ascii="Palatino Linotype" w:eastAsiaTheme="majorEastAsia" w:hAnsi="Palatino Linotype" w:cstheme="majorBidi"/>
          <w:b/>
          <w:color w:val="000000" w:themeColor="text1"/>
          <w:lang w:eastAsia="en-US"/>
        </w:rPr>
        <w:t>R E S O L U T I V O S</w:t>
      </w:r>
      <w:bookmarkEnd w:id="21"/>
      <w:bookmarkEnd w:id="22"/>
    </w:p>
    <w:p w14:paraId="59A48FCA" w14:textId="77777777" w:rsidR="00841865" w:rsidRPr="002746E4" w:rsidRDefault="00841865" w:rsidP="009501D0">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14:paraId="192D2AA7" w14:textId="7157089B" w:rsidR="00841865" w:rsidRPr="002746E4" w:rsidRDefault="00841865" w:rsidP="009501D0">
      <w:pPr>
        <w:tabs>
          <w:tab w:val="left" w:pos="0"/>
        </w:tabs>
        <w:spacing w:line="360" w:lineRule="auto"/>
        <w:jc w:val="both"/>
        <w:rPr>
          <w:rFonts w:ascii="Palatino Linotype" w:hAnsi="Palatino Linotype" w:cs="Arial"/>
          <w:bCs/>
          <w:lang w:eastAsia="es-ES"/>
        </w:rPr>
      </w:pPr>
      <w:r w:rsidRPr="002746E4">
        <w:rPr>
          <w:rFonts w:ascii="Palatino Linotype" w:hAnsi="Palatino Linotype" w:cs="Arial"/>
          <w:b/>
          <w:lang w:eastAsia="es-ES"/>
        </w:rPr>
        <w:t xml:space="preserve">PRIMERO. </w:t>
      </w:r>
      <w:r w:rsidRPr="002746E4">
        <w:rPr>
          <w:rFonts w:ascii="Palatino Linotype" w:hAnsi="Palatino Linotype" w:cs="Arial"/>
          <w:lang w:eastAsia="es-ES"/>
        </w:rPr>
        <w:t>Resultan</w:t>
      </w:r>
      <w:r w:rsidR="008814BC" w:rsidRPr="002746E4">
        <w:rPr>
          <w:rFonts w:ascii="Palatino Linotype" w:hAnsi="Palatino Linotype" w:cs="Arial"/>
          <w:lang w:eastAsia="es-ES"/>
        </w:rPr>
        <w:t xml:space="preserve"> parcialmente</w:t>
      </w:r>
      <w:r w:rsidRPr="002746E4">
        <w:rPr>
          <w:rFonts w:ascii="Palatino Linotype" w:hAnsi="Palatino Linotype" w:cs="Arial"/>
          <w:lang w:eastAsia="es-ES"/>
        </w:rPr>
        <w:t xml:space="preserve"> fundadas las</w:t>
      </w:r>
      <w:r w:rsidRPr="002746E4">
        <w:rPr>
          <w:rFonts w:ascii="Palatino Linotype" w:hAnsi="Palatino Linotype" w:cs="Arial"/>
          <w:b/>
          <w:lang w:eastAsia="es-ES"/>
        </w:rPr>
        <w:t xml:space="preserve"> </w:t>
      </w:r>
      <w:r w:rsidRPr="002746E4">
        <w:rPr>
          <w:rFonts w:ascii="Palatino Linotype" w:hAnsi="Palatino Linotype" w:cs="Arial"/>
          <w:lang w:val="es-ES" w:eastAsia="es-ES"/>
        </w:rPr>
        <w:t xml:space="preserve">razones o motivos de inconformidad hechos valer </w:t>
      </w:r>
      <w:r w:rsidRPr="002746E4">
        <w:rPr>
          <w:rFonts w:ascii="Palatino Linotype" w:eastAsia="Calibri" w:hAnsi="Palatino Linotype" w:cs="Arial"/>
          <w:lang w:val="es-ES" w:eastAsia="es-ES"/>
        </w:rPr>
        <w:t xml:space="preserve">en el recurso de revisión </w:t>
      </w:r>
      <w:r w:rsidR="00693D21" w:rsidRPr="002746E4">
        <w:rPr>
          <w:rFonts w:ascii="Palatino Linotype" w:eastAsia="Calibri" w:hAnsi="Palatino Linotype" w:cs="Arial"/>
          <w:b/>
          <w:lang w:val="es-ES" w:eastAsia="es-ES"/>
        </w:rPr>
        <w:t>0</w:t>
      </w:r>
      <w:r w:rsidR="00E65650" w:rsidRPr="002746E4">
        <w:rPr>
          <w:rFonts w:ascii="Palatino Linotype" w:hAnsi="Palatino Linotype" w:cs="Arial"/>
          <w:b/>
          <w:bCs/>
          <w:lang w:eastAsia="es-ES"/>
        </w:rPr>
        <w:t>5648</w:t>
      </w:r>
      <w:r w:rsidRPr="002746E4">
        <w:rPr>
          <w:rFonts w:ascii="Palatino Linotype" w:hAnsi="Palatino Linotype" w:cs="Arial"/>
          <w:b/>
          <w:bCs/>
          <w:lang w:eastAsia="es-ES"/>
        </w:rPr>
        <w:t>/INFOEM/IP/RR/202</w:t>
      </w:r>
      <w:r w:rsidR="00942B4B" w:rsidRPr="002746E4">
        <w:rPr>
          <w:rFonts w:ascii="Palatino Linotype" w:hAnsi="Palatino Linotype" w:cs="Arial"/>
          <w:b/>
          <w:bCs/>
          <w:lang w:eastAsia="es-ES"/>
        </w:rPr>
        <w:t>5</w:t>
      </w:r>
      <w:r w:rsidRPr="002746E4">
        <w:rPr>
          <w:rFonts w:ascii="Palatino Linotype" w:hAnsi="Palatino Linotype" w:cs="Arial"/>
          <w:b/>
          <w:bCs/>
          <w:lang w:eastAsia="es-ES"/>
        </w:rPr>
        <w:t xml:space="preserve">, </w:t>
      </w:r>
      <w:r w:rsidRPr="002746E4">
        <w:rPr>
          <w:rFonts w:ascii="Palatino Linotype" w:hAnsi="Palatino Linotype" w:cs="Arial"/>
          <w:bCs/>
          <w:lang w:eastAsia="es-ES"/>
        </w:rPr>
        <w:t xml:space="preserve">en términos del </w:t>
      </w:r>
      <w:r w:rsidRPr="002746E4">
        <w:rPr>
          <w:rFonts w:ascii="Palatino Linotype" w:hAnsi="Palatino Linotype" w:cs="Arial"/>
          <w:b/>
          <w:bCs/>
          <w:lang w:eastAsia="es-ES"/>
        </w:rPr>
        <w:t>Considerando</w:t>
      </w:r>
      <w:r w:rsidRPr="002746E4">
        <w:rPr>
          <w:rFonts w:ascii="Palatino Linotype" w:hAnsi="Palatino Linotype" w:cs="Arial"/>
          <w:bCs/>
          <w:lang w:eastAsia="es-ES"/>
        </w:rPr>
        <w:t xml:space="preserve"> </w:t>
      </w:r>
      <w:r w:rsidRPr="002746E4">
        <w:rPr>
          <w:rFonts w:ascii="Palatino Linotype" w:hAnsi="Palatino Linotype" w:cs="Arial"/>
          <w:b/>
          <w:bCs/>
          <w:lang w:eastAsia="es-ES"/>
        </w:rPr>
        <w:t xml:space="preserve">CUARTO y QUINTO </w:t>
      </w:r>
      <w:r w:rsidRPr="002746E4">
        <w:rPr>
          <w:rFonts w:ascii="Palatino Linotype" w:hAnsi="Palatino Linotype" w:cs="Arial"/>
          <w:bCs/>
          <w:lang w:eastAsia="es-ES"/>
        </w:rPr>
        <w:t>de la presente resolución.</w:t>
      </w:r>
    </w:p>
    <w:p w14:paraId="1D6C9AED" w14:textId="0242922E" w:rsidR="00FB40B2" w:rsidRPr="002746E4" w:rsidRDefault="00841865" w:rsidP="009501D0">
      <w:pPr>
        <w:tabs>
          <w:tab w:val="left" w:pos="0"/>
        </w:tabs>
        <w:spacing w:line="360" w:lineRule="auto"/>
        <w:jc w:val="both"/>
        <w:rPr>
          <w:rFonts w:ascii="Palatino Linotype" w:eastAsia="Calibri" w:hAnsi="Palatino Linotype" w:cs="Tahoma"/>
          <w:b/>
          <w:bCs/>
          <w:lang w:eastAsia="en-U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2746E4">
        <w:rPr>
          <w:rFonts w:ascii="Palatino Linotype" w:hAnsi="Palatino Linotype"/>
          <w:b/>
          <w:lang w:eastAsia="es-ES"/>
        </w:rPr>
        <w:lastRenderedPageBreak/>
        <w:t>SEGUNDO.</w:t>
      </w:r>
      <w:r w:rsidRPr="002746E4">
        <w:rPr>
          <w:rFonts w:ascii="Palatino Linotype" w:eastAsia="DengXian Light" w:hAnsi="Palatino Linotype"/>
          <w:color w:val="2F5496"/>
          <w:lang w:eastAsia="es-ES"/>
        </w:rPr>
        <w:t xml:space="preserve"> </w:t>
      </w:r>
      <w:bookmarkEnd w:id="23"/>
      <w:bookmarkEnd w:id="24"/>
      <w:bookmarkEnd w:id="25"/>
      <w:bookmarkEnd w:id="26"/>
      <w:bookmarkEnd w:id="27"/>
      <w:bookmarkEnd w:id="28"/>
      <w:bookmarkEnd w:id="29"/>
      <w:r w:rsidRPr="002746E4">
        <w:rPr>
          <w:rFonts w:ascii="Palatino Linotype" w:eastAsia="Calibri" w:hAnsi="Palatino Linotype" w:cs="Arial"/>
          <w:lang w:val="es-ES" w:eastAsia="es-ES"/>
        </w:rPr>
        <w:t>Se</w:t>
      </w:r>
      <w:r w:rsidRPr="002746E4">
        <w:rPr>
          <w:rFonts w:ascii="Palatino Linotype" w:eastAsia="Calibri" w:hAnsi="Palatino Linotype" w:cs="Arial"/>
          <w:b/>
          <w:lang w:val="es-ES" w:eastAsia="es-ES"/>
        </w:rPr>
        <w:t xml:space="preserve"> </w:t>
      </w:r>
      <w:r w:rsidR="008814BC" w:rsidRPr="002746E4">
        <w:rPr>
          <w:rFonts w:ascii="Palatino Linotype" w:eastAsia="Calibri" w:hAnsi="Palatino Linotype" w:cs="Arial"/>
          <w:b/>
          <w:lang w:val="es-ES" w:eastAsia="es-ES"/>
        </w:rPr>
        <w:t>MODIFICA</w:t>
      </w:r>
      <w:r w:rsidRPr="002746E4">
        <w:rPr>
          <w:rFonts w:ascii="Palatino Linotype" w:eastAsia="Calibri" w:hAnsi="Palatino Linotype" w:cs="Arial"/>
          <w:b/>
          <w:lang w:val="es-ES" w:eastAsia="es-ES"/>
        </w:rPr>
        <w:t xml:space="preserve"> </w:t>
      </w:r>
      <w:r w:rsidRPr="002746E4">
        <w:rPr>
          <w:rFonts w:ascii="Palatino Linotype" w:eastAsia="Calibri" w:hAnsi="Palatino Linotype" w:cs="Arial"/>
          <w:lang w:val="es-ES" w:eastAsia="es-ES"/>
        </w:rPr>
        <w:t xml:space="preserve">la respuesta emitida por el </w:t>
      </w:r>
      <w:r w:rsidR="00E65650" w:rsidRPr="002746E4">
        <w:rPr>
          <w:rFonts w:ascii="Palatino Linotype" w:eastAsia="Calibri" w:hAnsi="Palatino Linotype" w:cs="Tahoma"/>
          <w:b/>
          <w:bCs/>
          <w:lang w:eastAsia="en-US"/>
        </w:rPr>
        <w:t xml:space="preserve">Ayuntamiento de </w:t>
      </w:r>
      <w:r w:rsidR="005E6892" w:rsidRPr="002746E4">
        <w:rPr>
          <w:rFonts w:ascii="Palatino Linotype" w:eastAsia="Calibri" w:hAnsi="Palatino Linotype" w:cs="Tahoma"/>
          <w:b/>
          <w:bCs/>
          <w:lang w:eastAsia="en-US"/>
        </w:rPr>
        <w:t>Toluca</w:t>
      </w:r>
      <w:r w:rsidRPr="002746E4">
        <w:rPr>
          <w:rFonts w:ascii="Palatino Linotype" w:eastAsia="Calibri" w:hAnsi="Palatino Linotype" w:cs="Tahoma"/>
          <w:b/>
          <w:lang w:val="es-ES" w:eastAsia="en-US"/>
        </w:rPr>
        <w:t xml:space="preserve"> </w:t>
      </w:r>
      <w:r w:rsidRPr="002746E4">
        <w:rPr>
          <w:rFonts w:ascii="Palatino Linotype" w:eastAsia="Calibri" w:hAnsi="Palatino Linotype" w:cs="Arial"/>
          <w:lang w:val="es-ES" w:eastAsia="es-ES"/>
        </w:rPr>
        <w:t>y se</w:t>
      </w:r>
      <w:r w:rsidRPr="002746E4">
        <w:rPr>
          <w:rFonts w:ascii="Palatino Linotype" w:eastAsia="Calibri" w:hAnsi="Palatino Linotype" w:cs="Arial"/>
          <w:b/>
          <w:lang w:val="es-ES" w:eastAsia="es-ES"/>
        </w:rPr>
        <w:t xml:space="preserve"> ORDENA </w:t>
      </w:r>
      <w:r w:rsidRPr="002746E4">
        <w:rPr>
          <w:rFonts w:ascii="Palatino Linotype" w:hAnsi="Palatino Linotype" w:cs="Arial"/>
          <w:lang w:val="es-ES" w:eastAsia="es-ES"/>
        </w:rPr>
        <w:t xml:space="preserve">entregar vía Sistema de Accesos a la Información Mexiquense (SAIMEX), </w:t>
      </w:r>
      <w:r w:rsidR="00FB40B2" w:rsidRPr="002746E4">
        <w:rPr>
          <w:rFonts w:ascii="Palatino Linotype" w:hAnsi="Palatino Linotype" w:cs="Arial"/>
          <w:lang w:val="es-ES" w:eastAsia="es-ES"/>
        </w:rPr>
        <w:t xml:space="preserve">previa búsqueda </w:t>
      </w:r>
      <w:r w:rsidR="00E65650" w:rsidRPr="002746E4">
        <w:rPr>
          <w:rFonts w:ascii="Palatino Linotype" w:hAnsi="Palatino Linotype" w:cs="Arial"/>
          <w:lang w:val="es-ES" w:eastAsia="es-ES"/>
        </w:rPr>
        <w:t>exhaustiva en</w:t>
      </w:r>
      <w:r w:rsidR="00370EF2" w:rsidRPr="002746E4">
        <w:rPr>
          <w:rFonts w:ascii="Palatino Linotype" w:hAnsi="Palatino Linotype" w:cs="Arial"/>
          <w:lang w:val="es-ES" w:eastAsia="es-ES"/>
        </w:rPr>
        <w:t xml:space="preserve"> versión pública,</w:t>
      </w:r>
      <w:r w:rsidR="00FB40B2" w:rsidRPr="002746E4">
        <w:rPr>
          <w:rFonts w:ascii="Palatino Linotype" w:hAnsi="Palatino Linotype" w:cs="Arial"/>
          <w:lang w:val="es-ES" w:eastAsia="es-ES"/>
        </w:rPr>
        <w:t xml:space="preserve"> la siguiente información:</w:t>
      </w:r>
    </w:p>
    <w:p w14:paraId="3C782301" w14:textId="77777777" w:rsidR="00FB40B2" w:rsidRPr="002746E4" w:rsidRDefault="00FB40B2" w:rsidP="009501D0">
      <w:pPr>
        <w:tabs>
          <w:tab w:val="left" w:pos="0"/>
        </w:tabs>
        <w:spacing w:line="360" w:lineRule="auto"/>
        <w:jc w:val="both"/>
        <w:rPr>
          <w:rFonts w:ascii="Palatino Linotype" w:hAnsi="Palatino Linotype" w:cs="Arial"/>
          <w:lang w:val="es-ES" w:eastAsia="es-ES"/>
        </w:rPr>
      </w:pPr>
    </w:p>
    <w:p w14:paraId="38E233A6" w14:textId="476AFE00" w:rsidR="008814BC" w:rsidRPr="002746E4" w:rsidRDefault="008814BC" w:rsidP="009501D0">
      <w:pPr>
        <w:pStyle w:val="Prrafodelista"/>
        <w:numPr>
          <w:ilvl w:val="0"/>
          <w:numId w:val="16"/>
        </w:numPr>
        <w:tabs>
          <w:tab w:val="left" w:pos="0"/>
          <w:tab w:val="left" w:pos="8080"/>
        </w:tabs>
        <w:spacing w:before="240" w:line="360" w:lineRule="auto"/>
        <w:jc w:val="both"/>
        <w:rPr>
          <w:rFonts w:ascii="Palatino Linotype" w:eastAsia="Palatino Linotype" w:hAnsi="Palatino Linotype" w:cs="Palatino Linotype"/>
          <w:b/>
          <w:sz w:val="24"/>
        </w:rPr>
      </w:pPr>
      <w:r w:rsidRPr="002746E4">
        <w:rPr>
          <w:rFonts w:ascii="Palatino Linotype" w:eastAsiaTheme="minorEastAsia" w:hAnsi="Palatino Linotype" w:cs="Palatino Linotype"/>
          <w:color w:val="212121"/>
          <w:sz w:val="24"/>
          <w:lang w:eastAsia="es-ES"/>
        </w:rPr>
        <w:t xml:space="preserve">Autorización emitida por autoridad competente, para omitir la elaboración de listas de asistencia o para exceptuar el registro de asistencia al personal adscrito a la Unidad de Trasparencia, del uno de enero al treinta y uno de diciembre de dos mil veinticuatro </w:t>
      </w:r>
    </w:p>
    <w:p w14:paraId="70873285" w14:textId="77777777" w:rsidR="008814BC" w:rsidRPr="002746E4" w:rsidRDefault="008814BC" w:rsidP="009501D0">
      <w:pPr>
        <w:pStyle w:val="Prrafodelista"/>
        <w:tabs>
          <w:tab w:val="left" w:pos="0"/>
        </w:tabs>
        <w:spacing w:line="360" w:lineRule="auto"/>
        <w:jc w:val="both"/>
        <w:rPr>
          <w:rFonts w:ascii="Palatino Linotype" w:hAnsi="Palatino Linotype" w:cs="Arial"/>
          <w:b/>
          <w:bCs/>
          <w:sz w:val="24"/>
          <w:lang w:eastAsia="es-ES"/>
        </w:rPr>
      </w:pPr>
    </w:p>
    <w:p w14:paraId="11F5911F" w14:textId="77777777" w:rsidR="00C9242C" w:rsidRPr="002746E4" w:rsidRDefault="00C9242C" w:rsidP="009501D0">
      <w:pPr>
        <w:tabs>
          <w:tab w:val="left" w:pos="0"/>
        </w:tabs>
        <w:spacing w:line="360" w:lineRule="auto"/>
        <w:jc w:val="both"/>
        <w:rPr>
          <w:rFonts w:ascii="Palatino Linotype" w:eastAsia="Calibri" w:hAnsi="Palatino Linotype" w:cs="Arial"/>
        </w:rPr>
      </w:pPr>
      <w:r w:rsidRPr="002746E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70A4968" w14:textId="77777777" w:rsidR="00E65650" w:rsidRPr="002746E4" w:rsidRDefault="00E65650" w:rsidP="009501D0">
      <w:pPr>
        <w:tabs>
          <w:tab w:val="left" w:pos="0"/>
        </w:tabs>
        <w:spacing w:line="360" w:lineRule="auto"/>
        <w:jc w:val="both"/>
        <w:rPr>
          <w:rFonts w:ascii="Palatino Linotype" w:eastAsia="Calibri" w:hAnsi="Palatino Linotype" w:cs="Arial"/>
        </w:rPr>
      </w:pPr>
    </w:p>
    <w:p w14:paraId="69FFA7FD" w14:textId="462211EB" w:rsidR="008814BC" w:rsidRPr="002746E4" w:rsidRDefault="00E65650" w:rsidP="009501D0">
      <w:pPr>
        <w:tabs>
          <w:tab w:val="left" w:pos="0"/>
          <w:tab w:val="left" w:pos="8080"/>
        </w:tabs>
        <w:spacing w:before="240" w:line="360" w:lineRule="auto"/>
        <w:jc w:val="both"/>
        <w:rPr>
          <w:rFonts w:ascii="Palatino Linotype" w:eastAsia="Palatino Linotype" w:hAnsi="Palatino Linotype" w:cs="Palatino Linotype"/>
          <w:b/>
        </w:rPr>
      </w:pPr>
      <w:r w:rsidRPr="002746E4">
        <w:rPr>
          <w:rFonts w:ascii="Palatino Linotype" w:eastAsiaTheme="minorEastAsia" w:hAnsi="Palatino Linotype" w:cs="Palatino Linotype"/>
          <w:color w:val="212121"/>
          <w:lang w:eastAsia="es-ES"/>
        </w:rPr>
        <w:t xml:space="preserve">En el caso de que derivado de la búsqueda exhaustiva y razonable, no se localice la información que se ordena, </w:t>
      </w:r>
      <w:r w:rsidR="008814BC" w:rsidRPr="002746E4">
        <w:rPr>
          <w:rFonts w:ascii="Palatino Linotype" w:eastAsiaTheme="minorEastAsia" w:hAnsi="Palatino Linotype" w:cs="Palatino Linotype"/>
          <w:color w:val="212121"/>
          <w:lang w:eastAsia="es-ES"/>
        </w:rPr>
        <w:t xml:space="preserve">el </w:t>
      </w:r>
      <w:r w:rsidR="008814BC" w:rsidRPr="002746E4">
        <w:rPr>
          <w:rFonts w:ascii="Palatino Linotype" w:eastAsiaTheme="minorEastAsia" w:hAnsi="Palatino Linotype" w:cs="Palatino Linotype"/>
          <w:b/>
          <w:color w:val="212121"/>
          <w:lang w:eastAsia="es-ES"/>
        </w:rPr>
        <w:t>SUJETO OBLIGADO</w:t>
      </w:r>
      <w:r w:rsidR="008814BC" w:rsidRPr="002746E4">
        <w:rPr>
          <w:rFonts w:ascii="Palatino Linotype" w:eastAsiaTheme="minorEastAsia" w:hAnsi="Palatino Linotype" w:cs="Palatino Linotype"/>
          <w:color w:val="212121"/>
          <w:lang w:eastAsia="es-ES"/>
        </w:rPr>
        <w:t xml:space="preserve"> deberá emitir el </w:t>
      </w:r>
      <w:r w:rsidR="008814BC" w:rsidRPr="002746E4">
        <w:rPr>
          <w:rFonts w:ascii="Palatino Linotype" w:eastAsiaTheme="minorEastAsia" w:hAnsi="Palatino Linotype" w:cs="Palatino Linotype"/>
          <w:color w:val="000000"/>
          <w:lang w:eastAsia="es-ES"/>
        </w:rPr>
        <w:t>acuerdo del Comité de Transparencia, mediante el cual, se declare la inexistencia de</w:t>
      </w:r>
      <w:r w:rsidR="008814BC" w:rsidRPr="002746E4">
        <w:rPr>
          <w:rFonts w:ascii="Palatino Linotype" w:eastAsia="Palatino Linotype" w:hAnsi="Palatino Linotype" w:cs="Palatino Linotype"/>
          <w:b/>
        </w:rPr>
        <w:t xml:space="preserve"> </w:t>
      </w:r>
      <w:r w:rsidR="008814BC" w:rsidRPr="002746E4">
        <w:rPr>
          <w:rFonts w:ascii="Palatino Linotype" w:eastAsiaTheme="minorEastAsia" w:hAnsi="Palatino Linotype" w:cstheme="minorBidi"/>
          <w:lang w:eastAsia="es-ES"/>
        </w:rPr>
        <w:t>la información en términos de los artículos 49, fracciones II y XIII, 169 y 170 de la Ley de Transparencia y Acceso a la Información Pública del Estado de México y Municipios, debiendo notificarlo al Recurrente al momento de dar cumplimiento a la presente resolución.</w:t>
      </w:r>
    </w:p>
    <w:p w14:paraId="14CD1DA4" w14:textId="77777777" w:rsidR="00C9242C" w:rsidRPr="002746E4" w:rsidRDefault="00C9242C" w:rsidP="009501D0">
      <w:pPr>
        <w:tabs>
          <w:tab w:val="left" w:pos="0"/>
          <w:tab w:val="left" w:pos="8080"/>
        </w:tabs>
        <w:spacing w:line="360" w:lineRule="auto"/>
        <w:contextualSpacing/>
        <w:jc w:val="both"/>
        <w:rPr>
          <w:rFonts w:ascii="Palatino Linotype" w:eastAsia="Palatino Linotype" w:hAnsi="Palatino Linotype" w:cs="Palatino Linotype"/>
          <w:b/>
        </w:rPr>
      </w:pPr>
    </w:p>
    <w:p w14:paraId="1D88F0FA" w14:textId="77777777" w:rsidR="00841865" w:rsidRPr="002746E4" w:rsidRDefault="00841865" w:rsidP="009501D0">
      <w:pPr>
        <w:tabs>
          <w:tab w:val="left" w:pos="0"/>
          <w:tab w:val="left" w:pos="8080"/>
        </w:tabs>
        <w:spacing w:line="360" w:lineRule="auto"/>
        <w:contextualSpacing/>
        <w:jc w:val="both"/>
        <w:rPr>
          <w:rFonts w:ascii="Palatino Linotype" w:hAnsi="Palatino Linotype"/>
          <w:color w:val="222222"/>
          <w:shd w:val="clear" w:color="auto" w:fill="FFFFFF"/>
        </w:rPr>
      </w:pPr>
      <w:r w:rsidRPr="002746E4">
        <w:rPr>
          <w:rFonts w:ascii="Palatino Linotype" w:eastAsia="Palatino Linotype" w:hAnsi="Palatino Linotype" w:cs="Palatino Linotype"/>
          <w:b/>
        </w:rPr>
        <w:lastRenderedPageBreak/>
        <w:t xml:space="preserve">TERCERO. Notifíquese </w:t>
      </w:r>
      <w:r w:rsidRPr="002746E4">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746E4">
        <w:rPr>
          <w:rFonts w:ascii="Palatino Linotype" w:eastAsia="Palatino Linotype" w:hAnsi="Palatino Linotype" w:cs="Palatino Linotype"/>
          <w:b/>
        </w:rPr>
        <w:t>dé cumplimiento a lo ordenado dentro del plazo de diez días hábiles</w:t>
      </w:r>
      <w:r w:rsidRPr="002746E4">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2746E4" w:rsidRDefault="00841865" w:rsidP="009501D0">
      <w:pPr>
        <w:tabs>
          <w:tab w:val="left" w:pos="0"/>
          <w:tab w:val="left" w:pos="8080"/>
        </w:tabs>
        <w:spacing w:line="360" w:lineRule="auto"/>
        <w:contextualSpacing/>
        <w:jc w:val="both"/>
        <w:rPr>
          <w:rFonts w:ascii="Palatino Linotype" w:hAnsi="Palatino Linotype"/>
          <w:color w:val="222222"/>
          <w:shd w:val="clear" w:color="auto" w:fill="FFFFFF"/>
        </w:rPr>
      </w:pPr>
    </w:p>
    <w:p w14:paraId="4A475001" w14:textId="77777777" w:rsidR="00841865" w:rsidRPr="002746E4" w:rsidRDefault="00841865" w:rsidP="009501D0">
      <w:pPr>
        <w:shd w:val="clear" w:color="auto" w:fill="FFFFFF"/>
        <w:tabs>
          <w:tab w:val="left" w:pos="0"/>
        </w:tabs>
        <w:spacing w:line="360" w:lineRule="auto"/>
        <w:jc w:val="both"/>
        <w:rPr>
          <w:rFonts w:ascii="Palatino Linotype" w:hAnsi="Palatino Linotype"/>
        </w:rPr>
      </w:pPr>
      <w:r w:rsidRPr="002746E4">
        <w:rPr>
          <w:rFonts w:ascii="Palatino Linotype" w:hAnsi="Palatino Linotype" w:cs="Arial"/>
          <w:b/>
        </w:rPr>
        <w:t xml:space="preserve">CUARTO. </w:t>
      </w:r>
      <w:r w:rsidRPr="002746E4">
        <w:rPr>
          <w:rFonts w:ascii="Palatino Linotype" w:hAnsi="Palatino Linotype"/>
          <w:b/>
          <w:bCs/>
          <w:lang w:val="es-ES"/>
        </w:rPr>
        <w:t>Notifíquese al RECURRENTE</w:t>
      </w:r>
      <w:r w:rsidRPr="002746E4">
        <w:rPr>
          <w:rFonts w:ascii="Palatino Linotype" w:hAnsi="Palatino Linotype"/>
        </w:rPr>
        <w:t xml:space="preserve"> la presente resolución vía SAIMEX.</w:t>
      </w:r>
    </w:p>
    <w:p w14:paraId="2CD502DE" w14:textId="77777777" w:rsidR="00841865" w:rsidRPr="002746E4" w:rsidRDefault="00841865" w:rsidP="009501D0">
      <w:pPr>
        <w:shd w:val="clear" w:color="auto" w:fill="FFFFFF"/>
        <w:tabs>
          <w:tab w:val="left" w:pos="0"/>
        </w:tabs>
        <w:spacing w:line="360" w:lineRule="auto"/>
        <w:jc w:val="both"/>
        <w:rPr>
          <w:rFonts w:ascii="Palatino Linotype" w:hAnsi="Palatino Linotype"/>
          <w:b/>
          <w:color w:val="FF0000"/>
        </w:rPr>
      </w:pPr>
    </w:p>
    <w:p w14:paraId="02DBC396" w14:textId="77777777" w:rsidR="00841865" w:rsidRPr="002746E4" w:rsidRDefault="00841865" w:rsidP="009501D0">
      <w:pPr>
        <w:tabs>
          <w:tab w:val="left" w:pos="0"/>
        </w:tabs>
        <w:spacing w:line="360" w:lineRule="auto"/>
        <w:jc w:val="both"/>
        <w:rPr>
          <w:rFonts w:ascii="Palatino Linotype" w:eastAsia="MS Mincho" w:hAnsi="Palatino Linotype"/>
          <w:lang w:val="es-ES"/>
        </w:rPr>
      </w:pPr>
      <w:r w:rsidRPr="002746E4">
        <w:rPr>
          <w:rFonts w:ascii="Palatino Linotype" w:eastAsia="MS Mincho" w:hAnsi="Palatino Linotype"/>
          <w:b/>
        </w:rPr>
        <w:t>QUINTO.</w:t>
      </w:r>
      <w:r w:rsidRPr="002746E4">
        <w:rPr>
          <w:rFonts w:ascii="Palatino Linotype" w:eastAsia="MS Mincho" w:hAnsi="Palatino Linotype"/>
        </w:rPr>
        <w:t xml:space="preserve"> </w:t>
      </w:r>
      <w:r w:rsidRPr="002746E4">
        <w:rPr>
          <w:rFonts w:ascii="Palatino Linotype" w:eastAsia="MS Mincho" w:hAnsi="Palatino Linotype"/>
          <w:lang w:val="es-ES"/>
        </w:rPr>
        <w:t xml:space="preserve">Se hace del conocimiento del </w:t>
      </w:r>
      <w:r w:rsidRPr="002746E4">
        <w:rPr>
          <w:rFonts w:ascii="Palatino Linotype" w:hAnsi="Palatino Linotype"/>
          <w:b/>
        </w:rPr>
        <w:t>RECURRENTE</w:t>
      </w:r>
      <w:r w:rsidRPr="002746E4">
        <w:rPr>
          <w:rFonts w:ascii="Palatino Linotype" w:hAnsi="Palatino Linotype"/>
        </w:rPr>
        <w:t xml:space="preserve"> </w:t>
      </w:r>
      <w:r w:rsidRPr="002746E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746E4">
        <w:rPr>
          <w:rFonts w:ascii="Palatino Linotype" w:eastAsia="MS Mincho" w:hAnsi="Palatino Linotype"/>
          <w:bCs/>
          <w:lang w:val="es-ES"/>
        </w:rPr>
        <w:t>vía juicio de amparo</w:t>
      </w:r>
      <w:r w:rsidRPr="002746E4">
        <w:rPr>
          <w:rFonts w:ascii="Palatino Linotype" w:eastAsia="MS Mincho" w:hAnsi="Palatino Linotype"/>
          <w:lang w:val="es-ES"/>
        </w:rPr>
        <w:t> en los términos de las leyes aplicables.</w:t>
      </w:r>
    </w:p>
    <w:p w14:paraId="43EB092A" w14:textId="77777777" w:rsidR="00841865" w:rsidRPr="002746E4" w:rsidRDefault="00841865" w:rsidP="009501D0">
      <w:pPr>
        <w:tabs>
          <w:tab w:val="left" w:pos="0"/>
        </w:tabs>
        <w:spacing w:line="360" w:lineRule="auto"/>
        <w:jc w:val="both"/>
        <w:rPr>
          <w:rFonts w:ascii="Palatino Linotype" w:hAnsi="Palatino Linotype"/>
          <w:color w:val="000000"/>
          <w:shd w:val="clear" w:color="auto" w:fill="FFFFFF"/>
        </w:rPr>
      </w:pPr>
    </w:p>
    <w:p w14:paraId="2ACB6887" w14:textId="77777777" w:rsidR="00841865" w:rsidRPr="002746E4" w:rsidRDefault="00841865" w:rsidP="009501D0">
      <w:pPr>
        <w:tabs>
          <w:tab w:val="left" w:pos="0"/>
        </w:tabs>
        <w:spacing w:line="360" w:lineRule="auto"/>
        <w:jc w:val="both"/>
        <w:rPr>
          <w:rFonts w:ascii="Palatino Linotype" w:eastAsia="Calibri" w:hAnsi="Palatino Linotype" w:cs="Arial"/>
          <w:bCs/>
        </w:rPr>
      </w:pPr>
      <w:r w:rsidRPr="002746E4">
        <w:rPr>
          <w:rFonts w:ascii="Palatino Linotype" w:hAnsi="Palatino Linotype"/>
          <w:b/>
          <w:color w:val="000000"/>
          <w:shd w:val="clear" w:color="auto" w:fill="FFFFFF"/>
        </w:rPr>
        <w:t xml:space="preserve">SEXTO. </w:t>
      </w:r>
      <w:r w:rsidRPr="002746E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2746E4" w:rsidRDefault="00841865" w:rsidP="009501D0">
      <w:pPr>
        <w:shd w:val="clear" w:color="auto" w:fill="FFFFFF"/>
        <w:tabs>
          <w:tab w:val="left" w:pos="0"/>
        </w:tabs>
        <w:spacing w:line="360" w:lineRule="auto"/>
        <w:jc w:val="both"/>
        <w:rPr>
          <w:rFonts w:ascii="Palatino Linotype" w:hAnsi="Palatino Linotype"/>
          <w:lang w:val="es-ES"/>
        </w:rPr>
      </w:pPr>
    </w:p>
    <w:p w14:paraId="3CFBA561" w14:textId="09A51978" w:rsidR="009501D0" w:rsidRDefault="002746E4" w:rsidP="009501D0">
      <w:pPr>
        <w:spacing w:line="360" w:lineRule="auto"/>
        <w:ind w:right="49"/>
        <w:jc w:val="both"/>
        <w:rPr>
          <w:rFonts w:ascii="Palatino Linotype" w:eastAsia="Palatino Linotype" w:hAnsi="Palatino Linotype" w:cs="Palatino Linotype"/>
        </w:rPr>
      </w:pPr>
      <w:r w:rsidRPr="002746E4">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2746E4">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r w:rsidR="009501D0" w:rsidRPr="002746E4">
        <w:rPr>
          <w:rFonts w:ascii="Palatino Linotype" w:eastAsia="Palatino Linotype" w:hAnsi="Palatino Linotype" w:cs="Palatino Linotype"/>
        </w:rPr>
        <w:t>.</w:t>
      </w:r>
    </w:p>
    <w:p w14:paraId="47523DE6" w14:textId="77777777" w:rsidR="006461D6" w:rsidRDefault="006461D6" w:rsidP="009501D0">
      <w:pPr>
        <w:spacing w:line="360" w:lineRule="auto"/>
        <w:ind w:right="49"/>
        <w:jc w:val="both"/>
        <w:rPr>
          <w:rFonts w:ascii="Palatino Linotype" w:eastAsia="Palatino Linotype" w:hAnsi="Palatino Linotype" w:cs="Palatino Linotype"/>
        </w:rPr>
      </w:pPr>
    </w:p>
    <w:p w14:paraId="391D7513" w14:textId="77777777" w:rsidR="006461D6" w:rsidRDefault="006461D6" w:rsidP="009501D0">
      <w:pPr>
        <w:spacing w:line="360" w:lineRule="auto"/>
        <w:ind w:right="49"/>
        <w:jc w:val="both"/>
        <w:rPr>
          <w:rFonts w:ascii="Palatino Linotype" w:eastAsia="Palatino Linotype" w:hAnsi="Palatino Linotype" w:cs="Palatino Linotype"/>
        </w:rPr>
      </w:pPr>
    </w:p>
    <w:p w14:paraId="3A212F8C" w14:textId="77777777" w:rsidR="006461D6" w:rsidRDefault="006461D6" w:rsidP="009501D0">
      <w:pPr>
        <w:spacing w:line="360" w:lineRule="auto"/>
        <w:ind w:right="49"/>
        <w:jc w:val="both"/>
        <w:rPr>
          <w:rFonts w:ascii="Palatino Linotype" w:eastAsia="Palatino Linotype" w:hAnsi="Palatino Linotype" w:cs="Palatino Linotype"/>
        </w:rPr>
      </w:pPr>
    </w:p>
    <w:p w14:paraId="2629D8F0" w14:textId="77777777" w:rsidR="006461D6" w:rsidRDefault="006461D6" w:rsidP="009501D0">
      <w:pPr>
        <w:spacing w:line="360" w:lineRule="auto"/>
        <w:ind w:right="49"/>
        <w:jc w:val="both"/>
        <w:rPr>
          <w:rFonts w:ascii="Palatino Linotype" w:eastAsia="Palatino Linotype" w:hAnsi="Palatino Linotype" w:cs="Palatino Linotype"/>
        </w:rPr>
      </w:pPr>
    </w:p>
    <w:p w14:paraId="2E74492E" w14:textId="77777777" w:rsidR="006461D6" w:rsidRDefault="006461D6" w:rsidP="009501D0">
      <w:pPr>
        <w:spacing w:line="360" w:lineRule="auto"/>
        <w:ind w:right="49"/>
        <w:jc w:val="both"/>
        <w:rPr>
          <w:rFonts w:ascii="Palatino Linotype" w:eastAsia="Palatino Linotype" w:hAnsi="Palatino Linotype" w:cs="Palatino Linotype"/>
        </w:rPr>
      </w:pPr>
    </w:p>
    <w:p w14:paraId="3E2822F5" w14:textId="77777777" w:rsidR="006461D6" w:rsidRDefault="006461D6" w:rsidP="009501D0">
      <w:pPr>
        <w:spacing w:line="360" w:lineRule="auto"/>
        <w:ind w:right="49"/>
        <w:jc w:val="both"/>
        <w:rPr>
          <w:rFonts w:ascii="Palatino Linotype" w:eastAsia="Palatino Linotype" w:hAnsi="Palatino Linotype" w:cs="Palatino Linotype"/>
        </w:rPr>
      </w:pPr>
    </w:p>
    <w:p w14:paraId="24D1E227" w14:textId="77777777" w:rsidR="006461D6" w:rsidRDefault="006461D6" w:rsidP="009501D0">
      <w:pPr>
        <w:spacing w:line="360" w:lineRule="auto"/>
        <w:ind w:right="49"/>
        <w:jc w:val="both"/>
        <w:rPr>
          <w:rFonts w:ascii="Palatino Linotype" w:eastAsia="Palatino Linotype" w:hAnsi="Palatino Linotype" w:cs="Palatino Linotype"/>
        </w:rPr>
      </w:pPr>
    </w:p>
    <w:p w14:paraId="22DDC125" w14:textId="77777777" w:rsidR="006461D6" w:rsidRDefault="006461D6" w:rsidP="009501D0">
      <w:pPr>
        <w:spacing w:line="360" w:lineRule="auto"/>
        <w:ind w:right="49"/>
        <w:jc w:val="both"/>
        <w:rPr>
          <w:rFonts w:ascii="Palatino Linotype" w:eastAsia="Palatino Linotype" w:hAnsi="Palatino Linotype" w:cs="Palatino Linotype"/>
        </w:rPr>
      </w:pPr>
    </w:p>
    <w:p w14:paraId="30476D27" w14:textId="77777777" w:rsidR="006461D6" w:rsidRPr="009B0452" w:rsidRDefault="006461D6" w:rsidP="009501D0">
      <w:pPr>
        <w:spacing w:line="360" w:lineRule="auto"/>
        <w:ind w:right="49"/>
        <w:jc w:val="both"/>
        <w:rPr>
          <w:rFonts w:ascii="Palatino Linotype" w:eastAsia="Palatino Linotype" w:hAnsi="Palatino Linotype" w:cs="Palatino Linotype"/>
        </w:rPr>
      </w:pPr>
    </w:p>
    <w:p w14:paraId="2ED33E44" w14:textId="77777777" w:rsidR="00841865" w:rsidRPr="009501D0" w:rsidRDefault="00841865" w:rsidP="009501D0">
      <w:pPr>
        <w:tabs>
          <w:tab w:val="left" w:pos="0"/>
        </w:tabs>
        <w:spacing w:line="360" w:lineRule="auto"/>
        <w:jc w:val="both"/>
        <w:rPr>
          <w:rFonts w:ascii="Palatino Linotype" w:hAnsi="Palatino Linotype" w:cs="Arial"/>
        </w:rPr>
      </w:pPr>
    </w:p>
    <w:p w14:paraId="79087F9B" w14:textId="77777777" w:rsidR="00841865" w:rsidRPr="009501D0" w:rsidRDefault="00841865" w:rsidP="009501D0">
      <w:pPr>
        <w:tabs>
          <w:tab w:val="left" w:pos="0"/>
        </w:tabs>
        <w:spacing w:line="360" w:lineRule="auto"/>
        <w:jc w:val="both"/>
        <w:rPr>
          <w:rFonts w:ascii="Palatino Linotype" w:hAnsi="Palatino Linotype" w:cs="Arial"/>
        </w:rPr>
      </w:pPr>
    </w:p>
    <w:p w14:paraId="56145365" w14:textId="77777777" w:rsidR="00841865" w:rsidRPr="009501D0" w:rsidRDefault="00841865" w:rsidP="009501D0">
      <w:pPr>
        <w:tabs>
          <w:tab w:val="left" w:pos="0"/>
        </w:tabs>
        <w:spacing w:line="360" w:lineRule="auto"/>
        <w:rPr>
          <w:rFonts w:ascii="Palatino Linotype" w:hAnsi="Palatino Linotype"/>
        </w:rPr>
      </w:pPr>
    </w:p>
    <w:p w14:paraId="64D02DB8" w14:textId="77777777" w:rsidR="00841865" w:rsidRPr="009501D0" w:rsidRDefault="00841865" w:rsidP="009501D0">
      <w:pPr>
        <w:tabs>
          <w:tab w:val="left" w:pos="0"/>
        </w:tabs>
        <w:spacing w:line="360" w:lineRule="auto"/>
        <w:rPr>
          <w:rFonts w:ascii="Palatino Linotype" w:hAnsi="Palatino Linotype"/>
        </w:rPr>
      </w:pPr>
    </w:p>
    <w:p w14:paraId="2176D87E" w14:textId="77777777" w:rsidR="00841865" w:rsidRPr="009501D0" w:rsidRDefault="00841865" w:rsidP="009501D0">
      <w:pPr>
        <w:tabs>
          <w:tab w:val="left" w:pos="0"/>
        </w:tabs>
        <w:spacing w:line="360" w:lineRule="auto"/>
        <w:rPr>
          <w:rFonts w:ascii="Palatino Linotype" w:hAnsi="Palatino Linotype"/>
        </w:rPr>
      </w:pPr>
    </w:p>
    <w:p w14:paraId="675C1BC8" w14:textId="77777777" w:rsidR="00841865" w:rsidRPr="009501D0" w:rsidRDefault="00841865" w:rsidP="009501D0">
      <w:pPr>
        <w:tabs>
          <w:tab w:val="left" w:pos="0"/>
        </w:tabs>
        <w:spacing w:line="360" w:lineRule="auto"/>
        <w:rPr>
          <w:rFonts w:ascii="Palatino Linotype" w:hAnsi="Palatino Linotype"/>
        </w:rPr>
      </w:pPr>
    </w:p>
    <w:p w14:paraId="53A2C8D5" w14:textId="77777777" w:rsidR="00841865" w:rsidRPr="009501D0" w:rsidRDefault="00841865" w:rsidP="009501D0">
      <w:pPr>
        <w:tabs>
          <w:tab w:val="left" w:pos="0"/>
        </w:tabs>
        <w:spacing w:line="360" w:lineRule="auto"/>
        <w:rPr>
          <w:rFonts w:ascii="Palatino Linotype" w:hAnsi="Palatino Linotype"/>
        </w:rPr>
      </w:pPr>
    </w:p>
    <w:p w14:paraId="26FF72EA" w14:textId="77777777" w:rsidR="003F55CB" w:rsidRPr="009501D0" w:rsidRDefault="003F55CB" w:rsidP="009501D0">
      <w:pPr>
        <w:tabs>
          <w:tab w:val="left" w:pos="0"/>
        </w:tabs>
        <w:spacing w:line="360" w:lineRule="auto"/>
        <w:rPr>
          <w:rFonts w:ascii="Palatino Linotype" w:hAnsi="Palatino Linotype"/>
        </w:rPr>
      </w:pPr>
    </w:p>
    <w:p w14:paraId="30E84530" w14:textId="77777777" w:rsidR="003F55CB" w:rsidRPr="009501D0" w:rsidRDefault="003F55CB" w:rsidP="009501D0">
      <w:pPr>
        <w:tabs>
          <w:tab w:val="left" w:pos="0"/>
        </w:tabs>
        <w:spacing w:line="360" w:lineRule="auto"/>
        <w:rPr>
          <w:rFonts w:ascii="Palatino Linotype" w:hAnsi="Palatino Linotype"/>
        </w:rPr>
      </w:pPr>
    </w:p>
    <w:p w14:paraId="59B31588" w14:textId="77777777" w:rsidR="003F55CB" w:rsidRPr="009501D0" w:rsidRDefault="003F55CB" w:rsidP="009501D0">
      <w:pPr>
        <w:tabs>
          <w:tab w:val="left" w:pos="0"/>
        </w:tabs>
        <w:spacing w:line="360" w:lineRule="auto"/>
        <w:rPr>
          <w:rFonts w:ascii="Palatino Linotype" w:hAnsi="Palatino Linotype"/>
        </w:rPr>
      </w:pPr>
    </w:p>
    <w:p w14:paraId="464DED1B" w14:textId="77777777" w:rsidR="003F55CB" w:rsidRPr="009501D0" w:rsidRDefault="003F55CB" w:rsidP="009501D0">
      <w:pPr>
        <w:tabs>
          <w:tab w:val="left" w:pos="0"/>
        </w:tabs>
        <w:spacing w:line="360" w:lineRule="auto"/>
        <w:rPr>
          <w:rFonts w:ascii="Palatino Linotype" w:hAnsi="Palatino Linotype"/>
        </w:rPr>
      </w:pPr>
    </w:p>
    <w:p w14:paraId="368DF176" w14:textId="77777777" w:rsidR="003F55CB" w:rsidRPr="009501D0" w:rsidRDefault="003F55CB" w:rsidP="009501D0">
      <w:pPr>
        <w:tabs>
          <w:tab w:val="left" w:pos="0"/>
        </w:tabs>
        <w:spacing w:line="360" w:lineRule="auto"/>
        <w:rPr>
          <w:rFonts w:ascii="Palatino Linotype" w:hAnsi="Palatino Linotype"/>
        </w:rPr>
      </w:pPr>
    </w:p>
    <w:p w14:paraId="7E750EBC" w14:textId="77777777" w:rsidR="00841865" w:rsidRPr="009501D0" w:rsidRDefault="00841865" w:rsidP="009501D0">
      <w:pPr>
        <w:tabs>
          <w:tab w:val="left" w:pos="0"/>
        </w:tabs>
        <w:rPr>
          <w:rFonts w:ascii="Palatino Linotype" w:hAnsi="Palatino Linotype"/>
        </w:rPr>
      </w:pPr>
    </w:p>
    <w:p w14:paraId="6BC33E73" w14:textId="77777777" w:rsidR="00841865" w:rsidRPr="009501D0" w:rsidRDefault="00841865" w:rsidP="009501D0">
      <w:pPr>
        <w:tabs>
          <w:tab w:val="left" w:pos="0"/>
        </w:tabs>
        <w:rPr>
          <w:rFonts w:ascii="Palatino Linotype" w:hAnsi="Palatino Linotype"/>
        </w:rPr>
      </w:pPr>
    </w:p>
    <w:p w14:paraId="3C3FC13B" w14:textId="77777777" w:rsidR="00841865" w:rsidRPr="009501D0" w:rsidRDefault="00841865" w:rsidP="009501D0">
      <w:pPr>
        <w:tabs>
          <w:tab w:val="left" w:pos="0"/>
        </w:tabs>
        <w:rPr>
          <w:rFonts w:ascii="Palatino Linotype" w:hAnsi="Palatino Linotype"/>
        </w:rPr>
      </w:pPr>
    </w:p>
    <w:p w14:paraId="74E4CD39" w14:textId="77777777" w:rsidR="00841865" w:rsidRPr="009501D0" w:rsidRDefault="00841865" w:rsidP="009501D0">
      <w:pPr>
        <w:tabs>
          <w:tab w:val="left" w:pos="0"/>
        </w:tabs>
        <w:rPr>
          <w:rFonts w:ascii="Palatino Linotype" w:hAnsi="Palatino Linotype"/>
        </w:rPr>
      </w:pPr>
    </w:p>
    <w:p w14:paraId="08A1E6EA" w14:textId="77777777" w:rsidR="00841865" w:rsidRPr="009501D0" w:rsidRDefault="00841865" w:rsidP="009501D0">
      <w:pPr>
        <w:tabs>
          <w:tab w:val="left" w:pos="0"/>
        </w:tabs>
        <w:rPr>
          <w:rFonts w:ascii="Palatino Linotype" w:hAnsi="Palatino Linotype"/>
        </w:rPr>
      </w:pPr>
    </w:p>
    <w:p w14:paraId="4624655E" w14:textId="77777777" w:rsidR="00841865" w:rsidRPr="009501D0" w:rsidRDefault="00841865" w:rsidP="009501D0">
      <w:pPr>
        <w:tabs>
          <w:tab w:val="left" w:pos="0"/>
        </w:tabs>
        <w:rPr>
          <w:rFonts w:ascii="Palatino Linotype" w:hAnsi="Palatino Linotype"/>
        </w:rPr>
      </w:pPr>
    </w:p>
    <w:p w14:paraId="7D519020" w14:textId="77777777" w:rsidR="00841865" w:rsidRPr="009501D0" w:rsidRDefault="00841865" w:rsidP="009501D0">
      <w:pPr>
        <w:tabs>
          <w:tab w:val="left" w:pos="0"/>
        </w:tabs>
        <w:rPr>
          <w:rFonts w:ascii="Palatino Linotype" w:hAnsi="Palatino Linotype"/>
        </w:rPr>
      </w:pPr>
    </w:p>
    <w:sectPr w:rsidR="00841865" w:rsidRPr="009501D0" w:rsidSect="006461D6">
      <w:headerReference w:type="even" r:id="rId8"/>
      <w:headerReference w:type="default" r:id="rId9"/>
      <w:footerReference w:type="default" r:id="rId10"/>
      <w:headerReference w:type="first" r:id="rId11"/>
      <w:footerReference w:type="first" r:id="rId12"/>
      <w:pgSz w:w="12240" w:h="15840"/>
      <w:pgMar w:top="80" w:right="1041"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0FDA6" w14:textId="77777777" w:rsidR="00776AC4" w:rsidRDefault="00776AC4" w:rsidP="00841865">
      <w:r>
        <w:separator/>
      </w:r>
    </w:p>
  </w:endnote>
  <w:endnote w:type="continuationSeparator" w:id="0">
    <w:p w14:paraId="7A5FD372" w14:textId="77777777" w:rsidR="00776AC4" w:rsidRDefault="00776AC4"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8814BC" w:rsidRDefault="008814BC">
    <w:pPr>
      <w:pStyle w:val="Piedepgina"/>
      <w:jc w:val="right"/>
    </w:pPr>
    <w:r>
      <w:rPr>
        <w:lang w:val="es-ES"/>
      </w:rPr>
      <w:t xml:space="preserve">Página </w:t>
    </w:r>
    <w:r>
      <w:rPr>
        <w:b/>
        <w:bCs/>
      </w:rPr>
      <w:fldChar w:fldCharType="begin"/>
    </w:r>
    <w:r>
      <w:rPr>
        <w:b/>
        <w:bCs/>
      </w:rPr>
      <w:instrText>PAGE</w:instrText>
    </w:r>
    <w:r>
      <w:rPr>
        <w:b/>
        <w:bCs/>
      </w:rPr>
      <w:fldChar w:fldCharType="separate"/>
    </w:r>
    <w:r w:rsidR="0002466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2466C">
      <w:rPr>
        <w:b/>
        <w:bCs/>
        <w:noProof/>
      </w:rPr>
      <w:t>30</w:t>
    </w:r>
    <w:r>
      <w:rPr>
        <w:b/>
        <w:bCs/>
      </w:rPr>
      <w:fldChar w:fldCharType="end"/>
    </w:r>
  </w:p>
  <w:p w14:paraId="2D38D962" w14:textId="77777777" w:rsidR="008814BC" w:rsidRDefault="008814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8814BC" w:rsidRDefault="008814BC">
    <w:pPr>
      <w:pStyle w:val="Piedepgina"/>
      <w:jc w:val="right"/>
    </w:pPr>
    <w:r>
      <w:rPr>
        <w:lang w:val="es-ES"/>
      </w:rPr>
      <w:t xml:space="preserve">Página </w:t>
    </w:r>
    <w:r>
      <w:rPr>
        <w:b/>
        <w:bCs/>
      </w:rPr>
      <w:fldChar w:fldCharType="begin"/>
    </w:r>
    <w:r>
      <w:rPr>
        <w:b/>
        <w:bCs/>
      </w:rPr>
      <w:instrText>PAGE</w:instrText>
    </w:r>
    <w:r>
      <w:rPr>
        <w:b/>
        <w:bCs/>
      </w:rPr>
      <w:fldChar w:fldCharType="separate"/>
    </w:r>
    <w:r w:rsidR="000246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2466C">
      <w:rPr>
        <w:b/>
        <w:bCs/>
        <w:noProof/>
      </w:rPr>
      <w:t>30</w:t>
    </w:r>
    <w:r>
      <w:rPr>
        <w:b/>
        <w:bCs/>
      </w:rPr>
      <w:fldChar w:fldCharType="end"/>
    </w:r>
  </w:p>
  <w:p w14:paraId="065796E6" w14:textId="77777777" w:rsidR="008814BC" w:rsidRDefault="008814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C4FA3" w14:textId="77777777" w:rsidR="00776AC4" w:rsidRDefault="00776AC4" w:rsidP="00841865">
      <w:r>
        <w:separator/>
      </w:r>
    </w:p>
  </w:footnote>
  <w:footnote w:type="continuationSeparator" w:id="0">
    <w:p w14:paraId="479AC71B" w14:textId="77777777" w:rsidR="00776AC4" w:rsidRDefault="00776AC4" w:rsidP="00841865">
      <w:r>
        <w:continuationSeparator/>
      </w:r>
    </w:p>
  </w:footnote>
  <w:footnote w:id="1">
    <w:p w14:paraId="7AA8C883" w14:textId="77777777" w:rsidR="008814BC" w:rsidRDefault="008814BC"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8814BC" w:rsidRDefault="008814BC"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8814BC" w:rsidRDefault="008814BC"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8814BC" w:rsidRDefault="008814BC"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665AC6CC" w14:textId="77777777" w:rsidR="008814BC" w:rsidRDefault="008814BC"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43896F3A" w14:textId="77777777" w:rsidR="008814BC" w:rsidRDefault="008814BC"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0A7CEC39" w14:textId="77777777" w:rsidR="008814BC" w:rsidRDefault="008814BC"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757F0C9D" w14:textId="77777777" w:rsidR="008814BC" w:rsidRDefault="008814BC" w:rsidP="005107D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8814BC" w:rsidRDefault="00776AC4">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8814BC" w:rsidRPr="005C106F" w14:paraId="30A3F043" w14:textId="77777777" w:rsidTr="006461D6">
      <w:trPr>
        <w:trHeight w:val="1435"/>
      </w:trPr>
      <w:tc>
        <w:tcPr>
          <w:tcW w:w="2268" w:type="dxa"/>
          <w:shd w:val="clear" w:color="auto" w:fill="auto"/>
        </w:tcPr>
        <w:p w14:paraId="09506D33" w14:textId="77777777" w:rsidR="008814BC" w:rsidRPr="005C106F" w:rsidRDefault="008814BC" w:rsidP="00E834B8">
          <w:pPr>
            <w:tabs>
              <w:tab w:val="right" w:pos="4273"/>
            </w:tabs>
            <w:rPr>
              <w:rFonts w:ascii="Garamond" w:eastAsia="Calibri" w:hAnsi="Garamond"/>
              <w:sz w:val="16"/>
              <w:szCs w:val="16"/>
              <w:lang w:eastAsia="en-US"/>
            </w:rPr>
          </w:pPr>
        </w:p>
      </w:tc>
      <w:tc>
        <w:tcPr>
          <w:tcW w:w="8222" w:type="dxa"/>
          <w:shd w:val="clear" w:color="auto" w:fill="auto"/>
        </w:tcPr>
        <w:tbl>
          <w:tblPr>
            <w:tblW w:w="6940" w:type="dxa"/>
            <w:tblInd w:w="1310" w:type="dxa"/>
            <w:tblLayout w:type="fixed"/>
            <w:tblLook w:val="0420" w:firstRow="1" w:lastRow="0" w:firstColumn="0" w:lastColumn="0" w:noHBand="0" w:noVBand="1"/>
          </w:tblPr>
          <w:tblGrid>
            <w:gridCol w:w="2687"/>
            <w:gridCol w:w="4253"/>
          </w:tblGrid>
          <w:tr w:rsidR="008814BC" w14:paraId="0217B1B2" w14:textId="77777777" w:rsidTr="006461D6">
            <w:trPr>
              <w:trHeight w:val="150"/>
            </w:trPr>
            <w:tc>
              <w:tcPr>
                <w:tcW w:w="2687" w:type="dxa"/>
                <w:shd w:val="clear" w:color="auto" w:fill="auto"/>
              </w:tcPr>
              <w:p w14:paraId="7AA0DF36" w14:textId="77777777" w:rsidR="008814BC" w:rsidRPr="009501D0" w:rsidRDefault="008814BC" w:rsidP="009501D0">
                <w:pPr>
                  <w:tabs>
                    <w:tab w:val="right" w:pos="8838"/>
                  </w:tabs>
                  <w:ind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Recurso de Revisión:</w:t>
                </w:r>
              </w:p>
            </w:tc>
            <w:tc>
              <w:tcPr>
                <w:tcW w:w="4253" w:type="dxa"/>
                <w:shd w:val="clear" w:color="auto" w:fill="auto"/>
              </w:tcPr>
              <w:p w14:paraId="08A020D1" w14:textId="19BF7E53" w:rsidR="008814BC" w:rsidRPr="009501D0" w:rsidRDefault="008814BC" w:rsidP="009501D0">
                <w:pPr>
                  <w:tabs>
                    <w:tab w:val="right" w:pos="8838"/>
                  </w:tabs>
                  <w:ind w:left="-108" w:right="-102"/>
                  <w:jc w:val="both"/>
                  <w:rPr>
                    <w:rFonts w:ascii="Palatino Linotype" w:eastAsia="Calibri" w:hAnsi="Palatino Linotype" w:cs="Tahoma"/>
                    <w:bCs/>
                    <w:lang w:val="es-ES" w:eastAsia="en-US"/>
                  </w:rPr>
                </w:pPr>
                <w:r w:rsidRPr="009501D0">
                  <w:rPr>
                    <w:rFonts w:ascii="Palatino Linotype" w:eastAsia="Calibri" w:hAnsi="Palatino Linotype" w:cs="Tahoma"/>
                    <w:bCs/>
                    <w:lang w:eastAsia="en-US"/>
                  </w:rPr>
                  <w:t>05648/INFOEM/IP/RR/2025</w:t>
                </w:r>
              </w:p>
            </w:tc>
          </w:tr>
          <w:tr w:rsidR="008814BC" w14:paraId="1EA466DF" w14:textId="77777777" w:rsidTr="006461D6">
            <w:trPr>
              <w:trHeight w:val="295"/>
            </w:trPr>
            <w:tc>
              <w:tcPr>
                <w:tcW w:w="2687" w:type="dxa"/>
                <w:shd w:val="clear" w:color="auto" w:fill="auto"/>
              </w:tcPr>
              <w:p w14:paraId="62089CE1" w14:textId="77777777" w:rsidR="008814BC" w:rsidRPr="009501D0" w:rsidRDefault="008814BC" w:rsidP="009501D0">
                <w:pPr>
                  <w:tabs>
                    <w:tab w:val="right" w:pos="8838"/>
                  </w:tabs>
                  <w:ind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Sujeto Obligado:</w:t>
                </w:r>
              </w:p>
            </w:tc>
            <w:tc>
              <w:tcPr>
                <w:tcW w:w="4253" w:type="dxa"/>
                <w:shd w:val="clear" w:color="auto" w:fill="auto"/>
              </w:tcPr>
              <w:p w14:paraId="7F774BD0" w14:textId="1F03CF84" w:rsidR="008814BC" w:rsidRPr="009501D0" w:rsidRDefault="008814BC" w:rsidP="009501D0">
                <w:pPr>
                  <w:tabs>
                    <w:tab w:val="left" w:pos="2834"/>
                    <w:tab w:val="right" w:pos="8838"/>
                  </w:tabs>
                  <w:ind w:left="-108" w:right="-102"/>
                  <w:jc w:val="both"/>
                  <w:rPr>
                    <w:rFonts w:ascii="Palatino Linotype" w:eastAsia="Calibri" w:hAnsi="Palatino Linotype" w:cs="Tahoma"/>
                    <w:lang w:val="es-ES" w:eastAsia="en-US"/>
                  </w:rPr>
                </w:pPr>
                <w:r w:rsidRPr="009501D0">
                  <w:rPr>
                    <w:rFonts w:ascii="Palatino Linotype" w:eastAsia="Calibri" w:hAnsi="Palatino Linotype" w:cs="Tahoma"/>
                    <w:bCs/>
                    <w:lang w:eastAsia="en-US"/>
                  </w:rPr>
                  <w:t>Ayuntamiento de Toluca</w:t>
                </w:r>
              </w:p>
            </w:tc>
          </w:tr>
          <w:tr w:rsidR="008814BC" w14:paraId="10A4E5BB" w14:textId="77777777" w:rsidTr="006461D6">
            <w:trPr>
              <w:trHeight w:val="295"/>
            </w:trPr>
            <w:tc>
              <w:tcPr>
                <w:tcW w:w="2687" w:type="dxa"/>
                <w:shd w:val="clear" w:color="auto" w:fill="auto"/>
              </w:tcPr>
              <w:p w14:paraId="240B39AD" w14:textId="77777777" w:rsidR="008814BC" w:rsidRPr="009501D0" w:rsidRDefault="008814BC" w:rsidP="009501D0">
                <w:pPr>
                  <w:tabs>
                    <w:tab w:val="right" w:pos="8838"/>
                  </w:tabs>
                  <w:ind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Comisionada ponente:</w:t>
                </w:r>
              </w:p>
            </w:tc>
            <w:tc>
              <w:tcPr>
                <w:tcW w:w="4253" w:type="dxa"/>
                <w:shd w:val="clear" w:color="auto" w:fill="auto"/>
              </w:tcPr>
              <w:p w14:paraId="5DB07252" w14:textId="77777777" w:rsidR="008814BC" w:rsidRPr="009501D0" w:rsidRDefault="008814BC" w:rsidP="009501D0">
                <w:pPr>
                  <w:tabs>
                    <w:tab w:val="right" w:pos="8838"/>
                  </w:tabs>
                  <w:ind w:left="-108" w:right="171"/>
                  <w:jc w:val="both"/>
                  <w:rPr>
                    <w:rFonts w:ascii="Palatino Linotype" w:eastAsia="Calibri" w:hAnsi="Palatino Linotype" w:cs="Tahoma"/>
                    <w:lang w:val="es-ES" w:eastAsia="en-US"/>
                  </w:rPr>
                </w:pPr>
                <w:r w:rsidRPr="009501D0">
                  <w:rPr>
                    <w:rFonts w:ascii="Palatino Linotype" w:eastAsia="Calibri" w:hAnsi="Palatino Linotype" w:cs="Tahoma"/>
                    <w:lang w:val="es-ES" w:eastAsia="en-US"/>
                  </w:rPr>
                  <w:t>María del Rosario Mejía Ayala</w:t>
                </w:r>
              </w:p>
              <w:p w14:paraId="551E90C6" w14:textId="77777777" w:rsidR="008814BC" w:rsidRPr="009501D0" w:rsidRDefault="008814BC" w:rsidP="009501D0">
                <w:pPr>
                  <w:tabs>
                    <w:tab w:val="right" w:pos="8838"/>
                  </w:tabs>
                  <w:ind w:left="-108" w:right="171"/>
                  <w:jc w:val="both"/>
                  <w:rPr>
                    <w:rFonts w:ascii="Palatino Linotype" w:eastAsia="Calibri" w:hAnsi="Palatino Linotype" w:cs="Tahoma"/>
                    <w:b/>
                    <w:lang w:val="es-ES" w:eastAsia="en-US"/>
                  </w:rPr>
                </w:pPr>
              </w:p>
            </w:tc>
          </w:tr>
        </w:tbl>
        <w:p w14:paraId="210DFCB2" w14:textId="77777777" w:rsidR="008814BC" w:rsidRPr="005C106F" w:rsidRDefault="008814BC" w:rsidP="00E834B8">
          <w:pPr>
            <w:tabs>
              <w:tab w:val="right" w:pos="8838"/>
            </w:tabs>
            <w:ind w:left="-28"/>
            <w:jc w:val="both"/>
            <w:rPr>
              <w:rFonts w:ascii="Arial" w:eastAsia="Calibri" w:hAnsi="Arial" w:cs="Arial"/>
              <w:b/>
              <w:sz w:val="22"/>
              <w:szCs w:val="22"/>
              <w:lang w:eastAsia="en-US"/>
            </w:rPr>
          </w:pPr>
        </w:p>
      </w:tc>
    </w:tr>
  </w:tbl>
  <w:p w14:paraId="1C450BA4" w14:textId="77777777" w:rsidR="008814BC" w:rsidRPr="00443C6B" w:rsidRDefault="00776AC4"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2268"/>
      <w:gridCol w:w="7938"/>
    </w:tblGrid>
    <w:tr w:rsidR="008814BC" w:rsidRPr="00330DA7" w14:paraId="378C3EE6" w14:textId="77777777" w:rsidTr="006461D6">
      <w:trPr>
        <w:trHeight w:val="1435"/>
      </w:trPr>
      <w:tc>
        <w:tcPr>
          <w:tcW w:w="2268" w:type="dxa"/>
          <w:shd w:val="clear" w:color="auto" w:fill="auto"/>
        </w:tcPr>
        <w:p w14:paraId="6BDBA041" w14:textId="77777777" w:rsidR="008814BC" w:rsidRPr="00330DA7" w:rsidRDefault="008814BC" w:rsidP="00E834B8">
          <w:pPr>
            <w:tabs>
              <w:tab w:val="right" w:pos="4273"/>
            </w:tabs>
            <w:rPr>
              <w:rFonts w:ascii="Garamond" w:eastAsia="Calibri" w:hAnsi="Garamond"/>
              <w:sz w:val="22"/>
              <w:szCs w:val="22"/>
              <w:lang w:eastAsia="en-US"/>
            </w:rPr>
          </w:pPr>
        </w:p>
      </w:tc>
      <w:tc>
        <w:tcPr>
          <w:tcW w:w="7938" w:type="dxa"/>
          <w:shd w:val="clear" w:color="auto" w:fill="auto"/>
        </w:tcPr>
        <w:tbl>
          <w:tblPr>
            <w:tblW w:w="6940" w:type="dxa"/>
            <w:tblInd w:w="1452" w:type="dxa"/>
            <w:tblLayout w:type="fixed"/>
            <w:tblLook w:val="0420" w:firstRow="1" w:lastRow="0" w:firstColumn="0" w:lastColumn="0" w:noHBand="0" w:noVBand="1"/>
          </w:tblPr>
          <w:tblGrid>
            <w:gridCol w:w="2546"/>
            <w:gridCol w:w="4394"/>
          </w:tblGrid>
          <w:tr w:rsidR="008814BC" w:rsidRPr="00330DA7" w14:paraId="3B25D046" w14:textId="77777777" w:rsidTr="006461D6">
            <w:trPr>
              <w:trHeight w:val="144"/>
            </w:trPr>
            <w:tc>
              <w:tcPr>
                <w:tcW w:w="2546" w:type="dxa"/>
                <w:shd w:val="clear" w:color="auto" w:fill="auto"/>
              </w:tcPr>
              <w:p w14:paraId="639FCF21" w14:textId="77777777" w:rsidR="008814BC" w:rsidRPr="009501D0" w:rsidRDefault="008814BC" w:rsidP="00E834B8">
                <w:pPr>
                  <w:tabs>
                    <w:tab w:val="right" w:pos="8838"/>
                  </w:tabs>
                  <w:ind w:left="-264" w:right="-105" w:firstLine="195"/>
                  <w:rPr>
                    <w:rFonts w:ascii="Palatino Linotype" w:eastAsia="Calibri" w:hAnsi="Palatino Linotype" w:cs="Tahoma"/>
                    <w:b/>
                    <w:lang w:val="es-ES" w:eastAsia="en-US"/>
                  </w:rPr>
                </w:pPr>
                <w:r w:rsidRPr="009501D0">
                  <w:rPr>
                    <w:rFonts w:ascii="Palatino Linotype" w:eastAsia="Calibri" w:hAnsi="Palatino Linotype" w:cs="Tahoma"/>
                    <w:b/>
                    <w:lang w:val="es-ES" w:eastAsia="en-US"/>
                  </w:rPr>
                  <w:t>Recurso de Revisión:</w:t>
                </w:r>
              </w:p>
            </w:tc>
            <w:tc>
              <w:tcPr>
                <w:tcW w:w="4394" w:type="dxa"/>
                <w:shd w:val="clear" w:color="auto" w:fill="auto"/>
              </w:tcPr>
              <w:p w14:paraId="04DA0606" w14:textId="6EAEFBBA" w:rsidR="008814BC" w:rsidRPr="009501D0" w:rsidRDefault="008814BC" w:rsidP="009E40BE">
                <w:pPr>
                  <w:tabs>
                    <w:tab w:val="right" w:pos="8838"/>
                  </w:tabs>
                  <w:ind w:left="-74" w:right="-105"/>
                  <w:jc w:val="both"/>
                  <w:rPr>
                    <w:rFonts w:ascii="Palatino Linotype" w:eastAsia="Calibri" w:hAnsi="Palatino Linotype" w:cs="Tahoma"/>
                    <w:bCs/>
                    <w:lang w:val="es-ES" w:eastAsia="en-US"/>
                  </w:rPr>
                </w:pPr>
                <w:r w:rsidRPr="009501D0">
                  <w:rPr>
                    <w:rFonts w:ascii="Palatino Linotype" w:eastAsia="Calibri" w:hAnsi="Palatino Linotype" w:cs="Tahoma"/>
                    <w:lang w:eastAsia="en-US"/>
                  </w:rPr>
                  <w:t>05648/INFOEM/IP/RR/2025</w:t>
                </w:r>
              </w:p>
            </w:tc>
          </w:tr>
          <w:tr w:rsidR="008814BC" w:rsidRPr="00330DA7" w14:paraId="6CA56932" w14:textId="77777777" w:rsidTr="006461D6">
            <w:trPr>
              <w:trHeight w:val="144"/>
            </w:trPr>
            <w:tc>
              <w:tcPr>
                <w:tcW w:w="2546" w:type="dxa"/>
                <w:shd w:val="clear" w:color="auto" w:fill="auto"/>
              </w:tcPr>
              <w:p w14:paraId="34B3DAD5" w14:textId="77777777" w:rsidR="008814BC" w:rsidRPr="009501D0" w:rsidRDefault="008814BC" w:rsidP="00E834B8">
                <w:pPr>
                  <w:tabs>
                    <w:tab w:val="right" w:pos="8838"/>
                  </w:tabs>
                  <w:ind w:left="-74"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Recurrente:</w:t>
                </w:r>
              </w:p>
            </w:tc>
            <w:tc>
              <w:tcPr>
                <w:tcW w:w="4394" w:type="dxa"/>
                <w:shd w:val="clear" w:color="auto" w:fill="auto"/>
              </w:tcPr>
              <w:p w14:paraId="72DEE934" w14:textId="49FC0987" w:rsidR="008814BC" w:rsidRPr="009501D0" w:rsidRDefault="008814BC" w:rsidP="00E834B8">
                <w:pPr>
                  <w:tabs>
                    <w:tab w:val="left" w:pos="3122"/>
                    <w:tab w:val="right" w:pos="8838"/>
                  </w:tabs>
                  <w:ind w:left="-74" w:right="-105"/>
                  <w:jc w:val="both"/>
                  <w:rPr>
                    <w:rFonts w:ascii="Palatino Linotype" w:eastAsia="Calibri" w:hAnsi="Palatino Linotype" w:cs="Tahoma"/>
                    <w:lang w:val="es-ES" w:eastAsia="en-US"/>
                  </w:rPr>
                </w:pPr>
              </w:p>
            </w:tc>
          </w:tr>
          <w:tr w:rsidR="008814BC" w:rsidRPr="00330DA7" w14:paraId="779FA32C" w14:textId="77777777" w:rsidTr="006461D6">
            <w:trPr>
              <w:trHeight w:val="283"/>
            </w:trPr>
            <w:tc>
              <w:tcPr>
                <w:tcW w:w="2546" w:type="dxa"/>
                <w:shd w:val="clear" w:color="auto" w:fill="auto"/>
              </w:tcPr>
              <w:p w14:paraId="20C1A65E" w14:textId="77777777" w:rsidR="008814BC" w:rsidRPr="009501D0" w:rsidRDefault="008814BC" w:rsidP="00E834B8">
                <w:pPr>
                  <w:tabs>
                    <w:tab w:val="right" w:pos="8838"/>
                  </w:tabs>
                  <w:ind w:left="-74"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Sujeto Obligado:</w:t>
                </w:r>
              </w:p>
            </w:tc>
            <w:tc>
              <w:tcPr>
                <w:tcW w:w="4394" w:type="dxa"/>
                <w:shd w:val="clear" w:color="auto" w:fill="auto"/>
              </w:tcPr>
              <w:p w14:paraId="401819B9" w14:textId="12B5895D" w:rsidR="008814BC" w:rsidRPr="009501D0" w:rsidRDefault="008814BC" w:rsidP="009501D0">
                <w:pPr>
                  <w:tabs>
                    <w:tab w:val="right" w:pos="8838"/>
                  </w:tabs>
                  <w:ind w:left="-74" w:right="-105"/>
                  <w:jc w:val="both"/>
                  <w:rPr>
                    <w:rFonts w:ascii="Palatino Linotype" w:eastAsia="Calibri" w:hAnsi="Palatino Linotype" w:cs="Tahoma"/>
                    <w:lang w:val="es-ES" w:eastAsia="en-US"/>
                  </w:rPr>
                </w:pPr>
                <w:r w:rsidRPr="009501D0">
                  <w:rPr>
                    <w:rFonts w:ascii="Palatino Linotype" w:eastAsia="Calibri" w:hAnsi="Palatino Linotype" w:cs="Tahoma"/>
                    <w:bCs/>
                    <w:lang w:eastAsia="en-US"/>
                  </w:rPr>
                  <w:t>Ayuntamiento de Toluca</w:t>
                </w:r>
              </w:p>
            </w:tc>
          </w:tr>
          <w:tr w:rsidR="008814BC" w:rsidRPr="00330DA7" w14:paraId="6D390F66" w14:textId="77777777" w:rsidTr="006461D6">
            <w:trPr>
              <w:trHeight w:val="283"/>
            </w:trPr>
            <w:tc>
              <w:tcPr>
                <w:tcW w:w="2546" w:type="dxa"/>
                <w:shd w:val="clear" w:color="auto" w:fill="auto"/>
              </w:tcPr>
              <w:p w14:paraId="4243CE70" w14:textId="77777777" w:rsidR="008814BC" w:rsidRPr="009501D0" w:rsidRDefault="008814BC" w:rsidP="00E834B8">
                <w:pPr>
                  <w:tabs>
                    <w:tab w:val="right" w:pos="8838"/>
                  </w:tabs>
                  <w:ind w:left="-74" w:right="-105"/>
                  <w:rPr>
                    <w:rFonts w:ascii="Palatino Linotype" w:eastAsia="Calibri" w:hAnsi="Palatino Linotype" w:cs="Tahoma"/>
                    <w:b/>
                    <w:lang w:val="es-ES" w:eastAsia="en-US"/>
                  </w:rPr>
                </w:pPr>
                <w:r w:rsidRPr="009501D0">
                  <w:rPr>
                    <w:rFonts w:ascii="Palatino Linotype" w:eastAsia="Calibri" w:hAnsi="Palatino Linotype" w:cs="Tahoma"/>
                    <w:b/>
                    <w:lang w:val="es-ES" w:eastAsia="en-US"/>
                  </w:rPr>
                  <w:t>Comisionada ponente:</w:t>
                </w:r>
              </w:p>
            </w:tc>
            <w:tc>
              <w:tcPr>
                <w:tcW w:w="4394" w:type="dxa"/>
                <w:shd w:val="clear" w:color="auto" w:fill="auto"/>
              </w:tcPr>
              <w:p w14:paraId="3E53777A" w14:textId="77777777" w:rsidR="008814BC" w:rsidRPr="009501D0" w:rsidRDefault="008814BC" w:rsidP="00E834B8">
                <w:pPr>
                  <w:tabs>
                    <w:tab w:val="right" w:pos="8838"/>
                  </w:tabs>
                  <w:ind w:left="-74" w:right="-105"/>
                  <w:jc w:val="both"/>
                  <w:rPr>
                    <w:rFonts w:ascii="Palatino Linotype" w:eastAsia="Calibri" w:hAnsi="Palatino Linotype" w:cs="Tahoma"/>
                    <w:lang w:val="es-ES" w:eastAsia="en-US"/>
                  </w:rPr>
                </w:pPr>
                <w:r w:rsidRPr="009501D0">
                  <w:rPr>
                    <w:rFonts w:ascii="Palatino Linotype" w:eastAsia="Calibri" w:hAnsi="Palatino Linotype" w:cs="Tahoma"/>
                    <w:lang w:val="es-ES" w:eastAsia="en-US"/>
                  </w:rPr>
                  <w:t>María del Rosario Mejía Ayala</w:t>
                </w:r>
              </w:p>
              <w:p w14:paraId="231B6687" w14:textId="77777777" w:rsidR="008814BC" w:rsidRPr="009501D0" w:rsidRDefault="008814BC" w:rsidP="00E834B8">
                <w:pPr>
                  <w:tabs>
                    <w:tab w:val="right" w:pos="8838"/>
                  </w:tabs>
                  <w:ind w:left="-74" w:right="-105"/>
                  <w:jc w:val="both"/>
                  <w:rPr>
                    <w:rFonts w:ascii="Palatino Linotype" w:eastAsia="Calibri" w:hAnsi="Palatino Linotype" w:cs="Tahoma"/>
                    <w:lang w:val="es-ES" w:eastAsia="en-US"/>
                  </w:rPr>
                </w:pPr>
              </w:p>
            </w:tc>
          </w:tr>
        </w:tbl>
        <w:p w14:paraId="4110AB66" w14:textId="77777777" w:rsidR="008814BC" w:rsidRPr="00330DA7" w:rsidRDefault="008814BC" w:rsidP="00E834B8">
          <w:pPr>
            <w:tabs>
              <w:tab w:val="right" w:pos="8838"/>
            </w:tabs>
            <w:ind w:left="-28"/>
            <w:jc w:val="both"/>
            <w:rPr>
              <w:rFonts w:ascii="Arial" w:eastAsia="Calibri" w:hAnsi="Arial" w:cs="Arial"/>
              <w:b/>
              <w:sz w:val="22"/>
              <w:szCs w:val="22"/>
              <w:lang w:eastAsia="en-US"/>
            </w:rPr>
          </w:pPr>
        </w:p>
      </w:tc>
    </w:tr>
  </w:tbl>
  <w:p w14:paraId="1A55C50A" w14:textId="77777777" w:rsidR="008814BC" w:rsidRPr="00827FA0" w:rsidRDefault="00776AC4"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34FA5"/>
    <w:multiLevelType w:val="hybridMultilevel"/>
    <w:tmpl w:val="89DA1A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BA73DA"/>
    <w:multiLevelType w:val="hybridMultilevel"/>
    <w:tmpl w:val="7A9AC1E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B74507"/>
    <w:multiLevelType w:val="hybridMultilevel"/>
    <w:tmpl w:val="ED98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FF0A1C"/>
    <w:multiLevelType w:val="multilevel"/>
    <w:tmpl w:val="FC6671E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824250"/>
    <w:multiLevelType w:val="hybridMultilevel"/>
    <w:tmpl w:val="D1869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F15743"/>
    <w:multiLevelType w:val="hybridMultilevel"/>
    <w:tmpl w:val="89DA1A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616099"/>
    <w:multiLevelType w:val="hybridMultilevel"/>
    <w:tmpl w:val="9D0C4B5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64D3890"/>
    <w:multiLevelType w:val="hybridMultilevel"/>
    <w:tmpl w:val="8E362AB4"/>
    <w:lvl w:ilvl="0" w:tplc="196CAD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98C3012"/>
    <w:multiLevelType w:val="hybridMultilevel"/>
    <w:tmpl w:val="AA7CF7FA"/>
    <w:lvl w:ilvl="0" w:tplc="1B608AD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0"/>
  </w:num>
  <w:num w:numId="4">
    <w:abstractNumId w:val="8"/>
  </w:num>
  <w:num w:numId="5">
    <w:abstractNumId w:val="9"/>
  </w:num>
  <w:num w:numId="6">
    <w:abstractNumId w:val="2"/>
  </w:num>
  <w:num w:numId="7">
    <w:abstractNumId w:val="6"/>
  </w:num>
  <w:num w:numId="8">
    <w:abstractNumId w:val="16"/>
  </w:num>
  <w:num w:numId="9">
    <w:abstractNumId w:val="4"/>
  </w:num>
  <w:num w:numId="10">
    <w:abstractNumId w:val="13"/>
  </w:num>
  <w:num w:numId="11">
    <w:abstractNumId w:val="1"/>
  </w:num>
  <w:num w:numId="12">
    <w:abstractNumId w:val="7"/>
  </w:num>
  <w:num w:numId="13">
    <w:abstractNumId w:val="11"/>
  </w:num>
  <w:num w:numId="14">
    <w:abstractNumId w:val="18"/>
  </w:num>
  <w:num w:numId="15">
    <w:abstractNumId w:val="10"/>
  </w:num>
  <w:num w:numId="16">
    <w:abstractNumId w:val="0"/>
  </w:num>
  <w:num w:numId="17">
    <w:abstractNumId w:val="15"/>
  </w:num>
  <w:num w:numId="18">
    <w:abstractNumId w:val="5"/>
  </w:num>
  <w:num w:numId="19">
    <w:abstractNumId w:val="3"/>
  </w:num>
  <w:num w:numId="20">
    <w:abstractNumId w:val="14"/>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04178"/>
    <w:rsid w:val="0002466C"/>
    <w:rsid w:val="00041C5B"/>
    <w:rsid w:val="000456CC"/>
    <w:rsid w:val="00051E9F"/>
    <w:rsid w:val="00052691"/>
    <w:rsid w:val="00054A4C"/>
    <w:rsid w:val="00066E98"/>
    <w:rsid w:val="00071895"/>
    <w:rsid w:val="00082D39"/>
    <w:rsid w:val="0008621B"/>
    <w:rsid w:val="000A5C32"/>
    <w:rsid w:val="000A63D5"/>
    <w:rsid w:val="000B2F39"/>
    <w:rsid w:val="000C7529"/>
    <w:rsid w:val="000D4F7E"/>
    <w:rsid w:val="000E1774"/>
    <w:rsid w:val="000F7922"/>
    <w:rsid w:val="0010086C"/>
    <w:rsid w:val="00103918"/>
    <w:rsid w:val="00116D79"/>
    <w:rsid w:val="00133E64"/>
    <w:rsid w:val="001652CD"/>
    <w:rsid w:val="00173472"/>
    <w:rsid w:val="00174CED"/>
    <w:rsid w:val="001B4A1A"/>
    <w:rsid w:val="001C5409"/>
    <w:rsid w:val="001D5736"/>
    <w:rsid w:val="001E58AC"/>
    <w:rsid w:val="001F1364"/>
    <w:rsid w:val="001F2BC5"/>
    <w:rsid w:val="001F7E98"/>
    <w:rsid w:val="00266823"/>
    <w:rsid w:val="002746E4"/>
    <w:rsid w:val="002A015F"/>
    <w:rsid w:val="002E74E9"/>
    <w:rsid w:val="002F1854"/>
    <w:rsid w:val="00301D18"/>
    <w:rsid w:val="003031EB"/>
    <w:rsid w:val="003076DB"/>
    <w:rsid w:val="003309F1"/>
    <w:rsid w:val="00334140"/>
    <w:rsid w:val="0033608A"/>
    <w:rsid w:val="0033673F"/>
    <w:rsid w:val="00337B9D"/>
    <w:rsid w:val="00344343"/>
    <w:rsid w:val="00351F85"/>
    <w:rsid w:val="00370EF2"/>
    <w:rsid w:val="003B0984"/>
    <w:rsid w:val="003B4BB1"/>
    <w:rsid w:val="003E14BC"/>
    <w:rsid w:val="003E7B92"/>
    <w:rsid w:val="003F55CB"/>
    <w:rsid w:val="004106F1"/>
    <w:rsid w:val="004124AA"/>
    <w:rsid w:val="00424891"/>
    <w:rsid w:val="00425F9E"/>
    <w:rsid w:val="00440EBA"/>
    <w:rsid w:val="00444ADA"/>
    <w:rsid w:val="00450DA7"/>
    <w:rsid w:val="0046218C"/>
    <w:rsid w:val="00477EB3"/>
    <w:rsid w:val="00487445"/>
    <w:rsid w:val="00487991"/>
    <w:rsid w:val="00493200"/>
    <w:rsid w:val="004A7ED3"/>
    <w:rsid w:val="004C59F7"/>
    <w:rsid w:val="004E09E8"/>
    <w:rsid w:val="004E50B8"/>
    <w:rsid w:val="004F06DC"/>
    <w:rsid w:val="004F0A68"/>
    <w:rsid w:val="005107DD"/>
    <w:rsid w:val="00516A22"/>
    <w:rsid w:val="00530128"/>
    <w:rsid w:val="00532680"/>
    <w:rsid w:val="00540937"/>
    <w:rsid w:val="005521E3"/>
    <w:rsid w:val="00554441"/>
    <w:rsid w:val="00577D74"/>
    <w:rsid w:val="00582F54"/>
    <w:rsid w:val="005A12EC"/>
    <w:rsid w:val="005B127F"/>
    <w:rsid w:val="005B620E"/>
    <w:rsid w:val="005C0126"/>
    <w:rsid w:val="005C11BB"/>
    <w:rsid w:val="005D5140"/>
    <w:rsid w:val="005E04F3"/>
    <w:rsid w:val="005E311A"/>
    <w:rsid w:val="005E6892"/>
    <w:rsid w:val="005F0B19"/>
    <w:rsid w:val="00621F7C"/>
    <w:rsid w:val="00622454"/>
    <w:rsid w:val="00632C21"/>
    <w:rsid w:val="006461D6"/>
    <w:rsid w:val="006477EB"/>
    <w:rsid w:val="00661BD3"/>
    <w:rsid w:val="00667D57"/>
    <w:rsid w:val="00684A82"/>
    <w:rsid w:val="00693D21"/>
    <w:rsid w:val="006A606D"/>
    <w:rsid w:val="006F409A"/>
    <w:rsid w:val="00713500"/>
    <w:rsid w:val="00716775"/>
    <w:rsid w:val="007721BA"/>
    <w:rsid w:val="00776AC4"/>
    <w:rsid w:val="00790268"/>
    <w:rsid w:val="007977C4"/>
    <w:rsid w:val="007A12C1"/>
    <w:rsid w:val="007B49AB"/>
    <w:rsid w:val="007C31FB"/>
    <w:rsid w:val="007C6448"/>
    <w:rsid w:val="007C6F65"/>
    <w:rsid w:val="007D29E1"/>
    <w:rsid w:val="007D6CF4"/>
    <w:rsid w:val="00803F88"/>
    <w:rsid w:val="00805183"/>
    <w:rsid w:val="0081455B"/>
    <w:rsid w:val="00827CC0"/>
    <w:rsid w:val="00841865"/>
    <w:rsid w:val="00853764"/>
    <w:rsid w:val="00856C07"/>
    <w:rsid w:val="00867734"/>
    <w:rsid w:val="00880D1C"/>
    <w:rsid w:val="008814BC"/>
    <w:rsid w:val="008A31D7"/>
    <w:rsid w:val="008A3D09"/>
    <w:rsid w:val="008B2368"/>
    <w:rsid w:val="008B7AA0"/>
    <w:rsid w:val="008D3BEC"/>
    <w:rsid w:val="008D7694"/>
    <w:rsid w:val="008E0317"/>
    <w:rsid w:val="008E2A12"/>
    <w:rsid w:val="008E4008"/>
    <w:rsid w:val="008E5CD4"/>
    <w:rsid w:val="008E5EE8"/>
    <w:rsid w:val="00900387"/>
    <w:rsid w:val="00942B4B"/>
    <w:rsid w:val="009501D0"/>
    <w:rsid w:val="00952D00"/>
    <w:rsid w:val="00982E00"/>
    <w:rsid w:val="009B28A1"/>
    <w:rsid w:val="009C605B"/>
    <w:rsid w:val="009D360D"/>
    <w:rsid w:val="009E40BE"/>
    <w:rsid w:val="009E587B"/>
    <w:rsid w:val="009F2523"/>
    <w:rsid w:val="00A43EDF"/>
    <w:rsid w:val="00A44081"/>
    <w:rsid w:val="00A52A5D"/>
    <w:rsid w:val="00A566B3"/>
    <w:rsid w:val="00A61970"/>
    <w:rsid w:val="00A77F04"/>
    <w:rsid w:val="00AB74BF"/>
    <w:rsid w:val="00AE2E4C"/>
    <w:rsid w:val="00AE3DEC"/>
    <w:rsid w:val="00B224F7"/>
    <w:rsid w:val="00B350FC"/>
    <w:rsid w:val="00B411AD"/>
    <w:rsid w:val="00B604A7"/>
    <w:rsid w:val="00B70E82"/>
    <w:rsid w:val="00B710DE"/>
    <w:rsid w:val="00B75ADB"/>
    <w:rsid w:val="00B771D8"/>
    <w:rsid w:val="00B874DD"/>
    <w:rsid w:val="00B951DD"/>
    <w:rsid w:val="00BA6AB4"/>
    <w:rsid w:val="00BB1F02"/>
    <w:rsid w:val="00BC0A2D"/>
    <w:rsid w:val="00BF0010"/>
    <w:rsid w:val="00C05A54"/>
    <w:rsid w:val="00C1457F"/>
    <w:rsid w:val="00C20F80"/>
    <w:rsid w:val="00C218B2"/>
    <w:rsid w:val="00C31743"/>
    <w:rsid w:val="00C37C0A"/>
    <w:rsid w:val="00C47C59"/>
    <w:rsid w:val="00C51E5B"/>
    <w:rsid w:val="00C8234F"/>
    <w:rsid w:val="00C9242C"/>
    <w:rsid w:val="00C93A4E"/>
    <w:rsid w:val="00CA06D0"/>
    <w:rsid w:val="00CA23B2"/>
    <w:rsid w:val="00CB11DE"/>
    <w:rsid w:val="00CD15FA"/>
    <w:rsid w:val="00CD4D44"/>
    <w:rsid w:val="00CE55FF"/>
    <w:rsid w:val="00CF3F38"/>
    <w:rsid w:val="00CF4888"/>
    <w:rsid w:val="00D07470"/>
    <w:rsid w:val="00D14ABA"/>
    <w:rsid w:val="00D211CA"/>
    <w:rsid w:val="00D36CD5"/>
    <w:rsid w:val="00D6333D"/>
    <w:rsid w:val="00D66728"/>
    <w:rsid w:val="00D72E97"/>
    <w:rsid w:val="00D75CDB"/>
    <w:rsid w:val="00D77B30"/>
    <w:rsid w:val="00DA32DF"/>
    <w:rsid w:val="00DB26F0"/>
    <w:rsid w:val="00DC2B47"/>
    <w:rsid w:val="00DE642E"/>
    <w:rsid w:val="00DF119C"/>
    <w:rsid w:val="00E00B69"/>
    <w:rsid w:val="00E01AEA"/>
    <w:rsid w:val="00E23AA9"/>
    <w:rsid w:val="00E4216A"/>
    <w:rsid w:val="00E50370"/>
    <w:rsid w:val="00E5562B"/>
    <w:rsid w:val="00E57E55"/>
    <w:rsid w:val="00E65650"/>
    <w:rsid w:val="00E834B8"/>
    <w:rsid w:val="00E861C9"/>
    <w:rsid w:val="00E86488"/>
    <w:rsid w:val="00EB0396"/>
    <w:rsid w:val="00EB19FB"/>
    <w:rsid w:val="00EC3184"/>
    <w:rsid w:val="00ED2ECA"/>
    <w:rsid w:val="00EE11E0"/>
    <w:rsid w:val="00F41755"/>
    <w:rsid w:val="00F5065D"/>
    <w:rsid w:val="00F5197A"/>
    <w:rsid w:val="00F55072"/>
    <w:rsid w:val="00F67439"/>
    <w:rsid w:val="00F9425E"/>
    <w:rsid w:val="00FA3137"/>
    <w:rsid w:val="00FA33B4"/>
    <w:rsid w:val="00FB0DAB"/>
    <w:rsid w:val="00FB40B2"/>
    <w:rsid w:val="00FC68AD"/>
    <w:rsid w:val="00FC6D25"/>
    <w:rsid w:val="00FE098D"/>
    <w:rsid w:val="00FE63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styleId="Hipervnculovisitado">
    <w:name w:val="FollowedHyperlink"/>
    <w:basedOn w:val="Fuentedeprrafopredeter"/>
    <w:uiPriority w:val="99"/>
    <w:semiHidden/>
    <w:unhideWhenUsed/>
    <w:rsid w:val="00A61970"/>
    <w:rPr>
      <w:color w:val="954F72" w:themeColor="followedHyperlink"/>
      <w:u w:val="single"/>
    </w:rPr>
  </w:style>
  <w:style w:type="paragraph" w:customStyle="1" w:styleId="xmsonormal">
    <w:name w:val="x_msonormal"/>
    <w:basedOn w:val="Normal"/>
    <w:rsid w:val="003B0984"/>
    <w:pPr>
      <w:spacing w:before="100" w:beforeAutospacing="1" w:after="100" w:afterAutospacing="1"/>
    </w:pPr>
  </w:style>
  <w:style w:type="character" w:customStyle="1" w:styleId="xgmail-il">
    <w:name w:val="x_gmail-il"/>
    <w:basedOn w:val="Fuentedeprrafopredeter"/>
    <w:rsid w:val="003B0984"/>
  </w:style>
  <w:style w:type="paragraph" w:styleId="NormalWeb">
    <w:name w:val="Normal (Web)"/>
    <w:basedOn w:val="Normal"/>
    <w:uiPriority w:val="99"/>
    <w:semiHidden/>
    <w:unhideWhenUsed/>
    <w:rsid w:val="003B0984"/>
    <w:pPr>
      <w:spacing w:before="100" w:beforeAutospacing="1" w:after="100" w:afterAutospacing="1"/>
    </w:pPr>
  </w:style>
  <w:style w:type="character" w:customStyle="1" w:styleId="markp5h1bqp16">
    <w:name w:val="markp5h1bqp16"/>
    <w:basedOn w:val="Fuentedeprrafopredeter"/>
    <w:rsid w:val="003B0984"/>
  </w:style>
  <w:style w:type="paragraph" w:customStyle="1" w:styleId="Citas">
    <w:name w:val="Citas"/>
    <w:basedOn w:val="Normal"/>
    <w:qFormat/>
    <w:rsid w:val="00540937"/>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69700">
      <w:bodyDiv w:val="1"/>
      <w:marLeft w:val="0"/>
      <w:marRight w:val="0"/>
      <w:marTop w:val="0"/>
      <w:marBottom w:val="0"/>
      <w:divBdr>
        <w:top w:val="none" w:sz="0" w:space="0" w:color="auto"/>
        <w:left w:val="none" w:sz="0" w:space="0" w:color="auto"/>
        <w:bottom w:val="none" w:sz="0" w:space="0" w:color="auto"/>
        <w:right w:val="none" w:sz="0" w:space="0" w:color="auto"/>
      </w:divBdr>
    </w:div>
    <w:div w:id="859778040">
      <w:bodyDiv w:val="1"/>
      <w:marLeft w:val="0"/>
      <w:marRight w:val="0"/>
      <w:marTop w:val="0"/>
      <w:marBottom w:val="0"/>
      <w:divBdr>
        <w:top w:val="none" w:sz="0" w:space="0" w:color="auto"/>
        <w:left w:val="none" w:sz="0" w:space="0" w:color="auto"/>
        <w:bottom w:val="none" w:sz="0" w:space="0" w:color="auto"/>
        <w:right w:val="none" w:sz="0" w:space="0" w:color="auto"/>
      </w:divBdr>
    </w:div>
    <w:div w:id="1356881795">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1177-1C8A-49F4-AEA4-BDA58641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7652</Words>
  <Characters>42091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2025-08-15T18:08:00Z</cp:lastPrinted>
  <dcterms:created xsi:type="dcterms:W3CDTF">2025-08-11T21:50:00Z</dcterms:created>
  <dcterms:modified xsi:type="dcterms:W3CDTF">2025-08-21T18:18:00Z</dcterms:modified>
</cp:coreProperties>
</file>