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B898" w14:textId="77777777" w:rsidR="005D2AC5" w:rsidRPr="0062736A" w:rsidRDefault="005D2AC5" w:rsidP="009950AD">
      <w:pPr>
        <w:pStyle w:val="NormalINFOEM"/>
        <w:rPr>
          <w:szCs w:val="24"/>
        </w:rPr>
      </w:pPr>
    </w:p>
    <w:p w14:paraId="49AF2C0C" w14:textId="501F7C7D" w:rsidR="00A970D5" w:rsidRPr="0062736A" w:rsidRDefault="00A970D5" w:rsidP="009950AD">
      <w:pPr>
        <w:pStyle w:val="NormalINFOEM"/>
        <w:rPr>
          <w:szCs w:val="24"/>
        </w:rPr>
      </w:pPr>
      <w:r w:rsidRPr="0062736A">
        <w:rPr>
          <w:szCs w:val="24"/>
        </w:rPr>
        <w:t>Resolución del Pleno del Instituto de Transparencia, Acceso a la Información Pública y Protección de Datos Personales del Estado de México</w:t>
      </w:r>
      <w:r w:rsidR="00FD2A3F" w:rsidRPr="0062736A">
        <w:rPr>
          <w:szCs w:val="24"/>
        </w:rPr>
        <w:t xml:space="preserve"> </w:t>
      </w:r>
      <w:r w:rsidRPr="0062736A">
        <w:rPr>
          <w:szCs w:val="24"/>
        </w:rPr>
        <w:t xml:space="preserve">y Municipios, con domicilio en Metepec, Estado de </w:t>
      </w:r>
      <w:r w:rsidR="008B2951" w:rsidRPr="0062736A">
        <w:rPr>
          <w:szCs w:val="24"/>
        </w:rPr>
        <w:t xml:space="preserve">México, </w:t>
      </w:r>
      <w:r w:rsidR="000D2E93" w:rsidRPr="0062736A">
        <w:rPr>
          <w:szCs w:val="24"/>
        </w:rPr>
        <w:t>a</w:t>
      </w:r>
      <w:r w:rsidR="0011108B" w:rsidRPr="0062736A">
        <w:rPr>
          <w:szCs w:val="24"/>
        </w:rPr>
        <w:t xml:space="preserve"> </w:t>
      </w:r>
      <w:r w:rsidR="00EA74A8">
        <w:rPr>
          <w:szCs w:val="24"/>
        </w:rPr>
        <w:t>veintisiete</w:t>
      </w:r>
      <w:r w:rsidR="00433FF2" w:rsidRPr="0062736A">
        <w:rPr>
          <w:szCs w:val="24"/>
        </w:rPr>
        <w:t xml:space="preserve"> de agosto</w:t>
      </w:r>
      <w:r w:rsidR="00FF3E42" w:rsidRPr="0062736A">
        <w:rPr>
          <w:szCs w:val="24"/>
        </w:rPr>
        <w:t xml:space="preserve"> de dos mil veinticinco</w:t>
      </w:r>
      <w:r w:rsidR="0011108B" w:rsidRPr="0062736A">
        <w:rPr>
          <w:szCs w:val="24"/>
        </w:rPr>
        <w:t>.</w:t>
      </w:r>
    </w:p>
    <w:p w14:paraId="60399B74" w14:textId="77777777" w:rsidR="00A970D5" w:rsidRPr="0062736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B0EE5D8" w:rsidR="00A970D5" w:rsidRPr="0062736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62736A">
        <w:rPr>
          <w:rFonts w:eastAsia="Palatino Linotype" w:cs="Palatino Linotype"/>
          <w:b/>
          <w:bCs/>
          <w:color w:val="000000" w:themeColor="text1"/>
          <w:szCs w:val="24"/>
          <w:lang w:val="es-ES"/>
        </w:rPr>
        <w:t>VISTO</w:t>
      </w:r>
      <w:r w:rsidRPr="0062736A">
        <w:rPr>
          <w:rFonts w:eastAsia="Palatino Linotype" w:cs="Palatino Linotype"/>
          <w:color w:val="000000" w:themeColor="text1"/>
          <w:szCs w:val="24"/>
          <w:lang w:val="es-ES"/>
        </w:rPr>
        <w:t xml:space="preserve"> el expediente electrónico formado con motivo del recurso de revisión número </w:t>
      </w:r>
      <w:r w:rsidR="0062736A" w:rsidRPr="0062736A">
        <w:rPr>
          <w:rFonts w:eastAsia="Palatino Linotype" w:cs="Palatino Linotype"/>
          <w:b/>
          <w:bCs/>
          <w:color w:val="000000" w:themeColor="text1"/>
          <w:szCs w:val="24"/>
          <w:lang w:val="es-ES"/>
        </w:rPr>
        <w:t>04360/</w:t>
      </w:r>
      <w:proofErr w:type="spellStart"/>
      <w:r w:rsidR="0062736A" w:rsidRPr="0062736A">
        <w:rPr>
          <w:rFonts w:eastAsia="Palatino Linotype" w:cs="Palatino Linotype"/>
          <w:b/>
          <w:bCs/>
          <w:color w:val="000000" w:themeColor="text1"/>
          <w:szCs w:val="24"/>
          <w:lang w:val="es-ES"/>
        </w:rPr>
        <w:t>INFOEM</w:t>
      </w:r>
      <w:proofErr w:type="spellEnd"/>
      <w:r w:rsidR="0062736A" w:rsidRPr="0062736A">
        <w:rPr>
          <w:rFonts w:eastAsia="Palatino Linotype" w:cs="Palatino Linotype"/>
          <w:b/>
          <w:bCs/>
          <w:color w:val="000000" w:themeColor="text1"/>
          <w:szCs w:val="24"/>
          <w:lang w:val="es-ES"/>
        </w:rPr>
        <w:t>/IP/</w:t>
      </w:r>
      <w:proofErr w:type="spellStart"/>
      <w:r w:rsidR="0062736A" w:rsidRPr="0062736A">
        <w:rPr>
          <w:rFonts w:eastAsia="Palatino Linotype" w:cs="Palatino Linotype"/>
          <w:b/>
          <w:bCs/>
          <w:color w:val="000000" w:themeColor="text1"/>
          <w:szCs w:val="24"/>
          <w:lang w:val="es-ES"/>
        </w:rPr>
        <w:t>RR</w:t>
      </w:r>
      <w:proofErr w:type="spellEnd"/>
      <w:r w:rsidR="0062736A" w:rsidRPr="0062736A">
        <w:rPr>
          <w:rFonts w:eastAsia="Palatino Linotype" w:cs="Palatino Linotype"/>
          <w:b/>
          <w:bCs/>
          <w:color w:val="000000" w:themeColor="text1"/>
          <w:szCs w:val="24"/>
          <w:lang w:val="es-ES"/>
        </w:rPr>
        <w:t>/2025</w:t>
      </w:r>
      <w:r w:rsidRPr="0062736A">
        <w:rPr>
          <w:rFonts w:eastAsia="Palatino Linotype" w:cs="Palatino Linotype"/>
          <w:color w:val="000000" w:themeColor="text1"/>
          <w:szCs w:val="24"/>
          <w:lang w:val="es-ES"/>
        </w:rPr>
        <w:t xml:space="preserve">, interpuesto por </w:t>
      </w:r>
      <w:proofErr w:type="spellStart"/>
      <w:r w:rsidR="0066189A">
        <w:rPr>
          <w:rFonts w:eastAsia="Palatino Linotype" w:cs="Palatino Linotype"/>
          <w:b/>
          <w:bCs/>
          <w:color w:val="000000" w:themeColor="text1"/>
          <w:szCs w:val="24"/>
          <w:lang w:val="es-ES"/>
        </w:rPr>
        <w:t>XXXXXXXXXXXXX</w:t>
      </w:r>
      <w:proofErr w:type="spellEnd"/>
      <w:r w:rsidR="00E97C2F" w:rsidRPr="0062736A">
        <w:rPr>
          <w:rFonts w:eastAsia="Palatino Linotype" w:cs="Palatino Linotype"/>
          <w:color w:val="000000" w:themeColor="text1"/>
          <w:szCs w:val="24"/>
          <w:lang w:val="es-ES"/>
        </w:rPr>
        <w:t>, en lo su</w:t>
      </w:r>
      <w:r w:rsidR="00771E23" w:rsidRPr="0062736A">
        <w:rPr>
          <w:rFonts w:eastAsia="Palatino Linotype" w:cs="Palatino Linotype"/>
          <w:color w:val="000000" w:themeColor="text1"/>
          <w:szCs w:val="24"/>
          <w:lang w:val="es-ES"/>
        </w:rPr>
        <w:t>cesivo el</w:t>
      </w:r>
      <w:r w:rsidRPr="0062736A">
        <w:rPr>
          <w:rFonts w:eastAsia="Palatino Linotype" w:cs="Palatino Linotype"/>
          <w:color w:val="000000" w:themeColor="text1"/>
          <w:szCs w:val="24"/>
          <w:lang w:val="es-ES"/>
        </w:rPr>
        <w:t xml:space="preserve"> </w:t>
      </w:r>
      <w:r w:rsidRPr="0062736A">
        <w:rPr>
          <w:rFonts w:eastAsia="Palatino Linotype" w:cs="Palatino Linotype"/>
          <w:b/>
          <w:bCs/>
          <w:color w:val="000000" w:themeColor="text1"/>
          <w:szCs w:val="24"/>
          <w:lang w:val="es-ES"/>
        </w:rPr>
        <w:t>Recurrente</w:t>
      </w:r>
      <w:r w:rsidRPr="0062736A">
        <w:rPr>
          <w:rFonts w:eastAsia="Palatino Linotype" w:cs="Palatino Linotype"/>
          <w:color w:val="000000" w:themeColor="text1"/>
          <w:szCs w:val="24"/>
          <w:lang w:val="es-ES"/>
        </w:rPr>
        <w:t>, en contra de la respuesta de</w:t>
      </w:r>
      <w:r w:rsidR="00E24F05" w:rsidRPr="0062736A">
        <w:rPr>
          <w:rFonts w:eastAsia="Palatino Linotype" w:cs="Palatino Linotype"/>
          <w:color w:val="000000" w:themeColor="text1"/>
          <w:szCs w:val="24"/>
          <w:lang w:val="es-ES"/>
        </w:rPr>
        <w:t>l</w:t>
      </w:r>
      <w:r w:rsidRPr="0062736A">
        <w:rPr>
          <w:rFonts w:eastAsia="Palatino Linotype" w:cs="Palatino Linotype"/>
          <w:color w:val="000000" w:themeColor="text1"/>
          <w:szCs w:val="24"/>
          <w:lang w:val="es-ES"/>
        </w:rPr>
        <w:t xml:space="preserve"> </w:t>
      </w:r>
      <w:r w:rsidR="0062736A" w:rsidRPr="0062736A">
        <w:rPr>
          <w:rFonts w:eastAsia="Palatino Linotype" w:cs="Palatino Linotype"/>
          <w:b/>
          <w:bCs/>
          <w:color w:val="000000" w:themeColor="text1"/>
          <w:szCs w:val="24"/>
          <w:lang w:val="es-ES"/>
        </w:rPr>
        <w:t>Ayuntamiento de Cuautitlán Izcalli</w:t>
      </w:r>
      <w:r w:rsidR="00771E23" w:rsidRPr="0062736A">
        <w:rPr>
          <w:rFonts w:eastAsia="Palatino Linotype" w:cs="Palatino Linotype"/>
          <w:b/>
          <w:bCs/>
          <w:color w:val="000000" w:themeColor="text1"/>
          <w:szCs w:val="24"/>
          <w:lang w:val="es-ES"/>
        </w:rPr>
        <w:t>,</w:t>
      </w:r>
      <w:r w:rsidR="00920835" w:rsidRPr="0062736A">
        <w:rPr>
          <w:rFonts w:eastAsia="Palatino Linotype" w:cs="Palatino Linotype"/>
          <w:b/>
          <w:bCs/>
          <w:color w:val="000000" w:themeColor="text1"/>
          <w:szCs w:val="24"/>
          <w:lang w:val="es-ES"/>
        </w:rPr>
        <w:t xml:space="preserve"> </w:t>
      </w:r>
      <w:r w:rsidRPr="0062736A">
        <w:rPr>
          <w:rFonts w:eastAsia="Palatino Linotype" w:cs="Palatino Linotype"/>
          <w:color w:val="000000" w:themeColor="text1"/>
          <w:szCs w:val="24"/>
          <w:lang w:val="es-ES"/>
        </w:rPr>
        <w:t>en lo subsecuente</w:t>
      </w:r>
      <w:r w:rsidRPr="0062736A">
        <w:rPr>
          <w:rFonts w:eastAsia="Palatino Linotype" w:cs="Palatino Linotype"/>
          <w:b/>
          <w:bCs/>
          <w:color w:val="000000" w:themeColor="text1"/>
          <w:szCs w:val="24"/>
          <w:lang w:val="es-ES"/>
        </w:rPr>
        <w:t xml:space="preserve"> </w:t>
      </w:r>
      <w:r w:rsidRPr="0062736A">
        <w:rPr>
          <w:rFonts w:eastAsia="Palatino Linotype" w:cs="Palatino Linotype"/>
          <w:color w:val="000000" w:themeColor="text1"/>
          <w:szCs w:val="24"/>
          <w:lang w:val="es-ES"/>
        </w:rPr>
        <w:t>el</w:t>
      </w:r>
      <w:r w:rsidRPr="0062736A">
        <w:rPr>
          <w:rFonts w:eastAsia="Palatino Linotype" w:cs="Palatino Linotype"/>
          <w:b/>
          <w:bCs/>
          <w:color w:val="000000" w:themeColor="text1"/>
          <w:szCs w:val="24"/>
          <w:lang w:val="es-ES"/>
        </w:rPr>
        <w:t xml:space="preserve"> Sujeto Obligado, </w:t>
      </w:r>
      <w:r w:rsidRPr="0062736A">
        <w:rPr>
          <w:rFonts w:eastAsia="Palatino Linotype" w:cs="Palatino Linotype"/>
          <w:color w:val="000000" w:themeColor="text1"/>
          <w:szCs w:val="24"/>
          <w:lang w:val="es-ES"/>
        </w:rPr>
        <w:t>se procede a dictar la presente resolución.</w:t>
      </w:r>
    </w:p>
    <w:p w14:paraId="2E2053C2" w14:textId="77777777" w:rsidR="00A970D5" w:rsidRPr="0062736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2736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5DB9FCD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62736A">
        <w:rPr>
          <w:rFonts w:eastAsia="Palatino Linotype" w:cs="Palatino Linotype"/>
          <w:color w:val="000000"/>
          <w:szCs w:val="24"/>
        </w:rPr>
        <w:t>veintisiete</w:t>
      </w:r>
      <w:r w:rsidR="00FB3AD3">
        <w:rPr>
          <w:rFonts w:eastAsia="Palatino Linotype" w:cs="Palatino Linotype"/>
          <w:color w:val="000000"/>
          <w:szCs w:val="24"/>
        </w:rPr>
        <w:t xml:space="preserve">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w:t>
      </w:r>
      <w:proofErr w:type="spellStart"/>
      <w:r w:rsidR="00A970D5" w:rsidRPr="006922F5">
        <w:rPr>
          <w:rFonts w:eastAsia="Palatino Linotype" w:cs="Palatino Linotype"/>
          <w:color w:val="000000"/>
          <w:szCs w:val="24"/>
        </w:rPr>
        <w:t>SAIMEX</w:t>
      </w:r>
      <w:proofErr w:type="spellEnd"/>
      <w:r w:rsidR="00A970D5" w:rsidRPr="006922F5">
        <w:rPr>
          <w:rFonts w:eastAsia="Palatino Linotype" w:cs="Palatino Linotype"/>
          <w:color w:val="000000"/>
          <w:szCs w:val="24"/>
        </w:rPr>
        <w:t>) con el número</w:t>
      </w:r>
      <w:r w:rsidR="00642669">
        <w:rPr>
          <w:rFonts w:eastAsia="Palatino Linotype" w:cs="Palatino Linotype"/>
          <w:b/>
          <w:bCs/>
          <w:color w:val="000000"/>
          <w:szCs w:val="24"/>
        </w:rPr>
        <w:t xml:space="preserve"> </w:t>
      </w:r>
      <w:r w:rsidR="0062736A">
        <w:rPr>
          <w:rFonts w:eastAsia="Palatino Linotype" w:cs="Palatino Linotype"/>
          <w:b/>
          <w:bCs/>
          <w:color w:val="000000"/>
          <w:szCs w:val="24"/>
        </w:rPr>
        <w:t>00584/</w:t>
      </w:r>
      <w:proofErr w:type="spellStart"/>
      <w:r w:rsidR="0062736A">
        <w:rPr>
          <w:rFonts w:eastAsia="Palatino Linotype" w:cs="Palatino Linotype"/>
          <w:b/>
          <w:bCs/>
          <w:color w:val="000000"/>
          <w:szCs w:val="24"/>
        </w:rPr>
        <w:t>CUAUTIZC</w:t>
      </w:r>
      <w:proofErr w:type="spellEnd"/>
      <w:r w:rsidR="0062736A">
        <w:rPr>
          <w:rFonts w:eastAsia="Palatino Linotype" w:cs="Palatino Linotype"/>
          <w:b/>
          <w:bCs/>
          <w:color w:val="000000"/>
          <w:szCs w:val="24"/>
        </w:rPr>
        <w: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9B69EA0" w:rsidR="00A970D5" w:rsidRPr="006922F5" w:rsidRDefault="70652167" w:rsidP="009950AD">
      <w:pPr>
        <w:pStyle w:val="Fundamentos"/>
      </w:pPr>
      <w:r w:rsidRPr="70652167">
        <w:rPr>
          <w:lang w:val="es-ES"/>
        </w:rPr>
        <w:t>«</w:t>
      </w:r>
      <w:r w:rsidR="0062736A" w:rsidRPr="0062736A">
        <w:rPr>
          <w:lang w:val="es-ES"/>
        </w:rPr>
        <w:t xml:space="preserve">solicito copia simple digitalizada a través del sistema electrónico </w:t>
      </w:r>
      <w:proofErr w:type="spellStart"/>
      <w:r w:rsidR="0062736A" w:rsidRPr="0062736A">
        <w:rPr>
          <w:lang w:val="es-ES"/>
        </w:rPr>
        <w:t>saimex</w:t>
      </w:r>
      <w:proofErr w:type="spellEnd"/>
      <w:r w:rsidR="0062736A" w:rsidRPr="0062736A">
        <w:rPr>
          <w:lang w:val="es-ES"/>
        </w:rPr>
        <w:t xml:space="preserve"> de los comprobantes de todos los pagos realizados mediante transferencia electrónica por la tesorería municipal durante el mes de febrero de 2025</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 xml:space="preserve">A través del </w:t>
      </w:r>
      <w:proofErr w:type="spellStart"/>
      <w:r w:rsidR="004A6F01">
        <w:rPr>
          <w:rFonts w:eastAsia="Palatino Linotype" w:cs="Palatino Linotype"/>
          <w:b/>
          <w:color w:val="000000"/>
          <w:szCs w:val="24"/>
        </w:rPr>
        <w:t>SAIMEX</w:t>
      </w:r>
      <w:proofErr w:type="spellEnd"/>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A196C4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62736A">
        <w:rPr>
          <w:rFonts w:eastAsia="Palatino Linotype" w:cs="Palatino Linotype"/>
          <w:color w:val="000000"/>
          <w:szCs w:val="24"/>
        </w:rPr>
        <w:t>diez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4066B5F" w14:textId="77777777" w:rsidR="0062736A" w:rsidRDefault="23740614" w:rsidP="0062736A">
      <w:pPr>
        <w:pStyle w:val="Fundamentos"/>
        <w:rPr>
          <w:lang w:val="es-ES"/>
        </w:rPr>
      </w:pPr>
      <w:r w:rsidRPr="23740614">
        <w:rPr>
          <w:lang w:val="es-ES"/>
        </w:rPr>
        <w:t>«</w:t>
      </w:r>
      <w:r w:rsidR="0062736A" w:rsidRPr="0062736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BAB1F3" w14:textId="77777777" w:rsidR="0062736A" w:rsidRPr="0062736A" w:rsidRDefault="0062736A" w:rsidP="0062736A">
      <w:pPr>
        <w:pStyle w:val="Fundamentos"/>
        <w:rPr>
          <w:lang w:val="es-ES"/>
        </w:rPr>
      </w:pPr>
    </w:p>
    <w:p w14:paraId="45520576" w14:textId="77777777" w:rsidR="0062736A" w:rsidRDefault="0062736A" w:rsidP="0062736A">
      <w:pPr>
        <w:pStyle w:val="Fundamentos"/>
        <w:rPr>
          <w:lang w:val="es-ES"/>
        </w:rPr>
      </w:pPr>
      <w:r w:rsidRPr="0062736A">
        <w:rPr>
          <w:lang w:val="es-ES"/>
        </w:rPr>
        <w:t xml:space="preserve">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w:t>
      </w:r>
      <w:proofErr w:type="spellStart"/>
      <w:r w:rsidRPr="0062736A">
        <w:rPr>
          <w:lang w:val="es-ES"/>
        </w:rPr>
        <w:t>SAIMEX</w:t>
      </w:r>
      <w:proofErr w:type="spellEnd"/>
    </w:p>
    <w:p w14:paraId="0B49B383" w14:textId="77777777" w:rsidR="0062736A" w:rsidRPr="0062736A" w:rsidRDefault="0062736A" w:rsidP="0062736A">
      <w:pPr>
        <w:pStyle w:val="Fundamentos"/>
        <w:rPr>
          <w:lang w:val="es-ES"/>
        </w:rPr>
      </w:pPr>
    </w:p>
    <w:p w14:paraId="76A8538F" w14:textId="77777777" w:rsidR="0062736A" w:rsidRPr="0062736A" w:rsidRDefault="0062736A" w:rsidP="0062736A">
      <w:pPr>
        <w:pStyle w:val="Fundamentos"/>
        <w:rPr>
          <w:lang w:val="es-ES"/>
        </w:rPr>
      </w:pPr>
      <w:r w:rsidRPr="0062736A">
        <w:rPr>
          <w:lang w:val="es-ES"/>
        </w:rPr>
        <w:t>ATENTAMENTE</w:t>
      </w:r>
    </w:p>
    <w:p w14:paraId="3FE4A9EF" w14:textId="329A9108" w:rsidR="00A970D5" w:rsidRPr="00404754" w:rsidRDefault="0062736A" w:rsidP="0062736A">
      <w:pPr>
        <w:pStyle w:val="Fundamentos"/>
        <w:rPr>
          <w:lang w:val="es-MX"/>
        </w:rPr>
      </w:pPr>
      <w:r w:rsidRPr="0062736A">
        <w:rPr>
          <w:lang w:val="es-ES"/>
        </w:rPr>
        <w:t>GABRIELA ELIZABETH MORALES CRUZ</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785C3DE9"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el documento denominado </w:t>
      </w:r>
      <w:r w:rsidR="00635456" w:rsidRPr="00635456">
        <w:rPr>
          <w:rFonts w:eastAsia="Palatino Linotype" w:cs="Palatino Linotype"/>
          <w:b/>
          <w:bCs/>
          <w:color w:val="000000"/>
          <w:szCs w:val="24"/>
          <w:lang w:val="es-MX"/>
        </w:rPr>
        <w:t>«</w:t>
      </w:r>
      <w:r w:rsidR="0062736A" w:rsidRPr="0062736A">
        <w:rPr>
          <w:rFonts w:eastAsia="Palatino Linotype" w:cs="Palatino Linotype"/>
          <w:b/>
          <w:bCs/>
          <w:color w:val="000000"/>
          <w:szCs w:val="24"/>
          <w:lang w:val="es-MX"/>
        </w:rPr>
        <w:t>TM-DJT-899-2025.pdf</w:t>
      </w:r>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CDCB4FD"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w:t>
      </w:r>
      <w:r w:rsidR="008C4604">
        <w:rPr>
          <w:rFonts w:eastAsia="Palatino Linotype" w:cs="Palatino Linotype"/>
          <w:color w:val="000000"/>
          <w:szCs w:val="24"/>
        </w:rPr>
        <w:t>a</w:t>
      </w:r>
      <w:r w:rsidR="0062736A">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62736A">
        <w:rPr>
          <w:rFonts w:eastAsia="Palatino Linotype" w:cs="Palatino Linotype"/>
          <w:color w:val="000000"/>
          <w:szCs w:val="24"/>
        </w:rPr>
        <w:t>once</w:t>
      </w:r>
      <w:r w:rsidR="008C4604">
        <w:rPr>
          <w:rFonts w:eastAsia="Palatino Linotype" w:cs="Palatino Linotype"/>
          <w:color w:val="000000"/>
          <w:szCs w:val="24"/>
        </w:rPr>
        <w:t xml:space="preserve"> de abril</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xml:space="preserve">, el cual se registró en el </w:t>
      </w:r>
      <w:proofErr w:type="spellStart"/>
      <w:r w:rsidRPr="0090115A">
        <w:rPr>
          <w:rFonts w:eastAsia="Palatino Linotype" w:cs="Palatino Linotype"/>
          <w:color w:val="000000"/>
          <w:szCs w:val="24"/>
        </w:rPr>
        <w:t>SAIMEX</w:t>
      </w:r>
      <w:proofErr w:type="spellEnd"/>
      <w:r w:rsidRPr="0090115A">
        <w:rPr>
          <w:rFonts w:eastAsia="Palatino Linotype" w:cs="Palatino Linotype"/>
          <w:color w:val="000000"/>
          <w:szCs w:val="24"/>
        </w:rPr>
        <w:t xml:space="preserve"> con el expediente número</w:t>
      </w:r>
      <w:r w:rsidR="00A970D5" w:rsidRPr="006922F5">
        <w:rPr>
          <w:rFonts w:eastAsia="Palatino Linotype" w:cs="Palatino Linotype"/>
          <w:color w:val="000000"/>
          <w:szCs w:val="24"/>
        </w:rPr>
        <w:t xml:space="preserve"> </w:t>
      </w:r>
      <w:r w:rsidR="0062736A">
        <w:rPr>
          <w:rFonts w:eastAsia="Palatino Linotype" w:cs="Palatino Linotype"/>
          <w:b/>
          <w:color w:val="000000"/>
          <w:szCs w:val="24"/>
        </w:rPr>
        <w:t>04360/</w:t>
      </w:r>
      <w:proofErr w:type="spellStart"/>
      <w:r w:rsidR="0062736A">
        <w:rPr>
          <w:rFonts w:eastAsia="Palatino Linotype" w:cs="Palatino Linotype"/>
          <w:b/>
          <w:color w:val="000000"/>
          <w:szCs w:val="24"/>
        </w:rPr>
        <w:t>INFOEM</w:t>
      </w:r>
      <w:proofErr w:type="spellEnd"/>
      <w:r w:rsidR="0062736A">
        <w:rPr>
          <w:rFonts w:eastAsia="Palatino Linotype" w:cs="Palatino Linotype"/>
          <w:b/>
          <w:color w:val="000000"/>
          <w:szCs w:val="24"/>
        </w:rPr>
        <w:t>/IP/</w:t>
      </w:r>
      <w:proofErr w:type="spellStart"/>
      <w:r w:rsidR="0062736A">
        <w:rPr>
          <w:rFonts w:eastAsia="Palatino Linotype" w:cs="Palatino Linotype"/>
          <w:b/>
          <w:color w:val="000000"/>
          <w:szCs w:val="24"/>
        </w:rPr>
        <w:t>RR</w:t>
      </w:r>
      <w:proofErr w:type="spellEnd"/>
      <w:r w:rsidR="0062736A">
        <w:rPr>
          <w:rFonts w:eastAsia="Palatino Linotype" w:cs="Palatino Linotype"/>
          <w:b/>
          <w:color w:val="000000"/>
          <w:szCs w:val="24"/>
        </w:rPr>
        <w:t>/2025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19266E1B" w14:textId="77777777" w:rsidR="0062736A"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260A96DA" w:rsidR="00A970D5" w:rsidRPr="006922F5" w:rsidRDefault="5C35490E" w:rsidP="5C35490E">
      <w:pPr>
        <w:pStyle w:val="Fundamentos"/>
        <w:rPr>
          <w:b/>
          <w:bCs/>
          <w:lang w:val="es-ES"/>
        </w:rPr>
      </w:pPr>
      <w:r w:rsidRPr="5C35490E">
        <w:rPr>
          <w:lang w:val="es-ES"/>
        </w:rPr>
        <w:t>«</w:t>
      </w:r>
      <w:r w:rsidR="00134A3E" w:rsidRPr="00134A3E">
        <w:rPr>
          <w:lang w:val="es-ES"/>
        </w:rPr>
        <w:t>Negativa a entregar la información solicitada a través de la solicitud de transparencia 00584/</w:t>
      </w:r>
      <w:proofErr w:type="spellStart"/>
      <w:r w:rsidR="00134A3E" w:rsidRPr="00134A3E">
        <w:rPr>
          <w:lang w:val="es-ES"/>
        </w:rPr>
        <w:t>CUAUTIZC</w:t>
      </w:r>
      <w:proofErr w:type="spellEnd"/>
      <w:r w:rsidR="00134A3E" w:rsidRPr="00134A3E">
        <w:rPr>
          <w:lang w:val="es-ES"/>
        </w:rPr>
        <w:t>/IP/2025</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7E1354F5" w:rsidR="00300EA0" w:rsidRPr="006922F5" w:rsidRDefault="00300EA0" w:rsidP="00300EA0">
      <w:pPr>
        <w:pStyle w:val="Fundamentos"/>
        <w:rPr>
          <w:b/>
          <w:bCs/>
          <w:lang w:val="es-ES"/>
        </w:rPr>
      </w:pPr>
      <w:r w:rsidRPr="5C35490E">
        <w:rPr>
          <w:lang w:val="es-ES"/>
        </w:rPr>
        <w:t>«</w:t>
      </w:r>
      <w:r w:rsidR="00134A3E" w:rsidRPr="00134A3E">
        <w:rPr>
          <w:lang w:val="es-ES"/>
        </w:rPr>
        <w:t xml:space="preserve">El argumento de que la información solicitada se encuentra en proceso de ser entregada al </w:t>
      </w:r>
      <w:proofErr w:type="spellStart"/>
      <w:r w:rsidR="00134A3E" w:rsidRPr="00134A3E">
        <w:rPr>
          <w:lang w:val="es-ES"/>
        </w:rPr>
        <w:t>OSFEM</w:t>
      </w:r>
      <w:proofErr w:type="spellEnd"/>
      <w:r w:rsidR="00134A3E" w:rsidRPr="00134A3E">
        <w:rPr>
          <w:lang w:val="es-ES"/>
        </w:rPr>
        <w:t xml:space="preserve"> no es causa justificada para afectar mi derecho a la información pública. El sujeto obligado debe atender la solicitud de información independientemente de cumplir con sus obligaciones contables ante el órgano fiscalizador.</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71A15F2F"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 xml:space="preserve">Comisionado </w:t>
      </w:r>
      <w:proofErr w:type="gramStart"/>
      <w:r w:rsidRPr="70652167">
        <w:rPr>
          <w:rFonts w:eastAsia="Palatino Linotype" w:cs="Palatino Linotype"/>
          <w:b/>
          <w:bCs/>
          <w:color w:val="000000" w:themeColor="text1"/>
          <w:lang w:val="es-ES"/>
        </w:rPr>
        <w:t>Presidente</w:t>
      </w:r>
      <w:proofErr w:type="gramEnd"/>
      <w:r w:rsidRPr="70652167">
        <w:rPr>
          <w:rFonts w:eastAsia="Palatino Linotype" w:cs="Palatino Linotype"/>
          <w:b/>
          <w:bCs/>
          <w:color w:val="000000" w:themeColor="text1"/>
          <w:lang w:val="es-ES"/>
        </w:rPr>
        <w:t xml:space="preserv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134A3E">
        <w:rPr>
          <w:rFonts w:eastAsia="Palatino Linotype" w:cs="Palatino Linotype"/>
          <w:color w:val="000000" w:themeColor="text1"/>
          <w:lang w:val="es-ES"/>
        </w:rPr>
        <w:t>veintidós</w:t>
      </w:r>
      <w:r w:rsidR="007D2A1A">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4A488D2F" w14:textId="3136ECC9" w:rsidR="00134A3E" w:rsidRDefault="00134A3E" w:rsidP="00134A3E">
      <w:pPr>
        <w:rPr>
          <w:rFonts w:eastAsia="Palatino Linotype" w:cs="Palatino Linotype"/>
          <w:color w:val="000000"/>
          <w:szCs w:val="24"/>
        </w:rPr>
      </w:pPr>
      <w:r>
        <w:rPr>
          <w:rFonts w:eastAsia="Palatino Linotype" w:cs="Palatino Linotype"/>
          <w:color w:val="000000"/>
          <w:szCs w:val="24"/>
        </w:rPr>
        <w:t xml:space="preserve">Durante la etapa de instrucción, se observa que el dos de mayo de dos mil veinticinco, el Sujeto Obligado rindió su Informe Justificado mediante la presentación del documento denominado </w:t>
      </w:r>
      <w:r>
        <w:rPr>
          <w:rFonts w:eastAsia="Palatino Linotype" w:cs="Palatino Linotype"/>
          <w:b/>
          <w:color w:val="000000"/>
          <w:szCs w:val="24"/>
        </w:rPr>
        <w:t>«</w:t>
      </w:r>
      <w:r w:rsidRPr="00134A3E">
        <w:rPr>
          <w:rFonts w:eastAsia="Palatino Linotype" w:cs="Palatino Linotype"/>
          <w:b/>
          <w:color w:val="000000"/>
          <w:szCs w:val="24"/>
        </w:rPr>
        <w:t>INFORME JUSTIFICADO RECURSO 4360.pdf</w:t>
      </w:r>
      <w:r>
        <w:rPr>
          <w:rFonts w:eastAsia="Palatino Linotype" w:cs="Palatino Linotype"/>
          <w:b/>
          <w:color w:val="000000"/>
          <w:szCs w:val="24"/>
        </w:rPr>
        <w:t>»</w:t>
      </w:r>
      <w:r>
        <w:rPr>
          <w:rFonts w:eastAsia="Palatino Linotype" w:cs="Palatino Linotype"/>
          <w:color w:val="000000"/>
          <w:szCs w:val="24"/>
        </w:rPr>
        <w:t xml:space="preserve">, documentación que fue puesta a la vista del Recurrente mediante acuerdo de fecha seis de mayo del año en curso, en términos de la fracción III del artículo 185 de la Ley de Transparencia estatal, otorgando al solicitante un término de tres días para manifestar lo que a su derecho conviniera. Por su parte, el Recurrente no realizó manifestaciones, vertió alegatos ni </w:t>
      </w:r>
      <w:r>
        <w:rPr>
          <w:rFonts w:eastAsia="Palatino Linotype" w:cs="Palatino Linotype"/>
          <w:color w:val="000000"/>
          <w:szCs w:val="24"/>
        </w:rPr>
        <w:lastRenderedPageBreak/>
        <w:t>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0AD91EA5"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11AD9">
        <w:rPr>
          <w:rFonts w:eastAsia="Palatino Linotype" w:cs="Palatino Linotype"/>
          <w:color w:val="000000"/>
          <w:szCs w:val="24"/>
        </w:rPr>
        <w:t>doce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6054AA" w:rsidRDefault="00E21393" w:rsidP="00EB1CF4">
      <w:pPr>
        <w:pStyle w:val="Ttulo2"/>
        <w:rPr>
          <w:rFonts w:eastAsiaTheme="minorHAnsi"/>
          <w:lang w:eastAsia="en-US"/>
        </w:rPr>
      </w:pPr>
      <w:r>
        <w:rPr>
          <w:rFonts w:eastAsiaTheme="minorHAnsi"/>
          <w:lang w:eastAsia="en-US"/>
        </w:rPr>
        <w:t>SÉPTIMO</w:t>
      </w:r>
      <w:r w:rsidR="00EB1CF4" w:rsidRPr="006054AA">
        <w:rPr>
          <w:rFonts w:eastAsiaTheme="minorHAnsi"/>
          <w:lang w:eastAsia="en-US"/>
        </w:rPr>
        <w:t>. De la ampliación del término para resolver.</w:t>
      </w:r>
    </w:p>
    <w:p w14:paraId="3D8F26C7" w14:textId="40E3025F"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134A3E">
        <w:rPr>
          <w:rFonts w:eastAsiaTheme="minorHAnsi" w:cstheme="minorBidi"/>
          <w:szCs w:val="24"/>
          <w:lang w:eastAsia="en-US"/>
        </w:rPr>
        <w:t>cinco</w:t>
      </w:r>
      <w:r w:rsidR="00111AD9">
        <w:rPr>
          <w:rFonts w:eastAsiaTheme="minorHAnsi" w:cstheme="minorBidi"/>
          <w:szCs w:val="24"/>
          <w:lang w:eastAsia="en-US"/>
        </w:rPr>
        <w:t xml:space="preserve">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785938">
        <w:rPr>
          <w:rFonts w:eastAsia="Palatino Linotype" w:cs="Palatino Linotype"/>
          <w:color w:val="000000"/>
          <w:szCs w:val="24"/>
        </w:rPr>
        <w:lastRenderedPageBreak/>
        <w:t xml:space="preserve">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5DFF527A" w:rsidR="00454915" w:rsidRPr="006922F5" w:rsidRDefault="00717C6D"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6922F5"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BAD74D0" w:rsidR="00454915" w:rsidRPr="006922F5" w:rsidRDefault="00717C6D"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6AE61778"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requirió la entrega de</w:t>
      </w:r>
      <w:r w:rsidR="00D80535">
        <w:rPr>
          <w:rFonts w:eastAsiaTheme="minorEastAsia" w:cstheme="minorBidi"/>
          <w:lang w:val="es-ES" w:eastAsia="en-US"/>
        </w:rPr>
        <w:t xml:space="preserve"> </w:t>
      </w:r>
      <w:r w:rsidR="00434DDB">
        <w:rPr>
          <w:rFonts w:eastAsiaTheme="minorEastAsia" w:cstheme="minorBidi"/>
          <w:lang w:val="es-ES" w:eastAsia="en-US"/>
        </w:rPr>
        <w:t>los comprobantes de todos los pagos realizados mediante transferencia electrónica por la Tesorería Municipal durante el mes de febrero de dos mil veinticinco.</w:t>
      </w:r>
    </w:p>
    <w:p w14:paraId="50217705" w14:textId="77777777" w:rsidR="0048549E" w:rsidRDefault="0048549E" w:rsidP="00D31CA9">
      <w:pPr>
        <w:rPr>
          <w:rFonts w:eastAsiaTheme="minorEastAsia" w:cstheme="minorBidi"/>
          <w:lang w:val="es-ES" w:eastAsia="en-US"/>
        </w:rPr>
      </w:pPr>
    </w:p>
    <w:p w14:paraId="15785DF8" w14:textId="77777777" w:rsidR="00B8474E"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08143A">
        <w:rPr>
          <w:rFonts w:eastAsia="Palatino Linotype" w:cs="Palatino Linotype"/>
          <w:color w:val="000000"/>
          <w:szCs w:val="24"/>
        </w:rPr>
        <w:t xml:space="preserve">con la entrega del </w:t>
      </w:r>
      <w:r w:rsidR="00B8474E">
        <w:rPr>
          <w:rFonts w:eastAsia="Palatino Linotype" w:cs="Palatino Linotype"/>
          <w:color w:val="000000"/>
          <w:szCs w:val="24"/>
        </w:rPr>
        <w:t xml:space="preserve">siguiente </w:t>
      </w:r>
      <w:r w:rsidR="0008143A">
        <w:rPr>
          <w:rFonts w:eastAsia="Palatino Linotype" w:cs="Palatino Linotype"/>
          <w:color w:val="000000"/>
          <w:szCs w:val="24"/>
        </w:rPr>
        <w:t>documento</w:t>
      </w:r>
      <w:r w:rsidR="00B8474E">
        <w:rPr>
          <w:rFonts w:eastAsia="Palatino Linotype" w:cs="Palatino Linotype"/>
          <w:color w:val="000000"/>
          <w:szCs w:val="24"/>
        </w:rPr>
        <w:t>:</w:t>
      </w:r>
    </w:p>
    <w:p w14:paraId="7F2F3596" w14:textId="77777777" w:rsidR="00B8474E" w:rsidRDefault="00B8474E" w:rsidP="001B63A6">
      <w:pPr>
        <w:pBdr>
          <w:top w:val="nil"/>
          <w:left w:val="nil"/>
          <w:bottom w:val="nil"/>
          <w:right w:val="nil"/>
          <w:between w:val="nil"/>
        </w:pBdr>
        <w:contextualSpacing/>
        <w:rPr>
          <w:rFonts w:eastAsia="Palatino Linotype" w:cs="Palatino Linotype"/>
          <w:color w:val="000000"/>
          <w:szCs w:val="24"/>
        </w:rPr>
      </w:pPr>
    </w:p>
    <w:p w14:paraId="1A776D10" w14:textId="6E0279EF" w:rsidR="00DD38F0" w:rsidRDefault="00434DDB" w:rsidP="320C12DB">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320C12DB">
        <w:rPr>
          <w:rFonts w:eastAsia="Palatino Linotype" w:cs="Palatino Linotype"/>
          <w:b/>
          <w:bCs/>
          <w:color w:val="000000" w:themeColor="text1"/>
          <w:lang w:val="es-MX"/>
        </w:rPr>
        <w:t>TM-DJT-899-2025.pdf</w:t>
      </w:r>
      <w:r w:rsidR="009B6913" w:rsidRPr="320C12DB">
        <w:rPr>
          <w:rFonts w:eastAsia="Palatino Linotype" w:cs="Palatino Linotype"/>
          <w:color w:val="000000" w:themeColor="text1"/>
          <w:lang w:val="es-MX"/>
        </w:rPr>
        <w:t>. Oficio número TM/</w:t>
      </w:r>
      <w:proofErr w:type="spellStart"/>
      <w:r w:rsidR="009B6913" w:rsidRPr="320C12DB">
        <w:rPr>
          <w:rFonts w:eastAsia="Palatino Linotype" w:cs="Palatino Linotype"/>
          <w:color w:val="000000" w:themeColor="text1"/>
          <w:lang w:val="es-MX"/>
        </w:rPr>
        <w:t>DJT</w:t>
      </w:r>
      <w:proofErr w:type="spellEnd"/>
      <w:r w:rsidR="009B6913" w:rsidRPr="320C12DB">
        <w:rPr>
          <w:rFonts w:eastAsia="Palatino Linotype" w:cs="Palatino Linotype"/>
          <w:color w:val="000000" w:themeColor="text1"/>
          <w:lang w:val="es-MX"/>
        </w:rPr>
        <w:t xml:space="preserve">/0899/2025 suscrito por el Tesorero Municipal, mediante el cual manifestó que cualquier pago realizado a proveedores, así como los documentos que amparan las transferencias, son parte </w:t>
      </w:r>
      <w:r w:rsidR="009B6913" w:rsidRPr="320C12DB">
        <w:rPr>
          <w:rFonts w:eastAsia="Palatino Linotype" w:cs="Palatino Linotype"/>
          <w:color w:val="000000" w:themeColor="text1"/>
          <w:lang w:val="es-MX"/>
        </w:rPr>
        <w:lastRenderedPageBreak/>
        <w:t>integral de las pólizas contables, las cuales forman parte del informe trimestral correspondiente al primer informe trimestral del ejercicio 2025, información que se encuentra en proceso para ser entregado al Órgano Superior de Fiscalización del Estado de México (</w:t>
      </w:r>
      <w:proofErr w:type="spellStart"/>
      <w:r w:rsidR="009B6913" w:rsidRPr="320C12DB">
        <w:rPr>
          <w:rFonts w:eastAsia="Palatino Linotype" w:cs="Palatino Linotype"/>
          <w:color w:val="000000" w:themeColor="text1"/>
          <w:lang w:val="es-MX"/>
        </w:rPr>
        <w:t>OSFEM</w:t>
      </w:r>
      <w:proofErr w:type="spellEnd"/>
      <w:r w:rsidR="009B6913" w:rsidRPr="320C12DB">
        <w:rPr>
          <w:rFonts w:eastAsia="Palatino Linotype" w:cs="Palatino Linotype"/>
          <w:color w:val="000000" w:themeColor="text1"/>
          <w:lang w:val="es-MX"/>
        </w:rPr>
        <w:t xml:space="preserve">), del veintiocho de abril al siete de mayo de dos mil veinticinco, lo que está estipulado en el calendario de obligaciones periódicas 2025 del </w:t>
      </w:r>
      <w:proofErr w:type="spellStart"/>
      <w:r w:rsidR="009B6913" w:rsidRPr="320C12DB">
        <w:rPr>
          <w:rFonts w:eastAsia="Palatino Linotype" w:cs="Palatino Linotype"/>
          <w:color w:val="000000" w:themeColor="text1"/>
          <w:lang w:val="es-MX"/>
        </w:rPr>
        <w:t>OSFEM</w:t>
      </w:r>
      <w:proofErr w:type="spellEnd"/>
      <w:r w:rsidR="009B6913" w:rsidRPr="320C12DB">
        <w:rPr>
          <w:rFonts w:eastAsia="Palatino Linotype" w:cs="Palatino Linotype"/>
          <w:color w:val="000000" w:themeColor="text1"/>
          <w:lang w:val="es-MX"/>
        </w:rPr>
        <w:t xml:space="preserve">, por lo que esa dependencia se encuentra imposibilitada para entregar la información. Asimismo, se informó </w:t>
      </w:r>
      <w:r w:rsidR="0F71B443" w:rsidRPr="320C12DB">
        <w:rPr>
          <w:rFonts w:eastAsia="Palatino Linotype" w:cs="Palatino Linotype"/>
          <w:color w:val="000000" w:themeColor="text1"/>
          <w:lang w:val="es-MX"/>
        </w:rPr>
        <w:t>que,</w:t>
      </w:r>
      <w:r w:rsidR="009B6913" w:rsidRPr="320C12DB">
        <w:rPr>
          <w:rFonts w:eastAsia="Palatino Linotype" w:cs="Palatino Linotype"/>
          <w:color w:val="000000" w:themeColor="text1"/>
          <w:lang w:val="es-MX"/>
        </w:rPr>
        <w:t xml:space="preserve"> una vez cumplido el término del proceso mencionado, se estará en posibilidad de brindar una respuesta actualizada, completa, congruente, verificable y veraz a la solicitud.</w:t>
      </w:r>
    </w:p>
    <w:p w14:paraId="03017C80" w14:textId="77777777" w:rsidR="00434DDB" w:rsidRDefault="00434DDB"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73942ABC"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9B6913">
        <w:rPr>
          <w:rFonts w:eastAsia="Palatino Linotype" w:cs="Palatino Linotype"/>
          <w:color w:val="000000" w:themeColor="text1"/>
          <w:lang w:val="es-ES"/>
        </w:rPr>
        <w:t>la negativa a entregar la información solicitada; dando como</w:t>
      </w:r>
      <w:r w:rsidR="001B63A6">
        <w:rPr>
          <w:rFonts w:eastAsia="Palatino Linotype" w:cs="Palatino Linotype"/>
          <w:color w:val="000000" w:themeColor="text1"/>
          <w:lang w:val="es-ES"/>
        </w:rPr>
        <w:t xml:space="preserve"> razones o motivos de inconformidad que </w:t>
      </w:r>
      <w:r w:rsidR="009B6913">
        <w:rPr>
          <w:rFonts w:eastAsia="Palatino Linotype" w:cs="Palatino Linotype"/>
          <w:color w:val="000000" w:themeColor="text1"/>
          <w:lang w:val="es-ES"/>
        </w:rPr>
        <w:t xml:space="preserve">el argumento dado no es causa justificada para afectar el derecho a la información pública, por lo que el Sujeto Obligado </w:t>
      </w:r>
      <w:r w:rsidR="009B6913" w:rsidRPr="009B6913">
        <w:rPr>
          <w:rFonts w:eastAsia="Palatino Linotype" w:cs="Palatino Linotype"/>
          <w:color w:val="000000" w:themeColor="text1"/>
          <w:lang w:val="es-ES"/>
        </w:rPr>
        <w:t>debe atender la solicitud de información independientemente de cumplir con sus obligaciones contables ante el órgano fiscalizador</w:t>
      </w:r>
      <w:r w:rsidR="009B6913">
        <w:rPr>
          <w:rFonts w:eastAsia="Palatino Linotype" w:cs="Palatino Linotype"/>
          <w:color w:val="000000" w:themeColor="text1"/>
          <w:lang w:val="es-ES"/>
        </w:rPr>
        <w:t>.</w:t>
      </w:r>
    </w:p>
    <w:p w14:paraId="4A6500B8" w14:textId="77777777" w:rsidR="008F50E6" w:rsidRDefault="008F50E6" w:rsidP="00A04222"/>
    <w:p w14:paraId="33EE5335" w14:textId="0BBC3E0C" w:rsidR="00B47043" w:rsidRDefault="00380E63" w:rsidP="00B47043">
      <w:pPr>
        <w:rPr>
          <w:rFonts w:eastAsia="Palatino Linotype" w:cs="Palatino Linotype"/>
          <w:color w:val="000000"/>
          <w:szCs w:val="24"/>
        </w:rPr>
      </w:pPr>
      <w:r>
        <w:t xml:space="preserve">Durante la etapa de manifestaciones, el Sujeto Obligado rindió su Informe </w:t>
      </w:r>
      <w:r>
        <w:rPr>
          <w:rFonts w:eastAsia="Palatino Linotype" w:cs="Palatino Linotype"/>
          <w:color w:val="000000"/>
          <w:szCs w:val="24"/>
        </w:rPr>
        <w:t xml:space="preserve">Justificado mediante la presentación del documento denominado </w:t>
      </w:r>
      <w:r>
        <w:rPr>
          <w:rFonts w:eastAsia="Palatino Linotype" w:cs="Palatino Linotype"/>
          <w:b/>
          <w:color w:val="000000"/>
          <w:szCs w:val="24"/>
        </w:rPr>
        <w:t>«</w:t>
      </w:r>
      <w:r w:rsidRPr="00134A3E">
        <w:rPr>
          <w:rFonts w:eastAsia="Palatino Linotype" w:cs="Palatino Linotype"/>
          <w:b/>
          <w:color w:val="000000"/>
          <w:szCs w:val="24"/>
        </w:rPr>
        <w:t>INFORME JUSTIFICADO RECURSO 4360.pdf</w:t>
      </w:r>
      <w:r>
        <w:rPr>
          <w:rFonts w:eastAsia="Palatino Linotype" w:cs="Palatino Linotype"/>
          <w:b/>
          <w:color w:val="000000"/>
          <w:szCs w:val="24"/>
        </w:rPr>
        <w:t>»</w:t>
      </w:r>
      <w:r>
        <w:rPr>
          <w:rFonts w:eastAsia="Palatino Linotype" w:cs="Palatino Linotype"/>
          <w:color w:val="000000"/>
          <w:szCs w:val="24"/>
        </w:rPr>
        <w:t>, el cual contiene los siguientes elementos:</w:t>
      </w:r>
    </w:p>
    <w:p w14:paraId="4FA5047C" w14:textId="77777777" w:rsidR="00380E63" w:rsidRDefault="00380E63" w:rsidP="00B47043">
      <w:pPr>
        <w:rPr>
          <w:rFonts w:eastAsia="Palatino Linotype" w:cs="Palatino Linotype"/>
          <w:color w:val="000000"/>
          <w:szCs w:val="24"/>
        </w:rPr>
      </w:pPr>
    </w:p>
    <w:p w14:paraId="08A9F6BF" w14:textId="3FE7678C" w:rsidR="00380E63" w:rsidRPr="00717C6D" w:rsidRDefault="00380E63" w:rsidP="00380E63">
      <w:pPr>
        <w:pStyle w:val="Prrafodelista"/>
        <w:numPr>
          <w:ilvl w:val="0"/>
          <w:numId w:val="65"/>
        </w:numPr>
      </w:pPr>
      <w:r>
        <w:t>Oficio número TM/</w:t>
      </w:r>
      <w:proofErr w:type="spellStart"/>
      <w:r>
        <w:t>DJT</w:t>
      </w:r>
      <w:proofErr w:type="spellEnd"/>
      <w:r>
        <w:t>/01024/2025 emitido por el Tesorero Municipal</w:t>
      </w:r>
      <w:r w:rsidR="00717C6D">
        <w:t xml:space="preserve">, quien reiteró que la información solicitada </w:t>
      </w:r>
      <w:r w:rsidR="00717C6D">
        <w:rPr>
          <w:rFonts w:eastAsia="Palatino Linotype" w:cs="Palatino Linotype"/>
          <w:color w:val="000000"/>
          <w:lang w:val="es-MX"/>
        </w:rPr>
        <w:t xml:space="preserve">se encuentra en proceso para ser entregado al </w:t>
      </w:r>
      <w:proofErr w:type="spellStart"/>
      <w:r w:rsidR="00717C6D">
        <w:rPr>
          <w:rFonts w:eastAsia="Palatino Linotype" w:cs="Palatino Linotype"/>
          <w:color w:val="000000"/>
          <w:lang w:val="es-MX"/>
        </w:rPr>
        <w:lastRenderedPageBreak/>
        <w:t>OSFEM</w:t>
      </w:r>
      <w:proofErr w:type="spellEnd"/>
      <w:r w:rsidR="00717C6D">
        <w:rPr>
          <w:rFonts w:eastAsia="Palatino Linotype" w:cs="Palatino Linotype"/>
          <w:color w:val="000000"/>
          <w:lang w:val="es-MX"/>
        </w:rPr>
        <w:t>, del veintiocho de abril al siete de mayo de dos mil veinticinco, conforme al Acuerdo 7/2025 emitido por el ente fiscalizador, el cual se anexó.</w:t>
      </w:r>
    </w:p>
    <w:p w14:paraId="3B61B0D0" w14:textId="02F03E00" w:rsidR="00717C6D" w:rsidRDefault="00717C6D" w:rsidP="00380E63">
      <w:pPr>
        <w:pStyle w:val="Prrafodelista"/>
        <w:numPr>
          <w:ilvl w:val="0"/>
          <w:numId w:val="65"/>
        </w:numPr>
      </w:pPr>
      <w:r>
        <w:t>Fragmento del Acuerdo 7/2025 por el que se emiten los Lineamientos, fechas de capacitación y calendarización para la integración y presentación de los Informes Trimestrales Estatales y Municipales del ejercicio fiscal 2025, de las entidades fiscalizables del Estado de México, en el que se observan las fechas del periodo de apertura de la presentación del soporte documental en modalidad física del Primer Informe Trimestral comprende del veintiocho de abril al siete de mayo de 2025.</w:t>
      </w:r>
    </w:p>
    <w:p w14:paraId="5587490F" w14:textId="77777777" w:rsidR="00717C6D" w:rsidRDefault="00717C6D" w:rsidP="00717C6D"/>
    <w:p w14:paraId="6CE0EB4F" w14:textId="6A07DAB2" w:rsidR="00717C6D" w:rsidRPr="00717C6D" w:rsidRDefault="00717C6D" w:rsidP="00717C6D">
      <w:r>
        <w:t>Por su parte, el Recurrente no emitió manifestaciones, vertió alegatos ni presentó pruebas que a su derecho conv</w:t>
      </w:r>
      <w:r w:rsidR="009B28F6">
        <w:t>inieran; así como tampoco se pronunció respecto del Informe Justificado rendido por el Sujeto Obligado.</w:t>
      </w:r>
    </w:p>
    <w:p w14:paraId="2B7C3D61" w14:textId="77777777" w:rsidR="00717C6D" w:rsidRDefault="00717C6D" w:rsidP="00717C6D"/>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0686D8EF"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51C7840D" w:rsidR="00737EBC" w:rsidRDefault="00737EBC" w:rsidP="006100FC">
      <w:r>
        <w:t xml:space="preserve">Asimismo, </w:t>
      </w:r>
      <w:r w:rsidR="00726486">
        <w:t>de</w:t>
      </w:r>
      <w:r w:rsidR="00942EC6">
        <w:t xml:space="preserve"> </w:t>
      </w:r>
      <w:r>
        <w:t xml:space="preserve">los motivos de inconformidad expresados por </w:t>
      </w:r>
      <w:r w:rsidR="00942EC6">
        <w:t>el</w:t>
      </w:r>
      <w:r>
        <w:t xml:space="preserve"> Recurrente, se estima que en el presente caso se actualizó la causal de procedencia del recurso de revisión</w:t>
      </w:r>
      <w:r w:rsidR="00392DAC">
        <w:t xml:space="preserve"> prevista en la fracci</w:t>
      </w:r>
      <w:r w:rsidR="00942EC6">
        <w:t>ón</w:t>
      </w:r>
      <w:r w:rsidR="00392DAC">
        <w:t xml:space="preserve"> I</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26111AFE" w:rsidR="0090120A" w:rsidRPr="009A41B1" w:rsidRDefault="0090120A" w:rsidP="007A5010">
      <w:pPr>
        <w:pStyle w:val="Fundamentos"/>
        <w:rPr>
          <w:lang w:val="es-MX"/>
        </w:rPr>
      </w:pPr>
    </w:p>
    <w:p w14:paraId="5C4DD805" w14:textId="57BDE7B4" w:rsidR="009A41B1" w:rsidRDefault="00392DAC" w:rsidP="00392DAC">
      <w:pPr>
        <w:pStyle w:val="Fundamentos"/>
      </w:pPr>
      <w:r w:rsidRPr="00392DAC">
        <w:rPr>
          <w:b/>
          <w:lang w:val="es-ES"/>
        </w:rPr>
        <w:lastRenderedPageBreak/>
        <w:t>I.</w:t>
      </w:r>
      <w:r>
        <w:rPr>
          <w:lang w:val="es-ES"/>
        </w:rPr>
        <w:t xml:space="preserve"> </w:t>
      </w:r>
      <w:r w:rsidR="44E9108F" w:rsidRPr="44E9108F">
        <w:rPr>
          <w:lang w:val="es-ES"/>
        </w:rPr>
        <w:t xml:space="preserve">La </w:t>
      </w:r>
      <w:r w:rsidR="001B7214" w:rsidRPr="001B7214">
        <w:rPr>
          <w:lang w:val="es-ES"/>
        </w:rPr>
        <w:t>negativa a la información solicitada</w:t>
      </w:r>
      <w:r w:rsidR="44E9108F" w:rsidRPr="44E9108F">
        <w:rPr>
          <w:lang w:val="es-ES"/>
        </w:rPr>
        <w:t>;</w:t>
      </w:r>
    </w:p>
    <w:p w14:paraId="7DA613D5" w14:textId="0F80D5F5" w:rsidR="00392DAC" w:rsidRDefault="007A5010" w:rsidP="00291F65">
      <w:pPr>
        <w:pStyle w:val="Fundamentos"/>
      </w:pPr>
      <w:r>
        <w:t>[…]</w:t>
      </w:r>
    </w:p>
    <w:p w14:paraId="34F693E7" w14:textId="77777777" w:rsidR="009A41B1" w:rsidRPr="0009458E" w:rsidRDefault="009A41B1" w:rsidP="006100FC">
      <w:pPr>
        <w:rPr>
          <w:szCs w:val="24"/>
        </w:rPr>
      </w:pPr>
    </w:p>
    <w:p w14:paraId="10E2A414" w14:textId="67B313B5" w:rsidR="003C0614" w:rsidRPr="0009458E" w:rsidRDefault="006100FC" w:rsidP="00E542CF">
      <w:pPr>
        <w:ind w:left="-20" w:right="-20"/>
        <w:rPr>
          <w:szCs w:val="24"/>
        </w:rPr>
      </w:pPr>
      <w:r w:rsidRPr="0009458E">
        <w:rPr>
          <w:szCs w:val="24"/>
        </w:rPr>
        <w:t xml:space="preserve">En segundo término, </w:t>
      </w:r>
      <w:r w:rsidR="003C0614" w:rsidRPr="0009458E">
        <w:rPr>
          <w:szCs w:val="24"/>
        </w:rPr>
        <w:t xml:space="preserve">se observa que, ante la solicitud de los comprobantes de egresos mediante transferencias electrónicas </w:t>
      </w:r>
      <w:r w:rsidR="003C0614" w:rsidRPr="0009458E">
        <w:rPr>
          <w:rFonts w:eastAsiaTheme="minorEastAsia" w:cstheme="minorBidi"/>
          <w:szCs w:val="24"/>
          <w:lang w:val="es-ES" w:eastAsia="en-US"/>
        </w:rPr>
        <w:t xml:space="preserve">durante el mes de febrero de dos mil veinticinco, el Tesorero Municipal respondió que </w:t>
      </w:r>
      <w:r w:rsidR="00A03680">
        <w:rPr>
          <w:rFonts w:eastAsia="Palatino Linotype" w:cs="Palatino Linotype"/>
          <w:color w:val="000000"/>
          <w:lang w:val="es-MX"/>
        </w:rPr>
        <w:t>cualquier pago realizado a proveedores, así como los documentos que amparan las transferencias, son parte integral de las pólizas contables; sin embargo,</w:t>
      </w:r>
      <w:r w:rsidR="003C0614" w:rsidRPr="0009458E">
        <w:rPr>
          <w:rFonts w:eastAsiaTheme="minorEastAsia" w:cstheme="minorBidi"/>
          <w:szCs w:val="24"/>
          <w:lang w:val="es-ES" w:eastAsia="en-US"/>
        </w:rPr>
        <w:t xml:space="preserve"> se encontraba</w:t>
      </w:r>
      <w:r w:rsidR="00A03680">
        <w:rPr>
          <w:rFonts w:eastAsiaTheme="minorEastAsia" w:cstheme="minorBidi"/>
          <w:szCs w:val="24"/>
          <w:lang w:val="es-ES" w:eastAsia="en-US"/>
        </w:rPr>
        <w:t>n</w:t>
      </w:r>
      <w:r w:rsidR="003C0614" w:rsidRPr="0009458E">
        <w:rPr>
          <w:rFonts w:eastAsiaTheme="minorEastAsia" w:cstheme="minorBidi"/>
          <w:szCs w:val="24"/>
          <w:lang w:val="es-ES" w:eastAsia="en-US"/>
        </w:rPr>
        <w:t xml:space="preserve"> </w:t>
      </w:r>
      <w:r w:rsidR="003C0614" w:rsidRPr="0009458E">
        <w:rPr>
          <w:rFonts w:eastAsia="Palatino Linotype" w:cs="Palatino Linotype"/>
          <w:color w:val="000000"/>
          <w:szCs w:val="24"/>
          <w:lang w:val="es-MX"/>
        </w:rPr>
        <w:t xml:space="preserve">en proceso para ser entregado al </w:t>
      </w:r>
      <w:proofErr w:type="spellStart"/>
      <w:r w:rsidR="003C0614" w:rsidRPr="0009458E">
        <w:rPr>
          <w:rFonts w:eastAsia="Palatino Linotype" w:cs="Palatino Linotype"/>
          <w:color w:val="000000"/>
          <w:szCs w:val="24"/>
          <w:lang w:val="es-MX"/>
        </w:rPr>
        <w:t>OSFEM</w:t>
      </w:r>
      <w:proofErr w:type="spellEnd"/>
      <w:r w:rsidR="003C0614" w:rsidRPr="0009458E">
        <w:rPr>
          <w:rFonts w:eastAsia="Palatino Linotype" w:cs="Palatino Linotype"/>
          <w:color w:val="000000"/>
          <w:szCs w:val="24"/>
          <w:lang w:val="es-MX"/>
        </w:rPr>
        <w:t xml:space="preserve"> como parte del primer informe trimestral del ejercicio 2025.</w:t>
      </w:r>
    </w:p>
    <w:p w14:paraId="38F8CE89" w14:textId="77777777" w:rsidR="003C0614" w:rsidRDefault="003C0614" w:rsidP="00E542CF">
      <w:pPr>
        <w:ind w:left="-20" w:right="-20"/>
        <w:rPr>
          <w:szCs w:val="24"/>
        </w:rPr>
      </w:pPr>
    </w:p>
    <w:p w14:paraId="7F428171" w14:textId="1CD99522" w:rsidR="0009458E" w:rsidRDefault="0009458E" w:rsidP="0009458E">
      <w:pPr>
        <w:rPr>
          <w:rFonts w:eastAsia="Palatino Linotype" w:cs="Palatino Linotype"/>
          <w:color w:val="000000" w:themeColor="text1"/>
        </w:rPr>
      </w:pPr>
      <w:r>
        <w:rPr>
          <w:rFonts w:eastAsia="Palatino Linotype" w:cs="Palatino Linotype"/>
          <w:color w:val="000000" w:themeColor="text1"/>
        </w:rPr>
        <w:t>Al respecto, se tiene que la respuesta fue emitida por la Tesorería Municipal, por lo que es conveniente hacer referencia a lo dispuesto en los artículos 93 y 95 fracciones I y IV de la Ley Orgánica Municipal del Estado de México, en los que se establece lo siguiente:</w:t>
      </w:r>
    </w:p>
    <w:p w14:paraId="356CCE6D" w14:textId="77777777" w:rsidR="0009458E" w:rsidRDefault="0009458E" w:rsidP="0009458E">
      <w:pPr>
        <w:rPr>
          <w:rFonts w:eastAsia="Palatino Linotype" w:cs="Palatino Linotype"/>
          <w:color w:val="000000" w:themeColor="text1"/>
        </w:rPr>
      </w:pPr>
    </w:p>
    <w:p w14:paraId="2A380789" w14:textId="77777777" w:rsidR="0009458E" w:rsidRPr="00D923C8" w:rsidRDefault="0009458E" w:rsidP="0009458E">
      <w:pPr>
        <w:pStyle w:val="Fundamentos"/>
        <w:rPr>
          <w:lang w:val="es-ES"/>
        </w:rPr>
      </w:pPr>
      <w:r w:rsidRPr="00D923C8">
        <w:rPr>
          <w:b/>
          <w:lang w:val="es-ES"/>
        </w:rPr>
        <w:t>Artículo 93.-</w:t>
      </w:r>
      <w:r w:rsidRPr="00D923C8">
        <w:rPr>
          <w:lang w:val="es-ES"/>
        </w:rPr>
        <w:t xml:space="preserve"> La tesorería municipal es el órgano encargado de la recaudación de los ingresos municipales y responsable de realizar las erogaciones que haga el ayuntamiento.</w:t>
      </w:r>
    </w:p>
    <w:p w14:paraId="4285E7BD" w14:textId="77777777" w:rsidR="0009458E" w:rsidRDefault="0009458E" w:rsidP="0009458E">
      <w:pPr>
        <w:pStyle w:val="Fundamentos"/>
        <w:rPr>
          <w:lang w:val="es-ES"/>
        </w:rPr>
      </w:pPr>
    </w:p>
    <w:p w14:paraId="261816C0" w14:textId="77777777" w:rsidR="0009458E" w:rsidRPr="00716426" w:rsidRDefault="0009458E" w:rsidP="0009458E">
      <w:pPr>
        <w:pStyle w:val="Fundamentos"/>
        <w:rPr>
          <w:lang w:val="es-ES"/>
        </w:rPr>
      </w:pPr>
      <w:r w:rsidRPr="00AA2A0C">
        <w:rPr>
          <w:b/>
          <w:bCs/>
          <w:lang w:val="es-ES"/>
        </w:rPr>
        <w:t>Artículo 95.-</w:t>
      </w:r>
      <w:r w:rsidRPr="00716426">
        <w:rPr>
          <w:lang w:val="es-ES"/>
        </w:rPr>
        <w:t xml:space="preserve"> Son atribuciones del tesorero municipal:</w:t>
      </w:r>
    </w:p>
    <w:p w14:paraId="052D9C78" w14:textId="77777777" w:rsidR="0009458E" w:rsidRPr="00716426" w:rsidRDefault="0009458E" w:rsidP="0009458E">
      <w:pPr>
        <w:pStyle w:val="Fundamentos"/>
        <w:rPr>
          <w:lang w:val="es-ES"/>
        </w:rPr>
      </w:pPr>
    </w:p>
    <w:p w14:paraId="41D85D78" w14:textId="77777777" w:rsidR="0009458E" w:rsidRDefault="0009458E" w:rsidP="0009458E">
      <w:pPr>
        <w:pStyle w:val="Fundamentos"/>
        <w:rPr>
          <w:lang w:val="es-ES"/>
        </w:rPr>
      </w:pPr>
      <w:r w:rsidRPr="00716426">
        <w:rPr>
          <w:lang w:val="es-ES"/>
        </w:rPr>
        <w:t>I. Administrar la hacienda pública municipal, de conformidad con las disposiciones legales aplicables;</w:t>
      </w:r>
    </w:p>
    <w:p w14:paraId="24868F13" w14:textId="77777777" w:rsidR="0009458E" w:rsidRDefault="0009458E" w:rsidP="0009458E">
      <w:pPr>
        <w:pStyle w:val="Fundamentos"/>
        <w:rPr>
          <w:lang w:val="es-ES"/>
        </w:rPr>
      </w:pPr>
      <w:r>
        <w:rPr>
          <w:lang w:val="es-ES"/>
        </w:rPr>
        <w:t>[…]</w:t>
      </w:r>
    </w:p>
    <w:p w14:paraId="592B9482" w14:textId="77777777" w:rsidR="0009458E" w:rsidRDefault="0009458E" w:rsidP="0009458E">
      <w:pPr>
        <w:pStyle w:val="Fundamentos"/>
        <w:rPr>
          <w:lang w:val="es-ES"/>
        </w:rPr>
      </w:pPr>
      <w:r w:rsidRPr="00AA2A0C">
        <w:rPr>
          <w:lang w:val="es-ES"/>
        </w:rPr>
        <w:t>IV. Llevar los registros contables, financieros y administrativos de los ingresos, egresos, e inventarios;</w:t>
      </w:r>
    </w:p>
    <w:p w14:paraId="77ED1970" w14:textId="77777777" w:rsidR="0009458E" w:rsidRDefault="0009458E" w:rsidP="0009458E">
      <w:pPr>
        <w:pStyle w:val="Fundamentos"/>
        <w:rPr>
          <w:lang w:val="es-ES"/>
        </w:rPr>
      </w:pPr>
      <w:r>
        <w:rPr>
          <w:lang w:val="es-ES"/>
        </w:rPr>
        <w:t>[…]</w:t>
      </w:r>
    </w:p>
    <w:p w14:paraId="5DF5D233" w14:textId="77777777" w:rsidR="0009458E" w:rsidRPr="00D923C8" w:rsidRDefault="0009458E" w:rsidP="0009458E">
      <w:pPr>
        <w:rPr>
          <w:rFonts w:eastAsia="Palatino Linotype" w:cs="Palatino Linotype"/>
          <w:color w:val="000000" w:themeColor="text1"/>
          <w:lang w:val="es-ES"/>
        </w:rPr>
      </w:pPr>
    </w:p>
    <w:p w14:paraId="3A8DD9C0" w14:textId="77777777" w:rsidR="0009458E" w:rsidRDefault="0009458E" w:rsidP="0009458E">
      <w:pPr>
        <w:rPr>
          <w:rFonts w:eastAsia="Palatino Linotype" w:cs="Palatino Linotype"/>
          <w:color w:val="000000" w:themeColor="text1"/>
          <w:lang w:val="es-ES"/>
        </w:rPr>
      </w:pPr>
      <w:r w:rsidRPr="7BECC908">
        <w:rPr>
          <w:rFonts w:eastAsia="Palatino Linotype" w:cs="Palatino Linotype"/>
          <w:color w:val="000000" w:themeColor="text1"/>
          <w:lang w:val="es-ES"/>
        </w:rPr>
        <w:t xml:space="preserve">Como se desprende de los preceptos en cita, la Tesorería Municipal es la dependencia responsable de realizar las erogaciones que haga el ayuntamiento, y que está facultada </w:t>
      </w:r>
      <w:r w:rsidRPr="7BECC908">
        <w:rPr>
          <w:rFonts w:eastAsia="Palatino Linotype" w:cs="Palatino Linotype"/>
          <w:color w:val="000000" w:themeColor="text1"/>
          <w:lang w:val="es-ES"/>
        </w:rPr>
        <w:lastRenderedPageBreak/>
        <w:t>para administrar la hacienda pública y llevar los registros contables, financieros y administrativos de los egresos.</w:t>
      </w:r>
    </w:p>
    <w:p w14:paraId="6EE771D0" w14:textId="77777777" w:rsidR="0009458E" w:rsidRDefault="0009458E" w:rsidP="0009458E">
      <w:pPr>
        <w:rPr>
          <w:rFonts w:eastAsia="Palatino Linotype" w:cs="Palatino Linotype"/>
          <w:color w:val="000000" w:themeColor="text1"/>
        </w:rPr>
      </w:pPr>
    </w:p>
    <w:p w14:paraId="623AFC7C" w14:textId="26D82B3F" w:rsidR="0009458E" w:rsidRDefault="0009458E" w:rsidP="320C12DB">
      <w:pPr>
        <w:rPr>
          <w:rFonts w:eastAsia="Palatino Linotype" w:cs="Palatino Linotype"/>
          <w:color w:val="000000" w:themeColor="text1"/>
          <w:lang w:val="es-ES"/>
        </w:rPr>
      </w:pPr>
      <w:r w:rsidRPr="320C12DB">
        <w:rPr>
          <w:rFonts w:eastAsia="Palatino Linotype" w:cs="Palatino Linotype"/>
          <w:color w:val="000000" w:themeColor="text1"/>
          <w:lang w:val="es-ES"/>
        </w:rPr>
        <w:t xml:space="preserve">Así, es necesario referir que, al señalar que la información se encuentra en proceso, se colige que se realizaron erogaciones </w:t>
      </w:r>
      <w:r w:rsidR="00A03680" w:rsidRPr="320C12DB">
        <w:rPr>
          <w:rFonts w:eastAsia="Palatino Linotype" w:cs="Palatino Linotype"/>
          <w:color w:val="000000" w:themeColor="text1"/>
          <w:lang w:val="es-ES"/>
        </w:rPr>
        <w:t xml:space="preserve">y que los documentos en los que constan las transferencias </w:t>
      </w:r>
      <w:r w:rsidR="2C5F5CFA" w:rsidRPr="320C12DB">
        <w:rPr>
          <w:rFonts w:eastAsia="Palatino Linotype" w:cs="Palatino Linotype"/>
          <w:color w:val="000000" w:themeColor="text1"/>
          <w:lang w:val="es-ES"/>
        </w:rPr>
        <w:t>electrónicas</w:t>
      </w:r>
      <w:r w:rsidR="00A03680" w:rsidRPr="320C12DB">
        <w:rPr>
          <w:rFonts w:eastAsia="Palatino Linotype" w:cs="Palatino Linotype"/>
          <w:color w:val="000000" w:themeColor="text1"/>
          <w:lang w:val="es-ES"/>
        </w:rPr>
        <w:t xml:space="preserve"> fueron generados por el área competente y que se encontraban en proceso de ser integradas al primer informe trimestral.</w:t>
      </w:r>
    </w:p>
    <w:p w14:paraId="11E40E45" w14:textId="77777777" w:rsidR="0009458E" w:rsidRPr="00A03680" w:rsidRDefault="0009458E" w:rsidP="00E542CF">
      <w:pPr>
        <w:ind w:left="-20" w:right="-20"/>
        <w:rPr>
          <w:szCs w:val="24"/>
        </w:rPr>
      </w:pPr>
    </w:p>
    <w:p w14:paraId="45C891D9" w14:textId="2A240455" w:rsidR="0009458E" w:rsidRPr="00A03680" w:rsidRDefault="003C0614" w:rsidP="0009458E">
      <w:pPr>
        <w:contextualSpacing/>
        <w:rPr>
          <w:rFonts w:cs="Times New Roman"/>
          <w:bCs/>
          <w:color w:val="000000"/>
          <w:szCs w:val="24"/>
          <w:lang w:eastAsia="en-US"/>
        </w:rPr>
      </w:pPr>
      <w:r w:rsidRPr="00A03680">
        <w:rPr>
          <w:szCs w:val="24"/>
        </w:rPr>
        <w:t xml:space="preserve">Al respecto, </w:t>
      </w:r>
      <w:r w:rsidR="0009458E" w:rsidRPr="00A03680">
        <w:rPr>
          <w:szCs w:val="24"/>
        </w:rPr>
        <w:t xml:space="preserve">se debe recordar que </w:t>
      </w:r>
      <w:r w:rsidR="0009458E" w:rsidRPr="00A03680">
        <w:rPr>
          <w:rFonts w:cs="Times New Roman"/>
          <w:bCs/>
          <w:color w:val="000000"/>
          <w:szCs w:val="24"/>
          <w:lang w:eastAsia="en-US"/>
        </w:rPr>
        <w:t>el Instructivo del Módulo 1 “Información Contable y Financiera” emitido por el</w:t>
      </w:r>
      <w:r w:rsidR="00A03680">
        <w:rPr>
          <w:rFonts w:cs="Times New Roman"/>
          <w:bCs/>
          <w:color w:val="000000"/>
          <w:szCs w:val="24"/>
          <w:lang w:eastAsia="en-US"/>
        </w:rPr>
        <w:t xml:space="preserve"> </w:t>
      </w:r>
      <w:proofErr w:type="spellStart"/>
      <w:r w:rsidR="00A03680">
        <w:rPr>
          <w:rFonts w:cs="Times New Roman"/>
          <w:bCs/>
          <w:color w:val="000000"/>
          <w:szCs w:val="24"/>
          <w:lang w:eastAsia="en-US"/>
        </w:rPr>
        <w:t>OSFEM</w:t>
      </w:r>
      <w:proofErr w:type="spellEnd"/>
      <w:r w:rsidR="0009458E" w:rsidRPr="00A03680">
        <w:rPr>
          <w:rFonts w:cs="Times New Roman"/>
          <w:bCs/>
          <w:color w:val="000000"/>
          <w:szCs w:val="24"/>
          <w:lang w:eastAsia="en-US"/>
        </w:rPr>
        <w:t>, señala que dentro de los formatos que maneja dicho módulo se encuentran la Póliza de Egresos co</w:t>
      </w:r>
      <w:r w:rsidR="00A03680">
        <w:rPr>
          <w:rFonts w:cs="Times New Roman"/>
          <w:bCs/>
          <w:color w:val="000000"/>
          <w:szCs w:val="24"/>
          <w:lang w:eastAsia="en-US"/>
        </w:rPr>
        <w:t>n los documentos comprobatorios</w:t>
      </w:r>
      <w:r w:rsidR="0009458E" w:rsidRPr="00A03680">
        <w:rPr>
          <w:rFonts w:cs="Times New Roman"/>
          <w:bCs/>
          <w:color w:val="000000"/>
          <w:szCs w:val="24"/>
          <w:lang w:eastAsia="en-US"/>
        </w:rPr>
        <w:t>.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3A9017BC" w14:textId="77777777" w:rsidR="0009458E" w:rsidRPr="00A03680" w:rsidRDefault="0009458E" w:rsidP="0009458E">
      <w:pPr>
        <w:contextualSpacing/>
        <w:rPr>
          <w:rFonts w:cs="Times New Roman"/>
          <w:bCs/>
          <w:color w:val="000000"/>
          <w:szCs w:val="24"/>
          <w:lang w:eastAsia="en-US"/>
        </w:rPr>
      </w:pPr>
    </w:p>
    <w:p w14:paraId="26ACB1E3" w14:textId="77777777" w:rsidR="006B1A55" w:rsidRPr="006B1A55" w:rsidRDefault="00A03680" w:rsidP="006B1A55">
      <w:pPr>
        <w:rPr>
          <w:rFonts w:eastAsia="Times New Roman" w:cs="Times New Roman"/>
          <w:color w:val="000000"/>
          <w:szCs w:val="24"/>
          <w:lang w:val="es-ES"/>
        </w:rPr>
      </w:pPr>
      <w:r w:rsidRPr="006B1A55">
        <w:rPr>
          <w:szCs w:val="24"/>
        </w:rPr>
        <w:t>En esa tesitura, es conveniente referir que</w:t>
      </w:r>
      <w:r w:rsidR="006B1A55" w:rsidRPr="006B1A55">
        <w:rPr>
          <w:szCs w:val="24"/>
        </w:rPr>
        <w:t xml:space="preserve"> </w:t>
      </w:r>
      <w:r w:rsidR="006B1A55" w:rsidRPr="006B1A55">
        <w:rPr>
          <w:rFonts w:eastAsia="Times New Roman" w:cs="Times New Roman"/>
          <w:color w:val="000000"/>
          <w:szCs w:val="24"/>
        </w:rPr>
        <w:t xml:space="preserve">las facturas y las pólizas contables se deben considerar como </w:t>
      </w:r>
      <w:r w:rsidR="006B1A55" w:rsidRPr="006B1A55">
        <w:rPr>
          <w:rFonts w:eastAsia="Times New Roman" w:cs="Times New Roman"/>
          <w:color w:val="000000"/>
          <w:szCs w:val="24"/>
          <w:lang w:val="es-ES"/>
        </w:rPr>
        <w:t xml:space="preserve">la documentación comprobatoria de las erogaciones realizadas en ejercicio del presupuesto municipal, entendido éste como </w:t>
      </w:r>
      <w:r w:rsidR="006B1A55" w:rsidRPr="006B1A55">
        <w:rPr>
          <w:rFonts w:eastAsia="Times New Roman" w:cs="Times New Roman"/>
          <w:b/>
          <w:color w:val="000000"/>
          <w:szCs w:val="24"/>
          <w:lang w:val="es-ES"/>
        </w:rPr>
        <w:t>Presupuesto ejercido</w:t>
      </w:r>
      <w:r w:rsidR="006B1A55" w:rsidRPr="006B1A55">
        <w:rPr>
          <w:rFonts w:eastAsia="Times New Roman" w:cs="Times New Roman"/>
          <w:color w:val="000000"/>
          <w:szCs w:val="24"/>
          <w:lang w:val="es-ES"/>
        </w:rPr>
        <w:t xml:space="preserve">, que según el Glosario de Términos más Usuales en la Administración Pública Federal de la Secretaría de Hacienda y Crédito Público se define como: </w:t>
      </w:r>
    </w:p>
    <w:p w14:paraId="4A312888" w14:textId="77777777" w:rsidR="006B1A55" w:rsidRPr="006B1A55" w:rsidRDefault="006B1A55" w:rsidP="006B1A55">
      <w:pPr>
        <w:rPr>
          <w:rFonts w:eastAsia="Times New Roman" w:cs="Times New Roman"/>
          <w:i/>
          <w:color w:val="000000"/>
          <w:szCs w:val="24"/>
          <w:lang w:val="es-ES"/>
        </w:rPr>
      </w:pPr>
    </w:p>
    <w:p w14:paraId="5AECC5CB" w14:textId="77777777" w:rsidR="006B1A55" w:rsidRPr="006B1A55" w:rsidRDefault="006B1A55" w:rsidP="006B1A55">
      <w:pPr>
        <w:pStyle w:val="Fundamentos"/>
        <w:rPr>
          <w:b/>
          <w:lang w:val="es-ES"/>
        </w:rPr>
      </w:pPr>
      <w:r w:rsidRPr="006B1A55">
        <w:rPr>
          <w:b/>
          <w:lang w:val="es-ES"/>
        </w:rPr>
        <w:t>PRESUPUESTO EJERCIDO.</w:t>
      </w:r>
    </w:p>
    <w:p w14:paraId="486CD529" w14:textId="77777777" w:rsidR="006B1A55" w:rsidRPr="006B1A55" w:rsidRDefault="006B1A55" w:rsidP="006B1A55">
      <w:pPr>
        <w:pStyle w:val="Fundamentos"/>
        <w:rPr>
          <w:lang w:val="es-ES"/>
        </w:rPr>
      </w:pPr>
      <w:r w:rsidRPr="006B1A55">
        <w:rPr>
          <w:lang w:val="es-ES"/>
        </w:rPr>
        <w:lastRenderedPageBreak/>
        <w:t>Importe de las erogaciones realizadas respaldado por los documentos comprobatorios (</w:t>
      </w:r>
      <w:r w:rsidRPr="006B1A55">
        <w:rPr>
          <w:u w:val="single"/>
          <w:lang w:val="es-ES"/>
        </w:rPr>
        <w:t>facturas</w:t>
      </w:r>
      <w:r w:rsidRPr="006B1A55">
        <w:rPr>
          <w:lang w:val="es-ES"/>
        </w:rPr>
        <w:t>, notas, nominas, etc.) presentados a la dependencia o entidad una vez autorizadas para su pago, con cargo al presupuesto autorizado.</w:t>
      </w:r>
    </w:p>
    <w:p w14:paraId="123A6CA0" w14:textId="77777777" w:rsidR="006B1A55" w:rsidRPr="006B1A55" w:rsidRDefault="006B1A55" w:rsidP="006B1A55">
      <w:pPr>
        <w:rPr>
          <w:rFonts w:eastAsia="Times New Roman" w:cs="Times New Roman"/>
          <w:color w:val="000000"/>
          <w:szCs w:val="24"/>
          <w:lang w:val="es-ES"/>
        </w:rPr>
      </w:pPr>
    </w:p>
    <w:p w14:paraId="6665EAB9" w14:textId="77777777" w:rsidR="006B1A55" w:rsidRPr="006B1A55" w:rsidRDefault="006B1A55" w:rsidP="006B1A55">
      <w:pPr>
        <w:rPr>
          <w:rFonts w:eastAsia="Times New Roman" w:cs="Times New Roman"/>
          <w:color w:val="000000"/>
          <w:szCs w:val="24"/>
          <w:lang w:val="es-ES"/>
        </w:rPr>
      </w:pPr>
      <w:r w:rsidRPr="006B1A55">
        <w:rPr>
          <w:rFonts w:eastAsia="Times New Roman" w:cs="Times New Roman"/>
          <w:color w:val="000000"/>
          <w:szCs w:val="24"/>
          <w:lang w:val="es-ES"/>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6EEAA8AD" w14:textId="77777777" w:rsidR="006B1A55" w:rsidRPr="006B1A55" w:rsidRDefault="006B1A55" w:rsidP="006B1A55">
      <w:pPr>
        <w:rPr>
          <w:rFonts w:eastAsia="Times New Roman" w:cs="Times New Roman"/>
          <w:color w:val="000000"/>
          <w:szCs w:val="24"/>
          <w:lang w:val="es-ES"/>
        </w:rPr>
      </w:pPr>
    </w:p>
    <w:p w14:paraId="3B55DD26" w14:textId="77777777" w:rsidR="006B1A55" w:rsidRPr="006B1A55" w:rsidRDefault="006B1A55" w:rsidP="006B1A55">
      <w:pPr>
        <w:rPr>
          <w:rFonts w:eastAsia="Times New Roman" w:cs="Times New Roman"/>
          <w:color w:val="000000"/>
          <w:szCs w:val="24"/>
          <w:lang w:val="es-ES"/>
        </w:rPr>
      </w:pPr>
      <w:r w:rsidRPr="006B1A55">
        <w:rPr>
          <w:rFonts w:eastAsia="Times New Roman" w:cs="Times New Roman"/>
          <w:color w:val="000000"/>
          <w:szCs w:val="24"/>
          <w:lang w:val="es-ES"/>
        </w:rPr>
        <w:t>Asimismo, dispone que todos los pagos se harán mediante orden escrita en la que se expresará la partida del presupuesto a cargo de la cual se realizan.</w:t>
      </w:r>
    </w:p>
    <w:p w14:paraId="6811CEA6" w14:textId="77777777" w:rsidR="006B1A55" w:rsidRPr="006B1A55" w:rsidRDefault="006B1A55" w:rsidP="006B1A55">
      <w:pPr>
        <w:rPr>
          <w:rFonts w:eastAsia="Times New Roman" w:cs="Times New Roman"/>
          <w:color w:val="000000"/>
          <w:szCs w:val="24"/>
          <w:lang w:val="es-ES"/>
        </w:rPr>
      </w:pPr>
    </w:p>
    <w:p w14:paraId="0E3199F6" w14:textId="77777777" w:rsidR="006B1A55" w:rsidRPr="006B1A55" w:rsidRDefault="006B1A55" w:rsidP="006B1A55">
      <w:pPr>
        <w:rPr>
          <w:rFonts w:eastAsia="Times New Roman" w:cs="Times New Roman"/>
          <w:color w:val="000000"/>
          <w:szCs w:val="24"/>
          <w:lang w:val="es-ES"/>
        </w:rPr>
      </w:pPr>
      <w:r w:rsidRPr="006B1A55">
        <w:rPr>
          <w:rFonts w:eastAsia="Times New Roman" w:cs="Times New Roman"/>
          <w:color w:val="000000"/>
          <w:szCs w:val="24"/>
          <w:lang w:val="es-ES"/>
        </w:rPr>
        <w:t>Al respecto, los artículos 31 fracciones XVIII y 95 fracciones I y IV, de la</w:t>
      </w:r>
      <w:r w:rsidRPr="006B1A55">
        <w:rPr>
          <w:rFonts w:eastAsia="Times New Roman" w:cs="Times New Roman"/>
          <w:b/>
          <w:i/>
          <w:color w:val="000000"/>
          <w:szCs w:val="24"/>
          <w:lang w:val="es-ES"/>
        </w:rPr>
        <w:t xml:space="preserve"> </w:t>
      </w:r>
      <w:r w:rsidRPr="006B1A55">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1FEC3C2D" w14:textId="77777777" w:rsidR="006B1A55" w:rsidRPr="006B1A55" w:rsidRDefault="006B1A55" w:rsidP="006B1A55">
      <w:pPr>
        <w:rPr>
          <w:rFonts w:eastAsia="Times New Roman" w:cs="Times New Roman"/>
          <w:color w:val="000000"/>
          <w:szCs w:val="24"/>
          <w:lang w:val="es-ES"/>
        </w:rPr>
      </w:pPr>
    </w:p>
    <w:p w14:paraId="23E07049" w14:textId="77777777" w:rsidR="006B1A55" w:rsidRPr="006B1A55" w:rsidRDefault="006B1A55" w:rsidP="006B1A55">
      <w:pPr>
        <w:ind w:left="-20" w:right="-20"/>
        <w:rPr>
          <w:szCs w:val="24"/>
        </w:rPr>
      </w:pPr>
      <w:r w:rsidRPr="006B1A55">
        <w:rPr>
          <w:szCs w:val="24"/>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w:t>
      </w:r>
      <w:r w:rsidRPr="006B1A55">
        <w:rPr>
          <w:szCs w:val="24"/>
        </w:rPr>
        <w:lastRenderedPageBreak/>
        <w:t>descentralizados);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7440624E" w14:textId="77777777" w:rsidR="006B1A55" w:rsidRPr="006B1A55" w:rsidRDefault="006B1A55" w:rsidP="006B1A55">
      <w:pPr>
        <w:ind w:left="-20" w:right="-20"/>
        <w:rPr>
          <w:szCs w:val="24"/>
        </w:rPr>
      </w:pPr>
    </w:p>
    <w:p w14:paraId="6508369B" w14:textId="6961AC57" w:rsidR="006B1A55" w:rsidRPr="006B1A55" w:rsidRDefault="006B1A55" w:rsidP="006B1A55">
      <w:pPr>
        <w:ind w:left="-20" w:right="-20"/>
      </w:pPr>
      <w:r w:rsidRPr="320C12DB">
        <w:rPr>
          <w:lang w:val="es-ES"/>
        </w:rPr>
        <w:t xml:space="preserve">Asimismo, los preceptos legales citados señalan </w:t>
      </w:r>
      <w:r w:rsidR="63036857" w:rsidRPr="320C12DB">
        <w:rPr>
          <w:lang w:val="es-ES"/>
        </w:rPr>
        <w:t>que,</w:t>
      </w:r>
      <w:r w:rsidRPr="320C12DB">
        <w:rPr>
          <w:lang w:val="es-ES"/>
        </w:rPr>
        <w:t xml:space="preserv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0723C449" w14:textId="77777777" w:rsidR="006B1A55" w:rsidRPr="006B1A55" w:rsidRDefault="006B1A55" w:rsidP="006B1A55">
      <w:pPr>
        <w:ind w:left="-20" w:right="-20"/>
        <w:rPr>
          <w:szCs w:val="24"/>
        </w:rPr>
      </w:pPr>
    </w:p>
    <w:p w14:paraId="3C183669" w14:textId="022DCE2F" w:rsidR="003C0614" w:rsidRPr="00A03680" w:rsidRDefault="006B1A55" w:rsidP="006B1A55">
      <w:pPr>
        <w:ind w:left="-20" w:right="-20"/>
        <w:rPr>
          <w:szCs w:val="24"/>
        </w:rPr>
      </w:pPr>
      <w:r w:rsidRPr="006B1A55">
        <w:rPr>
          <w:szCs w:val="24"/>
        </w:rPr>
        <w:t xml:space="preserve">Cabe destacar, que el ordenamiento legal en cita establece que todo registro contable y presupuestal deberá estar soportado con los documentos comprobatorios originales, como son las facturas y pólizas solicitadas, </w:t>
      </w:r>
      <w:r w:rsidRPr="006B1A55">
        <w:rPr>
          <w:b/>
          <w:szCs w:val="24"/>
          <w:u w:val="single"/>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r w:rsidRPr="006B1A55">
        <w:rPr>
          <w:szCs w:val="24"/>
        </w:rPr>
        <w:t>.</w:t>
      </w:r>
    </w:p>
    <w:p w14:paraId="07EC2F6B" w14:textId="77777777" w:rsidR="003C0614" w:rsidRPr="0009458E" w:rsidRDefault="003C0614" w:rsidP="00E542CF">
      <w:pPr>
        <w:ind w:left="-20" w:right="-20"/>
        <w:rPr>
          <w:szCs w:val="24"/>
        </w:rPr>
      </w:pPr>
    </w:p>
    <w:p w14:paraId="0AE3C41C" w14:textId="4ED995D2" w:rsidR="003C0614" w:rsidRPr="006B1A55" w:rsidRDefault="006B1A55" w:rsidP="00E542CF">
      <w:pPr>
        <w:ind w:left="-20" w:right="-20"/>
        <w:rPr>
          <w:szCs w:val="24"/>
        </w:rPr>
      </w:pPr>
      <w:r w:rsidRPr="006B1A55">
        <w:rPr>
          <w:szCs w:val="24"/>
        </w:rPr>
        <w:t>De tal forma que la integración de la información al informe trimestral no se considera como una imposibilidad para su entrega, en virtud de que existe la fuente obligacional que constriñe a los sujetos obligados a custodiar y conservar los documentos comprobatorios de sus egresos.</w:t>
      </w:r>
    </w:p>
    <w:p w14:paraId="0C557767" w14:textId="77777777" w:rsidR="006B1A55" w:rsidRPr="006B1A55" w:rsidRDefault="006B1A55" w:rsidP="00E542CF">
      <w:pPr>
        <w:ind w:left="-20" w:right="-20"/>
        <w:rPr>
          <w:szCs w:val="24"/>
        </w:rPr>
      </w:pPr>
    </w:p>
    <w:p w14:paraId="68EA95F9" w14:textId="65A11DD0" w:rsidR="006B1A55" w:rsidRDefault="006B1A55" w:rsidP="006B1A55">
      <w:pPr>
        <w:rPr>
          <w:rFonts w:eastAsia="Palatino Linotype" w:cs="Palatino Linotype"/>
          <w:lang w:val="es-MX"/>
        </w:rPr>
      </w:pPr>
      <w:r w:rsidRPr="006B1A55">
        <w:rPr>
          <w:rFonts w:eastAsia="Palatino Linotype" w:cs="Palatino Linotype"/>
          <w:lang w:val="es-MX"/>
        </w:rPr>
        <w:lastRenderedPageBreak/>
        <w:t xml:space="preserve">Por ende, se estima que el Sujeto Obligado se encuentra constreñido a generar, poseer o administrar la información </w:t>
      </w:r>
      <w:r>
        <w:rPr>
          <w:rFonts w:eastAsia="Palatino Linotype" w:cs="Palatino Linotype"/>
          <w:lang w:val="es-MX"/>
        </w:rPr>
        <w:t>relacionada con los documentos comprobatorios de los pagos realizados mediante transferencia electrónica en el mes de febrero.</w:t>
      </w:r>
    </w:p>
    <w:p w14:paraId="696D4831" w14:textId="77777777" w:rsidR="000066F0" w:rsidRDefault="000066F0" w:rsidP="006B1A55">
      <w:pPr>
        <w:rPr>
          <w:rFonts w:eastAsia="Palatino Linotype" w:cs="Palatino Linotype"/>
          <w:lang w:val="es-MX"/>
        </w:rPr>
      </w:pPr>
    </w:p>
    <w:p w14:paraId="658BC34B" w14:textId="77777777" w:rsidR="000066F0" w:rsidRPr="0044449B" w:rsidRDefault="000066F0" w:rsidP="000066F0">
      <w:pPr>
        <w:contextualSpacing/>
        <w:rPr>
          <w:rFonts w:eastAsia="Palatino Linotype" w:cs="Palatino Linotype"/>
          <w:color w:val="000000"/>
        </w:rPr>
      </w:pPr>
      <w:r>
        <w:rPr>
          <w:rFonts w:eastAsia="Palatino Linotype" w:cs="Palatino Linotype"/>
          <w:lang w:val="es-MX"/>
        </w:rPr>
        <w:t xml:space="preserve">Ahora bien, es dable recordar que el Recurrente específicamente requirió la información relacionada con transferencias electrónicas; por lo que es necesario hacer referencia a lo dispuesto </w:t>
      </w:r>
      <w:r w:rsidRPr="0044449B">
        <w:rPr>
          <w:rFonts w:eastAsia="Palatino Linotype" w:cs="Palatino Linotype"/>
          <w:color w:val="000000"/>
        </w:rPr>
        <w:t>en los artículos 4, 12 y 24 último párrafo de la Ley de Transparencia local, en los que se dispone lo siguiente:</w:t>
      </w:r>
    </w:p>
    <w:p w14:paraId="3DD008E9" w14:textId="77777777" w:rsidR="000066F0" w:rsidRPr="0044449B" w:rsidRDefault="000066F0" w:rsidP="000066F0">
      <w:pPr>
        <w:contextualSpacing/>
        <w:rPr>
          <w:rFonts w:eastAsia="Palatino Linotype" w:cs="Palatino Linotype"/>
          <w:color w:val="000000"/>
        </w:rPr>
      </w:pPr>
    </w:p>
    <w:p w14:paraId="70F2A55D"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7BECF02"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E183AB2"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9096A1"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FEF81C4"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2522FE6"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04290D"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08A7AECC"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3E96EC6" w14:textId="77777777" w:rsidR="000066F0" w:rsidRPr="0044449B" w:rsidRDefault="000066F0" w:rsidP="320C12DB">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20C12DB">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320C12DB">
        <w:rPr>
          <w:rFonts w:eastAsia="Palatino Linotype" w:cs="Palatino Linotype"/>
          <w:i/>
          <w:iCs/>
          <w:color w:val="000000" w:themeColor="text1"/>
          <w:sz w:val="22"/>
          <w:lang w:val="es-ES"/>
        </w:rPr>
        <w:t xml:space="preserve">. La obligación de proporcionar información no comprende el procesamiento de </w:t>
      </w:r>
      <w:proofErr w:type="gramStart"/>
      <w:r w:rsidRPr="320C12DB">
        <w:rPr>
          <w:rFonts w:eastAsia="Palatino Linotype" w:cs="Palatino Linotype"/>
          <w:i/>
          <w:iCs/>
          <w:color w:val="000000" w:themeColor="text1"/>
          <w:sz w:val="22"/>
          <w:lang w:val="es-ES"/>
        </w:rPr>
        <w:t>la misma</w:t>
      </w:r>
      <w:proofErr w:type="gramEnd"/>
      <w:r w:rsidRPr="320C12DB">
        <w:rPr>
          <w:rFonts w:eastAsia="Palatino Linotype" w:cs="Palatino Linotype"/>
          <w:i/>
          <w:iCs/>
          <w:color w:val="000000" w:themeColor="text1"/>
          <w:sz w:val="22"/>
          <w:lang w:val="es-ES"/>
        </w:rPr>
        <w:t xml:space="preserve">, ni el presentarla </w:t>
      </w:r>
      <w:r w:rsidRPr="320C12DB">
        <w:rPr>
          <w:rFonts w:eastAsia="Palatino Linotype" w:cs="Palatino Linotype"/>
          <w:i/>
          <w:iCs/>
          <w:color w:val="000000" w:themeColor="text1"/>
          <w:sz w:val="22"/>
          <w:lang w:val="es-ES"/>
        </w:rPr>
        <w:lastRenderedPageBreak/>
        <w:t>conforme al interés del solicitante; no estarán obligados a generarla, resumirla, efectuar cálculos o practicar investigaciones.</w:t>
      </w:r>
    </w:p>
    <w:p w14:paraId="4D4B7147"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459858"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22F242DC"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2FBB210" w14:textId="77777777" w:rsidR="000066F0" w:rsidRPr="0044449B" w:rsidRDefault="000066F0" w:rsidP="000066F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4CEAD5DF" w14:textId="77777777" w:rsidR="000066F0" w:rsidRPr="0044449B" w:rsidRDefault="000066F0" w:rsidP="000066F0">
      <w:pPr>
        <w:contextualSpacing/>
        <w:rPr>
          <w:rFonts w:eastAsia="Palatino Linotype" w:cs="Palatino Linotype"/>
          <w:color w:val="000000"/>
        </w:rPr>
      </w:pPr>
    </w:p>
    <w:p w14:paraId="681B9F7B" w14:textId="77777777" w:rsidR="000066F0" w:rsidRPr="0044449B" w:rsidRDefault="000066F0" w:rsidP="000066F0">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w:t>
      </w:r>
      <w:proofErr w:type="gramStart"/>
      <w:r w:rsidRPr="0044449B">
        <w:rPr>
          <w:rFonts w:eastAsia="Palatino Linotype" w:cs="Palatino Linotype"/>
          <w:color w:val="000000"/>
          <w:lang w:val="es-ES"/>
        </w:rPr>
        <w:t>posean</w:t>
      </w:r>
      <w:proofErr w:type="gramEnd"/>
      <w:r w:rsidRPr="0044449B">
        <w:rPr>
          <w:rFonts w:eastAsia="Palatino Linotype" w:cs="Palatino Linotype"/>
          <w:color w:val="000000"/>
          <w:lang w:val="es-ES"/>
        </w:rPr>
        <w:t xml:space="preserve">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6C218DD" w14:textId="77777777" w:rsidR="000066F0" w:rsidRPr="0044449B" w:rsidRDefault="000066F0" w:rsidP="000066F0">
      <w:pPr>
        <w:contextualSpacing/>
        <w:rPr>
          <w:rFonts w:eastAsia="Palatino Linotype" w:cs="Palatino Linotype"/>
          <w:color w:val="000000"/>
        </w:rPr>
      </w:pPr>
    </w:p>
    <w:p w14:paraId="5F408E54" w14:textId="77777777" w:rsidR="000066F0" w:rsidRPr="0044449B" w:rsidRDefault="000066F0" w:rsidP="000066F0">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4AA1279F" w14:textId="77777777" w:rsidR="000066F0" w:rsidRPr="0044449B" w:rsidRDefault="000066F0" w:rsidP="000066F0">
      <w:pPr>
        <w:rPr>
          <w:rFonts w:cs="Times New Roman"/>
        </w:rPr>
      </w:pPr>
    </w:p>
    <w:p w14:paraId="2379E950" w14:textId="77777777" w:rsidR="000066F0" w:rsidRPr="0044449B" w:rsidRDefault="000066F0" w:rsidP="000066F0">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20777AE9" w14:textId="2A3914B7" w:rsidR="000066F0" w:rsidRDefault="000066F0" w:rsidP="006B1A55">
      <w:pPr>
        <w:rPr>
          <w:rFonts w:eastAsia="Palatino Linotype" w:cs="Palatino Linotype"/>
          <w:lang w:val="es-MX"/>
        </w:rPr>
      </w:pPr>
    </w:p>
    <w:p w14:paraId="16F860C8" w14:textId="46DA7907" w:rsidR="000066F0" w:rsidRPr="006B1A55" w:rsidRDefault="000066F0" w:rsidP="006B1A55">
      <w:pPr>
        <w:rPr>
          <w:rFonts w:eastAsia="Palatino Linotype" w:cs="Palatino Linotype"/>
          <w:lang w:val="es-MX"/>
        </w:rPr>
      </w:pPr>
      <w:r>
        <w:rPr>
          <w:rFonts w:eastAsia="Palatino Linotype" w:cs="Palatino Linotype"/>
          <w:lang w:val="es-MX"/>
        </w:rPr>
        <w:t>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mediante transferencias electrónicas.</w:t>
      </w:r>
    </w:p>
    <w:p w14:paraId="0A88720A" w14:textId="77777777" w:rsidR="006B1A55" w:rsidRPr="006B1A55" w:rsidRDefault="006B1A55" w:rsidP="006B1A55">
      <w:pPr>
        <w:contextualSpacing/>
        <w:rPr>
          <w:rFonts w:eastAsia="Palatino Linotype" w:cs="Palatino Linotype"/>
          <w:szCs w:val="24"/>
          <w:lang w:val="es-MX"/>
        </w:rPr>
      </w:pPr>
    </w:p>
    <w:p w14:paraId="2F8B916C" w14:textId="2E0291A8" w:rsidR="006B1A55" w:rsidRPr="006B1A55" w:rsidRDefault="006B1A55" w:rsidP="006B1A55">
      <w:pPr>
        <w:rPr>
          <w:rFonts w:eastAsia="Palatino Linotype" w:cs="Palatino Linotype"/>
          <w:lang w:val="es-ES"/>
        </w:rPr>
      </w:pPr>
      <w:r w:rsidRPr="006B1A55">
        <w:rPr>
          <w:rFonts w:eastAsia="Palatino Linotype" w:cs="Palatino Linotype"/>
          <w:lang w:val="es-ES"/>
        </w:rPr>
        <w:t xml:space="preserve">Por lo argumentado en párrafos anteriores, este Instituto estima que los motivos de inconformidad planteados por el Recurrente devienen fundados, por lo que es procedente revocar la respuesta y ordenar al Sujeto Obligado a que haga entrega de los documentos </w:t>
      </w:r>
      <w:r w:rsidR="000066F0">
        <w:rPr>
          <w:rFonts w:eastAsia="Palatino Linotype" w:cs="Palatino Linotype"/>
          <w:lang w:val="es-ES"/>
        </w:rPr>
        <w:t>comprobatorios de los pagos realizados por la Tesorería Municipal mediante transferencias electrónicas en el mes de febrero de dos mil veinticinco, al mayor grado de desagregación posible.</w:t>
      </w:r>
    </w:p>
    <w:p w14:paraId="1856A105" w14:textId="77777777" w:rsidR="006B1A55" w:rsidRPr="006B1A55" w:rsidRDefault="006B1A55" w:rsidP="006B1A55"/>
    <w:p w14:paraId="4E6C0CEA" w14:textId="77777777" w:rsidR="006B1A55" w:rsidRPr="006B1A55" w:rsidRDefault="006B1A55" w:rsidP="006B1A55">
      <w:pPr>
        <w:pStyle w:val="Ttulo3"/>
        <w:rPr>
          <w:rFonts w:eastAsia="Palatino Linotype"/>
        </w:rPr>
      </w:pPr>
      <w:r w:rsidRPr="006B1A55">
        <w:rPr>
          <w:rFonts w:eastAsia="Palatino Linotype"/>
        </w:rPr>
        <w:t>DE LA VERSIÓN PÚBLICA</w:t>
      </w:r>
    </w:p>
    <w:p w14:paraId="22384D85" w14:textId="77777777" w:rsidR="006B1A55" w:rsidRPr="006B1A55" w:rsidRDefault="006B1A55" w:rsidP="006B1A55">
      <w:pPr>
        <w:rPr>
          <w:rFonts w:eastAsia="Palatino Linotype" w:cs="Palatino Linotype"/>
          <w:szCs w:val="24"/>
        </w:rPr>
      </w:pPr>
      <w:r w:rsidRPr="006B1A55">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6B1A55" w:rsidRDefault="006B1A55" w:rsidP="006B1A55">
      <w:pPr>
        <w:rPr>
          <w:rFonts w:eastAsia="Palatino Linotype" w:cs="Palatino Linotype"/>
          <w:szCs w:val="24"/>
        </w:rPr>
      </w:pPr>
    </w:p>
    <w:p w14:paraId="2FB43286"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3.</w:t>
      </w:r>
      <w:r w:rsidRPr="006B1A55">
        <w:rPr>
          <w:rFonts w:eastAsia="Palatino Linotype" w:cs="Palatino Linotype"/>
          <w:i/>
          <w:color w:val="000000"/>
          <w:sz w:val="22"/>
          <w:szCs w:val="24"/>
        </w:rPr>
        <w:t xml:space="preserve"> Para los efectos de la presente Ley se entenderá por:</w:t>
      </w:r>
    </w:p>
    <w:p w14:paraId="2F0307E3"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225254B3"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IX. Datos personales:</w:t>
      </w:r>
      <w:r w:rsidRPr="006B1A55">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lastRenderedPageBreak/>
        <w:t>XX.</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Información clasificada:</w:t>
      </w:r>
      <w:r w:rsidRPr="006B1A55">
        <w:rPr>
          <w:rFonts w:eastAsia="Palatino Linotype" w:cs="Palatino Linotype"/>
          <w:i/>
          <w:color w:val="000000"/>
          <w:sz w:val="22"/>
          <w:szCs w:val="24"/>
        </w:rPr>
        <w:t xml:space="preserve"> Aquella considerada por la presente Ley como reservada o confidencial;</w:t>
      </w:r>
    </w:p>
    <w:p w14:paraId="41D6112F"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XXI.</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Información confidencial:</w:t>
      </w:r>
      <w:r w:rsidRPr="006B1A55">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w:t>
      </w:r>
    </w:p>
    <w:p w14:paraId="4FF34EE7"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XLV.</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Versión pública:</w:t>
      </w:r>
      <w:r w:rsidRPr="006B1A55">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21AA4664"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 xml:space="preserve">Artículo 91. </w:t>
      </w:r>
      <w:r w:rsidRPr="006B1A55">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132.</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La clasificación de la información se llevará a cabo en el momento en que</w:t>
      </w:r>
      <w:r w:rsidRPr="006B1A55">
        <w:rPr>
          <w:rFonts w:eastAsia="Palatino Linotype" w:cs="Palatino Linotype"/>
          <w:i/>
          <w:color w:val="000000"/>
          <w:sz w:val="22"/>
          <w:szCs w:val="24"/>
        </w:rPr>
        <w:t>:</w:t>
      </w:r>
    </w:p>
    <w:p w14:paraId="568CE937"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w:t>
      </w:r>
      <w:r w:rsidRPr="006B1A55">
        <w:rPr>
          <w:rFonts w:eastAsia="Palatino Linotype" w:cs="Palatino Linotype"/>
          <w:i/>
          <w:color w:val="000000"/>
          <w:sz w:val="22"/>
          <w:szCs w:val="24"/>
        </w:rPr>
        <w:t xml:space="preserve"> Se reciba una solicitud de acceso a la información;</w:t>
      </w:r>
    </w:p>
    <w:p w14:paraId="76DBBB3E"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determine mediante resolución de autoridad competente; o</w:t>
      </w:r>
    </w:p>
    <w:p w14:paraId="66AB38AD"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B1A55">
        <w:rPr>
          <w:rFonts w:eastAsia="Palatino Linotype" w:cs="Palatino Linotype"/>
          <w:b/>
          <w:i/>
          <w:color w:val="000000"/>
          <w:sz w:val="22"/>
          <w:szCs w:val="24"/>
        </w:rPr>
        <w:t>III.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07D24751"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143.</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6B1A55">
        <w:rPr>
          <w:rFonts w:eastAsia="Palatino Linotype" w:cs="Palatino Linotype"/>
          <w:i/>
          <w:color w:val="000000"/>
          <w:sz w:val="22"/>
          <w:szCs w:val="24"/>
        </w:rPr>
        <w:t>:</w:t>
      </w:r>
    </w:p>
    <w:p w14:paraId="0118CE97"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6B1A55">
        <w:rPr>
          <w:rFonts w:eastAsia="Palatino Linotype" w:cs="Palatino Linotype"/>
          <w:i/>
          <w:color w:val="000000"/>
          <w:sz w:val="22"/>
          <w:szCs w:val="24"/>
        </w:rPr>
        <w:t>;</w:t>
      </w:r>
    </w:p>
    <w:p w14:paraId="2FBA2CE1"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w:t>
      </w:r>
      <w:r w:rsidRPr="006B1A55">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6B1A55">
        <w:rPr>
          <w:rFonts w:eastAsia="Palatino Linotype" w:cs="Palatino Linotype"/>
          <w:i/>
          <w:color w:val="000000"/>
          <w:sz w:val="22"/>
          <w:szCs w:val="24"/>
        </w:rPr>
        <w:t>; y</w:t>
      </w:r>
    </w:p>
    <w:p w14:paraId="14588C28"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III.</w:t>
      </w:r>
      <w:r w:rsidRPr="006B1A55">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 xml:space="preserve">La información confidencial no estará sujeta a temporalidad alguna y sólo podrán tener acceso a ella los titulares de </w:t>
      </w:r>
      <w:proofErr w:type="gramStart"/>
      <w:r w:rsidRPr="006B1A55">
        <w:rPr>
          <w:rFonts w:eastAsia="Palatino Linotype" w:cs="Palatino Linotype"/>
          <w:i/>
          <w:iCs/>
          <w:color w:val="000000" w:themeColor="text1"/>
          <w:sz w:val="22"/>
          <w:lang w:val="es-ES"/>
        </w:rPr>
        <w:t>la misma</w:t>
      </w:r>
      <w:proofErr w:type="gramEnd"/>
      <w:r w:rsidRPr="006B1A55">
        <w:rPr>
          <w:rFonts w:eastAsia="Palatino Linotype" w:cs="Palatino Linotype"/>
          <w:i/>
          <w:iCs/>
          <w:color w:val="000000" w:themeColor="text1"/>
          <w:sz w:val="22"/>
          <w:lang w:val="es-ES"/>
        </w:rPr>
        <w:t>, sus representantes y los servidores públicos facultados para ello.</w:t>
      </w:r>
    </w:p>
    <w:p w14:paraId="07CD5A4E"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6B1A55" w:rsidRDefault="006B1A55" w:rsidP="006B1A55">
      <w:pPr>
        <w:rPr>
          <w:rFonts w:eastAsia="Palatino Linotype" w:cs="Palatino Linotype"/>
          <w:i/>
          <w:szCs w:val="24"/>
        </w:rPr>
      </w:pPr>
    </w:p>
    <w:p w14:paraId="76688BA3" w14:textId="77777777" w:rsidR="006B1A55" w:rsidRPr="006B1A55" w:rsidRDefault="006B1A55" w:rsidP="006B1A55">
      <w:pPr>
        <w:rPr>
          <w:rFonts w:eastAsia="Palatino Linotype" w:cs="Palatino Linotype"/>
          <w:lang w:val="es-ES"/>
        </w:rPr>
      </w:pPr>
      <w:r w:rsidRPr="006B1A55">
        <w:rPr>
          <w:rFonts w:eastAsia="Palatino Linotype" w:cs="Palatino Linotype"/>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C1E2FA" w14:textId="77777777" w:rsidR="006B1A55" w:rsidRPr="006B1A55" w:rsidRDefault="006B1A55" w:rsidP="006B1A55">
      <w:pPr>
        <w:rPr>
          <w:rFonts w:eastAsia="Palatino Linotype" w:cs="Palatino Linotype"/>
          <w:szCs w:val="24"/>
        </w:rPr>
      </w:pPr>
    </w:p>
    <w:p w14:paraId="602D66E9" w14:textId="77777777" w:rsidR="006B1A55" w:rsidRPr="006B1A55" w:rsidRDefault="006B1A55" w:rsidP="006B1A55">
      <w:pPr>
        <w:rPr>
          <w:rFonts w:eastAsia="Palatino Linotype" w:cs="Palatino Linotype"/>
          <w:szCs w:val="24"/>
        </w:rPr>
      </w:pPr>
      <w:r w:rsidRPr="006B1A55">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D1ED88" w14:textId="77777777" w:rsidR="006B1A55" w:rsidRPr="006B1A55" w:rsidRDefault="006B1A55" w:rsidP="006B1A55">
      <w:pPr>
        <w:rPr>
          <w:rFonts w:eastAsia="Palatino Linotype" w:cs="Palatino Linotype"/>
          <w:szCs w:val="24"/>
        </w:rPr>
      </w:pPr>
    </w:p>
    <w:p w14:paraId="38926208" w14:textId="77777777" w:rsidR="006B1A55" w:rsidRPr="006B1A55" w:rsidRDefault="006B1A55" w:rsidP="006B1A55">
      <w:pPr>
        <w:rPr>
          <w:rFonts w:eastAsia="Palatino Linotype" w:cs="Palatino Linotype"/>
          <w:szCs w:val="24"/>
        </w:rPr>
      </w:pPr>
      <w:r w:rsidRPr="006B1A55">
        <w:rPr>
          <w:rFonts w:eastAsia="Palatino Linotype" w:cs="Palatino Linotype"/>
          <w:szCs w:val="24"/>
        </w:rPr>
        <w:t>Asimismo, los Lineamientos Quincuagésimo sexto, Quincuagésimo séptimo y Quincuagésimo octavo, establecen lo siguiente:</w:t>
      </w:r>
    </w:p>
    <w:p w14:paraId="62C7AEC3" w14:textId="77777777" w:rsidR="006B1A55" w:rsidRPr="006B1A55" w:rsidRDefault="006B1A55" w:rsidP="006B1A55">
      <w:pPr>
        <w:rPr>
          <w:rFonts w:eastAsia="Palatino Linotype" w:cs="Palatino Linotype"/>
        </w:rPr>
      </w:pPr>
    </w:p>
    <w:p w14:paraId="21885139"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B1A55">
        <w:rPr>
          <w:rFonts w:eastAsia="Palatino Linotype" w:cs="Palatino Linotype"/>
          <w:b/>
          <w:i/>
          <w:color w:val="000000"/>
          <w:sz w:val="22"/>
          <w:szCs w:val="24"/>
        </w:rPr>
        <w:t>Quincuagésimo sexto.</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lang w:val="es-MX"/>
        </w:rPr>
        <w:t xml:space="preserve">Cuando la elaboración de la versión pública del documento o expediente que contenga partes o secciones reservadas o </w:t>
      </w:r>
      <w:proofErr w:type="gramStart"/>
      <w:r w:rsidRPr="006B1A55">
        <w:rPr>
          <w:rFonts w:eastAsia="Palatino Linotype" w:cs="Palatino Linotype"/>
          <w:i/>
          <w:color w:val="000000"/>
          <w:sz w:val="22"/>
          <w:szCs w:val="24"/>
          <w:lang w:val="es-MX"/>
        </w:rPr>
        <w:t>confidenciales,</w:t>
      </w:r>
      <w:proofErr w:type="gramEnd"/>
      <w:r w:rsidRPr="006B1A55">
        <w:rPr>
          <w:rFonts w:eastAsia="Palatino Linotype" w:cs="Palatino Linotype"/>
          <w:i/>
          <w:color w:val="000000"/>
          <w:sz w:val="22"/>
          <w:szCs w:val="24"/>
          <w:lang w:val="es-MX"/>
        </w:rPr>
        <w:t xml:space="preserve"> genere costos por reproducción por derivar de una solicitud de información o determinación de una autoridad competente, ésta será elaborada hasta que se haya acreditado el pago correspondiente.</w:t>
      </w:r>
    </w:p>
    <w:p w14:paraId="05A0BE25"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AB3B08"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Quincuagésimo séptimo.</w:t>
      </w:r>
      <w:r w:rsidRPr="006B1A55">
        <w:rPr>
          <w:rFonts w:eastAsia="Palatino Linotype" w:cs="Palatino Linotype"/>
          <w:i/>
          <w:color w:val="000000"/>
          <w:sz w:val="22"/>
          <w:szCs w:val="24"/>
        </w:rPr>
        <w:t xml:space="preserve"> Se considera, en principio, como información pública y no podrá omitirse de las versiones públicas la siguiente:</w:t>
      </w:r>
    </w:p>
    <w:p w14:paraId="7E044E1C"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6358ED3"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FB4E86D"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6A458B24"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6B1A55">
        <w:rPr>
          <w:rFonts w:eastAsia="Palatino Linotype" w:cs="Palatino Linotype"/>
          <w:i/>
          <w:iCs/>
          <w:color w:val="000000" w:themeColor="text1"/>
          <w:sz w:val="22"/>
          <w:lang w:val="es-ES"/>
        </w:rPr>
        <w:t>los mismos</w:t>
      </w:r>
      <w:proofErr w:type="gramEnd"/>
      <w:r w:rsidRPr="006B1A55">
        <w:rPr>
          <w:rFonts w:eastAsia="Palatino Linotype" w:cs="Palatino Linotype"/>
          <w:i/>
          <w:iCs/>
          <w:color w:val="000000" w:themeColor="text1"/>
          <w:sz w:val="22"/>
          <w:lang w:val="es-ES"/>
        </w:rPr>
        <w:t xml:space="preserve">. </w:t>
      </w:r>
    </w:p>
    <w:p w14:paraId="08F7D35A"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673CD0F"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438E761E" w14:textId="77777777" w:rsidR="006B1A55" w:rsidRPr="006B1A55"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56232E" w14:textId="77777777" w:rsidR="006B1A55" w:rsidRPr="006B1A55" w:rsidRDefault="006B1A55" w:rsidP="320C12DB">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20C12DB">
        <w:rPr>
          <w:rFonts w:eastAsia="Palatino Linotype" w:cs="Palatino Linotype"/>
          <w:b/>
          <w:bCs/>
          <w:i/>
          <w:iCs/>
          <w:color w:val="000000" w:themeColor="text1"/>
          <w:sz w:val="22"/>
          <w:lang w:val="es-ES"/>
        </w:rPr>
        <w:t>Quincuagésimo octavo.</w:t>
      </w:r>
      <w:r w:rsidRPr="320C12DB">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w:t>
      </w:r>
      <w:proofErr w:type="gramStart"/>
      <w:r w:rsidRPr="320C12DB">
        <w:rPr>
          <w:rFonts w:eastAsia="Palatino Linotype" w:cs="Palatino Linotype"/>
          <w:i/>
          <w:iCs/>
          <w:color w:val="000000" w:themeColor="text1"/>
          <w:sz w:val="22"/>
          <w:lang w:val="es-ES"/>
        </w:rPr>
        <w:t>la misma</w:t>
      </w:r>
      <w:proofErr w:type="gramEnd"/>
      <w:r w:rsidRPr="320C12DB">
        <w:rPr>
          <w:rFonts w:eastAsia="Palatino Linotype" w:cs="Palatino Linotype"/>
          <w:i/>
          <w:iCs/>
          <w:color w:val="000000" w:themeColor="text1"/>
          <w:sz w:val="22"/>
          <w:lang w:val="es-ES"/>
        </w:rPr>
        <w:t>.</w:t>
      </w:r>
    </w:p>
    <w:p w14:paraId="42908416" w14:textId="77777777" w:rsidR="006B1A55" w:rsidRPr="006B1A55" w:rsidRDefault="006B1A55" w:rsidP="006B1A55">
      <w:pPr>
        <w:rPr>
          <w:rFonts w:eastAsia="Palatino Linotype" w:cs="Palatino Linotype"/>
          <w:i/>
          <w:szCs w:val="24"/>
        </w:rPr>
      </w:pPr>
    </w:p>
    <w:p w14:paraId="3D281ACE" w14:textId="77777777" w:rsidR="006B1A55" w:rsidRPr="006B1A55" w:rsidRDefault="006B1A55" w:rsidP="006B1A55">
      <w:pPr>
        <w:rPr>
          <w:rFonts w:eastAsia="Palatino Linotype" w:cs="Palatino Linotype"/>
          <w:szCs w:val="24"/>
        </w:rPr>
      </w:pPr>
      <w:r w:rsidRPr="006B1A5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699305F" w14:textId="77777777" w:rsidR="006B1A55" w:rsidRPr="006B1A55" w:rsidRDefault="006B1A55" w:rsidP="006B1A55">
      <w:pPr>
        <w:rPr>
          <w:rFonts w:eastAsia="Palatino Linotype" w:cs="Palatino Linotype"/>
          <w:szCs w:val="24"/>
        </w:rPr>
      </w:pPr>
    </w:p>
    <w:p w14:paraId="7DE176B0" w14:textId="77777777" w:rsidR="006B1A55" w:rsidRPr="006B1A55" w:rsidRDefault="006B1A55" w:rsidP="320C12DB">
      <w:pPr>
        <w:rPr>
          <w:rFonts w:eastAsia="Palatino Linotype" w:cs="Palatino Linotype"/>
          <w:lang w:val="es-ES"/>
        </w:rPr>
      </w:pPr>
      <w:r w:rsidRPr="320C12DB">
        <w:rPr>
          <w:rFonts w:eastAsia="Palatino Linotype" w:cs="Palatino Linotype"/>
          <w:lang w:val="es-ES"/>
        </w:rPr>
        <w:t xml:space="preserve">Debe agregarse, que el Sujeto Obligado al entregar la referida documentación, debe dejar visible los datos del proveedor o contratistas, el registro federal de contribuyentes y el domicilio fiscal; es decir, no debe testarse dato alguno relacionado con el </w:t>
      </w:r>
      <w:proofErr w:type="gramStart"/>
      <w:r w:rsidRPr="320C12DB">
        <w:rPr>
          <w:rFonts w:eastAsia="Palatino Linotype" w:cs="Palatino Linotype"/>
          <w:lang w:val="es-ES"/>
        </w:rPr>
        <w:t>contribuyente</w:t>
      </w:r>
      <w:proofErr w:type="gramEnd"/>
      <w:r w:rsidRPr="320C12DB">
        <w:rPr>
          <w:rFonts w:eastAsia="Palatino Linotype" w:cs="Palatino Linotype"/>
          <w:lang w:val="es-ES"/>
        </w:rPr>
        <w:t xml:space="preserve"> aunque el proveedor o contratista sea una persona física. </w:t>
      </w:r>
    </w:p>
    <w:p w14:paraId="4D933765" w14:textId="77777777" w:rsidR="006B1A55" w:rsidRPr="006B1A55" w:rsidRDefault="006B1A55" w:rsidP="006B1A55">
      <w:pPr>
        <w:rPr>
          <w:rFonts w:eastAsia="Palatino Linotype" w:cs="Palatino Linotype"/>
          <w:szCs w:val="24"/>
        </w:rPr>
      </w:pPr>
    </w:p>
    <w:p w14:paraId="23C10877" w14:textId="77777777" w:rsidR="006B1A55" w:rsidRPr="006B1A55" w:rsidRDefault="006B1A55" w:rsidP="006B1A55">
      <w:pPr>
        <w:rPr>
          <w:rFonts w:eastAsia="Palatino Linotype" w:cs="Palatino Linotype"/>
          <w:szCs w:val="24"/>
        </w:rPr>
      </w:pPr>
      <w:r w:rsidRPr="006B1A55">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3F6E90DA" w14:textId="77777777" w:rsidR="006B1A55" w:rsidRPr="006B1A55" w:rsidRDefault="006B1A55" w:rsidP="006B1A55">
      <w:pPr>
        <w:rPr>
          <w:rFonts w:eastAsia="Palatino Linotype" w:cs="Palatino Linotype"/>
          <w:szCs w:val="24"/>
        </w:rPr>
      </w:pPr>
    </w:p>
    <w:p w14:paraId="0FB7C9F3" w14:textId="77777777" w:rsidR="006B1A55" w:rsidRPr="006B1A55" w:rsidRDefault="006B1A55" w:rsidP="006B1A55">
      <w:pPr>
        <w:rPr>
          <w:rFonts w:eastAsia="Palatino Linotype" w:cs="Palatino Linotype"/>
          <w:szCs w:val="24"/>
        </w:rPr>
      </w:pPr>
      <w:r w:rsidRPr="006B1A55">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18CB1F16" w14:textId="77777777" w:rsidR="006B1A55" w:rsidRPr="006B1A55" w:rsidRDefault="006B1A55" w:rsidP="006B1A55">
      <w:pPr>
        <w:rPr>
          <w:rFonts w:eastAsia="Palatino Linotype" w:cs="Palatino Linotype"/>
          <w:szCs w:val="24"/>
        </w:rPr>
      </w:pPr>
    </w:p>
    <w:p w14:paraId="43743E1F" w14:textId="77777777" w:rsidR="006B1A55" w:rsidRPr="006B1A55" w:rsidRDefault="006B1A55" w:rsidP="006B1A55">
      <w:pPr>
        <w:rPr>
          <w:rFonts w:eastAsia="Palatino Linotype" w:cs="Palatino Linotype"/>
          <w:szCs w:val="24"/>
        </w:rPr>
      </w:pPr>
      <w:r w:rsidRPr="006B1A55">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5D800EC4" w14:textId="77777777" w:rsidR="006B1A55" w:rsidRPr="006B1A55" w:rsidRDefault="006B1A55" w:rsidP="006B1A55">
      <w:pPr>
        <w:rPr>
          <w:rFonts w:eastAsia="Palatino Linotype" w:cs="Palatino Linotype"/>
          <w:szCs w:val="24"/>
        </w:rPr>
      </w:pPr>
    </w:p>
    <w:p w14:paraId="14C35770" w14:textId="77777777" w:rsidR="006B1A55" w:rsidRPr="006B1A55" w:rsidRDefault="006B1A55" w:rsidP="006B1A55">
      <w:pPr>
        <w:rPr>
          <w:rFonts w:eastAsia="Palatino Linotype" w:cs="Palatino Linotype"/>
          <w:lang w:val="es-ES"/>
        </w:rPr>
      </w:pPr>
      <w:r w:rsidRPr="006B1A55">
        <w:rPr>
          <w:rFonts w:eastAsia="Palatino Linotype" w:cs="Palatino Linotype"/>
          <w:lang w:val="es-ES"/>
        </w:rPr>
        <w:t xml:space="preserve">Esto es así, ya que el número de cuenta bancaria se trata de información que sólo su titular o personas autorizadas poseen, entre otros elementos, para el acceso o consulta de información patrimonial, así como para la realización de operaciones bancarias de </w:t>
      </w:r>
      <w:r w:rsidRPr="006B1A55">
        <w:rPr>
          <w:rFonts w:eastAsia="Palatino Linotype" w:cs="Palatino Linotype"/>
          <w:lang w:val="es-ES"/>
        </w:rPr>
        <w:lastRenderedPageBreak/>
        <w:t>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4FE1C2F" w14:textId="77777777" w:rsidR="006B1A55" w:rsidRPr="006B1A55" w:rsidRDefault="006B1A55" w:rsidP="006B1A55">
      <w:pPr>
        <w:rPr>
          <w:rFonts w:eastAsia="Palatino Linotype" w:cs="Palatino Linotype"/>
          <w:szCs w:val="24"/>
        </w:rPr>
      </w:pPr>
    </w:p>
    <w:p w14:paraId="438C0F44" w14:textId="77777777" w:rsidR="006B1A55" w:rsidRPr="006B1A55" w:rsidRDefault="006B1A55" w:rsidP="006B1A55">
      <w:pPr>
        <w:rPr>
          <w:rFonts w:eastAsia="Palatino Linotype" w:cs="Palatino Linotype"/>
          <w:lang w:val="es-ES"/>
        </w:rPr>
      </w:pPr>
      <w:r w:rsidRPr="006B1A55">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F327586" w14:textId="77777777" w:rsidR="006B1A55" w:rsidRPr="006B1A55" w:rsidRDefault="006B1A55" w:rsidP="006B1A55">
      <w:pPr>
        <w:rPr>
          <w:rFonts w:eastAsia="Palatino Linotype" w:cs="Palatino Linotype"/>
          <w:szCs w:val="24"/>
        </w:rPr>
      </w:pPr>
    </w:p>
    <w:p w14:paraId="7DD37D01" w14:textId="77777777" w:rsidR="006B1A55" w:rsidRPr="006B1A55" w:rsidRDefault="006B1A55" w:rsidP="006B1A55">
      <w:pPr>
        <w:rPr>
          <w:rFonts w:eastAsia="Palatino Linotype" w:cs="Palatino Linotype"/>
          <w:szCs w:val="24"/>
        </w:rPr>
      </w:pPr>
      <w:r w:rsidRPr="006B1A55">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356F7BC9" w14:textId="77777777" w:rsidR="006B1A55" w:rsidRPr="006B1A55" w:rsidRDefault="006B1A55" w:rsidP="006B1A55">
      <w:pPr>
        <w:rPr>
          <w:rFonts w:eastAsia="Palatino Linotype" w:cs="Palatino Linotype"/>
          <w:szCs w:val="24"/>
        </w:rPr>
      </w:pPr>
    </w:p>
    <w:p w14:paraId="10ECA191" w14:textId="77777777" w:rsidR="006B1A55" w:rsidRPr="006B1A55" w:rsidRDefault="006B1A55" w:rsidP="006B1A55">
      <w:pPr>
        <w:rPr>
          <w:rFonts w:eastAsia="Palatino Linotype" w:cs="Palatino Linotype"/>
          <w:szCs w:val="24"/>
        </w:rPr>
      </w:pPr>
      <w:r w:rsidRPr="006B1A55">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60FEFF75" w14:textId="77777777" w:rsidR="006B1A55" w:rsidRPr="006B1A55" w:rsidRDefault="006B1A55" w:rsidP="006B1A55">
      <w:pPr>
        <w:rPr>
          <w:rFonts w:eastAsia="Palatino Linotype" w:cs="Palatino Linotype"/>
          <w:szCs w:val="24"/>
        </w:rPr>
      </w:pPr>
    </w:p>
    <w:p w14:paraId="319B05CB" w14:textId="77777777" w:rsidR="006B1A55" w:rsidRPr="006B1A55" w:rsidRDefault="006B1A55" w:rsidP="006B1A55">
      <w:pPr>
        <w:rPr>
          <w:rFonts w:eastAsia="Palatino Linotype" w:cs="Palatino Linotype"/>
          <w:szCs w:val="24"/>
        </w:rPr>
      </w:pPr>
      <w:r w:rsidRPr="006B1A55">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233A11DE" w14:textId="77777777" w:rsidR="006B1A55" w:rsidRPr="006B1A55" w:rsidRDefault="006B1A55" w:rsidP="006B1A55">
      <w:pPr>
        <w:rPr>
          <w:rFonts w:eastAsia="Palatino Linotype" w:cs="Palatino Linotype"/>
          <w:szCs w:val="24"/>
        </w:rPr>
      </w:pPr>
    </w:p>
    <w:p w14:paraId="05CC3251" w14:textId="77777777" w:rsidR="006B1A55" w:rsidRPr="006B1A55" w:rsidRDefault="006B1A55" w:rsidP="320C12DB">
      <w:pPr>
        <w:rPr>
          <w:rFonts w:eastAsia="Palatino Linotype" w:cs="Palatino Linotype"/>
          <w:lang w:val="es-ES"/>
        </w:rPr>
      </w:pPr>
      <w:r w:rsidRPr="320C12DB">
        <w:rPr>
          <w:rFonts w:eastAsia="Palatino Linotype" w:cs="Palatino Linotype"/>
          <w:lang w:val="es-ES"/>
        </w:rPr>
        <w:t xml:space="preserve">Además de ello, se considera que se deberá testar el sello digital del contribuyente que lo expide y la cadena original de éste, en virtud de que estos se pueden vincular con la identidad de un sujeto o entidad, su </w:t>
      </w:r>
      <w:proofErr w:type="gramStart"/>
      <w:r w:rsidRPr="320C12DB">
        <w:rPr>
          <w:rFonts w:eastAsia="Palatino Linotype" w:cs="Palatino Linotype"/>
          <w:lang w:val="es-ES"/>
        </w:rPr>
        <w:t>clave pública y la clave pública</w:t>
      </w:r>
      <w:proofErr w:type="gramEnd"/>
      <w:r w:rsidRPr="320C12DB">
        <w:rPr>
          <w:rFonts w:eastAsia="Palatino Linotype" w:cs="Palatino Linotype"/>
          <w:lang w:val="es-ES"/>
        </w:rPr>
        <w:t xml:space="preserve"> del titular del certificado; datos que, se insiste, no son de acceso público, de ahí que deben protegerse mediante la versión pública correspondiente.</w:t>
      </w:r>
    </w:p>
    <w:p w14:paraId="05B2F78A" w14:textId="77777777" w:rsidR="006B1A55" w:rsidRPr="006B1A55" w:rsidRDefault="006B1A55" w:rsidP="006B1A55">
      <w:pPr>
        <w:rPr>
          <w:rFonts w:eastAsia="Palatino Linotype" w:cs="Palatino Linotype"/>
          <w:szCs w:val="24"/>
        </w:rPr>
      </w:pPr>
    </w:p>
    <w:p w14:paraId="3DCF1FC2" w14:textId="77777777" w:rsidR="006B1A55" w:rsidRPr="006B1A55" w:rsidRDefault="006B1A55" w:rsidP="006B1A55">
      <w:pPr>
        <w:rPr>
          <w:rFonts w:eastAsia="Palatino Linotype" w:cs="Palatino Linotype"/>
          <w:szCs w:val="24"/>
        </w:rPr>
      </w:pPr>
      <w:r w:rsidRPr="006B1A55">
        <w:rPr>
          <w:rFonts w:eastAsia="Palatino Linotype" w:cs="Palatino Linotype"/>
          <w:szCs w:val="24"/>
        </w:rPr>
        <w:t xml:space="preserve">Por lo que respecta al Acuerdo del Comité de Transparencia que sustente la versión pública de la documentación a entregar, deberá ser notificado mediante el </w:t>
      </w:r>
      <w:proofErr w:type="spellStart"/>
      <w:r w:rsidRPr="006B1A55">
        <w:rPr>
          <w:rFonts w:eastAsia="Palatino Linotype" w:cs="Palatino Linotype"/>
          <w:szCs w:val="24"/>
        </w:rPr>
        <w:t>SAIMEX</w:t>
      </w:r>
      <w:proofErr w:type="spellEnd"/>
      <w:r w:rsidRPr="006B1A55">
        <w:rPr>
          <w:rFonts w:eastAsia="Palatino Linotype" w:cs="Palatino Linotype"/>
          <w:szCs w:val="24"/>
        </w:rPr>
        <w:t>.</w:t>
      </w:r>
    </w:p>
    <w:p w14:paraId="4E0218E9" w14:textId="77777777" w:rsidR="006B1A55" w:rsidRPr="006B1A55" w:rsidRDefault="006B1A55" w:rsidP="006B1A55">
      <w:pPr>
        <w:rPr>
          <w:rFonts w:eastAsia="Palatino Linotype" w:cs="Palatino Linotype"/>
          <w:szCs w:val="24"/>
        </w:rPr>
      </w:pPr>
    </w:p>
    <w:p w14:paraId="41828EC4" w14:textId="77777777" w:rsidR="006B1A55" w:rsidRPr="006B1A55" w:rsidRDefault="006B1A55" w:rsidP="006B1A55">
      <w:pPr>
        <w:pBdr>
          <w:top w:val="nil"/>
          <w:left w:val="nil"/>
          <w:bottom w:val="nil"/>
          <w:right w:val="nil"/>
          <w:between w:val="nil"/>
        </w:pBdr>
        <w:rPr>
          <w:rFonts w:eastAsia="Palatino Linotype" w:cs="Palatino Linotype"/>
          <w:color w:val="000000"/>
          <w:szCs w:val="24"/>
        </w:rPr>
      </w:pPr>
      <w:r w:rsidRPr="006B1A5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EE72E67" w14:textId="77777777" w:rsidR="003C0614" w:rsidRPr="006B1A55" w:rsidRDefault="003C0614" w:rsidP="00E542CF">
      <w:pPr>
        <w:ind w:left="-20" w:right="-20"/>
      </w:pPr>
    </w:p>
    <w:p w14:paraId="6C56CD5A" w14:textId="1DEAFB80" w:rsidR="00F35194" w:rsidRPr="006B1A55" w:rsidRDefault="00F35194" w:rsidP="00F35194">
      <w:pPr>
        <w:pBdr>
          <w:top w:val="nil"/>
          <w:left w:val="nil"/>
          <w:bottom w:val="nil"/>
          <w:right w:val="nil"/>
          <w:between w:val="nil"/>
        </w:pBdr>
        <w:rPr>
          <w:rFonts w:eastAsia="Palatino Linotype" w:cs="Palatino Linotype"/>
          <w:color w:val="000000"/>
        </w:rPr>
      </w:pPr>
      <w:r w:rsidRPr="006B1A55">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B1A55">
        <w:rPr>
          <w:rFonts w:eastAsia="Palatino Linotype" w:cs="Palatino Linotype"/>
          <w:b/>
          <w:bCs/>
          <w:color w:val="000000" w:themeColor="text1"/>
        </w:rPr>
        <w:t xml:space="preserve">con fundamento en la primera hipótesis de la fracción III del artículo 186 </w:t>
      </w:r>
      <w:r w:rsidRPr="006B1A55">
        <w:rPr>
          <w:rFonts w:eastAsia="Palatino Linotype" w:cs="Palatino Linotype"/>
          <w:color w:val="000000" w:themeColor="text1"/>
        </w:rPr>
        <w:t xml:space="preserve">de la Ley de Transparencia y Acceso a la Información Pública del Estado de México y Municipios, se </w:t>
      </w:r>
      <w:r w:rsidRPr="006B1A55">
        <w:rPr>
          <w:rFonts w:eastAsia="Palatino Linotype" w:cs="Palatino Linotype"/>
          <w:b/>
          <w:bCs/>
          <w:color w:val="000000" w:themeColor="text1"/>
        </w:rPr>
        <w:t xml:space="preserve">REVOCA </w:t>
      </w:r>
      <w:r w:rsidRPr="006B1A55">
        <w:rPr>
          <w:rFonts w:eastAsia="Palatino Linotype" w:cs="Palatino Linotype"/>
          <w:color w:val="000000" w:themeColor="text1"/>
        </w:rPr>
        <w:t>la respuesta a la solicitud de información número</w:t>
      </w:r>
      <w:r w:rsidRPr="006B1A55">
        <w:rPr>
          <w:rFonts w:eastAsia="Palatino Linotype" w:cs="Palatino Linotype"/>
          <w:color w:val="000000"/>
          <w:szCs w:val="24"/>
        </w:rPr>
        <w:t xml:space="preserve"> </w:t>
      </w:r>
      <w:r w:rsidR="006B1A55" w:rsidRPr="006B1A55">
        <w:rPr>
          <w:rFonts w:eastAsia="Palatino Linotype" w:cs="Palatino Linotype"/>
          <w:b/>
          <w:bCs/>
          <w:color w:val="000000"/>
          <w:szCs w:val="24"/>
        </w:rPr>
        <w:t>00584/</w:t>
      </w:r>
      <w:proofErr w:type="spellStart"/>
      <w:r w:rsidR="006B1A55" w:rsidRPr="006B1A55">
        <w:rPr>
          <w:rFonts w:eastAsia="Palatino Linotype" w:cs="Palatino Linotype"/>
          <w:b/>
          <w:bCs/>
          <w:color w:val="000000"/>
          <w:szCs w:val="24"/>
        </w:rPr>
        <w:t>CUAUTIZC</w:t>
      </w:r>
      <w:proofErr w:type="spellEnd"/>
      <w:r w:rsidR="006B1A55" w:rsidRPr="006B1A55">
        <w:rPr>
          <w:rFonts w:eastAsia="Palatino Linotype" w:cs="Palatino Linotype"/>
          <w:b/>
          <w:bCs/>
          <w:color w:val="000000"/>
          <w:szCs w:val="24"/>
        </w:rPr>
        <w:t>/IP/2025</w:t>
      </w:r>
      <w:r w:rsidRPr="006B1A55">
        <w:rPr>
          <w:rFonts w:eastAsia="Palatino Linotype" w:cs="Palatino Linotype"/>
          <w:color w:val="000000" w:themeColor="text1"/>
        </w:rPr>
        <w:t>, que ha sido materia del presente estudio.</w:t>
      </w:r>
    </w:p>
    <w:p w14:paraId="5910ECE8" w14:textId="77777777" w:rsidR="00F35194" w:rsidRPr="006B1A55" w:rsidRDefault="00F35194" w:rsidP="00F35194"/>
    <w:p w14:paraId="795D59D1"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r w:rsidRPr="006B1A55">
        <w:rPr>
          <w:rFonts w:eastAsia="Palatino Linotype" w:cs="Palatino Linotype"/>
          <w:color w:val="000000"/>
          <w:szCs w:val="24"/>
        </w:rPr>
        <w:lastRenderedPageBreak/>
        <w:t>Por lo antes expuesto y fundado es de resolverse y,</w:t>
      </w:r>
    </w:p>
    <w:p w14:paraId="0D4BA974" w14:textId="77777777" w:rsidR="00F35194" w:rsidRPr="006B1A55" w:rsidRDefault="00F35194" w:rsidP="00F35194"/>
    <w:p w14:paraId="2AB08ACD" w14:textId="77777777" w:rsidR="00F35194" w:rsidRPr="006B1A55" w:rsidRDefault="00F35194" w:rsidP="00F35194">
      <w:pPr>
        <w:pStyle w:val="Ttulo1"/>
        <w:rPr>
          <w:rFonts w:eastAsia="Palatino Linotype"/>
        </w:rPr>
      </w:pPr>
      <w:r w:rsidRPr="006B1A55">
        <w:rPr>
          <w:rFonts w:eastAsia="Palatino Linotype"/>
        </w:rPr>
        <w:t>S E    R E S U E L V E</w:t>
      </w:r>
    </w:p>
    <w:p w14:paraId="51C9B523" w14:textId="77777777" w:rsidR="00F35194" w:rsidRPr="006B1A55" w:rsidRDefault="00F35194" w:rsidP="00F35194">
      <w:pPr>
        <w:pBdr>
          <w:top w:val="nil"/>
          <w:left w:val="nil"/>
          <w:bottom w:val="nil"/>
          <w:right w:val="nil"/>
          <w:between w:val="nil"/>
        </w:pBdr>
        <w:rPr>
          <w:rFonts w:eastAsia="Palatino Linotype" w:cs="Palatino Linotype"/>
          <w:b/>
          <w:color w:val="000000"/>
          <w:szCs w:val="24"/>
        </w:rPr>
      </w:pPr>
    </w:p>
    <w:p w14:paraId="4236D150" w14:textId="5ED4E60F" w:rsidR="00F35194" w:rsidRPr="006B1A55" w:rsidRDefault="00F35194" w:rsidP="00F35194">
      <w:pPr>
        <w:pBdr>
          <w:top w:val="nil"/>
          <w:left w:val="nil"/>
          <w:bottom w:val="nil"/>
          <w:right w:val="nil"/>
          <w:between w:val="nil"/>
        </w:pBdr>
        <w:rPr>
          <w:rFonts w:eastAsia="Palatino Linotype" w:cs="Palatino Linotype"/>
          <w:color w:val="000000"/>
        </w:rPr>
      </w:pPr>
      <w:r w:rsidRPr="006B1A55">
        <w:rPr>
          <w:rFonts w:eastAsia="Palatino Linotype" w:cs="Palatino Linotype"/>
          <w:b/>
          <w:bCs/>
          <w:color w:val="000000" w:themeColor="text1"/>
        </w:rPr>
        <w:t>PRIMERO.</w:t>
      </w:r>
      <w:r w:rsidRPr="006B1A55">
        <w:rPr>
          <w:rFonts w:eastAsia="Palatino Linotype" w:cs="Palatino Linotype"/>
          <w:color w:val="000000" w:themeColor="text1"/>
        </w:rPr>
        <w:t xml:space="preserve"> Se </w:t>
      </w:r>
      <w:r w:rsidRPr="006B1A55">
        <w:rPr>
          <w:rFonts w:eastAsia="Palatino Linotype" w:cs="Palatino Linotype"/>
          <w:b/>
          <w:bCs/>
          <w:color w:val="000000" w:themeColor="text1"/>
        </w:rPr>
        <w:t>REVOCA</w:t>
      </w:r>
      <w:r w:rsidRPr="006B1A55">
        <w:rPr>
          <w:rFonts w:eastAsia="Palatino Linotype" w:cs="Palatino Linotype"/>
          <w:color w:val="000000" w:themeColor="text1"/>
        </w:rPr>
        <w:t xml:space="preserve"> la respuesta entregada por el Sujeto Obligado</w:t>
      </w:r>
      <w:r w:rsidRPr="006B1A55">
        <w:rPr>
          <w:rFonts w:eastAsia="Palatino Linotype" w:cs="Palatino Linotype"/>
          <w:b/>
          <w:bCs/>
          <w:color w:val="000000" w:themeColor="text1"/>
        </w:rPr>
        <w:t xml:space="preserve"> </w:t>
      </w:r>
      <w:r w:rsidRPr="006B1A55">
        <w:rPr>
          <w:rFonts w:eastAsia="Palatino Linotype" w:cs="Palatino Linotype"/>
          <w:color w:val="000000" w:themeColor="text1"/>
        </w:rPr>
        <w:t>a la solicitud de información número</w:t>
      </w:r>
      <w:r w:rsidRPr="006B1A55">
        <w:rPr>
          <w:rFonts w:eastAsia="Palatino Linotype" w:cs="Palatino Linotype"/>
          <w:b/>
          <w:bCs/>
          <w:color w:val="000000"/>
          <w:szCs w:val="24"/>
        </w:rPr>
        <w:t xml:space="preserve"> </w:t>
      </w:r>
      <w:r w:rsidR="0062736A" w:rsidRPr="006B1A55">
        <w:rPr>
          <w:rFonts w:eastAsia="Palatino Linotype" w:cs="Palatino Linotype"/>
          <w:b/>
          <w:bCs/>
          <w:color w:val="000000"/>
          <w:szCs w:val="24"/>
        </w:rPr>
        <w:t>00584/</w:t>
      </w:r>
      <w:proofErr w:type="spellStart"/>
      <w:r w:rsidR="0062736A" w:rsidRPr="006B1A55">
        <w:rPr>
          <w:rFonts w:eastAsia="Palatino Linotype" w:cs="Palatino Linotype"/>
          <w:b/>
          <w:bCs/>
          <w:color w:val="000000"/>
          <w:szCs w:val="24"/>
        </w:rPr>
        <w:t>CUAUTIZC</w:t>
      </w:r>
      <w:proofErr w:type="spellEnd"/>
      <w:r w:rsidR="0062736A" w:rsidRPr="006B1A55">
        <w:rPr>
          <w:rFonts w:eastAsia="Palatino Linotype" w:cs="Palatino Linotype"/>
          <w:b/>
          <w:bCs/>
          <w:color w:val="000000"/>
          <w:szCs w:val="24"/>
        </w:rPr>
        <w:t>/IP/2025</w:t>
      </w:r>
      <w:r w:rsidRPr="006B1A55">
        <w:rPr>
          <w:rFonts w:eastAsia="Palatino Linotype" w:cs="Palatino Linotype"/>
          <w:color w:val="000000" w:themeColor="text1"/>
        </w:rPr>
        <w:t>, al resultar fundados los motivos de inconformidad argüidos por el Recurrente, en términos del</w:t>
      </w:r>
      <w:r w:rsidR="000066F0">
        <w:rPr>
          <w:rFonts w:eastAsia="Palatino Linotype" w:cs="Palatino Linotype"/>
          <w:b/>
          <w:bCs/>
          <w:color w:val="000000" w:themeColor="text1"/>
        </w:rPr>
        <w:t xml:space="preserve"> Considerando CUAR</w:t>
      </w:r>
      <w:r w:rsidRPr="006B1A55">
        <w:rPr>
          <w:rFonts w:eastAsia="Palatino Linotype" w:cs="Palatino Linotype"/>
          <w:b/>
          <w:bCs/>
          <w:color w:val="000000" w:themeColor="text1"/>
        </w:rPr>
        <w:t xml:space="preserve">TO </w:t>
      </w:r>
      <w:r w:rsidRPr="006B1A55">
        <w:rPr>
          <w:rFonts w:eastAsia="Palatino Linotype" w:cs="Palatino Linotype"/>
          <w:color w:val="000000" w:themeColor="text1"/>
        </w:rPr>
        <w:t xml:space="preserve">de la presente resolución. </w:t>
      </w:r>
    </w:p>
    <w:p w14:paraId="4C08BC7C"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p>
    <w:p w14:paraId="0633B366" w14:textId="617FD012" w:rsidR="00F35194" w:rsidRPr="006B1A55" w:rsidRDefault="00F35194" w:rsidP="00F35194">
      <w:pPr>
        <w:pBdr>
          <w:top w:val="nil"/>
          <w:left w:val="nil"/>
          <w:bottom w:val="nil"/>
          <w:right w:val="nil"/>
          <w:between w:val="nil"/>
        </w:pBdr>
        <w:rPr>
          <w:rFonts w:eastAsia="Palatino Linotype" w:cs="Palatino Linotype"/>
          <w:color w:val="000000"/>
          <w:szCs w:val="24"/>
        </w:rPr>
      </w:pPr>
      <w:r w:rsidRPr="006B1A55">
        <w:rPr>
          <w:rFonts w:eastAsia="Palatino Linotype" w:cs="Palatino Linotype"/>
          <w:b/>
          <w:color w:val="000000"/>
          <w:szCs w:val="24"/>
        </w:rPr>
        <w:t>SEGUNDO.</w:t>
      </w:r>
      <w:r w:rsidRPr="006B1A55">
        <w:rPr>
          <w:rFonts w:eastAsia="Palatino Linotype" w:cs="Palatino Linotype"/>
          <w:color w:val="000000"/>
          <w:szCs w:val="24"/>
        </w:rPr>
        <w:t xml:space="preserve"> Se </w:t>
      </w:r>
      <w:r w:rsidRPr="006B1A55">
        <w:rPr>
          <w:rFonts w:eastAsia="Palatino Linotype" w:cs="Palatino Linotype"/>
          <w:b/>
          <w:color w:val="000000"/>
          <w:szCs w:val="24"/>
        </w:rPr>
        <w:t>ORDENA</w:t>
      </w:r>
      <w:r w:rsidRPr="006B1A55">
        <w:rPr>
          <w:rFonts w:eastAsia="Palatino Linotype" w:cs="Palatino Linotype"/>
          <w:color w:val="000000"/>
          <w:szCs w:val="24"/>
        </w:rPr>
        <w:t xml:space="preserve"> al Sujeto Obligado que </w:t>
      </w:r>
      <w:r w:rsidR="000066F0">
        <w:rPr>
          <w:rFonts w:eastAsia="Palatino Linotype" w:cs="Palatino Linotype"/>
          <w:color w:val="000000"/>
          <w:szCs w:val="24"/>
        </w:rPr>
        <w:t xml:space="preserve">haga </w:t>
      </w:r>
      <w:r w:rsidRPr="006B1A55">
        <w:rPr>
          <w:rFonts w:eastAsia="Palatino Linotype" w:cs="Palatino Linotype"/>
          <w:color w:val="000000"/>
          <w:szCs w:val="24"/>
        </w:rPr>
        <w:t>entrega al Recurrente mediante el Sistema de Acceso a la Información Mexiquense (</w:t>
      </w:r>
      <w:proofErr w:type="spellStart"/>
      <w:r w:rsidRPr="006B1A55">
        <w:rPr>
          <w:rFonts w:eastAsia="Palatino Linotype" w:cs="Palatino Linotype"/>
          <w:color w:val="000000"/>
          <w:szCs w:val="24"/>
        </w:rPr>
        <w:t>SAIMEX</w:t>
      </w:r>
      <w:proofErr w:type="spellEnd"/>
      <w:r w:rsidRPr="006B1A55">
        <w:rPr>
          <w:rFonts w:eastAsia="Palatino Linotype" w:cs="Palatino Linotype"/>
          <w:color w:val="000000"/>
          <w:szCs w:val="24"/>
        </w:rPr>
        <w:t>), en vers</w:t>
      </w:r>
      <w:r w:rsidR="000066F0">
        <w:rPr>
          <w:rFonts w:eastAsia="Palatino Linotype" w:cs="Palatino Linotype"/>
          <w:color w:val="000000"/>
          <w:szCs w:val="24"/>
        </w:rPr>
        <w:t>ión pública de ser procedente,</w:t>
      </w:r>
      <w:r w:rsidRPr="006B1A55">
        <w:rPr>
          <w:rFonts w:eastAsia="Palatino Linotype" w:cs="Palatino Linotype"/>
          <w:color w:val="000000"/>
          <w:szCs w:val="24"/>
        </w:rPr>
        <w:t xml:space="preserve"> en términos del </w:t>
      </w:r>
      <w:r w:rsidR="000066F0">
        <w:rPr>
          <w:rFonts w:eastAsia="Palatino Linotype" w:cs="Palatino Linotype"/>
          <w:b/>
          <w:color w:val="000000"/>
          <w:szCs w:val="24"/>
        </w:rPr>
        <w:t>Considerando CUAR</w:t>
      </w:r>
      <w:r w:rsidRPr="006B1A55">
        <w:rPr>
          <w:rFonts w:eastAsia="Palatino Linotype" w:cs="Palatino Linotype"/>
          <w:b/>
          <w:color w:val="000000"/>
          <w:szCs w:val="24"/>
        </w:rPr>
        <w:t>TO</w:t>
      </w:r>
      <w:r w:rsidR="000066F0">
        <w:rPr>
          <w:rFonts w:eastAsia="Palatino Linotype" w:cs="Palatino Linotype"/>
          <w:b/>
          <w:color w:val="000000"/>
          <w:szCs w:val="24"/>
        </w:rPr>
        <w:t xml:space="preserve"> </w:t>
      </w:r>
      <w:r w:rsidR="000066F0">
        <w:rPr>
          <w:rFonts w:eastAsia="Palatino Linotype" w:cs="Palatino Linotype"/>
          <w:color w:val="000000"/>
          <w:szCs w:val="24"/>
        </w:rPr>
        <w:t>y al mayor grado de desagregación posible</w:t>
      </w:r>
      <w:r w:rsidRPr="006B1A55">
        <w:rPr>
          <w:rFonts w:eastAsia="Palatino Linotype" w:cs="Palatino Linotype"/>
          <w:color w:val="000000"/>
          <w:szCs w:val="24"/>
        </w:rPr>
        <w:t>, de lo</w:t>
      </w:r>
      <w:r w:rsidR="000066F0">
        <w:rPr>
          <w:rFonts w:eastAsia="Palatino Linotype" w:cs="Palatino Linotype"/>
          <w:color w:val="000000"/>
          <w:szCs w:val="24"/>
        </w:rPr>
        <w:t>s documentos en los que conste lo</w:t>
      </w:r>
      <w:r w:rsidRPr="006B1A55">
        <w:rPr>
          <w:rFonts w:eastAsia="Palatino Linotype" w:cs="Palatino Linotype"/>
          <w:color w:val="000000"/>
          <w:szCs w:val="24"/>
        </w:rPr>
        <w:t xml:space="preserve"> siguiente:</w:t>
      </w:r>
    </w:p>
    <w:p w14:paraId="0875F513"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p>
    <w:p w14:paraId="3047830A" w14:textId="76EB1F3E" w:rsidR="00F35194" w:rsidRPr="006B1A55" w:rsidRDefault="00F35194" w:rsidP="00520131">
      <w:pPr>
        <w:pStyle w:val="Prrafodelista"/>
        <w:numPr>
          <w:ilvl w:val="0"/>
          <w:numId w:val="64"/>
        </w:numPr>
        <w:pBdr>
          <w:top w:val="nil"/>
          <w:left w:val="nil"/>
          <w:bottom w:val="nil"/>
          <w:right w:val="nil"/>
          <w:between w:val="nil"/>
        </w:pBdr>
        <w:spacing w:line="240" w:lineRule="auto"/>
        <w:rPr>
          <w:rFonts w:eastAsia="Palatino Linotype" w:cs="Palatino Linotype"/>
          <w:i/>
          <w:iCs/>
          <w:color w:val="000000"/>
        </w:rPr>
      </w:pPr>
      <w:r w:rsidRPr="006B1A55">
        <w:rPr>
          <w:rFonts w:eastAsia="Palatino Linotype" w:cs="Palatino Linotype"/>
          <w:i/>
          <w:iCs/>
          <w:color w:val="000000"/>
          <w:lang w:val="es-ES_tradnl"/>
        </w:rPr>
        <w:t>Los co</w:t>
      </w:r>
      <w:r w:rsidR="00520131">
        <w:rPr>
          <w:rFonts w:eastAsia="Palatino Linotype" w:cs="Palatino Linotype"/>
          <w:i/>
          <w:iCs/>
          <w:color w:val="000000"/>
          <w:lang w:val="es-ES_tradnl"/>
        </w:rPr>
        <w:t xml:space="preserve">mprobantes </w:t>
      </w:r>
      <w:r w:rsidR="00520131" w:rsidRPr="00520131">
        <w:rPr>
          <w:rFonts w:eastAsia="Palatino Linotype" w:cs="Palatino Linotype"/>
          <w:i/>
          <w:iCs/>
          <w:color w:val="000000"/>
          <w:lang w:val="es-ES_tradnl"/>
        </w:rPr>
        <w:t>de los pagos realizados por la Tesorería Municipal mediante transferencias electrónicas en el mes de febrero de dos mil veinticinco</w:t>
      </w:r>
      <w:r w:rsidRPr="006B1A55">
        <w:rPr>
          <w:rFonts w:eastAsia="Palatino Linotype" w:cs="Palatino Linotype"/>
          <w:i/>
          <w:iCs/>
          <w:color w:val="000000"/>
          <w:lang w:val="es-ES_tradnl"/>
        </w:rPr>
        <w:t>.</w:t>
      </w:r>
    </w:p>
    <w:p w14:paraId="427AE5C2" w14:textId="77777777" w:rsidR="00F35194" w:rsidRPr="006B1A55" w:rsidRDefault="00F35194" w:rsidP="00F35194">
      <w:pPr>
        <w:pStyle w:val="NormalINFOEM"/>
      </w:pPr>
    </w:p>
    <w:p w14:paraId="7FCD161E" w14:textId="77777777" w:rsidR="00F35194" w:rsidRPr="006B1A55" w:rsidRDefault="00F35194" w:rsidP="00F35194">
      <w:pPr>
        <w:pStyle w:val="NormalINFOEM"/>
        <w:rPr>
          <w:szCs w:val="24"/>
        </w:rPr>
      </w:pPr>
      <w:r w:rsidRPr="006B1A55">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oficios remitidos en respuesta a la solicitud de información.</w:t>
      </w:r>
    </w:p>
    <w:p w14:paraId="79D68A82" w14:textId="77777777" w:rsidR="00F35194" w:rsidRPr="006B1A55" w:rsidRDefault="00F35194" w:rsidP="00F35194">
      <w:pPr>
        <w:pStyle w:val="NormalINFOEM"/>
        <w:rPr>
          <w:szCs w:val="24"/>
        </w:rPr>
      </w:pPr>
    </w:p>
    <w:p w14:paraId="368CA91E"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r w:rsidRPr="006B1A55">
        <w:rPr>
          <w:rFonts w:eastAsia="Palatino Linotype" w:cs="Palatino Linotype"/>
          <w:b/>
          <w:color w:val="000000"/>
          <w:szCs w:val="24"/>
        </w:rPr>
        <w:lastRenderedPageBreak/>
        <w:t>TERCERO. Notifíquese</w:t>
      </w:r>
      <w:r w:rsidRPr="006B1A55">
        <w:rPr>
          <w:rFonts w:eastAsia="Palatino Linotype" w:cs="Palatino Linotype"/>
          <w:b/>
          <w:i/>
          <w:color w:val="000000"/>
          <w:szCs w:val="24"/>
        </w:rPr>
        <w:t xml:space="preserve"> </w:t>
      </w:r>
      <w:r w:rsidRPr="006B1A55">
        <w:rPr>
          <w:rFonts w:eastAsia="Palatino Linotype" w:cs="Palatino Linotype"/>
          <w:color w:val="000000"/>
          <w:szCs w:val="24"/>
        </w:rPr>
        <w:t>la presente resolución al Titular de la Unidad de Transparencia del Sujeto Obligado mediante el Sistema de Acceso a la Información Mexiquense (</w:t>
      </w:r>
      <w:proofErr w:type="spellStart"/>
      <w:r w:rsidRPr="006B1A55">
        <w:rPr>
          <w:rFonts w:eastAsia="Palatino Linotype" w:cs="Palatino Linotype"/>
          <w:color w:val="000000"/>
          <w:szCs w:val="24"/>
        </w:rPr>
        <w:t>SAIMEX</w:t>
      </w:r>
      <w:proofErr w:type="spellEnd"/>
      <w:r w:rsidRPr="006B1A55">
        <w:rPr>
          <w:rFonts w:eastAsia="Palatino Linotype" w:cs="Palatino Linotype"/>
          <w:color w:val="000000"/>
          <w:szCs w:val="24"/>
        </w:rPr>
        <w:t>),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r w:rsidRPr="006B1A55">
        <w:rPr>
          <w:rFonts w:eastAsia="Palatino Linotype" w:cs="Palatino Linotype"/>
          <w:b/>
          <w:color w:val="000000"/>
          <w:szCs w:val="24"/>
        </w:rPr>
        <w:t xml:space="preserve">CUARTO. </w:t>
      </w:r>
      <w:r w:rsidRPr="006B1A5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6B1A55"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BA5315" w:rsidRDefault="00F35194" w:rsidP="00F35194">
      <w:pPr>
        <w:pBdr>
          <w:top w:val="nil"/>
          <w:left w:val="nil"/>
          <w:bottom w:val="nil"/>
          <w:right w:val="nil"/>
          <w:between w:val="nil"/>
        </w:pBdr>
        <w:rPr>
          <w:rFonts w:eastAsia="Palatino Linotype" w:cs="Palatino Linotype"/>
          <w:color w:val="000000"/>
          <w:szCs w:val="24"/>
        </w:rPr>
      </w:pPr>
      <w:r w:rsidRPr="006B1A55">
        <w:rPr>
          <w:rFonts w:eastAsia="Palatino Linotype" w:cs="Palatino Linotype"/>
          <w:b/>
          <w:color w:val="000000"/>
          <w:szCs w:val="24"/>
        </w:rPr>
        <w:t xml:space="preserve">QUINTO. Notifíquese </w:t>
      </w:r>
      <w:r w:rsidRPr="006B1A55">
        <w:rPr>
          <w:rFonts w:eastAsia="Palatino Linotype" w:cs="Palatino Linotype"/>
          <w:color w:val="000000"/>
          <w:szCs w:val="24"/>
        </w:rPr>
        <w:t>la presente resolución al Recurrente mediante el Sistema de Acceso a la Información Mexiquense (</w:t>
      </w:r>
      <w:proofErr w:type="spellStart"/>
      <w:r w:rsidRPr="006B1A55">
        <w:rPr>
          <w:rFonts w:eastAsia="Palatino Linotype" w:cs="Palatino Linotype"/>
          <w:color w:val="000000"/>
          <w:szCs w:val="24"/>
        </w:rPr>
        <w:t>SAIMEX</w:t>
      </w:r>
      <w:proofErr w:type="spellEnd"/>
      <w:r w:rsidRPr="006B1A55">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Default="00F35194" w:rsidP="00F35194">
      <w:pPr>
        <w:rPr>
          <w:szCs w:val="24"/>
        </w:rPr>
      </w:pPr>
    </w:p>
    <w:p w14:paraId="20573BFF" w14:textId="7BE0217C"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EA74A8">
        <w:rPr>
          <w:rFonts w:eastAsia="Palatino Linotype" w:cs="Palatino Linotype"/>
          <w:color w:val="000000"/>
          <w:szCs w:val="24"/>
        </w:rPr>
        <w:t>TRIGÉSIMA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EA74A8">
        <w:rPr>
          <w:rFonts w:eastAsia="Palatino Linotype" w:cs="Palatino Linotype"/>
          <w:color w:val="000000"/>
          <w:szCs w:val="24"/>
        </w:rPr>
        <w:t>VEINTISIETE</w:t>
      </w:r>
      <w:r w:rsidR="00433FF2">
        <w:rPr>
          <w:rFonts w:eastAsia="Palatino Linotype" w:cs="Palatino Linotype"/>
          <w:color w:val="000000"/>
          <w:szCs w:val="24"/>
        </w:rPr>
        <w:t xml:space="preserve">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F35194">
        <w:rPr>
          <w:rFonts w:eastAsia="Palatino Linotype" w:cs="Palatino Linotype"/>
          <w:color w:val="000000"/>
          <w:szCs w:val="24"/>
        </w:rPr>
        <w:t>------------------------------</w:t>
      </w:r>
      <w:r w:rsidR="00520131">
        <w:rPr>
          <w:rFonts w:eastAsia="Palatino Linotype" w:cs="Palatino Linotype"/>
          <w:color w:val="000000"/>
          <w:szCs w:val="24"/>
        </w:rPr>
        <w:t>------------------------------------------------------------------------------------------------------------------------------------------------------------------------------------------------------------------------------------------------------------------------------------------------------------------------------------------------------------------------------------------------------------------------------------------------------------------------------------------------------------------------------------------------------------------------------------------------------------------------------------------------------------------------------------------------------------------------------------------------------------------------------------------------------------------------------------------------------------------------------------------------------------------------------------------------------------------------------------------------------------------------------------------------------------------------------------------------------------------------------------------------------------------------------------------------------------------------------------------------------------------------------------------------------------------------------------------------------------------------------------------------------------------------------------------------------------------------------------------------------------</w:t>
      </w:r>
      <w:r w:rsidR="00EA74A8">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proofErr w:type="spellStart"/>
      <w:r w:rsidRPr="44E9108F">
        <w:rPr>
          <w:rFonts w:eastAsia="Palatino Linotype" w:cs="Palatino Linotype"/>
          <w:color w:val="000000" w:themeColor="text1"/>
          <w:sz w:val="20"/>
          <w:szCs w:val="20"/>
          <w:lang w:val="es-ES"/>
        </w:rPr>
        <w:t>JMV</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CCR</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592F" w14:textId="77777777" w:rsidR="00CB2C61" w:rsidRDefault="00CB2C61" w:rsidP="00F2498E">
      <w:pPr>
        <w:spacing w:line="240" w:lineRule="auto"/>
      </w:pPr>
      <w:r>
        <w:separator/>
      </w:r>
    </w:p>
  </w:endnote>
  <w:endnote w:type="continuationSeparator" w:id="0">
    <w:p w14:paraId="26C2ED8E" w14:textId="77777777" w:rsidR="00CB2C61" w:rsidRDefault="00CB2C61" w:rsidP="00F2498E">
      <w:pPr>
        <w:spacing w:line="240" w:lineRule="auto"/>
      </w:pPr>
      <w:r>
        <w:continuationSeparator/>
      </w:r>
    </w:p>
  </w:endnote>
  <w:endnote w:type="continuationNotice" w:id="1">
    <w:p w14:paraId="303AD29E" w14:textId="77777777" w:rsidR="00CB2C61" w:rsidRDefault="00CB2C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4CF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4CF9">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4CF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4CF9">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421A" w14:textId="77777777" w:rsidR="00CB2C61" w:rsidRDefault="00CB2C61" w:rsidP="00F2498E">
      <w:pPr>
        <w:spacing w:line="240" w:lineRule="auto"/>
      </w:pPr>
      <w:r>
        <w:separator/>
      </w:r>
    </w:p>
  </w:footnote>
  <w:footnote w:type="continuationSeparator" w:id="0">
    <w:p w14:paraId="3973A347" w14:textId="77777777" w:rsidR="00CB2C61" w:rsidRDefault="00CB2C61" w:rsidP="00F2498E">
      <w:pPr>
        <w:spacing w:line="240" w:lineRule="auto"/>
      </w:pPr>
      <w:r>
        <w:continuationSeparator/>
      </w:r>
    </w:p>
  </w:footnote>
  <w:footnote w:type="continuationNotice" w:id="1">
    <w:p w14:paraId="042D2142" w14:textId="77777777" w:rsidR="00CB2C61" w:rsidRDefault="00CB2C61">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6B1A55" w:rsidRDefault="00000000">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3317F11" w:rsidR="006B1A55" w:rsidRPr="00096248" w:rsidRDefault="006B1A55" w:rsidP="00011C4D">
          <w:pPr>
            <w:spacing w:after="120" w:line="240" w:lineRule="auto"/>
            <w:ind w:right="71"/>
            <w:jc w:val="right"/>
            <w:rPr>
              <w:rFonts w:cs="Arial"/>
              <w:b/>
              <w:szCs w:val="24"/>
            </w:rPr>
          </w:pPr>
          <w:r>
            <w:rPr>
              <w:rFonts w:cs="Arial"/>
              <w:b/>
              <w:bCs/>
              <w:szCs w:val="24"/>
            </w:rPr>
            <w:t>04360/</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52F7A75" w:rsidR="006B1A55" w:rsidRPr="00096248" w:rsidRDefault="006B1A55" w:rsidP="00011C4D">
          <w:pPr>
            <w:spacing w:after="120" w:line="240" w:lineRule="auto"/>
            <w:ind w:left="-81" w:right="71"/>
            <w:jc w:val="right"/>
            <w:rPr>
              <w:rFonts w:cs="Arial"/>
              <w:szCs w:val="24"/>
            </w:rPr>
          </w:pPr>
          <w:r>
            <w:rPr>
              <w:rFonts w:cs="Arial"/>
              <w:szCs w:val="24"/>
            </w:rPr>
            <w:t>Ayuntamiento de Cuautitlán Izcalli</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000000">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2C01A4A" w:rsidR="006B1A55" w:rsidRPr="00C81ECD" w:rsidRDefault="006B1A55" w:rsidP="00011C4D">
          <w:pPr>
            <w:spacing w:after="120" w:line="240" w:lineRule="auto"/>
            <w:ind w:left="-486" w:right="68" w:firstLine="558"/>
            <w:jc w:val="right"/>
            <w:rPr>
              <w:rFonts w:cs="Arial"/>
              <w:b/>
              <w:szCs w:val="24"/>
            </w:rPr>
          </w:pPr>
          <w:r>
            <w:rPr>
              <w:rFonts w:cs="Arial"/>
              <w:b/>
              <w:bCs/>
              <w:szCs w:val="24"/>
            </w:rPr>
            <w:t>04360/</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DBAFD0F" w:rsidR="006B1A55" w:rsidRPr="00663A37" w:rsidRDefault="0066189A" w:rsidP="70652167">
          <w:pPr>
            <w:spacing w:after="120" w:line="240" w:lineRule="auto"/>
            <w:ind w:right="68"/>
            <w:jc w:val="right"/>
            <w:rPr>
              <w:rFonts w:cs="Arial"/>
              <w:lang w:val="es-ES"/>
            </w:rPr>
          </w:pPr>
          <w:proofErr w:type="spellStart"/>
          <w:r>
            <w:rPr>
              <w:rFonts w:cs="Arial"/>
              <w:lang w:val="es-ES"/>
            </w:rPr>
            <w:t>XXXXXXXXXXXXXXX</w:t>
          </w:r>
          <w:proofErr w:type="spellEnd"/>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BD7B359" w:rsidR="006B1A55" w:rsidRPr="00663A37" w:rsidRDefault="006B1A55" w:rsidP="00771E23">
          <w:pPr>
            <w:spacing w:after="120" w:line="240" w:lineRule="auto"/>
            <w:ind w:left="-70" w:right="68"/>
            <w:jc w:val="right"/>
            <w:rPr>
              <w:rFonts w:cs="Arial"/>
              <w:szCs w:val="24"/>
            </w:rPr>
          </w:pPr>
          <w:r>
            <w:rPr>
              <w:rFonts w:cs="Arial"/>
              <w:szCs w:val="24"/>
            </w:rPr>
            <w:t>Ayuntamiento de Cuautitlán Izcalli</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000000">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ED4372"/>
    <w:multiLevelType w:val="multilevel"/>
    <w:tmpl w:val="1E32C1B0"/>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6D145F"/>
    <w:multiLevelType w:val="hybridMultilevel"/>
    <w:tmpl w:val="1384EC20"/>
    <w:lvl w:ilvl="0" w:tplc="47AE5FC8">
      <w:start w:val="1"/>
      <w:numFmt w:val="upperRoman"/>
      <w:lvlText w:val="%1."/>
      <w:lvlJc w:val="left"/>
      <w:pPr>
        <w:ind w:left="1134" w:hanging="567"/>
      </w:pPr>
      <w:rPr>
        <w:rFonts w:hint="default"/>
        <w:b w:val="0"/>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6A6CF9"/>
    <w:multiLevelType w:val="hybridMultilevel"/>
    <w:tmpl w:val="FE2A148C"/>
    <w:lvl w:ilvl="0" w:tplc="E8CC71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9743936">
    <w:abstractNumId w:val="39"/>
  </w:num>
  <w:num w:numId="2" w16cid:durableId="1517768734">
    <w:abstractNumId w:val="45"/>
  </w:num>
  <w:num w:numId="3" w16cid:durableId="1861316792">
    <w:abstractNumId w:val="18"/>
  </w:num>
  <w:num w:numId="4" w16cid:durableId="258099001">
    <w:abstractNumId w:val="55"/>
  </w:num>
  <w:num w:numId="5" w16cid:durableId="1948123449">
    <w:abstractNumId w:val="7"/>
  </w:num>
  <w:num w:numId="6" w16cid:durableId="59061171">
    <w:abstractNumId w:val="48"/>
  </w:num>
  <w:num w:numId="7" w16cid:durableId="1397389862">
    <w:abstractNumId w:val="15"/>
  </w:num>
  <w:num w:numId="8" w16cid:durableId="1694303583">
    <w:abstractNumId w:val="5"/>
  </w:num>
  <w:num w:numId="9" w16cid:durableId="742140037">
    <w:abstractNumId w:val="27"/>
  </w:num>
  <w:num w:numId="10" w16cid:durableId="1050153821">
    <w:abstractNumId w:val="28"/>
  </w:num>
  <w:num w:numId="11" w16cid:durableId="2025596239">
    <w:abstractNumId w:val="60"/>
  </w:num>
  <w:num w:numId="12" w16cid:durableId="1875189493">
    <w:abstractNumId w:val="53"/>
  </w:num>
  <w:num w:numId="13" w16cid:durableId="1421292538">
    <w:abstractNumId w:val="36"/>
  </w:num>
  <w:num w:numId="14" w16cid:durableId="199053110">
    <w:abstractNumId w:val="44"/>
  </w:num>
  <w:num w:numId="15" w16cid:durableId="1250886295">
    <w:abstractNumId w:val="24"/>
  </w:num>
  <w:num w:numId="16" w16cid:durableId="1146048304">
    <w:abstractNumId w:val="34"/>
  </w:num>
  <w:num w:numId="17" w16cid:durableId="1455557083">
    <w:abstractNumId w:val="21"/>
  </w:num>
  <w:num w:numId="18" w16cid:durableId="1931889993">
    <w:abstractNumId w:val="10"/>
  </w:num>
  <w:num w:numId="19" w16cid:durableId="377046589">
    <w:abstractNumId w:val="11"/>
  </w:num>
  <w:num w:numId="20" w16cid:durableId="1860124644">
    <w:abstractNumId w:val="19"/>
  </w:num>
  <w:num w:numId="21" w16cid:durableId="1244217744">
    <w:abstractNumId w:val="30"/>
  </w:num>
  <w:num w:numId="22" w16cid:durableId="114296251">
    <w:abstractNumId w:val="4"/>
  </w:num>
  <w:num w:numId="23" w16cid:durableId="2029283708">
    <w:abstractNumId w:val="40"/>
  </w:num>
  <w:num w:numId="24" w16cid:durableId="1361053355">
    <w:abstractNumId w:val="47"/>
  </w:num>
  <w:num w:numId="25" w16cid:durableId="692003041">
    <w:abstractNumId w:val="54"/>
  </w:num>
  <w:num w:numId="26" w16cid:durableId="843516080">
    <w:abstractNumId w:val="26"/>
  </w:num>
  <w:num w:numId="27" w16cid:durableId="1353265188">
    <w:abstractNumId w:val="50"/>
  </w:num>
  <w:num w:numId="28" w16cid:durableId="1964724962">
    <w:abstractNumId w:val="32"/>
  </w:num>
  <w:num w:numId="29" w16cid:durableId="1070034088">
    <w:abstractNumId w:val="29"/>
  </w:num>
  <w:num w:numId="30" w16cid:durableId="395931392">
    <w:abstractNumId w:val="22"/>
  </w:num>
  <w:num w:numId="31" w16cid:durableId="24673244">
    <w:abstractNumId w:val="42"/>
  </w:num>
  <w:num w:numId="32" w16cid:durableId="332102331">
    <w:abstractNumId w:val="46"/>
  </w:num>
  <w:num w:numId="33" w16cid:durableId="1424692227">
    <w:abstractNumId w:val="9"/>
  </w:num>
  <w:num w:numId="34" w16cid:durableId="1136608806">
    <w:abstractNumId w:val="58"/>
  </w:num>
  <w:num w:numId="35" w16cid:durableId="15472348">
    <w:abstractNumId w:val="62"/>
  </w:num>
  <w:num w:numId="36" w16cid:durableId="1929003774">
    <w:abstractNumId w:val="52"/>
  </w:num>
  <w:num w:numId="37" w16cid:durableId="2095780727">
    <w:abstractNumId w:val="12"/>
  </w:num>
  <w:num w:numId="38" w16cid:durableId="1122722020">
    <w:abstractNumId w:val="51"/>
  </w:num>
  <w:num w:numId="39" w16cid:durableId="458232640">
    <w:abstractNumId w:val="13"/>
  </w:num>
  <w:num w:numId="40" w16cid:durableId="120346193">
    <w:abstractNumId w:val="49"/>
  </w:num>
  <w:num w:numId="41" w16cid:durableId="1570185479">
    <w:abstractNumId w:val="57"/>
  </w:num>
  <w:num w:numId="42" w16cid:durableId="1948460341">
    <w:abstractNumId w:val="0"/>
  </w:num>
  <w:num w:numId="43" w16cid:durableId="984240440">
    <w:abstractNumId w:val="3"/>
  </w:num>
  <w:num w:numId="44" w16cid:durableId="1488328603">
    <w:abstractNumId w:val="33"/>
  </w:num>
  <w:num w:numId="45" w16cid:durableId="1002587543">
    <w:abstractNumId w:val="25"/>
  </w:num>
  <w:num w:numId="46" w16cid:durableId="454566737">
    <w:abstractNumId w:val="59"/>
  </w:num>
  <w:num w:numId="47" w16cid:durableId="859470642">
    <w:abstractNumId w:val="31"/>
  </w:num>
  <w:num w:numId="48" w16cid:durableId="1965649649">
    <w:abstractNumId w:val="64"/>
  </w:num>
  <w:num w:numId="49" w16cid:durableId="1426535620">
    <w:abstractNumId w:val="14"/>
  </w:num>
  <w:num w:numId="50" w16cid:durableId="1437169808">
    <w:abstractNumId w:val="43"/>
  </w:num>
  <w:num w:numId="51" w16cid:durableId="58137426">
    <w:abstractNumId w:val="41"/>
  </w:num>
  <w:num w:numId="52" w16cid:durableId="2108259635">
    <w:abstractNumId w:val="8"/>
  </w:num>
  <w:num w:numId="53" w16cid:durableId="1059866235">
    <w:abstractNumId w:val="6"/>
  </w:num>
  <w:num w:numId="54" w16cid:durableId="1823959420">
    <w:abstractNumId w:val="38"/>
  </w:num>
  <w:num w:numId="55" w16cid:durableId="2125418780">
    <w:abstractNumId w:val="17"/>
  </w:num>
  <w:num w:numId="56" w16cid:durableId="1500853642">
    <w:abstractNumId w:val="20"/>
  </w:num>
  <w:num w:numId="57" w16cid:durableId="1980261628">
    <w:abstractNumId w:val="37"/>
  </w:num>
  <w:num w:numId="58" w16cid:durableId="864244759">
    <w:abstractNumId w:val="16"/>
  </w:num>
  <w:num w:numId="59" w16cid:durableId="358287137">
    <w:abstractNumId w:val="2"/>
  </w:num>
  <w:num w:numId="60" w16cid:durableId="1309481631">
    <w:abstractNumId w:val="56"/>
  </w:num>
  <w:num w:numId="61" w16cid:durableId="195506695">
    <w:abstractNumId w:val="23"/>
  </w:num>
  <w:num w:numId="62" w16cid:durableId="83309185">
    <w:abstractNumId w:val="35"/>
  </w:num>
  <w:num w:numId="63" w16cid:durableId="1441874501">
    <w:abstractNumId w:val="61"/>
  </w:num>
  <w:num w:numId="64" w16cid:durableId="2052804354">
    <w:abstractNumId w:val="1"/>
  </w:num>
  <w:num w:numId="65" w16cid:durableId="1651209865">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04E"/>
    <w:rsid w:val="000018D6"/>
    <w:rsid w:val="000024F0"/>
    <w:rsid w:val="00002C6A"/>
    <w:rsid w:val="00003412"/>
    <w:rsid w:val="000034AA"/>
    <w:rsid w:val="000037B8"/>
    <w:rsid w:val="00003F45"/>
    <w:rsid w:val="00004014"/>
    <w:rsid w:val="00004465"/>
    <w:rsid w:val="00004479"/>
    <w:rsid w:val="00004B62"/>
    <w:rsid w:val="00005965"/>
    <w:rsid w:val="0000665B"/>
    <w:rsid w:val="000066F0"/>
    <w:rsid w:val="000072EB"/>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57"/>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58"/>
    <w:rsid w:val="000F547D"/>
    <w:rsid w:val="000F54F6"/>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1AD9"/>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26F7A"/>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A26"/>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35"/>
    <w:rsid w:val="0020257F"/>
    <w:rsid w:val="00203222"/>
    <w:rsid w:val="00204436"/>
    <w:rsid w:val="00204AA1"/>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DBD"/>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902E3"/>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9C"/>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462"/>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508"/>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4970"/>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BEA"/>
    <w:rsid w:val="003F5D5C"/>
    <w:rsid w:val="003F6192"/>
    <w:rsid w:val="003F716E"/>
    <w:rsid w:val="003F7DBF"/>
    <w:rsid w:val="003F7E2F"/>
    <w:rsid w:val="003F7E50"/>
    <w:rsid w:val="00400374"/>
    <w:rsid w:val="00400915"/>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39"/>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3F0"/>
    <w:rsid w:val="00430C63"/>
    <w:rsid w:val="004310BB"/>
    <w:rsid w:val="004325EA"/>
    <w:rsid w:val="004338C7"/>
    <w:rsid w:val="00433E65"/>
    <w:rsid w:val="00433FF2"/>
    <w:rsid w:val="00434C3F"/>
    <w:rsid w:val="00434DDB"/>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3DEA"/>
    <w:rsid w:val="00444DD3"/>
    <w:rsid w:val="00444E7F"/>
    <w:rsid w:val="00445514"/>
    <w:rsid w:val="00445853"/>
    <w:rsid w:val="00446CC4"/>
    <w:rsid w:val="00447429"/>
    <w:rsid w:val="00447748"/>
    <w:rsid w:val="00447A90"/>
    <w:rsid w:val="00447ED2"/>
    <w:rsid w:val="00450D3E"/>
    <w:rsid w:val="00451C0A"/>
    <w:rsid w:val="00451E46"/>
    <w:rsid w:val="0045354B"/>
    <w:rsid w:val="00453687"/>
    <w:rsid w:val="004536F3"/>
    <w:rsid w:val="00453BC4"/>
    <w:rsid w:val="00454445"/>
    <w:rsid w:val="00454915"/>
    <w:rsid w:val="00455885"/>
    <w:rsid w:val="004558BD"/>
    <w:rsid w:val="00455AD8"/>
    <w:rsid w:val="004569FF"/>
    <w:rsid w:val="00456D44"/>
    <w:rsid w:val="004579DC"/>
    <w:rsid w:val="00457A56"/>
    <w:rsid w:val="00460C5B"/>
    <w:rsid w:val="004610DA"/>
    <w:rsid w:val="004614D8"/>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60E"/>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131"/>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55F"/>
    <w:rsid w:val="0052661E"/>
    <w:rsid w:val="00526627"/>
    <w:rsid w:val="00526694"/>
    <w:rsid w:val="00526B00"/>
    <w:rsid w:val="00526DCA"/>
    <w:rsid w:val="00527EF6"/>
    <w:rsid w:val="005302F1"/>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0F1"/>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AC5"/>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CEF"/>
    <w:rsid w:val="00611DC1"/>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2736A"/>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89A"/>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1A55"/>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75A"/>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CF9"/>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7D7"/>
    <w:rsid w:val="00970B7F"/>
    <w:rsid w:val="00970C38"/>
    <w:rsid w:val="0097158B"/>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56D9"/>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28F6"/>
    <w:rsid w:val="009B321A"/>
    <w:rsid w:val="009B3A1D"/>
    <w:rsid w:val="009B3A56"/>
    <w:rsid w:val="009B41F0"/>
    <w:rsid w:val="009B44F0"/>
    <w:rsid w:val="009B4620"/>
    <w:rsid w:val="009B55BC"/>
    <w:rsid w:val="009B56A2"/>
    <w:rsid w:val="009B58D1"/>
    <w:rsid w:val="009B59F0"/>
    <w:rsid w:val="009B678B"/>
    <w:rsid w:val="009B6913"/>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3680"/>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9"/>
    <w:rsid w:val="00A476B4"/>
    <w:rsid w:val="00A476D0"/>
    <w:rsid w:val="00A50B49"/>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5123"/>
    <w:rsid w:val="00A75324"/>
    <w:rsid w:val="00A75512"/>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2CD"/>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34BE"/>
    <w:rsid w:val="00B93569"/>
    <w:rsid w:val="00B94B37"/>
    <w:rsid w:val="00B95178"/>
    <w:rsid w:val="00B9576A"/>
    <w:rsid w:val="00B960B3"/>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39A5"/>
    <w:rsid w:val="00C04080"/>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582"/>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2C61"/>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5C9F"/>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57E"/>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C9F"/>
    <w:rsid w:val="00DC1727"/>
    <w:rsid w:val="00DC1843"/>
    <w:rsid w:val="00DC22DB"/>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67AC"/>
    <w:rsid w:val="00DD6D34"/>
    <w:rsid w:val="00DD7FD2"/>
    <w:rsid w:val="00DE074D"/>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98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874B0"/>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4A8"/>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1F83"/>
    <w:rsid w:val="00EC238F"/>
    <w:rsid w:val="00EC291E"/>
    <w:rsid w:val="00EC2EEA"/>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33D"/>
    <w:rsid w:val="00EF5FF8"/>
    <w:rsid w:val="00EF6F58"/>
    <w:rsid w:val="00EF6FA1"/>
    <w:rsid w:val="00EF71A3"/>
    <w:rsid w:val="00EF7935"/>
    <w:rsid w:val="00EF7C5F"/>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3331"/>
    <w:rsid w:val="00F238F5"/>
    <w:rsid w:val="00F23C16"/>
    <w:rsid w:val="00F23CF2"/>
    <w:rsid w:val="00F2498E"/>
    <w:rsid w:val="00F249C5"/>
    <w:rsid w:val="00F25865"/>
    <w:rsid w:val="00F270F0"/>
    <w:rsid w:val="00F276A8"/>
    <w:rsid w:val="00F27DB1"/>
    <w:rsid w:val="00F30FCB"/>
    <w:rsid w:val="00F3149A"/>
    <w:rsid w:val="00F3332A"/>
    <w:rsid w:val="00F34068"/>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1CB1"/>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2FB0"/>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83F"/>
    <w:rsid w:val="00FB09A6"/>
    <w:rsid w:val="00FB1DEB"/>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715C"/>
    <w:rsid w:val="00FC12B2"/>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CE8"/>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2"/>
      </w:numPr>
    </w:pPr>
  </w:style>
  <w:style w:type="numbering" w:customStyle="1" w:styleId="Listaactual45">
    <w:name w:val="Lista actual45"/>
    <w:uiPriority w:val="99"/>
    <w:rsid w:val="00DE074D"/>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A208-54CD-4B5A-B29D-7FA4549B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6827</Words>
  <Characters>37554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9</cp:revision>
  <cp:lastPrinted>2025-08-28T22:42:00Z</cp:lastPrinted>
  <dcterms:created xsi:type="dcterms:W3CDTF">2025-08-04T20:26:00Z</dcterms:created>
  <dcterms:modified xsi:type="dcterms:W3CDTF">2025-09-11T19:08:00Z</dcterms:modified>
</cp:coreProperties>
</file>