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06EC5" w14:textId="77777777" w:rsidR="00641722" w:rsidRPr="001548D8" w:rsidRDefault="009C4627">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End w:id="0"/>
      <w:r w:rsidRPr="00544AEC">
        <w:rPr>
          <w:rFonts w:ascii="Palatino Linotype" w:eastAsia="Palatino Linotype" w:hAnsi="Palatino Linotype" w:cs="Palatino Linotype"/>
          <w:sz w:val="22"/>
          <w:szCs w:val="22"/>
        </w:rPr>
        <w:t xml:space="preserve">                                                                                                                                                                                                                                                                                                                                                                                                                                                                                                                                                                                                                           </w:t>
      </w:r>
      <w:r w:rsidRPr="001548D8">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1548D8">
        <w:rPr>
          <w:rFonts w:ascii="Palatino Linotype" w:eastAsia="Palatino Linotype" w:hAnsi="Palatino Linotype" w:cs="Palatino Linotype"/>
          <w:b/>
          <w:sz w:val="22"/>
          <w:szCs w:val="22"/>
        </w:rPr>
        <w:t>a seis de marzo de dos mil veinticinco</w:t>
      </w:r>
      <w:r w:rsidRPr="001548D8">
        <w:rPr>
          <w:rFonts w:ascii="Palatino Linotype" w:eastAsia="Palatino Linotype" w:hAnsi="Palatino Linotype" w:cs="Palatino Linotype"/>
          <w:sz w:val="22"/>
          <w:szCs w:val="22"/>
        </w:rPr>
        <w:t xml:space="preserve">. </w:t>
      </w:r>
    </w:p>
    <w:p w14:paraId="07663351" w14:textId="77777777" w:rsidR="00641722" w:rsidRPr="001548D8" w:rsidRDefault="009C4627">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1548D8">
        <w:rPr>
          <w:rFonts w:ascii="Palatino Linotype" w:eastAsia="Palatino Linotype" w:hAnsi="Palatino Linotype" w:cs="Palatino Linotype"/>
          <w:b/>
          <w:sz w:val="22"/>
          <w:szCs w:val="22"/>
        </w:rPr>
        <w:t>Visto</w:t>
      </w:r>
      <w:r w:rsidRPr="001548D8">
        <w:rPr>
          <w:rFonts w:ascii="Palatino Linotype" w:eastAsia="Palatino Linotype" w:hAnsi="Palatino Linotype" w:cs="Palatino Linotype"/>
          <w:sz w:val="22"/>
          <w:szCs w:val="22"/>
        </w:rPr>
        <w:t xml:space="preserve"> el expediente formado con motivo del recurso de revisión </w:t>
      </w:r>
      <w:r w:rsidRPr="001548D8">
        <w:rPr>
          <w:rFonts w:ascii="Palatino Linotype" w:eastAsia="Palatino Linotype" w:hAnsi="Palatino Linotype" w:cs="Palatino Linotype"/>
          <w:b/>
          <w:sz w:val="22"/>
          <w:szCs w:val="22"/>
        </w:rPr>
        <w:t>00524/INFOEM/IP/RR/2025</w:t>
      </w:r>
      <w:r w:rsidRPr="001548D8">
        <w:rPr>
          <w:rFonts w:ascii="Palatino Linotype" w:eastAsia="Palatino Linotype" w:hAnsi="Palatino Linotype" w:cs="Palatino Linotype"/>
          <w:sz w:val="22"/>
          <w:szCs w:val="22"/>
        </w:rPr>
        <w:t xml:space="preserve">, interpuesto por </w:t>
      </w:r>
      <w:r w:rsidRPr="001548D8">
        <w:rPr>
          <w:rFonts w:ascii="Palatino Linotype" w:eastAsia="Palatino Linotype" w:hAnsi="Palatino Linotype" w:cs="Palatino Linotype"/>
          <w:b/>
          <w:sz w:val="22"/>
          <w:szCs w:val="22"/>
        </w:rPr>
        <w:t>una persona usuaria del Sistema de Acceso a la Información Mexiquense que no proporcionó nombre,</w:t>
      </w:r>
      <w:r w:rsidRPr="001548D8">
        <w:rPr>
          <w:rFonts w:ascii="Palatino Linotype" w:eastAsia="Palatino Linotype" w:hAnsi="Palatino Linotype" w:cs="Palatino Linotype"/>
          <w:sz w:val="22"/>
          <w:szCs w:val="22"/>
        </w:rPr>
        <w:t xml:space="preserve"> en lo sucesivo</w:t>
      </w:r>
      <w:r w:rsidRPr="001548D8">
        <w:rPr>
          <w:rFonts w:ascii="Palatino Linotype" w:eastAsia="Palatino Linotype" w:hAnsi="Palatino Linotype" w:cs="Palatino Linotype"/>
          <w:b/>
          <w:sz w:val="22"/>
          <w:szCs w:val="22"/>
        </w:rPr>
        <w:t xml:space="preserve"> la parte</w:t>
      </w:r>
      <w:r w:rsidRPr="001548D8">
        <w:rPr>
          <w:rFonts w:ascii="Palatino Linotype" w:eastAsia="Palatino Linotype" w:hAnsi="Palatino Linotype" w:cs="Palatino Linotype"/>
          <w:sz w:val="22"/>
          <w:szCs w:val="22"/>
        </w:rPr>
        <w:t xml:space="preserve"> </w:t>
      </w:r>
      <w:r w:rsidRPr="001548D8">
        <w:rPr>
          <w:rFonts w:ascii="Palatino Linotype" w:eastAsia="Palatino Linotype" w:hAnsi="Palatino Linotype" w:cs="Palatino Linotype"/>
          <w:b/>
          <w:sz w:val="22"/>
          <w:szCs w:val="22"/>
        </w:rPr>
        <w:t>Recurrente,</w:t>
      </w:r>
      <w:r w:rsidRPr="001548D8">
        <w:rPr>
          <w:rFonts w:ascii="Palatino Linotype" w:eastAsia="Palatino Linotype" w:hAnsi="Palatino Linotype" w:cs="Palatino Linotype"/>
          <w:sz w:val="22"/>
          <w:szCs w:val="22"/>
        </w:rPr>
        <w:t xml:space="preserve"> en contra de la respuesta a su solicitud por parte del</w:t>
      </w:r>
      <w:r w:rsidRPr="001548D8">
        <w:rPr>
          <w:rFonts w:ascii="Verdana" w:eastAsia="Verdana" w:hAnsi="Verdana" w:cs="Verdana"/>
          <w:b/>
          <w:sz w:val="14"/>
          <w:szCs w:val="14"/>
        </w:rPr>
        <w:t xml:space="preserve"> </w:t>
      </w:r>
      <w:r w:rsidRPr="001548D8">
        <w:rPr>
          <w:rFonts w:ascii="Palatino Linotype" w:eastAsia="Palatino Linotype" w:hAnsi="Palatino Linotype" w:cs="Palatino Linotype"/>
          <w:b/>
          <w:sz w:val="22"/>
          <w:szCs w:val="22"/>
        </w:rPr>
        <w:t>Ayuntamiento de Toluca</w:t>
      </w:r>
      <w:r w:rsidRPr="001548D8">
        <w:rPr>
          <w:rFonts w:ascii="Palatino Linotype" w:eastAsia="Palatino Linotype" w:hAnsi="Palatino Linotype" w:cs="Palatino Linotype"/>
          <w:sz w:val="22"/>
          <w:szCs w:val="22"/>
        </w:rPr>
        <w:t>,</w:t>
      </w:r>
      <w:r w:rsidRPr="001548D8">
        <w:rPr>
          <w:rFonts w:ascii="Palatino Linotype" w:eastAsia="Palatino Linotype" w:hAnsi="Palatino Linotype" w:cs="Palatino Linotype"/>
          <w:b/>
          <w:sz w:val="22"/>
          <w:szCs w:val="22"/>
        </w:rPr>
        <w:t xml:space="preserve"> </w:t>
      </w:r>
      <w:r w:rsidRPr="001548D8">
        <w:rPr>
          <w:rFonts w:ascii="Palatino Linotype" w:eastAsia="Palatino Linotype" w:hAnsi="Palatino Linotype" w:cs="Palatino Linotype"/>
          <w:sz w:val="22"/>
          <w:szCs w:val="22"/>
        </w:rPr>
        <w:t xml:space="preserve">en lo sucesivo el </w:t>
      </w:r>
      <w:r w:rsidRPr="001548D8">
        <w:rPr>
          <w:rFonts w:ascii="Palatino Linotype" w:eastAsia="Palatino Linotype" w:hAnsi="Palatino Linotype" w:cs="Palatino Linotype"/>
          <w:b/>
          <w:sz w:val="22"/>
          <w:szCs w:val="22"/>
        </w:rPr>
        <w:t xml:space="preserve">Sujeto Obligado, </w:t>
      </w:r>
      <w:r w:rsidRPr="001548D8">
        <w:rPr>
          <w:rFonts w:ascii="Palatino Linotype" w:eastAsia="Palatino Linotype" w:hAnsi="Palatino Linotype" w:cs="Palatino Linotype"/>
          <w:sz w:val="22"/>
          <w:szCs w:val="22"/>
        </w:rPr>
        <w:t xml:space="preserve">se procede a dictar la presente resolución con base en los siguientes: </w:t>
      </w:r>
    </w:p>
    <w:p w14:paraId="76CB634B" w14:textId="77777777" w:rsidR="00641722" w:rsidRPr="001548D8" w:rsidRDefault="009C4627">
      <w:pPr>
        <w:spacing w:before="240" w:after="240" w:line="360" w:lineRule="auto"/>
        <w:jc w:val="center"/>
        <w:rPr>
          <w:rFonts w:ascii="Palatino Linotype" w:eastAsia="Palatino Linotype" w:hAnsi="Palatino Linotype" w:cs="Palatino Linotype"/>
          <w:b/>
          <w:sz w:val="22"/>
          <w:szCs w:val="22"/>
        </w:rPr>
      </w:pPr>
      <w:r w:rsidRPr="001548D8">
        <w:rPr>
          <w:rFonts w:ascii="Palatino Linotype" w:eastAsia="Palatino Linotype" w:hAnsi="Palatino Linotype" w:cs="Palatino Linotype"/>
          <w:b/>
          <w:sz w:val="22"/>
          <w:szCs w:val="22"/>
        </w:rPr>
        <w:t>I. A N T E C E D E N T E S</w:t>
      </w:r>
    </w:p>
    <w:p w14:paraId="73AD2F47" w14:textId="77777777" w:rsidR="00641722" w:rsidRPr="001548D8" w:rsidRDefault="009C4627">
      <w:pPr>
        <w:spacing w:before="240" w:after="240"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b/>
          <w:sz w:val="22"/>
          <w:szCs w:val="22"/>
        </w:rPr>
        <w:t>1. Solicitud de acceso a la información.</w:t>
      </w:r>
      <w:r w:rsidRPr="001548D8">
        <w:rPr>
          <w:rFonts w:ascii="Palatino Linotype" w:eastAsia="Palatino Linotype" w:hAnsi="Palatino Linotype" w:cs="Palatino Linotype"/>
          <w:sz w:val="22"/>
          <w:szCs w:val="22"/>
        </w:rPr>
        <w:t xml:space="preserve"> El </w:t>
      </w:r>
      <w:r w:rsidRPr="001548D8">
        <w:rPr>
          <w:rFonts w:ascii="Palatino Linotype" w:eastAsia="Palatino Linotype" w:hAnsi="Palatino Linotype" w:cs="Palatino Linotype"/>
          <w:b/>
          <w:sz w:val="22"/>
          <w:szCs w:val="22"/>
        </w:rPr>
        <w:t>dos de diciembre de dos mil veinticuatro,</w:t>
      </w:r>
      <w:r w:rsidRPr="001548D8">
        <w:rPr>
          <w:rFonts w:ascii="Palatino Linotype" w:eastAsia="Palatino Linotype" w:hAnsi="Palatino Linotype" w:cs="Palatino Linotype"/>
          <w:sz w:val="22"/>
          <w:szCs w:val="22"/>
        </w:rPr>
        <w:t xml:space="preserve"> </w:t>
      </w:r>
      <w:r w:rsidRPr="001548D8">
        <w:rPr>
          <w:rFonts w:ascii="Palatino Linotype" w:eastAsia="Palatino Linotype" w:hAnsi="Palatino Linotype" w:cs="Palatino Linotype"/>
          <w:b/>
          <w:sz w:val="22"/>
          <w:szCs w:val="22"/>
        </w:rPr>
        <w:t>la parte</w:t>
      </w:r>
      <w:r w:rsidRPr="001548D8">
        <w:rPr>
          <w:rFonts w:ascii="Palatino Linotype" w:eastAsia="Palatino Linotype" w:hAnsi="Palatino Linotype" w:cs="Palatino Linotype"/>
          <w:sz w:val="22"/>
          <w:szCs w:val="22"/>
        </w:rPr>
        <w:t xml:space="preserve"> </w:t>
      </w:r>
      <w:r w:rsidRPr="001548D8">
        <w:rPr>
          <w:rFonts w:ascii="Palatino Linotype" w:eastAsia="Palatino Linotype" w:hAnsi="Palatino Linotype" w:cs="Palatino Linotype"/>
          <w:b/>
          <w:sz w:val="22"/>
          <w:szCs w:val="22"/>
        </w:rPr>
        <w:t xml:space="preserve">Recurrente </w:t>
      </w:r>
      <w:r w:rsidRPr="001548D8">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1548D8">
        <w:rPr>
          <w:rFonts w:ascii="Palatino Linotype" w:eastAsia="Palatino Linotype" w:hAnsi="Palatino Linotype" w:cs="Palatino Linotype"/>
          <w:b/>
          <w:sz w:val="22"/>
          <w:szCs w:val="22"/>
        </w:rPr>
        <w:t>Sujeto Obligado</w:t>
      </w:r>
      <w:r w:rsidRPr="001548D8">
        <w:rPr>
          <w:rFonts w:ascii="Palatino Linotype" w:eastAsia="Palatino Linotype" w:hAnsi="Palatino Linotype" w:cs="Palatino Linotype"/>
          <w:sz w:val="22"/>
          <w:szCs w:val="22"/>
        </w:rPr>
        <w:t>, la solicitud de acceso a la información pública a la que se le asignó el número</w:t>
      </w:r>
      <w:r w:rsidRPr="001548D8">
        <w:t xml:space="preserve"> </w:t>
      </w:r>
      <w:r w:rsidRPr="001548D8">
        <w:rPr>
          <w:rFonts w:ascii="Palatino Linotype" w:eastAsia="Palatino Linotype" w:hAnsi="Palatino Linotype" w:cs="Palatino Linotype"/>
          <w:b/>
          <w:sz w:val="22"/>
          <w:szCs w:val="22"/>
        </w:rPr>
        <w:t xml:space="preserve">03134/TOLUCA/IP/2024, </w:t>
      </w:r>
      <w:r w:rsidRPr="001548D8">
        <w:rPr>
          <w:rFonts w:ascii="Palatino Linotype" w:eastAsia="Palatino Linotype" w:hAnsi="Palatino Linotype" w:cs="Palatino Linotype"/>
          <w:sz w:val="22"/>
          <w:szCs w:val="22"/>
        </w:rPr>
        <w:t xml:space="preserve">mediante la cual requirió la información siguiente: </w:t>
      </w:r>
    </w:p>
    <w:p w14:paraId="55FB9A86" w14:textId="77777777" w:rsidR="00641722" w:rsidRPr="001548D8" w:rsidRDefault="009C4627">
      <w:pPr>
        <w:spacing w:before="240" w:after="240"/>
        <w:ind w:left="567" w:right="902"/>
        <w:jc w:val="both"/>
        <w:rPr>
          <w:rFonts w:ascii="Palatino Linotype" w:eastAsia="Palatino Linotype" w:hAnsi="Palatino Linotype" w:cs="Palatino Linotype"/>
          <w:i/>
          <w:sz w:val="22"/>
          <w:szCs w:val="22"/>
        </w:rPr>
      </w:pPr>
      <w:bookmarkStart w:id="2" w:name="_heading=h.gjdgxs" w:colFirst="0" w:colLast="0"/>
      <w:bookmarkEnd w:id="2"/>
      <w:r w:rsidRPr="001548D8">
        <w:rPr>
          <w:rFonts w:ascii="Palatino Linotype" w:eastAsia="Palatino Linotype" w:hAnsi="Palatino Linotype" w:cs="Palatino Linotype"/>
          <w:i/>
          <w:sz w:val="22"/>
          <w:szCs w:val="22"/>
        </w:rPr>
        <w:t xml:space="preserve">“Se solicita las lista de asistencia, expediente completo con </w:t>
      </w:r>
      <w:proofErr w:type="spellStart"/>
      <w:r w:rsidRPr="001548D8">
        <w:rPr>
          <w:rFonts w:ascii="Palatino Linotype" w:eastAsia="Palatino Linotype" w:hAnsi="Palatino Linotype" w:cs="Palatino Linotype"/>
          <w:i/>
          <w:sz w:val="22"/>
          <w:szCs w:val="22"/>
        </w:rPr>
        <w:t>titulo</w:t>
      </w:r>
      <w:proofErr w:type="spellEnd"/>
      <w:r w:rsidRPr="001548D8">
        <w:rPr>
          <w:rFonts w:ascii="Palatino Linotype" w:eastAsia="Palatino Linotype" w:hAnsi="Palatino Linotype" w:cs="Palatino Linotype"/>
          <w:i/>
          <w:sz w:val="22"/>
          <w:szCs w:val="22"/>
        </w:rPr>
        <w:t xml:space="preserve"> y certificación, el </w:t>
      </w:r>
      <w:proofErr w:type="spellStart"/>
      <w:r w:rsidRPr="001548D8">
        <w:rPr>
          <w:rFonts w:ascii="Palatino Linotype" w:eastAsia="Palatino Linotype" w:hAnsi="Palatino Linotype" w:cs="Palatino Linotype"/>
          <w:i/>
          <w:sz w:val="22"/>
          <w:szCs w:val="22"/>
        </w:rPr>
        <w:t>parentezco</w:t>
      </w:r>
      <w:proofErr w:type="spellEnd"/>
      <w:r w:rsidRPr="001548D8">
        <w:rPr>
          <w:rFonts w:ascii="Palatino Linotype" w:eastAsia="Palatino Linotype" w:hAnsi="Palatino Linotype" w:cs="Palatino Linotype"/>
          <w:i/>
          <w:sz w:val="22"/>
          <w:szCs w:val="22"/>
        </w:rPr>
        <w:t xml:space="preserve"> que tiene la Jefa de Departamento de Datos </w:t>
      </w:r>
      <w:proofErr w:type="spellStart"/>
      <w:r w:rsidRPr="001548D8">
        <w:rPr>
          <w:rFonts w:ascii="Palatino Linotype" w:eastAsia="Palatino Linotype" w:hAnsi="Palatino Linotype" w:cs="Palatino Linotype"/>
          <w:i/>
          <w:sz w:val="22"/>
          <w:szCs w:val="22"/>
        </w:rPr>
        <w:t>Persoanles</w:t>
      </w:r>
      <w:proofErr w:type="spellEnd"/>
      <w:r w:rsidRPr="001548D8">
        <w:rPr>
          <w:rFonts w:ascii="Palatino Linotype" w:eastAsia="Palatino Linotype" w:hAnsi="Palatino Linotype" w:cs="Palatino Linotype"/>
          <w:i/>
          <w:sz w:val="22"/>
          <w:szCs w:val="22"/>
        </w:rPr>
        <w:t xml:space="preserve"> que sabemos que ya tiene el cargo pero no asiste a trabajar desde el primer día, cuales son </w:t>
      </w:r>
      <w:proofErr w:type="spellStart"/>
      <w:r w:rsidRPr="001548D8">
        <w:rPr>
          <w:rFonts w:ascii="Palatino Linotype" w:eastAsia="Palatino Linotype" w:hAnsi="Palatino Linotype" w:cs="Palatino Linotype"/>
          <w:i/>
          <w:sz w:val="22"/>
          <w:szCs w:val="22"/>
        </w:rPr>
        <w:t>sun</w:t>
      </w:r>
      <w:proofErr w:type="spellEnd"/>
      <w:r w:rsidRPr="001548D8">
        <w:rPr>
          <w:rFonts w:ascii="Palatino Linotype" w:eastAsia="Palatino Linotype" w:hAnsi="Palatino Linotype" w:cs="Palatino Linotype"/>
          <w:i/>
          <w:sz w:val="22"/>
          <w:szCs w:val="22"/>
        </w:rPr>
        <w:t xml:space="preserve"> funciones los documentos que demuestren que </w:t>
      </w:r>
      <w:proofErr w:type="spellStart"/>
      <w:r w:rsidRPr="001548D8">
        <w:rPr>
          <w:rFonts w:ascii="Palatino Linotype" w:eastAsia="Palatino Linotype" w:hAnsi="Palatino Linotype" w:cs="Palatino Linotype"/>
          <w:i/>
          <w:sz w:val="22"/>
          <w:szCs w:val="22"/>
        </w:rPr>
        <w:t>estra</w:t>
      </w:r>
      <w:proofErr w:type="spellEnd"/>
      <w:r w:rsidRPr="001548D8">
        <w:rPr>
          <w:rFonts w:ascii="Palatino Linotype" w:eastAsia="Palatino Linotype" w:hAnsi="Palatino Linotype" w:cs="Palatino Linotype"/>
          <w:i/>
          <w:sz w:val="22"/>
          <w:szCs w:val="22"/>
        </w:rPr>
        <w:t xml:space="preserve"> trabajando, que </w:t>
      </w:r>
      <w:proofErr w:type="spellStart"/>
      <w:r w:rsidRPr="001548D8">
        <w:rPr>
          <w:rFonts w:ascii="Palatino Linotype" w:eastAsia="Palatino Linotype" w:hAnsi="Palatino Linotype" w:cs="Palatino Linotype"/>
          <w:i/>
          <w:sz w:val="22"/>
          <w:szCs w:val="22"/>
        </w:rPr>
        <w:t>esta</w:t>
      </w:r>
      <w:proofErr w:type="spellEnd"/>
      <w:r w:rsidRPr="001548D8">
        <w:rPr>
          <w:rFonts w:ascii="Palatino Linotype" w:eastAsia="Palatino Linotype" w:hAnsi="Palatino Linotype" w:cs="Palatino Linotype"/>
          <w:i/>
          <w:sz w:val="22"/>
          <w:szCs w:val="22"/>
        </w:rPr>
        <w:t xml:space="preserve"> haciendo la contraloría </w:t>
      </w:r>
      <w:proofErr w:type="spellStart"/>
      <w:r w:rsidRPr="001548D8">
        <w:rPr>
          <w:rFonts w:ascii="Palatino Linotype" w:eastAsia="Palatino Linotype" w:hAnsi="Palatino Linotype" w:cs="Palatino Linotype"/>
          <w:i/>
          <w:sz w:val="22"/>
          <w:szCs w:val="22"/>
        </w:rPr>
        <w:t>intenra</w:t>
      </w:r>
      <w:proofErr w:type="spellEnd"/>
      <w:r w:rsidRPr="001548D8">
        <w:rPr>
          <w:rFonts w:ascii="Palatino Linotype" w:eastAsia="Palatino Linotype" w:hAnsi="Palatino Linotype" w:cs="Palatino Linotype"/>
          <w:i/>
          <w:sz w:val="22"/>
          <w:szCs w:val="22"/>
        </w:rPr>
        <w:t xml:space="preserve"> para que </w:t>
      </w:r>
      <w:proofErr w:type="spellStart"/>
      <w:r w:rsidRPr="001548D8">
        <w:rPr>
          <w:rFonts w:ascii="Palatino Linotype" w:eastAsia="Palatino Linotype" w:hAnsi="Palatino Linotype" w:cs="Palatino Linotype"/>
          <w:i/>
          <w:sz w:val="22"/>
          <w:szCs w:val="22"/>
        </w:rPr>
        <w:t>sanciónen</w:t>
      </w:r>
      <w:proofErr w:type="spellEnd"/>
      <w:r w:rsidRPr="001548D8">
        <w:rPr>
          <w:rFonts w:ascii="Palatino Linotype" w:eastAsia="Palatino Linotype" w:hAnsi="Palatino Linotype" w:cs="Palatino Linotype"/>
          <w:i/>
          <w:sz w:val="22"/>
          <w:szCs w:val="22"/>
        </w:rPr>
        <w:t xml:space="preserve"> a Normita </w:t>
      </w:r>
      <w:proofErr w:type="spellStart"/>
      <w:r w:rsidRPr="001548D8">
        <w:rPr>
          <w:rFonts w:ascii="Palatino Linotype" w:eastAsia="Palatino Linotype" w:hAnsi="Palatino Linotype" w:cs="Palatino Linotype"/>
          <w:i/>
          <w:sz w:val="22"/>
          <w:szCs w:val="22"/>
        </w:rPr>
        <w:t>por que</w:t>
      </w:r>
      <w:proofErr w:type="spellEnd"/>
      <w:r w:rsidRPr="001548D8">
        <w:rPr>
          <w:rFonts w:ascii="Palatino Linotype" w:eastAsia="Palatino Linotype" w:hAnsi="Palatino Linotype" w:cs="Palatino Linotype"/>
          <w:i/>
          <w:sz w:val="22"/>
          <w:szCs w:val="22"/>
        </w:rPr>
        <w:t xml:space="preserve"> no asiste a trabajar la Jefa de Departamento que es familiar del Secretario del </w:t>
      </w:r>
      <w:proofErr w:type="spellStart"/>
      <w:r w:rsidRPr="001548D8">
        <w:rPr>
          <w:rFonts w:ascii="Palatino Linotype" w:eastAsia="Palatino Linotype" w:hAnsi="Palatino Linotype" w:cs="Palatino Linotype"/>
          <w:i/>
          <w:sz w:val="22"/>
          <w:szCs w:val="22"/>
        </w:rPr>
        <w:t>Ayuntaeminto</w:t>
      </w:r>
      <w:proofErr w:type="spellEnd"/>
      <w:r w:rsidRPr="001548D8">
        <w:rPr>
          <w:rFonts w:ascii="Palatino Linotype" w:eastAsia="Palatino Linotype" w:hAnsi="Palatino Linotype" w:cs="Palatino Linotype"/>
          <w:i/>
          <w:sz w:val="22"/>
          <w:szCs w:val="22"/>
        </w:rPr>
        <w:t xml:space="preserve"> hay alguna denuncia por nepotismo para el Secretario y para Normita una por permitir no asistan a </w:t>
      </w:r>
      <w:proofErr w:type="spellStart"/>
      <w:r w:rsidRPr="001548D8">
        <w:rPr>
          <w:rFonts w:ascii="Palatino Linotype" w:eastAsia="Palatino Linotype" w:hAnsi="Palatino Linotype" w:cs="Palatino Linotype"/>
          <w:i/>
          <w:sz w:val="22"/>
          <w:szCs w:val="22"/>
        </w:rPr>
        <w:t>atrabajan</w:t>
      </w:r>
      <w:proofErr w:type="spellEnd"/>
      <w:r w:rsidRPr="001548D8">
        <w:rPr>
          <w:rFonts w:ascii="Palatino Linotype" w:eastAsia="Palatino Linotype" w:hAnsi="Palatino Linotype" w:cs="Palatino Linotype"/>
          <w:i/>
          <w:sz w:val="22"/>
          <w:szCs w:val="22"/>
        </w:rPr>
        <w:t xml:space="preserve"> ya es </w:t>
      </w:r>
      <w:proofErr w:type="spellStart"/>
      <w:r w:rsidRPr="001548D8">
        <w:rPr>
          <w:rFonts w:ascii="Palatino Linotype" w:eastAsia="Palatino Linotype" w:hAnsi="Palatino Linotype" w:cs="Palatino Linotype"/>
          <w:i/>
          <w:sz w:val="22"/>
          <w:szCs w:val="22"/>
        </w:rPr>
        <w:t>comun</w:t>
      </w:r>
      <w:proofErr w:type="spellEnd"/>
      <w:r w:rsidRPr="001548D8">
        <w:rPr>
          <w:rFonts w:ascii="Palatino Linotype" w:eastAsia="Palatino Linotype" w:hAnsi="Palatino Linotype" w:cs="Palatino Linotype"/>
          <w:i/>
          <w:sz w:val="22"/>
          <w:szCs w:val="22"/>
        </w:rPr>
        <w:t xml:space="preserve"> en esa unidad como el de otro Sergio que tampoco asiste.” (Sic) </w:t>
      </w:r>
    </w:p>
    <w:p w14:paraId="3063D787" w14:textId="77777777" w:rsidR="00641722" w:rsidRPr="001548D8" w:rsidRDefault="009C4627">
      <w:pPr>
        <w:spacing w:before="240" w:after="240"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b/>
          <w:sz w:val="22"/>
          <w:szCs w:val="22"/>
        </w:rPr>
        <w:lastRenderedPageBreak/>
        <w:t>Modalidad de Entrega:</w:t>
      </w:r>
      <w:r w:rsidRPr="001548D8">
        <w:rPr>
          <w:rFonts w:ascii="Palatino Linotype" w:eastAsia="Palatino Linotype" w:hAnsi="Palatino Linotype" w:cs="Palatino Linotype"/>
          <w:sz w:val="22"/>
          <w:szCs w:val="22"/>
        </w:rPr>
        <w:t xml:space="preserve"> a través del Sistema de Acceso a la Información Mexiquense (SAIMEX).</w:t>
      </w:r>
    </w:p>
    <w:p w14:paraId="01502F83" w14:textId="77777777" w:rsidR="00641722" w:rsidRPr="001548D8" w:rsidRDefault="009C4627">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sz w:val="22"/>
          <w:szCs w:val="22"/>
        </w:rPr>
      </w:pPr>
      <w:bookmarkStart w:id="3" w:name="_heading=h.3dy6vkm" w:colFirst="0" w:colLast="0"/>
      <w:bookmarkEnd w:id="3"/>
      <w:r w:rsidRPr="001548D8">
        <w:rPr>
          <w:rFonts w:ascii="Palatino Linotype" w:eastAsia="Palatino Linotype" w:hAnsi="Palatino Linotype" w:cs="Palatino Linotype"/>
          <w:b/>
          <w:sz w:val="22"/>
          <w:szCs w:val="22"/>
        </w:rPr>
        <w:t xml:space="preserve">2. Respuesta. </w:t>
      </w:r>
      <w:r w:rsidRPr="001548D8">
        <w:rPr>
          <w:rFonts w:ascii="Palatino Linotype" w:eastAsia="Palatino Linotype" w:hAnsi="Palatino Linotype" w:cs="Palatino Linotype"/>
          <w:sz w:val="22"/>
          <w:szCs w:val="22"/>
        </w:rPr>
        <w:t xml:space="preserve">El </w:t>
      </w:r>
      <w:r w:rsidRPr="001548D8">
        <w:rPr>
          <w:rFonts w:ascii="Palatino Linotype" w:eastAsia="Palatino Linotype" w:hAnsi="Palatino Linotype" w:cs="Palatino Linotype"/>
          <w:b/>
          <w:sz w:val="22"/>
          <w:szCs w:val="22"/>
        </w:rPr>
        <w:t>trece de enero de dos mil veinticinco</w:t>
      </w:r>
      <w:r w:rsidRPr="001548D8">
        <w:rPr>
          <w:rFonts w:ascii="Palatino Linotype" w:eastAsia="Palatino Linotype" w:hAnsi="Palatino Linotype" w:cs="Palatino Linotype"/>
          <w:sz w:val="22"/>
          <w:szCs w:val="22"/>
        </w:rPr>
        <w:t xml:space="preserve">, el </w:t>
      </w:r>
      <w:r w:rsidRPr="001548D8">
        <w:rPr>
          <w:rFonts w:ascii="Palatino Linotype" w:eastAsia="Palatino Linotype" w:hAnsi="Palatino Linotype" w:cs="Palatino Linotype"/>
          <w:b/>
          <w:sz w:val="22"/>
          <w:szCs w:val="22"/>
        </w:rPr>
        <w:t xml:space="preserve">Sujeto Obligado </w:t>
      </w:r>
      <w:r w:rsidRPr="001548D8">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7C3B636B" w14:textId="77777777" w:rsidR="00641722" w:rsidRPr="001548D8" w:rsidRDefault="009C4627">
      <w:pPr>
        <w:spacing w:before="240" w:after="240"/>
        <w:ind w:left="567"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“En atención a la solicitud con folio 03134/TOLUCA/IP/2024, me permito adjuntar al presente la respuesta correspondiente. Sin más por el momento, reciba un saludo.” (Sic)</w:t>
      </w:r>
    </w:p>
    <w:p w14:paraId="0D61EDDF" w14:textId="77777777" w:rsidR="00641722" w:rsidRPr="001548D8" w:rsidRDefault="009C4627">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Adjunto a la respuesta, el </w:t>
      </w:r>
      <w:r w:rsidRPr="001548D8">
        <w:rPr>
          <w:rFonts w:ascii="Palatino Linotype" w:eastAsia="Palatino Linotype" w:hAnsi="Palatino Linotype" w:cs="Palatino Linotype"/>
          <w:b/>
          <w:sz w:val="22"/>
          <w:szCs w:val="22"/>
        </w:rPr>
        <w:t xml:space="preserve">Sujeto Obligado </w:t>
      </w:r>
      <w:r w:rsidRPr="001548D8">
        <w:rPr>
          <w:rFonts w:ascii="Palatino Linotype" w:eastAsia="Palatino Linotype" w:hAnsi="Palatino Linotype" w:cs="Palatino Linotype"/>
          <w:sz w:val="22"/>
          <w:szCs w:val="22"/>
        </w:rPr>
        <w:t>hizo entrega de los archivos electrónicos que contienen la información siguiente:</w:t>
      </w:r>
    </w:p>
    <w:p w14:paraId="00EF358B" w14:textId="77777777" w:rsidR="00641722" w:rsidRPr="001548D8" w:rsidRDefault="00641722">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73E5CB71" w14:textId="77777777" w:rsidR="00641722" w:rsidRPr="001548D8" w:rsidRDefault="009C4627">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r w:rsidRPr="001548D8">
        <w:rPr>
          <w:rFonts w:ascii="Palatino Linotype" w:eastAsia="Palatino Linotype" w:hAnsi="Palatino Linotype" w:cs="Palatino Linotype"/>
          <w:b/>
          <w:i/>
          <w:sz w:val="22"/>
          <w:szCs w:val="22"/>
        </w:rPr>
        <w:t xml:space="preserve">RESPUESTA 3134. 2024.pdf: </w:t>
      </w:r>
      <w:r w:rsidRPr="001548D8">
        <w:rPr>
          <w:rFonts w:ascii="Palatino Linotype" w:eastAsia="Palatino Linotype" w:hAnsi="Palatino Linotype" w:cs="Palatino Linotype"/>
          <w:sz w:val="22"/>
          <w:szCs w:val="22"/>
        </w:rPr>
        <w:t>Oficio del 13 de enero de 2025, a través del cual la Titular de la Unidad de Transparencia hizo del conocimiento de la persona solicitante que la Dirección General de Administración informó que la Dirección de Recursos Humanos adscrita a esta, después de realizar una búsqueda exhaustiva y razonable en los archivos que guarda el Departamento de Administración de Personal, anexaba la información requerida.</w:t>
      </w:r>
    </w:p>
    <w:p w14:paraId="51BAA5DD" w14:textId="77777777" w:rsidR="00641722" w:rsidRPr="001548D8" w:rsidRDefault="00641722">
      <w:pPr>
        <w:pBdr>
          <w:top w:val="nil"/>
          <w:left w:val="nil"/>
          <w:bottom w:val="nil"/>
          <w:right w:val="nil"/>
          <w:between w:val="nil"/>
        </w:pBdr>
        <w:spacing w:line="276" w:lineRule="auto"/>
        <w:ind w:left="360" w:right="49"/>
        <w:jc w:val="both"/>
        <w:rPr>
          <w:rFonts w:ascii="Palatino Linotype" w:eastAsia="Palatino Linotype" w:hAnsi="Palatino Linotype" w:cs="Palatino Linotype"/>
          <w:b/>
          <w:i/>
          <w:sz w:val="22"/>
          <w:szCs w:val="22"/>
        </w:rPr>
      </w:pPr>
    </w:p>
    <w:p w14:paraId="0079DF63" w14:textId="77777777" w:rsidR="00641722" w:rsidRPr="001548D8" w:rsidRDefault="009C4627">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Asimismo, a través de dicho oficio, se informó que la información personal contenida en el alta del ISSEMYM, constancia de no inhabilitación, certificado de no deudor alimentario moroso, certificado de estudios y listas de asistencia ha sido clasificada de forma parcial como confidencial al actualizar el supuesto previsto en el artículo 143, fracción I y demás aplicables de la Ley en la materia; asimismo, se indicó que se procedió a la clasificación en su totalidad de la identificación oficial INE, Acta de Nacimiento, Certificado Médico, Comprobante de domicilio, CURP, cédula del RFC, de conformidad con la fracción X del artículo 14º y demás aplicables de la Ley de Transparencia Local; clasificaciones que se indica se hicieron mediante acuerdos números CT/SE/01/01/2025 y CT/SE/01/02/2025 aprobados por el Comité de Transparencia en la primera sesión extraordinaria celebrada el trece de enero de dos mil veinticinco.</w:t>
      </w:r>
    </w:p>
    <w:p w14:paraId="5E7B931C" w14:textId="77777777" w:rsidR="00641722" w:rsidRPr="001548D8" w:rsidRDefault="00641722">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45C77137" w14:textId="77777777" w:rsidR="00641722" w:rsidRPr="001548D8" w:rsidRDefault="009C4627">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i/>
          <w:sz w:val="22"/>
          <w:szCs w:val="22"/>
        </w:rPr>
      </w:pPr>
      <w:r w:rsidRPr="001548D8">
        <w:rPr>
          <w:rFonts w:ascii="Palatino Linotype" w:eastAsia="Palatino Linotype" w:hAnsi="Palatino Linotype" w:cs="Palatino Linotype"/>
          <w:b/>
          <w:i/>
          <w:sz w:val="22"/>
          <w:szCs w:val="22"/>
        </w:rPr>
        <w:lastRenderedPageBreak/>
        <w:t xml:space="preserve">respuestasolicitud3134.zip: </w:t>
      </w:r>
      <w:r w:rsidRPr="001548D8">
        <w:rPr>
          <w:rFonts w:ascii="Palatino Linotype" w:eastAsia="Palatino Linotype" w:hAnsi="Palatino Linotype" w:cs="Palatino Linotype"/>
          <w:sz w:val="22"/>
          <w:szCs w:val="22"/>
        </w:rPr>
        <w:t>Carpeta que contiene los siguientes archivos:</w:t>
      </w:r>
    </w:p>
    <w:p w14:paraId="0F4F1A55" w14:textId="77777777" w:rsidR="00641722" w:rsidRPr="001548D8" w:rsidRDefault="009C4627">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w:t>
      </w:r>
      <w:r w:rsidRPr="001548D8">
        <w:rPr>
          <w:rFonts w:ascii="Palatino Linotype" w:eastAsia="Palatino Linotype" w:hAnsi="Palatino Linotype" w:cs="Palatino Linotype"/>
          <w:b/>
          <w:i/>
          <w:sz w:val="22"/>
          <w:szCs w:val="22"/>
        </w:rPr>
        <w:t>LISTAS DE ASISTENCIA.pdf</w:t>
      </w:r>
      <w:r w:rsidRPr="001548D8">
        <w:rPr>
          <w:rFonts w:ascii="Palatino Linotype" w:eastAsia="Palatino Linotype" w:hAnsi="Palatino Linotype" w:cs="Palatino Linotype"/>
          <w:b/>
          <w:sz w:val="22"/>
          <w:szCs w:val="22"/>
        </w:rPr>
        <w:t xml:space="preserve">: </w:t>
      </w:r>
      <w:r w:rsidRPr="001548D8">
        <w:rPr>
          <w:rFonts w:ascii="Palatino Linotype" w:eastAsia="Palatino Linotype" w:hAnsi="Palatino Linotype" w:cs="Palatino Linotype"/>
          <w:sz w:val="22"/>
          <w:szCs w:val="22"/>
        </w:rPr>
        <w:t>Formato Único de Control de Asistencia de la servidora pública Vanessa Guadalupe Mendoza Marín, adscrita al Departamento de Protección de Datos Personales, del periodo comprendido del 18 al 29 de noviembre de 2024.</w:t>
      </w:r>
    </w:p>
    <w:p w14:paraId="68B1F010" w14:textId="77777777" w:rsidR="00641722" w:rsidRPr="001548D8" w:rsidRDefault="00641722">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0D539711" w14:textId="77777777" w:rsidR="00641722" w:rsidRPr="001548D8" w:rsidRDefault="009C4627">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w:t>
      </w:r>
      <w:r w:rsidRPr="001548D8">
        <w:rPr>
          <w:rFonts w:ascii="Palatino Linotype" w:eastAsia="Palatino Linotype" w:hAnsi="Palatino Linotype" w:cs="Palatino Linotype"/>
          <w:b/>
          <w:i/>
          <w:sz w:val="22"/>
          <w:szCs w:val="22"/>
        </w:rPr>
        <w:t>MENDOZA MARÍN VANESSA GUADALUPE 47025.pdf</w:t>
      </w:r>
      <w:r w:rsidRPr="001548D8">
        <w:rPr>
          <w:rFonts w:ascii="Palatino Linotype" w:eastAsia="Palatino Linotype" w:hAnsi="Palatino Linotype" w:cs="Palatino Linotype"/>
          <w:sz w:val="22"/>
          <w:szCs w:val="22"/>
        </w:rPr>
        <w:t xml:space="preserve">: Respecto de la servidora pública Vanessa Guadalupe Mendoza Marín, se entrega: </w:t>
      </w:r>
    </w:p>
    <w:p w14:paraId="5AD72750" w14:textId="77777777" w:rsidR="00641722" w:rsidRPr="001548D8" w:rsidRDefault="00641722">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0B0C147D" w14:textId="77777777" w:rsidR="00641722" w:rsidRPr="001548D8" w:rsidRDefault="009C4627">
      <w:pPr>
        <w:numPr>
          <w:ilvl w:val="0"/>
          <w:numId w:val="6"/>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Ficha curricular en versión íntegra; </w:t>
      </w:r>
    </w:p>
    <w:p w14:paraId="697AAC84" w14:textId="77777777" w:rsidR="00641722" w:rsidRPr="001548D8" w:rsidRDefault="009C4627">
      <w:pPr>
        <w:numPr>
          <w:ilvl w:val="0"/>
          <w:numId w:val="6"/>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Constancia de no inhabilitación del 11 de septiembre de 2024, en versión pública (se testaron la CURP y el RFC).</w:t>
      </w:r>
    </w:p>
    <w:p w14:paraId="22392B22" w14:textId="77777777" w:rsidR="00641722" w:rsidRPr="001548D8" w:rsidRDefault="009C4627">
      <w:pPr>
        <w:numPr>
          <w:ilvl w:val="0"/>
          <w:numId w:val="6"/>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Aviso de Movimientos al ISSEMYM de tipo: alta con fecha 16 de septiembre de 2024, en versión pública (se testó la CURP y la Clave del ISSEMYM).</w:t>
      </w:r>
    </w:p>
    <w:p w14:paraId="06386F67" w14:textId="77777777" w:rsidR="00641722" w:rsidRPr="001548D8" w:rsidRDefault="009C4627">
      <w:pPr>
        <w:numPr>
          <w:ilvl w:val="0"/>
          <w:numId w:val="6"/>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Certificado de no deudor alimentario moroso, en versión pública (se testó la CURP).</w:t>
      </w:r>
    </w:p>
    <w:p w14:paraId="3E1670CD" w14:textId="77777777" w:rsidR="00641722" w:rsidRPr="001548D8" w:rsidRDefault="009C4627">
      <w:pPr>
        <w:numPr>
          <w:ilvl w:val="0"/>
          <w:numId w:val="6"/>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Certificado de terminación de estudios del plan de estudios de Bachillerato Tecnológico en el área Físico-Matemática de la carrera de técnico en programación, en versión pública (se testaron: CURP, número de control/matrícula, créditos, calificaciones y promedio general).</w:t>
      </w:r>
    </w:p>
    <w:p w14:paraId="7DF22CA7" w14:textId="77777777" w:rsidR="00641722" w:rsidRPr="001548D8" w:rsidRDefault="00641722">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4EA80E1C" w14:textId="77777777" w:rsidR="00641722" w:rsidRPr="001548D8" w:rsidRDefault="009C4627">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1548D8">
        <w:rPr>
          <w:rFonts w:ascii="Palatino Linotype" w:eastAsia="Palatino Linotype" w:hAnsi="Palatino Linotype" w:cs="Palatino Linotype"/>
          <w:b/>
          <w:sz w:val="22"/>
          <w:szCs w:val="22"/>
        </w:rPr>
        <w:t xml:space="preserve">3. Interposición del recurso de revisión. </w:t>
      </w:r>
      <w:r w:rsidRPr="001548D8">
        <w:rPr>
          <w:rFonts w:ascii="Palatino Linotype" w:eastAsia="Palatino Linotype" w:hAnsi="Palatino Linotype" w:cs="Palatino Linotype"/>
          <w:sz w:val="22"/>
          <w:szCs w:val="22"/>
        </w:rPr>
        <w:t xml:space="preserve">Inconforme con los términos de la respuesta emitida por parte del </w:t>
      </w:r>
      <w:r w:rsidRPr="001548D8">
        <w:rPr>
          <w:rFonts w:ascii="Palatino Linotype" w:eastAsia="Palatino Linotype" w:hAnsi="Palatino Linotype" w:cs="Palatino Linotype"/>
          <w:b/>
          <w:sz w:val="22"/>
          <w:szCs w:val="22"/>
        </w:rPr>
        <w:t>Sujeto Obligado</w:t>
      </w:r>
      <w:r w:rsidRPr="001548D8">
        <w:rPr>
          <w:rFonts w:ascii="Palatino Linotype" w:eastAsia="Palatino Linotype" w:hAnsi="Palatino Linotype" w:cs="Palatino Linotype"/>
          <w:sz w:val="22"/>
          <w:szCs w:val="22"/>
        </w:rPr>
        <w:t>, el</w:t>
      </w:r>
      <w:r w:rsidRPr="001548D8">
        <w:rPr>
          <w:rFonts w:ascii="Palatino Linotype" w:eastAsia="Palatino Linotype" w:hAnsi="Palatino Linotype" w:cs="Palatino Linotype"/>
          <w:b/>
          <w:sz w:val="22"/>
          <w:szCs w:val="22"/>
        </w:rPr>
        <w:t xml:space="preserve"> cuatro de febrero de dos mil veinticinco,</w:t>
      </w:r>
      <w:r w:rsidRPr="001548D8">
        <w:rPr>
          <w:rFonts w:ascii="Palatino Linotype" w:eastAsia="Palatino Linotype" w:hAnsi="Palatino Linotype" w:cs="Palatino Linotype"/>
          <w:sz w:val="22"/>
          <w:szCs w:val="22"/>
        </w:rPr>
        <w:t xml:space="preserve"> </w:t>
      </w:r>
      <w:r w:rsidRPr="001548D8">
        <w:rPr>
          <w:rFonts w:ascii="Palatino Linotype" w:eastAsia="Palatino Linotype" w:hAnsi="Palatino Linotype" w:cs="Palatino Linotype"/>
          <w:b/>
          <w:sz w:val="22"/>
          <w:szCs w:val="22"/>
        </w:rPr>
        <w:t>la parte</w:t>
      </w:r>
      <w:r w:rsidRPr="001548D8">
        <w:rPr>
          <w:rFonts w:ascii="Palatino Linotype" w:eastAsia="Palatino Linotype" w:hAnsi="Palatino Linotype" w:cs="Palatino Linotype"/>
          <w:sz w:val="22"/>
          <w:szCs w:val="22"/>
        </w:rPr>
        <w:t xml:space="preserve"> </w:t>
      </w:r>
      <w:r w:rsidRPr="001548D8">
        <w:rPr>
          <w:rFonts w:ascii="Palatino Linotype" w:eastAsia="Palatino Linotype" w:hAnsi="Palatino Linotype" w:cs="Palatino Linotype"/>
          <w:b/>
          <w:sz w:val="22"/>
          <w:szCs w:val="22"/>
        </w:rPr>
        <w:t>Recurrente</w:t>
      </w:r>
      <w:r w:rsidRPr="001548D8">
        <w:rPr>
          <w:rFonts w:ascii="Palatino Linotype" w:eastAsia="Palatino Linotype" w:hAnsi="Palatino Linotype" w:cs="Palatino Linotype"/>
          <w:sz w:val="22"/>
          <w:szCs w:val="22"/>
        </w:rPr>
        <w:t xml:space="preserve"> interpuso el recurso de revisión a través de </w:t>
      </w:r>
      <w:r w:rsidRPr="001548D8">
        <w:rPr>
          <w:rFonts w:ascii="Palatino Linotype" w:eastAsia="Palatino Linotype" w:hAnsi="Palatino Linotype" w:cs="Palatino Linotype"/>
          <w:b/>
          <w:sz w:val="22"/>
          <w:szCs w:val="22"/>
        </w:rPr>
        <w:t xml:space="preserve">SAIMEX, </w:t>
      </w:r>
      <w:r w:rsidRPr="001548D8">
        <w:rPr>
          <w:rFonts w:ascii="Palatino Linotype" w:eastAsia="Palatino Linotype" w:hAnsi="Palatino Linotype" w:cs="Palatino Linotype"/>
          <w:sz w:val="22"/>
          <w:szCs w:val="22"/>
        </w:rPr>
        <w:t>en donde se manifestó de la siguiente manera:</w:t>
      </w:r>
    </w:p>
    <w:p w14:paraId="2032235D" w14:textId="77777777" w:rsidR="00641722" w:rsidRPr="001548D8" w:rsidRDefault="009C4627">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1548D8">
        <w:rPr>
          <w:rFonts w:ascii="Palatino Linotype" w:eastAsia="Palatino Linotype" w:hAnsi="Palatino Linotype" w:cs="Palatino Linotype"/>
          <w:b/>
          <w:sz w:val="22"/>
          <w:szCs w:val="22"/>
        </w:rPr>
        <w:t xml:space="preserve">a) Acto impugnado: </w:t>
      </w:r>
      <w:r w:rsidRPr="001548D8">
        <w:rPr>
          <w:rFonts w:ascii="Palatino Linotype" w:eastAsia="Palatino Linotype" w:hAnsi="Palatino Linotype" w:cs="Palatino Linotype"/>
          <w:i/>
          <w:sz w:val="22"/>
          <w:szCs w:val="22"/>
        </w:rPr>
        <w:t>“No cumple con toda la información y lo que envía no abre” (Sic)</w:t>
      </w:r>
    </w:p>
    <w:p w14:paraId="3E835C6F" w14:textId="77777777" w:rsidR="00641722" w:rsidRPr="001548D8" w:rsidRDefault="009C4627">
      <w:pPr>
        <w:spacing w:line="276" w:lineRule="auto"/>
        <w:ind w:left="567" w:right="900"/>
        <w:jc w:val="both"/>
        <w:rPr>
          <w:rFonts w:ascii="Palatino Linotype" w:eastAsia="Palatino Linotype" w:hAnsi="Palatino Linotype" w:cs="Palatino Linotype"/>
          <w:i/>
          <w:sz w:val="22"/>
          <w:szCs w:val="22"/>
        </w:rPr>
      </w:pPr>
      <w:bookmarkStart w:id="4" w:name="_heading=h.30j0zll" w:colFirst="0" w:colLast="0"/>
      <w:bookmarkEnd w:id="4"/>
      <w:r w:rsidRPr="001548D8">
        <w:rPr>
          <w:rFonts w:ascii="Palatino Linotype" w:eastAsia="Palatino Linotype" w:hAnsi="Palatino Linotype" w:cs="Palatino Linotype"/>
          <w:b/>
          <w:sz w:val="22"/>
          <w:szCs w:val="22"/>
        </w:rPr>
        <w:t>b) Razones o motivos de inconformidad</w:t>
      </w:r>
      <w:r w:rsidRPr="001548D8">
        <w:rPr>
          <w:rFonts w:ascii="Palatino Linotype" w:eastAsia="Palatino Linotype" w:hAnsi="Palatino Linotype" w:cs="Palatino Linotype"/>
          <w:sz w:val="22"/>
          <w:szCs w:val="22"/>
        </w:rPr>
        <w:t xml:space="preserve">: </w:t>
      </w:r>
      <w:r w:rsidRPr="001548D8">
        <w:rPr>
          <w:rFonts w:ascii="Palatino Linotype" w:eastAsia="Palatino Linotype" w:hAnsi="Palatino Linotype" w:cs="Palatino Linotype"/>
          <w:i/>
          <w:sz w:val="22"/>
          <w:szCs w:val="22"/>
        </w:rPr>
        <w:t xml:space="preserve">“No cumplen con toda la información y sus archivos no </w:t>
      </w:r>
      <w:proofErr w:type="spellStart"/>
      <w:r w:rsidRPr="001548D8">
        <w:rPr>
          <w:rFonts w:ascii="Palatino Linotype" w:eastAsia="Palatino Linotype" w:hAnsi="Palatino Linotype" w:cs="Palatino Linotype"/>
          <w:i/>
          <w:sz w:val="22"/>
          <w:szCs w:val="22"/>
        </w:rPr>
        <w:t>abeen</w:t>
      </w:r>
      <w:proofErr w:type="spellEnd"/>
      <w:r w:rsidRPr="001548D8">
        <w:rPr>
          <w:rFonts w:ascii="Palatino Linotype" w:eastAsia="Palatino Linotype" w:hAnsi="Palatino Linotype" w:cs="Palatino Linotype"/>
          <w:i/>
          <w:sz w:val="22"/>
          <w:szCs w:val="22"/>
        </w:rPr>
        <w:t>” (Sic)</w:t>
      </w:r>
    </w:p>
    <w:p w14:paraId="507DEA43" w14:textId="77777777" w:rsidR="00641722" w:rsidRPr="001548D8" w:rsidRDefault="00641722">
      <w:pPr>
        <w:spacing w:line="276" w:lineRule="auto"/>
        <w:ind w:left="567" w:right="900"/>
        <w:jc w:val="both"/>
        <w:rPr>
          <w:rFonts w:ascii="Palatino Linotype" w:eastAsia="Palatino Linotype" w:hAnsi="Palatino Linotype" w:cs="Palatino Linotype"/>
          <w:i/>
          <w:sz w:val="22"/>
          <w:szCs w:val="22"/>
        </w:rPr>
      </w:pPr>
    </w:p>
    <w:p w14:paraId="0990E150" w14:textId="77777777" w:rsidR="00641722" w:rsidRPr="001548D8" w:rsidRDefault="009C4627">
      <w:pPr>
        <w:spacing w:line="360" w:lineRule="auto"/>
        <w:ind w:right="51"/>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b/>
          <w:sz w:val="22"/>
          <w:szCs w:val="22"/>
        </w:rPr>
        <w:t xml:space="preserve">4. Turno. </w:t>
      </w:r>
      <w:r w:rsidRPr="001548D8">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w:t>
      </w:r>
      <w:r w:rsidRPr="001548D8">
        <w:rPr>
          <w:rFonts w:ascii="Palatino Linotype" w:eastAsia="Palatino Linotype" w:hAnsi="Palatino Linotype" w:cs="Palatino Linotype"/>
          <w:sz w:val="22"/>
          <w:szCs w:val="22"/>
        </w:rPr>
        <w:lastRenderedPageBreak/>
        <w:t xml:space="preserve">Información Pública y Protección de Datos Personales del Estado de México y Municipios, a la Comisionada </w:t>
      </w:r>
      <w:r w:rsidRPr="001548D8">
        <w:rPr>
          <w:rFonts w:ascii="Palatino Linotype" w:eastAsia="Palatino Linotype" w:hAnsi="Palatino Linotype" w:cs="Palatino Linotype"/>
          <w:b/>
          <w:sz w:val="22"/>
          <w:szCs w:val="22"/>
        </w:rPr>
        <w:t xml:space="preserve">Guadalupe Ramírez Peña, </w:t>
      </w:r>
      <w:r w:rsidRPr="001548D8">
        <w:rPr>
          <w:rFonts w:ascii="Palatino Linotype" w:eastAsia="Palatino Linotype" w:hAnsi="Palatino Linotype" w:cs="Palatino Linotype"/>
          <w:sz w:val="22"/>
          <w:szCs w:val="22"/>
        </w:rPr>
        <w:t xml:space="preserve">a efecto de que analizara sobre su admisión o su </w:t>
      </w:r>
      <w:proofErr w:type="spellStart"/>
      <w:r w:rsidRPr="001548D8">
        <w:rPr>
          <w:rFonts w:ascii="Palatino Linotype" w:eastAsia="Palatino Linotype" w:hAnsi="Palatino Linotype" w:cs="Palatino Linotype"/>
          <w:sz w:val="22"/>
          <w:szCs w:val="22"/>
        </w:rPr>
        <w:t>desechamiento</w:t>
      </w:r>
      <w:proofErr w:type="spellEnd"/>
      <w:r w:rsidRPr="001548D8">
        <w:rPr>
          <w:rFonts w:ascii="Palatino Linotype" w:eastAsia="Palatino Linotype" w:hAnsi="Palatino Linotype" w:cs="Palatino Linotype"/>
          <w:sz w:val="22"/>
          <w:szCs w:val="22"/>
        </w:rPr>
        <w:t>.</w:t>
      </w:r>
    </w:p>
    <w:p w14:paraId="16206CCB" w14:textId="77777777" w:rsidR="00641722" w:rsidRPr="001548D8" w:rsidRDefault="00641722">
      <w:pPr>
        <w:spacing w:line="360" w:lineRule="auto"/>
        <w:ind w:right="51"/>
        <w:jc w:val="both"/>
        <w:rPr>
          <w:rFonts w:ascii="Palatino Linotype" w:eastAsia="Palatino Linotype" w:hAnsi="Palatino Linotype" w:cs="Palatino Linotype"/>
          <w:sz w:val="22"/>
          <w:szCs w:val="22"/>
        </w:rPr>
      </w:pPr>
    </w:p>
    <w:p w14:paraId="74FA5A18"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b/>
          <w:sz w:val="22"/>
          <w:szCs w:val="22"/>
        </w:rPr>
        <w:t>5. Admisión del Recurso de revisión.</w:t>
      </w:r>
      <w:r w:rsidRPr="001548D8">
        <w:rPr>
          <w:rFonts w:ascii="Palatino Linotype" w:eastAsia="Palatino Linotype" w:hAnsi="Palatino Linotype" w:cs="Palatino Linotype"/>
          <w:sz w:val="22"/>
          <w:szCs w:val="22"/>
        </w:rPr>
        <w:t xml:space="preserve"> El </w:t>
      </w:r>
      <w:r w:rsidRPr="001548D8">
        <w:rPr>
          <w:rFonts w:ascii="Palatino Linotype" w:eastAsia="Palatino Linotype" w:hAnsi="Palatino Linotype" w:cs="Palatino Linotype"/>
          <w:b/>
          <w:sz w:val="22"/>
          <w:szCs w:val="22"/>
        </w:rPr>
        <w:t xml:space="preserve">siete de febrero de dos mil veinticinco, </w:t>
      </w:r>
      <w:r w:rsidRPr="001548D8">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1548D8">
        <w:rPr>
          <w:rFonts w:ascii="Palatino Linotype" w:eastAsia="Palatino Linotype" w:hAnsi="Palatino Linotype" w:cs="Palatino Linotype"/>
          <w:b/>
          <w:sz w:val="22"/>
          <w:szCs w:val="22"/>
        </w:rPr>
        <w:t xml:space="preserve">Sujeto Obligado </w:t>
      </w:r>
      <w:r w:rsidRPr="001548D8">
        <w:rPr>
          <w:rFonts w:ascii="Palatino Linotype" w:eastAsia="Palatino Linotype" w:hAnsi="Palatino Linotype" w:cs="Palatino Linotype"/>
          <w:sz w:val="22"/>
          <w:szCs w:val="22"/>
        </w:rPr>
        <w:t>presentara su informe justificado.</w:t>
      </w:r>
    </w:p>
    <w:p w14:paraId="435F4D52"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3A260D58" w14:textId="77777777" w:rsidR="00641722" w:rsidRPr="001548D8" w:rsidRDefault="009C462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5" w:name="_heading=h.2s8eyo1" w:colFirst="0" w:colLast="0"/>
      <w:bookmarkEnd w:id="5"/>
      <w:r w:rsidRPr="001548D8">
        <w:rPr>
          <w:rFonts w:ascii="Palatino Linotype" w:eastAsia="Palatino Linotype" w:hAnsi="Palatino Linotype" w:cs="Palatino Linotype"/>
          <w:b/>
          <w:sz w:val="22"/>
          <w:szCs w:val="22"/>
        </w:rPr>
        <w:t>6. Manifestaciones</w:t>
      </w:r>
      <w:r w:rsidRPr="001548D8">
        <w:rPr>
          <w:rFonts w:ascii="Palatino Linotype" w:eastAsia="Palatino Linotype" w:hAnsi="Palatino Linotype" w:cs="Palatino Linotype"/>
          <w:sz w:val="22"/>
          <w:szCs w:val="22"/>
        </w:rPr>
        <w:t xml:space="preserve">. De las constancias que integran el expediente en que se actúa se advierte </w:t>
      </w:r>
      <w:proofErr w:type="gramStart"/>
      <w:r w:rsidRPr="001548D8">
        <w:rPr>
          <w:rFonts w:ascii="Palatino Linotype" w:eastAsia="Palatino Linotype" w:hAnsi="Palatino Linotype" w:cs="Palatino Linotype"/>
          <w:sz w:val="22"/>
          <w:szCs w:val="22"/>
        </w:rPr>
        <w:t>que</w:t>
      </w:r>
      <w:proofErr w:type="gramEnd"/>
      <w:r w:rsidRPr="001548D8">
        <w:rPr>
          <w:rFonts w:ascii="Palatino Linotype" w:eastAsia="Palatino Linotype" w:hAnsi="Palatino Linotype" w:cs="Palatino Linotype"/>
          <w:sz w:val="22"/>
          <w:szCs w:val="22"/>
        </w:rPr>
        <w:t xml:space="preserve"> durante el periodo de manifestaciones, el </w:t>
      </w:r>
      <w:r w:rsidRPr="001548D8">
        <w:rPr>
          <w:rFonts w:ascii="Palatino Linotype" w:eastAsia="Palatino Linotype" w:hAnsi="Palatino Linotype" w:cs="Palatino Linotype"/>
          <w:b/>
          <w:sz w:val="22"/>
          <w:szCs w:val="22"/>
        </w:rPr>
        <w:t xml:space="preserve">Sujeto Obligado </w:t>
      </w:r>
      <w:r w:rsidRPr="001548D8">
        <w:rPr>
          <w:rFonts w:ascii="Palatino Linotype" w:eastAsia="Palatino Linotype" w:hAnsi="Palatino Linotype" w:cs="Palatino Linotype"/>
          <w:sz w:val="22"/>
          <w:szCs w:val="22"/>
        </w:rPr>
        <w:t>en fecha dieciocho de febrero de dos mil veinticinco rindió su informe justificado a través del archivo electrónico denominado “</w:t>
      </w:r>
      <w:r w:rsidRPr="001548D8">
        <w:rPr>
          <w:rFonts w:ascii="Palatino Linotype" w:eastAsia="Palatino Linotype" w:hAnsi="Palatino Linotype" w:cs="Palatino Linotype"/>
          <w:b/>
          <w:i/>
          <w:sz w:val="22"/>
          <w:szCs w:val="22"/>
        </w:rPr>
        <w:t>INFORME JUSTIFICADO 524-2025.pdf</w:t>
      </w:r>
      <w:r w:rsidRPr="001548D8">
        <w:rPr>
          <w:rFonts w:ascii="Palatino Linotype" w:eastAsia="Palatino Linotype" w:hAnsi="Palatino Linotype" w:cs="Palatino Linotype"/>
          <w:sz w:val="22"/>
          <w:szCs w:val="22"/>
        </w:rPr>
        <w:t>” que contiene la información siguiente:</w:t>
      </w:r>
    </w:p>
    <w:p w14:paraId="60DAB88A" w14:textId="77777777" w:rsidR="00641722" w:rsidRPr="001548D8" w:rsidRDefault="0064172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1E68297" w14:textId="77777777" w:rsidR="00641722" w:rsidRPr="001548D8" w:rsidRDefault="009C4627">
      <w:pPr>
        <w:numPr>
          <w:ilvl w:val="0"/>
          <w:numId w:val="5"/>
        </w:numPr>
        <w:pBdr>
          <w:top w:val="nil"/>
          <w:left w:val="nil"/>
          <w:bottom w:val="nil"/>
          <w:right w:val="nil"/>
          <w:between w:val="nil"/>
        </w:pBdr>
        <w:tabs>
          <w:tab w:val="left" w:pos="426"/>
        </w:tabs>
        <w:spacing w:line="276" w:lineRule="auto"/>
        <w:ind w:left="360"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Oficio del 18 de febrero de 2025, a través del cual el Titular de la Unidad de Transparencia rindió su informe justificado, en el que medularmente ratificó la respuesta inicial.</w:t>
      </w:r>
    </w:p>
    <w:p w14:paraId="432CA961" w14:textId="77777777" w:rsidR="00641722" w:rsidRPr="001548D8" w:rsidRDefault="00641722">
      <w:pPr>
        <w:pBdr>
          <w:top w:val="nil"/>
          <w:left w:val="nil"/>
          <w:bottom w:val="nil"/>
          <w:right w:val="nil"/>
          <w:between w:val="nil"/>
        </w:pBdr>
        <w:tabs>
          <w:tab w:val="left" w:pos="426"/>
        </w:tabs>
        <w:spacing w:line="276" w:lineRule="auto"/>
        <w:ind w:left="360" w:right="49"/>
        <w:jc w:val="both"/>
        <w:rPr>
          <w:rFonts w:ascii="Palatino Linotype" w:eastAsia="Palatino Linotype" w:hAnsi="Palatino Linotype" w:cs="Palatino Linotype"/>
          <w:sz w:val="22"/>
          <w:szCs w:val="22"/>
        </w:rPr>
      </w:pPr>
    </w:p>
    <w:p w14:paraId="236AD5DE" w14:textId="77777777" w:rsidR="00641722" w:rsidRPr="001548D8" w:rsidRDefault="009C462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Documentos los anteriores, los cuales fueron puestos a la vista de </w:t>
      </w:r>
      <w:r w:rsidRPr="001548D8">
        <w:rPr>
          <w:rFonts w:ascii="Palatino Linotype" w:eastAsia="Palatino Linotype" w:hAnsi="Palatino Linotype" w:cs="Palatino Linotype"/>
          <w:b/>
          <w:sz w:val="22"/>
          <w:szCs w:val="22"/>
        </w:rPr>
        <w:t xml:space="preserve">la parte Recurrente </w:t>
      </w:r>
      <w:r w:rsidRPr="001548D8">
        <w:rPr>
          <w:rFonts w:ascii="Palatino Linotype" w:eastAsia="Palatino Linotype" w:hAnsi="Palatino Linotype" w:cs="Palatino Linotype"/>
          <w:sz w:val="22"/>
          <w:szCs w:val="22"/>
        </w:rPr>
        <w:t>el veinte de febrero de dos mil veinticinco, a fin de que rindiera alegatos o manifestara lo que conforme a derecho resultara procedente; no obstante, fue omisa en ejercer dicha prerrogativa.</w:t>
      </w:r>
    </w:p>
    <w:p w14:paraId="549B6124" w14:textId="77777777" w:rsidR="00641722" w:rsidRPr="001548D8" w:rsidRDefault="0064172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67EA8475" w14:textId="77777777" w:rsidR="00641722" w:rsidRPr="001548D8" w:rsidRDefault="009C4627">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b/>
          <w:sz w:val="22"/>
          <w:szCs w:val="22"/>
        </w:rPr>
        <w:t xml:space="preserve">7. Cierre de instrucción. </w:t>
      </w:r>
      <w:r w:rsidRPr="001548D8">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1548D8">
        <w:rPr>
          <w:rFonts w:ascii="Palatino Linotype" w:eastAsia="Palatino Linotype" w:hAnsi="Palatino Linotype" w:cs="Palatino Linotype"/>
          <w:b/>
          <w:sz w:val="22"/>
          <w:szCs w:val="22"/>
        </w:rPr>
        <w:lastRenderedPageBreak/>
        <w:t>veintiséis de febrero de dos mil veinticinco,</w:t>
      </w:r>
      <w:r w:rsidRPr="001548D8">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2AE8694D" w14:textId="77777777" w:rsidR="00641722" w:rsidRPr="001548D8" w:rsidRDefault="00641722">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311C7EEC" w14:textId="77777777" w:rsidR="00641722" w:rsidRPr="001548D8" w:rsidRDefault="009C462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D3DF64F" w14:textId="77777777" w:rsidR="00641722" w:rsidRPr="001548D8" w:rsidRDefault="009C4627">
      <w:pPr>
        <w:widowControl w:val="0"/>
        <w:spacing w:before="240" w:after="240" w:line="360" w:lineRule="auto"/>
        <w:jc w:val="center"/>
        <w:rPr>
          <w:rFonts w:ascii="Palatino Linotype" w:eastAsia="Palatino Linotype" w:hAnsi="Palatino Linotype" w:cs="Palatino Linotype"/>
          <w:b/>
          <w:sz w:val="22"/>
          <w:szCs w:val="22"/>
        </w:rPr>
      </w:pPr>
      <w:r w:rsidRPr="001548D8">
        <w:rPr>
          <w:rFonts w:ascii="Palatino Linotype" w:eastAsia="Palatino Linotype" w:hAnsi="Palatino Linotype" w:cs="Palatino Linotype"/>
          <w:b/>
          <w:sz w:val="22"/>
          <w:szCs w:val="22"/>
        </w:rPr>
        <w:t>II. C O N S I D E R A N D O S</w:t>
      </w:r>
    </w:p>
    <w:p w14:paraId="3D1EEE9F" w14:textId="77777777" w:rsidR="00641722" w:rsidRPr="001548D8" w:rsidRDefault="009C4627">
      <w:pPr>
        <w:spacing w:line="360" w:lineRule="auto"/>
        <w:jc w:val="both"/>
        <w:rPr>
          <w:rFonts w:ascii="Palatino Linotype" w:eastAsia="Palatino Linotype" w:hAnsi="Palatino Linotype" w:cs="Palatino Linotype"/>
          <w:sz w:val="22"/>
          <w:szCs w:val="22"/>
        </w:rPr>
      </w:pPr>
      <w:bookmarkStart w:id="6" w:name="_heading=h.1ksv4uv" w:colFirst="0" w:colLast="0"/>
      <w:bookmarkEnd w:id="6"/>
      <w:r w:rsidRPr="001548D8">
        <w:rPr>
          <w:rFonts w:ascii="Palatino Linotype" w:eastAsia="Palatino Linotype" w:hAnsi="Palatino Linotype" w:cs="Palatino Linotype"/>
          <w:b/>
          <w:sz w:val="22"/>
          <w:szCs w:val="22"/>
        </w:rPr>
        <w:t>Primero. Competencia.</w:t>
      </w:r>
      <w:r w:rsidRPr="001548D8">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6B50CE5"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4ABCA3CD" w14:textId="77777777" w:rsidR="00641722" w:rsidRPr="001548D8" w:rsidRDefault="009C4627">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1548D8">
        <w:rPr>
          <w:rFonts w:ascii="Palatino Linotype" w:eastAsia="Palatino Linotype" w:hAnsi="Palatino Linotype" w:cs="Palatino Linotype"/>
          <w:b/>
          <w:sz w:val="22"/>
          <w:szCs w:val="22"/>
        </w:rPr>
        <w:t>Segundo. Oportunidad y Procedibilidad del Recurso de Revisión</w:t>
      </w:r>
      <w:r w:rsidRPr="001548D8">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1E4DDEB"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0422502C"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w:t>
      </w:r>
      <w:r w:rsidRPr="001548D8">
        <w:rPr>
          <w:rFonts w:ascii="Palatino Linotype" w:eastAsia="Palatino Linotype" w:hAnsi="Palatino Linotype" w:cs="Palatino Linotype"/>
          <w:sz w:val="22"/>
          <w:szCs w:val="22"/>
        </w:rPr>
        <w:lastRenderedPageBreak/>
        <w:t xml:space="preserve">México y Municipios, toda vez que el </w:t>
      </w:r>
      <w:r w:rsidRPr="001548D8">
        <w:rPr>
          <w:rFonts w:ascii="Palatino Linotype" w:eastAsia="Palatino Linotype" w:hAnsi="Palatino Linotype" w:cs="Palatino Linotype"/>
          <w:b/>
          <w:sz w:val="22"/>
          <w:szCs w:val="22"/>
        </w:rPr>
        <w:t xml:space="preserve">Sujeto Obligado </w:t>
      </w:r>
      <w:r w:rsidRPr="001548D8">
        <w:rPr>
          <w:rFonts w:ascii="Palatino Linotype" w:eastAsia="Palatino Linotype" w:hAnsi="Palatino Linotype" w:cs="Palatino Linotype"/>
          <w:sz w:val="22"/>
          <w:szCs w:val="22"/>
        </w:rPr>
        <w:t xml:space="preserve">remitió la respuesta a la solicitud de información el </w:t>
      </w:r>
      <w:r w:rsidRPr="001548D8">
        <w:rPr>
          <w:rFonts w:ascii="Palatino Linotype" w:eastAsia="Palatino Linotype" w:hAnsi="Palatino Linotype" w:cs="Palatino Linotype"/>
          <w:b/>
          <w:sz w:val="22"/>
          <w:szCs w:val="22"/>
        </w:rPr>
        <w:t xml:space="preserve">trece de enero de dos mil veinticinco, </w:t>
      </w:r>
      <w:r w:rsidRPr="001548D8">
        <w:rPr>
          <w:rFonts w:ascii="Palatino Linotype" w:eastAsia="Palatino Linotype" w:hAnsi="Palatino Linotype" w:cs="Palatino Linotype"/>
          <w:sz w:val="22"/>
          <w:szCs w:val="22"/>
        </w:rPr>
        <w:t xml:space="preserve">mientras que el recurso de revisión interpuesto por </w:t>
      </w:r>
      <w:r w:rsidRPr="001548D8">
        <w:rPr>
          <w:rFonts w:ascii="Palatino Linotype" w:eastAsia="Palatino Linotype" w:hAnsi="Palatino Linotype" w:cs="Palatino Linotype"/>
          <w:b/>
          <w:sz w:val="22"/>
          <w:szCs w:val="22"/>
        </w:rPr>
        <w:t>la parte</w:t>
      </w:r>
      <w:r w:rsidRPr="001548D8">
        <w:rPr>
          <w:rFonts w:ascii="Palatino Linotype" w:eastAsia="Palatino Linotype" w:hAnsi="Palatino Linotype" w:cs="Palatino Linotype"/>
          <w:sz w:val="22"/>
          <w:szCs w:val="22"/>
        </w:rPr>
        <w:t xml:space="preserve"> </w:t>
      </w:r>
      <w:r w:rsidRPr="001548D8">
        <w:rPr>
          <w:rFonts w:ascii="Palatino Linotype" w:eastAsia="Palatino Linotype" w:hAnsi="Palatino Linotype" w:cs="Palatino Linotype"/>
          <w:b/>
          <w:sz w:val="22"/>
          <w:szCs w:val="22"/>
        </w:rPr>
        <w:t>Recurrente</w:t>
      </w:r>
      <w:r w:rsidRPr="001548D8">
        <w:rPr>
          <w:rFonts w:ascii="Palatino Linotype" w:eastAsia="Palatino Linotype" w:hAnsi="Palatino Linotype" w:cs="Palatino Linotype"/>
          <w:sz w:val="22"/>
          <w:szCs w:val="22"/>
        </w:rPr>
        <w:t xml:space="preserve">, se tuvo por presentado el </w:t>
      </w:r>
      <w:r w:rsidRPr="001548D8">
        <w:rPr>
          <w:rFonts w:ascii="Palatino Linotype" w:eastAsia="Palatino Linotype" w:hAnsi="Palatino Linotype" w:cs="Palatino Linotype"/>
          <w:b/>
          <w:sz w:val="22"/>
          <w:szCs w:val="22"/>
        </w:rPr>
        <w:t>cuatro de febrero de dos mil veinticinco</w:t>
      </w:r>
      <w:r w:rsidRPr="001548D8">
        <w:rPr>
          <w:rFonts w:ascii="Palatino Linotype" w:eastAsia="Palatino Linotype" w:hAnsi="Palatino Linotype" w:cs="Palatino Linotype"/>
          <w:sz w:val="22"/>
          <w:szCs w:val="22"/>
        </w:rPr>
        <w:t xml:space="preserve"> esto es, al </w:t>
      </w:r>
      <w:r w:rsidRPr="001548D8">
        <w:rPr>
          <w:rFonts w:ascii="Palatino Linotype" w:eastAsia="Palatino Linotype" w:hAnsi="Palatino Linotype" w:cs="Palatino Linotype"/>
          <w:b/>
          <w:sz w:val="22"/>
          <w:szCs w:val="22"/>
          <w:u w:val="single"/>
        </w:rPr>
        <w:t>décimo quinto</w:t>
      </w:r>
      <w:r w:rsidRPr="001548D8">
        <w:rPr>
          <w:rFonts w:ascii="Palatino Linotype" w:eastAsia="Palatino Linotype" w:hAnsi="Palatino Linotype" w:cs="Palatino Linotype"/>
          <w:sz w:val="22"/>
          <w:szCs w:val="22"/>
        </w:rPr>
        <w:t xml:space="preserve"> día hábil siguiente a aquel </w:t>
      </w:r>
      <w:r w:rsidRPr="001548D8">
        <w:rPr>
          <w:rFonts w:ascii="Palatino Linotype" w:eastAsia="Palatino Linotype" w:hAnsi="Palatino Linotype" w:cs="Palatino Linotype"/>
          <w:b/>
          <w:sz w:val="22"/>
          <w:szCs w:val="22"/>
        </w:rPr>
        <w:t>en que se tuvo conocimiento de la respuesta impugnada</w:t>
      </w:r>
      <w:r w:rsidRPr="001548D8">
        <w:rPr>
          <w:rFonts w:ascii="Palatino Linotype" w:eastAsia="Palatino Linotype" w:hAnsi="Palatino Linotype" w:cs="Palatino Linotype"/>
          <w:sz w:val="22"/>
          <w:szCs w:val="22"/>
        </w:rPr>
        <w:t xml:space="preserve">. </w:t>
      </w:r>
    </w:p>
    <w:p w14:paraId="336A6C9F" w14:textId="77777777" w:rsidR="00641722" w:rsidRPr="001548D8" w:rsidRDefault="009C4627">
      <w:pPr>
        <w:spacing w:before="240" w:after="240"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14D5D1ED" w14:textId="77777777" w:rsidR="00641722" w:rsidRPr="001548D8" w:rsidRDefault="009C4627">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1548D8">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9E3337B" w14:textId="77777777" w:rsidR="00641722" w:rsidRPr="001548D8" w:rsidRDefault="00641722">
      <w:pPr>
        <w:tabs>
          <w:tab w:val="left" w:pos="7938"/>
        </w:tabs>
        <w:spacing w:line="360" w:lineRule="auto"/>
        <w:jc w:val="both"/>
        <w:rPr>
          <w:rFonts w:ascii="Palatino Linotype" w:eastAsia="Palatino Linotype" w:hAnsi="Palatino Linotype" w:cs="Palatino Linotype"/>
          <w:sz w:val="22"/>
          <w:szCs w:val="22"/>
        </w:rPr>
      </w:pPr>
    </w:p>
    <w:p w14:paraId="4C3AF357"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Por otro lado, es de suma importancia mencionar que, si bien la parte</w:t>
      </w:r>
      <w:r w:rsidRPr="001548D8">
        <w:rPr>
          <w:rFonts w:ascii="Palatino Linotype" w:eastAsia="Palatino Linotype" w:hAnsi="Palatino Linotype" w:cs="Palatino Linotype"/>
          <w:b/>
          <w:sz w:val="22"/>
          <w:szCs w:val="22"/>
        </w:rPr>
        <w:t xml:space="preserve"> Recurrente</w:t>
      </w:r>
      <w:r w:rsidRPr="001548D8">
        <w:rPr>
          <w:rFonts w:ascii="Palatino Linotype" w:eastAsia="Palatino Linotype" w:hAnsi="Palatino Linotype" w:cs="Palatino Linotype"/>
          <w:sz w:val="22"/>
          <w:szCs w:val="22"/>
        </w:rPr>
        <w:t xml:space="preserve"> </w:t>
      </w:r>
      <w:r w:rsidRPr="001548D8">
        <w:rPr>
          <w:rFonts w:ascii="Palatino Linotype" w:eastAsia="Palatino Linotype" w:hAnsi="Palatino Linotype" w:cs="Palatino Linotype"/>
          <w:b/>
          <w:sz w:val="22"/>
          <w:szCs w:val="22"/>
        </w:rPr>
        <w:t>no</w:t>
      </w:r>
      <w:r w:rsidRPr="001548D8">
        <w:rPr>
          <w:rFonts w:ascii="Palatino Linotype" w:eastAsia="Palatino Linotype" w:hAnsi="Palatino Linotype" w:cs="Palatino Linotype"/>
          <w:sz w:val="22"/>
          <w:szCs w:val="22"/>
        </w:rPr>
        <w:t xml:space="preserve"> </w:t>
      </w:r>
      <w:r w:rsidRPr="001548D8">
        <w:rPr>
          <w:rFonts w:ascii="Palatino Linotype" w:eastAsia="Palatino Linotype" w:hAnsi="Palatino Linotype" w:cs="Palatino Linotype"/>
          <w:b/>
          <w:sz w:val="22"/>
          <w:szCs w:val="22"/>
        </w:rPr>
        <w:t>proporcionó nombre,</w:t>
      </w:r>
      <w:r w:rsidRPr="001548D8">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C961B8A"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75AB22D2" w14:textId="77777777" w:rsidR="00641722" w:rsidRPr="001548D8" w:rsidRDefault="009C4627">
      <w:pPr>
        <w:spacing w:line="276" w:lineRule="auto"/>
        <w:ind w:left="851" w:right="902"/>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i/>
          <w:sz w:val="22"/>
          <w:szCs w:val="22"/>
        </w:rPr>
        <w:t>"</w:t>
      </w:r>
      <w:r w:rsidRPr="001548D8">
        <w:rPr>
          <w:rFonts w:ascii="Palatino Linotype" w:eastAsia="Palatino Linotype" w:hAnsi="Palatino Linotype" w:cs="Palatino Linotype"/>
          <w:b/>
          <w:i/>
          <w:sz w:val="22"/>
          <w:szCs w:val="22"/>
        </w:rPr>
        <w:t>Las solicitudes anónimas,</w:t>
      </w:r>
      <w:r w:rsidRPr="001548D8">
        <w:rPr>
          <w:rFonts w:ascii="Palatino Linotype" w:eastAsia="Palatino Linotype" w:hAnsi="Palatino Linotype" w:cs="Palatino Linotype"/>
          <w:i/>
          <w:sz w:val="22"/>
          <w:szCs w:val="22"/>
        </w:rPr>
        <w:t xml:space="preserve"> con nombre incompleto o seudónimo </w:t>
      </w:r>
      <w:r w:rsidRPr="001548D8">
        <w:rPr>
          <w:rFonts w:ascii="Palatino Linotype" w:eastAsia="Palatino Linotype" w:hAnsi="Palatino Linotype" w:cs="Palatino Linotype"/>
          <w:b/>
          <w:i/>
          <w:sz w:val="22"/>
          <w:szCs w:val="22"/>
        </w:rPr>
        <w:t>serán procedentes para su trámite por parte del sujeto obligado ante quien se presente</w:t>
      </w:r>
      <w:r w:rsidRPr="001548D8">
        <w:rPr>
          <w:rFonts w:ascii="Palatino Linotype" w:eastAsia="Palatino Linotype" w:hAnsi="Palatino Linotype" w:cs="Palatino Linotype"/>
          <w:i/>
          <w:sz w:val="22"/>
          <w:szCs w:val="22"/>
        </w:rPr>
        <w:t>. No podrá requerirse información adicional con motivo del nombre proporcionado por el solicitante."</w:t>
      </w:r>
    </w:p>
    <w:p w14:paraId="4163BA24" w14:textId="77777777" w:rsidR="00641722" w:rsidRPr="001548D8" w:rsidRDefault="00641722">
      <w:pPr>
        <w:tabs>
          <w:tab w:val="left" w:pos="7938"/>
        </w:tabs>
        <w:spacing w:line="360" w:lineRule="auto"/>
        <w:jc w:val="both"/>
        <w:rPr>
          <w:rFonts w:ascii="Palatino Linotype" w:eastAsia="Palatino Linotype" w:hAnsi="Palatino Linotype" w:cs="Palatino Linotype"/>
          <w:sz w:val="22"/>
          <w:szCs w:val="22"/>
        </w:rPr>
      </w:pPr>
    </w:p>
    <w:p w14:paraId="29E8C7A1"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lastRenderedPageBreak/>
        <w:t xml:space="preserve">Finalmente, se advierte que resulta procedente la interposición del recurso, según lo manifestado por </w:t>
      </w:r>
      <w:r w:rsidRPr="001548D8">
        <w:rPr>
          <w:rFonts w:ascii="Palatino Linotype" w:eastAsia="Palatino Linotype" w:hAnsi="Palatino Linotype" w:cs="Palatino Linotype"/>
          <w:b/>
          <w:sz w:val="22"/>
          <w:szCs w:val="22"/>
        </w:rPr>
        <w:t>la parte</w:t>
      </w:r>
      <w:r w:rsidRPr="001548D8">
        <w:rPr>
          <w:rFonts w:ascii="Palatino Linotype" w:eastAsia="Palatino Linotype" w:hAnsi="Palatino Linotype" w:cs="Palatino Linotype"/>
          <w:sz w:val="22"/>
          <w:szCs w:val="22"/>
        </w:rPr>
        <w:t xml:space="preserve"> </w:t>
      </w:r>
      <w:r w:rsidRPr="001548D8">
        <w:rPr>
          <w:rFonts w:ascii="Palatino Linotype" w:eastAsia="Palatino Linotype" w:hAnsi="Palatino Linotype" w:cs="Palatino Linotype"/>
          <w:b/>
          <w:sz w:val="22"/>
          <w:szCs w:val="22"/>
        </w:rPr>
        <w:t>Recurrente</w:t>
      </w:r>
      <w:r w:rsidRPr="001548D8">
        <w:rPr>
          <w:rFonts w:ascii="Palatino Linotype" w:eastAsia="Palatino Linotype" w:hAnsi="Palatino Linotype" w:cs="Palatino Linotype"/>
          <w:sz w:val="22"/>
          <w:szCs w:val="22"/>
        </w:rPr>
        <w:t xml:space="preserve"> en sus motivos de inconformidad, de acuerdo al artículo 179, fracciones V y XI del ordenamiento legal citado, que a la letra dice: </w:t>
      </w:r>
    </w:p>
    <w:p w14:paraId="623F2914"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2C17C9F2" w14:textId="77777777" w:rsidR="00641722" w:rsidRPr="001548D8" w:rsidRDefault="009C4627">
      <w:pPr>
        <w:ind w:left="567"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w:t>
      </w:r>
      <w:r w:rsidRPr="001548D8">
        <w:rPr>
          <w:rFonts w:ascii="Palatino Linotype" w:eastAsia="Palatino Linotype" w:hAnsi="Palatino Linotype" w:cs="Palatino Linotype"/>
          <w:b/>
          <w:i/>
          <w:sz w:val="22"/>
          <w:szCs w:val="22"/>
        </w:rPr>
        <w:t>Artículo 179.</w:t>
      </w:r>
      <w:r w:rsidRPr="001548D8">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7AB0F0C" w14:textId="77777777" w:rsidR="00641722" w:rsidRPr="001548D8" w:rsidRDefault="009C4627">
      <w:pPr>
        <w:ind w:left="567" w:right="902"/>
        <w:jc w:val="both"/>
        <w:rPr>
          <w:rFonts w:ascii="Palatino Linotype" w:eastAsia="Palatino Linotype" w:hAnsi="Palatino Linotype" w:cs="Palatino Linotype"/>
          <w:b/>
          <w:i/>
          <w:sz w:val="22"/>
          <w:szCs w:val="22"/>
        </w:rPr>
      </w:pPr>
      <w:r w:rsidRPr="001548D8">
        <w:rPr>
          <w:rFonts w:ascii="Palatino Linotype" w:eastAsia="Palatino Linotype" w:hAnsi="Palatino Linotype" w:cs="Palatino Linotype"/>
          <w:b/>
          <w:i/>
          <w:sz w:val="22"/>
          <w:szCs w:val="22"/>
        </w:rPr>
        <w:t xml:space="preserve"> […]</w:t>
      </w:r>
    </w:p>
    <w:p w14:paraId="686D19CC" w14:textId="77777777" w:rsidR="00641722" w:rsidRPr="001548D8" w:rsidRDefault="009C4627">
      <w:pPr>
        <w:ind w:left="567" w:right="902"/>
        <w:jc w:val="both"/>
        <w:rPr>
          <w:rFonts w:ascii="Palatino Linotype" w:eastAsia="Palatino Linotype" w:hAnsi="Palatino Linotype" w:cs="Palatino Linotype"/>
          <w:b/>
          <w:i/>
          <w:sz w:val="22"/>
          <w:szCs w:val="22"/>
        </w:rPr>
      </w:pPr>
      <w:r w:rsidRPr="001548D8">
        <w:rPr>
          <w:rFonts w:ascii="Palatino Linotype" w:eastAsia="Palatino Linotype" w:hAnsi="Palatino Linotype" w:cs="Palatino Linotype"/>
          <w:b/>
          <w:i/>
          <w:sz w:val="22"/>
          <w:szCs w:val="22"/>
        </w:rPr>
        <w:t>V. La entrega de información incompleta;</w:t>
      </w:r>
      <w:r w:rsidRPr="001548D8">
        <w:rPr>
          <w:rFonts w:ascii="Palatino Linotype" w:eastAsia="Palatino Linotype" w:hAnsi="Palatino Linotype" w:cs="Palatino Linotype"/>
          <w:b/>
          <w:i/>
          <w:sz w:val="22"/>
          <w:szCs w:val="22"/>
        </w:rPr>
        <w:br/>
        <w:t>[…]</w:t>
      </w:r>
    </w:p>
    <w:p w14:paraId="3C838A2A" w14:textId="77777777" w:rsidR="00641722" w:rsidRPr="001548D8" w:rsidRDefault="009C4627">
      <w:pPr>
        <w:ind w:left="567" w:right="902"/>
        <w:jc w:val="both"/>
        <w:rPr>
          <w:rFonts w:ascii="Palatino Linotype" w:eastAsia="Palatino Linotype" w:hAnsi="Palatino Linotype" w:cs="Palatino Linotype"/>
          <w:b/>
          <w:i/>
          <w:sz w:val="22"/>
          <w:szCs w:val="22"/>
        </w:rPr>
      </w:pPr>
      <w:r w:rsidRPr="001548D8">
        <w:rPr>
          <w:rFonts w:ascii="Palatino Linotype" w:eastAsia="Palatino Linotype" w:hAnsi="Palatino Linotype" w:cs="Palatino Linotype"/>
          <w:b/>
          <w:i/>
          <w:sz w:val="22"/>
          <w:szCs w:val="22"/>
        </w:rPr>
        <w:t>IX. La entrega o puesta a disposición de información en un formato incomprensible y/o no accesible</w:t>
      </w:r>
    </w:p>
    <w:p w14:paraId="1D584C0B" w14:textId="77777777" w:rsidR="00641722" w:rsidRPr="001548D8" w:rsidRDefault="009C4627">
      <w:pPr>
        <w:ind w:left="567"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para el solicitante;</w:t>
      </w:r>
      <w:r w:rsidRPr="001548D8">
        <w:rPr>
          <w:rFonts w:ascii="Palatino Linotype" w:eastAsia="Palatino Linotype" w:hAnsi="Palatino Linotype" w:cs="Palatino Linotype"/>
          <w:b/>
          <w:i/>
          <w:sz w:val="22"/>
          <w:szCs w:val="22"/>
        </w:rPr>
        <w:br/>
      </w:r>
      <w:r w:rsidRPr="001548D8">
        <w:rPr>
          <w:rFonts w:ascii="Palatino Linotype" w:eastAsia="Palatino Linotype" w:hAnsi="Palatino Linotype" w:cs="Palatino Linotype"/>
          <w:i/>
          <w:sz w:val="22"/>
          <w:szCs w:val="22"/>
        </w:rPr>
        <w:t>[…]”</w:t>
      </w:r>
    </w:p>
    <w:p w14:paraId="5F6A1337" w14:textId="77777777" w:rsidR="00641722" w:rsidRPr="001548D8" w:rsidRDefault="00641722">
      <w:pPr>
        <w:ind w:left="567"/>
        <w:rPr>
          <w:rFonts w:ascii="Palatino Linotype" w:eastAsia="Palatino Linotype" w:hAnsi="Palatino Linotype" w:cs="Palatino Linotype"/>
          <w:b/>
          <w:i/>
          <w:sz w:val="22"/>
          <w:szCs w:val="22"/>
        </w:rPr>
      </w:pPr>
    </w:p>
    <w:p w14:paraId="0370214A" w14:textId="77777777" w:rsidR="00641722" w:rsidRPr="001548D8" w:rsidRDefault="009C4627">
      <w:pPr>
        <w:ind w:left="567" w:right="900"/>
        <w:jc w:val="right"/>
        <w:rPr>
          <w:rFonts w:ascii="Palatino Linotype" w:eastAsia="Palatino Linotype" w:hAnsi="Palatino Linotype" w:cs="Palatino Linotype"/>
          <w:b/>
          <w:i/>
          <w:sz w:val="22"/>
          <w:szCs w:val="22"/>
        </w:rPr>
      </w:pPr>
      <w:r w:rsidRPr="001548D8">
        <w:rPr>
          <w:rFonts w:ascii="Palatino Linotype" w:eastAsia="Palatino Linotype" w:hAnsi="Palatino Linotype" w:cs="Palatino Linotype"/>
          <w:b/>
          <w:i/>
          <w:sz w:val="22"/>
          <w:szCs w:val="22"/>
        </w:rPr>
        <w:t xml:space="preserve"> </w:t>
      </w:r>
      <w:r w:rsidRPr="001548D8">
        <w:rPr>
          <w:rFonts w:ascii="Palatino Linotype" w:eastAsia="Palatino Linotype" w:hAnsi="Palatino Linotype" w:cs="Palatino Linotype"/>
          <w:i/>
          <w:sz w:val="22"/>
          <w:szCs w:val="22"/>
        </w:rPr>
        <w:t>(Énfasis añadido)</w:t>
      </w:r>
    </w:p>
    <w:p w14:paraId="7FB9D478" w14:textId="77777777" w:rsidR="00641722" w:rsidRPr="001548D8" w:rsidRDefault="00641722">
      <w:pPr>
        <w:spacing w:line="360" w:lineRule="auto"/>
        <w:jc w:val="both"/>
        <w:rPr>
          <w:rFonts w:ascii="Palatino Linotype" w:eastAsia="Palatino Linotype" w:hAnsi="Palatino Linotype" w:cs="Palatino Linotype"/>
          <w:b/>
          <w:sz w:val="22"/>
          <w:szCs w:val="22"/>
        </w:rPr>
      </w:pPr>
    </w:p>
    <w:p w14:paraId="1718EF77" w14:textId="77777777" w:rsidR="00641722" w:rsidRPr="001548D8" w:rsidRDefault="009C4627">
      <w:pPr>
        <w:spacing w:line="360" w:lineRule="auto"/>
        <w:jc w:val="both"/>
        <w:rPr>
          <w:rFonts w:ascii="Palatino Linotype" w:eastAsia="Palatino Linotype" w:hAnsi="Palatino Linotype" w:cs="Palatino Linotype"/>
          <w:b/>
          <w:sz w:val="22"/>
          <w:szCs w:val="22"/>
        </w:rPr>
      </w:pPr>
      <w:r w:rsidRPr="001548D8">
        <w:rPr>
          <w:rFonts w:ascii="Palatino Linotype" w:eastAsia="Palatino Linotype" w:hAnsi="Palatino Linotype" w:cs="Palatino Linotype"/>
          <w:b/>
          <w:sz w:val="22"/>
          <w:szCs w:val="22"/>
        </w:rPr>
        <w:t xml:space="preserve">Tercero. Materia de la revisión. </w:t>
      </w:r>
      <w:r w:rsidRPr="001548D8">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1548D8">
        <w:rPr>
          <w:rFonts w:ascii="Palatino Linotype" w:eastAsia="Palatino Linotype" w:hAnsi="Palatino Linotype" w:cs="Palatino Linotype"/>
          <w:b/>
          <w:sz w:val="22"/>
          <w:szCs w:val="22"/>
        </w:rPr>
        <w:t>verificar si la respuesta e informe justificado otorgado por el Sujeto Obligado es adecuada y suficiente para satisfacer el derecho de acceso a la información pública de la parte Recurrente,</w:t>
      </w:r>
      <w:r w:rsidRPr="001548D8">
        <w:rPr>
          <w:rFonts w:ascii="Palatino Linotype" w:eastAsia="Palatino Linotype" w:hAnsi="Palatino Linotype" w:cs="Palatino Linotype"/>
          <w:sz w:val="22"/>
          <w:szCs w:val="22"/>
        </w:rPr>
        <w:t xml:space="preserve"> o en su defecto, en caso de ser procedente, ordenar la entrega de la información oportuna.</w:t>
      </w:r>
    </w:p>
    <w:p w14:paraId="32A7630D"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5A8FB3C0"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b/>
          <w:sz w:val="22"/>
          <w:szCs w:val="22"/>
        </w:rPr>
        <w:t xml:space="preserve">Cuarto. Estudio del asunto. </w:t>
      </w:r>
      <w:r w:rsidRPr="001548D8">
        <w:rPr>
          <w:rFonts w:ascii="Palatino Linotype" w:eastAsia="Palatino Linotype" w:hAnsi="Palatino Linotype" w:cs="Palatino Linotype"/>
          <w:sz w:val="22"/>
          <w:szCs w:val="22"/>
        </w:rPr>
        <w:t xml:space="preserve">Antes de entrar al análisis de los pronunciamientos del </w:t>
      </w:r>
      <w:r w:rsidRPr="001548D8">
        <w:rPr>
          <w:rFonts w:ascii="Palatino Linotype" w:eastAsia="Palatino Linotype" w:hAnsi="Palatino Linotype" w:cs="Palatino Linotype"/>
          <w:b/>
          <w:sz w:val="22"/>
          <w:szCs w:val="22"/>
        </w:rPr>
        <w:t>Sujeto Obligado</w:t>
      </w:r>
      <w:r w:rsidRPr="001548D8">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5EFB845"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687D2201" w14:textId="77777777" w:rsidR="00641722" w:rsidRPr="001548D8" w:rsidRDefault="009C4627">
      <w:pPr>
        <w:spacing w:line="276" w:lineRule="auto"/>
        <w:ind w:left="851" w:right="8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1548D8">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38E72A2" w14:textId="77777777" w:rsidR="00641722" w:rsidRPr="001548D8" w:rsidRDefault="009C4627">
      <w:pPr>
        <w:spacing w:line="276" w:lineRule="auto"/>
        <w:ind w:left="851" w:right="8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AD06467" w14:textId="77777777" w:rsidR="00641722" w:rsidRPr="001548D8" w:rsidRDefault="009C4627">
      <w:pPr>
        <w:spacing w:line="276" w:lineRule="auto"/>
        <w:ind w:left="851" w:right="8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548D8">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17A89C10" w14:textId="77777777" w:rsidR="00641722" w:rsidRPr="001548D8" w:rsidRDefault="009C4627">
      <w:pPr>
        <w:spacing w:line="276" w:lineRule="auto"/>
        <w:ind w:left="851" w:right="8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i/>
          <w:sz w:val="22"/>
          <w:szCs w:val="22"/>
        </w:rPr>
        <w:t>[…]</w:t>
      </w:r>
    </w:p>
    <w:p w14:paraId="3A77C0B8" w14:textId="77777777" w:rsidR="00641722" w:rsidRPr="001548D8" w:rsidRDefault="009C4627">
      <w:pPr>
        <w:spacing w:line="276" w:lineRule="auto"/>
        <w:ind w:left="851" w:right="901"/>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b/>
          <w:i/>
          <w:sz w:val="22"/>
          <w:szCs w:val="22"/>
        </w:rPr>
        <w:t>“Artículo 6o.</w:t>
      </w:r>
    </w:p>
    <w:p w14:paraId="1F292172" w14:textId="77777777" w:rsidR="00641722" w:rsidRPr="001548D8" w:rsidRDefault="009C4627">
      <w:pPr>
        <w:spacing w:line="276" w:lineRule="auto"/>
        <w:ind w:left="851" w:right="901"/>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i/>
          <w:sz w:val="22"/>
          <w:szCs w:val="22"/>
        </w:rPr>
        <w:t>[...]</w:t>
      </w:r>
    </w:p>
    <w:p w14:paraId="07F4DAA6" w14:textId="77777777" w:rsidR="00641722" w:rsidRPr="001548D8" w:rsidRDefault="009C4627">
      <w:pPr>
        <w:spacing w:line="276" w:lineRule="auto"/>
        <w:ind w:left="851" w:right="851"/>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b/>
          <w:i/>
          <w:sz w:val="22"/>
          <w:szCs w:val="22"/>
        </w:rPr>
        <w:t xml:space="preserve">A. Para el ejercicio del derecho de acceso a la información, la Federación y </w:t>
      </w:r>
      <w:r w:rsidRPr="001548D8">
        <w:rPr>
          <w:rFonts w:ascii="Palatino Linotype" w:eastAsia="Palatino Linotype" w:hAnsi="Palatino Linotype" w:cs="Palatino Linotype"/>
          <w:b/>
          <w:i/>
          <w:sz w:val="22"/>
          <w:szCs w:val="22"/>
          <w:u w:val="single"/>
        </w:rPr>
        <w:t>las entidades federativas</w:t>
      </w:r>
      <w:r w:rsidRPr="001548D8">
        <w:rPr>
          <w:rFonts w:ascii="Palatino Linotype" w:eastAsia="Palatino Linotype" w:hAnsi="Palatino Linotype" w:cs="Palatino Linotype"/>
          <w:b/>
          <w:i/>
          <w:sz w:val="22"/>
          <w:szCs w:val="22"/>
        </w:rPr>
        <w:t>,</w:t>
      </w:r>
      <w:r w:rsidRPr="001548D8">
        <w:rPr>
          <w:rFonts w:ascii="Palatino Linotype" w:eastAsia="Palatino Linotype" w:hAnsi="Palatino Linotype" w:cs="Palatino Linotype"/>
          <w:i/>
          <w:sz w:val="22"/>
          <w:szCs w:val="22"/>
        </w:rPr>
        <w:t xml:space="preserve"> en el ámbito de sus respectivas competencias, se regirán por los siguientes principios y bases:</w:t>
      </w:r>
    </w:p>
    <w:p w14:paraId="5774C9AD" w14:textId="77777777" w:rsidR="00641722" w:rsidRPr="001548D8" w:rsidRDefault="009C4627">
      <w:pPr>
        <w:spacing w:line="276" w:lineRule="auto"/>
        <w:ind w:left="851" w:right="851"/>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i/>
          <w:sz w:val="22"/>
          <w:szCs w:val="22"/>
        </w:rPr>
        <w:t> </w:t>
      </w:r>
      <w:r w:rsidRPr="001548D8">
        <w:rPr>
          <w:rFonts w:ascii="Palatino Linotype" w:eastAsia="Palatino Linotype" w:hAnsi="Palatino Linotype" w:cs="Palatino Linotype"/>
          <w:b/>
          <w:i/>
          <w:sz w:val="22"/>
          <w:szCs w:val="22"/>
        </w:rPr>
        <w:t xml:space="preserve">I. </w:t>
      </w:r>
      <w:r w:rsidRPr="001548D8">
        <w:rPr>
          <w:rFonts w:ascii="Palatino Linotype" w:eastAsia="Palatino Linotype" w:hAnsi="Palatino Linotype" w:cs="Palatino Linotype"/>
          <w:b/>
          <w:i/>
          <w:sz w:val="22"/>
          <w:szCs w:val="22"/>
          <w:u w:val="single"/>
        </w:rPr>
        <w:t xml:space="preserve">Toda la información en posesión de cualquier autoridad, entidad, órgano y organismo de los Poderes Ejecutivo, Legislativo y Judicial, órganos autónomos, </w:t>
      </w:r>
      <w:r w:rsidRPr="001548D8">
        <w:rPr>
          <w:rFonts w:ascii="Palatino Linotype" w:eastAsia="Palatino Linotype" w:hAnsi="Palatino Linotype" w:cs="Palatino Linotype"/>
          <w:i/>
          <w:sz w:val="22"/>
          <w:szCs w:val="22"/>
        </w:rPr>
        <w:t xml:space="preserve">partidos políticos, fideicomisos y fondos públicos, así como de cualquier persona física, moral o sindicato que reciba y ejerza recursos públicos o realice actos de autoridad en el ámbito federal, estatal y municipal, </w:t>
      </w:r>
      <w:r w:rsidRPr="001548D8">
        <w:rPr>
          <w:rFonts w:ascii="Palatino Linotype" w:eastAsia="Palatino Linotype" w:hAnsi="Palatino Linotype" w:cs="Palatino Linotype"/>
          <w:b/>
          <w:i/>
          <w:sz w:val="22"/>
          <w:szCs w:val="22"/>
        </w:rPr>
        <w:t>es pública y sólo podrá ser reservada temporalmente por razones de interés público y seguridad nacional,</w:t>
      </w:r>
      <w:r w:rsidRPr="001548D8">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669D49B" w14:textId="77777777" w:rsidR="00641722" w:rsidRPr="001548D8" w:rsidRDefault="009C4627">
      <w:pPr>
        <w:ind w:left="851" w:right="851"/>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lastRenderedPageBreak/>
        <w:t>II. La información que se refiere a la vida privada y los datos personales será protegida en los términos y con las excepciones que fijen las leyes. Para tal efecto, los sujetos obligados contarán con las facultades suficientes para su atención.</w:t>
      </w:r>
    </w:p>
    <w:p w14:paraId="150E0139" w14:textId="77777777" w:rsidR="00641722" w:rsidRPr="001548D8" w:rsidRDefault="009C4627">
      <w:pPr>
        <w:spacing w:line="276" w:lineRule="auto"/>
        <w:ind w:left="851" w:right="851"/>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w:t>
      </w:r>
    </w:p>
    <w:p w14:paraId="5551A30D" w14:textId="77777777" w:rsidR="00641722" w:rsidRPr="001548D8" w:rsidRDefault="009C4627">
      <w:pPr>
        <w:spacing w:line="276" w:lineRule="auto"/>
        <w:ind w:left="851" w:right="851"/>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b/>
          <w:i/>
          <w:sz w:val="22"/>
          <w:szCs w:val="22"/>
        </w:rPr>
        <w:t xml:space="preserve">III. </w:t>
      </w:r>
      <w:r w:rsidRPr="001548D8">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1548D8">
        <w:rPr>
          <w:rFonts w:ascii="Palatino Linotype" w:eastAsia="Palatino Linotype" w:hAnsi="Palatino Linotype" w:cs="Palatino Linotype"/>
          <w:i/>
          <w:sz w:val="22"/>
          <w:szCs w:val="22"/>
        </w:rPr>
        <w:t xml:space="preserve"> a sus datos personales o a la rectificación de éstos.</w:t>
      </w:r>
    </w:p>
    <w:p w14:paraId="37E8FE2B" w14:textId="77777777" w:rsidR="00641722" w:rsidRPr="001548D8" w:rsidRDefault="009C4627">
      <w:pPr>
        <w:spacing w:line="276" w:lineRule="auto"/>
        <w:ind w:left="851" w:right="851"/>
        <w:jc w:val="both"/>
        <w:rPr>
          <w:rFonts w:ascii="Palatino Linotype" w:eastAsia="Palatino Linotype" w:hAnsi="Palatino Linotype" w:cs="Palatino Linotype"/>
          <w:b/>
          <w:sz w:val="22"/>
          <w:szCs w:val="22"/>
        </w:rPr>
      </w:pPr>
      <w:r w:rsidRPr="001548D8">
        <w:rPr>
          <w:rFonts w:ascii="Palatino Linotype" w:eastAsia="Palatino Linotype" w:hAnsi="Palatino Linotype" w:cs="Palatino Linotype"/>
          <w:b/>
          <w:i/>
          <w:sz w:val="22"/>
          <w:szCs w:val="22"/>
        </w:rPr>
        <w:t>IV. Se establecerán mecanismos de acceso a la información y procedimientos de revisión expeditos que se sustanciarán ante las instancias competentes en los términos que fija esta Constitución y las leyes.</w:t>
      </w:r>
    </w:p>
    <w:p w14:paraId="006B864D" w14:textId="77777777" w:rsidR="00641722" w:rsidRPr="001548D8" w:rsidRDefault="009C4627">
      <w:pPr>
        <w:spacing w:line="276" w:lineRule="auto"/>
        <w:ind w:left="851" w:right="851"/>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b/>
          <w:i/>
          <w:sz w:val="22"/>
          <w:szCs w:val="22"/>
        </w:rPr>
        <w:t xml:space="preserve">V. </w:t>
      </w:r>
      <w:r w:rsidRPr="001548D8">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80BE0CF" w14:textId="77777777" w:rsidR="00641722" w:rsidRPr="001548D8" w:rsidRDefault="009C4627">
      <w:pPr>
        <w:spacing w:line="276" w:lineRule="auto"/>
        <w:ind w:left="851" w:right="851"/>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i/>
          <w:sz w:val="22"/>
          <w:szCs w:val="22"/>
        </w:rPr>
        <w:t> </w:t>
      </w:r>
      <w:r w:rsidRPr="001548D8">
        <w:rPr>
          <w:rFonts w:ascii="Palatino Linotype" w:eastAsia="Palatino Linotype" w:hAnsi="Palatino Linotype" w:cs="Palatino Linotype"/>
          <w:b/>
          <w:i/>
          <w:sz w:val="22"/>
          <w:szCs w:val="22"/>
        </w:rPr>
        <w:t xml:space="preserve">VI. </w:t>
      </w:r>
      <w:r w:rsidRPr="001548D8">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ABC3ED1" w14:textId="77777777" w:rsidR="00641722" w:rsidRPr="001548D8" w:rsidRDefault="009C4627">
      <w:pPr>
        <w:spacing w:line="276" w:lineRule="auto"/>
        <w:ind w:left="851" w:right="851"/>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w:t>
      </w:r>
      <w:r w:rsidRPr="001548D8">
        <w:rPr>
          <w:rFonts w:ascii="Palatino Linotype" w:eastAsia="Palatino Linotype" w:hAnsi="Palatino Linotype" w:cs="Palatino Linotype"/>
          <w:b/>
          <w:i/>
          <w:sz w:val="22"/>
          <w:szCs w:val="22"/>
        </w:rPr>
        <w:t xml:space="preserve">VII. </w:t>
      </w:r>
      <w:r w:rsidRPr="001548D8">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2C2A028" w14:textId="77777777" w:rsidR="00641722" w:rsidRPr="001548D8" w:rsidRDefault="00641722">
      <w:pPr>
        <w:spacing w:line="276" w:lineRule="auto"/>
        <w:ind w:left="851" w:right="851"/>
        <w:jc w:val="both"/>
        <w:rPr>
          <w:rFonts w:ascii="Palatino Linotype" w:eastAsia="Palatino Linotype" w:hAnsi="Palatino Linotype" w:cs="Palatino Linotype"/>
          <w:sz w:val="22"/>
          <w:szCs w:val="22"/>
        </w:rPr>
      </w:pPr>
    </w:p>
    <w:p w14:paraId="5F86FC44"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8889F75"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0C5A34C8" w14:textId="77777777" w:rsidR="00641722" w:rsidRPr="001548D8" w:rsidRDefault="009C4627">
      <w:pPr>
        <w:spacing w:line="276" w:lineRule="auto"/>
        <w:ind w:left="567" w:right="616"/>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lastRenderedPageBreak/>
        <w:t>“</w:t>
      </w:r>
      <w:r w:rsidRPr="001548D8">
        <w:rPr>
          <w:rFonts w:ascii="Palatino Linotype" w:eastAsia="Palatino Linotype" w:hAnsi="Palatino Linotype" w:cs="Palatino Linotype"/>
          <w:b/>
          <w:i/>
          <w:sz w:val="22"/>
          <w:szCs w:val="22"/>
        </w:rPr>
        <w:t>Artículo 4</w:t>
      </w:r>
      <w:r w:rsidRPr="001548D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BA797FF" w14:textId="77777777" w:rsidR="00641722" w:rsidRPr="001548D8" w:rsidRDefault="00641722">
      <w:pPr>
        <w:spacing w:line="276" w:lineRule="auto"/>
        <w:ind w:left="567" w:right="616"/>
        <w:jc w:val="both"/>
        <w:rPr>
          <w:rFonts w:ascii="Palatino Linotype" w:eastAsia="Palatino Linotype" w:hAnsi="Palatino Linotype" w:cs="Palatino Linotype"/>
          <w:i/>
          <w:sz w:val="22"/>
          <w:szCs w:val="22"/>
        </w:rPr>
      </w:pPr>
    </w:p>
    <w:p w14:paraId="677F0C71" w14:textId="77777777" w:rsidR="00641722" w:rsidRPr="001548D8" w:rsidRDefault="009C4627">
      <w:pPr>
        <w:spacing w:line="276" w:lineRule="auto"/>
        <w:ind w:left="567" w:right="616"/>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1548D8">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00D402B" w14:textId="77777777" w:rsidR="00641722" w:rsidRPr="001548D8" w:rsidRDefault="00641722">
      <w:pPr>
        <w:spacing w:line="276" w:lineRule="auto"/>
        <w:ind w:left="567" w:right="616"/>
        <w:jc w:val="both"/>
        <w:rPr>
          <w:rFonts w:ascii="Palatino Linotype" w:eastAsia="Palatino Linotype" w:hAnsi="Palatino Linotype" w:cs="Palatino Linotype"/>
          <w:i/>
          <w:sz w:val="22"/>
          <w:szCs w:val="22"/>
        </w:rPr>
      </w:pPr>
    </w:p>
    <w:p w14:paraId="6763616C" w14:textId="77777777" w:rsidR="00641722" w:rsidRPr="001548D8" w:rsidRDefault="009C4627">
      <w:pPr>
        <w:spacing w:line="276" w:lineRule="auto"/>
        <w:ind w:left="567" w:right="616"/>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1548D8">
        <w:rPr>
          <w:rFonts w:ascii="Palatino Linotype" w:eastAsia="Palatino Linotype" w:hAnsi="Palatino Linotype" w:cs="Palatino Linotype"/>
          <w:i/>
          <w:sz w:val="22"/>
          <w:szCs w:val="22"/>
        </w:rPr>
        <w:t>.”</w:t>
      </w:r>
    </w:p>
    <w:p w14:paraId="6A9D6817"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33AF1DDC"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0196327"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48FDAE07" w14:textId="77777777" w:rsidR="00641722" w:rsidRPr="001548D8" w:rsidRDefault="009C4627">
      <w:pPr>
        <w:spacing w:line="276" w:lineRule="auto"/>
        <w:ind w:left="567" w:right="616"/>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“Artículo 12.-</w:t>
      </w:r>
      <w:r w:rsidRPr="001548D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70A1ABC" w14:textId="77777777" w:rsidR="00641722" w:rsidRPr="001548D8" w:rsidRDefault="00641722">
      <w:pPr>
        <w:spacing w:line="276" w:lineRule="auto"/>
        <w:ind w:left="567" w:right="616"/>
        <w:jc w:val="both"/>
        <w:rPr>
          <w:rFonts w:ascii="Palatino Linotype" w:eastAsia="Palatino Linotype" w:hAnsi="Palatino Linotype" w:cs="Palatino Linotype"/>
          <w:i/>
          <w:sz w:val="22"/>
          <w:szCs w:val="22"/>
        </w:rPr>
      </w:pPr>
    </w:p>
    <w:p w14:paraId="69B0701E" w14:textId="77777777" w:rsidR="00641722" w:rsidRPr="001548D8" w:rsidRDefault="009C4627">
      <w:pPr>
        <w:spacing w:line="276" w:lineRule="auto"/>
        <w:ind w:left="567" w:right="616"/>
        <w:jc w:val="both"/>
        <w:rPr>
          <w:rFonts w:ascii="Palatino Linotype" w:eastAsia="Palatino Linotype" w:hAnsi="Palatino Linotype" w:cs="Palatino Linotype"/>
          <w:b/>
          <w:i/>
          <w:sz w:val="22"/>
          <w:szCs w:val="22"/>
        </w:rPr>
      </w:pPr>
      <w:r w:rsidRPr="001548D8">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1548D8">
        <w:rPr>
          <w:rFonts w:ascii="Palatino Linotype" w:eastAsia="Palatino Linotype" w:hAnsi="Palatino Linotype" w:cs="Palatino Linotype"/>
          <w:i/>
          <w:sz w:val="22"/>
          <w:szCs w:val="22"/>
        </w:rPr>
        <w:t xml:space="preserve">. </w:t>
      </w:r>
      <w:r w:rsidRPr="001548D8">
        <w:rPr>
          <w:rFonts w:ascii="Palatino Linotype" w:eastAsia="Palatino Linotype" w:hAnsi="Palatino Linotype" w:cs="Palatino Linotype"/>
          <w:b/>
          <w:i/>
          <w:sz w:val="22"/>
          <w:szCs w:val="22"/>
        </w:rPr>
        <w:t xml:space="preserve">La </w:t>
      </w:r>
      <w:r w:rsidRPr="001548D8">
        <w:rPr>
          <w:rFonts w:ascii="Palatino Linotype" w:eastAsia="Palatino Linotype" w:hAnsi="Palatino Linotype" w:cs="Palatino Linotype"/>
          <w:b/>
          <w:i/>
          <w:sz w:val="22"/>
          <w:szCs w:val="22"/>
        </w:rPr>
        <w:lastRenderedPageBreak/>
        <w:t xml:space="preserve">obligación de proporcionar información no comprende el procesamiento de la misma, ni el presentarla conforme al interés del solicitante; no estarán obligados a generarla, resumirla, efectuar cálculos o practicar investigaciones”. </w:t>
      </w:r>
    </w:p>
    <w:p w14:paraId="30CA163A" w14:textId="77777777" w:rsidR="00641722" w:rsidRPr="001548D8" w:rsidRDefault="00641722">
      <w:pPr>
        <w:spacing w:line="360" w:lineRule="auto"/>
        <w:ind w:left="567" w:right="616"/>
        <w:jc w:val="both"/>
        <w:rPr>
          <w:rFonts w:ascii="Palatino Linotype" w:eastAsia="Palatino Linotype" w:hAnsi="Palatino Linotype" w:cs="Palatino Linotype"/>
          <w:i/>
          <w:sz w:val="22"/>
          <w:szCs w:val="22"/>
        </w:rPr>
      </w:pPr>
    </w:p>
    <w:p w14:paraId="53C3750D" w14:textId="77777777" w:rsidR="00641722" w:rsidRPr="001548D8" w:rsidRDefault="009C4627">
      <w:pPr>
        <w:spacing w:line="360" w:lineRule="auto"/>
        <w:ind w:right="-93"/>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0C6E6697" w14:textId="77777777" w:rsidR="00641722" w:rsidRPr="001548D8" w:rsidRDefault="00641722">
      <w:pPr>
        <w:spacing w:line="360" w:lineRule="auto"/>
        <w:ind w:right="-93"/>
        <w:jc w:val="both"/>
        <w:rPr>
          <w:rFonts w:ascii="Palatino Linotype" w:eastAsia="Palatino Linotype" w:hAnsi="Palatino Linotype" w:cs="Palatino Linotype"/>
          <w:sz w:val="22"/>
          <w:szCs w:val="22"/>
        </w:rPr>
      </w:pPr>
    </w:p>
    <w:p w14:paraId="026273CB" w14:textId="77777777" w:rsidR="00641722" w:rsidRPr="001548D8" w:rsidRDefault="009C4627">
      <w:pPr>
        <w:spacing w:line="360" w:lineRule="auto"/>
        <w:jc w:val="both"/>
        <w:rPr>
          <w:rFonts w:ascii="Palatino Linotype" w:eastAsia="Palatino Linotype" w:hAnsi="Palatino Linotype" w:cs="Palatino Linotype"/>
          <w:b/>
          <w:sz w:val="22"/>
          <w:szCs w:val="22"/>
        </w:rPr>
      </w:pPr>
      <w:r w:rsidRPr="001548D8">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1548D8">
        <w:rPr>
          <w:rFonts w:ascii="Palatino Linotype" w:eastAsia="Palatino Linotype" w:hAnsi="Palatino Linotype" w:cs="Palatino Linotype"/>
          <w:b/>
          <w:sz w:val="22"/>
          <w:szCs w:val="22"/>
        </w:rPr>
        <w:t xml:space="preserve"> </w:t>
      </w:r>
    </w:p>
    <w:p w14:paraId="1600EA6C" w14:textId="77777777" w:rsidR="00641722" w:rsidRPr="001548D8" w:rsidRDefault="00641722">
      <w:pPr>
        <w:spacing w:line="360" w:lineRule="auto"/>
        <w:jc w:val="both"/>
        <w:rPr>
          <w:rFonts w:ascii="Palatino Linotype" w:eastAsia="Palatino Linotype" w:hAnsi="Palatino Linotype" w:cs="Palatino Linotype"/>
          <w:b/>
          <w:sz w:val="22"/>
          <w:szCs w:val="22"/>
        </w:rPr>
      </w:pPr>
    </w:p>
    <w:p w14:paraId="3C2DE324" w14:textId="77777777" w:rsidR="00641722" w:rsidRPr="001548D8" w:rsidRDefault="009C4627">
      <w:pPr>
        <w:spacing w:line="276" w:lineRule="auto"/>
        <w:ind w:left="567" w:right="616"/>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w:t>
      </w:r>
      <w:r w:rsidRPr="001548D8">
        <w:rPr>
          <w:rFonts w:ascii="Palatino Linotype" w:eastAsia="Palatino Linotype" w:hAnsi="Palatino Linotype" w:cs="Palatino Linotype"/>
          <w:b/>
          <w:i/>
          <w:sz w:val="22"/>
          <w:szCs w:val="22"/>
        </w:rPr>
        <w:t>No existe obligación de elaborar documentos ad hoc para atender las solicitudes de acceso a la información.</w:t>
      </w:r>
      <w:r w:rsidRPr="001548D8">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76FA582" w14:textId="77777777" w:rsidR="00641722" w:rsidRPr="001548D8" w:rsidRDefault="00641722">
      <w:pPr>
        <w:spacing w:line="360" w:lineRule="auto"/>
        <w:ind w:right="-93"/>
        <w:jc w:val="both"/>
        <w:rPr>
          <w:rFonts w:ascii="Palatino Linotype" w:eastAsia="Palatino Linotype" w:hAnsi="Palatino Linotype" w:cs="Palatino Linotype"/>
          <w:sz w:val="22"/>
          <w:szCs w:val="22"/>
        </w:rPr>
      </w:pPr>
    </w:p>
    <w:p w14:paraId="212D465E"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En esa tesitura, el artículo 24 en su último párrafo de la Ley de la Materia, dispone que los Sujetos Obligados sólo proporcionarán la información pública que generen, administren o </w:t>
      </w:r>
      <w:r w:rsidRPr="001548D8">
        <w:rPr>
          <w:rFonts w:ascii="Palatino Linotype" w:eastAsia="Palatino Linotype" w:hAnsi="Palatino Linotype" w:cs="Palatino Linotype"/>
          <w:sz w:val="22"/>
          <w:szCs w:val="22"/>
        </w:rPr>
        <w:lastRenderedPageBreak/>
        <w:t>posean en el ejercicio de sus atribuciones; por consiguiente, la información pública se encuentra a disposición de cualquier persona, lo que implica que es deber de los Sujetos Obligados, garantizar el Derecho de Acceso a la Información Pública.</w:t>
      </w:r>
    </w:p>
    <w:p w14:paraId="60F14B54"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23E3C4C9" w14:textId="77777777" w:rsidR="00641722" w:rsidRPr="001548D8" w:rsidRDefault="009C4627">
      <w:pPr>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40122BE" w14:textId="77777777" w:rsidR="00641722" w:rsidRPr="001548D8" w:rsidRDefault="00641722">
      <w:pPr>
        <w:spacing w:line="360" w:lineRule="auto"/>
        <w:ind w:right="49"/>
        <w:jc w:val="both"/>
        <w:rPr>
          <w:rFonts w:ascii="Palatino Linotype" w:eastAsia="Palatino Linotype" w:hAnsi="Palatino Linotype" w:cs="Palatino Linotype"/>
          <w:sz w:val="22"/>
          <w:szCs w:val="22"/>
        </w:rPr>
      </w:pPr>
    </w:p>
    <w:p w14:paraId="6A9EB70D"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5E15A71" w14:textId="77777777" w:rsidR="00641722" w:rsidRPr="001548D8" w:rsidRDefault="00641722">
      <w:pPr>
        <w:spacing w:line="360" w:lineRule="auto"/>
        <w:ind w:left="851" w:right="899"/>
        <w:jc w:val="both"/>
        <w:rPr>
          <w:rFonts w:ascii="Palatino Linotype" w:eastAsia="Palatino Linotype" w:hAnsi="Palatino Linotype" w:cs="Palatino Linotype"/>
          <w:i/>
          <w:sz w:val="22"/>
          <w:szCs w:val="22"/>
        </w:rPr>
      </w:pPr>
    </w:p>
    <w:p w14:paraId="11579066" w14:textId="77777777" w:rsidR="00641722" w:rsidRPr="001548D8" w:rsidRDefault="009C4627">
      <w:pPr>
        <w:spacing w:line="276" w:lineRule="auto"/>
        <w:ind w:left="567" w:right="616"/>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w:t>
      </w:r>
      <w:r w:rsidRPr="001548D8">
        <w:rPr>
          <w:rFonts w:ascii="Palatino Linotype" w:eastAsia="Palatino Linotype" w:hAnsi="Palatino Linotype" w:cs="Palatino Linotype"/>
          <w:b/>
          <w:i/>
          <w:sz w:val="22"/>
          <w:szCs w:val="22"/>
        </w:rPr>
        <w:t xml:space="preserve">Artículo 3. </w:t>
      </w:r>
      <w:r w:rsidRPr="001548D8">
        <w:rPr>
          <w:rFonts w:ascii="Palatino Linotype" w:eastAsia="Palatino Linotype" w:hAnsi="Palatino Linotype" w:cs="Palatino Linotype"/>
          <w:i/>
          <w:sz w:val="22"/>
          <w:szCs w:val="22"/>
        </w:rPr>
        <w:t>Para los efectos de la presente Ley se entenderá por:</w:t>
      </w:r>
    </w:p>
    <w:p w14:paraId="674B4962" w14:textId="77777777" w:rsidR="00641722" w:rsidRPr="001548D8" w:rsidRDefault="009C4627">
      <w:pPr>
        <w:spacing w:line="276" w:lineRule="auto"/>
        <w:ind w:left="567" w:right="616"/>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w:t>
      </w:r>
    </w:p>
    <w:p w14:paraId="4E4B1482" w14:textId="77777777" w:rsidR="00641722" w:rsidRPr="001548D8" w:rsidRDefault="009C4627">
      <w:pPr>
        <w:spacing w:line="276" w:lineRule="auto"/>
        <w:ind w:left="567" w:right="616"/>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XI. Documento:</w:t>
      </w:r>
      <w:r w:rsidRPr="001548D8">
        <w:rPr>
          <w:rFonts w:ascii="Palatino Linotype" w:eastAsia="Palatino Linotype" w:hAnsi="Palatino Linotype" w:cs="Palatino Linotype"/>
          <w:i/>
          <w:sz w:val="22"/>
          <w:szCs w:val="22"/>
        </w:rPr>
        <w:t xml:space="preserve"> Los expedientes, reportes, estudios, actas</w:t>
      </w:r>
      <w:r w:rsidRPr="001548D8">
        <w:rPr>
          <w:rFonts w:ascii="Palatino Linotype" w:eastAsia="Palatino Linotype" w:hAnsi="Palatino Linotype" w:cs="Palatino Linotype"/>
          <w:b/>
          <w:i/>
          <w:sz w:val="22"/>
          <w:szCs w:val="22"/>
        </w:rPr>
        <w:t>,</w:t>
      </w:r>
      <w:r w:rsidRPr="001548D8">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15EAC40" w14:textId="77777777" w:rsidR="00641722" w:rsidRPr="001548D8" w:rsidRDefault="00641722">
      <w:pPr>
        <w:spacing w:line="360" w:lineRule="auto"/>
        <w:ind w:left="851" w:right="899"/>
        <w:jc w:val="both"/>
        <w:rPr>
          <w:rFonts w:ascii="Palatino Linotype" w:eastAsia="Palatino Linotype" w:hAnsi="Palatino Linotype" w:cs="Palatino Linotype"/>
          <w:sz w:val="22"/>
          <w:szCs w:val="22"/>
        </w:rPr>
      </w:pPr>
    </w:p>
    <w:p w14:paraId="1802D1BE"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F352C3B"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75EEB4D6" w14:textId="77777777" w:rsidR="00641722" w:rsidRPr="001548D8" w:rsidRDefault="009C4627">
      <w:pPr>
        <w:spacing w:line="276" w:lineRule="auto"/>
        <w:ind w:left="567" w:right="616"/>
        <w:jc w:val="both"/>
        <w:rPr>
          <w:rFonts w:ascii="Palatino Linotype" w:eastAsia="Palatino Linotype" w:hAnsi="Palatino Linotype" w:cs="Palatino Linotype"/>
          <w:b/>
          <w:i/>
          <w:sz w:val="22"/>
          <w:szCs w:val="22"/>
        </w:rPr>
      </w:pPr>
      <w:r w:rsidRPr="001548D8">
        <w:rPr>
          <w:rFonts w:ascii="Palatino Linotype" w:eastAsia="Palatino Linotype" w:hAnsi="Palatino Linotype" w:cs="Palatino Linotype"/>
          <w:b/>
          <w:sz w:val="22"/>
          <w:szCs w:val="22"/>
        </w:rPr>
        <w:t>“</w:t>
      </w:r>
      <w:r w:rsidRPr="001548D8">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1548D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19C7B0A" w14:textId="77777777" w:rsidR="00641722" w:rsidRPr="001548D8" w:rsidRDefault="009C4627">
      <w:pPr>
        <w:spacing w:line="276" w:lineRule="auto"/>
        <w:ind w:left="567" w:right="616"/>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En </w:t>
      </w:r>
      <w:proofErr w:type="gramStart"/>
      <w:r w:rsidRPr="001548D8">
        <w:rPr>
          <w:rFonts w:ascii="Palatino Linotype" w:eastAsia="Palatino Linotype" w:hAnsi="Palatino Linotype" w:cs="Palatino Linotype"/>
          <w:i/>
          <w:sz w:val="22"/>
          <w:szCs w:val="22"/>
        </w:rPr>
        <w:t>consecuencia</w:t>
      </w:r>
      <w:proofErr w:type="gramEnd"/>
      <w:r w:rsidRPr="001548D8">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B290DDE" w14:textId="77777777" w:rsidR="00641722" w:rsidRPr="001548D8" w:rsidRDefault="009C4627">
      <w:pPr>
        <w:spacing w:line="276" w:lineRule="auto"/>
        <w:ind w:left="567" w:right="616"/>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1) Que se trate de información registrada en cualquier soporte documental, </w:t>
      </w:r>
      <w:proofErr w:type="gramStart"/>
      <w:r w:rsidRPr="001548D8">
        <w:rPr>
          <w:rFonts w:ascii="Palatino Linotype" w:eastAsia="Palatino Linotype" w:hAnsi="Palatino Linotype" w:cs="Palatino Linotype"/>
          <w:i/>
          <w:sz w:val="22"/>
          <w:szCs w:val="22"/>
        </w:rPr>
        <w:t>que</w:t>
      </w:r>
      <w:proofErr w:type="gramEnd"/>
      <w:r w:rsidRPr="001548D8">
        <w:rPr>
          <w:rFonts w:ascii="Palatino Linotype" w:eastAsia="Palatino Linotype" w:hAnsi="Palatino Linotype" w:cs="Palatino Linotype"/>
          <w:i/>
          <w:sz w:val="22"/>
          <w:szCs w:val="22"/>
        </w:rPr>
        <w:t xml:space="preserve"> en ejercicio de las atribuciones conferidas, sea generada por los Sujetos Obligados;</w:t>
      </w:r>
    </w:p>
    <w:p w14:paraId="0105D252" w14:textId="77777777" w:rsidR="00641722" w:rsidRPr="001548D8" w:rsidRDefault="009C4627">
      <w:pPr>
        <w:spacing w:line="276" w:lineRule="auto"/>
        <w:ind w:left="567" w:right="616"/>
        <w:jc w:val="both"/>
        <w:rPr>
          <w:rFonts w:ascii="Palatino Linotype" w:eastAsia="Palatino Linotype" w:hAnsi="Palatino Linotype" w:cs="Palatino Linotype"/>
          <w:b/>
          <w:i/>
          <w:sz w:val="22"/>
          <w:szCs w:val="22"/>
        </w:rPr>
      </w:pPr>
      <w:r w:rsidRPr="001548D8">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1548D8">
        <w:rPr>
          <w:rFonts w:ascii="Palatino Linotype" w:eastAsia="Palatino Linotype" w:hAnsi="Palatino Linotype" w:cs="Palatino Linotype"/>
          <w:b/>
          <w:i/>
          <w:sz w:val="22"/>
          <w:szCs w:val="22"/>
        </w:rPr>
        <w:t>que</w:t>
      </w:r>
      <w:proofErr w:type="gramEnd"/>
      <w:r w:rsidRPr="001548D8">
        <w:rPr>
          <w:rFonts w:ascii="Palatino Linotype" w:eastAsia="Palatino Linotype" w:hAnsi="Palatino Linotype" w:cs="Palatino Linotype"/>
          <w:b/>
          <w:i/>
          <w:sz w:val="22"/>
          <w:szCs w:val="22"/>
        </w:rPr>
        <w:t xml:space="preserve"> en ejercicio de las atribuciones conferidas, sea administrada por los Sujetos Obligados, y</w:t>
      </w:r>
    </w:p>
    <w:p w14:paraId="57625101" w14:textId="77777777" w:rsidR="00641722" w:rsidRPr="001548D8" w:rsidRDefault="009C4627">
      <w:pPr>
        <w:spacing w:line="276" w:lineRule="auto"/>
        <w:ind w:left="567" w:right="616"/>
        <w:jc w:val="both"/>
        <w:rPr>
          <w:rFonts w:ascii="Palatino Linotype" w:eastAsia="Palatino Linotype" w:hAnsi="Palatino Linotype" w:cs="Palatino Linotype"/>
          <w:b/>
          <w:i/>
          <w:sz w:val="22"/>
          <w:szCs w:val="22"/>
        </w:rPr>
      </w:pPr>
      <w:r w:rsidRPr="001548D8">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1548D8">
        <w:rPr>
          <w:rFonts w:ascii="Palatino Linotype" w:eastAsia="Palatino Linotype" w:hAnsi="Palatino Linotype" w:cs="Palatino Linotype"/>
          <w:b/>
          <w:i/>
          <w:sz w:val="22"/>
          <w:szCs w:val="22"/>
        </w:rPr>
        <w:t>que</w:t>
      </w:r>
      <w:proofErr w:type="gramEnd"/>
      <w:r w:rsidRPr="001548D8">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71CA7C90" w14:textId="77777777" w:rsidR="00641722" w:rsidRPr="001548D8" w:rsidRDefault="00641722">
      <w:pPr>
        <w:spacing w:line="276" w:lineRule="auto"/>
        <w:ind w:left="567" w:right="616"/>
        <w:jc w:val="both"/>
        <w:rPr>
          <w:rFonts w:ascii="Palatino Linotype" w:eastAsia="Palatino Linotype" w:hAnsi="Palatino Linotype" w:cs="Palatino Linotype"/>
          <w:b/>
          <w:i/>
          <w:sz w:val="22"/>
          <w:szCs w:val="22"/>
        </w:rPr>
      </w:pPr>
    </w:p>
    <w:p w14:paraId="00198685"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De ahí que el </w:t>
      </w:r>
      <w:r w:rsidRPr="001548D8">
        <w:rPr>
          <w:rFonts w:ascii="Palatino Linotype" w:eastAsia="Palatino Linotype" w:hAnsi="Palatino Linotype" w:cs="Palatino Linotype"/>
          <w:b/>
          <w:sz w:val="22"/>
          <w:szCs w:val="22"/>
        </w:rPr>
        <w:t>Sujeto Obligado</w:t>
      </w:r>
      <w:r w:rsidRPr="001548D8">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w:t>
      </w:r>
      <w:r w:rsidRPr="001548D8">
        <w:rPr>
          <w:rFonts w:ascii="Palatino Linotype" w:eastAsia="Palatino Linotype" w:hAnsi="Palatino Linotype" w:cs="Palatino Linotype"/>
          <w:sz w:val="22"/>
          <w:szCs w:val="22"/>
        </w:rPr>
        <w:lastRenderedPageBreak/>
        <w:t>acuerdo con sus facultades, atribuciones y obligaciones señaladas por la Ley en la materia</w:t>
      </w:r>
      <w:r w:rsidRPr="001548D8">
        <w:rPr>
          <w:rFonts w:ascii="Palatino Linotype" w:eastAsia="Palatino Linotype" w:hAnsi="Palatino Linotype" w:cs="Palatino Linotype"/>
          <w:sz w:val="22"/>
          <w:szCs w:val="22"/>
          <w:vertAlign w:val="superscript"/>
        </w:rPr>
        <w:footnoteReference w:id="1"/>
      </w:r>
      <w:r w:rsidRPr="001548D8">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1548D8">
        <w:rPr>
          <w:rFonts w:ascii="Palatino Linotype" w:eastAsia="Palatino Linotype" w:hAnsi="Palatino Linotype" w:cs="Palatino Linotype"/>
          <w:sz w:val="22"/>
          <w:szCs w:val="22"/>
          <w:vertAlign w:val="superscript"/>
        </w:rPr>
        <w:footnoteReference w:id="2"/>
      </w:r>
      <w:r w:rsidRPr="001548D8">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6E4A4680" w14:textId="77777777" w:rsidR="00641722" w:rsidRPr="001548D8" w:rsidRDefault="00641722">
      <w:pPr>
        <w:spacing w:line="360" w:lineRule="auto"/>
        <w:ind w:right="-150"/>
        <w:jc w:val="both"/>
        <w:rPr>
          <w:rFonts w:ascii="Palatino Linotype" w:eastAsia="Palatino Linotype" w:hAnsi="Palatino Linotype" w:cs="Palatino Linotype"/>
          <w:sz w:val="22"/>
          <w:szCs w:val="22"/>
        </w:rPr>
      </w:pPr>
    </w:p>
    <w:p w14:paraId="327F8075"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9" w:name="_heading=h.1y810tw" w:colFirst="0" w:colLast="0"/>
      <w:bookmarkEnd w:id="9"/>
      <w:r w:rsidRPr="001548D8">
        <w:rPr>
          <w:rFonts w:ascii="Palatino Linotype" w:eastAsia="Palatino Linotype" w:hAnsi="Palatino Linotype" w:cs="Palatino Linotype"/>
          <w:sz w:val="22"/>
          <w:szCs w:val="22"/>
        </w:rPr>
        <w:t xml:space="preserve">Para ello, conviene iniciar el presente estudio señalando que la persona solicitante requirió del </w:t>
      </w:r>
      <w:r w:rsidRPr="001548D8">
        <w:rPr>
          <w:rFonts w:ascii="Palatino Linotype" w:eastAsia="Palatino Linotype" w:hAnsi="Palatino Linotype" w:cs="Palatino Linotype"/>
          <w:b/>
          <w:sz w:val="22"/>
          <w:szCs w:val="22"/>
        </w:rPr>
        <w:t xml:space="preserve">Sujeto Obligado, </w:t>
      </w:r>
      <w:r w:rsidRPr="001548D8">
        <w:rPr>
          <w:rFonts w:ascii="Palatino Linotype" w:eastAsia="Palatino Linotype" w:hAnsi="Palatino Linotype" w:cs="Palatino Linotype"/>
          <w:sz w:val="22"/>
          <w:szCs w:val="22"/>
        </w:rPr>
        <w:t>medularmente lo siguiente:</w:t>
      </w:r>
    </w:p>
    <w:p w14:paraId="606FD59A"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D6271A0"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1548D8">
        <w:rPr>
          <w:rFonts w:ascii="Palatino Linotype" w:eastAsia="Palatino Linotype" w:hAnsi="Palatino Linotype" w:cs="Palatino Linotype"/>
          <w:b/>
          <w:sz w:val="22"/>
          <w:szCs w:val="22"/>
        </w:rPr>
        <w:t xml:space="preserve">Respecto de la </w:t>
      </w:r>
      <w:proofErr w:type="gramStart"/>
      <w:r w:rsidRPr="001548D8">
        <w:rPr>
          <w:rFonts w:ascii="Palatino Linotype" w:eastAsia="Palatino Linotype" w:hAnsi="Palatino Linotype" w:cs="Palatino Linotype"/>
          <w:b/>
          <w:sz w:val="22"/>
          <w:szCs w:val="22"/>
        </w:rPr>
        <w:t>Jefa</w:t>
      </w:r>
      <w:proofErr w:type="gramEnd"/>
      <w:r w:rsidRPr="001548D8">
        <w:rPr>
          <w:rFonts w:ascii="Palatino Linotype" w:eastAsia="Palatino Linotype" w:hAnsi="Palatino Linotype" w:cs="Palatino Linotype"/>
          <w:b/>
          <w:sz w:val="22"/>
          <w:szCs w:val="22"/>
        </w:rPr>
        <w:t xml:space="preserve"> de Departamento de Datos Personales:</w:t>
      </w:r>
    </w:p>
    <w:p w14:paraId="04ADEA8F"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F0C24DA" w14:textId="77777777" w:rsidR="00641722" w:rsidRPr="001548D8" w:rsidRDefault="009C4627">
      <w:pPr>
        <w:numPr>
          <w:ilvl w:val="0"/>
          <w:numId w:val="7"/>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Listas de asistencia;</w:t>
      </w:r>
    </w:p>
    <w:p w14:paraId="2FEE7BD0" w14:textId="77777777" w:rsidR="00641722" w:rsidRPr="001548D8" w:rsidRDefault="009C4627">
      <w:pPr>
        <w:numPr>
          <w:ilvl w:val="0"/>
          <w:numId w:val="7"/>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Expediente completo (que incluya Título y Certificación);</w:t>
      </w:r>
    </w:p>
    <w:p w14:paraId="6B10B260" w14:textId="77777777" w:rsidR="00641722" w:rsidRPr="001548D8" w:rsidRDefault="009C4627">
      <w:pPr>
        <w:numPr>
          <w:ilvl w:val="0"/>
          <w:numId w:val="7"/>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Parentesco que tiene con el </w:t>
      </w:r>
      <w:proofErr w:type="gramStart"/>
      <w:r w:rsidRPr="001548D8">
        <w:rPr>
          <w:rFonts w:ascii="Palatino Linotype" w:eastAsia="Palatino Linotype" w:hAnsi="Palatino Linotype" w:cs="Palatino Linotype"/>
          <w:sz w:val="22"/>
          <w:szCs w:val="22"/>
        </w:rPr>
        <w:t>Secretario</w:t>
      </w:r>
      <w:proofErr w:type="gramEnd"/>
      <w:r w:rsidRPr="001548D8">
        <w:rPr>
          <w:rFonts w:ascii="Palatino Linotype" w:eastAsia="Palatino Linotype" w:hAnsi="Palatino Linotype" w:cs="Palatino Linotype"/>
          <w:sz w:val="22"/>
          <w:szCs w:val="22"/>
        </w:rPr>
        <w:t xml:space="preserve"> del Ayuntamiento;</w:t>
      </w:r>
    </w:p>
    <w:p w14:paraId="7A980894" w14:textId="77777777" w:rsidR="00641722" w:rsidRPr="001548D8" w:rsidRDefault="009C4627">
      <w:pPr>
        <w:numPr>
          <w:ilvl w:val="0"/>
          <w:numId w:val="7"/>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Funciones;</w:t>
      </w:r>
    </w:p>
    <w:p w14:paraId="358E11C6" w14:textId="77777777" w:rsidR="00641722" w:rsidRPr="001548D8" w:rsidRDefault="009C4627">
      <w:pPr>
        <w:numPr>
          <w:ilvl w:val="0"/>
          <w:numId w:val="7"/>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Documentos que demuestren que está trabajando; y,</w:t>
      </w:r>
    </w:p>
    <w:p w14:paraId="264CA416" w14:textId="77777777" w:rsidR="00641722" w:rsidRPr="001548D8" w:rsidRDefault="009C4627">
      <w:pPr>
        <w:numPr>
          <w:ilvl w:val="0"/>
          <w:numId w:val="7"/>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Se explique por qué no asiste a trabajar.</w:t>
      </w:r>
    </w:p>
    <w:p w14:paraId="653F9A96"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41A47FB"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1548D8">
        <w:rPr>
          <w:rFonts w:ascii="Palatino Linotype" w:eastAsia="Palatino Linotype" w:hAnsi="Palatino Linotype" w:cs="Palatino Linotype"/>
          <w:b/>
          <w:sz w:val="22"/>
          <w:szCs w:val="22"/>
        </w:rPr>
        <w:t xml:space="preserve">Respecto de la servidora pública de nombre Norma y el </w:t>
      </w:r>
      <w:proofErr w:type="gramStart"/>
      <w:r w:rsidRPr="001548D8">
        <w:rPr>
          <w:rFonts w:ascii="Palatino Linotype" w:eastAsia="Palatino Linotype" w:hAnsi="Palatino Linotype" w:cs="Palatino Linotype"/>
          <w:b/>
          <w:sz w:val="22"/>
          <w:szCs w:val="22"/>
        </w:rPr>
        <w:t>Secretario</w:t>
      </w:r>
      <w:proofErr w:type="gramEnd"/>
      <w:r w:rsidRPr="001548D8">
        <w:rPr>
          <w:rFonts w:ascii="Palatino Linotype" w:eastAsia="Palatino Linotype" w:hAnsi="Palatino Linotype" w:cs="Palatino Linotype"/>
          <w:b/>
          <w:sz w:val="22"/>
          <w:szCs w:val="22"/>
        </w:rPr>
        <w:t xml:space="preserve"> del Ayuntamiento:</w:t>
      </w:r>
    </w:p>
    <w:p w14:paraId="0F4839B5"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b/>
          <w:sz w:val="12"/>
          <w:szCs w:val="12"/>
        </w:rPr>
      </w:pPr>
    </w:p>
    <w:p w14:paraId="60DAA034" w14:textId="77777777" w:rsidR="00641722" w:rsidRPr="001548D8" w:rsidRDefault="009C4627">
      <w:pPr>
        <w:numPr>
          <w:ilvl w:val="0"/>
          <w:numId w:val="8"/>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Si hay alguna denuncia en la Contraloría Interna Municipal por nepotismo en su contra, por permitir que servidores públicos no asistan a laborar.</w:t>
      </w:r>
    </w:p>
    <w:p w14:paraId="3E40E7B9"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p>
    <w:p w14:paraId="5B066F35" w14:textId="77777777" w:rsidR="00641722" w:rsidRPr="001548D8" w:rsidRDefault="009C462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En respuesta, el </w:t>
      </w:r>
      <w:r w:rsidRPr="001548D8">
        <w:rPr>
          <w:rFonts w:ascii="Palatino Linotype" w:eastAsia="Palatino Linotype" w:hAnsi="Palatino Linotype" w:cs="Palatino Linotype"/>
          <w:b/>
          <w:sz w:val="22"/>
          <w:szCs w:val="22"/>
        </w:rPr>
        <w:t xml:space="preserve">Sujeto Obligado </w:t>
      </w:r>
      <w:r w:rsidRPr="001548D8">
        <w:rPr>
          <w:rFonts w:ascii="Palatino Linotype" w:eastAsia="Palatino Linotype" w:hAnsi="Palatino Linotype" w:cs="Palatino Linotype"/>
          <w:sz w:val="22"/>
          <w:szCs w:val="22"/>
        </w:rPr>
        <w:t>se pronunció por conducto de la Dirección General de Administración quien informó que la Dirección de Recursos Humanos adscrita a esta, después de realizar una búsqueda exhaustiva y razonable en los archivos que guarda el Departamento de Administración de Personal, anexaba la información requerida, haciendo entrega de la información precisada en el antecedente segundo de la presente resolución, misma que será objeto de análisis más adelante.</w:t>
      </w:r>
    </w:p>
    <w:p w14:paraId="20E53DA4" w14:textId="77777777" w:rsidR="00641722" w:rsidRPr="001548D8" w:rsidRDefault="006417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57A79F3" w14:textId="77777777" w:rsidR="00641722" w:rsidRPr="001548D8" w:rsidRDefault="009C4627">
      <w:pPr>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Inconforme con la respuesta, la parte </w:t>
      </w:r>
      <w:r w:rsidRPr="001548D8">
        <w:rPr>
          <w:rFonts w:ascii="Palatino Linotype" w:eastAsia="Palatino Linotype" w:hAnsi="Palatino Linotype" w:cs="Palatino Linotype"/>
          <w:b/>
          <w:sz w:val="22"/>
          <w:szCs w:val="22"/>
        </w:rPr>
        <w:t xml:space="preserve">Recurrente </w:t>
      </w:r>
      <w:r w:rsidRPr="001548D8">
        <w:rPr>
          <w:rFonts w:ascii="Palatino Linotype" w:eastAsia="Palatino Linotype" w:hAnsi="Palatino Linotype" w:cs="Palatino Linotype"/>
          <w:sz w:val="22"/>
          <w:szCs w:val="22"/>
        </w:rPr>
        <w:t xml:space="preserve">promovió el presente recurso de revisión en el que a manera de motivos de inconformidad </w:t>
      </w:r>
      <w:r w:rsidRPr="001548D8">
        <w:rPr>
          <w:rFonts w:ascii="Palatino Linotype" w:eastAsia="Palatino Linotype" w:hAnsi="Palatino Linotype" w:cs="Palatino Linotype"/>
          <w:b/>
          <w:sz w:val="22"/>
          <w:szCs w:val="22"/>
        </w:rPr>
        <w:t>se adolece medularmente de la entrega de información incompleta y de que los archivos entregados no abren.</w:t>
      </w:r>
    </w:p>
    <w:p w14:paraId="16A509B1" w14:textId="77777777" w:rsidR="00641722" w:rsidRPr="001548D8" w:rsidRDefault="00641722">
      <w:pPr>
        <w:spacing w:line="360" w:lineRule="auto"/>
        <w:ind w:right="49"/>
        <w:jc w:val="both"/>
        <w:rPr>
          <w:rFonts w:ascii="Palatino Linotype" w:eastAsia="Palatino Linotype" w:hAnsi="Palatino Linotype" w:cs="Palatino Linotype"/>
          <w:sz w:val="22"/>
          <w:szCs w:val="22"/>
        </w:rPr>
      </w:pPr>
    </w:p>
    <w:p w14:paraId="5471776F"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Admitido el presente recurso de revisión, en términos del artículo 185 fracción II</w:t>
      </w:r>
      <w:r w:rsidRPr="001548D8">
        <w:rPr>
          <w:rFonts w:ascii="Palatino Linotype" w:eastAsia="Palatino Linotype" w:hAnsi="Palatino Linotype" w:cs="Palatino Linotype"/>
          <w:sz w:val="22"/>
          <w:szCs w:val="22"/>
          <w:vertAlign w:val="superscript"/>
        </w:rPr>
        <w:footnoteReference w:id="3"/>
      </w:r>
      <w:r w:rsidRPr="001548D8">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1FFFB6A4"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300E78D6" w14:textId="77777777" w:rsidR="00641722" w:rsidRPr="001548D8" w:rsidRDefault="009C462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Cabe resaltar que, durante la etapa de manifestaciones</w:t>
      </w:r>
      <w:r w:rsidRPr="001548D8">
        <w:rPr>
          <w:rFonts w:ascii="Palatino Linotype" w:eastAsia="Palatino Linotype" w:hAnsi="Palatino Linotype" w:cs="Palatino Linotype"/>
          <w:b/>
          <w:sz w:val="22"/>
          <w:szCs w:val="22"/>
        </w:rPr>
        <w:t xml:space="preserve">, </w:t>
      </w:r>
      <w:r w:rsidRPr="001548D8">
        <w:rPr>
          <w:rFonts w:ascii="Palatino Linotype" w:eastAsia="Palatino Linotype" w:hAnsi="Palatino Linotype" w:cs="Palatino Linotype"/>
          <w:sz w:val="22"/>
          <w:szCs w:val="22"/>
        </w:rPr>
        <w:t xml:space="preserve">el </w:t>
      </w:r>
      <w:r w:rsidRPr="001548D8">
        <w:rPr>
          <w:rFonts w:ascii="Palatino Linotype" w:eastAsia="Palatino Linotype" w:hAnsi="Palatino Linotype" w:cs="Palatino Linotype"/>
          <w:b/>
          <w:sz w:val="22"/>
          <w:szCs w:val="22"/>
        </w:rPr>
        <w:t xml:space="preserve">Sujeto Obligado </w:t>
      </w:r>
      <w:r w:rsidRPr="001548D8">
        <w:rPr>
          <w:rFonts w:ascii="Palatino Linotype" w:eastAsia="Palatino Linotype" w:hAnsi="Palatino Linotype" w:cs="Palatino Linotype"/>
          <w:sz w:val="22"/>
          <w:szCs w:val="22"/>
        </w:rPr>
        <w:t>rindió su informe justificado, a través del cual ratificó su respuesta inicial.</w:t>
      </w:r>
    </w:p>
    <w:p w14:paraId="363E799E" w14:textId="77777777" w:rsidR="00641722" w:rsidRPr="001548D8" w:rsidRDefault="0064172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5CC6E01" w14:textId="77777777" w:rsidR="00641722" w:rsidRPr="001548D8" w:rsidRDefault="009C4627">
      <w:pPr>
        <w:spacing w:line="360" w:lineRule="auto"/>
        <w:ind w:right="-28"/>
        <w:jc w:val="both"/>
        <w:rPr>
          <w:rFonts w:ascii="Palatino Linotype" w:eastAsia="Palatino Linotype" w:hAnsi="Palatino Linotype" w:cs="Palatino Linotype"/>
          <w:b/>
          <w:sz w:val="22"/>
          <w:szCs w:val="22"/>
        </w:rPr>
      </w:pPr>
      <w:r w:rsidRPr="001548D8">
        <w:rPr>
          <w:rFonts w:ascii="Palatino Linotype" w:eastAsia="Palatino Linotype" w:hAnsi="Palatino Linotype" w:cs="Palatino Linotype"/>
          <w:sz w:val="22"/>
          <w:szCs w:val="22"/>
        </w:rPr>
        <w:t xml:space="preserve">Por su lado, la </w:t>
      </w:r>
      <w:r w:rsidRPr="001548D8">
        <w:rPr>
          <w:rFonts w:ascii="Palatino Linotype" w:eastAsia="Palatino Linotype" w:hAnsi="Palatino Linotype" w:cs="Palatino Linotype"/>
          <w:b/>
          <w:sz w:val="22"/>
          <w:szCs w:val="22"/>
        </w:rPr>
        <w:t xml:space="preserve">parte Recurrente </w:t>
      </w:r>
      <w:r w:rsidRPr="001548D8">
        <w:rPr>
          <w:rFonts w:ascii="Palatino Linotype" w:eastAsia="Palatino Linotype" w:hAnsi="Palatino Linotype" w:cs="Palatino Linotype"/>
          <w:sz w:val="22"/>
          <w:szCs w:val="22"/>
        </w:rPr>
        <w:t xml:space="preserve">fue omisa en hacer valer manifestaciones o alegatos respecto del informe justificado rendido por el </w:t>
      </w:r>
      <w:r w:rsidRPr="001548D8">
        <w:rPr>
          <w:rFonts w:ascii="Palatino Linotype" w:eastAsia="Palatino Linotype" w:hAnsi="Palatino Linotype" w:cs="Palatino Linotype"/>
          <w:b/>
          <w:sz w:val="22"/>
          <w:szCs w:val="22"/>
        </w:rPr>
        <w:t>Sujeto Obligado.</w:t>
      </w:r>
    </w:p>
    <w:p w14:paraId="5EA4DA67" w14:textId="77777777" w:rsidR="00641722" w:rsidRPr="001548D8" w:rsidRDefault="00641722">
      <w:pPr>
        <w:spacing w:line="360" w:lineRule="auto"/>
        <w:ind w:right="-28"/>
        <w:jc w:val="both"/>
        <w:rPr>
          <w:rFonts w:ascii="Palatino Linotype" w:eastAsia="Palatino Linotype" w:hAnsi="Palatino Linotype" w:cs="Palatino Linotype"/>
          <w:sz w:val="22"/>
          <w:szCs w:val="22"/>
        </w:rPr>
      </w:pPr>
    </w:p>
    <w:p w14:paraId="755B8A8A"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lastRenderedPageBreak/>
        <w:t xml:space="preserve">Una vez expuestas las posturas de las partes, previo al análisis de fondo del asunto, es menester de este Órgano Garante señalar que del análisis a la información que se requiere de la Jefa de Departamento de Datos Personales, particularmente la indicada en los numerales </w:t>
      </w:r>
      <w:r w:rsidRPr="001548D8">
        <w:rPr>
          <w:rFonts w:ascii="Palatino Linotype" w:eastAsia="Palatino Linotype" w:hAnsi="Palatino Linotype" w:cs="Palatino Linotype"/>
          <w:b/>
          <w:sz w:val="22"/>
          <w:szCs w:val="22"/>
        </w:rPr>
        <w:t>3 y 6</w:t>
      </w:r>
      <w:r w:rsidRPr="001548D8">
        <w:rPr>
          <w:rFonts w:ascii="Palatino Linotype" w:eastAsia="Palatino Linotype" w:hAnsi="Palatino Linotype" w:cs="Palatino Linotype"/>
          <w:sz w:val="22"/>
          <w:szCs w:val="22"/>
        </w:rPr>
        <w:t xml:space="preserve"> relativos a </w:t>
      </w:r>
      <w:r w:rsidRPr="001548D8">
        <w:rPr>
          <w:rFonts w:ascii="Palatino Linotype" w:eastAsia="Palatino Linotype" w:hAnsi="Palatino Linotype" w:cs="Palatino Linotype"/>
          <w:b/>
          <w:sz w:val="22"/>
          <w:szCs w:val="22"/>
        </w:rPr>
        <w:t>“</w:t>
      </w:r>
      <w:r w:rsidRPr="001548D8">
        <w:rPr>
          <w:rFonts w:ascii="Palatino Linotype" w:eastAsia="Palatino Linotype" w:hAnsi="Palatino Linotype" w:cs="Palatino Linotype"/>
          <w:b/>
          <w:i/>
          <w:sz w:val="22"/>
          <w:szCs w:val="22"/>
        </w:rPr>
        <w:t>Parentesco que tiene con el Secretario del Ayuntamiento</w:t>
      </w:r>
      <w:r w:rsidRPr="001548D8">
        <w:rPr>
          <w:rFonts w:ascii="Palatino Linotype" w:eastAsia="Palatino Linotype" w:hAnsi="Palatino Linotype" w:cs="Palatino Linotype"/>
          <w:b/>
          <w:sz w:val="22"/>
          <w:szCs w:val="22"/>
        </w:rPr>
        <w:t>” y “</w:t>
      </w:r>
      <w:r w:rsidRPr="001548D8">
        <w:rPr>
          <w:rFonts w:ascii="Palatino Linotype" w:eastAsia="Palatino Linotype" w:hAnsi="Palatino Linotype" w:cs="Palatino Linotype"/>
          <w:b/>
          <w:i/>
          <w:sz w:val="22"/>
          <w:szCs w:val="22"/>
        </w:rPr>
        <w:t>Se explique por qué no asiste a trabajar</w:t>
      </w:r>
      <w:r w:rsidRPr="001548D8">
        <w:rPr>
          <w:rFonts w:ascii="Palatino Linotype" w:eastAsia="Palatino Linotype" w:hAnsi="Palatino Linotype" w:cs="Palatino Linotype"/>
          <w:b/>
          <w:sz w:val="22"/>
          <w:szCs w:val="22"/>
        </w:rPr>
        <w:t>”;</w:t>
      </w:r>
      <w:r w:rsidRPr="001548D8">
        <w:rPr>
          <w:rFonts w:ascii="Palatino Linotype" w:eastAsia="Palatino Linotype" w:hAnsi="Palatino Linotype" w:cs="Palatino Linotype"/>
          <w:sz w:val="22"/>
          <w:szCs w:val="22"/>
        </w:rPr>
        <w:t xml:space="preserve"> se advierte que a través de los mismos la persona solicitante pretende que el </w:t>
      </w:r>
      <w:r w:rsidRPr="001548D8">
        <w:rPr>
          <w:rFonts w:ascii="Palatino Linotype" w:eastAsia="Palatino Linotype" w:hAnsi="Palatino Linotype" w:cs="Palatino Linotype"/>
          <w:b/>
          <w:sz w:val="22"/>
          <w:szCs w:val="22"/>
        </w:rPr>
        <w:t>Sujeto Obligado</w:t>
      </w:r>
      <w:r w:rsidRPr="001548D8">
        <w:rPr>
          <w:rFonts w:ascii="Palatino Linotype" w:eastAsia="Palatino Linotype" w:hAnsi="Palatino Linotype" w:cs="Palatino Linotype"/>
          <w:sz w:val="22"/>
          <w:szCs w:val="22"/>
        </w:rPr>
        <w:t xml:space="preserve"> responda o se pronuncie sobre dos cuestiones, esto es, que diga cuál es el parentesco existente entre la Jefa de Departamento de Datos Personales y el Secretario del Ayuntamiento,  y se indiquen las razones por las cuales la Jefa de Departamento de Datos Personales no asiste a trabajar; situación que conlleva a precisar que con tales planteamientos no se pretendió ejercer el derecho de acceso a la información pública; sino que por este medio se presentaron interrogantes cuya finalidad consiste en obligar a la autoridad a que actúe en el sentido de contestar lo solicitado, que no es factible atenderse vía acceso a la información pública, toda vez, que la atención a dichos cuestionamientos no se pueden colmar con documentos que obren en los archivos del Sujeto Obligado.</w:t>
      </w:r>
    </w:p>
    <w:p w14:paraId="53DECA44"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25026F8B"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Por lo anterior, del análisis realizado al expediente electrónico, se advierte que dichos requerimientos NO constituyen un derecho de acceso a la información y por lo tanto no son atendibles mediante una solicitud de acceso a la información pública, porque se trata de planteamientos subjetivos, interrogantes o declaraciones vertidos por la persona solicitante, situación que conlleva a afirmar que se está en presencia del ejercicio del derecho a la libre expresión y en todo caso a un derecho de petición.</w:t>
      </w:r>
    </w:p>
    <w:p w14:paraId="697DDCFE"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1C93F0A4"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sz w:val="22"/>
          <w:szCs w:val="22"/>
        </w:rPr>
        <w:t xml:space="preserve">A efecto de sustentar lo anterior, es preciso mencionar que David Cienfuegos Salgado, concibe al derecho de petición como </w:t>
      </w:r>
      <w:r w:rsidRPr="001548D8">
        <w:rPr>
          <w:rFonts w:ascii="Palatino Linotype" w:eastAsia="Palatino Linotype" w:hAnsi="Palatino Linotype" w:cs="Palatino Linotype"/>
          <w:i/>
          <w:sz w:val="22"/>
          <w:szCs w:val="22"/>
        </w:rPr>
        <w:t>“</w:t>
      </w:r>
      <w:r w:rsidRPr="001548D8">
        <w:rPr>
          <w:rFonts w:ascii="Palatino Linotype" w:eastAsia="Palatino Linotype" w:hAnsi="Palatino Linotype" w:cs="Palatino Linotype"/>
          <w:b/>
          <w:i/>
          <w:sz w:val="22"/>
          <w:szCs w:val="22"/>
          <w:u w:val="single"/>
        </w:rPr>
        <w:t>el derecho de toda persona a ser escuchado por quienes ejercen el poder públic</w:t>
      </w:r>
      <w:r w:rsidRPr="001548D8">
        <w:rPr>
          <w:rFonts w:ascii="Palatino Linotype" w:eastAsia="Palatino Linotype" w:hAnsi="Palatino Linotype" w:cs="Palatino Linotype"/>
          <w:i/>
          <w:sz w:val="22"/>
          <w:szCs w:val="22"/>
        </w:rPr>
        <w:t xml:space="preserve">o.”  </w:t>
      </w:r>
    </w:p>
    <w:p w14:paraId="72837A6C"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i/>
          <w:sz w:val="22"/>
          <w:szCs w:val="22"/>
        </w:rPr>
      </w:pPr>
    </w:p>
    <w:p w14:paraId="38FC7FF0"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lastRenderedPageBreak/>
        <w:t xml:space="preserve">De la misma manera, Miguel Carbonell en su libro </w:t>
      </w:r>
      <w:r w:rsidRPr="001548D8">
        <w:rPr>
          <w:rFonts w:ascii="Palatino Linotype" w:eastAsia="Palatino Linotype" w:hAnsi="Palatino Linotype" w:cs="Palatino Linotype"/>
          <w:i/>
          <w:sz w:val="22"/>
          <w:szCs w:val="22"/>
        </w:rPr>
        <w:t>“Los derechos fundamentales”</w:t>
      </w:r>
      <w:r w:rsidRPr="001548D8">
        <w:rPr>
          <w:rFonts w:ascii="Palatino Linotype" w:eastAsia="Palatino Linotype" w:hAnsi="Palatino Linotype" w:cs="Palatino Linotype"/>
          <w:sz w:val="22"/>
          <w:szCs w:val="22"/>
        </w:rPr>
        <w:t xml:space="preserve"> refiere que el </w:t>
      </w:r>
      <w:r w:rsidRPr="001548D8">
        <w:rPr>
          <w:rFonts w:ascii="Palatino Linotype" w:eastAsia="Palatino Linotype" w:hAnsi="Palatino Linotype" w:cs="Palatino Linotype"/>
          <w:sz w:val="22"/>
          <w:szCs w:val="22"/>
          <w:u w:val="single"/>
        </w:rPr>
        <w:t>derecho de petición se ha entendido de dos distintitas maneras</w:t>
      </w:r>
      <w:r w:rsidRPr="001548D8">
        <w:rPr>
          <w:rFonts w:ascii="Palatino Linotype" w:eastAsia="Palatino Linotype" w:hAnsi="Palatino Linotype" w:cs="Palatino Linotype"/>
          <w:sz w:val="22"/>
          <w:szCs w:val="22"/>
        </w:rPr>
        <w:t xml:space="preserve">, a saber: como un derecho fundamental de participación política ya que </w:t>
      </w:r>
      <w:r w:rsidRPr="001548D8">
        <w:rPr>
          <w:rFonts w:ascii="Palatino Linotype" w:eastAsia="Palatino Linotype" w:hAnsi="Palatino Linotype" w:cs="Palatino Linotype"/>
          <w:sz w:val="22"/>
          <w:szCs w:val="22"/>
          <w:u w:val="single"/>
        </w:rPr>
        <w:t xml:space="preserve">permite a los </w:t>
      </w:r>
      <w:r w:rsidRPr="001548D8">
        <w:rPr>
          <w:rFonts w:ascii="Palatino Linotype" w:eastAsia="Palatino Linotype" w:hAnsi="Palatino Linotype" w:cs="Palatino Linotype"/>
          <w:sz w:val="22"/>
          <w:szCs w:val="22"/>
        </w:rPr>
        <w:t xml:space="preserve">particulares trasladar a las autoridades sus </w:t>
      </w:r>
      <w:r w:rsidRPr="001548D8">
        <w:rPr>
          <w:rFonts w:ascii="Palatino Linotype" w:eastAsia="Palatino Linotype" w:hAnsi="Palatino Linotype" w:cs="Palatino Linotype"/>
          <w:b/>
          <w:sz w:val="22"/>
          <w:szCs w:val="22"/>
        </w:rPr>
        <w:t>inquietudes, quejas</w:t>
      </w:r>
      <w:r w:rsidRPr="001548D8">
        <w:rPr>
          <w:rFonts w:ascii="Palatino Linotype" w:eastAsia="Palatino Linotype" w:hAnsi="Palatino Linotype" w:cs="Palatino Linotype"/>
          <w:sz w:val="22"/>
          <w:szCs w:val="22"/>
        </w:rPr>
        <w:t xml:space="preserve">, sugerencias y requerimientos en cualquier materia o asunto; y como una </w:t>
      </w:r>
      <w:r w:rsidRPr="001548D8">
        <w:rPr>
          <w:rFonts w:ascii="Palatino Linotype" w:eastAsia="Palatino Linotype" w:hAnsi="Palatino Linotype" w:cs="Palatino Linotype"/>
          <w:b/>
          <w:sz w:val="22"/>
          <w:szCs w:val="22"/>
        </w:rPr>
        <w:t>forma específica de la libertad de expresión</w:t>
      </w:r>
      <w:r w:rsidRPr="001548D8">
        <w:rPr>
          <w:rFonts w:ascii="Palatino Linotype" w:eastAsia="Palatino Linotype" w:hAnsi="Palatino Linotype" w:cs="Palatino Linotype"/>
          <w:sz w:val="22"/>
          <w:szCs w:val="22"/>
        </w:rPr>
        <w:t xml:space="preserve">, en tanto que permite expresarse frente a las autoridades. </w:t>
      </w:r>
    </w:p>
    <w:p w14:paraId="49C4FA05"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4B877DF"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De igual forma,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p>
    <w:p w14:paraId="53DB689F"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34987F6"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Por otro lado, el autor anteriormente citado, indica que el </w:t>
      </w:r>
      <w:r w:rsidRPr="001548D8">
        <w:rPr>
          <w:rFonts w:ascii="Palatino Linotype" w:eastAsia="Palatino Linotype" w:hAnsi="Palatino Linotype" w:cs="Palatino Linotype"/>
          <w:b/>
          <w:sz w:val="22"/>
          <w:szCs w:val="22"/>
        </w:rPr>
        <w:t>derecho de acceso a la información pública</w:t>
      </w:r>
      <w:r w:rsidRPr="001548D8">
        <w:rPr>
          <w:rFonts w:ascii="Palatino Linotype" w:eastAsia="Palatino Linotype" w:hAnsi="Palatino Linotype" w:cs="Palatino Linotype"/>
          <w:sz w:val="22"/>
          <w:szCs w:val="22"/>
        </w:rPr>
        <w:t xml:space="preserve"> es el derecho de conocer la </w:t>
      </w:r>
      <w:r w:rsidRPr="001548D8">
        <w:rPr>
          <w:rFonts w:ascii="Palatino Linotype" w:eastAsia="Palatino Linotype" w:hAnsi="Palatino Linotype" w:cs="Palatino Linotype"/>
          <w:sz w:val="22"/>
          <w:szCs w:val="22"/>
          <w:u w:val="single"/>
        </w:rPr>
        <w:t>información de carácter público que se genera o está en posesión de los órganos del poder público</w:t>
      </w:r>
      <w:r w:rsidRPr="001548D8">
        <w:rPr>
          <w:rFonts w:ascii="Palatino Linotype" w:eastAsia="Palatino Linotype" w:hAnsi="Palatino Linotype" w:cs="Palatino Linotype"/>
          <w:sz w:val="22"/>
          <w:szCs w:val="22"/>
        </w:rPr>
        <w:t xml:space="preserve"> o de los sujetos que utilizan o se benefician con recursos provenientes del Estado, es el derecho que tienen los ciudadanos para acceder a documentos y datos que obren en el poder del gobierno.</w:t>
      </w:r>
    </w:p>
    <w:p w14:paraId="56F1A6EE"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F9DEC01"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p>
    <w:p w14:paraId="38739949"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5CC64D4"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De lo anterior, se puede concluir que la distinción entre el </w:t>
      </w:r>
      <w:r w:rsidRPr="001548D8">
        <w:rPr>
          <w:rFonts w:ascii="Palatino Linotype" w:eastAsia="Palatino Linotype" w:hAnsi="Palatino Linotype" w:cs="Palatino Linotype"/>
          <w:b/>
          <w:sz w:val="22"/>
          <w:szCs w:val="22"/>
        </w:rPr>
        <w:t>derecho de petición</w:t>
      </w:r>
      <w:r w:rsidRPr="001548D8">
        <w:rPr>
          <w:rFonts w:ascii="Palatino Linotype" w:eastAsia="Palatino Linotype" w:hAnsi="Palatino Linotype" w:cs="Palatino Linotype"/>
          <w:sz w:val="22"/>
          <w:szCs w:val="22"/>
        </w:rPr>
        <w:t xml:space="preserve"> y el derecho de acceso a la información descansa, principalmente, en que </w:t>
      </w:r>
      <w:r w:rsidRPr="001548D8">
        <w:rPr>
          <w:rFonts w:ascii="Palatino Linotype" w:eastAsia="Palatino Linotype" w:hAnsi="Palatino Linotype" w:cs="Palatino Linotype"/>
          <w:b/>
          <w:sz w:val="22"/>
          <w:szCs w:val="22"/>
          <w:u w:val="single"/>
        </w:rPr>
        <w:t xml:space="preserve">la pretensión del peticionario consiste generalmente en obligar a la autoridad responsable a que actúe en el sentido de </w:t>
      </w:r>
      <w:r w:rsidRPr="001548D8">
        <w:rPr>
          <w:rFonts w:ascii="Palatino Linotype" w:eastAsia="Palatino Linotype" w:hAnsi="Palatino Linotype" w:cs="Palatino Linotype"/>
          <w:b/>
          <w:sz w:val="22"/>
          <w:szCs w:val="22"/>
          <w:u w:val="single"/>
        </w:rPr>
        <w:lastRenderedPageBreak/>
        <w:t>contestar lo solicitado</w:t>
      </w:r>
      <w:r w:rsidRPr="001548D8">
        <w:rPr>
          <w:rFonts w:ascii="Palatino Linotype" w:eastAsia="Palatino Linotype" w:hAnsi="Palatino Linotype" w:cs="Palatino Linotype"/>
          <w:sz w:val="22"/>
          <w:szCs w:val="22"/>
        </w:rPr>
        <w:t>,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4D44F4A7"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96A8A20"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De esta manera, es que </w:t>
      </w:r>
      <w:proofErr w:type="gramStart"/>
      <w:r w:rsidRPr="001548D8">
        <w:rPr>
          <w:rFonts w:ascii="Palatino Linotype" w:eastAsia="Palatino Linotype" w:hAnsi="Palatino Linotype" w:cs="Palatino Linotype"/>
          <w:sz w:val="22"/>
          <w:szCs w:val="22"/>
        </w:rPr>
        <w:t>los requerimiento</w:t>
      </w:r>
      <w:proofErr w:type="gramEnd"/>
      <w:r w:rsidRPr="001548D8">
        <w:rPr>
          <w:rFonts w:ascii="Palatino Linotype" w:eastAsia="Palatino Linotype" w:hAnsi="Palatino Linotype" w:cs="Palatino Linotype"/>
          <w:sz w:val="22"/>
          <w:szCs w:val="22"/>
        </w:rPr>
        <w:t xml:space="preserve"> en análisis son inatendible vía acceso a la información pública; y, en tal virtud, a criterio de este Órgano Garante se procede al análisis del resto de los requerimientos, por advertirse de los mismos expresión documental que puede colmar el derecho de la persona solicitante.</w:t>
      </w:r>
    </w:p>
    <w:p w14:paraId="3741D733"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3E996BE"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Previo a lo anterior, resulta importante señalar </w:t>
      </w:r>
      <w:proofErr w:type="gramStart"/>
      <w:r w:rsidRPr="001548D8">
        <w:rPr>
          <w:rFonts w:ascii="Palatino Linotype" w:eastAsia="Palatino Linotype" w:hAnsi="Palatino Linotype" w:cs="Palatino Linotype"/>
          <w:sz w:val="22"/>
          <w:szCs w:val="22"/>
        </w:rPr>
        <w:t>que</w:t>
      </w:r>
      <w:proofErr w:type="gramEnd"/>
      <w:r w:rsidRPr="001548D8">
        <w:rPr>
          <w:rFonts w:ascii="Palatino Linotype" w:eastAsia="Palatino Linotype" w:hAnsi="Palatino Linotype" w:cs="Palatino Linotype"/>
          <w:sz w:val="22"/>
          <w:szCs w:val="22"/>
        </w:rPr>
        <w:t xml:space="preserve"> en el presente asunto, se advierte que el </w:t>
      </w:r>
      <w:r w:rsidRPr="001548D8">
        <w:rPr>
          <w:rFonts w:ascii="Palatino Linotype" w:eastAsia="Palatino Linotype" w:hAnsi="Palatino Linotype" w:cs="Palatino Linotype"/>
          <w:b/>
          <w:sz w:val="22"/>
          <w:szCs w:val="22"/>
        </w:rPr>
        <w:t>Sujeto Obligado</w:t>
      </w:r>
      <w:r w:rsidRPr="001548D8">
        <w:rPr>
          <w:rFonts w:ascii="Palatino Linotype" w:eastAsia="Palatino Linotype" w:hAnsi="Palatino Linotype" w:cs="Palatino Linotype"/>
          <w:sz w:val="22"/>
          <w:szCs w:val="22"/>
        </w:rPr>
        <w:t xml:space="preserve"> procedió a turnar la solicitud a la Dirección General de Administración, misma que conforme la fracción VI del artículo 92 del Bando Municipal del 2025, tiene las siguientes atribuciones:</w:t>
      </w:r>
    </w:p>
    <w:p w14:paraId="6348E158" w14:textId="77777777" w:rsidR="00641722" w:rsidRPr="001548D8" w:rsidRDefault="00641722">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7DF9E394" w14:textId="77777777" w:rsidR="00641722" w:rsidRPr="001548D8" w:rsidRDefault="009C462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“Artículo 92. La administración pública municipal será 49 centralizada, descentralizada y autónoma. Para el ejercicio del poder público municipal, las personas titulares de las </w:t>
      </w:r>
      <w:r w:rsidRPr="001548D8">
        <w:rPr>
          <w:rFonts w:ascii="Palatino Linotype" w:eastAsia="Palatino Linotype" w:hAnsi="Palatino Linotype" w:cs="Palatino Linotype"/>
          <w:b/>
          <w:i/>
          <w:sz w:val="22"/>
          <w:szCs w:val="22"/>
        </w:rPr>
        <w:t>Direcciones Generales</w:t>
      </w:r>
      <w:r w:rsidRPr="001548D8">
        <w:rPr>
          <w:rFonts w:ascii="Palatino Linotype" w:eastAsia="Palatino Linotype" w:hAnsi="Palatino Linotype" w:cs="Palatino Linotype"/>
          <w:i/>
          <w:sz w:val="22"/>
          <w:szCs w:val="22"/>
        </w:rPr>
        <w:t>, los Organismos Descentralizados y el Órgano Autónomo tendrán las atribuciones y facultades que le otorguen las disposiciones legales aplicables a su campo de actuación y las que este Bando y el Código Reglamentario les confiera.</w:t>
      </w:r>
    </w:p>
    <w:p w14:paraId="769C9335" w14:textId="77777777" w:rsidR="00641722" w:rsidRPr="001548D8" w:rsidRDefault="009C462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w:t>
      </w:r>
    </w:p>
    <w:p w14:paraId="6FC84E90" w14:textId="77777777" w:rsidR="00641722" w:rsidRPr="001548D8" w:rsidRDefault="009C462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VI. </w:t>
      </w:r>
      <w:r w:rsidRPr="001548D8">
        <w:rPr>
          <w:rFonts w:ascii="Palatino Linotype" w:eastAsia="Palatino Linotype" w:hAnsi="Palatino Linotype" w:cs="Palatino Linotype"/>
          <w:b/>
          <w:i/>
          <w:sz w:val="22"/>
          <w:szCs w:val="22"/>
        </w:rPr>
        <w:t>La persona titular de la Dirección General de Administración es responsable de la gestión integral del capital humano del Ayuntamiento, coordinando el reclutamiento, contratación, capacitación y desarrollo del personal,</w:t>
      </w:r>
      <w:r w:rsidRPr="001548D8">
        <w:rPr>
          <w:rFonts w:ascii="Palatino Linotype" w:eastAsia="Palatino Linotype" w:hAnsi="Palatino Linotype" w:cs="Palatino Linotype"/>
          <w:i/>
          <w:sz w:val="22"/>
          <w:szCs w:val="22"/>
        </w:rPr>
        <w:t xml:space="preserve"> así como la aplicación de las disposiciones laborales y sindicales. Supervisará la elaboración y distribución de la nómina, garantizando su apego a la normatividad y el presupuesto autorizado. Dirigirá los procesos de adquisición, arrendamiento y contratación de servicios, asegurando la eficiencia y transparencia en el uso de los recursos públicos. Administrará el parque vehicular, los bienes municipales y la logística de eventos </w:t>
      </w:r>
      <w:r w:rsidRPr="001548D8">
        <w:rPr>
          <w:rFonts w:ascii="Palatino Linotype" w:eastAsia="Palatino Linotype" w:hAnsi="Palatino Linotype" w:cs="Palatino Linotype"/>
          <w:i/>
          <w:sz w:val="22"/>
          <w:szCs w:val="22"/>
        </w:rPr>
        <w:lastRenderedPageBreak/>
        <w:t xml:space="preserve">públicos e implementará políticas de gobierno digital y normativas para el uso de tecnologías de la información, promoviendo la eficiencia operativa de la administración pública </w:t>
      </w:r>
      <w:proofErr w:type="gramStart"/>
      <w:r w:rsidRPr="001548D8">
        <w:rPr>
          <w:rFonts w:ascii="Palatino Linotype" w:eastAsia="Palatino Linotype" w:hAnsi="Palatino Linotype" w:cs="Palatino Linotype"/>
          <w:i/>
          <w:sz w:val="22"/>
          <w:szCs w:val="22"/>
        </w:rPr>
        <w:t>municipal.[</w:t>
      </w:r>
      <w:proofErr w:type="gramEnd"/>
      <w:r w:rsidRPr="001548D8">
        <w:rPr>
          <w:rFonts w:ascii="Palatino Linotype" w:eastAsia="Palatino Linotype" w:hAnsi="Palatino Linotype" w:cs="Palatino Linotype"/>
          <w:i/>
          <w:sz w:val="22"/>
          <w:szCs w:val="22"/>
        </w:rPr>
        <w:t>…]”</w:t>
      </w:r>
    </w:p>
    <w:p w14:paraId="727AE352" w14:textId="77777777" w:rsidR="00641722" w:rsidRPr="001548D8" w:rsidRDefault="00641722">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6F6FA81D" w14:textId="77777777" w:rsidR="00641722" w:rsidRPr="001548D8" w:rsidRDefault="009C4627">
      <w:pPr>
        <w:pBdr>
          <w:top w:val="nil"/>
          <w:left w:val="nil"/>
          <w:bottom w:val="nil"/>
          <w:right w:val="nil"/>
          <w:between w:val="nil"/>
        </w:pBdr>
        <w:spacing w:line="276" w:lineRule="auto"/>
        <w:ind w:left="567" w:right="616"/>
        <w:jc w:val="right"/>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(Énfasis añadido)</w:t>
      </w:r>
    </w:p>
    <w:p w14:paraId="29914CF5"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642268D"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Como se desprende de lo anterior, la Dirección General de Administración es la responsable de la gestión integral del capital humano del Ayuntamiento, coordinando el reclutamiento, contratación, capacitación y desarrollo del personal, así como la aplicación de las disposiciones laborales; por lo tanto, es la unidad administrativa competente para conocer de la información relativa a los controles de asistencia, expedientes laborales de los servidores públicos, así como lo relativo a sus funciones.</w:t>
      </w:r>
    </w:p>
    <w:p w14:paraId="72CDB700"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8F27BA7"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No </w:t>
      </w:r>
      <w:proofErr w:type="gramStart"/>
      <w:r w:rsidRPr="001548D8">
        <w:rPr>
          <w:rFonts w:ascii="Palatino Linotype" w:eastAsia="Palatino Linotype" w:hAnsi="Palatino Linotype" w:cs="Palatino Linotype"/>
          <w:sz w:val="22"/>
          <w:szCs w:val="22"/>
        </w:rPr>
        <w:t>obstante</w:t>
      </w:r>
      <w:proofErr w:type="gramEnd"/>
      <w:r w:rsidRPr="001548D8">
        <w:rPr>
          <w:rFonts w:ascii="Palatino Linotype" w:eastAsia="Palatino Linotype" w:hAnsi="Palatino Linotype" w:cs="Palatino Linotype"/>
          <w:sz w:val="22"/>
          <w:szCs w:val="22"/>
        </w:rPr>
        <w:t xml:space="preserve"> lo anterior, si bien la Dirección General de Administración cuenta con atribuciones para conocer parte de la información requerida, en el caso no se advierte que se diera un cumplimiento total al procedimiento para la atención de las solicitudes de información.</w:t>
      </w:r>
    </w:p>
    <w:p w14:paraId="697E8ADC"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6A207EB"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Se afirma lo anterior, en virtud de que el particular requirió información relativa a acciones realizadas por la Contraloría Interna Municipal para sancionar a una servidora pública, así como conocer si dos servidores públicos tenían alguna denuncia por nepotismo; información que resulta ser de la competencia de la Contraloría Municipal, la cual conforme el Manual General de Organización vigente, se advierte que tiene dentro de sus funciones las siguientes:</w:t>
      </w:r>
    </w:p>
    <w:p w14:paraId="01168EBA"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96E2C91" w14:textId="77777777" w:rsidR="00641722" w:rsidRPr="001548D8" w:rsidRDefault="009C4627">
      <w:pPr>
        <w:pBdr>
          <w:top w:val="nil"/>
          <w:left w:val="nil"/>
          <w:bottom w:val="nil"/>
          <w:right w:val="nil"/>
          <w:between w:val="nil"/>
        </w:pBdr>
        <w:spacing w:line="276" w:lineRule="auto"/>
        <w:ind w:left="567" w:right="616"/>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w:t>
      </w:r>
      <w:r w:rsidRPr="001548D8">
        <w:rPr>
          <w:rFonts w:ascii="Palatino Linotype" w:eastAsia="Palatino Linotype" w:hAnsi="Palatino Linotype" w:cs="Palatino Linotype"/>
          <w:i/>
          <w:sz w:val="22"/>
          <w:szCs w:val="22"/>
        </w:rPr>
        <w:t xml:space="preserve">11. </w:t>
      </w:r>
      <w:r w:rsidRPr="001548D8">
        <w:rPr>
          <w:rFonts w:ascii="Palatino Linotype" w:eastAsia="Palatino Linotype" w:hAnsi="Palatino Linotype" w:cs="Palatino Linotype"/>
          <w:b/>
          <w:i/>
          <w:sz w:val="22"/>
          <w:szCs w:val="22"/>
        </w:rPr>
        <w:t>Vigilar, registrar y atender las denuncias</w:t>
      </w:r>
      <w:r w:rsidRPr="001548D8">
        <w:rPr>
          <w:rFonts w:ascii="Palatino Linotype" w:eastAsia="Palatino Linotype" w:hAnsi="Palatino Linotype" w:cs="Palatino Linotype"/>
          <w:i/>
          <w:sz w:val="22"/>
          <w:szCs w:val="22"/>
        </w:rPr>
        <w:t xml:space="preserve">, sugerencias y reconocimientos presentados a través del </w:t>
      </w:r>
      <w:r w:rsidRPr="001548D8">
        <w:rPr>
          <w:rFonts w:ascii="Palatino Linotype" w:eastAsia="Palatino Linotype" w:hAnsi="Palatino Linotype" w:cs="Palatino Linotype"/>
          <w:b/>
          <w:i/>
          <w:sz w:val="22"/>
          <w:szCs w:val="22"/>
        </w:rPr>
        <w:t>Sistema de Atención Mexiquense (SAM) o de manera escrita, para su oportuno seguimiento</w:t>
      </w:r>
      <w:r w:rsidRPr="001548D8">
        <w:rPr>
          <w:rFonts w:ascii="Palatino Linotype" w:eastAsia="Palatino Linotype" w:hAnsi="Palatino Linotype" w:cs="Palatino Linotype"/>
          <w:sz w:val="22"/>
          <w:szCs w:val="22"/>
        </w:rPr>
        <w:t>;”</w:t>
      </w:r>
    </w:p>
    <w:p w14:paraId="72B09CF4"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C821F9E" w14:textId="77777777" w:rsidR="00641722" w:rsidRPr="001548D8" w:rsidRDefault="009C4627">
      <w:pPr>
        <w:widowControl w:val="0"/>
        <w:spacing w:line="360" w:lineRule="auto"/>
        <w:ind w:right="49"/>
        <w:jc w:val="both"/>
        <w:rPr>
          <w:sz w:val="22"/>
          <w:szCs w:val="22"/>
        </w:rPr>
      </w:pPr>
      <w:r w:rsidRPr="001548D8">
        <w:rPr>
          <w:rFonts w:ascii="Palatino Linotype" w:eastAsia="Palatino Linotype" w:hAnsi="Palatino Linotype" w:cs="Palatino Linotype"/>
          <w:sz w:val="22"/>
          <w:szCs w:val="22"/>
        </w:rPr>
        <w:t xml:space="preserve">De esta manera, no se dio cumplimiento al procedimiento para la atención a las solicitudes </w:t>
      </w:r>
      <w:r w:rsidRPr="001548D8">
        <w:rPr>
          <w:rFonts w:ascii="Palatino Linotype" w:eastAsia="Palatino Linotype" w:hAnsi="Palatino Linotype" w:cs="Palatino Linotype"/>
          <w:sz w:val="22"/>
          <w:szCs w:val="22"/>
        </w:rPr>
        <w:lastRenderedPageBreak/>
        <w:t>de acceso a la información, el cual se encuentra establecido en los artículos 151, 159, 160, 162, 163, 164, 165 y 166, de la Ley de Transparencia y Acceso a la Información Pública del Estado de México y Municipios, el cual es el siguiente:</w:t>
      </w:r>
    </w:p>
    <w:p w14:paraId="2703EEA8" w14:textId="77777777" w:rsidR="00641722" w:rsidRPr="001548D8" w:rsidRDefault="00641722">
      <w:pPr>
        <w:spacing w:line="360" w:lineRule="auto"/>
        <w:rPr>
          <w:sz w:val="22"/>
          <w:szCs w:val="22"/>
        </w:rPr>
      </w:pPr>
    </w:p>
    <w:p w14:paraId="5CE7590E" w14:textId="77777777" w:rsidR="00641722" w:rsidRPr="001548D8" w:rsidRDefault="009C4627">
      <w:pPr>
        <w:numPr>
          <w:ilvl w:val="0"/>
          <w:numId w:val="4"/>
        </w:numPr>
        <w:spacing w:line="276"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32504681" w14:textId="77777777" w:rsidR="00641722" w:rsidRPr="001548D8" w:rsidRDefault="00641722">
      <w:pPr>
        <w:spacing w:line="276" w:lineRule="auto"/>
        <w:ind w:left="360"/>
        <w:jc w:val="both"/>
        <w:rPr>
          <w:rFonts w:ascii="Palatino Linotype" w:eastAsia="Palatino Linotype" w:hAnsi="Palatino Linotype" w:cs="Palatino Linotype"/>
          <w:sz w:val="22"/>
          <w:szCs w:val="22"/>
        </w:rPr>
      </w:pPr>
    </w:p>
    <w:p w14:paraId="4CAD833A" w14:textId="77777777" w:rsidR="00641722" w:rsidRPr="001548D8" w:rsidRDefault="009C4627">
      <w:pPr>
        <w:numPr>
          <w:ilvl w:val="0"/>
          <w:numId w:val="4"/>
        </w:numPr>
        <w:spacing w:line="276"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37902309" w14:textId="77777777" w:rsidR="00641722" w:rsidRPr="001548D8" w:rsidRDefault="00641722">
      <w:pPr>
        <w:spacing w:line="276" w:lineRule="auto"/>
        <w:ind w:left="720"/>
        <w:rPr>
          <w:rFonts w:ascii="Palatino Linotype" w:eastAsia="Palatino Linotype" w:hAnsi="Palatino Linotype" w:cs="Palatino Linotype"/>
          <w:sz w:val="22"/>
          <w:szCs w:val="22"/>
        </w:rPr>
      </w:pPr>
    </w:p>
    <w:p w14:paraId="2F9CD761" w14:textId="77777777" w:rsidR="00641722" w:rsidRPr="001548D8" w:rsidRDefault="009C4627">
      <w:pPr>
        <w:numPr>
          <w:ilvl w:val="0"/>
          <w:numId w:val="4"/>
        </w:numPr>
        <w:spacing w:line="276"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Las respuestas a los requerimientos informativos deberán notificarse al interesado en el menor tiempo posible, que no podrá exceder </w:t>
      </w:r>
      <w:r w:rsidRPr="001548D8">
        <w:rPr>
          <w:rFonts w:ascii="Palatino Linotype" w:eastAsia="Palatino Linotype" w:hAnsi="Palatino Linotype" w:cs="Palatino Linotype"/>
          <w:b/>
          <w:sz w:val="22"/>
          <w:szCs w:val="22"/>
        </w:rPr>
        <w:t>quince días, contados a partir del día siguiente a la presentación de ésta.</w:t>
      </w:r>
      <w:r w:rsidRPr="001548D8">
        <w:rPr>
          <w:rFonts w:ascii="Palatino Linotype" w:eastAsia="Palatino Linotype" w:hAnsi="Palatino Linotype" w:cs="Palatino Linotype"/>
          <w:sz w:val="22"/>
          <w:szCs w:val="22"/>
        </w:rPr>
        <w:t xml:space="preserve"> Excepcionalmente, el plazo referido podrá ampliarse por siete días hábiles más, cuando existan razones fundadas y motivadas, a través del Comité de Transparencia;</w:t>
      </w:r>
    </w:p>
    <w:p w14:paraId="2EFF662D" w14:textId="77777777" w:rsidR="00641722" w:rsidRPr="001548D8" w:rsidRDefault="00641722">
      <w:pPr>
        <w:spacing w:line="276" w:lineRule="auto"/>
        <w:ind w:left="720"/>
        <w:rPr>
          <w:rFonts w:ascii="Palatino Linotype" w:eastAsia="Palatino Linotype" w:hAnsi="Palatino Linotype" w:cs="Palatino Linotype"/>
          <w:sz w:val="22"/>
          <w:szCs w:val="22"/>
        </w:rPr>
      </w:pPr>
    </w:p>
    <w:p w14:paraId="16FFA032" w14:textId="77777777" w:rsidR="00641722" w:rsidRPr="001548D8" w:rsidRDefault="009C4627">
      <w:pPr>
        <w:numPr>
          <w:ilvl w:val="0"/>
          <w:numId w:val="4"/>
        </w:numPr>
        <w:spacing w:line="276" w:lineRule="auto"/>
        <w:jc w:val="both"/>
        <w:rPr>
          <w:rFonts w:ascii="Palatino Linotype" w:eastAsia="Palatino Linotype" w:hAnsi="Palatino Linotype" w:cs="Palatino Linotype"/>
          <w:b/>
          <w:sz w:val="22"/>
          <w:szCs w:val="22"/>
          <w:u w:val="single"/>
        </w:rPr>
      </w:pPr>
      <w:r w:rsidRPr="001548D8">
        <w:rPr>
          <w:rFonts w:ascii="Palatino Linotype" w:eastAsia="Palatino Linotype" w:hAnsi="Palatino Linotype" w:cs="Palatino Linotype"/>
          <w:b/>
          <w:sz w:val="22"/>
          <w:szCs w:val="22"/>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67B15B74" w14:textId="77777777" w:rsidR="00641722" w:rsidRPr="001548D8" w:rsidRDefault="00641722">
      <w:pPr>
        <w:spacing w:line="276" w:lineRule="auto"/>
        <w:ind w:left="720"/>
        <w:rPr>
          <w:rFonts w:ascii="Palatino Linotype" w:eastAsia="Palatino Linotype" w:hAnsi="Palatino Linotype" w:cs="Palatino Linotype"/>
          <w:b/>
          <w:sz w:val="22"/>
          <w:szCs w:val="22"/>
          <w:u w:val="single"/>
        </w:rPr>
      </w:pPr>
    </w:p>
    <w:p w14:paraId="1A0E6150" w14:textId="77777777" w:rsidR="00641722" w:rsidRPr="001548D8" w:rsidRDefault="009C4627">
      <w:pPr>
        <w:numPr>
          <w:ilvl w:val="0"/>
          <w:numId w:val="4"/>
        </w:numPr>
        <w:spacing w:line="276" w:lineRule="auto"/>
        <w:jc w:val="both"/>
        <w:rPr>
          <w:rFonts w:ascii="Palatino Linotype" w:eastAsia="Palatino Linotype" w:hAnsi="Palatino Linotype" w:cs="Palatino Linotype"/>
          <w:b/>
          <w:sz w:val="22"/>
          <w:szCs w:val="22"/>
        </w:rPr>
      </w:pPr>
      <w:r w:rsidRPr="001548D8">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34B7EA51" w14:textId="77777777" w:rsidR="00641722" w:rsidRPr="001548D8" w:rsidRDefault="00641722">
      <w:pPr>
        <w:spacing w:line="276" w:lineRule="auto"/>
        <w:ind w:left="360"/>
        <w:jc w:val="both"/>
        <w:rPr>
          <w:rFonts w:ascii="Palatino Linotype" w:eastAsia="Palatino Linotype" w:hAnsi="Palatino Linotype" w:cs="Palatino Linotype"/>
          <w:b/>
          <w:sz w:val="22"/>
          <w:szCs w:val="22"/>
        </w:rPr>
      </w:pPr>
    </w:p>
    <w:p w14:paraId="0EA4FE5E" w14:textId="77777777" w:rsidR="00641722" w:rsidRPr="001548D8" w:rsidRDefault="009C4627">
      <w:pPr>
        <w:numPr>
          <w:ilvl w:val="0"/>
          <w:numId w:val="4"/>
        </w:numPr>
        <w:spacing w:line="276" w:lineRule="auto"/>
        <w:jc w:val="both"/>
        <w:rPr>
          <w:rFonts w:ascii="Palatino Linotype" w:eastAsia="Palatino Linotype" w:hAnsi="Palatino Linotype" w:cs="Palatino Linotype"/>
          <w:b/>
          <w:sz w:val="22"/>
          <w:szCs w:val="22"/>
        </w:rPr>
      </w:pPr>
      <w:r w:rsidRPr="001548D8">
        <w:rPr>
          <w:rFonts w:ascii="Palatino Linotype" w:eastAsia="Palatino Linotype" w:hAnsi="Palatino Linotype" w:cs="Palatino Linotype"/>
          <w:sz w:val="22"/>
          <w:szCs w:val="22"/>
        </w:rPr>
        <w:lastRenderedPageBreak/>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6ABF26ED" w14:textId="77777777" w:rsidR="00641722" w:rsidRPr="001548D8" w:rsidRDefault="00641722">
      <w:pPr>
        <w:spacing w:line="360" w:lineRule="auto"/>
        <w:rPr>
          <w:sz w:val="22"/>
          <w:szCs w:val="22"/>
        </w:rPr>
      </w:pPr>
    </w:p>
    <w:p w14:paraId="42453694" w14:textId="77777777" w:rsidR="00641722" w:rsidRPr="001548D8" w:rsidRDefault="009C4627">
      <w:pPr>
        <w:spacing w:line="360" w:lineRule="auto"/>
        <w:ind w:right="49"/>
        <w:jc w:val="both"/>
        <w:rPr>
          <w:rFonts w:ascii="Palatino Linotype" w:eastAsia="Palatino Linotype" w:hAnsi="Palatino Linotype" w:cs="Palatino Linotype"/>
          <w:b/>
          <w:sz w:val="22"/>
          <w:szCs w:val="22"/>
          <w:u w:val="single"/>
        </w:rPr>
      </w:pPr>
      <w:r w:rsidRPr="001548D8">
        <w:rPr>
          <w:rFonts w:ascii="Palatino Linotype" w:eastAsia="Palatino Linotype" w:hAnsi="Palatino Linotype" w:cs="Palatino Linotype"/>
          <w:sz w:val="22"/>
          <w:szCs w:val="22"/>
        </w:rPr>
        <w:t xml:space="preserve">En ese sentido, se tiene que, </w:t>
      </w:r>
      <w:r w:rsidRPr="001548D8">
        <w:rPr>
          <w:rFonts w:ascii="Palatino Linotype" w:eastAsia="Palatino Linotype" w:hAnsi="Palatino Linotype" w:cs="Palatino Linotype"/>
          <w:b/>
          <w:sz w:val="22"/>
          <w:szCs w:val="22"/>
          <w:u w:val="single"/>
        </w:rPr>
        <w:t xml:space="preserve">el procedimiento de búsqueda de la información NO se tiene por atendido, al no haberse turnado la solicitud de información a todas las áreas competentes. </w:t>
      </w:r>
    </w:p>
    <w:p w14:paraId="744B957E"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2B2F8CA"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Precisado lo anterior, se procede al análisis de los requerimientos de información, así como la información entregada en respuesta a fin de determinar si en el caso se garantizó el derecho de acceso a la información pública del particular, bajo los siguientes apartados:</w:t>
      </w:r>
    </w:p>
    <w:p w14:paraId="76FF1427"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2B513E8" w14:textId="77777777" w:rsidR="00641722" w:rsidRPr="001548D8" w:rsidRDefault="009C4627">
      <w:pPr>
        <w:numPr>
          <w:ilvl w:val="0"/>
          <w:numId w:val="9"/>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1548D8">
        <w:rPr>
          <w:rFonts w:ascii="Palatino Linotype" w:eastAsia="Palatino Linotype" w:hAnsi="Palatino Linotype" w:cs="Palatino Linotype"/>
          <w:b/>
          <w:sz w:val="22"/>
          <w:szCs w:val="22"/>
        </w:rPr>
        <w:t xml:space="preserve">Listas de asistencia de la </w:t>
      </w:r>
      <w:proofErr w:type="gramStart"/>
      <w:r w:rsidRPr="001548D8">
        <w:rPr>
          <w:rFonts w:ascii="Palatino Linotype" w:eastAsia="Palatino Linotype" w:hAnsi="Palatino Linotype" w:cs="Palatino Linotype"/>
          <w:b/>
          <w:sz w:val="22"/>
          <w:szCs w:val="22"/>
        </w:rPr>
        <w:t>Jefa</w:t>
      </w:r>
      <w:proofErr w:type="gramEnd"/>
      <w:r w:rsidRPr="001548D8">
        <w:rPr>
          <w:rFonts w:ascii="Palatino Linotype" w:eastAsia="Palatino Linotype" w:hAnsi="Palatino Linotype" w:cs="Palatino Linotype"/>
          <w:b/>
          <w:sz w:val="22"/>
          <w:szCs w:val="22"/>
        </w:rPr>
        <w:t xml:space="preserve"> de Departamento de Datos Personales:</w:t>
      </w:r>
    </w:p>
    <w:p w14:paraId="67C968F2"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4CBF890"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De esta manera, atendiendo la naturaleza de la información requerida resulta conveniente traer a contexto el contenido de los artículos: 49, fracción V, 88 fracciones III y VI, 220-K fracción III y el penúltimo párrafo, de la Ley del Trabajo de los Servidores Públicos del Estado y Municipios; a saber:</w:t>
      </w:r>
    </w:p>
    <w:p w14:paraId="100B6E54" w14:textId="77777777" w:rsidR="00641722" w:rsidRPr="001548D8" w:rsidRDefault="00641722">
      <w:pPr>
        <w:spacing w:line="276" w:lineRule="auto"/>
        <w:ind w:left="567" w:right="474"/>
        <w:jc w:val="center"/>
        <w:rPr>
          <w:rFonts w:ascii="Palatino Linotype" w:eastAsia="Palatino Linotype" w:hAnsi="Palatino Linotype" w:cs="Palatino Linotype"/>
          <w:b/>
          <w:i/>
          <w:sz w:val="22"/>
          <w:szCs w:val="22"/>
        </w:rPr>
      </w:pPr>
    </w:p>
    <w:p w14:paraId="219440F8" w14:textId="77777777" w:rsidR="00641722" w:rsidRPr="001548D8" w:rsidRDefault="009C4627">
      <w:pPr>
        <w:spacing w:line="276" w:lineRule="auto"/>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“ARTÍCULO 49.-</w:t>
      </w:r>
      <w:r w:rsidRPr="001548D8">
        <w:rPr>
          <w:rFonts w:ascii="Palatino Linotype" w:eastAsia="Palatino Linotype" w:hAnsi="Palatino Linotype" w:cs="Palatino Linotype"/>
          <w:i/>
          <w:sz w:val="22"/>
          <w:szCs w:val="22"/>
        </w:rPr>
        <w:t xml:space="preserve"> Los nombramientos, contratos o formato único de Movimientos de Personal de los servidores públicos deberán contener:</w:t>
      </w:r>
    </w:p>
    <w:p w14:paraId="4F8D2343" w14:textId="77777777" w:rsidR="00641722" w:rsidRPr="001548D8" w:rsidRDefault="00641722">
      <w:pPr>
        <w:spacing w:line="276" w:lineRule="auto"/>
        <w:ind w:left="567" w:right="567"/>
        <w:jc w:val="both"/>
        <w:rPr>
          <w:rFonts w:ascii="Palatino Linotype" w:eastAsia="Palatino Linotype" w:hAnsi="Palatino Linotype" w:cs="Palatino Linotype"/>
          <w:i/>
          <w:sz w:val="22"/>
          <w:szCs w:val="22"/>
        </w:rPr>
      </w:pPr>
    </w:p>
    <w:p w14:paraId="748EB1E1" w14:textId="77777777" w:rsidR="00641722" w:rsidRPr="001548D8" w:rsidRDefault="009C4627">
      <w:pPr>
        <w:spacing w:line="276" w:lineRule="auto"/>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I. Nombre completo del servidor público; </w:t>
      </w:r>
    </w:p>
    <w:p w14:paraId="214AFE33" w14:textId="77777777" w:rsidR="00641722" w:rsidRPr="001548D8" w:rsidRDefault="009C4627">
      <w:pPr>
        <w:spacing w:line="276" w:lineRule="auto"/>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II. Cargo para el que es designado, fecha de inicio de sus servicios y lugar de adscripción; </w:t>
      </w:r>
    </w:p>
    <w:p w14:paraId="5506AEF0" w14:textId="77777777" w:rsidR="00641722" w:rsidRPr="001548D8" w:rsidRDefault="009C4627">
      <w:pPr>
        <w:spacing w:line="276" w:lineRule="auto"/>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III. Carácter del nombramiento, ya sea de servidores públicos generales o de confianza, así como la temporalidad del mismo; </w:t>
      </w:r>
    </w:p>
    <w:p w14:paraId="7C7200CE" w14:textId="77777777" w:rsidR="00641722" w:rsidRPr="001548D8" w:rsidRDefault="009C4627">
      <w:pPr>
        <w:spacing w:line="276" w:lineRule="auto"/>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IV. Remuneración correspondiente al puesto; </w:t>
      </w:r>
    </w:p>
    <w:p w14:paraId="3C95D3F3" w14:textId="77777777" w:rsidR="00641722" w:rsidRPr="001548D8" w:rsidRDefault="009C4627">
      <w:pPr>
        <w:spacing w:line="276" w:lineRule="auto"/>
        <w:ind w:left="567" w:right="567"/>
        <w:jc w:val="both"/>
        <w:rPr>
          <w:rFonts w:ascii="Palatino Linotype" w:eastAsia="Palatino Linotype" w:hAnsi="Palatino Linotype" w:cs="Palatino Linotype"/>
          <w:b/>
          <w:i/>
          <w:sz w:val="22"/>
          <w:szCs w:val="22"/>
        </w:rPr>
      </w:pPr>
      <w:r w:rsidRPr="001548D8">
        <w:rPr>
          <w:rFonts w:ascii="Palatino Linotype" w:eastAsia="Palatino Linotype" w:hAnsi="Palatino Linotype" w:cs="Palatino Linotype"/>
          <w:b/>
          <w:i/>
          <w:sz w:val="22"/>
          <w:szCs w:val="22"/>
        </w:rPr>
        <w:lastRenderedPageBreak/>
        <w:t xml:space="preserve">V. Jornada de trabajo; </w:t>
      </w:r>
    </w:p>
    <w:p w14:paraId="5AF0E785" w14:textId="77777777" w:rsidR="00641722" w:rsidRPr="001548D8" w:rsidRDefault="009C4627">
      <w:pPr>
        <w:spacing w:line="276" w:lineRule="auto"/>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VI. Derogada; </w:t>
      </w:r>
    </w:p>
    <w:p w14:paraId="66EEB5C7" w14:textId="77777777" w:rsidR="00641722" w:rsidRPr="001548D8" w:rsidRDefault="009C4627">
      <w:pPr>
        <w:spacing w:line="276" w:lineRule="auto"/>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VII. Firma del servidor público autorizado para emitir el nombramiento, contrato o formato único de Movimientos de Personal, así como el fundamento legal de esa atribución.”</w:t>
      </w:r>
    </w:p>
    <w:p w14:paraId="6EC072AD" w14:textId="77777777" w:rsidR="00641722" w:rsidRPr="001548D8" w:rsidRDefault="00641722">
      <w:pPr>
        <w:spacing w:line="276" w:lineRule="auto"/>
        <w:ind w:right="474"/>
        <w:jc w:val="both"/>
        <w:rPr>
          <w:rFonts w:ascii="Palatino Linotype" w:eastAsia="Palatino Linotype" w:hAnsi="Palatino Linotype" w:cs="Palatino Linotype"/>
          <w:i/>
          <w:sz w:val="22"/>
          <w:szCs w:val="22"/>
        </w:rPr>
      </w:pPr>
    </w:p>
    <w:p w14:paraId="67FC3974" w14:textId="77777777" w:rsidR="00641722" w:rsidRPr="001548D8" w:rsidRDefault="009C4627">
      <w:pPr>
        <w:spacing w:line="276" w:lineRule="auto"/>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“ARTÍCULO 88.</w:t>
      </w:r>
      <w:r w:rsidRPr="001548D8">
        <w:rPr>
          <w:rFonts w:ascii="Palatino Linotype" w:eastAsia="Palatino Linotype" w:hAnsi="Palatino Linotype" w:cs="Palatino Linotype"/>
          <w:i/>
          <w:sz w:val="22"/>
          <w:szCs w:val="22"/>
        </w:rPr>
        <w:t xml:space="preserve"> Son obligaciones de los servidores públicos: </w:t>
      </w:r>
    </w:p>
    <w:p w14:paraId="5234F27A" w14:textId="77777777" w:rsidR="00641722" w:rsidRPr="001548D8" w:rsidRDefault="009C4627">
      <w:pPr>
        <w:spacing w:line="276" w:lineRule="auto"/>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w:t>
      </w:r>
    </w:p>
    <w:p w14:paraId="54471C45" w14:textId="77777777" w:rsidR="00641722" w:rsidRPr="001548D8" w:rsidRDefault="009C4627">
      <w:pPr>
        <w:spacing w:line="276" w:lineRule="auto"/>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III. Asistir puntualmente a sus labores y no faltar sin causa justificada o sin permiso.</w:t>
      </w:r>
      <w:r w:rsidRPr="001548D8">
        <w:rPr>
          <w:rFonts w:ascii="Palatino Linotype" w:eastAsia="Palatino Linotype" w:hAnsi="Palatino Linotype" w:cs="Palatino Linotype"/>
          <w:i/>
          <w:sz w:val="22"/>
          <w:szCs w:val="22"/>
        </w:rPr>
        <w:t xml:space="preserve">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 </w:t>
      </w:r>
    </w:p>
    <w:p w14:paraId="471456C3" w14:textId="77777777" w:rsidR="00641722" w:rsidRPr="001548D8" w:rsidRDefault="009C4627">
      <w:pPr>
        <w:spacing w:line="276" w:lineRule="auto"/>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w:t>
      </w:r>
    </w:p>
    <w:p w14:paraId="72514C8E" w14:textId="77777777" w:rsidR="00641722" w:rsidRPr="001548D8" w:rsidRDefault="009C4627">
      <w:pPr>
        <w:spacing w:line="276" w:lineRule="auto"/>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VI. Cumplir con las obligaciones que señalan las condiciones generales de trabajo; “</w:t>
      </w:r>
    </w:p>
    <w:p w14:paraId="33F2DBFF" w14:textId="77777777" w:rsidR="00641722" w:rsidRPr="001548D8" w:rsidRDefault="00641722">
      <w:pPr>
        <w:spacing w:line="276" w:lineRule="auto"/>
        <w:ind w:left="567" w:right="567"/>
        <w:jc w:val="both"/>
        <w:rPr>
          <w:rFonts w:ascii="Palatino Linotype" w:eastAsia="Palatino Linotype" w:hAnsi="Palatino Linotype" w:cs="Palatino Linotype"/>
          <w:i/>
          <w:sz w:val="22"/>
          <w:szCs w:val="22"/>
        </w:rPr>
      </w:pPr>
    </w:p>
    <w:p w14:paraId="06EE9B95" w14:textId="77777777" w:rsidR="00641722" w:rsidRPr="001548D8" w:rsidRDefault="009C4627">
      <w:pPr>
        <w:spacing w:line="259" w:lineRule="auto"/>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w:t>
      </w:r>
      <w:r w:rsidRPr="001548D8">
        <w:rPr>
          <w:rFonts w:ascii="Palatino Linotype" w:eastAsia="Palatino Linotype" w:hAnsi="Palatino Linotype" w:cs="Palatino Linotype"/>
          <w:b/>
          <w:i/>
          <w:sz w:val="22"/>
          <w:szCs w:val="22"/>
        </w:rPr>
        <w:t>ARTÍCULO 220 K.-</w:t>
      </w:r>
      <w:r w:rsidRPr="001548D8">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 </w:t>
      </w:r>
    </w:p>
    <w:p w14:paraId="0AD363B8" w14:textId="77777777" w:rsidR="00641722" w:rsidRPr="001548D8" w:rsidRDefault="009C4627">
      <w:pPr>
        <w:spacing w:line="259" w:lineRule="auto"/>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w:t>
      </w:r>
    </w:p>
    <w:p w14:paraId="6AA55359" w14:textId="77777777" w:rsidR="00641722" w:rsidRPr="001548D8" w:rsidRDefault="009C4627">
      <w:pPr>
        <w:spacing w:line="259" w:lineRule="auto"/>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III. Controles de asistencia o la información magnética o electrónica de asistencia de los servidores públicos</w:t>
      </w:r>
      <w:r w:rsidRPr="001548D8">
        <w:rPr>
          <w:rFonts w:ascii="Palatino Linotype" w:eastAsia="Palatino Linotype" w:hAnsi="Palatino Linotype" w:cs="Palatino Linotype"/>
          <w:i/>
          <w:sz w:val="22"/>
          <w:szCs w:val="22"/>
        </w:rPr>
        <w:t xml:space="preserve">; </w:t>
      </w:r>
    </w:p>
    <w:p w14:paraId="637B5E70" w14:textId="77777777" w:rsidR="00641722" w:rsidRPr="001548D8" w:rsidRDefault="009C4627">
      <w:pPr>
        <w:spacing w:line="259" w:lineRule="auto"/>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w:t>
      </w:r>
    </w:p>
    <w:p w14:paraId="0EE2D81D" w14:textId="77777777" w:rsidR="00641722" w:rsidRPr="001548D8" w:rsidRDefault="009C4627">
      <w:pPr>
        <w:spacing w:line="259" w:lineRule="auto"/>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Los documentos señalados en la fracción I de este artículo, deberán conservarse mientras dure la relación laboral y hasta un año después; </w:t>
      </w:r>
      <w:r w:rsidRPr="001548D8">
        <w:rPr>
          <w:rFonts w:ascii="Palatino Linotype" w:eastAsia="Palatino Linotype" w:hAnsi="Palatino Linotype" w:cs="Palatino Linotype"/>
          <w:b/>
          <w:i/>
          <w:sz w:val="22"/>
          <w:szCs w:val="22"/>
        </w:rPr>
        <w:t>los señalados por las fracciones</w:t>
      </w:r>
      <w:r w:rsidRPr="001548D8">
        <w:rPr>
          <w:rFonts w:ascii="Palatino Linotype" w:eastAsia="Palatino Linotype" w:hAnsi="Palatino Linotype" w:cs="Palatino Linotype"/>
          <w:i/>
          <w:sz w:val="22"/>
          <w:szCs w:val="22"/>
        </w:rPr>
        <w:t xml:space="preserve"> II, </w:t>
      </w:r>
      <w:r w:rsidRPr="001548D8">
        <w:rPr>
          <w:rFonts w:ascii="Palatino Linotype" w:eastAsia="Palatino Linotype" w:hAnsi="Palatino Linotype" w:cs="Palatino Linotype"/>
          <w:b/>
          <w:i/>
          <w:sz w:val="22"/>
          <w:szCs w:val="22"/>
        </w:rPr>
        <w:t>III,</w:t>
      </w:r>
      <w:r w:rsidRPr="001548D8">
        <w:rPr>
          <w:rFonts w:ascii="Palatino Linotype" w:eastAsia="Palatino Linotype" w:hAnsi="Palatino Linotype" w:cs="Palatino Linotype"/>
          <w:i/>
          <w:sz w:val="22"/>
          <w:szCs w:val="22"/>
        </w:rPr>
        <w:t xml:space="preserve"> IV </w:t>
      </w:r>
      <w:r w:rsidRPr="001548D8">
        <w:rPr>
          <w:rFonts w:ascii="Palatino Linotype" w:eastAsia="Palatino Linotype" w:hAnsi="Palatino Linotype" w:cs="Palatino Linotype"/>
          <w:b/>
          <w:i/>
          <w:sz w:val="22"/>
          <w:szCs w:val="22"/>
        </w:rPr>
        <w:t>durante el último año y un año después de que se extinga la relación laboral</w:t>
      </w:r>
      <w:r w:rsidRPr="001548D8">
        <w:rPr>
          <w:rFonts w:ascii="Palatino Linotype" w:eastAsia="Palatino Linotype" w:hAnsi="Palatino Linotype" w:cs="Palatino Linotype"/>
          <w:i/>
          <w:sz w:val="22"/>
          <w:szCs w:val="22"/>
        </w:rPr>
        <w:t>,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2F8999D1" w14:textId="77777777" w:rsidR="00641722" w:rsidRPr="001548D8" w:rsidRDefault="00641722">
      <w:pPr>
        <w:spacing w:line="276" w:lineRule="auto"/>
        <w:ind w:right="567"/>
        <w:jc w:val="both"/>
        <w:rPr>
          <w:rFonts w:ascii="Palatino Linotype" w:eastAsia="Palatino Linotype" w:hAnsi="Palatino Linotype" w:cs="Palatino Linotype"/>
          <w:i/>
          <w:strike/>
          <w:sz w:val="22"/>
          <w:szCs w:val="22"/>
        </w:rPr>
      </w:pPr>
    </w:p>
    <w:p w14:paraId="4CDEB321" w14:textId="77777777" w:rsidR="00641722" w:rsidRPr="001548D8" w:rsidRDefault="00641722">
      <w:pPr>
        <w:spacing w:line="276" w:lineRule="auto"/>
        <w:ind w:left="567" w:right="474"/>
        <w:jc w:val="both"/>
        <w:rPr>
          <w:rFonts w:ascii="Palatino Linotype" w:eastAsia="Palatino Linotype" w:hAnsi="Palatino Linotype" w:cs="Palatino Linotype"/>
          <w:i/>
          <w:sz w:val="22"/>
          <w:szCs w:val="22"/>
        </w:rPr>
      </w:pPr>
    </w:p>
    <w:p w14:paraId="168AC86A"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De lo anterior, en cuanto a la materia de registro y control de asistencia y puntualidad, se advierte lo siguiente:</w:t>
      </w:r>
    </w:p>
    <w:p w14:paraId="653752A9" w14:textId="77777777" w:rsidR="00641722" w:rsidRPr="001548D8" w:rsidRDefault="00641722">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14:paraId="166B1A87" w14:textId="77777777" w:rsidR="00641722" w:rsidRPr="001548D8" w:rsidRDefault="009C4627">
      <w:pPr>
        <w:numPr>
          <w:ilvl w:val="0"/>
          <w:numId w:val="10"/>
        </w:numPr>
        <w:pBdr>
          <w:top w:val="nil"/>
          <w:left w:val="nil"/>
          <w:bottom w:val="nil"/>
          <w:right w:val="nil"/>
          <w:between w:val="nil"/>
        </w:pBdr>
        <w:spacing w:after="160" w:line="276"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lastRenderedPageBreak/>
        <w:t>Que, los servidores públicos tienen la obligación de cumplir con la jornada de trabajo estipulada en su nombramiento, contrato o formato único de movimiento de personal; en caso contrario, será motivo de rescisión de la relación laboral.</w:t>
      </w:r>
    </w:p>
    <w:p w14:paraId="25E56D8F" w14:textId="77777777" w:rsidR="00641722" w:rsidRPr="001548D8" w:rsidRDefault="00641722">
      <w:pPr>
        <w:pBdr>
          <w:top w:val="nil"/>
          <w:left w:val="nil"/>
          <w:bottom w:val="nil"/>
          <w:right w:val="nil"/>
          <w:between w:val="nil"/>
        </w:pBdr>
        <w:spacing w:line="276" w:lineRule="auto"/>
        <w:ind w:left="720"/>
        <w:rPr>
          <w:rFonts w:ascii="Palatino Linotype" w:eastAsia="Palatino Linotype" w:hAnsi="Palatino Linotype" w:cs="Palatino Linotype"/>
          <w:sz w:val="22"/>
          <w:szCs w:val="22"/>
        </w:rPr>
      </w:pPr>
    </w:p>
    <w:p w14:paraId="6DA8C97C" w14:textId="77777777" w:rsidR="00641722" w:rsidRPr="001548D8" w:rsidRDefault="009C4627">
      <w:pPr>
        <w:numPr>
          <w:ilvl w:val="0"/>
          <w:numId w:val="10"/>
        </w:numPr>
        <w:pBdr>
          <w:top w:val="nil"/>
          <w:left w:val="nil"/>
          <w:bottom w:val="nil"/>
          <w:right w:val="nil"/>
          <w:between w:val="nil"/>
        </w:pBdr>
        <w:spacing w:after="160" w:line="276"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Que, es una obligación de los Sujetos Obligados conservar las listas de asistencia o bien información magnética, lo que puede interpretarse como registros físicos o digitales que den cuenta de la asistencia y puntualidad de los Servidores Públicos; en este contexto, existe fuente obligacional de poseer controles de asistencia y puntualidad.</w:t>
      </w:r>
    </w:p>
    <w:p w14:paraId="7F467F45" w14:textId="77777777" w:rsidR="00641722" w:rsidRPr="001548D8" w:rsidRDefault="00641722">
      <w:pPr>
        <w:pBdr>
          <w:top w:val="nil"/>
          <w:left w:val="nil"/>
          <w:bottom w:val="nil"/>
          <w:right w:val="nil"/>
          <w:between w:val="nil"/>
        </w:pBdr>
        <w:spacing w:line="276" w:lineRule="auto"/>
        <w:ind w:left="720"/>
        <w:rPr>
          <w:rFonts w:ascii="Palatino Linotype" w:eastAsia="Palatino Linotype" w:hAnsi="Palatino Linotype" w:cs="Palatino Linotype"/>
          <w:sz w:val="22"/>
          <w:szCs w:val="22"/>
        </w:rPr>
      </w:pPr>
    </w:p>
    <w:p w14:paraId="4E8D898E" w14:textId="77777777" w:rsidR="00641722" w:rsidRPr="001548D8" w:rsidRDefault="009C4627">
      <w:pPr>
        <w:numPr>
          <w:ilvl w:val="0"/>
          <w:numId w:val="10"/>
        </w:numPr>
        <w:pBdr>
          <w:top w:val="nil"/>
          <w:left w:val="nil"/>
          <w:bottom w:val="nil"/>
          <w:right w:val="nil"/>
          <w:between w:val="nil"/>
        </w:pBdr>
        <w:spacing w:after="160" w:line="276"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Que, los documentos que dan cuenta de la asistencia de los servidores públicos deben ser conservados durante el último año y un año después de que se extinga la relación laboral.</w:t>
      </w:r>
    </w:p>
    <w:p w14:paraId="26E2E06F"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68C8BF9D"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Acotado lo anterior, en el caso es de recordar que en respuesta el </w:t>
      </w:r>
      <w:r w:rsidRPr="001548D8">
        <w:rPr>
          <w:rFonts w:ascii="Palatino Linotype" w:eastAsia="Palatino Linotype" w:hAnsi="Palatino Linotype" w:cs="Palatino Linotype"/>
          <w:b/>
          <w:sz w:val="22"/>
          <w:szCs w:val="22"/>
        </w:rPr>
        <w:t xml:space="preserve">Sujeto Obligado </w:t>
      </w:r>
      <w:r w:rsidRPr="001548D8">
        <w:rPr>
          <w:rFonts w:ascii="Palatino Linotype" w:eastAsia="Palatino Linotype" w:hAnsi="Palatino Linotype" w:cs="Palatino Linotype"/>
          <w:sz w:val="22"/>
          <w:szCs w:val="22"/>
        </w:rPr>
        <w:t>hizo entrega del Formato Único de Control de Asistencia de la servidora pública Vanessa Guadalupe Mendoza Marín, adscrita al Departamento de Protección de Datos Personales, del periodo comprendido del 18 al 29 de noviembre de 2024.</w:t>
      </w:r>
    </w:p>
    <w:p w14:paraId="786BDA33"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5C9ED382"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Respuesta la anterior, por la cual este Órgano Garante se dio a la tarea de corroborar si la servidora pública de quien se entregó las listas o controles de asistencia es la Jefa de Departamento de Datos Personales, localizando de la búsqueda realizada en el </w:t>
      </w:r>
      <w:proofErr w:type="spellStart"/>
      <w:r w:rsidRPr="001548D8">
        <w:rPr>
          <w:rFonts w:ascii="Palatino Linotype" w:eastAsia="Palatino Linotype" w:hAnsi="Palatino Linotype" w:cs="Palatino Linotype"/>
          <w:sz w:val="22"/>
          <w:szCs w:val="22"/>
        </w:rPr>
        <w:t>ipomex</w:t>
      </w:r>
      <w:proofErr w:type="spellEnd"/>
      <w:r w:rsidRPr="001548D8">
        <w:rPr>
          <w:rFonts w:ascii="Palatino Linotype" w:eastAsia="Palatino Linotype" w:hAnsi="Palatino Linotype" w:cs="Palatino Linotype"/>
          <w:sz w:val="22"/>
          <w:szCs w:val="22"/>
        </w:rPr>
        <w:t xml:space="preserve"> del Sujeto Obligado, en la fracción relativa a “directorio de todos los servidores públicos” que en efecto el nombre de la persona de la que se entregaron los controles de asistencia corresponde a la Titular del Departamento indicado, misma que causó alta en el cargo el </w:t>
      </w:r>
      <w:r w:rsidRPr="001548D8">
        <w:rPr>
          <w:rFonts w:ascii="Palatino Linotype" w:eastAsia="Palatino Linotype" w:hAnsi="Palatino Linotype" w:cs="Palatino Linotype"/>
          <w:b/>
          <w:sz w:val="22"/>
          <w:szCs w:val="22"/>
          <w:u w:val="single"/>
        </w:rPr>
        <w:t>16 de septiembre de 2024</w:t>
      </w:r>
      <w:r w:rsidRPr="001548D8">
        <w:rPr>
          <w:rFonts w:ascii="Palatino Linotype" w:eastAsia="Palatino Linotype" w:hAnsi="Palatino Linotype" w:cs="Palatino Linotype"/>
          <w:sz w:val="22"/>
          <w:szCs w:val="22"/>
        </w:rPr>
        <w:t>, como se muestra:</w:t>
      </w:r>
    </w:p>
    <w:p w14:paraId="5424FB2A"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noProof/>
          <w:sz w:val="22"/>
          <w:szCs w:val="22"/>
        </w:rPr>
        <w:lastRenderedPageBreak/>
        <w:drawing>
          <wp:inline distT="0" distB="0" distL="0" distR="0" wp14:anchorId="6ABD64AE" wp14:editId="7ECC56A0">
            <wp:extent cx="5610225" cy="4305300"/>
            <wp:effectExtent l="0" t="0" r="0" b="0"/>
            <wp:docPr id="214310825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610225" cy="4305300"/>
                    </a:xfrm>
                    <a:prstGeom prst="rect">
                      <a:avLst/>
                    </a:prstGeom>
                    <a:ln/>
                  </pic:spPr>
                </pic:pic>
              </a:graphicData>
            </a:graphic>
          </wp:inline>
        </w:drawing>
      </w:r>
    </w:p>
    <w:p w14:paraId="29C46B67"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6F590C88"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Precisado lo anterior, del análisis a la respuesta, si bien se remitió en cumplimiento al requerimiento en análisis el Formato Único de Control de Asistencia de la servidora pública; sólo fue entregado respecto de un periodo, del 18 al 29 de noviembre de 2024, cuando del análisis a la solicitud se advierte que el particular no precisó temporalidad; por lo tanto, a fin de colmar el requerimiento en análisis en su totalidad, se deberá hacer entrega de </w:t>
      </w:r>
      <w:r w:rsidRPr="001548D8">
        <w:rPr>
          <w:rFonts w:ascii="Palatino Linotype" w:eastAsia="Palatino Linotype" w:hAnsi="Palatino Linotype" w:cs="Palatino Linotype"/>
          <w:b/>
          <w:sz w:val="22"/>
          <w:szCs w:val="22"/>
        </w:rPr>
        <w:t>los registros o listas de asistencia faltantes de la Jefa de Departamento de Datos Personales, emitidos desde el 16 de septiembre de 2024 (fecha en que causó alta en el cargo) al 02 de diciembre de 2024 (fecha de la solicitud).</w:t>
      </w:r>
    </w:p>
    <w:p w14:paraId="4642AD80"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0706D727" w14:textId="77777777" w:rsidR="00641722" w:rsidRPr="001548D8" w:rsidRDefault="009C4627">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1548D8">
        <w:rPr>
          <w:rFonts w:ascii="Palatino Linotype" w:eastAsia="Palatino Linotype" w:hAnsi="Palatino Linotype" w:cs="Palatino Linotype"/>
          <w:b/>
          <w:sz w:val="22"/>
          <w:szCs w:val="22"/>
        </w:rPr>
        <w:t>Expediente laboral:</w:t>
      </w:r>
    </w:p>
    <w:p w14:paraId="2C78A9DE"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2C19740E" w14:textId="77777777" w:rsidR="00641722" w:rsidRPr="001548D8" w:rsidRDefault="009C4627">
      <w:pPr>
        <w:tabs>
          <w:tab w:val="left" w:pos="709"/>
        </w:tabs>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Ahora bien, en cuanto a la materia de los documentos que integran los expedientes laborales de servidores públicos, se procede a señalar los requisitos generales contenidos en los articulados 47, 48 y 49, de la Ley del Trabado de los Servidores Públicos del Estado de México y Municipios, así como el documento idóneo con el que se pudiera acreditar, son los siguientes:</w:t>
      </w:r>
    </w:p>
    <w:p w14:paraId="6785FEB9" w14:textId="77777777" w:rsidR="00641722" w:rsidRPr="001548D8" w:rsidRDefault="00641722"/>
    <w:tbl>
      <w:tblPr>
        <w:tblStyle w:val="a2"/>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7"/>
        <w:gridCol w:w="2607"/>
        <w:gridCol w:w="2410"/>
      </w:tblGrid>
      <w:tr w:rsidR="00544AEC" w:rsidRPr="001548D8" w14:paraId="4736A500" w14:textId="77777777">
        <w:trPr>
          <w:tblHeader/>
        </w:trPr>
        <w:tc>
          <w:tcPr>
            <w:tcW w:w="3767" w:type="dxa"/>
            <w:shd w:val="clear" w:color="auto" w:fill="DDD9C4"/>
            <w:vAlign w:val="center"/>
          </w:tcPr>
          <w:p w14:paraId="1A89DD8B" w14:textId="77777777" w:rsidR="00641722" w:rsidRPr="001548D8" w:rsidRDefault="009C4627">
            <w:pPr>
              <w:tabs>
                <w:tab w:val="left" w:pos="284"/>
                <w:tab w:val="left" w:pos="426"/>
              </w:tabs>
              <w:ind w:right="49"/>
              <w:jc w:val="center"/>
              <w:rPr>
                <w:rFonts w:ascii="Palatino Linotype" w:eastAsia="Palatino Linotype" w:hAnsi="Palatino Linotype" w:cs="Palatino Linotype"/>
                <w:b/>
                <w:sz w:val="20"/>
                <w:szCs w:val="20"/>
              </w:rPr>
            </w:pPr>
            <w:r w:rsidRPr="001548D8">
              <w:rPr>
                <w:rFonts w:ascii="Palatino Linotype" w:eastAsia="Palatino Linotype" w:hAnsi="Palatino Linotype" w:cs="Palatino Linotype"/>
                <w:b/>
                <w:sz w:val="20"/>
                <w:szCs w:val="20"/>
              </w:rPr>
              <w:t>Requisito establecido en la Ley del Trabajo de los Servidores Públicos del Estado y Municipios</w:t>
            </w:r>
          </w:p>
        </w:tc>
        <w:tc>
          <w:tcPr>
            <w:tcW w:w="2607" w:type="dxa"/>
            <w:shd w:val="clear" w:color="auto" w:fill="DDD9C4"/>
            <w:vAlign w:val="center"/>
          </w:tcPr>
          <w:p w14:paraId="3604EB46" w14:textId="77777777" w:rsidR="00641722" w:rsidRPr="001548D8" w:rsidRDefault="009C4627">
            <w:pPr>
              <w:tabs>
                <w:tab w:val="left" w:pos="284"/>
                <w:tab w:val="left" w:pos="426"/>
              </w:tabs>
              <w:ind w:right="49"/>
              <w:jc w:val="center"/>
              <w:rPr>
                <w:rFonts w:ascii="Palatino Linotype" w:eastAsia="Palatino Linotype" w:hAnsi="Palatino Linotype" w:cs="Palatino Linotype"/>
                <w:b/>
                <w:sz w:val="20"/>
                <w:szCs w:val="20"/>
              </w:rPr>
            </w:pPr>
            <w:r w:rsidRPr="001548D8">
              <w:rPr>
                <w:rFonts w:ascii="Palatino Linotype" w:eastAsia="Palatino Linotype" w:hAnsi="Palatino Linotype" w:cs="Palatino Linotype"/>
                <w:b/>
                <w:sz w:val="20"/>
                <w:szCs w:val="20"/>
              </w:rPr>
              <w:t>Documento que lo acredita</w:t>
            </w:r>
          </w:p>
        </w:tc>
        <w:tc>
          <w:tcPr>
            <w:tcW w:w="2410" w:type="dxa"/>
            <w:shd w:val="clear" w:color="auto" w:fill="DDD9C4"/>
            <w:vAlign w:val="center"/>
          </w:tcPr>
          <w:p w14:paraId="75C2A4BC" w14:textId="77777777" w:rsidR="00641722" w:rsidRPr="001548D8" w:rsidRDefault="009C4627">
            <w:pPr>
              <w:tabs>
                <w:tab w:val="left" w:pos="284"/>
                <w:tab w:val="left" w:pos="426"/>
              </w:tabs>
              <w:ind w:right="49"/>
              <w:jc w:val="center"/>
              <w:rPr>
                <w:rFonts w:ascii="Palatino Linotype" w:eastAsia="Palatino Linotype" w:hAnsi="Palatino Linotype" w:cs="Palatino Linotype"/>
                <w:b/>
                <w:sz w:val="20"/>
                <w:szCs w:val="20"/>
              </w:rPr>
            </w:pPr>
            <w:r w:rsidRPr="001548D8">
              <w:rPr>
                <w:rFonts w:ascii="Palatino Linotype" w:eastAsia="Palatino Linotype" w:hAnsi="Palatino Linotype" w:cs="Palatino Linotype"/>
                <w:b/>
                <w:sz w:val="20"/>
                <w:szCs w:val="20"/>
              </w:rPr>
              <w:t>Clasificación de la Información</w:t>
            </w:r>
          </w:p>
        </w:tc>
      </w:tr>
      <w:tr w:rsidR="00544AEC" w:rsidRPr="001548D8" w14:paraId="1AE636C7" w14:textId="77777777">
        <w:tc>
          <w:tcPr>
            <w:tcW w:w="3767" w:type="dxa"/>
            <w:vAlign w:val="center"/>
          </w:tcPr>
          <w:p w14:paraId="1664CFA3" w14:textId="77777777" w:rsidR="00641722" w:rsidRPr="001548D8" w:rsidRDefault="009C4627">
            <w:pPr>
              <w:tabs>
                <w:tab w:val="left" w:pos="284"/>
                <w:tab w:val="left" w:pos="426"/>
              </w:tabs>
              <w:ind w:right="49"/>
              <w:jc w:val="both"/>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Presentar una solicitud utilizando la forma oficial que se autorice por la institución pública o dependencia correspondiente.</w:t>
            </w:r>
          </w:p>
        </w:tc>
        <w:tc>
          <w:tcPr>
            <w:tcW w:w="2607" w:type="dxa"/>
            <w:vAlign w:val="center"/>
          </w:tcPr>
          <w:p w14:paraId="347E6380" w14:textId="77777777" w:rsidR="00641722" w:rsidRPr="001548D8" w:rsidRDefault="009C4627">
            <w:pPr>
              <w:tabs>
                <w:tab w:val="left" w:pos="284"/>
                <w:tab w:val="left" w:pos="426"/>
              </w:tabs>
              <w:ind w:right="49"/>
              <w:jc w:val="both"/>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 xml:space="preserve">Solicitud de empleo, ficha curricular, </w:t>
            </w:r>
            <w:proofErr w:type="spellStart"/>
            <w:r w:rsidRPr="001548D8">
              <w:rPr>
                <w:rFonts w:ascii="Palatino Linotype" w:eastAsia="Palatino Linotype" w:hAnsi="Palatino Linotype" w:cs="Palatino Linotype"/>
                <w:sz w:val="18"/>
                <w:szCs w:val="18"/>
              </w:rPr>
              <w:t>curriculum</w:t>
            </w:r>
            <w:proofErr w:type="spellEnd"/>
            <w:r w:rsidRPr="001548D8">
              <w:rPr>
                <w:rFonts w:ascii="Palatino Linotype" w:eastAsia="Palatino Linotype" w:hAnsi="Palatino Linotype" w:cs="Palatino Linotype"/>
                <w:sz w:val="18"/>
                <w:szCs w:val="18"/>
              </w:rPr>
              <w:t xml:space="preserve"> vitae o documento análogo</w:t>
            </w:r>
          </w:p>
        </w:tc>
        <w:tc>
          <w:tcPr>
            <w:tcW w:w="2410" w:type="dxa"/>
            <w:vAlign w:val="center"/>
          </w:tcPr>
          <w:p w14:paraId="6FBC03AF" w14:textId="77777777" w:rsidR="00641722" w:rsidRPr="001548D8" w:rsidRDefault="009C4627">
            <w:pPr>
              <w:tabs>
                <w:tab w:val="left" w:pos="284"/>
                <w:tab w:val="left" w:pos="426"/>
              </w:tabs>
              <w:ind w:right="49"/>
              <w:jc w:val="center"/>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En versión Pública.</w:t>
            </w:r>
          </w:p>
        </w:tc>
      </w:tr>
      <w:tr w:rsidR="00544AEC" w:rsidRPr="001548D8" w14:paraId="6938651E" w14:textId="77777777">
        <w:trPr>
          <w:trHeight w:val="517"/>
        </w:trPr>
        <w:tc>
          <w:tcPr>
            <w:tcW w:w="3767" w:type="dxa"/>
            <w:vAlign w:val="center"/>
          </w:tcPr>
          <w:p w14:paraId="0CD040D8" w14:textId="77777777" w:rsidR="00641722" w:rsidRPr="001548D8" w:rsidRDefault="009C4627">
            <w:pPr>
              <w:tabs>
                <w:tab w:val="left" w:pos="284"/>
                <w:tab w:val="left" w:pos="426"/>
              </w:tabs>
              <w:ind w:right="49"/>
              <w:jc w:val="both"/>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Ser de nacionalidad mexicana.</w:t>
            </w:r>
          </w:p>
        </w:tc>
        <w:tc>
          <w:tcPr>
            <w:tcW w:w="2607" w:type="dxa"/>
            <w:vAlign w:val="center"/>
          </w:tcPr>
          <w:p w14:paraId="2C545C10" w14:textId="77777777" w:rsidR="00641722" w:rsidRPr="001548D8" w:rsidRDefault="009C4627">
            <w:pPr>
              <w:tabs>
                <w:tab w:val="left" w:pos="284"/>
                <w:tab w:val="left" w:pos="426"/>
              </w:tabs>
              <w:ind w:right="49"/>
              <w:jc w:val="both"/>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Acta de nacimiento</w:t>
            </w:r>
          </w:p>
        </w:tc>
        <w:tc>
          <w:tcPr>
            <w:tcW w:w="2410" w:type="dxa"/>
            <w:vAlign w:val="center"/>
          </w:tcPr>
          <w:p w14:paraId="3B5C9121" w14:textId="77777777" w:rsidR="00641722" w:rsidRPr="001548D8" w:rsidRDefault="009C4627">
            <w:pPr>
              <w:tabs>
                <w:tab w:val="left" w:pos="284"/>
                <w:tab w:val="left" w:pos="426"/>
              </w:tabs>
              <w:ind w:right="49"/>
              <w:jc w:val="center"/>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Confidencial</w:t>
            </w:r>
          </w:p>
        </w:tc>
      </w:tr>
      <w:tr w:rsidR="00544AEC" w:rsidRPr="001548D8" w14:paraId="554EFDBB" w14:textId="77777777">
        <w:tc>
          <w:tcPr>
            <w:tcW w:w="3767" w:type="dxa"/>
            <w:vAlign w:val="center"/>
          </w:tcPr>
          <w:p w14:paraId="338C30B4" w14:textId="77777777" w:rsidR="00641722" w:rsidRPr="001548D8" w:rsidRDefault="009C4627">
            <w:pPr>
              <w:tabs>
                <w:tab w:val="left" w:pos="284"/>
                <w:tab w:val="left" w:pos="426"/>
              </w:tabs>
              <w:ind w:right="49"/>
              <w:jc w:val="both"/>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Estar en pleno ejercicio de sus derechos civiles y políticos.</w:t>
            </w:r>
          </w:p>
        </w:tc>
        <w:tc>
          <w:tcPr>
            <w:tcW w:w="2607" w:type="dxa"/>
            <w:vAlign w:val="center"/>
          </w:tcPr>
          <w:p w14:paraId="24352616" w14:textId="77777777" w:rsidR="00641722" w:rsidRPr="001548D8" w:rsidRDefault="009C4627">
            <w:pPr>
              <w:tabs>
                <w:tab w:val="left" w:pos="284"/>
                <w:tab w:val="left" w:pos="426"/>
              </w:tabs>
              <w:ind w:right="49"/>
              <w:jc w:val="both"/>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Derogado</w:t>
            </w:r>
          </w:p>
        </w:tc>
        <w:tc>
          <w:tcPr>
            <w:tcW w:w="2410" w:type="dxa"/>
            <w:vAlign w:val="center"/>
          </w:tcPr>
          <w:p w14:paraId="2602D26A" w14:textId="77777777" w:rsidR="00641722" w:rsidRPr="001548D8" w:rsidRDefault="009C4627">
            <w:pPr>
              <w:tabs>
                <w:tab w:val="left" w:pos="284"/>
                <w:tab w:val="left" w:pos="426"/>
              </w:tabs>
              <w:ind w:right="49"/>
              <w:jc w:val="center"/>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N/A</w:t>
            </w:r>
          </w:p>
        </w:tc>
      </w:tr>
      <w:tr w:rsidR="00544AEC" w:rsidRPr="001548D8" w14:paraId="66C58CEC" w14:textId="77777777">
        <w:tc>
          <w:tcPr>
            <w:tcW w:w="3767" w:type="dxa"/>
            <w:vAlign w:val="center"/>
          </w:tcPr>
          <w:p w14:paraId="5268C4E0" w14:textId="77777777" w:rsidR="00641722" w:rsidRPr="001548D8" w:rsidRDefault="009C4627">
            <w:pPr>
              <w:tabs>
                <w:tab w:val="left" w:pos="284"/>
                <w:tab w:val="left" w:pos="426"/>
              </w:tabs>
              <w:ind w:right="49"/>
              <w:jc w:val="both"/>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Acreditar, cuando proceda, el cumplimiento de la Ley del Servicio Militar Nacional.</w:t>
            </w:r>
          </w:p>
        </w:tc>
        <w:tc>
          <w:tcPr>
            <w:tcW w:w="2607" w:type="dxa"/>
            <w:vAlign w:val="center"/>
          </w:tcPr>
          <w:p w14:paraId="1855AC54" w14:textId="77777777" w:rsidR="00641722" w:rsidRPr="001548D8" w:rsidRDefault="009C4627">
            <w:pPr>
              <w:tabs>
                <w:tab w:val="left" w:pos="284"/>
                <w:tab w:val="left" w:pos="426"/>
              </w:tabs>
              <w:ind w:right="49"/>
              <w:jc w:val="both"/>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No aplica en el caso concreto</w:t>
            </w:r>
          </w:p>
        </w:tc>
        <w:tc>
          <w:tcPr>
            <w:tcW w:w="2410" w:type="dxa"/>
            <w:vAlign w:val="center"/>
          </w:tcPr>
          <w:p w14:paraId="29C0DC06" w14:textId="77777777" w:rsidR="00641722" w:rsidRPr="001548D8" w:rsidRDefault="009C4627">
            <w:pPr>
              <w:tabs>
                <w:tab w:val="left" w:pos="284"/>
                <w:tab w:val="left" w:pos="426"/>
              </w:tabs>
              <w:ind w:right="49"/>
              <w:jc w:val="center"/>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No aplica en el caso concreto</w:t>
            </w:r>
          </w:p>
        </w:tc>
      </w:tr>
      <w:tr w:rsidR="00544AEC" w:rsidRPr="001548D8" w14:paraId="4C4E9FA5" w14:textId="77777777">
        <w:tc>
          <w:tcPr>
            <w:tcW w:w="3767" w:type="dxa"/>
            <w:vAlign w:val="center"/>
          </w:tcPr>
          <w:p w14:paraId="43BC2329" w14:textId="77777777" w:rsidR="00641722" w:rsidRPr="001548D8" w:rsidRDefault="009C4627">
            <w:pPr>
              <w:tabs>
                <w:tab w:val="left" w:pos="284"/>
                <w:tab w:val="left" w:pos="426"/>
              </w:tabs>
              <w:ind w:right="49"/>
              <w:jc w:val="both"/>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No haber sido separado anteriormente del servicio por las causas previstas en el artículo 93 de la presente ley.</w:t>
            </w:r>
          </w:p>
        </w:tc>
        <w:tc>
          <w:tcPr>
            <w:tcW w:w="2607" w:type="dxa"/>
            <w:vAlign w:val="center"/>
          </w:tcPr>
          <w:p w14:paraId="239DA52D" w14:textId="77777777" w:rsidR="00641722" w:rsidRPr="001548D8" w:rsidRDefault="009C4627">
            <w:pPr>
              <w:tabs>
                <w:tab w:val="left" w:pos="284"/>
                <w:tab w:val="left" w:pos="426"/>
              </w:tabs>
              <w:ind w:right="49"/>
              <w:jc w:val="both"/>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Constancia de no inhabilitación.</w:t>
            </w:r>
          </w:p>
        </w:tc>
        <w:tc>
          <w:tcPr>
            <w:tcW w:w="2410" w:type="dxa"/>
            <w:vAlign w:val="center"/>
          </w:tcPr>
          <w:p w14:paraId="71D67B8C" w14:textId="77777777" w:rsidR="00641722" w:rsidRPr="001548D8" w:rsidRDefault="009C4627">
            <w:pPr>
              <w:tabs>
                <w:tab w:val="left" w:pos="284"/>
                <w:tab w:val="left" w:pos="426"/>
              </w:tabs>
              <w:ind w:right="49"/>
              <w:jc w:val="center"/>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En versión pública</w:t>
            </w:r>
          </w:p>
        </w:tc>
      </w:tr>
      <w:tr w:rsidR="00544AEC" w:rsidRPr="001548D8" w14:paraId="43AA6536" w14:textId="77777777">
        <w:tc>
          <w:tcPr>
            <w:tcW w:w="3767" w:type="dxa"/>
            <w:vAlign w:val="center"/>
          </w:tcPr>
          <w:p w14:paraId="7F4F6B75" w14:textId="77777777" w:rsidR="00641722" w:rsidRPr="001548D8" w:rsidRDefault="009C4627">
            <w:pPr>
              <w:tabs>
                <w:tab w:val="left" w:pos="284"/>
                <w:tab w:val="left" w:pos="426"/>
              </w:tabs>
              <w:ind w:right="49"/>
              <w:jc w:val="both"/>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Tener buena salud, lo que se comprobará con los certificados médicos.</w:t>
            </w:r>
          </w:p>
        </w:tc>
        <w:tc>
          <w:tcPr>
            <w:tcW w:w="2607" w:type="dxa"/>
            <w:vAlign w:val="center"/>
          </w:tcPr>
          <w:p w14:paraId="24DA64A3" w14:textId="77777777" w:rsidR="00641722" w:rsidRPr="001548D8" w:rsidRDefault="009C4627">
            <w:pPr>
              <w:tabs>
                <w:tab w:val="left" w:pos="284"/>
                <w:tab w:val="left" w:pos="426"/>
              </w:tabs>
              <w:ind w:right="49"/>
              <w:jc w:val="both"/>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Certificado Médico</w:t>
            </w:r>
          </w:p>
        </w:tc>
        <w:tc>
          <w:tcPr>
            <w:tcW w:w="2410" w:type="dxa"/>
            <w:vAlign w:val="center"/>
          </w:tcPr>
          <w:p w14:paraId="695381E0" w14:textId="77777777" w:rsidR="00641722" w:rsidRPr="001548D8" w:rsidRDefault="009C4627">
            <w:pPr>
              <w:tabs>
                <w:tab w:val="left" w:pos="284"/>
                <w:tab w:val="left" w:pos="426"/>
              </w:tabs>
              <w:ind w:right="49"/>
              <w:jc w:val="center"/>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Confidencial</w:t>
            </w:r>
          </w:p>
        </w:tc>
      </w:tr>
      <w:tr w:rsidR="00544AEC" w:rsidRPr="001548D8" w14:paraId="344EABC6" w14:textId="77777777">
        <w:tc>
          <w:tcPr>
            <w:tcW w:w="3767" w:type="dxa"/>
            <w:vAlign w:val="center"/>
          </w:tcPr>
          <w:p w14:paraId="7AF9A59A" w14:textId="77777777" w:rsidR="00641722" w:rsidRPr="001548D8" w:rsidRDefault="009C4627">
            <w:pPr>
              <w:tabs>
                <w:tab w:val="left" w:pos="284"/>
                <w:tab w:val="left" w:pos="426"/>
              </w:tabs>
              <w:ind w:right="49"/>
              <w:jc w:val="both"/>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Cumplir con los requisitos que se establezcan para los diferentes puestos.</w:t>
            </w:r>
          </w:p>
        </w:tc>
        <w:tc>
          <w:tcPr>
            <w:tcW w:w="2607" w:type="dxa"/>
            <w:vAlign w:val="center"/>
          </w:tcPr>
          <w:p w14:paraId="5652EEBE" w14:textId="77777777" w:rsidR="00641722" w:rsidRPr="001548D8" w:rsidRDefault="009C4627">
            <w:pPr>
              <w:tabs>
                <w:tab w:val="left" w:pos="284"/>
                <w:tab w:val="left" w:pos="426"/>
              </w:tabs>
              <w:ind w:right="49"/>
              <w:jc w:val="both"/>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 xml:space="preserve">Del análisis al </w:t>
            </w:r>
            <w:proofErr w:type="spellStart"/>
            <w:r w:rsidRPr="001548D8">
              <w:rPr>
                <w:rFonts w:ascii="Palatino Linotype" w:eastAsia="Palatino Linotype" w:hAnsi="Palatino Linotype" w:cs="Palatino Linotype"/>
                <w:sz w:val="18"/>
                <w:szCs w:val="18"/>
              </w:rPr>
              <w:t>Ipomex</w:t>
            </w:r>
            <w:proofErr w:type="spellEnd"/>
            <w:r w:rsidRPr="001548D8">
              <w:rPr>
                <w:rFonts w:ascii="Palatino Linotype" w:eastAsia="Palatino Linotype" w:hAnsi="Palatino Linotype" w:cs="Palatino Linotype"/>
                <w:sz w:val="18"/>
                <w:szCs w:val="18"/>
              </w:rPr>
              <w:t xml:space="preserve"> del Sujeto Obligado no se localizó un perfil de puestos para los servidores públicos.</w:t>
            </w:r>
          </w:p>
          <w:p w14:paraId="469DDB25" w14:textId="77777777" w:rsidR="00641722" w:rsidRPr="001548D8" w:rsidRDefault="00641722">
            <w:pPr>
              <w:tabs>
                <w:tab w:val="left" w:pos="284"/>
                <w:tab w:val="left" w:pos="426"/>
              </w:tabs>
              <w:ind w:right="49"/>
              <w:jc w:val="both"/>
              <w:rPr>
                <w:rFonts w:ascii="Palatino Linotype" w:eastAsia="Palatino Linotype" w:hAnsi="Palatino Linotype" w:cs="Palatino Linotype"/>
                <w:b/>
                <w:sz w:val="18"/>
                <w:szCs w:val="18"/>
              </w:rPr>
            </w:pPr>
          </w:p>
          <w:p w14:paraId="30ECF867" w14:textId="77777777" w:rsidR="00641722" w:rsidRPr="001548D8" w:rsidRDefault="009C4627">
            <w:pPr>
              <w:tabs>
                <w:tab w:val="left" w:pos="284"/>
                <w:tab w:val="left" w:pos="426"/>
              </w:tabs>
              <w:ind w:right="49"/>
              <w:jc w:val="both"/>
              <w:rPr>
                <w:rFonts w:ascii="Palatino Linotype" w:eastAsia="Palatino Linotype" w:hAnsi="Palatino Linotype" w:cs="Palatino Linotype"/>
                <w:b/>
                <w:sz w:val="18"/>
                <w:szCs w:val="18"/>
              </w:rPr>
            </w:pPr>
            <w:r w:rsidRPr="001548D8">
              <w:rPr>
                <w:rFonts w:ascii="Palatino Linotype" w:eastAsia="Palatino Linotype" w:hAnsi="Palatino Linotype" w:cs="Palatino Linotype"/>
                <w:b/>
                <w:sz w:val="18"/>
                <w:szCs w:val="18"/>
              </w:rPr>
              <w:t xml:space="preserve">Sin embargo, del análisis a la Ley de Protección de Datos Personales en Posesión de Sujetos Obligados del Estado de México y Municipios, se advirtió que conforme el artículo 92 fracción I, la persona que es designada como oficial de protección de datos personales, debe contar con la certificación en materia de protección de </w:t>
            </w:r>
            <w:r w:rsidRPr="001548D8">
              <w:rPr>
                <w:rFonts w:ascii="Palatino Linotype" w:eastAsia="Palatino Linotype" w:hAnsi="Palatino Linotype" w:cs="Palatino Linotype"/>
                <w:b/>
                <w:sz w:val="18"/>
                <w:szCs w:val="18"/>
              </w:rPr>
              <w:lastRenderedPageBreak/>
              <w:t>datos personales que para tal efecto emita este</w:t>
            </w:r>
          </w:p>
          <w:p w14:paraId="0E0258B8" w14:textId="77777777" w:rsidR="00641722" w:rsidRPr="001548D8" w:rsidRDefault="009C4627">
            <w:pPr>
              <w:tabs>
                <w:tab w:val="left" w:pos="284"/>
                <w:tab w:val="left" w:pos="426"/>
              </w:tabs>
              <w:ind w:right="49"/>
              <w:jc w:val="both"/>
              <w:rPr>
                <w:rFonts w:ascii="Palatino Linotype" w:eastAsia="Palatino Linotype" w:hAnsi="Palatino Linotype" w:cs="Palatino Linotype"/>
                <w:b/>
                <w:sz w:val="18"/>
                <w:szCs w:val="18"/>
              </w:rPr>
            </w:pPr>
            <w:r w:rsidRPr="001548D8">
              <w:rPr>
                <w:rFonts w:ascii="Palatino Linotype" w:eastAsia="Palatino Linotype" w:hAnsi="Palatino Linotype" w:cs="Palatino Linotype"/>
                <w:b/>
                <w:sz w:val="18"/>
                <w:szCs w:val="18"/>
              </w:rPr>
              <w:t>Instituto.</w:t>
            </w:r>
          </w:p>
          <w:p w14:paraId="0B124165" w14:textId="77777777" w:rsidR="00641722" w:rsidRPr="001548D8" w:rsidRDefault="00641722">
            <w:pPr>
              <w:tabs>
                <w:tab w:val="left" w:pos="284"/>
                <w:tab w:val="left" w:pos="426"/>
              </w:tabs>
              <w:ind w:right="49"/>
              <w:jc w:val="both"/>
              <w:rPr>
                <w:rFonts w:ascii="Palatino Linotype" w:eastAsia="Palatino Linotype" w:hAnsi="Palatino Linotype" w:cs="Palatino Linotype"/>
                <w:b/>
                <w:sz w:val="18"/>
                <w:szCs w:val="18"/>
              </w:rPr>
            </w:pPr>
          </w:p>
          <w:p w14:paraId="56637C28" w14:textId="77777777" w:rsidR="00641722" w:rsidRPr="001548D8" w:rsidRDefault="009C4627">
            <w:pPr>
              <w:tabs>
                <w:tab w:val="left" w:pos="284"/>
                <w:tab w:val="left" w:pos="426"/>
              </w:tabs>
              <w:ind w:right="49"/>
              <w:jc w:val="both"/>
              <w:rPr>
                <w:rFonts w:ascii="Palatino Linotype" w:eastAsia="Palatino Linotype" w:hAnsi="Palatino Linotype" w:cs="Palatino Linotype"/>
                <w:sz w:val="18"/>
                <w:szCs w:val="18"/>
              </w:rPr>
            </w:pPr>
            <w:r w:rsidRPr="001548D8">
              <w:rPr>
                <w:rFonts w:ascii="Palatino Linotype" w:eastAsia="Palatino Linotype" w:hAnsi="Palatino Linotype" w:cs="Palatino Linotype"/>
                <w:b/>
                <w:sz w:val="18"/>
                <w:szCs w:val="18"/>
              </w:rPr>
              <w:t xml:space="preserve">Por lo tanto, si la </w:t>
            </w:r>
            <w:proofErr w:type="gramStart"/>
            <w:r w:rsidRPr="001548D8">
              <w:rPr>
                <w:rFonts w:ascii="Palatino Linotype" w:eastAsia="Palatino Linotype" w:hAnsi="Palatino Linotype" w:cs="Palatino Linotype"/>
                <w:b/>
                <w:sz w:val="18"/>
                <w:szCs w:val="18"/>
              </w:rPr>
              <w:t>Jefa</w:t>
            </w:r>
            <w:proofErr w:type="gramEnd"/>
            <w:r w:rsidRPr="001548D8">
              <w:rPr>
                <w:rFonts w:ascii="Palatino Linotype" w:eastAsia="Palatino Linotype" w:hAnsi="Palatino Linotype" w:cs="Palatino Linotype"/>
                <w:b/>
                <w:sz w:val="18"/>
                <w:szCs w:val="18"/>
              </w:rPr>
              <w:t xml:space="preserve"> de Departamento de Datos Personales funge como oficial de protección de datos personales, está obligada a contar con la certificación respectiva.</w:t>
            </w:r>
          </w:p>
        </w:tc>
        <w:tc>
          <w:tcPr>
            <w:tcW w:w="2410" w:type="dxa"/>
            <w:vAlign w:val="center"/>
          </w:tcPr>
          <w:p w14:paraId="419EFAC6" w14:textId="77777777" w:rsidR="00641722" w:rsidRPr="001548D8" w:rsidRDefault="009C4627">
            <w:pPr>
              <w:tabs>
                <w:tab w:val="left" w:pos="284"/>
                <w:tab w:val="left" w:pos="426"/>
              </w:tabs>
              <w:ind w:right="49"/>
              <w:jc w:val="center"/>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lastRenderedPageBreak/>
              <w:t>En versión pública</w:t>
            </w:r>
          </w:p>
          <w:p w14:paraId="0B075B85" w14:textId="77777777" w:rsidR="00641722" w:rsidRPr="001548D8" w:rsidRDefault="00641722">
            <w:pPr>
              <w:tabs>
                <w:tab w:val="left" w:pos="284"/>
                <w:tab w:val="left" w:pos="426"/>
              </w:tabs>
              <w:ind w:right="49"/>
              <w:jc w:val="center"/>
              <w:rPr>
                <w:rFonts w:ascii="Palatino Linotype" w:eastAsia="Palatino Linotype" w:hAnsi="Palatino Linotype" w:cs="Palatino Linotype"/>
                <w:sz w:val="20"/>
                <w:szCs w:val="20"/>
              </w:rPr>
            </w:pPr>
          </w:p>
        </w:tc>
      </w:tr>
      <w:tr w:rsidR="00544AEC" w:rsidRPr="001548D8" w14:paraId="56414935" w14:textId="77777777">
        <w:tc>
          <w:tcPr>
            <w:tcW w:w="3767" w:type="dxa"/>
            <w:vAlign w:val="center"/>
          </w:tcPr>
          <w:p w14:paraId="49209615" w14:textId="77777777" w:rsidR="00641722" w:rsidRPr="001548D8" w:rsidRDefault="009C4627">
            <w:pPr>
              <w:tabs>
                <w:tab w:val="left" w:pos="284"/>
                <w:tab w:val="left" w:pos="426"/>
              </w:tabs>
              <w:ind w:right="49"/>
              <w:jc w:val="both"/>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Acreditar por medio de los exámenes correspondientes los conocimientos y aptitudes necesarios para el desempeño del puesto.</w:t>
            </w:r>
          </w:p>
        </w:tc>
        <w:tc>
          <w:tcPr>
            <w:tcW w:w="2607" w:type="dxa"/>
            <w:vAlign w:val="center"/>
          </w:tcPr>
          <w:p w14:paraId="022A8497" w14:textId="77777777" w:rsidR="00641722" w:rsidRPr="001548D8" w:rsidRDefault="009C4627">
            <w:pPr>
              <w:tabs>
                <w:tab w:val="left" w:pos="284"/>
                <w:tab w:val="left" w:pos="426"/>
              </w:tabs>
              <w:ind w:right="49"/>
              <w:jc w:val="both"/>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No se localizó fuente obligacional que constriña al personal adscrito al Sujeto Obligado a presentar examen de conocimientos y aptitudes para ostentar el cargo.</w:t>
            </w:r>
          </w:p>
        </w:tc>
        <w:tc>
          <w:tcPr>
            <w:tcW w:w="2410" w:type="dxa"/>
            <w:vAlign w:val="center"/>
          </w:tcPr>
          <w:p w14:paraId="342D49FB" w14:textId="77777777" w:rsidR="00641722" w:rsidRPr="001548D8" w:rsidRDefault="009C4627">
            <w:pPr>
              <w:tabs>
                <w:tab w:val="left" w:pos="284"/>
                <w:tab w:val="left" w:pos="426"/>
              </w:tabs>
              <w:ind w:right="49"/>
              <w:jc w:val="center"/>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N/A</w:t>
            </w:r>
          </w:p>
          <w:p w14:paraId="487BF3B5" w14:textId="77777777" w:rsidR="00641722" w:rsidRPr="001548D8" w:rsidRDefault="00641722">
            <w:pPr>
              <w:tabs>
                <w:tab w:val="left" w:pos="284"/>
                <w:tab w:val="left" w:pos="426"/>
              </w:tabs>
              <w:ind w:right="49"/>
              <w:jc w:val="center"/>
              <w:rPr>
                <w:rFonts w:ascii="Palatino Linotype" w:eastAsia="Palatino Linotype" w:hAnsi="Palatino Linotype" w:cs="Palatino Linotype"/>
                <w:sz w:val="18"/>
                <w:szCs w:val="18"/>
              </w:rPr>
            </w:pPr>
          </w:p>
        </w:tc>
      </w:tr>
      <w:tr w:rsidR="00544AEC" w:rsidRPr="001548D8" w14:paraId="65D7F24D" w14:textId="77777777">
        <w:tc>
          <w:tcPr>
            <w:tcW w:w="3767" w:type="dxa"/>
            <w:vAlign w:val="center"/>
          </w:tcPr>
          <w:p w14:paraId="21A26A05" w14:textId="77777777" w:rsidR="00641722" w:rsidRPr="001548D8" w:rsidRDefault="009C4627">
            <w:pPr>
              <w:tabs>
                <w:tab w:val="left" w:pos="284"/>
                <w:tab w:val="left" w:pos="426"/>
              </w:tabs>
              <w:ind w:right="49"/>
              <w:jc w:val="both"/>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No estar inhabilitado para el ejercicio del servicio público.</w:t>
            </w:r>
          </w:p>
        </w:tc>
        <w:tc>
          <w:tcPr>
            <w:tcW w:w="2607" w:type="dxa"/>
            <w:vAlign w:val="center"/>
          </w:tcPr>
          <w:p w14:paraId="6ECA0DA4" w14:textId="77777777" w:rsidR="00641722" w:rsidRPr="001548D8" w:rsidRDefault="009C4627">
            <w:pPr>
              <w:tabs>
                <w:tab w:val="left" w:pos="284"/>
                <w:tab w:val="left" w:pos="426"/>
              </w:tabs>
              <w:ind w:right="49"/>
              <w:jc w:val="both"/>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Constancia de no inhabilitación.</w:t>
            </w:r>
          </w:p>
        </w:tc>
        <w:tc>
          <w:tcPr>
            <w:tcW w:w="2410" w:type="dxa"/>
            <w:vAlign w:val="center"/>
          </w:tcPr>
          <w:p w14:paraId="587A45E3" w14:textId="77777777" w:rsidR="00641722" w:rsidRPr="001548D8" w:rsidRDefault="009C4627">
            <w:pPr>
              <w:tabs>
                <w:tab w:val="left" w:pos="284"/>
                <w:tab w:val="left" w:pos="426"/>
              </w:tabs>
              <w:ind w:right="49"/>
              <w:jc w:val="center"/>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En versión Pública.</w:t>
            </w:r>
          </w:p>
        </w:tc>
      </w:tr>
      <w:tr w:rsidR="00544AEC" w:rsidRPr="001548D8" w14:paraId="10C8B624" w14:textId="77777777">
        <w:tc>
          <w:tcPr>
            <w:tcW w:w="3767" w:type="dxa"/>
            <w:vAlign w:val="center"/>
          </w:tcPr>
          <w:p w14:paraId="28774FD6" w14:textId="77777777" w:rsidR="00641722" w:rsidRPr="001548D8" w:rsidRDefault="009C4627">
            <w:pPr>
              <w:tabs>
                <w:tab w:val="left" w:pos="284"/>
                <w:tab w:val="left" w:pos="426"/>
              </w:tabs>
              <w:ind w:right="49"/>
              <w:jc w:val="both"/>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Presentar certificado expedido por la Unidad del Registro de Deudores Alimentarios Morosos en el que conste, si se encuentra inscrito o no en el mismo.</w:t>
            </w:r>
          </w:p>
        </w:tc>
        <w:tc>
          <w:tcPr>
            <w:tcW w:w="2607" w:type="dxa"/>
            <w:vAlign w:val="center"/>
          </w:tcPr>
          <w:p w14:paraId="043E92BF" w14:textId="77777777" w:rsidR="00641722" w:rsidRPr="001548D8" w:rsidRDefault="009C4627">
            <w:pPr>
              <w:tabs>
                <w:tab w:val="left" w:pos="284"/>
                <w:tab w:val="left" w:pos="426"/>
              </w:tabs>
              <w:ind w:right="49"/>
              <w:jc w:val="both"/>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Certificado de No Deudor Alimentario Moroso.</w:t>
            </w:r>
          </w:p>
        </w:tc>
        <w:tc>
          <w:tcPr>
            <w:tcW w:w="2410" w:type="dxa"/>
            <w:vAlign w:val="center"/>
          </w:tcPr>
          <w:p w14:paraId="6F90603B" w14:textId="77777777" w:rsidR="00641722" w:rsidRPr="001548D8" w:rsidRDefault="009C4627">
            <w:pPr>
              <w:tabs>
                <w:tab w:val="left" w:pos="284"/>
                <w:tab w:val="left" w:pos="426"/>
              </w:tabs>
              <w:ind w:right="49"/>
              <w:jc w:val="center"/>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En versión Pública.</w:t>
            </w:r>
          </w:p>
        </w:tc>
      </w:tr>
      <w:tr w:rsidR="00544AEC" w:rsidRPr="001548D8" w14:paraId="22B60C57" w14:textId="77777777">
        <w:tc>
          <w:tcPr>
            <w:tcW w:w="3767" w:type="dxa"/>
            <w:shd w:val="clear" w:color="auto" w:fill="auto"/>
            <w:vAlign w:val="center"/>
          </w:tcPr>
          <w:p w14:paraId="7F003C8B" w14:textId="77777777" w:rsidR="00641722" w:rsidRPr="001548D8" w:rsidRDefault="009C4627">
            <w:pPr>
              <w:tabs>
                <w:tab w:val="left" w:pos="284"/>
                <w:tab w:val="left" w:pos="426"/>
              </w:tabs>
              <w:ind w:right="49"/>
              <w:jc w:val="both"/>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Para iniciar la prestación de los servicios</w:t>
            </w:r>
          </w:p>
        </w:tc>
        <w:tc>
          <w:tcPr>
            <w:tcW w:w="2607" w:type="dxa"/>
            <w:shd w:val="clear" w:color="auto" w:fill="auto"/>
            <w:vAlign w:val="center"/>
          </w:tcPr>
          <w:p w14:paraId="471FACE9" w14:textId="77777777" w:rsidR="00641722" w:rsidRPr="001548D8" w:rsidRDefault="009C4627">
            <w:pPr>
              <w:tabs>
                <w:tab w:val="left" w:pos="284"/>
                <w:tab w:val="left" w:pos="426"/>
              </w:tabs>
              <w:ind w:right="49"/>
              <w:jc w:val="both"/>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Nombramiento, contrato o formato único de Movimientos de Personal.</w:t>
            </w:r>
          </w:p>
        </w:tc>
        <w:tc>
          <w:tcPr>
            <w:tcW w:w="2410" w:type="dxa"/>
            <w:vAlign w:val="center"/>
          </w:tcPr>
          <w:p w14:paraId="25394FC5" w14:textId="77777777" w:rsidR="00641722" w:rsidRPr="001548D8" w:rsidRDefault="009C4627">
            <w:pPr>
              <w:tabs>
                <w:tab w:val="left" w:pos="284"/>
                <w:tab w:val="left" w:pos="426"/>
              </w:tabs>
              <w:ind w:right="49"/>
              <w:jc w:val="center"/>
              <w:rPr>
                <w:rFonts w:ascii="Palatino Linotype" w:eastAsia="Palatino Linotype" w:hAnsi="Palatino Linotype" w:cs="Palatino Linotype"/>
                <w:sz w:val="18"/>
                <w:szCs w:val="18"/>
              </w:rPr>
            </w:pPr>
            <w:r w:rsidRPr="001548D8">
              <w:rPr>
                <w:rFonts w:ascii="Palatino Linotype" w:eastAsia="Palatino Linotype" w:hAnsi="Palatino Linotype" w:cs="Palatino Linotype"/>
                <w:sz w:val="18"/>
                <w:szCs w:val="18"/>
              </w:rPr>
              <w:t>En versión Pública.</w:t>
            </w:r>
          </w:p>
        </w:tc>
      </w:tr>
    </w:tbl>
    <w:p w14:paraId="3D041BEE" w14:textId="77777777" w:rsidR="00641722" w:rsidRPr="001548D8" w:rsidRDefault="00641722">
      <w:pPr>
        <w:spacing w:line="360" w:lineRule="auto"/>
        <w:jc w:val="both"/>
        <w:rPr>
          <w:rFonts w:ascii="Palatino Linotype" w:eastAsia="Palatino Linotype" w:hAnsi="Palatino Linotype" w:cs="Palatino Linotype"/>
        </w:rPr>
      </w:pPr>
    </w:p>
    <w:p w14:paraId="61B04762" w14:textId="77777777" w:rsidR="00641722" w:rsidRPr="001548D8" w:rsidRDefault="009C4627">
      <w:pPr>
        <w:tabs>
          <w:tab w:val="left" w:pos="8222"/>
        </w:tabs>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De este modo, es de referir que es de interés público de la ciudadanía, conocer que los trabajadores gubernamentales cumplen con todos los requisitos establecidos en la  normatividad respectiva, pues solo así, se puede saber, si los empleados, son aptos para ocupar determinados puestos; por otra parte, la publicidad de la información ayuda a rendir cuentas a la población, respecto a que las dependencias gubernamentales cumplen con lo establecido en los ordenamientos jurídicos, ya que permite a las personas verificar que una Dependencia o Ayuntamiento, contrata a servidores públicos capaces e idóneos para cumplir con sus funciones y cumplen con los requisitos respectivos.</w:t>
      </w:r>
    </w:p>
    <w:p w14:paraId="42AF7735" w14:textId="77777777" w:rsidR="00641722" w:rsidRPr="001548D8" w:rsidRDefault="00641722">
      <w:pPr>
        <w:tabs>
          <w:tab w:val="left" w:pos="8222"/>
        </w:tabs>
        <w:spacing w:line="360" w:lineRule="auto"/>
        <w:ind w:right="49"/>
        <w:jc w:val="both"/>
        <w:rPr>
          <w:rFonts w:ascii="Palatino Linotype" w:eastAsia="Palatino Linotype" w:hAnsi="Palatino Linotype" w:cs="Palatino Linotype"/>
          <w:sz w:val="22"/>
          <w:szCs w:val="22"/>
        </w:rPr>
      </w:pPr>
    </w:p>
    <w:p w14:paraId="607D08B7" w14:textId="77777777" w:rsidR="00641722" w:rsidRPr="001548D8" w:rsidRDefault="009C4627">
      <w:pPr>
        <w:tabs>
          <w:tab w:val="left" w:pos="8222"/>
        </w:tabs>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lastRenderedPageBreak/>
        <w:t>En atención a lo anterior, se procede al análisis pormenorizado de las documentales que conforman los expedientes laborales del personal, particularmente de la servidora pública sobre la cual versa la solicitud de información, para efecto de determinar la procedencia de su entrega:</w:t>
      </w:r>
    </w:p>
    <w:p w14:paraId="37C433DD"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D0687E3" w14:textId="77777777" w:rsidR="00641722" w:rsidRPr="001548D8" w:rsidRDefault="009C4627">
      <w:pPr>
        <w:numPr>
          <w:ilvl w:val="0"/>
          <w:numId w:val="11"/>
        </w:numPr>
        <w:pBdr>
          <w:top w:val="nil"/>
          <w:left w:val="nil"/>
          <w:bottom w:val="nil"/>
          <w:right w:val="nil"/>
          <w:between w:val="nil"/>
        </w:pBdr>
        <w:tabs>
          <w:tab w:val="left" w:pos="8222"/>
        </w:tabs>
        <w:spacing w:line="360" w:lineRule="auto"/>
        <w:ind w:right="49"/>
        <w:jc w:val="both"/>
        <w:rPr>
          <w:rFonts w:ascii="Palatino Linotype" w:eastAsia="Palatino Linotype" w:hAnsi="Palatino Linotype" w:cs="Palatino Linotype"/>
          <w:b/>
          <w:sz w:val="22"/>
          <w:szCs w:val="22"/>
          <w:u w:val="single"/>
        </w:rPr>
      </w:pPr>
      <w:r w:rsidRPr="001548D8">
        <w:rPr>
          <w:rFonts w:ascii="Palatino Linotype" w:eastAsia="Palatino Linotype" w:hAnsi="Palatino Linotype" w:cs="Palatino Linotype"/>
          <w:b/>
          <w:sz w:val="22"/>
          <w:szCs w:val="22"/>
          <w:u w:val="single"/>
        </w:rPr>
        <w:t>Solicitud de empleo.</w:t>
      </w:r>
    </w:p>
    <w:p w14:paraId="7E98112A" w14:textId="77777777" w:rsidR="00641722" w:rsidRPr="001548D8" w:rsidRDefault="00641722">
      <w:pPr>
        <w:tabs>
          <w:tab w:val="left" w:pos="8222"/>
        </w:tabs>
        <w:spacing w:line="360" w:lineRule="auto"/>
        <w:ind w:right="49"/>
        <w:jc w:val="both"/>
        <w:rPr>
          <w:rFonts w:ascii="Palatino Linotype" w:eastAsia="Palatino Linotype" w:hAnsi="Palatino Linotype" w:cs="Palatino Linotype"/>
          <w:b/>
          <w:sz w:val="22"/>
          <w:szCs w:val="22"/>
        </w:rPr>
      </w:pPr>
    </w:p>
    <w:p w14:paraId="2AD76248" w14:textId="77777777" w:rsidR="00641722" w:rsidRPr="001548D8" w:rsidRDefault="009C4627">
      <w:pPr>
        <w:tabs>
          <w:tab w:val="left" w:pos="8222"/>
        </w:tabs>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w:t>
      </w:r>
    </w:p>
    <w:p w14:paraId="23E23EE5" w14:textId="77777777" w:rsidR="00641722" w:rsidRPr="001548D8" w:rsidRDefault="00641722">
      <w:pPr>
        <w:tabs>
          <w:tab w:val="left" w:pos="8222"/>
        </w:tabs>
        <w:spacing w:line="360" w:lineRule="auto"/>
        <w:ind w:right="49"/>
        <w:jc w:val="both"/>
        <w:rPr>
          <w:rFonts w:ascii="Palatino Linotype" w:eastAsia="Palatino Linotype" w:hAnsi="Palatino Linotype" w:cs="Palatino Linotype"/>
          <w:sz w:val="22"/>
          <w:szCs w:val="22"/>
        </w:rPr>
      </w:pPr>
    </w:p>
    <w:p w14:paraId="3993AFC2" w14:textId="77777777" w:rsidR="00641722" w:rsidRPr="001548D8" w:rsidRDefault="009C4627">
      <w:pPr>
        <w:tabs>
          <w:tab w:val="left" w:pos="8222"/>
        </w:tabs>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Por otro lado, es necesario referir que de acuerdo con el artículo 47 de la Ley de Trabajo de los Servidores Públicos del Estado de México, establece que para ingresar al servicio público se requiere presentar una solicitud de empleo, es decir, la entrega de este documento resulta ser un requisito indispensable para poder prestar servicios dentro de la Administración Pública del Estado de México.</w:t>
      </w:r>
    </w:p>
    <w:p w14:paraId="71CA73C6" w14:textId="77777777" w:rsidR="00641722" w:rsidRPr="001548D8" w:rsidRDefault="00641722">
      <w:pPr>
        <w:tabs>
          <w:tab w:val="left" w:pos="8222"/>
        </w:tabs>
        <w:spacing w:line="360" w:lineRule="auto"/>
        <w:ind w:right="49"/>
        <w:jc w:val="both"/>
        <w:rPr>
          <w:rFonts w:ascii="Palatino Linotype" w:eastAsia="Palatino Linotype" w:hAnsi="Palatino Linotype" w:cs="Palatino Linotype"/>
          <w:sz w:val="22"/>
          <w:szCs w:val="22"/>
        </w:rPr>
      </w:pPr>
    </w:p>
    <w:p w14:paraId="7EC86C03" w14:textId="77777777" w:rsidR="00641722" w:rsidRPr="001548D8" w:rsidRDefault="009C4627">
      <w:pPr>
        <w:tabs>
          <w:tab w:val="left" w:pos="8222"/>
        </w:tabs>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w:t>
      </w:r>
      <w:r w:rsidRPr="001548D8">
        <w:rPr>
          <w:rFonts w:ascii="Palatino Linotype" w:eastAsia="Palatino Linotype" w:hAnsi="Palatino Linotype" w:cs="Palatino Linotype"/>
          <w:sz w:val="22"/>
          <w:szCs w:val="22"/>
        </w:rPr>
        <w:lastRenderedPageBreak/>
        <w:t>guardar relación directa con la contratación del servidor público y con el ejercicio de sus atribuciones.</w:t>
      </w:r>
    </w:p>
    <w:p w14:paraId="69E49D4F" w14:textId="77777777" w:rsidR="00641722" w:rsidRPr="001548D8" w:rsidRDefault="00641722">
      <w:pPr>
        <w:tabs>
          <w:tab w:val="left" w:pos="8222"/>
        </w:tabs>
        <w:spacing w:line="360" w:lineRule="auto"/>
        <w:ind w:right="49"/>
        <w:jc w:val="both"/>
        <w:rPr>
          <w:rFonts w:ascii="Palatino Linotype" w:eastAsia="Palatino Linotype" w:hAnsi="Palatino Linotype" w:cs="Palatino Linotype"/>
          <w:sz w:val="22"/>
          <w:szCs w:val="22"/>
        </w:rPr>
      </w:pPr>
    </w:p>
    <w:p w14:paraId="0273C109" w14:textId="77777777" w:rsidR="00641722" w:rsidRPr="001548D8" w:rsidRDefault="009C4627">
      <w:pPr>
        <w:tabs>
          <w:tab w:val="left" w:pos="8222"/>
        </w:tabs>
        <w:spacing w:line="360" w:lineRule="auto"/>
        <w:ind w:right="49"/>
        <w:jc w:val="both"/>
        <w:rPr>
          <w:rFonts w:ascii="Palatino Linotype" w:eastAsia="Palatino Linotype" w:hAnsi="Palatino Linotype" w:cs="Palatino Linotype"/>
          <w:b/>
          <w:sz w:val="22"/>
          <w:szCs w:val="22"/>
        </w:rPr>
      </w:pPr>
      <w:r w:rsidRPr="001548D8">
        <w:rPr>
          <w:rFonts w:ascii="Palatino Linotype" w:eastAsia="Palatino Linotype" w:hAnsi="Palatino Linotype" w:cs="Palatino Linotype"/>
          <w:sz w:val="22"/>
          <w:szCs w:val="22"/>
        </w:rPr>
        <w:t xml:space="preserve">De esta manera, se trata de un documento de interés público, que contiene datos que actualizan la causal de clasificación parcial de información confidencial establecida en el artículo 143, fracción I, de la Ley de Transparencia y Acceso a la Información Pública del Estado de México y Municipios, </w:t>
      </w:r>
      <w:r w:rsidRPr="001548D8">
        <w:rPr>
          <w:rFonts w:ascii="Palatino Linotype" w:eastAsia="Palatino Linotype" w:hAnsi="Palatino Linotype" w:cs="Palatino Linotype"/>
          <w:b/>
          <w:sz w:val="22"/>
          <w:szCs w:val="22"/>
        </w:rPr>
        <w:t>por lo tanto, no procede su clasificación total sino su entrega en versión pública.</w:t>
      </w:r>
    </w:p>
    <w:p w14:paraId="2DC127E0" w14:textId="77777777" w:rsidR="00641722" w:rsidRPr="001548D8" w:rsidRDefault="00641722">
      <w:pPr>
        <w:tabs>
          <w:tab w:val="left" w:pos="8222"/>
        </w:tabs>
        <w:spacing w:line="360" w:lineRule="auto"/>
        <w:ind w:right="49"/>
        <w:jc w:val="both"/>
        <w:rPr>
          <w:rFonts w:ascii="Palatino Linotype" w:eastAsia="Palatino Linotype" w:hAnsi="Palatino Linotype" w:cs="Palatino Linotype"/>
          <w:b/>
          <w:sz w:val="22"/>
          <w:szCs w:val="22"/>
        </w:rPr>
      </w:pPr>
    </w:p>
    <w:p w14:paraId="6623794B" w14:textId="77777777" w:rsidR="00641722" w:rsidRPr="001548D8" w:rsidRDefault="009C4627">
      <w:pPr>
        <w:numPr>
          <w:ilvl w:val="0"/>
          <w:numId w:val="11"/>
        </w:numPr>
        <w:pBdr>
          <w:top w:val="nil"/>
          <w:left w:val="nil"/>
          <w:bottom w:val="nil"/>
          <w:right w:val="nil"/>
          <w:between w:val="nil"/>
        </w:pBdr>
        <w:tabs>
          <w:tab w:val="left" w:pos="8222"/>
        </w:tabs>
        <w:spacing w:line="360" w:lineRule="auto"/>
        <w:ind w:right="49"/>
        <w:jc w:val="both"/>
        <w:rPr>
          <w:rFonts w:ascii="Palatino Linotype" w:eastAsia="Palatino Linotype" w:hAnsi="Palatino Linotype" w:cs="Palatino Linotype"/>
          <w:b/>
          <w:sz w:val="22"/>
          <w:szCs w:val="22"/>
          <w:u w:val="single"/>
        </w:rPr>
      </w:pPr>
      <w:proofErr w:type="spellStart"/>
      <w:r w:rsidRPr="001548D8">
        <w:rPr>
          <w:rFonts w:ascii="Palatino Linotype" w:eastAsia="Palatino Linotype" w:hAnsi="Palatino Linotype" w:cs="Palatino Linotype"/>
          <w:b/>
          <w:sz w:val="22"/>
          <w:szCs w:val="22"/>
          <w:u w:val="single"/>
        </w:rPr>
        <w:t>Curriculum</w:t>
      </w:r>
      <w:proofErr w:type="spellEnd"/>
      <w:r w:rsidRPr="001548D8">
        <w:rPr>
          <w:rFonts w:ascii="Palatino Linotype" w:eastAsia="Palatino Linotype" w:hAnsi="Palatino Linotype" w:cs="Palatino Linotype"/>
          <w:b/>
          <w:sz w:val="22"/>
          <w:szCs w:val="22"/>
          <w:u w:val="single"/>
        </w:rPr>
        <w:t xml:space="preserve"> vitae.</w:t>
      </w:r>
    </w:p>
    <w:p w14:paraId="79F11692" w14:textId="77777777" w:rsidR="00641722" w:rsidRPr="001548D8" w:rsidRDefault="009C4627">
      <w:pPr>
        <w:spacing w:before="240" w:after="240"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El acreditar los conocimientos o aptitudes necesarios para el desempeño del puesto mediante exámenes correspondientes debe ponderarse según el caso en concreto, amerita mencionar que el documento que colmaría de manera enunciativa más no limitativa a lo relacionado a los conocimientos y aptitudes con los que cuenta para desempeñar sus funciones sería el </w:t>
      </w:r>
      <w:proofErr w:type="spellStart"/>
      <w:r w:rsidRPr="001548D8">
        <w:rPr>
          <w:rFonts w:ascii="Palatino Linotype" w:eastAsia="Palatino Linotype" w:hAnsi="Palatino Linotype" w:cs="Palatino Linotype"/>
          <w:sz w:val="22"/>
          <w:szCs w:val="22"/>
        </w:rPr>
        <w:t>Curriculum</w:t>
      </w:r>
      <w:proofErr w:type="spellEnd"/>
      <w:r w:rsidRPr="001548D8">
        <w:rPr>
          <w:rFonts w:ascii="Palatino Linotype" w:eastAsia="Palatino Linotype" w:hAnsi="Palatino Linotype" w:cs="Palatino Linotype"/>
          <w:sz w:val="22"/>
          <w:szCs w:val="22"/>
        </w:rPr>
        <w:t xml:space="preserve"> Vitae.</w:t>
      </w:r>
    </w:p>
    <w:p w14:paraId="30FBE78F" w14:textId="77777777" w:rsidR="00641722" w:rsidRPr="001548D8" w:rsidRDefault="009C4627">
      <w:pPr>
        <w:spacing w:before="240" w:after="240" w:line="360" w:lineRule="auto"/>
        <w:ind w:right="-28"/>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En ese orden de ideas, respecto al nivel académico, es susceptible señalar el artículo 47 de la Ley del Trabajo de los Servidores Públicos del Estado y Municipios, refiere que para ingresar al servicio público se requiere, entre otras cosas, cumplir con los requisitos que se establezcan para los diferentes puestos, como es el nivel académico. </w:t>
      </w:r>
    </w:p>
    <w:p w14:paraId="4AEF30FD"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Por su parte, el </w:t>
      </w:r>
      <w:proofErr w:type="spellStart"/>
      <w:r w:rsidRPr="001548D8">
        <w:rPr>
          <w:rFonts w:ascii="Palatino Linotype" w:eastAsia="Palatino Linotype" w:hAnsi="Palatino Linotype" w:cs="Palatino Linotype"/>
          <w:i/>
          <w:sz w:val="22"/>
          <w:szCs w:val="22"/>
        </w:rPr>
        <w:t>curriculum</w:t>
      </w:r>
      <w:proofErr w:type="spellEnd"/>
      <w:r w:rsidRPr="001548D8">
        <w:rPr>
          <w:rFonts w:ascii="Palatino Linotype" w:eastAsia="Palatino Linotype" w:hAnsi="Palatino Linotype" w:cs="Palatino Linotype"/>
          <w:i/>
          <w:sz w:val="22"/>
          <w:szCs w:val="22"/>
        </w:rPr>
        <w:t xml:space="preserve"> vitae</w:t>
      </w:r>
      <w:r w:rsidRPr="001548D8">
        <w:rPr>
          <w:rFonts w:ascii="Palatino Linotype" w:eastAsia="Palatino Linotype" w:hAnsi="Palatino Linotype" w:cs="Palatino Linotype"/>
          <w:sz w:val="22"/>
          <w:szCs w:val="22"/>
        </w:rPr>
        <w:t>, es el documento que las personas elaboran con los datos de identificación y contacto</w:t>
      </w:r>
      <w:r w:rsidRPr="001548D8">
        <w:rPr>
          <w:rFonts w:ascii="Palatino Linotype" w:eastAsia="Palatino Linotype" w:hAnsi="Palatino Linotype" w:cs="Palatino Linotype"/>
          <w:sz w:val="22"/>
          <w:szCs w:val="22"/>
          <w:u w:val="single"/>
        </w:rPr>
        <w:t xml:space="preserve">, </w:t>
      </w:r>
      <w:r w:rsidRPr="001548D8">
        <w:rPr>
          <w:rFonts w:ascii="Palatino Linotype" w:eastAsia="Palatino Linotype" w:hAnsi="Palatino Linotype" w:cs="Palatino Linotype"/>
          <w:b/>
          <w:sz w:val="22"/>
          <w:szCs w:val="22"/>
          <w:u w:val="single"/>
        </w:rPr>
        <w:t>preparación académica y experiencia profesion</w:t>
      </w:r>
      <w:r w:rsidRPr="001548D8">
        <w:rPr>
          <w:rFonts w:ascii="Palatino Linotype" w:eastAsia="Palatino Linotype" w:hAnsi="Palatino Linotype" w:cs="Palatino Linotype"/>
          <w:b/>
          <w:sz w:val="22"/>
          <w:szCs w:val="22"/>
        </w:rPr>
        <w:t>al,</w:t>
      </w:r>
      <w:r w:rsidRPr="001548D8">
        <w:rPr>
          <w:rFonts w:ascii="Palatino Linotype" w:eastAsia="Palatino Linotype" w:hAnsi="Palatino Linotype" w:cs="Palatino Linotype"/>
          <w:sz w:val="22"/>
          <w:szCs w:val="22"/>
        </w:rPr>
        <w:t xml:space="preserve"> para presentarse ante un posible empleador. En este sentido, los documentos que dan cuenta de la preparación académica sirven como medios de identificación para que a su titular lo relacionen con el nivel de estudios con que cuenta y, por lo que hace al </w:t>
      </w:r>
      <w:proofErr w:type="spellStart"/>
      <w:r w:rsidRPr="001548D8">
        <w:rPr>
          <w:rFonts w:ascii="Palatino Linotype" w:eastAsia="Palatino Linotype" w:hAnsi="Palatino Linotype" w:cs="Palatino Linotype"/>
          <w:i/>
          <w:sz w:val="22"/>
          <w:szCs w:val="22"/>
        </w:rPr>
        <w:t>curriculum</w:t>
      </w:r>
      <w:proofErr w:type="spellEnd"/>
      <w:r w:rsidRPr="001548D8">
        <w:rPr>
          <w:rFonts w:ascii="Palatino Linotype" w:eastAsia="Palatino Linotype" w:hAnsi="Palatino Linotype" w:cs="Palatino Linotype"/>
          <w:i/>
          <w:sz w:val="22"/>
          <w:szCs w:val="22"/>
        </w:rPr>
        <w:t xml:space="preserve"> vitae</w:t>
      </w:r>
      <w:r w:rsidRPr="001548D8">
        <w:rPr>
          <w:rFonts w:ascii="Palatino Linotype" w:eastAsia="Palatino Linotype" w:hAnsi="Palatino Linotype" w:cs="Palatino Linotype"/>
          <w:b/>
          <w:sz w:val="22"/>
          <w:szCs w:val="22"/>
          <w:u w:val="single"/>
        </w:rPr>
        <w:t xml:space="preserve">, se </w:t>
      </w:r>
      <w:r w:rsidRPr="001548D8">
        <w:rPr>
          <w:rFonts w:ascii="Palatino Linotype" w:eastAsia="Palatino Linotype" w:hAnsi="Palatino Linotype" w:cs="Palatino Linotype"/>
          <w:b/>
          <w:sz w:val="22"/>
          <w:szCs w:val="22"/>
          <w:u w:val="single"/>
        </w:rPr>
        <w:lastRenderedPageBreak/>
        <w:t>le suma la experiencia laboral</w:t>
      </w:r>
      <w:r w:rsidRPr="001548D8">
        <w:rPr>
          <w:rFonts w:ascii="Palatino Linotype" w:eastAsia="Palatino Linotype" w:hAnsi="Palatino Linotype" w:cs="Palatino Linotype"/>
          <w:sz w:val="22"/>
          <w:szCs w:val="22"/>
        </w:rPr>
        <w:t xml:space="preserve"> </w:t>
      </w:r>
      <w:r w:rsidRPr="001548D8">
        <w:rPr>
          <w:rFonts w:ascii="Palatino Linotype" w:eastAsia="Palatino Linotype" w:hAnsi="Palatino Linotype" w:cs="Palatino Linotype"/>
          <w:b/>
          <w:sz w:val="22"/>
          <w:szCs w:val="22"/>
          <w:u w:val="single"/>
        </w:rPr>
        <w:t xml:space="preserve">pues permiten identificar el nivel y tipo de preparación de su titular y en su caso su perfil profesional </w:t>
      </w:r>
      <w:r w:rsidRPr="001548D8">
        <w:rPr>
          <w:rFonts w:ascii="Palatino Linotype" w:eastAsia="Palatino Linotype" w:hAnsi="Palatino Linotype" w:cs="Palatino Linotype"/>
          <w:sz w:val="22"/>
          <w:szCs w:val="22"/>
        </w:rPr>
        <w:t>o laboral.</w:t>
      </w:r>
    </w:p>
    <w:p w14:paraId="55374428"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443EA219" w14:textId="77777777" w:rsidR="00641722" w:rsidRPr="001548D8" w:rsidRDefault="009C4627">
      <w:pPr>
        <w:spacing w:line="360" w:lineRule="auto"/>
        <w:jc w:val="both"/>
        <w:rPr>
          <w:rFonts w:ascii="Palatino Linotype" w:eastAsia="Palatino Linotype" w:hAnsi="Palatino Linotype" w:cs="Palatino Linotype"/>
          <w:b/>
          <w:sz w:val="22"/>
          <w:szCs w:val="22"/>
        </w:rPr>
      </w:pPr>
      <w:r w:rsidRPr="001548D8">
        <w:rPr>
          <w:rFonts w:ascii="Palatino Linotype" w:eastAsia="Palatino Linotype" w:hAnsi="Palatino Linotype" w:cs="Palatino Linotype"/>
          <w:sz w:val="22"/>
          <w:szCs w:val="22"/>
        </w:rPr>
        <w:t xml:space="preserve">El </w:t>
      </w:r>
      <w:proofErr w:type="spellStart"/>
      <w:r w:rsidRPr="001548D8">
        <w:rPr>
          <w:rFonts w:ascii="Palatino Linotype" w:eastAsia="Palatino Linotype" w:hAnsi="Palatino Linotype" w:cs="Palatino Linotype"/>
          <w:i/>
          <w:sz w:val="22"/>
          <w:szCs w:val="22"/>
        </w:rPr>
        <w:t>curriculum</w:t>
      </w:r>
      <w:proofErr w:type="spellEnd"/>
      <w:r w:rsidRPr="001548D8">
        <w:rPr>
          <w:rFonts w:ascii="Palatino Linotype" w:eastAsia="Palatino Linotype" w:hAnsi="Palatino Linotype" w:cs="Palatino Linotype"/>
          <w:i/>
          <w:sz w:val="22"/>
          <w:szCs w:val="22"/>
        </w:rPr>
        <w:t xml:space="preserve"> vitae</w:t>
      </w:r>
      <w:r w:rsidRPr="001548D8">
        <w:rPr>
          <w:rFonts w:ascii="Palatino Linotype" w:eastAsia="Palatino Linotype" w:hAnsi="Palatino Linotype" w:cs="Palatino Linotype"/>
          <w:sz w:val="22"/>
          <w:szCs w:val="22"/>
        </w:rPr>
        <w:t xml:space="preserve">, proporciona información valiosa sobre la experiencia académica de quienes ocupan cargos en la administración pública, permite conocer con toda certeza y de manera indudable si las personas que se desempeñan como servidores públicos </w:t>
      </w:r>
      <w:r w:rsidRPr="001548D8">
        <w:rPr>
          <w:rFonts w:ascii="Palatino Linotype" w:eastAsia="Palatino Linotype" w:hAnsi="Palatino Linotype" w:cs="Palatino Linotype"/>
          <w:b/>
          <w:sz w:val="22"/>
          <w:szCs w:val="22"/>
          <w:u w:val="single"/>
        </w:rPr>
        <w:t>tienen el perfil idóneo para desarrollar las actividades y atribuciones que se deriven de su encargo</w:t>
      </w:r>
      <w:r w:rsidRPr="001548D8">
        <w:rPr>
          <w:rFonts w:ascii="Palatino Linotype" w:eastAsia="Palatino Linotype" w:hAnsi="Palatino Linotype" w:cs="Palatino Linotype"/>
          <w:sz w:val="22"/>
          <w:szCs w:val="22"/>
        </w:rPr>
        <w:t>.</w:t>
      </w:r>
      <w:r w:rsidRPr="001548D8">
        <w:rPr>
          <w:rFonts w:ascii="Palatino Linotype" w:eastAsia="Palatino Linotype" w:hAnsi="Palatino Linotype" w:cs="Palatino Linotype"/>
          <w:b/>
          <w:sz w:val="22"/>
          <w:szCs w:val="22"/>
        </w:rPr>
        <w:t xml:space="preserve"> </w:t>
      </w:r>
    </w:p>
    <w:p w14:paraId="31DD84AE" w14:textId="77777777" w:rsidR="00641722" w:rsidRPr="001548D8" w:rsidRDefault="00641722">
      <w:pPr>
        <w:spacing w:line="360" w:lineRule="auto"/>
        <w:jc w:val="both"/>
        <w:rPr>
          <w:rFonts w:ascii="Palatino Linotype" w:eastAsia="Palatino Linotype" w:hAnsi="Palatino Linotype" w:cs="Palatino Linotype"/>
          <w:b/>
          <w:sz w:val="22"/>
          <w:szCs w:val="22"/>
        </w:rPr>
      </w:pPr>
    </w:p>
    <w:p w14:paraId="1A37DAC2"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El </w:t>
      </w:r>
      <w:proofErr w:type="spellStart"/>
      <w:r w:rsidRPr="001548D8">
        <w:rPr>
          <w:rFonts w:ascii="Palatino Linotype" w:eastAsia="Palatino Linotype" w:hAnsi="Palatino Linotype" w:cs="Palatino Linotype"/>
          <w:i/>
          <w:sz w:val="22"/>
          <w:szCs w:val="22"/>
        </w:rPr>
        <w:t>curriculum</w:t>
      </w:r>
      <w:proofErr w:type="spellEnd"/>
      <w:r w:rsidRPr="001548D8">
        <w:rPr>
          <w:rFonts w:ascii="Palatino Linotype" w:eastAsia="Palatino Linotype" w:hAnsi="Palatino Linotype" w:cs="Palatino Linotype"/>
          <w:i/>
          <w:sz w:val="22"/>
          <w:szCs w:val="22"/>
        </w:rPr>
        <w:t xml:space="preserve"> vitae</w:t>
      </w:r>
      <w:r w:rsidRPr="001548D8">
        <w:rPr>
          <w:rFonts w:ascii="Palatino Linotype" w:eastAsia="Palatino Linotype" w:hAnsi="Palatino Linotype" w:cs="Palatino Linotype"/>
          <w:sz w:val="22"/>
          <w:szCs w:val="22"/>
        </w:rPr>
        <w:t xml:space="preserve">, si bien, se trata de un documento elaborado por cada persona, sin ninguna validez oficial, este documento también tiene por objetivo que las personas puedan conocer la trayectoria de quien lo presenta; por lo que, existe un interés público para dar a conocer dicha información, pues transparenta que el personal que labora para el </w:t>
      </w:r>
      <w:r w:rsidRPr="001548D8">
        <w:rPr>
          <w:rFonts w:ascii="Palatino Linotype" w:eastAsia="Palatino Linotype" w:hAnsi="Palatino Linotype" w:cs="Palatino Linotype"/>
          <w:b/>
          <w:sz w:val="22"/>
          <w:szCs w:val="22"/>
        </w:rPr>
        <w:t>Sujeto Obligado</w:t>
      </w:r>
      <w:r w:rsidRPr="001548D8">
        <w:rPr>
          <w:rFonts w:ascii="Palatino Linotype" w:eastAsia="Palatino Linotype" w:hAnsi="Palatino Linotype" w:cs="Palatino Linotype"/>
          <w:sz w:val="22"/>
          <w:szCs w:val="22"/>
        </w:rPr>
        <w:t xml:space="preserve"> cuenta con las capacidades, conocimientos y experiencia necesaria para cumplir con sus funciones.</w:t>
      </w:r>
    </w:p>
    <w:p w14:paraId="6BD00C41"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27731A44"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Lo anterior, se robustece con la fracción XXI, del artículo 92, de la Ley de Transparencia y Acceso a la Información Pública del Estado de México y Municipios, que establece que la información curricular es información que deben de poner a disposición del público los sujetos obligados, en el presente caso, la Secretaría de Movilidad. </w:t>
      </w:r>
    </w:p>
    <w:p w14:paraId="05C377E7"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36DB7A30"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w:t>
      </w:r>
      <w:r w:rsidRPr="001548D8">
        <w:rPr>
          <w:rFonts w:ascii="Palatino Linotype" w:eastAsia="Palatino Linotype" w:hAnsi="Palatino Linotype" w:cs="Palatino Linotype"/>
          <w:sz w:val="22"/>
          <w:szCs w:val="22"/>
        </w:rPr>
        <w:lastRenderedPageBreak/>
        <w:t xml:space="preserve">Transparencia, establece como datos a publicar, de los servidores públicos, </w:t>
      </w:r>
      <w:r w:rsidRPr="001548D8">
        <w:rPr>
          <w:rFonts w:ascii="Palatino Linotype" w:eastAsia="Palatino Linotype" w:hAnsi="Palatino Linotype" w:cs="Palatino Linotype"/>
          <w:b/>
          <w:sz w:val="22"/>
          <w:szCs w:val="22"/>
          <w:u w:val="single"/>
        </w:rPr>
        <w:t>el nivel máximo de estudios concluido y comprobable, así como la experiencia laboral</w:t>
      </w:r>
      <w:r w:rsidRPr="001548D8">
        <w:rPr>
          <w:rFonts w:ascii="Palatino Linotype" w:eastAsia="Palatino Linotype" w:hAnsi="Palatino Linotype" w:cs="Palatino Linotype"/>
          <w:sz w:val="22"/>
          <w:szCs w:val="22"/>
        </w:rPr>
        <w:t>, concerniente a los tres últimos empleos, tal como se muestra continuación:</w:t>
      </w:r>
    </w:p>
    <w:p w14:paraId="1CEB4FCB" w14:textId="77777777" w:rsidR="00641722" w:rsidRPr="001548D8" w:rsidRDefault="009C4627">
      <w:pPr>
        <w:spacing w:line="360" w:lineRule="auto"/>
        <w:jc w:val="center"/>
        <w:rPr>
          <w:rFonts w:ascii="Palatino Linotype" w:eastAsia="Palatino Linotype" w:hAnsi="Palatino Linotype" w:cs="Palatino Linotype"/>
          <w:sz w:val="22"/>
          <w:szCs w:val="22"/>
        </w:rPr>
      </w:pPr>
      <w:r w:rsidRPr="001548D8">
        <w:rPr>
          <w:rFonts w:ascii="Palatino Linotype" w:eastAsia="Palatino Linotype" w:hAnsi="Palatino Linotype" w:cs="Palatino Linotype"/>
          <w:noProof/>
          <w:sz w:val="22"/>
          <w:szCs w:val="22"/>
        </w:rPr>
        <w:drawing>
          <wp:inline distT="0" distB="0" distL="0" distR="0" wp14:anchorId="00243C27" wp14:editId="092459BF">
            <wp:extent cx="4280250" cy="1476600"/>
            <wp:effectExtent l="0" t="0" r="0" b="0"/>
            <wp:docPr id="2143108256" name="image8.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Tabla&#10;&#10;Descripción generada automáticamente"/>
                    <pic:cNvPicPr preferRelativeResize="0"/>
                  </pic:nvPicPr>
                  <pic:blipFill>
                    <a:blip r:embed="rId10"/>
                    <a:srcRect t="24638"/>
                    <a:stretch>
                      <a:fillRect/>
                    </a:stretch>
                  </pic:blipFill>
                  <pic:spPr>
                    <a:xfrm>
                      <a:off x="0" y="0"/>
                      <a:ext cx="4280250" cy="1476600"/>
                    </a:xfrm>
                    <a:prstGeom prst="rect">
                      <a:avLst/>
                    </a:prstGeom>
                    <a:ln/>
                  </pic:spPr>
                </pic:pic>
              </a:graphicData>
            </a:graphic>
          </wp:inline>
        </w:drawing>
      </w:r>
      <w:r w:rsidRPr="001548D8">
        <w:rPr>
          <w:noProof/>
        </w:rPr>
        <mc:AlternateContent>
          <mc:Choice Requires="wpg">
            <w:drawing>
              <wp:anchor distT="0" distB="0" distL="114300" distR="114300" simplePos="0" relativeHeight="251658240" behindDoc="0" locked="0" layoutInCell="1" hidden="0" allowOverlap="1" wp14:anchorId="5293A2FE" wp14:editId="04E0D1BE">
                <wp:simplePos x="0" y="0"/>
                <wp:positionH relativeFrom="column">
                  <wp:posOffset>584200</wp:posOffset>
                </wp:positionH>
                <wp:positionV relativeFrom="paragraph">
                  <wp:posOffset>317500</wp:posOffset>
                </wp:positionV>
                <wp:extent cx="4454525" cy="1108495"/>
                <wp:effectExtent l="0" t="0" r="0" b="0"/>
                <wp:wrapNone/>
                <wp:docPr id="2143108252" name="Rectángulo 2143108252"/>
                <wp:cNvGraphicFramePr/>
                <a:graphic xmlns:a="http://schemas.openxmlformats.org/drawingml/2006/main">
                  <a:graphicData uri="http://schemas.microsoft.com/office/word/2010/wordprocessingShape">
                    <wps:wsp>
                      <wps:cNvSpPr/>
                      <wps:spPr>
                        <a:xfrm>
                          <a:off x="3233038" y="3340053"/>
                          <a:ext cx="4225925" cy="879895"/>
                        </a:xfrm>
                        <a:prstGeom prst="rect">
                          <a:avLst/>
                        </a:prstGeom>
                        <a:noFill/>
                        <a:ln w="28575" cap="flat" cmpd="sng">
                          <a:solidFill>
                            <a:srgbClr val="000000"/>
                          </a:solidFill>
                          <a:prstDash val="solid"/>
                          <a:miter lim="800000"/>
                          <a:headEnd type="none" w="sm" len="sm"/>
                          <a:tailEnd type="none" w="sm" len="sm"/>
                        </a:ln>
                      </wps:spPr>
                      <wps:txbx>
                        <w:txbxContent>
                          <w:p w14:paraId="7E3DB475" w14:textId="77777777" w:rsidR="00641722" w:rsidRDefault="00641722">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584200</wp:posOffset>
                </wp:positionH>
                <wp:positionV relativeFrom="paragraph">
                  <wp:posOffset>317500</wp:posOffset>
                </wp:positionV>
                <wp:extent cx="4454525" cy="1108495"/>
                <wp:effectExtent b="0" l="0" r="0" t="0"/>
                <wp:wrapNone/>
                <wp:docPr id="2143108252"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4454525" cy="1108495"/>
                        </a:xfrm>
                        <a:prstGeom prst="rect"/>
                        <a:ln/>
                      </pic:spPr>
                    </pic:pic>
                  </a:graphicData>
                </a:graphic>
              </wp:anchor>
            </w:drawing>
          </mc:Fallback>
        </mc:AlternateContent>
      </w:r>
    </w:p>
    <w:p w14:paraId="0A60D5BF" w14:textId="77777777" w:rsidR="00641722" w:rsidRPr="001548D8" w:rsidRDefault="009C4627">
      <w:pPr>
        <w:spacing w:line="360" w:lineRule="auto"/>
        <w:jc w:val="both"/>
        <w:rPr>
          <w:rFonts w:ascii="Palatino Linotype" w:eastAsia="Palatino Linotype" w:hAnsi="Palatino Linotype" w:cs="Palatino Linotype"/>
          <w:b/>
          <w:sz w:val="22"/>
          <w:szCs w:val="22"/>
        </w:rPr>
      </w:pPr>
      <w:r w:rsidRPr="001548D8">
        <w:rPr>
          <w:rFonts w:ascii="Palatino Linotype" w:eastAsia="Palatino Linotype" w:hAnsi="Palatino Linotype" w:cs="Palatino Linotype"/>
          <w:sz w:val="22"/>
          <w:szCs w:val="22"/>
        </w:rPr>
        <w:t xml:space="preserve">En ese contexto, según Islas, Jorge (2016), en la “Ley General de Transparencia y Acceso a la Información Pública Comentada” (p. 244), refirió que el </w:t>
      </w:r>
      <w:proofErr w:type="spellStart"/>
      <w:r w:rsidRPr="001548D8">
        <w:rPr>
          <w:rFonts w:ascii="Palatino Linotype" w:eastAsia="Palatino Linotype" w:hAnsi="Palatino Linotype" w:cs="Palatino Linotype"/>
          <w:b/>
          <w:i/>
          <w:sz w:val="22"/>
          <w:szCs w:val="22"/>
        </w:rPr>
        <w:t>curriculum</w:t>
      </w:r>
      <w:proofErr w:type="spellEnd"/>
      <w:r w:rsidRPr="001548D8">
        <w:rPr>
          <w:rFonts w:ascii="Palatino Linotype" w:eastAsia="Palatino Linotype" w:hAnsi="Palatino Linotype" w:cs="Palatino Linotype"/>
          <w:b/>
          <w:i/>
          <w:sz w:val="22"/>
          <w:szCs w:val="22"/>
        </w:rPr>
        <w:t xml:space="preserve"> vitae</w:t>
      </w:r>
      <w:r w:rsidRPr="001548D8">
        <w:rPr>
          <w:rFonts w:ascii="Palatino Linotype" w:eastAsia="Palatino Linotype" w:hAnsi="Palatino Linotype" w:cs="Palatino Linotype"/>
          <w:b/>
          <w:sz w:val="22"/>
          <w:szCs w:val="22"/>
        </w:rPr>
        <w:t xml:space="preserve"> </w:t>
      </w:r>
      <w:r w:rsidRPr="001548D8">
        <w:rPr>
          <w:rFonts w:ascii="Palatino Linotype" w:eastAsia="Palatino Linotype" w:hAnsi="Palatino Linotype" w:cs="Palatino Linotype"/>
          <w:sz w:val="22"/>
          <w:szCs w:val="22"/>
        </w:rPr>
        <w:t>d</w:t>
      </w:r>
      <w:r w:rsidRPr="001548D8">
        <w:rPr>
          <w:rFonts w:ascii="Palatino Linotype" w:eastAsia="Palatino Linotype" w:hAnsi="Palatino Linotype" w:cs="Palatino Linotype"/>
          <w:b/>
          <w:sz w:val="22"/>
          <w:szCs w:val="22"/>
        </w:rPr>
        <w:t>e un servidor público, justifica que su formación académica resulta viable para el desempeño eficiente y correcto de su encargo; lo anterior, con el fin de acreditar que dichos trabajadores sean los más capacitados acordes al área solicitada.</w:t>
      </w:r>
    </w:p>
    <w:p w14:paraId="3FF4C04D"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2B82217E" w14:textId="77777777" w:rsidR="00641722" w:rsidRPr="001548D8" w:rsidRDefault="009C4627">
      <w:pPr>
        <w:spacing w:line="360" w:lineRule="auto"/>
        <w:ind w:right="-93"/>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Se robustece lo anterior, con el </w:t>
      </w:r>
      <w:r w:rsidRPr="001548D8">
        <w:rPr>
          <w:rFonts w:ascii="Palatino Linotype" w:eastAsia="Palatino Linotype" w:hAnsi="Palatino Linotype" w:cs="Palatino Linotype"/>
          <w:b/>
          <w:sz w:val="22"/>
          <w:szCs w:val="22"/>
        </w:rPr>
        <w:t>Criterio 03/09</w:t>
      </w:r>
      <w:r w:rsidRPr="001548D8">
        <w:rPr>
          <w:rFonts w:ascii="Palatino Linotype" w:eastAsia="Palatino Linotype" w:hAnsi="Palatino Linotype" w:cs="Palatino Linotype"/>
          <w:sz w:val="22"/>
          <w:szCs w:val="22"/>
        </w:rPr>
        <w:t>, emitido por el Pleno del entonces Instituto Federal de Acceso a la Información y Protección de Datos, que prevé lo siguiente:</w:t>
      </w:r>
    </w:p>
    <w:p w14:paraId="3A4B983E" w14:textId="77777777" w:rsidR="00641722" w:rsidRPr="001548D8" w:rsidRDefault="009C4627">
      <w:pPr>
        <w:spacing w:before="240" w:after="240" w:line="276" w:lineRule="auto"/>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w:t>
      </w:r>
      <w:proofErr w:type="spellStart"/>
      <w:r w:rsidRPr="001548D8">
        <w:rPr>
          <w:rFonts w:ascii="Palatino Linotype" w:eastAsia="Palatino Linotype" w:hAnsi="Palatino Linotype" w:cs="Palatino Linotype"/>
          <w:b/>
          <w:i/>
          <w:sz w:val="22"/>
          <w:szCs w:val="22"/>
        </w:rPr>
        <w:t>Curriculum</w:t>
      </w:r>
      <w:proofErr w:type="spellEnd"/>
      <w:r w:rsidRPr="001548D8">
        <w:rPr>
          <w:rFonts w:ascii="Palatino Linotype" w:eastAsia="Palatino Linotype" w:hAnsi="Palatino Linotype" w:cs="Palatino Linotype"/>
          <w:b/>
          <w:i/>
          <w:sz w:val="22"/>
          <w:szCs w:val="22"/>
        </w:rPr>
        <w:t xml:space="preserve"> Vitae de servidores públicos. Es obligación de los sujetos obligados otorgar acceso a versiones públicas de los mismos ante una solicitud de acceso.</w:t>
      </w:r>
      <w:r w:rsidRPr="001548D8">
        <w:rPr>
          <w:rFonts w:ascii="Palatino Linotype" w:eastAsia="Palatino Linotype" w:hAnsi="Palatino Linotype" w:cs="Palatino Linotype"/>
          <w:i/>
          <w:sz w:val="22"/>
          <w:szCs w:val="22"/>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1548D8">
        <w:rPr>
          <w:rFonts w:ascii="Palatino Linotype" w:eastAsia="Palatino Linotype" w:hAnsi="Palatino Linotype" w:cs="Palatino Linotype"/>
          <w:i/>
          <w:sz w:val="22"/>
          <w:szCs w:val="22"/>
        </w:rPr>
        <w:t>curriculum</w:t>
      </w:r>
      <w:proofErr w:type="spellEnd"/>
      <w:r w:rsidRPr="001548D8">
        <w:rPr>
          <w:rFonts w:ascii="Palatino Linotype" w:eastAsia="Palatino Linotype" w:hAnsi="Palatino Linotype" w:cs="Palatino Linotype"/>
          <w:i/>
          <w:sz w:val="22"/>
          <w:szCs w:val="22"/>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w:t>
      </w:r>
      <w:r w:rsidRPr="001548D8">
        <w:rPr>
          <w:rFonts w:ascii="Palatino Linotype" w:eastAsia="Palatino Linotype" w:hAnsi="Palatino Linotype" w:cs="Palatino Linotype"/>
          <w:i/>
          <w:sz w:val="22"/>
          <w:szCs w:val="22"/>
        </w:rPr>
        <w:lastRenderedPageBreak/>
        <w:t xml:space="preserve">Gubernamental, tratándose del </w:t>
      </w:r>
      <w:proofErr w:type="spellStart"/>
      <w:r w:rsidRPr="001548D8">
        <w:rPr>
          <w:rFonts w:ascii="Palatino Linotype" w:eastAsia="Palatino Linotype" w:hAnsi="Palatino Linotype" w:cs="Palatino Linotype"/>
          <w:i/>
          <w:sz w:val="22"/>
          <w:szCs w:val="22"/>
        </w:rPr>
        <w:t>curriculum</w:t>
      </w:r>
      <w:proofErr w:type="spellEnd"/>
      <w:r w:rsidRPr="001548D8">
        <w:rPr>
          <w:rFonts w:ascii="Palatino Linotype" w:eastAsia="Palatino Linotype" w:hAnsi="Palatino Linotype" w:cs="Palatino Linotype"/>
          <w:i/>
          <w:sz w:val="22"/>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1548D8">
        <w:rPr>
          <w:rFonts w:ascii="Palatino Linotype" w:eastAsia="Palatino Linotype" w:hAnsi="Palatino Linotype" w:cs="Palatino Linotype"/>
          <w:i/>
          <w:sz w:val="22"/>
          <w:szCs w:val="22"/>
        </w:rPr>
        <w:t>curriculum</w:t>
      </w:r>
      <w:proofErr w:type="spellEnd"/>
      <w:r w:rsidRPr="001548D8">
        <w:rPr>
          <w:rFonts w:ascii="Palatino Linotype" w:eastAsia="Palatino Linotype" w:hAnsi="Palatino Linotype" w:cs="Palatino Linotype"/>
          <w:i/>
          <w:sz w:val="22"/>
          <w:szCs w:val="22"/>
        </w:rPr>
        <w:t xml:space="preserve"> vitae de un servidor público susceptibles de hacerse del conocimiento público, ante una solicitud de acceso, </w:t>
      </w:r>
      <w:r w:rsidRPr="001548D8">
        <w:rPr>
          <w:rFonts w:ascii="Palatino Linotype" w:eastAsia="Palatino Linotype" w:hAnsi="Palatino Linotype" w:cs="Palatino Linotype"/>
          <w:b/>
          <w:i/>
          <w:sz w:val="22"/>
          <w:szCs w:val="22"/>
          <w:u w:val="single"/>
        </w:rPr>
        <w:t>se encuentran los relativos a su trayectoria académic</w:t>
      </w:r>
      <w:r w:rsidRPr="001548D8">
        <w:rPr>
          <w:rFonts w:ascii="Palatino Linotype" w:eastAsia="Palatino Linotype" w:hAnsi="Palatino Linotype" w:cs="Palatino Linotype"/>
          <w:i/>
          <w:sz w:val="22"/>
          <w:szCs w:val="22"/>
        </w:rPr>
        <w:t>a, profesional, laboral, así como todos aquellos que acrediten su capacidad, habilidades o pericia para ocupar el cargo público.”</w:t>
      </w:r>
    </w:p>
    <w:p w14:paraId="011C6894"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Del citado criterio, se desprende que una de las formas en que los ciudadanos pueden evaluar las aptitudes para desempeñar un cargo público determinado, es mediante la publicidad de ciertos datos contenidos en el </w:t>
      </w:r>
      <w:proofErr w:type="spellStart"/>
      <w:r w:rsidRPr="001548D8">
        <w:rPr>
          <w:rFonts w:ascii="Palatino Linotype" w:eastAsia="Palatino Linotype" w:hAnsi="Palatino Linotype" w:cs="Palatino Linotype"/>
          <w:i/>
          <w:sz w:val="22"/>
          <w:szCs w:val="22"/>
        </w:rPr>
        <w:t>curriculum</w:t>
      </w:r>
      <w:proofErr w:type="spellEnd"/>
      <w:r w:rsidRPr="001548D8">
        <w:rPr>
          <w:rFonts w:ascii="Palatino Linotype" w:eastAsia="Palatino Linotype" w:hAnsi="Palatino Linotype" w:cs="Palatino Linotype"/>
          <w:i/>
          <w:sz w:val="22"/>
          <w:szCs w:val="22"/>
        </w:rPr>
        <w:t xml:space="preserve"> vitae, </w:t>
      </w:r>
      <w:r w:rsidRPr="001548D8">
        <w:rPr>
          <w:rFonts w:ascii="Palatino Linotype" w:eastAsia="Palatino Linotype" w:hAnsi="Palatino Linotype" w:cs="Palatino Linotype"/>
          <w:sz w:val="22"/>
          <w:szCs w:val="22"/>
        </w:rPr>
        <w:t xml:space="preserve">tales como, </w:t>
      </w:r>
      <w:r w:rsidRPr="001548D8">
        <w:rPr>
          <w:rFonts w:ascii="Palatino Linotype" w:eastAsia="Palatino Linotype" w:hAnsi="Palatino Linotype" w:cs="Palatino Linotype"/>
          <w:b/>
          <w:sz w:val="22"/>
          <w:szCs w:val="22"/>
          <w:u w:val="single"/>
        </w:rPr>
        <w:t>la trayectoria académica, profesional, laboral, así como todos aquellos que acrediten su capacidad, habilidades pericia para ocupar el puesto público</w:t>
      </w:r>
      <w:r w:rsidRPr="001548D8">
        <w:rPr>
          <w:rFonts w:ascii="Palatino Linotype" w:eastAsia="Palatino Linotype" w:hAnsi="Palatino Linotype" w:cs="Palatino Linotype"/>
          <w:sz w:val="22"/>
          <w:szCs w:val="22"/>
        </w:rPr>
        <w:t xml:space="preserve">. Lo anterior, para favorecer la rendición de cuentas, pues la publicidad de lo anterior tiene como fin verificar el correcto desempeño de los sujetos obligados. Asimismo, es importante señalar, tal como ha expuesto en párrafos anteriores, que datos como el nombre y cargo de mandos medios y superiores, que se insertan en el </w:t>
      </w:r>
      <w:proofErr w:type="spellStart"/>
      <w:r w:rsidRPr="001548D8">
        <w:rPr>
          <w:rFonts w:ascii="Palatino Linotype" w:eastAsia="Palatino Linotype" w:hAnsi="Palatino Linotype" w:cs="Palatino Linotype"/>
          <w:i/>
          <w:sz w:val="22"/>
          <w:szCs w:val="22"/>
        </w:rPr>
        <w:t>curriculum</w:t>
      </w:r>
      <w:proofErr w:type="spellEnd"/>
      <w:r w:rsidRPr="001548D8">
        <w:rPr>
          <w:rFonts w:ascii="Palatino Linotype" w:eastAsia="Palatino Linotype" w:hAnsi="Palatino Linotype" w:cs="Palatino Linotype"/>
          <w:i/>
          <w:sz w:val="22"/>
          <w:szCs w:val="22"/>
        </w:rPr>
        <w:t xml:space="preserve"> vitae </w:t>
      </w:r>
      <w:r w:rsidRPr="001548D8">
        <w:rPr>
          <w:rFonts w:ascii="Palatino Linotype" w:eastAsia="Palatino Linotype" w:hAnsi="Palatino Linotype" w:cs="Palatino Linotype"/>
          <w:sz w:val="22"/>
          <w:szCs w:val="22"/>
        </w:rPr>
        <w:t xml:space="preserve">de servidores públicos del Sujeto Obligado tiene naturaleza pública, por lo que se observa que en el </w:t>
      </w:r>
      <w:proofErr w:type="spellStart"/>
      <w:r w:rsidRPr="001548D8">
        <w:rPr>
          <w:rFonts w:ascii="Palatino Linotype" w:eastAsia="Palatino Linotype" w:hAnsi="Palatino Linotype" w:cs="Palatino Linotype"/>
          <w:i/>
          <w:sz w:val="22"/>
          <w:szCs w:val="22"/>
        </w:rPr>
        <w:t>curriculum</w:t>
      </w:r>
      <w:proofErr w:type="spellEnd"/>
      <w:r w:rsidRPr="001548D8">
        <w:rPr>
          <w:rFonts w:ascii="Palatino Linotype" w:eastAsia="Palatino Linotype" w:hAnsi="Palatino Linotype" w:cs="Palatino Linotype"/>
          <w:i/>
          <w:sz w:val="22"/>
          <w:szCs w:val="22"/>
        </w:rPr>
        <w:t xml:space="preserve"> vitae </w:t>
      </w:r>
      <w:r w:rsidRPr="001548D8">
        <w:rPr>
          <w:rFonts w:ascii="Palatino Linotype" w:eastAsia="Palatino Linotype" w:hAnsi="Palatino Linotype" w:cs="Palatino Linotype"/>
          <w:sz w:val="22"/>
          <w:szCs w:val="22"/>
        </w:rPr>
        <w:t xml:space="preserve">se advierten los conocimientos o aptitudes necesarios para el desempeño del puesto, no obstante a esto,  los documentos que también pueden dar cuenta de ello, de conformidad con el artículo 171 de la Ley de Educación del Estado de México, pudiera ser en efecto el certificado, constancias, diplomas. </w:t>
      </w:r>
    </w:p>
    <w:p w14:paraId="39E4B861"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16822713"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En términos de lo dispuesto por los artículos 172 y 173 de la citada Ley, el certificado de estudios es el documento oficial mediante el cual la Autoridad Educativa Estatal reconoce que los educandos han concluido un nivel educativo determinado, en los tipos de educación básica, media superior y superior. Para expedir el certificado de estudios, la instancia correspondiente revisará y, en su caso, cotejará con sus archivos, que el educando haya </w:t>
      </w:r>
      <w:r w:rsidRPr="001548D8">
        <w:rPr>
          <w:rFonts w:ascii="Palatino Linotype" w:eastAsia="Palatino Linotype" w:hAnsi="Palatino Linotype" w:cs="Palatino Linotype"/>
          <w:sz w:val="22"/>
          <w:szCs w:val="22"/>
        </w:rPr>
        <w:lastRenderedPageBreak/>
        <w:t>cumplido con todos y cada uno de los requisitos de los planes y programas de estudio del nivel que corresponda.</w:t>
      </w:r>
    </w:p>
    <w:p w14:paraId="1A21CDEF"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1DE60EFC" w14:textId="77777777" w:rsidR="00641722" w:rsidRPr="001548D8" w:rsidRDefault="009C4627">
      <w:pPr>
        <w:tabs>
          <w:tab w:val="left" w:pos="8222"/>
        </w:tabs>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Conforme lo anterior, del análisis a la respuesta se advierte que fue entregada la Ficha Curricular de la </w:t>
      </w:r>
      <w:proofErr w:type="gramStart"/>
      <w:r w:rsidRPr="001548D8">
        <w:rPr>
          <w:rFonts w:ascii="Palatino Linotype" w:eastAsia="Palatino Linotype" w:hAnsi="Palatino Linotype" w:cs="Palatino Linotype"/>
          <w:sz w:val="22"/>
          <w:szCs w:val="22"/>
        </w:rPr>
        <w:t>Jefa</w:t>
      </w:r>
      <w:proofErr w:type="gramEnd"/>
      <w:r w:rsidRPr="001548D8">
        <w:rPr>
          <w:rFonts w:ascii="Palatino Linotype" w:eastAsia="Palatino Linotype" w:hAnsi="Palatino Linotype" w:cs="Palatino Linotype"/>
          <w:sz w:val="22"/>
          <w:szCs w:val="22"/>
        </w:rPr>
        <w:t xml:space="preserve"> de Departamento de Datos Personales en versión íntegra; colmando con ello el requisito relativo a “</w:t>
      </w:r>
      <w:r w:rsidRPr="001548D8">
        <w:rPr>
          <w:rFonts w:ascii="Palatino Linotype" w:eastAsia="Palatino Linotype" w:hAnsi="Palatino Linotype" w:cs="Palatino Linotype"/>
          <w:i/>
          <w:sz w:val="22"/>
          <w:szCs w:val="22"/>
        </w:rPr>
        <w:t>Presentar una solicitud utilizando la forma oficial que se autorice por la institución pública o dependencia correspondiente</w:t>
      </w:r>
      <w:r w:rsidRPr="001548D8">
        <w:rPr>
          <w:rFonts w:ascii="Palatino Linotype" w:eastAsia="Palatino Linotype" w:hAnsi="Palatino Linotype" w:cs="Palatino Linotype"/>
          <w:sz w:val="22"/>
          <w:szCs w:val="22"/>
        </w:rPr>
        <w:t xml:space="preserve">.”, el cual se colmaba con la entrega de la solicitud de información, ficha curricular o documento análogo. </w:t>
      </w:r>
    </w:p>
    <w:p w14:paraId="1DD9A620"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41C6E587" w14:textId="77777777" w:rsidR="00641722" w:rsidRPr="001548D8" w:rsidRDefault="009C4627">
      <w:pPr>
        <w:numPr>
          <w:ilvl w:val="0"/>
          <w:numId w:val="11"/>
        </w:numPr>
        <w:pBdr>
          <w:top w:val="nil"/>
          <w:left w:val="nil"/>
          <w:bottom w:val="nil"/>
          <w:right w:val="nil"/>
          <w:between w:val="nil"/>
        </w:pBdr>
        <w:tabs>
          <w:tab w:val="left" w:pos="8222"/>
        </w:tabs>
        <w:spacing w:line="360" w:lineRule="auto"/>
        <w:ind w:right="49"/>
        <w:jc w:val="both"/>
        <w:rPr>
          <w:rFonts w:ascii="Palatino Linotype" w:eastAsia="Palatino Linotype" w:hAnsi="Palatino Linotype" w:cs="Palatino Linotype"/>
          <w:b/>
          <w:sz w:val="22"/>
          <w:szCs w:val="22"/>
          <w:u w:val="single"/>
        </w:rPr>
      </w:pPr>
      <w:r w:rsidRPr="001548D8">
        <w:rPr>
          <w:rFonts w:ascii="Palatino Linotype" w:eastAsia="Palatino Linotype" w:hAnsi="Palatino Linotype" w:cs="Palatino Linotype"/>
          <w:b/>
          <w:sz w:val="22"/>
          <w:szCs w:val="22"/>
          <w:u w:val="single"/>
        </w:rPr>
        <w:t>Documento que acredite la nacionalidad (acta de nacimiento)</w:t>
      </w:r>
    </w:p>
    <w:p w14:paraId="066045F6"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Dentro de la fracción II del artículo 47 de la Ley del Trabajo de los Servidores Públicos del Estado de México, el requisito consiste en ser de nacionalidad mexicana, por lo que el documento que colmaría este punto de la solicitud de manera enunciativa más no limitativa sería </w:t>
      </w:r>
      <w:r w:rsidRPr="001548D8">
        <w:rPr>
          <w:rFonts w:ascii="Palatino Linotype" w:eastAsia="Palatino Linotype" w:hAnsi="Palatino Linotype" w:cs="Palatino Linotype"/>
          <w:b/>
          <w:sz w:val="22"/>
          <w:szCs w:val="22"/>
          <w:u w:val="single"/>
        </w:rPr>
        <w:t>el acta de nacimiento</w:t>
      </w:r>
      <w:r w:rsidRPr="001548D8">
        <w:rPr>
          <w:rFonts w:ascii="Palatino Linotype" w:eastAsia="Palatino Linotype" w:hAnsi="Palatino Linotype" w:cs="Palatino Linotype"/>
          <w:sz w:val="22"/>
          <w:szCs w:val="22"/>
        </w:rPr>
        <w:t xml:space="preserve">, es por ello que conviene precisar que las actas emitidas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14:paraId="3668A0A5"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66E7AF35"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Ahora bien, de acuerdo con el Formato Único del Acta de Nacimiento publicado por la Secretaría de Gobernación en el enlace </w:t>
      </w:r>
      <w:hyperlink r:id="rId12">
        <w:r w:rsidRPr="001548D8">
          <w:rPr>
            <w:rFonts w:ascii="Palatino Linotype" w:eastAsia="Palatino Linotype" w:hAnsi="Palatino Linotype" w:cs="Palatino Linotype"/>
            <w:sz w:val="22"/>
            <w:szCs w:val="22"/>
            <w:u w:val="single"/>
          </w:rPr>
          <w:t>http://www.diputados.gob.mx/documentos/N_Acta_Nacimiento.pdf</w:t>
        </w:r>
      </w:hyperlink>
      <w:r w:rsidRPr="001548D8">
        <w:rPr>
          <w:rFonts w:ascii="Palatino Linotype" w:eastAsia="Palatino Linotype" w:hAnsi="Palatino Linotype" w:cs="Palatino Linotype"/>
          <w:sz w:val="22"/>
          <w:szCs w:val="22"/>
        </w:rPr>
        <w:t xml:space="preserve"> , se advierte que el Acta de Nacimiento se componte de quince elementos siendo los siguientes: </w:t>
      </w:r>
    </w:p>
    <w:p w14:paraId="61397937"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74EC2192"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a) Folio de Impresión.</w:t>
      </w:r>
    </w:p>
    <w:p w14:paraId="21D0E224"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b) Denominación del Documento.</w:t>
      </w:r>
    </w:p>
    <w:p w14:paraId="65803B8B"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c) Identificador Electrónico. </w:t>
      </w:r>
    </w:p>
    <w:p w14:paraId="037933BE"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lastRenderedPageBreak/>
        <w:t xml:space="preserve">d) Elementos del Registro. </w:t>
      </w:r>
    </w:p>
    <w:p w14:paraId="5BC2B73F"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e) Datos de la Persona Registrada. </w:t>
      </w:r>
    </w:p>
    <w:p w14:paraId="57FCC0B4"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f) Datos de Filiación de la Persona Registrada. </w:t>
      </w:r>
    </w:p>
    <w:p w14:paraId="1679AAE9"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g) Anotaciones Marginales. </w:t>
      </w:r>
    </w:p>
    <w:p w14:paraId="549E673D"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h) Certificación. </w:t>
      </w:r>
    </w:p>
    <w:p w14:paraId="5BEB6AA5"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i) Código Bidimensional QR que contiene información encriptada del acta. </w:t>
      </w:r>
    </w:p>
    <w:p w14:paraId="716733D3"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j) Leyenda “Soy México” </w:t>
      </w:r>
    </w:p>
    <w:p w14:paraId="1F3C1779"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k) Firma Electrónica Avanzada. </w:t>
      </w:r>
    </w:p>
    <w:p w14:paraId="5F5D2D22"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l) Firma y datos de la autoridad emisora. </w:t>
      </w:r>
    </w:p>
    <w:p w14:paraId="149969B0"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m) Código QR. </w:t>
      </w:r>
    </w:p>
    <w:p w14:paraId="5C7853D6"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n) Código de Verificación.</w:t>
      </w:r>
    </w:p>
    <w:p w14:paraId="0F351CDA"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o) Leyenda de instrucciones para la verificación del documento. </w:t>
      </w:r>
    </w:p>
    <w:p w14:paraId="03A07E16"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3F11CFE2"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Siendo de suma importancia mencionar que la información relativa a los incisos </w:t>
      </w:r>
      <w:r w:rsidRPr="001548D8">
        <w:rPr>
          <w:rFonts w:ascii="Palatino Linotype" w:eastAsia="Palatino Linotype" w:hAnsi="Palatino Linotype" w:cs="Palatino Linotype"/>
          <w:b/>
          <w:sz w:val="22"/>
          <w:szCs w:val="22"/>
        </w:rPr>
        <w:t>d) elementos de registro, e) datos de la persona registrada, f) datos de filiación de la persona registrada</w:t>
      </w:r>
      <w:r w:rsidRPr="001548D8">
        <w:rPr>
          <w:rFonts w:ascii="Palatino Linotype" w:eastAsia="Palatino Linotype" w:hAnsi="Palatino Linotype" w:cs="Palatino Linotype"/>
          <w:sz w:val="22"/>
          <w:szCs w:val="22"/>
        </w:rPr>
        <w:t xml:space="preserve">, </w:t>
      </w:r>
      <w:r w:rsidRPr="001548D8">
        <w:rPr>
          <w:rFonts w:ascii="Palatino Linotype" w:eastAsia="Palatino Linotype" w:hAnsi="Palatino Linotype" w:cs="Palatino Linotype"/>
          <w:b/>
          <w:sz w:val="22"/>
          <w:szCs w:val="22"/>
        </w:rPr>
        <w:t xml:space="preserve">g), anotaciones marginales </w:t>
      </w:r>
      <w:r w:rsidRPr="001548D8">
        <w:rPr>
          <w:rFonts w:ascii="Palatino Linotype" w:eastAsia="Palatino Linotype" w:hAnsi="Palatino Linotype" w:cs="Palatino Linotype"/>
          <w:sz w:val="22"/>
          <w:szCs w:val="22"/>
        </w:rPr>
        <w:t>y</w:t>
      </w:r>
      <w:r w:rsidRPr="001548D8">
        <w:rPr>
          <w:rFonts w:ascii="Palatino Linotype" w:eastAsia="Palatino Linotype" w:hAnsi="Palatino Linotype" w:cs="Palatino Linotype"/>
          <w:b/>
          <w:sz w:val="22"/>
          <w:szCs w:val="22"/>
        </w:rPr>
        <w:t xml:space="preserve"> m) Código QR, </w:t>
      </w:r>
      <w:r w:rsidRPr="001548D8">
        <w:rPr>
          <w:rFonts w:ascii="Palatino Linotype" w:eastAsia="Palatino Linotype" w:hAnsi="Palatino Linotype" w:cs="Palatino Linotype"/>
          <w:sz w:val="22"/>
          <w:szCs w:val="22"/>
        </w:rPr>
        <w:t>se encuentra intrínsecamente relacionada con la esfera privada de una persona haciéndole identificada o identificable, como al contener los siguientes datos:</w:t>
      </w:r>
    </w:p>
    <w:p w14:paraId="2960EC4A" w14:textId="77777777" w:rsidR="00641722" w:rsidRPr="001548D8" w:rsidRDefault="009C4627">
      <w:pPr>
        <w:spacing w:before="240" w:after="240"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noProof/>
          <w:sz w:val="22"/>
          <w:szCs w:val="22"/>
        </w:rPr>
        <w:drawing>
          <wp:inline distT="0" distB="0" distL="0" distR="0" wp14:anchorId="3FDB2AA8" wp14:editId="5600578E">
            <wp:extent cx="5610225" cy="2047875"/>
            <wp:effectExtent l="0" t="0" r="0" b="0"/>
            <wp:docPr id="21431082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610225" cy="2047875"/>
                    </a:xfrm>
                    <a:prstGeom prst="rect">
                      <a:avLst/>
                    </a:prstGeom>
                    <a:ln/>
                  </pic:spPr>
                </pic:pic>
              </a:graphicData>
            </a:graphic>
          </wp:inline>
        </w:drawing>
      </w:r>
    </w:p>
    <w:p w14:paraId="0655AEE6" w14:textId="77777777" w:rsidR="00641722" w:rsidRPr="001548D8" w:rsidRDefault="009C4627">
      <w:pPr>
        <w:spacing w:before="240" w:after="240"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noProof/>
          <w:sz w:val="22"/>
          <w:szCs w:val="22"/>
        </w:rPr>
        <w:lastRenderedPageBreak/>
        <w:drawing>
          <wp:inline distT="0" distB="0" distL="0" distR="0" wp14:anchorId="662BCB55" wp14:editId="39247989">
            <wp:extent cx="5610225" cy="1695450"/>
            <wp:effectExtent l="0" t="0" r="0" b="0"/>
            <wp:docPr id="21431082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b="60179"/>
                    <a:stretch>
                      <a:fillRect/>
                    </a:stretch>
                  </pic:blipFill>
                  <pic:spPr>
                    <a:xfrm>
                      <a:off x="0" y="0"/>
                      <a:ext cx="5610225" cy="1695450"/>
                    </a:xfrm>
                    <a:prstGeom prst="rect">
                      <a:avLst/>
                    </a:prstGeom>
                    <a:ln/>
                  </pic:spPr>
                </pic:pic>
              </a:graphicData>
            </a:graphic>
          </wp:inline>
        </w:drawing>
      </w:r>
    </w:p>
    <w:p w14:paraId="20236321" w14:textId="77777777" w:rsidR="00641722" w:rsidRPr="001548D8" w:rsidRDefault="009C4627">
      <w:pPr>
        <w:spacing w:before="240" w:after="240"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noProof/>
          <w:sz w:val="22"/>
          <w:szCs w:val="22"/>
        </w:rPr>
        <w:drawing>
          <wp:inline distT="0" distB="0" distL="0" distR="0" wp14:anchorId="475747B3" wp14:editId="7A666A14">
            <wp:extent cx="5610225" cy="2466975"/>
            <wp:effectExtent l="0" t="0" r="0" b="0"/>
            <wp:docPr id="214310825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t="42281" b="-222"/>
                    <a:stretch>
                      <a:fillRect/>
                    </a:stretch>
                  </pic:blipFill>
                  <pic:spPr>
                    <a:xfrm>
                      <a:off x="0" y="0"/>
                      <a:ext cx="5610225" cy="2466975"/>
                    </a:xfrm>
                    <a:prstGeom prst="rect">
                      <a:avLst/>
                    </a:prstGeom>
                    <a:ln/>
                  </pic:spPr>
                </pic:pic>
              </a:graphicData>
            </a:graphic>
          </wp:inline>
        </w:drawing>
      </w:r>
    </w:p>
    <w:p w14:paraId="089EBDF6" w14:textId="77777777" w:rsidR="00641722" w:rsidRPr="001548D8" w:rsidRDefault="009C4627">
      <w:pPr>
        <w:spacing w:before="240" w:after="240"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noProof/>
          <w:sz w:val="22"/>
          <w:szCs w:val="22"/>
        </w:rPr>
        <w:drawing>
          <wp:inline distT="0" distB="0" distL="0" distR="0" wp14:anchorId="4600691E" wp14:editId="18CD7473">
            <wp:extent cx="5577840" cy="914400"/>
            <wp:effectExtent l="0" t="0" r="0" b="0"/>
            <wp:docPr id="21431082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577840" cy="914400"/>
                    </a:xfrm>
                    <a:prstGeom prst="rect">
                      <a:avLst/>
                    </a:prstGeom>
                    <a:ln/>
                  </pic:spPr>
                </pic:pic>
              </a:graphicData>
            </a:graphic>
          </wp:inline>
        </w:drawing>
      </w:r>
    </w:p>
    <w:p w14:paraId="4CEA3918"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Dada esta relevancia, al ser el acta de nacimiento un documento mediante el cual se le otorga identidad a una persona, además de tratarse de información que no se encuentra relacionada con el ejercicio de un cargo público, sino con el ejercicio de los derechos personales de su titular, </w:t>
      </w:r>
      <w:r w:rsidRPr="001548D8">
        <w:rPr>
          <w:rFonts w:ascii="Palatino Linotype" w:eastAsia="Palatino Linotype" w:hAnsi="Palatino Linotype" w:cs="Palatino Linotype"/>
          <w:b/>
          <w:sz w:val="22"/>
          <w:szCs w:val="22"/>
        </w:rPr>
        <w:t>se estima que dicho documento en efecto debe ser clasificado como información confidencial en su totalidad,</w:t>
      </w:r>
      <w:r w:rsidRPr="001548D8">
        <w:rPr>
          <w:rFonts w:ascii="Palatino Linotype" w:eastAsia="Palatino Linotype" w:hAnsi="Palatino Linotype" w:cs="Palatino Linotype"/>
          <w:sz w:val="22"/>
          <w:szCs w:val="22"/>
        </w:rPr>
        <w:t xml:space="preserve"> al considerar que actualiza la causal de clasificación establecida en el artículo 143, fracción I, de la Ley de Transparencia y Acceso a </w:t>
      </w:r>
      <w:r w:rsidRPr="001548D8">
        <w:rPr>
          <w:rFonts w:ascii="Palatino Linotype" w:eastAsia="Palatino Linotype" w:hAnsi="Palatino Linotype" w:cs="Palatino Linotype"/>
          <w:sz w:val="22"/>
          <w:szCs w:val="22"/>
        </w:rPr>
        <w:lastRenderedPageBreak/>
        <w:t xml:space="preserve">la Información Pública del Estado de México y Municipios, </w:t>
      </w:r>
      <w:r w:rsidRPr="001548D8">
        <w:rPr>
          <w:rFonts w:ascii="Palatino Linotype" w:eastAsia="Palatino Linotype" w:hAnsi="Palatino Linotype" w:cs="Palatino Linotype"/>
          <w:b/>
          <w:sz w:val="22"/>
          <w:szCs w:val="22"/>
        </w:rPr>
        <w:t xml:space="preserve">situación que si bien en el presente asunto el </w:t>
      </w:r>
      <w:r w:rsidRPr="001548D8">
        <w:rPr>
          <w:rFonts w:ascii="Palatino Linotype" w:eastAsia="Palatino Linotype" w:hAnsi="Palatino Linotype" w:cs="Palatino Linotype"/>
          <w:sz w:val="22"/>
          <w:szCs w:val="22"/>
        </w:rPr>
        <w:t>Sujeto Obligado en respuesta señaló que dicha documental fue clasificada en su totalidad mediante acuerdo del Comité de Transparencia, fue omiso en remitir dicho acuerdo, por lo que en cumplimiento a la presente resolución deberá hacer entrega del acuerdo que sustente la clasificación en su totalidad del acta de nacimiento de la servidora pública en cuestión.</w:t>
      </w:r>
    </w:p>
    <w:p w14:paraId="509D266F" w14:textId="77777777" w:rsidR="00641722" w:rsidRPr="001548D8" w:rsidRDefault="009C4627">
      <w:pPr>
        <w:numPr>
          <w:ilvl w:val="0"/>
          <w:numId w:val="11"/>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u w:val="single"/>
        </w:rPr>
      </w:pPr>
      <w:r w:rsidRPr="001548D8">
        <w:rPr>
          <w:rFonts w:ascii="Palatino Linotype" w:eastAsia="Palatino Linotype" w:hAnsi="Palatino Linotype" w:cs="Palatino Linotype"/>
          <w:b/>
          <w:sz w:val="22"/>
          <w:szCs w:val="22"/>
          <w:u w:val="single"/>
        </w:rPr>
        <w:t>Certificado de no antecedentes penales.</w:t>
      </w:r>
    </w:p>
    <w:p w14:paraId="37D84C90"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Para abordar este punto, debe tenerse en cuenta que el artículo 47 de la Ley del Trabajo de los Servidores Públicos del Estado y Municipios, refiere en la fracción III </w:t>
      </w:r>
      <w:proofErr w:type="gramStart"/>
      <w:r w:rsidRPr="001548D8">
        <w:rPr>
          <w:rFonts w:ascii="Palatino Linotype" w:eastAsia="Palatino Linotype" w:hAnsi="Palatino Linotype" w:cs="Palatino Linotype"/>
          <w:sz w:val="22"/>
          <w:szCs w:val="22"/>
        </w:rPr>
        <w:t>que</w:t>
      </w:r>
      <w:proofErr w:type="gramEnd"/>
      <w:r w:rsidRPr="001548D8">
        <w:rPr>
          <w:rFonts w:ascii="Palatino Linotype" w:eastAsia="Palatino Linotype" w:hAnsi="Palatino Linotype" w:cs="Palatino Linotype"/>
          <w:sz w:val="22"/>
          <w:szCs w:val="22"/>
        </w:rPr>
        <w:t xml:space="preserve"> para ingresar al servicio público, se requiere, estar en pleno ejercicio de sus derechos civiles y políticos, en su caso.</w:t>
      </w:r>
    </w:p>
    <w:p w14:paraId="7FFDFACA" w14:textId="77777777" w:rsidR="00641722" w:rsidRPr="001548D8" w:rsidRDefault="00641722">
      <w:pPr>
        <w:spacing w:line="360" w:lineRule="auto"/>
        <w:jc w:val="both"/>
        <w:rPr>
          <w:rFonts w:ascii="Palatino Linotype" w:eastAsia="Palatino Linotype" w:hAnsi="Palatino Linotype" w:cs="Palatino Linotype"/>
          <w:i/>
          <w:sz w:val="22"/>
          <w:szCs w:val="22"/>
        </w:rPr>
      </w:pPr>
    </w:p>
    <w:p w14:paraId="4D8B065A"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En tal tesitura, se advierte que mediante el Decreto Número 109, publicado en el periódico oficial “Gaceta de Gobierno” el 3 de agosto de 2016, se derogó la fracción V del artículo previamente citado, por lo que derivado de esta reforma ya no se mandata a las personas que deseen ingresar al servicio público a presentar el documento en el que acrediten “no contar con antecedentes penales por delitos intencionales”, lo anterior en virtud de que se contempla como una forma de discriminación, dicha premisa encuentra sustento en el dictamen que obra en la exposición de motivos de dicho decreto, mismo que se inserta a continuación: </w:t>
      </w:r>
    </w:p>
    <w:p w14:paraId="697F84FB" w14:textId="77777777" w:rsidR="00641722" w:rsidRPr="001548D8" w:rsidRDefault="009C4627">
      <w:pPr>
        <w:spacing w:line="276" w:lineRule="auto"/>
        <w:ind w:left="567" w:right="851"/>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 “</w:t>
      </w:r>
      <w:r w:rsidRPr="001548D8">
        <w:rPr>
          <w:rFonts w:ascii="Palatino Linotype" w:eastAsia="Palatino Linotype" w:hAnsi="Palatino Linotype" w:cs="Palatino Linotype"/>
          <w:b/>
          <w:i/>
          <w:sz w:val="22"/>
          <w:szCs w:val="22"/>
          <w:u w:val="single"/>
        </w:rPr>
        <w:t>Por otra parte, como se menciona en la iniciativa de decreto, reconocemos que el artículo 47 de la Ley del Trabajo para los Servidores Públicos del Estado y Municipios contempla una forma de discriminación que se traduce en lo dispuesto por su fracción V, en virtud que  dicho precepto establece como requisito para ingresar al servicio público el no contar con antecedentes penales por delitos intencionales</w:t>
      </w:r>
      <w:r w:rsidRPr="001548D8">
        <w:rPr>
          <w:rFonts w:ascii="Palatino Linotype" w:eastAsia="Palatino Linotype" w:hAnsi="Palatino Linotype" w:cs="Palatino Linotype"/>
          <w:i/>
          <w:sz w:val="22"/>
          <w:szCs w:val="22"/>
        </w:rPr>
        <w:t xml:space="preserve">, lo que se traduce en una violación de derecho y libertades consagrados en nuestra Carta Magna y en la propia </w:t>
      </w:r>
      <w:r w:rsidRPr="001548D8">
        <w:rPr>
          <w:rFonts w:ascii="Palatino Linotype" w:eastAsia="Palatino Linotype" w:hAnsi="Palatino Linotype" w:cs="Palatino Linotype"/>
          <w:i/>
          <w:sz w:val="22"/>
          <w:szCs w:val="22"/>
        </w:rPr>
        <w:lastRenderedPageBreak/>
        <w:t>Ley Federal para Prevenir y Eliminar la Discriminación, específicamente en su artículo 1, fracción III.</w:t>
      </w:r>
    </w:p>
    <w:p w14:paraId="5C1D8CAA" w14:textId="77777777" w:rsidR="00641722" w:rsidRPr="001548D8" w:rsidRDefault="009C4627">
      <w:pPr>
        <w:spacing w:line="276" w:lineRule="auto"/>
        <w:ind w:left="567" w:right="851"/>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u w:val="single"/>
        </w:rPr>
        <w:t>Por ello, resulta procedente derogar la fracción del citado precepto normativo de la Ley del Trabajo de los Servidores Públicos del Estado y Municipios, y suprimir este requisito, y de esta manera, no se distinga negativamente a las personas que deseen ingresar a laborar al  servicio público, ya que quienes hayan compurgado una pena son aptos de reinserción social y deben contar con la oportunidad de obtener  un trabajo que les permita ejercer una forma digna de vida, sin ningún tipo de distinción o discriminación y con ello garantizar el pleno respeto de sus derechos de igualdad y trabajo…</w:t>
      </w:r>
      <w:r w:rsidRPr="001548D8">
        <w:rPr>
          <w:rFonts w:ascii="Palatino Linotype" w:eastAsia="Palatino Linotype" w:hAnsi="Palatino Linotype" w:cs="Palatino Linotype"/>
          <w:i/>
          <w:sz w:val="22"/>
          <w:szCs w:val="22"/>
        </w:rPr>
        <w:t>” (Énfasis añadido)</w:t>
      </w:r>
    </w:p>
    <w:p w14:paraId="74AA3CC8"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41EABB7E"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De esta manera, es a partir de la publicación de la derogación de este precepto legal en el periódico oficial “Gaceta de Gobierno”, que la obligación de requerir a los servidores públicos este documento como condicionante para ingresar al servicio público es inexistente.</w:t>
      </w:r>
    </w:p>
    <w:p w14:paraId="6527ADE8"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3E479504"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Por lo que, en el caso en cuestión, atendiendo que la servidora pública que funge como </w:t>
      </w:r>
      <w:proofErr w:type="gramStart"/>
      <w:r w:rsidRPr="001548D8">
        <w:rPr>
          <w:rFonts w:ascii="Palatino Linotype" w:eastAsia="Palatino Linotype" w:hAnsi="Palatino Linotype" w:cs="Palatino Linotype"/>
          <w:sz w:val="22"/>
          <w:szCs w:val="22"/>
        </w:rPr>
        <w:t>Jefa</w:t>
      </w:r>
      <w:proofErr w:type="gramEnd"/>
      <w:r w:rsidRPr="001548D8">
        <w:rPr>
          <w:rFonts w:ascii="Palatino Linotype" w:eastAsia="Palatino Linotype" w:hAnsi="Palatino Linotype" w:cs="Palatino Linotype"/>
          <w:sz w:val="22"/>
          <w:szCs w:val="22"/>
        </w:rPr>
        <w:t xml:space="preserve"> de Departamento de Datos Personales, se dio de alta el 16 de septiembre de 2024, no resulta procedente ordenar la entrega de dicha documental, al no encontrarse obligada a presentarlo como requisito para ingresar al servicio público.</w:t>
      </w:r>
    </w:p>
    <w:p w14:paraId="5B2C9E55"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9C30196" w14:textId="77777777" w:rsidR="00641722" w:rsidRPr="001548D8" w:rsidRDefault="009C4627">
      <w:pPr>
        <w:numPr>
          <w:ilvl w:val="0"/>
          <w:numId w:val="11"/>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b/>
          <w:sz w:val="22"/>
          <w:szCs w:val="22"/>
        </w:rPr>
      </w:pPr>
      <w:r w:rsidRPr="001548D8">
        <w:rPr>
          <w:rFonts w:ascii="Palatino Linotype" w:eastAsia="Palatino Linotype" w:hAnsi="Palatino Linotype" w:cs="Palatino Linotype"/>
          <w:b/>
          <w:sz w:val="22"/>
          <w:szCs w:val="22"/>
          <w:u w:val="single"/>
        </w:rPr>
        <w:t xml:space="preserve">Constancia o certificado médico: </w:t>
      </w:r>
    </w:p>
    <w:p w14:paraId="2920C81C" w14:textId="77777777" w:rsidR="00641722" w:rsidRPr="001548D8" w:rsidRDefault="009C4627">
      <w:pPr>
        <w:spacing w:before="240" w:after="240" w:line="360" w:lineRule="auto"/>
        <w:ind w:right="51"/>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En principio, es de señalar que cualquier información que dé cuenta del estado de salud de una persona,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w:t>
      </w:r>
      <w:r w:rsidRPr="001548D8">
        <w:rPr>
          <w:rFonts w:ascii="Palatino Linotype" w:eastAsia="Palatino Linotype" w:hAnsi="Palatino Linotype" w:cs="Palatino Linotype"/>
          <w:sz w:val="22"/>
          <w:szCs w:val="22"/>
        </w:rPr>
        <w:lastRenderedPageBreak/>
        <w:t>para éste, entre los cuales se encuentran los que den cuenta del estado de salud, ya sea físico o mental.</w:t>
      </w:r>
    </w:p>
    <w:p w14:paraId="69A9B43C" w14:textId="77777777" w:rsidR="00641722" w:rsidRPr="001548D8" w:rsidRDefault="009C4627">
      <w:pPr>
        <w:spacing w:before="240" w:after="240" w:line="360" w:lineRule="auto"/>
        <w:ind w:right="51"/>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De tales circunstancias, se considera que la información contenida en el certificado médico únicamente identifica el estado de salud físico y mental del servidor público, lo cual guarda el carácter confidencial, en términos del artículo 143, fracción I, de la Ley de Transparencia y Acceso a la Información Pública del Estado de México y Municipios, por lo que si bien es requisito tener buena salud, no se prevé como requisito obligatorio para ingresar al servicio público la entrega de certificado o constancia médica, sino sólo su comprobación mediante dichos documentos.</w:t>
      </w:r>
    </w:p>
    <w:p w14:paraId="2E744860" w14:textId="77777777" w:rsidR="00641722" w:rsidRPr="001548D8" w:rsidRDefault="009C4627">
      <w:pPr>
        <w:spacing w:before="240" w:after="240" w:line="360" w:lineRule="auto"/>
        <w:ind w:right="51"/>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De ahí que la servidora pública en cuestión no están constreñida en hacer entrega de dicho documento; </w:t>
      </w:r>
      <w:r w:rsidRPr="001548D8">
        <w:rPr>
          <w:rFonts w:ascii="Palatino Linotype" w:eastAsia="Palatino Linotype" w:hAnsi="Palatino Linotype" w:cs="Palatino Linotype"/>
          <w:b/>
          <w:sz w:val="22"/>
          <w:szCs w:val="22"/>
        </w:rPr>
        <w:t>situación que si bien en el presente asunto el Sujeto Obligado</w:t>
      </w:r>
      <w:r w:rsidRPr="001548D8">
        <w:rPr>
          <w:rFonts w:ascii="Palatino Linotype" w:eastAsia="Palatino Linotype" w:hAnsi="Palatino Linotype" w:cs="Palatino Linotype"/>
          <w:sz w:val="22"/>
          <w:szCs w:val="22"/>
        </w:rPr>
        <w:t xml:space="preserve"> en respuesta señaló que dicha documental fue clasificada en su totalidad mediante acuerdo del Comité de Transparencia, fue omiso en remitir dicho acuerdo, por lo que en cumplimiento a la presente resolución deberá hacer entrega del acuerdo que sustente la clasificación en su totalidad del certificado médico de la servidora pública en cuestión.</w:t>
      </w:r>
    </w:p>
    <w:p w14:paraId="3E0957E7" w14:textId="77777777" w:rsidR="00641722" w:rsidRPr="001548D8" w:rsidRDefault="009C4627">
      <w:pPr>
        <w:numPr>
          <w:ilvl w:val="0"/>
          <w:numId w:val="11"/>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u w:val="single"/>
        </w:rPr>
      </w:pPr>
      <w:r w:rsidRPr="001548D8">
        <w:rPr>
          <w:rFonts w:ascii="Palatino Linotype" w:eastAsia="Palatino Linotype" w:hAnsi="Palatino Linotype" w:cs="Palatino Linotype"/>
          <w:b/>
          <w:sz w:val="22"/>
          <w:szCs w:val="22"/>
          <w:u w:val="single"/>
        </w:rPr>
        <w:t>Constancia de no inhabilitación.</w:t>
      </w:r>
    </w:p>
    <w:p w14:paraId="077E0845"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Al respecto dicho documento se encuentra regulado en el artículo 27 y 28 de la Ley General de Responsabilidades Administrativas, 28 de la Ley de Responsabilidades Administrativas, 28 quinto párrafo de la Ley de Responsabilidades Administrativas del Estado de México, con relación al 47, fracción X de la Ley del Trabajo de los Servidores públicos del Estado de México y Municipios. </w:t>
      </w:r>
    </w:p>
    <w:p w14:paraId="09100042"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45E69880"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Es el documento que expide la Secretaría de la Contraloría del Estado de México por medio del sistema electrónico extranet </w:t>
      </w:r>
      <w:hyperlink r:id="rId16">
        <w:r w:rsidRPr="001548D8">
          <w:rPr>
            <w:rFonts w:ascii="Palatino Linotype" w:eastAsia="Palatino Linotype" w:hAnsi="Palatino Linotype" w:cs="Palatino Linotype"/>
            <w:sz w:val="22"/>
            <w:szCs w:val="22"/>
            <w:u w:val="single"/>
          </w:rPr>
          <w:t>www.secogem.gob.mx/constancias/</w:t>
        </w:r>
      </w:hyperlink>
      <w:r w:rsidRPr="001548D8">
        <w:rPr>
          <w:rFonts w:ascii="Palatino Linotype" w:eastAsia="Palatino Linotype" w:hAnsi="Palatino Linotype" w:cs="Palatino Linotype"/>
          <w:sz w:val="22"/>
          <w:szCs w:val="22"/>
        </w:rPr>
        <w:t xml:space="preserve"> en el cual se informa si </w:t>
      </w:r>
      <w:r w:rsidRPr="001548D8">
        <w:rPr>
          <w:rFonts w:ascii="Palatino Linotype" w:eastAsia="Palatino Linotype" w:hAnsi="Palatino Linotype" w:cs="Palatino Linotype"/>
          <w:sz w:val="22"/>
          <w:szCs w:val="22"/>
        </w:rPr>
        <w:lastRenderedPageBreak/>
        <w:t xml:space="preserve">las personas físicas cuentan con alguna sanción o inhabilitación para ocupar un empleo, cargo o comisión de carácter público. </w:t>
      </w:r>
    </w:p>
    <w:p w14:paraId="3A754D01"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4117E56C"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Por lo anterior, este documento es de naturaleza pública, sin embargo, no pasa desapercibido mencionar que puede contener datos que actualizan la causal prevista en la fracción I del artículo 143 de la Ley de Transparencia del Estado de México y Municipios, ya que puede contener datos como la CURP y RFC; y, por tanto, procede su entrega en versión pública.</w:t>
      </w:r>
    </w:p>
    <w:p w14:paraId="4CC933B4"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5DD16791" w14:textId="77777777" w:rsidR="00641722" w:rsidRPr="001548D8" w:rsidRDefault="009C4627">
      <w:pPr>
        <w:spacing w:line="360" w:lineRule="auto"/>
        <w:ind w:right="51"/>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Sobre este punto, se advierte que en respuesta se hizo entrega de la Constancia de no inhabilitación de la servidora pública solicitada, en versión pública correcta, en la que se testaron la CURP y el RFC; sin embargo, el </w:t>
      </w:r>
      <w:r w:rsidRPr="001548D8">
        <w:rPr>
          <w:rFonts w:ascii="Palatino Linotype" w:eastAsia="Palatino Linotype" w:hAnsi="Palatino Linotype" w:cs="Palatino Linotype"/>
          <w:b/>
          <w:sz w:val="22"/>
          <w:szCs w:val="22"/>
        </w:rPr>
        <w:t xml:space="preserve">Sujeto Obligado </w:t>
      </w:r>
      <w:r w:rsidRPr="001548D8">
        <w:rPr>
          <w:rFonts w:ascii="Palatino Linotype" w:eastAsia="Palatino Linotype" w:hAnsi="Palatino Linotype" w:cs="Palatino Linotype"/>
          <w:sz w:val="22"/>
          <w:szCs w:val="22"/>
        </w:rPr>
        <w:t xml:space="preserve">fue omiso en remitir el acuerdo que </w:t>
      </w:r>
      <w:proofErr w:type="gramStart"/>
      <w:r w:rsidRPr="001548D8">
        <w:rPr>
          <w:rFonts w:ascii="Palatino Linotype" w:eastAsia="Palatino Linotype" w:hAnsi="Palatino Linotype" w:cs="Palatino Linotype"/>
          <w:sz w:val="22"/>
          <w:szCs w:val="22"/>
        </w:rPr>
        <w:t>sustentara</w:t>
      </w:r>
      <w:proofErr w:type="gramEnd"/>
      <w:r w:rsidRPr="001548D8">
        <w:rPr>
          <w:rFonts w:ascii="Palatino Linotype" w:eastAsia="Palatino Linotype" w:hAnsi="Palatino Linotype" w:cs="Palatino Linotype"/>
          <w:sz w:val="22"/>
          <w:szCs w:val="22"/>
        </w:rPr>
        <w:t xml:space="preserve"> la clasificación parcial de dicha documental; por lo que en cumplimiento a la presente resolución se deberá hacer entrega de dicho acuerdo.</w:t>
      </w:r>
    </w:p>
    <w:p w14:paraId="457F0416" w14:textId="77777777" w:rsidR="00641722" w:rsidRPr="001548D8" w:rsidRDefault="00641722">
      <w:pPr>
        <w:spacing w:line="360" w:lineRule="auto"/>
        <w:ind w:right="51"/>
        <w:jc w:val="both"/>
        <w:rPr>
          <w:rFonts w:ascii="Palatino Linotype" w:eastAsia="Palatino Linotype" w:hAnsi="Palatino Linotype" w:cs="Palatino Linotype"/>
          <w:sz w:val="22"/>
          <w:szCs w:val="22"/>
        </w:rPr>
      </w:pPr>
    </w:p>
    <w:p w14:paraId="34CC94BD" w14:textId="77777777" w:rsidR="00641722" w:rsidRPr="001548D8" w:rsidRDefault="009C462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Además, para efecto de lo anterior,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2772DAD9" w14:textId="77777777" w:rsidR="00641722" w:rsidRPr="001548D8" w:rsidRDefault="00641722">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C42758B" w14:textId="77777777" w:rsidR="00641722" w:rsidRPr="001548D8" w:rsidRDefault="009C462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 xml:space="preserve">Artículo 91. </w:t>
      </w:r>
      <w:r w:rsidRPr="001548D8">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1CA456FA" w14:textId="77777777" w:rsidR="00641722" w:rsidRPr="001548D8" w:rsidRDefault="00641722">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7A96380"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w:t>
      </w:r>
      <w:r w:rsidRPr="001548D8">
        <w:rPr>
          <w:rFonts w:ascii="Palatino Linotype" w:eastAsia="Palatino Linotype" w:hAnsi="Palatino Linotype" w:cs="Palatino Linotype"/>
          <w:b/>
          <w:sz w:val="22"/>
          <w:szCs w:val="22"/>
        </w:rPr>
        <w:t xml:space="preserve">información confidencial, </w:t>
      </w:r>
      <w:r w:rsidRPr="001548D8">
        <w:rPr>
          <w:rFonts w:ascii="Palatino Linotype" w:eastAsia="Palatino Linotype" w:hAnsi="Palatino Linotype" w:cs="Palatino Linotype"/>
          <w:sz w:val="22"/>
          <w:szCs w:val="22"/>
        </w:rPr>
        <w:t xml:space="preserve">la que se refiera a la información privada y los datos personales concernientes a una persona física o </w:t>
      </w:r>
      <w:r w:rsidRPr="001548D8">
        <w:rPr>
          <w:rFonts w:ascii="Palatino Linotype" w:eastAsia="Palatino Linotype" w:hAnsi="Palatino Linotype" w:cs="Palatino Linotype"/>
          <w:sz w:val="22"/>
          <w:szCs w:val="22"/>
        </w:rPr>
        <w:lastRenderedPageBreak/>
        <w:t>jurídico colectiva identificada o identificable que no son de acceso público, asimismo, haga referencia a los secretos bancario, fiduciario, industrial, comercial, fiscal, bursátil y postal, cuya titularidad corresponde a particulares, sujetos de derecho internacional o a Sujetos Obligados cuando no involucren el ejercicio de recursos públicos.</w:t>
      </w:r>
    </w:p>
    <w:p w14:paraId="685B058E"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06F1138C"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De manera que, la Ley de Transparencia y Acceso a la Información Pública del Estado de México y Municipios, en sus artículos 140 y 143 prevé los supuestos para clasificar la información como reservada o </w:t>
      </w:r>
      <w:r w:rsidRPr="001548D8">
        <w:rPr>
          <w:rFonts w:ascii="Palatino Linotype" w:eastAsia="Palatino Linotype" w:hAnsi="Palatino Linotype" w:cs="Palatino Linotype"/>
          <w:b/>
          <w:sz w:val="22"/>
          <w:szCs w:val="22"/>
          <w:u w:val="single"/>
        </w:rPr>
        <w:t>confidencial.</w:t>
      </w:r>
    </w:p>
    <w:p w14:paraId="6987981B"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11E33122" w14:textId="77777777" w:rsidR="00641722" w:rsidRPr="001548D8" w:rsidRDefault="009C462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En el caso, resulta relevante analizar los datos que fueron clasificados en Constancia de no inhabilitación de la servidora pública solicitada, a fin de determinar si en el caso actualizan el supuesto previsto en la fracción I del artículo 143 de la Ley de Transparencia Local, o bien, procede su entrega.</w:t>
      </w:r>
    </w:p>
    <w:p w14:paraId="53E0995A" w14:textId="77777777" w:rsidR="00641722" w:rsidRPr="001548D8" w:rsidRDefault="0064172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A67EDC8" w14:textId="77777777" w:rsidR="00641722" w:rsidRPr="001548D8" w:rsidRDefault="009C4627">
      <w:pPr>
        <w:spacing w:line="360" w:lineRule="auto"/>
        <w:ind w:left="34"/>
        <w:jc w:val="both"/>
        <w:rPr>
          <w:sz w:val="22"/>
          <w:szCs w:val="22"/>
        </w:rPr>
      </w:pPr>
      <w:r w:rsidRPr="001548D8">
        <w:rPr>
          <w:rFonts w:ascii="Palatino Linotype" w:eastAsia="Palatino Linotype" w:hAnsi="Palatino Linotype" w:cs="Palatino Linotype"/>
          <w:b/>
          <w:sz w:val="22"/>
          <w:szCs w:val="22"/>
          <w:u w:val="single"/>
        </w:rPr>
        <w:t>Por cuanto hace al Registro Federal de Contribuyentes</w:t>
      </w:r>
      <w:r w:rsidRPr="001548D8">
        <w:rPr>
          <w:rFonts w:ascii="Palatino Linotype" w:eastAsia="Palatino Linotype" w:hAnsi="Palatino Linotype" w:cs="Palatino Linotype"/>
          <w:sz w:val="22"/>
          <w:szCs w:val="22"/>
        </w:rPr>
        <w:t xml:space="preserve"> de los servidores públicos, es de indicar que el mismo no guarda relación con la transparencia de los recursos públicos, ni con el desempeño laboral que pueda tener una persona, sino que constituye un dato personal confidencial que actualiza la fracción I del artículo 143 de la Ley de Transparencia y Acceso a la Información Pública del Estado de México y Municipios. </w:t>
      </w:r>
    </w:p>
    <w:p w14:paraId="3019F490" w14:textId="77777777" w:rsidR="00641722" w:rsidRPr="001548D8" w:rsidRDefault="00641722">
      <w:pPr>
        <w:tabs>
          <w:tab w:val="left" w:pos="8222"/>
        </w:tabs>
        <w:spacing w:line="360" w:lineRule="auto"/>
        <w:ind w:right="49"/>
        <w:jc w:val="both"/>
        <w:rPr>
          <w:rFonts w:ascii="Palatino Linotype" w:eastAsia="Palatino Linotype" w:hAnsi="Palatino Linotype" w:cs="Palatino Linotype"/>
          <w:sz w:val="22"/>
          <w:szCs w:val="22"/>
        </w:rPr>
      </w:pPr>
    </w:p>
    <w:p w14:paraId="6EC80928"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Robustece lo anterior el criterio de interpretación con clave de control SO/019/2017 emitido por el Instituto Nacional de Transparencia, Acceso a la Información y Protección de Datos Personales, INAI, el cual refiere:</w:t>
      </w:r>
    </w:p>
    <w:p w14:paraId="0B14435D" w14:textId="77777777" w:rsidR="00641722" w:rsidRPr="001548D8" w:rsidRDefault="00641722">
      <w:pPr>
        <w:jc w:val="both"/>
        <w:rPr>
          <w:rFonts w:ascii="Palatino Linotype" w:eastAsia="Palatino Linotype" w:hAnsi="Palatino Linotype" w:cs="Palatino Linotype"/>
          <w:sz w:val="22"/>
          <w:szCs w:val="22"/>
        </w:rPr>
      </w:pPr>
    </w:p>
    <w:p w14:paraId="2368F5C4" w14:textId="77777777" w:rsidR="00641722" w:rsidRPr="001548D8" w:rsidRDefault="009C4627">
      <w:pPr>
        <w:ind w:left="993"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 xml:space="preserve">“Registro Federal de Contribuyentes (RFC) de personas físicas. </w:t>
      </w:r>
      <w:r w:rsidRPr="001548D8">
        <w:rPr>
          <w:rFonts w:ascii="Palatino Linotype" w:eastAsia="Palatino Linotype" w:hAnsi="Palatino Linotype" w:cs="Palatino Linotype"/>
          <w:i/>
          <w:sz w:val="22"/>
          <w:szCs w:val="22"/>
        </w:rPr>
        <w:t>El RFC es una clave de carácter fiscal, única e irrepetible, que permite identificar al titular, su edad y fecha de nacimiento, por lo que es un dato personal de carácter confidencial.</w:t>
      </w:r>
    </w:p>
    <w:p w14:paraId="0CA935C6" w14:textId="77777777" w:rsidR="00641722" w:rsidRPr="001548D8" w:rsidRDefault="00641722">
      <w:pPr>
        <w:ind w:left="993" w:right="902"/>
        <w:jc w:val="both"/>
        <w:rPr>
          <w:rFonts w:ascii="Palatino Linotype" w:eastAsia="Palatino Linotype" w:hAnsi="Palatino Linotype" w:cs="Palatino Linotype"/>
          <w:i/>
          <w:sz w:val="22"/>
          <w:szCs w:val="22"/>
        </w:rPr>
      </w:pPr>
    </w:p>
    <w:p w14:paraId="5280B10A" w14:textId="77777777" w:rsidR="00641722" w:rsidRPr="001548D8" w:rsidRDefault="009C4627">
      <w:pPr>
        <w:ind w:left="993" w:right="902"/>
        <w:jc w:val="both"/>
        <w:rPr>
          <w:rFonts w:ascii="Palatino Linotype" w:eastAsia="Palatino Linotype" w:hAnsi="Palatino Linotype" w:cs="Palatino Linotype"/>
          <w:b/>
          <w:i/>
          <w:sz w:val="22"/>
          <w:szCs w:val="22"/>
        </w:rPr>
      </w:pPr>
      <w:r w:rsidRPr="001548D8">
        <w:rPr>
          <w:rFonts w:ascii="Palatino Linotype" w:eastAsia="Palatino Linotype" w:hAnsi="Palatino Linotype" w:cs="Palatino Linotype"/>
          <w:b/>
          <w:i/>
          <w:sz w:val="22"/>
          <w:szCs w:val="22"/>
        </w:rPr>
        <w:t>Precedentes:</w:t>
      </w:r>
    </w:p>
    <w:p w14:paraId="2E14AABF" w14:textId="77777777" w:rsidR="00641722" w:rsidRPr="001548D8" w:rsidRDefault="009C4627">
      <w:pPr>
        <w:numPr>
          <w:ilvl w:val="0"/>
          <w:numId w:val="12"/>
        </w:numPr>
        <w:spacing w:after="160" w:line="259" w:lineRule="auto"/>
        <w:ind w:left="1276"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Acceso a la información pública. RRA 0189/17. Sesión del 08 de febrero de 2017. Votación por unanimidad. Sin votos disidentes o particulares. Morena. Comisionado Ponente Joel Salas Suárez.</w:t>
      </w:r>
    </w:p>
    <w:p w14:paraId="69E71A41" w14:textId="77777777" w:rsidR="00641722" w:rsidRPr="001548D8" w:rsidRDefault="009C4627">
      <w:pPr>
        <w:numPr>
          <w:ilvl w:val="0"/>
          <w:numId w:val="12"/>
        </w:numPr>
        <w:spacing w:after="160" w:line="259" w:lineRule="auto"/>
        <w:ind w:left="1276"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Acceso a la información pública. RRA 0677/17. Sesión del 08 de marzo de 2017. Votación por unanimidad. Sin votos disidentes o particulares. Universidad Nacional Autónoma de México. Comisionado Ponente </w:t>
      </w:r>
      <w:proofErr w:type="spellStart"/>
      <w:r w:rsidRPr="001548D8">
        <w:rPr>
          <w:rFonts w:ascii="Palatino Linotype" w:eastAsia="Palatino Linotype" w:hAnsi="Palatino Linotype" w:cs="Palatino Linotype"/>
          <w:i/>
          <w:sz w:val="22"/>
          <w:szCs w:val="22"/>
        </w:rPr>
        <w:t>Rosendoevgueni</w:t>
      </w:r>
      <w:proofErr w:type="spellEnd"/>
      <w:r w:rsidRPr="001548D8">
        <w:rPr>
          <w:rFonts w:ascii="Palatino Linotype" w:eastAsia="Palatino Linotype" w:hAnsi="Palatino Linotype" w:cs="Palatino Linotype"/>
          <w:i/>
          <w:sz w:val="22"/>
          <w:szCs w:val="22"/>
        </w:rPr>
        <w:t xml:space="preserve"> Monterrey </w:t>
      </w:r>
      <w:proofErr w:type="spellStart"/>
      <w:r w:rsidRPr="001548D8">
        <w:rPr>
          <w:rFonts w:ascii="Palatino Linotype" w:eastAsia="Palatino Linotype" w:hAnsi="Palatino Linotype" w:cs="Palatino Linotype"/>
          <w:i/>
          <w:sz w:val="22"/>
          <w:szCs w:val="22"/>
        </w:rPr>
        <w:t>Chepov</w:t>
      </w:r>
      <w:proofErr w:type="spellEnd"/>
      <w:r w:rsidRPr="001548D8">
        <w:rPr>
          <w:rFonts w:ascii="Palatino Linotype" w:eastAsia="Palatino Linotype" w:hAnsi="Palatino Linotype" w:cs="Palatino Linotype"/>
          <w:i/>
          <w:sz w:val="22"/>
          <w:szCs w:val="22"/>
        </w:rPr>
        <w:t xml:space="preserve">. </w:t>
      </w:r>
    </w:p>
    <w:p w14:paraId="61E72AA5" w14:textId="77777777" w:rsidR="00641722" w:rsidRPr="001548D8" w:rsidRDefault="009C4627">
      <w:pPr>
        <w:numPr>
          <w:ilvl w:val="0"/>
          <w:numId w:val="12"/>
        </w:numPr>
        <w:spacing w:after="160" w:line="259" w:lineRule="auto"/>
        <w:ind w:left="1276"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Acceso a la información pública. RRA 1564/17. Sesión del 26 de abril de 2017. Votación por unanimidad. Sin votos disidentes o particulares. Tribunal Electoral del Poder Judicial de la Federación. Comisionado Ponente Oscar Mauricio Guerra Ford.”</w:t>
      </w:r>
    </w:p>
    <w:p w14:paraId="7C5BDF85" w14:textId="77777777" w:rsidR="00641722" w:rsidRPr="001548D8" w:rsidRDefault="00641722">
      <w:pPr>
        <w:spacing w:line="360" w:lineRule="auto"/>
        <w:ind w:left="851" w:right="902"/>
        <w:jc w:val="both"/>
        <w:rPr>
          <w:rFonts w:ascii="Palatino Linotype" w:eastAsia="Palatino Linotype" w:hAnsi="Palatino Linotype" w:cs="Palatino Linotype"/>
          <w:i/>
          <w:sz w:val="22"/>
          <w:szCs w:val="22"/>
        </w:rPr>
      </w:pPr>
    </w:p>
    <w:p w14:paraId="6B9ADA83"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Máxime que, para obtener el RFC es necesario acreditar previamente mediante documentos oficiales (pasaporte, acta de nacimiento, etc.) la identidad de la persona, su fecha y lugar de nacimiento, entre otros. </w:t>
      </w:r>
    </w:p>
    <w:p w14:paraId="2EBDD4B1"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39562F1" w14:textId="77777777" w:rsidR="00641722" w:rsidRPr="001548D8" w:rsidRDefault="009C462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b/>
          <w:sz w:val="22"/>
          <w:szCs w:val="22"/>
        </w:rPr>
        <w:t>En cuanto al CURP</w:t>
      </w:r>
      <w:r w:rsidRPr="001548D8">
        <w:rPr>
          <w:rFonts w:ascii="Palatino Linotype" w:eastAsia="Palatino Linotype" w:hAnsi="Palatino Linotype" w:cs="Palatino Linotype"/>
          <w:sz w:val="22"/>
          <w:szCs w:val="22"/>
        </w:rPr>
        <w:t xml:space="preserve">,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w:t>
      </w:r>
      <w:proofErr w:type="gramStart"/>
      <w:r w:rsidRPr="001548D8">
        <w:rPr>
          <w:rFonts w:ascii="Palatino Linotype" w:eastAsia="Palatino Linotype" w:hAnsi="Palatino Linotype" w:cs="Palatino Linotype"/>
          <w:sz w:val="22"/>
          <w:szCs w:val="22"/>
        </w:rPr>
        <w:t>confidencial;  por</w:t>
      </w:r>
      <w:proofErr w:type="gramEnd"/>
      <w:r w:rsidRPr="001548D8">
        <w:rPr>
          <w:rFonts w:ascii="Palatino Linotype" w:eastAsia="Palatino Linotype" w:hAnsi="Palatino Linotype" w:cs="Palatino Linotype"/>
          <w:sz w:val="22"/>
          <w:szCs w:val="22"/>
        </w:rPr>
        <w:t xml:space="preserve"> lo que se actualiza la procedencia de la clasificación en términos de los dispuesto por el artículo 143 fracción I de la Ley de la Materia.</w:t>
      </w:r>
    </w:p>
    <w:p w14:paraId="55018CD1" w14:textId="77777777" w:rsidR="00641722" w:rsidRPr="001548D8" w:rsidRDefault="006417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78422E4"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Argumento que es compartido por el Instituto Nacional de Transparencia, Acceso a la Información y Protección de Datos (INAI)</w:t>
      </w:r>
      <w:r w:rsidRPr="001548D8">
        <w:rPr>
          <w:rFonts w:ascii="Palatino Linotype" w:eastAsia="Palatino Linotype" w:hAnsi="Palatino Linotype" w:cs="Palatino Linotype"/>
          <w:b/>
          <w:sz w:val="22"/>
          <w:szCs w:val="22"/>
        </w:rPr>
        <w:t xml:space="preserve">, conforme al </w:t>
      </w:r>
      <w:r w:rsidRPr="001548D8">
        <w:rPr>
          <w:rFonts w:ascii="Palatino Linotype" w:eastAsia="Palatino Linotype" w:hAnsi="Palatino Linotype" w:cs="Palatino Linotype"/>
          <w:sz w:val="22"/>
          <w:szCs w:val="22"/>
        </w:rPr>
        <w:t xml:space="preserve">criterio número 18/17, el cual refiere: </w:t>
      </w:r>
    </w:p>
    <w:p w14:paraId="633B4D0F"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7508162E" w14:textId="77777777" w:rsidR="00641722" w:rsidRPr="001548D8" w:rsidRDefault="009C4627">
      <w:pPr>
        <w:pBdr>
          <w:top w:val="nil"/>
          <w:left w:val="nil"/>
          <w:bottom w:val="nil"/>
          <w:right w:val="nil"/>
          <w:between w:val="nil"/>
        </w:pBdr>
        <w:spacing w:line="259" w:lineRule="auto"/>
        <w:ind w:left="851"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 xml:space="preserve">“Clave Única de Registro de Población (CURP). </w:t>
      </w:r>
      <w:r w:rsidRPr="001548D8">
        <w:rPr>
          <w:rFonts w:ascii="Palatino Linotype" w:eastAsia="Palatino Linotype" w:hAnsi="Palatino Linotype" w:cs="Palatino Linotype"/>
          <w:i/>
          <w:sz w:val="22"/>
          <w:szCs w:val="22"/>
        </w:rPr>
        <w:t xml:space="preserve">La Clave Única de Registro de Población se integra por datos personales que sólo conciernen al particular </w:t>
      </w:r>
      <w:r w:rsidRPr="001548D8">
        <w:rPr>
          <w:rFonts w:ascii="Palatino Linotype" w:eastAsia="Palatino Linotype" w:hAnsi="Palatino Linotype" w:cs="Palatino Linotype"/>
          <w:i/>
          <w:sz w:val="22"/>
          <w:szCs w:val="22"/>
        </w:rPr>
        <w:lastRenderedPageBreak/>
        <w:t>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5247EBD4"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C2F0D71" w14:textId="77777777" w:rsidR="00641722" w:rsidRPr="001548D8" w:rsidRDefault="009C4627">
      <w:pPr>
        <w:spacing w:line="360" w:lineRule="auto"/>
        <w:ind w:right="51"/>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Además, es de precisar que con la entrega de </w:t>
      </w:r>
      <w:proofErr w:type="gramStart"/>
      <w:r w:rsidRPr="001548D8">
        <w:rPr>
          <w:rFonts w:ascii="Palatino Linotype" w:eastAsia="Palatino Linotype" w:hAnsi="Palatino Linotype" w:cs="Palatino Linotype"/>
          <w:sz w:val="22"/>
          <w:szCs w:val="22"/>
        </w:rPr>
        <w:t>dicha constancias</w:t>
      </w:r>
      <w:proofErr w:type="gramEnd"/>
      <w:r w:rsidRPr="001548D8">
        <w:rPr>
          <w:rFonts w:ascii="Palatino Linotype" w:eastAsia="Palatino Linotype" w:hAnsi="Palatino Linotype" w:cs="Palatino Linotype"/>
          <w:sz w:val="22"/>
          <w:szCs w:val="22"/>
        </w:rPr>
        <w:t xml:space="preserve"> de no inhabilitación se colma el requisito relativo a “</w:t>
      </w:r>
      <w:r w:rsidRPr="001548D8">
        <w:rPr>
          <w:rFonts w:ascii="Palatino Linotype" w:eastAsia="Palatino Linotype" w:hAnsi="Palatino Linotype" w:cs="Palatino Linotype"/>
          <w:b/>
          <w:i/>
          <w:sz w:val="22"/>
          <w:szCs w:val="22"/>
        </w:rPr>
        <w:t>No haber sido separado anteriormente del servicio por las causas previstas en el artículo 93 de la Ley de Trabajo de los Servidores Públicos de la Entidad</w:t>
      </w:r>
      <w:r w:rsidRPr="001548D8">
        <w:rPr>
          <w:rFonts w:ascii="Palatino Linotype" w:eastAsia="Palatino Linotype" w:hAnsi="Palatino Linotype" w:cs="Palatino Linotype"/>
          <w:sz w:val="22"/>
          <w:szCs w:val="22"/>
        </w:rPr>
        <w:t>”.</w:t>
      </w:r>
    </w:p>
    <w:p w14:paraId="24237155" w14:textId="77777777" w:rsidR="00641722" w:rsidRPr="001548D8" w:rsidRDefault="00641722">
      <w:pPr>
        <w:spacing w:line="360" w:lineRule="auto"/>
        <w:jc w:val="both"/>
        <w:rPr>
          <w:rFonts w:ascii="Palatino Linotype" w:eastAsia="Palatino Linotype" w:hAnsi="Palatino Linotype" w:cs="Palatino Linotype"/>
          <w:b/>
          <w:sz w:val="22"/>
          <w:szCs w:val="22"/>
        </w:rPr>
      </w:pPr>
    </w:p>
    <w:p w14:paraId="7EBF9614"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Conviene citar el contenido del artículo 93 de la Ley del Trabajo de la Entidad, en la parte de nuestro interés:</w:t>
      </w:r>
    </w:p>
    <w:p w14:paraId="16ED730E" w14:textId="77777777" w:rsidR="00641722" w:rsidRPr="001548D8" w:rsidRDefault="00641722">
      <w:pPr>
        <w:spacing w:line="360" w:lineRule="auto"/>
        <w:jc w:val="both"/>
        <w:rPr>
          <w:rFonts w:ascii="Palatino Linotype" w:eastAsia="Palatino Linotype" w:hAnsi="Palatino Linotype" w:cs="Palatino Linotype"/>
          <w:b/>
          <w:sz w:val="22"/>
          <w:szCs w:val="22"/>
        </w:rPr>
      </w:pPr>
    </w:p>
    <w:p w14:paraId="2E63A83E" w14:textId="77777777" w:rsidR="00641722" w:rsidRPr="001548D8" w:rsidRDefault="009C4627">
      <w:pPr>
        <w:spacing w:line="276" w:lineRule="auto"/>
        <w:ind w:left="567" w:right="56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w:t>
      </w:r>
      <w:r w:rsidRPr="001548D8">
        <w:rPr>
          <w:rFonts w:ascii="Palatino Linotype" w:eastAsia="Palatino Linotype" w:hAnsi="Palatino Linotype" w:cs="Palatino Linotype"/>
          <w:b/>
          <w:i/>
          <w:sz w:val="22"/>
          <w:szCs w:val="22"/>
        </w:rPr>
        <w:t>ARTÍCULO 93. Son causas de rescisión de la relación laboral, sin responsabilidad para las instituciones públicas:</w:t>
      </w:r>
      <w:r w:rsidRPr="001548D8">
        <w:rPr>
          <w:rFonts w:ascii="Palatino Linotype" w:eastAsia="Palatino Linotype" w:hAnsi="Palatino Linotype" w:cs="Palatino Linotype"/>
          <w:i/>
          <w:sz w:val="22"/>
          <w:szCs w:val="22"/>
        </w:rPr>
        <w:t xml:space="preserve"> </w:t>
      </w:r>
    </w:p>
    <w:p w14:paraId="403A294A" w14:textId="77777777" w:rsidR="00641722" w:rsidRPr="001548D8" w:rsidRDefault="00641722">
      <w:pPr>
        <w:spacing w:line="276" w:lineRule="auto"/>
        <w:ind w:left="567" w:right="560"/>
        <w:jc w:val="both"/>
        <w:rPr>
          <w:rFonts w:ascii="Palatino Linotype" w:eastAsia="Palatino Linotype" w:hAnsi="Palatino Linotype" w:cs="Palatino Linotype"/>
          <w:i/>
          <w:sz w:val="22"/>
          <w:szCs w:val="22"/>
        </w:rPr>
      </w:pPr>
    </w:p>
    <w:p w14:paraId="124EE2C3" w14:textId="77777777" w:rsidR="00641722" w:rsidRPr="001548D8" w:rsidRDefault="009C4627">
      <w:pPr>
        <w:spacing w:line="276" w:lineRule="auto"/>
        <w:ind w:left="567" w:right="56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I. Engañar el servidor público con documentación o referencias falsas que le atribuyan capacidad, aptitudes o grados académicos de los que carezca. Esta causa dejará de tener efecto después de treinta días naturales de conocido el hecho; </w:t>
      </w:r>
    </w:p>
    <w:p w14:paraId="775E1560" w14:textId="77777777" w:rsidR="00641722" w:rsidRPr="001548D8" w:rsidRDefault="00641722">
      <w:pPr>
        <w:spacing w:line="276" w:lineRule="auto"/>
        <w:ind w:left="567" w:right="560"/>
        <w:jc w:val="both"/>
        <w:rPr>
          <w:rFonts w:ascii="Palatino Linotype" w:eastAsia="Palatino Linotype" w:hAnsi="Palatino Linotype" w:cs="Palatino Linotype"/>
          <w:i/>
          <w:sz w:val="22"/>
          <w:szCs w:val="22"/>
        </w:rPr>
      </w:pPr>
    </w:p>
    <w:p w14:paraId="6F66E91A" w14:textId="77777777" w:rsidR="00641722" w:rsidRPr="001548D8" w:rsidRDefault="009C4627">
      <w:pPr>
        <w:spacing w:line="276" w:lineRule="auto"/>
        <w:ind w:left="567" w:right="56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II. Tener asignada más de una plaza en la misma o en diferentes instituciones públicas o dependencias, con las excepciones que esta ley señala, o bien cobrar un sueldo sin desempeñar funciones; </w:t>
      </w:r>
    </w:p>
    <w:p w14:paraId="5A097392" w14:textId="77777777" w:rsidR="00641722" w:rsidRPr="001548D8" w:rsidRDefault="00641722">
      <w:pPr>
        <w:spacing w:line="276" w:lineRule="auto"/>
        <w:ind w:left="567" w:right="560"/>
        <w:jc w:val="both"/>
        <w:rPr>
          <w:rFonts w:ascii="Palatino Linotype" w:eastAsia="Palatino Linotype" w:hAnsi="Palatino Linotype" w:cs="Palatino Linotype"/>
          <w:i/>
          <w:sz w:val="22"/>
          <w:szCs w:val="22"/>
        </w:rPr>
      </w:pPr>
    </w:p>
    <w:p w14:paraId="37A37BE2" w14:textId="77777777" w:rsidR="00641722" w:rsidRPr="001548D8" w:rsidRDefault="009C4627">
      <w:pPr>
        <w:spacing w:line="276" w:lineRule="auto"/>
        <w:ind w:left="567" w:right="56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III. Incurrir durante sus labores en faltas de probidad u honradez, o bien en actos de violencia, amenazas, injurias o malos tratos en contra de sus superiores, compañeros o familiares de unos u otros, ya sea dentro o fuera de las horas de servicio, salvo que obre en defensa propia; </w:t>
      </w:r>
    </w:p>
    <w:p w14:paraId="15D470C2" w14:textId="77777777" w:rsidR="00641722" w:rsidRPr="001548D8" w:rsidRDefault="00641722">
      <w:pPr>
        <w:spacing w:line="276" w:lineRule="auto"/>
        <w:ind w:left="567" w:right="560"/>
        <w:jc w:val="both"/>
        <w:rPr>
          <w:rFonts w:ascii="Palatino Linotype" w:eastAsia="Palatino Linotype" w:hAnsi="Palatino Linotype" w:cs="Palatino Linotype"/>
          <w:i/>
          <w:sz w:val="22"/>
          <w:szCs w:val="22"/>
        </w:rPr>
      </w:pPr>
    </w:p>
    <w:p w14:paraId="11F68C49" w14:textId="77777777" w:rsidR="00641722" w:rsidRPr="001548D8" w:rsidRDefault="009C4627">
      <w:pPr>
        <w:spacing w:line="276" w:lineRule="auto"/>
        <w:ind w:left="567" w:right="56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IV. Incurrir en cuatro o más faltas de asistencia a sus labores sin causa justificada, dentro de un lapso de treinta días; V. Abandonar las labores sin autorización previa o razón </w:t>
      </w:r>
      <w:r w:rsidRPr="001548D8">
        <w:rPr>
          <w:rFonts w:ascii="Palatino Linotype" w:eastAsia="Palatino Linotype" w:hAnsi="Palatino Linotype" w:cs="Palatino Linotype"/>
          <w:i/>
          <w:sz w:val="22"/>
          <w:szCs w:val="22"/>
        </w:rPr>
        <w:lastRenderedPageBreak/>
        <w:t xml:space="preserve">plenamente justificada, en contravención a lo establecido en las condiciones generales de trabajo; </w:t>
      </w:r>
    </w:p>
    <w:p w14:paraId="3A707CC6" w14:textId="77777777" w:rsidR="00641722" w:rsidRPr="001548D8" w:rsidRDefault="00641722">
      <w:pPr>
        <w:spacing w:line="276" w:lineRule="auto"/>
        <w:ind w:left="567" w:right="560"/>
        <w:jc w:val="both"/>
        <w:rPr>
          <w:rFonts w:ascii="Palatino Linotype" w:eastAsia="Palatino Linotype" w:hAnsi="Palatino Linotype" w:cs="Palatino Linotype"/>
          <w:i/>
          <w:sz w:val="22"/>
          <w:szCs w:val="22"/>
        </w:rPr>
      </w:pPr>
    </w:p>
    <w:p w14:paraId="086F90E0" w14:textId="77777777" w:rsidR="00641722" w:rsidRPr="001548D8" w:rsidRDefault="009C4627">
      <w:pPr>
        <w:spacing w:line="276" w:lineRule="auto"/>
        <w:ind w:left="567" w:right="56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VI. Causar daños intencionalmente a edificios, obras, equipo, maquinaria, instrumentos, materias primas y demás objetos relacionados con el trabajo, o por sustraerlos en beneficio propio; </w:t>
      </w:r>
    </w:p>
    <w:p w14:paraId="3B1585CA" w14:textId="77777777" w:rsidR="00641722" w:rsidRPr="001548D8" w:rsidRDefault="00641722">
      <w:pPr>
        <w:spacing w:line="276" w:lineRule="auto"/>
        <w:ind w:left="567" w:right="560"/>
        <w:jc w:val="both"/>
        <w:rPr>
          <w:rFonts w:ascii="Palatino Linotype" w:eastAsia="Palatino Linotype" w:hAnsi="Palatino Linotype" w:cs="Palatino Linotype"/>
          <w:i/>
          <w:sz w:val="22"/>
          <w:szCs w:val="22"/>
        </w:rPr>
      </w:pPr>
    </w:p>
    <w:p w14:paraId="43BA7ADD" w14:textId="77777777" w:rsidR="00641722" w:rsidRPr="001548D8" w:rsidRDefault="009C4627">
      <w:pPr>
        <w:spacing w:line="276" w:lineRule="auto"/>
        <w:ind w:left="567" w:right="56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VII. Cometer actos inmorales durante el trabajo; </w:t>
      </w:r>
    </w:p>
    <w:p w14:paraId="64083A03" w14:textId="77777777" w:rsidR="00641722" w:rsidRPr="001548D8" w:rsidRDefault="00641722">
      <w:pPr>
        <w:spacing w:line="276" w:lineRule="auto"/>
        <w:ind w:left="567" w:right="560"/>
        <w:jc w:val="both"/>
        <w:rPr>
          <w:rFonts w:ascii="Palatino Linotype" w:eastAsia="Palatino Linotype" w:hAnsi="Palatino Linotype" w:cs="Palatino Linotype"/>
          <w:i/>
          <w:sz w:val="22"/>
          <w:szCs w:val="22"/>
        </w:rPr>
      </w:pPr>
    </w:p>
    <w:p w14:paraId="2AA67B1B" w14:textId="77777777" w:rsidR="00641722" w:rsidRPr="001548D8" w:rsidRDefault="009C4627">
      <w:pPr>
        <w:spacing w:line="276" w:lineRule="auto"/>
        <w:ind w:left="567" w:right="56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VIII. Revelar los asuntos confidenciales o reservados así calificados por la institución pública o dependencia donde labore, de los cuales tuviese conocimiento con motivo de su trabajo; […]”</w:t>
      </w:r>
    </w:p>
    <w:p w14:paraId="4FCD7181" w14:textId="77777777" w:rsidR="00641722" w:rsidRPr="001548D8" w:rsidRDefault="00641722">
      <w:pPr>
        <w:spacing w:line="276" w:lineRule="auto"/>
        <w:ind w:left="567" w:right="560"/>
        <w:jc w:val="both"/>
        <w:rPr>
          <w:rFonts w:ascii="Palatino Linotype" w:eastAsia="Palatino Linotype" w:hAnsi="Palatino Linotype" w:cs="Palatino Linotype"/>
          <w:i/>
          <w:sz w:val="22"/>
          <w:szCs w:val="22"/>
        </w:rPr>
      </w:pPr>
    </w:p>
    <w:p w14:paraId="178852A2" w14:textId="77777777" w:rsidR="00641722" w:rsidRPr="001548D8" w:rsidRDefault="009C4627">
      <w:pPr>
        <w:spacing w:line="276" w:lineRule="auto"/>
        <w:ind w:left="567" w:right="560"/>
        <w:jc w:val="right"/>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(Énfasis añadido)</w:t>
      </w:r>
    </w:p>
    <w:p w14:paraId="63D6D27D"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4355E3BF"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Por lo que, a fin de colmar en su totalidad los requisitos relativos a “</w:t>
      </w:r>
      <w:r w:rsidRPr="001548D8">
        <w:rPr>
          <w:rFonts w:ascii="Palatino Linotype" w:eastAsia="Palatino Linotype" w:hAnsi="Palatino Linotype" w:cs="Palatino Linotype"/>
          <w:i/>
          <w:sz w:val="22"/>
          <w:szCs w:val="22"/>
        </w:rPr>
        <w:t>No haber sido separado anteriormente del servicio por las causas previstas en el artículo 93 de la presente ley</w:t>
      </w:r>
      <w:r w:rsidRPr="001548D8">
        <w:rPr>
          <w:rFonts w:ascii="Palatino Linotype" w:eastAsia="Palatino Linotype" w:hAnsi="Palatino Linotype" w:cs="Palatino Linotype"/>
          <w:sz w:val="22"/>
          <w:szCs w:val="22"/>
        </w:rPr>
        <w:t>” y “</w:t>
      </w:r>
      <w:r w:rsidRPr="001548D8">
        <w:rPr>
          <w:rFonts w:ascii="Palatino Linotype" w:eastAsia="Palatino Linotype" w:hAnsi="Palatino Linotype" w:cs="Palatino Linotype"/>
          <w:i/>
          <w:sz w:val="22"/>
          <w:szCs w:val="22"/>
        </w:rPr>
        <w:t>No estar inhabilitado para el ejercicio del servicio público</w:t>
      </w:r>
      <w:r w:rsidRPr="001548D8">
        <w:rPr>
          <w:rFonts w:ascii="Palatino Linotype" w:eastAsia="Palatino Linotype" w:hAnsi="Palatino Linotype" w:cs="Palatino Linotype"/>
          <w:sz w:val="22"/>
          <w:szCs w:val="22"/>
        </w:rPr>
        <w:t>”, atendiendo que fue remitida la constancia de no inhabilitación en versión pública, deberá entregarse el acuerdo del Comité de Transparencia que sustente la misma.</w:t>
      </w:r>
    </w:p>
    <w:p w14:paraId="510EE429" w14:textId="77777777" w:rsidR="00641722" w:rsidRPr="001548D8" w:rsidRDefault="009C4627">
      <w:pPr>
        <w:numPr>
          <w:ilvl w:val="0"/>
          <w:numId w:val="11"/>
        </w:numPr>
        <w:pBdr>
          <w:top w:val="nil"/>
          <w:left w:val="nil"/>
          <w:bottom w:val="nil"/>
          <w:right w:val="nil"/>
          <w:between w:val="nil"/>
        </w:pBdr>
        <w:spacing w:before="240" w:after="160" w:line="360" w:lineRule="auto"/>
        <w:jc w:val="both"/>
        <w:rPr>
          <w:rFonts w:ascii="Palatino Linotype" w:eastAsia="Palatino Linotype" w:hAnsi="Palatino Linotype" w:cs="Palatino Linotype"/>
          <w:b/>
          <w:sz w:val="22"/>
          <w:szCs w:val="22"/>
        </w:rPr>
      </w:pPr>
      <w:r w:rsidRPr="001548D8">
        <w:rPr>
          <w:rFonts w:ascii="Palatino Linotype" w:eastAsia="Palatino Linotype" w:hAnsi="Palatino Linotype" w:cs="Palatino Linotype"/>
          <w:b/>
          <w:sz w:val="22"/>
          <w:szCs w:val="22"/>
        </w:rPr>
        <w:t>Certificado de no deudor alimentario moroso:</w:t>
      </w:r>
    </w:p>
    <w:p w14:paraId="4353E790" w14:textId="77777777" w:rsidR="00641722" w:rsidRPr="001548D8" w:rsidRDefault="00641722">
      <w:pPr>
        <w:pBdr>
          <w:top w:val="nil"/>
          <w:left w:val="nil"/>
          <w:bottom w:val="nil"/>
          <w:right w:val="nil"/>
          <w:between w:val="nil"/>
        </w:pBdr>
        <w:spacing w:after="240" w:line="360" w:lineRule="auto"/>
        <w:ind w:left="360"/>
        <w:jc w:val="both"/>
        <w:rPr>
          <w:rFonts w:ascii="Palatino Linotype" w:eastAsia="Palatino Linotype" w:hAnsi="Palatino Linotype" w:cs="Palatino Linotype"/>
          <w:b/>
          <w:sz w:val="6"/>
          <w:szCs w:val="6"/>
          <w:u w:val="single"/>
        </w:rPr>
      </w:pPr>
    </w:p>
    <w:p w14:paraId="04E76405"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Por lo que hace los certificados de no deudor alimentario moroso, es de indicar que la Ley General de los Derechos de las Niñas, Niños y Adolescentes </w:t>
      </w:r>
      <w:hyperlink r:id="rId17">
        <w:r w:rsidRPr="001548D8">
          <w:rPr>
            <w:rFonts w:ascii="Palatino Linotype" w:eastAsia="Palatino Linotype" w:hAnsi="Palatino Linotype" w:cs="Palatino Linotype"/>
            <w:sz w:val="22"/>
            <w:szCs w:val="22"/>
          </w:rPr>
          <w:t>https://www.diputados.gob.mx/LeyesBiblio/pdf/LGDNNA.pdf</w:t>
        </w:r>
      </w:hyperlink>
      <w:r w:rsidRPr="001548D8">
        <w:rPr>
          <w:rFonts w:ascii="Palatino Linotype" w:eastAsia="Palatino Linotype" w:hAnsi="Palatino Linotype" w:cs="Palatino Linotype"/>
          <w:sz w:val="22"/>
          <w:szCs w:val="22"/>
        </w:rPr>
        <w:t xml:space="preserve">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w:t>
      </w:r>
      <w:r w:rsidRPr="001548D8">
        <w:rPr>
          <w:rFonts w:ascii="Palatino Linotype" w:eastAsia="Palatino Linotype" w:hAnsi="Palatino Linotype" w:cs="Palatino Linotype"/>
          <w:sz w:val="22"/>
          <w:szCs w:val="22"/>
        </w:rPr>
        <w:lastRenderedPageBreak/>
        <w:t>menor en su ámbito, bio-psico-social, y establece como obligación de los progenitores para con sus hijos, el proporcionarles, apoyo, cuidados, educación y protección a su salud.</w:t>
      </w:r>
    </w:p>
    <w:p w14:paraId="3BF4CC17"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394651A4"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14:paraId="59B6DEC3"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578CC50A"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b/>
          <w:sz w:val="22"/>
          <w:szCs w:val="22"/>
        </w:rPr>
        <w:t>La calidad de deudor moroso se difundirá en el Registro Nacional de Obligaciones Alimentarias, el cual, será público con base en lo dispuesto en la Ley General de Protección de Datos Personales en Posesión de Sujetos Obligados.</w:t>
      </w:r>
      <w:r w:rsidRPr="001548D8">
        <w:rPr>
          <w:rFonts w:ascii="Palatino Linotype" w:eastAsia="Palatino Linotype" w:hAnsi="Palatino Linotype" w:cs="Palatino Linotype"/>
          <w:sz w:val="22"/>
          <w:szCs w:val="22"/>
        </w:rPr>
        <w:t xml:space="preserve">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14:paraId="4E70078B" w14:textId="77777777" w:rsidR="00641722" w:rsidRPr="001548D8" w:rsidRDefault="00641722">
      <w:pPr>
        <w:tabs>
          <w:tab w:val="left" w:pos="4962"/>
        </w:tabs>
        <w:spacing w:line="360" w:lineRule="auto"/>
        <w:jc w:val="both"/>
        <w:rPr>
          <w:rFonts w:ascii="Palatino Linotype" w:eastAsia="Palatino Linotype" w:hAnsi="Palatino Linotype" w:cs="Palatino Linotype"/>
          <w:sz w:val="22"/>
          <w:szCs w:val="22"/>
        </w:rPr>
      </w:pPr>
    </w:p>
    <w:p w14:paraId="3ADE4373"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Al respecto, en el Proyecto de Decreto por el que se Reforman y Adicionan Diversas Disposiciones para crear el Registro de Deudores Alimentarios del Estado de México, disponible en la dirección electrónica </w:t>
      </w:r>
      <w:hyperlink r:id="rId18">
        <w:r w:rsidRPr="001548D8">
          <w:rPr>
            <w:rFonts w:ascii="Palatino Linotype" w:eastAsia="Palatino Linotype" w:hAnsi="Palatino Linotype" w:cs="Palatino Linotype"/>
            <w:sz w:val="22"/>
            <w:szCs w:val="22"/>
          </w:rPr>
          <w:t>https://legislacion.edomex.gob.mx/sites/legislacion.edomex.gob.mx/files/files/pdf/gct/2014/nov144.PDF</w:t>
        </w:r>
      </w:hyperlink>
      <w:r w:rsidRPr="001548D8">
        <w:rPr>
          <w:rFonts w:ascii="Palatino Linotype" w:eastAsia="Palatino Linotype" w:hAnsi="Palatino Linotype" w:cs="Palatino Linotype"/>
          <w:sz w:val="22"/>
          <w:szCs w:val="22"/>
        </w:rPr>
        <w:t xml:space="preserve">, advierte lo siguiente: </w:t>
      </w:r>
    </w:p>
    <w:p w14:paraId="7BCE7874" w14:textId="77777777" w:rsidR="00641722" w:rsidRPr="001548D8" w:rsidRDefault="00641722">
      <w:pPr>
        <w:spacing w:line="360" w:lineRule="auto"/>
        <w:ind w:left="567" w:right="567"/>
        <w:jc w:val="both"/>
        <w:rPr>
          <w:rFonts w:ascii="Palatino Linotype" w:eastAsia="Palatino Linotype" w:hAnsi="Palatino Linotype" w:cs="Palatino Linotype"/>
          <w:b/>
          <w:i/>
          <w:sz w:val="22"/>
          <w:szCs w:val="22"/>
        </w:rPr>
      </w:pPr>
    </w:p>
    <w:p w14:paraId="3AEFE6A3" w14:textId="77777777" w:rsidR="00641722" w:rsidRPr="001548D8" w:rsidRDefault="009C4627">
      <w:pPr>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w:t>
      </w:r>
      <w:r w:rsidRPr="001548D8">
        <w:rPr>
          <w:rFonts w:ascii="Palatino Linotype" w:eastAsia="Palatino Linotype" w:hAnsi="Palatino Linotype" w:cs="Palatino Linotype"/>
          <w:i/>
          <w:sz w:val="22"/>
          <w:szCs w:val="22"/>
        </w:rPr>
        <w:t xml:space="preserve">4.146 </w:t>
      </w:r>
      <w:proofErr w:type="gramStart"/>
      <w:r w:rsidRPr="001548D8">
        <w:rPr>
          <w:rFonts w:ascii="Palatino Linotype" w:eastAsia="Palatino Linotype" w:hAnsi="Palatino Linotype" w:cs="Palatino Linotype"/>
          <w:i/>
          <w:sz w:val="22"/>
          <w:szCs w:val="22"/>
        </w:rPr>
        <w:t>Bis.-</w:t>
      </w:r>
      <w:proofErr w:type="gramEnd"/>
      <w:r w:rsidRPr="001548D8">
        <w:rPr>
          <w:rFonts w:ascii="Palatino Linotype" w:eastAsia="Palatino Linotype" w:hAnsi="Palatino Linotype" w:cs="Palatino Linotype"/>
          <w:i/>
          <w:sz w:val="22"/>
          <w:szCs w:val="22"/>
        </w:rPr>
        <w:t xml:space="preserve"> El área del Registro de Deudores Alimentarios Morosos, es una unidad administrativa del Registro Civil. Actos inscribibles en el Registro de Deudores Alimentarios Morosos </w:t>
      </w:r>
    </w:p>
    <w:p w14:paraId="206FD5A8" w14:textId="77777777" w:rsidR="00641722" w:rsidRPr="001548D8" w:rsidRDefault="00641722">
      <w:pPr>
        <w:ind w:left="567" w:right="567"/>
        <w:jc w:val="both"/>
        <w:rPr>
          <w:rFonts w:ascii="Palatino Linotype" w:eastAsia="Palatino Linotype" w:hAnsi="Palatino Linotype" w:cs="Palatino Linotype"/>
          <w:i/>
          <w:sz w:val="22"/>
          <w:szCs w:val="22"/>
        </w:rPr>
      </w:pPr>
    </w:p>
    <w:p w14:paraId="7D644AB8" w14:textId="77777777" w:rsidR="00641722" w:rsidRPr="001548D8" w:rsidRDefault="009C4627">
      <w:pPr>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4.146 </w:t>
      </w:r>
      <w:proofErr w:type="gramStart"/>
      <w:r w:rsidRPr="001548D8">
        <w:rPr>
          <w:rFonts w:ascii="Palatino Linotype" w:eastAsia="Palatino Linotype" w:hAnsi="Palatino Linotype" w:cs="Palatino Linotype"/>
          <w:i/>
          <w:sz w:val="22"/>
          <w:szCs w:val="22"/>
        </w:rPr>
        <w:t>Ter.-</w:t>
      </w:r>
      <w:proofErr w:type="gramEnd"/>
      <w:r w:rsidRPr="001548D8">
        <w:rPr>
          <w:rFonts w:ascii="Palatino Linotype" w:eastAsia="Palatino Linotype" w:hAnsi="Palatino Linotype" w:cs="Palatino Linotype"/>
          <w:i/>
          <w:sz w:val="22"/>
          <w:szCs w:val="22"/>
        </w:rPr>
        <w:t xml:space="preserve"> En el Registro de Deudores Alimentarios Morosos se inscriben a las personas que el Juez de lo Familiar determina en términos del artículo 4.136 del presente Código. </w:t>
      </w:r>
    </w:p>
    <w:p w14:paraId="0B9379FF" w14:textId="77777777" w:rsidR="00641722" w:rsidRPr="001548D8" w:rsidRDefault="009C4627">
      <w:pPr>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Serán objeto de registro los empleadores que incumplan una orden de descuento para alimentos ordenada por el órgano jurisdiccional.</w:t>
      </w:r>
    </w:p>
    <w:p w14:paraId="33BBD692" w14:textId="77777777" w:rsidR="00641722" w:rsidRPr="001548D8" w:rsidRDefault="00641722">
      <w:pPr>
        <w:ind w:left="567" w:right="567"/>
        <w:jc w:val="both"/>
        <w:rPr>
          <w:rFonts w:ascii="Palatino Linotype" w:eastAsia="Palatino Linotype" w:hAnsi="Palatino Linotype" w:cs="Palatino Linotype"/>
          <w:i/>
          <w:sz w:val="22"/>
          <w:szCs w:val="22"/>
        </w:rPr>
      </w:pPr>
    </w:p>
    <w:p w14:paraId="48237BF3" w14:textId="77777777" w:rsidR="00641722" w:rsidRPr="001548D8" w:rsidRDefault="009C4627">
      <w:pPr>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De los datos que contendrá el Registro de Deudores Alimentarios Morosos </w:t>
      </w:r>
    </w:p>
    <w:p w14:paraId="1456FC1C" w14:textId="77777777" w:rsidR="00641722" w:rsidRPr="001548D8" w:rsidRDefault="00641722">
      <w:pPr>
        <w:ind w:left="567" w:right="567"/>
        <w:jc w:val="both"/>
        <w:rPr>
          <w:rFonts w:ascii="Palatino Linotype" w:eastAsia="Palatino Linotype" w:hAnsi="Palatino Linotype" w:cs="Palatino Linotype"/>
          <w:i/>
          <w:sz w:val="22"/>
          <w:szCs w:val="22"/>
        </w:rPr>
      </w:pPr>
    </w:p>
    <w:p w14:paraId="6812880D" w14:textId="77777777" w:rsidR="00641722" w:rsidRPr="001548D8" w:rsidRDefault="009C4627">
      <w:pPr>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Artículo. 4.146 </w:t>
      </w:r>
      <w:proofErr w:type="spellStart"/>
      <w:proofErr w:type="gramStart"/>
      <w:r w:rsidRPr="001548D8">
        <w:rPr>
          <w:rFonts w:ascii="Palatino Linotype" w:eastAsia="Palatino Linotype" w:hAnsi="Palatino Linotype" w:cs="Palatino Linotype"/>
          <w:i/>
          <w:sz w:val="22"/>
          <w:szCs w:val="22"/>
        </w:rPr>
        <w:t>Quáter</w:t>
      </w:r>
      <w:proofErr w:type="spellEnd"/>
      <w:r w:rsidRPr="001548D8">
        <w:rPr>
          <w:rFonts w:ascii="Palatino Linotype" w:eastAsia="Palatino Linotype" w:hAnsi="Palatino Linotype" w:cs="Palatino Linotype"/>
          <w:i/>
          <w:sz w:val="22"/>
          <w:szCs w:val="22"/>
        </w:rPr>
        <w:t>.-</w:t>
      </w:r>
      <w:proofErr w:type="gramEnd"/>
      <w:r w:rsidRPr="001548D8">
        <w:rPr>
          <w:rFonts w:ascii="Palatino Linotype" w:eastAsia="Palatino Linotype" w:hAnsi="Palatino Linotype" w:cs="Palatino Linotype"/>
          <w:i/>
          <w:sz w:val="22"/>
          <w:szCs w:val="22"/>
        </w:rPr>
        <w:t xml:space="preserve"> El Registro de Deudores Alimentarios Morosos contendrá: </w:t>
      </w:r>
    </w:p>
    <w:p w14:paraId="29FA384F" w14:textId="77777777" w:rsidR="00641722" w:rsidRPr="001548D8" w:rsidRDefault="00641722">
      <w:pPr>
        <w:ind w:left="567" w:right="567"/>
        <w:jc w:val="both"/>
        <w:rPr>
          <w:rFonts w:ascii="Palatino Linotype" w:eastAsia="Palatino Linotype" w:hAnsi="Palatino Linotype" w:cs="Palatino Linotype"/>
          <w:i/>
          <w:sz w:val="22"/>
          <w:szCs w:val="22"/>
        </w:rPr>
      </w:pPr>
    </w:p>
    <w:p w14:paraId="7F4F0384" w14:textId="77777777" w:rsidR="00641722" w:rsidRPr="001548D8" w:rsidRDefault="009C4627">
      <w:pPr>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I. Nombre y Clave Única del Registro de Población del deudor alimentario; </w:t>
      </w:r>
    </w:p>
    <w:p w14:paraId="1546D079" w14:textId="77777777" w:rsidR="00641722" w:rsidRPr="001548D8" w:rsidRDefault="009C4627">
      <w:pPr>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II. Nombre del acreedor o acreedores alimentarios; </w:t>
      </w:r>
    </w:p>
    <w:p w14:paraId="58B86CA0" w14:textId="77777777" w:rsidR="00641722" w:rsidRPr="001548D8" w:rsidRDefault="009C4627">
      <w:pPr>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III. Datos del acta que acredite el vínculo entre deudor y acreedor alimentario, en su caso; </w:t>
      </w:r>
    </w:p>
    <w:p w14:paraId="362C1895" w14:textId="77777777" w:rsidR="00641722" w:rsidRPr="001548D8" w:rsidRDefault="009C4627">
      <w:pPr>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IV. Monto de la pensión decretada o convenida, en su caso, número de pagos incumplidos y monto del adeudo alimentario; </w:t>
      </w:r>
    </w:p>
    <w:p w14:paraId="54B7D987" w14:textId="77777777" w:rsidR="00641722" w:rsidRPr="001548D8" w:rsidRDefault="009C4627">
      <w:pPr>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V. Órgano jurisdiccional que ordenó el registro; </w:t>
      </w:r>
    </w:p>
    <w:p w14:paraId="2C21023C" w14:textId="77777777" w:rsidR="00641722" w:rsidRPr="001548D8" w:rsidRDefault="009C4627">
      <w:pPr>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VI. Datos del expediente jurisdiccional de la que deriva su inscripción. </w:t>
      </w:r>
    </w:p>
    <w:p w14:paraId="095F8ABF" w14:textId="77777777" w:rsidR="00641722" w:rsidRPr="001548D8" w:rsidRDefault="00641722">
      <w:pPr>
        <w:ind w:left="567" w:right="567"/>
        <w:jc w:val="both"/>
        <w:rPr>
          <w:rFonts w:ascii="Palatino Linotype" w:eastAsia="Palatino Linotype" w:hAnsi="Palatino Linotype" w:cs="Palatino Linotype"/>
          <w:i/>
          <w:sz w:val="22"/>
          <w:szCs w:val="22"/>
        </w:rPr>
      </w:pPr>
    </w:p>
    <w:p w14:paraId="315A77C9" w14:textId="77777777" w:rsidR="00641722" w:rsidRPr="001548D8" w:rsidRDefault="009C4627">
      <w:pPr>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Una vez hecha la inscripción a que se refiere el párrafo anterior se girará oficio al Instituto de la Función Registral del Estado de México, a efecto de que se anote el certificado de deudor alimentario en los folios reales de que sea propietario el deudor alimentario. El Instituto de la Función Registral informará al Registro Civil si fue procedente la anotación, en cuyo caso dará aviso al Juez del conocimiento para que el acreedor alimentario haga cobrable las cantidades adeudadas en la vía judicial respectiva.</w:t>
      </w:r>
    </w:p>
    <w:p w14:paraId="76B22EE9" w14:textId="77777777" w:rsidR="00641722" w:rsidRPr="001548D8" w:rsidRDefault="00641722">
      <w:pPr>
        <w:ind w:left="567" w:right="567"/>
        <w:jc w:val="both"/>
        <w:rPr>
          <w:rFonts w:ascii="Palatino Linotype" w:eastAsia="Palatino Linotype" w:hAnsi="Palatino Linotype" w:cs="Palatino Linotype"/>
          <w:i/>
          <w:sz w:val="22"/>
          <w:szCs w:val="22"/>
        </w:rPr>
      </w:pPr>
    </w:p>
    <w:p w14:paraId="2CBE9921" w14:textId="77777777" w:rsidR="00641722" w:rsidRPr="001548D8" w:rsidRDefault="009C4627">
      <w:pPr>
        <w:ind w:left="567" w:right="567"/>
        <w:jc w:val="both"/>
        <w:rPr>
          <w:rFonts w:ascii="Palatino Linotype" w:eastAsia="Palatino Linotype" w:hAnsi="Palatino Linotype" w:cs="Palatino Linotype"/>
          <w:b/>
          <w:i/>
          <w:sz w:val="22"/>
          <w:szCs w:val="22"/>
        </w:rPr>
      </w:pPr>
      <w:r w:rsidRPr="001548D8">
        <w:rPr>
          <w:rFonts w:ascii="Palatino Linotype" w:eastAsia="Palatino Linotype" w:hAnsi="Palatino Linotype" w:cs="Palatino Linotype"/>
          <w:b/>
          <w:i/>
          <w:sz w:val="22"/>
          <w:szCs w:val="22"/>
        </w:rPr>
        <w:t xml:space="preserve">Datos del Certificado expedido por la Unidad del Registro de Deudores Alimentarios Morosos </w:t>
      </w:r>
    </w:p>
    <w:p w14:paraId="270563D4" w14:textId="77777777" w:rsidR="00641722" w:rsidRPr="001548D8" w:rsidRDefault="00641722">
      <w:pPr>
        <w:ind w:left="567" w:right="567"/>
        <w:jc w:val="both"/>
        <w:rPr>
          <w:rFonts w:ascii="Palatino Linotype" w:eastAsia="Palatino Linotype" w:hAnsi="Palatino Linotype" w:cs="Palatino Linotype"/>
          <w:i/>
          <w:sz w:val="22"/>
          <w:szCs w:val="22"/>
        </w:rPr>
      </w:pPr>
    </w:p>
    <w:p w14:paraId="14D37184" w14:textId="77777777" w:rsidR="00641722" w:rsidRPr="001548D8" w:rsidRDefault="009C4627">
      <w:pPr>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Artículo 4.146 </w:t>
      </w:r>
      <w:proofErr w:type="gramStart"/>
      <w:r w:rsidRPr="001548D8">
        <w:rPr>
          <w:rFonts w:ascii="Palatino Linotype" w:eastAsia="Palatino Linotype" w:hAnsi="Palatino Linotype" w:cs="Palatino Linotype"/>
          <w:i/>
          <w:sz w:val="22"/>
          <w:szCs w:val="22"/>
        </w:rPr>
        <w:t>Quinquies.-</w:t>
      </w:r>
      <w:proofErr w:type="gramEnd"/>
      <w:r w:rsidRPr="001548D8">
        <w:rPr>
          <w:rFonts w:ascii="Palatino Linotype" w:eastAsia="Palatino Linotype" w:hAnsi="Palatino Linotype" w:cs="Palatino Linotype"/>
          <w:i/>
          <w:sz w:val="22"/>
          <w:szCs w:val="22"/>
        </w:rPr>
        <w:t xml:space="preserve"> </w:t>
      </w:r>
      <w:r w:rsidRPr="001548D8">
        <w:rPr>
          <w:rFonts w:ascii="Palatino Linotype" w:eastAsia="Palatino Linotype" w:hAnsi="Palatino Linotype" w:cs="Palatino Linotype"/>
          <w:b/>
          <w:i/>
          <w:sz w:val="22"/>
          <w:szCs w:val="22"/>
        </w:rPr>
        <w:t>El Certificado expedido por la Unidad del Registro de Deudores Alimentarios Morosos contendrá lo siguiente:</w:t>
      </w:r>
      <w:r w:rsidRPr="001548D8">
        <w:rPr>
          <w:rFonts w:ascii="Palatino Linotype" w:eastAsia="Palatino Linotype" w:hAnsi="Palatino Linotype" w:cs="Palatino Linotype"/>
          <w:i/>
          <w:sz w:val="22"/>
          <w:szCs w:val="22"/>
        </w:rPr>
        <w:t xml:space="preserve"> </w:t>
      </w:r>
    </w:p>
    <w:p w14:paraId="0EB6A2F5" w14:textId="77777777" w:rsidR="00641722" w:rsidRPr="001548D8" w:rsidRDefault="00641722">
      <w:pPr>
        <w:ind w:left="567" w:right="567"/>
        <w:jc w:val="both"/>
        <w:rPr>
          <w:rFonts w:ascii="Palatino Linotype" w:eastAsia="Palatino Linotype" w:hAnsi="Palatino Linotype" w:cs="Palatino Linotype"/>
          <w:i/>
          <w:sz w:val="22"/>
          <w:szCs w:val="22"/>
        </w:rPr>
      </w:pPr>
    </w:p>
    <w:p w14:paraId="0F9647DB" w14:textId="77777777" w:rsidR="00641722" w:rsidRPr="001548D8" w:rsidRDefault="009C4627">
      <w:pPr>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I. Nombre y Clave Única de Registro de Población del solicitante; </w:t>
      </w:r>
    </w:p>
    <w:p w14:paraId="134F4E8A" w14:textId="77777777" w:rsidR="00641722" w:rsidRPr="001548D8" w:rsidRDefault="009C4627">
      <w:pPr>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lastRenderedPageBreak/>
        <w:t>II. La información sobre su inscripción o no en el registro de deudores alimentarios morosos.</w:t>
      </w:r>
    </w:p>
    <w:p w14:paraId="6484BD87" w14:textId="77777777" w:rsidR="00641722" w:rsidRPr="001548D8" w:rsidRDefault="00641722">
      <w:pPr>
        <w:ind w:left="567" w:right="567"/>
        <w:jc w:val="both"/>
        <w:rPr>
          <w:rFonts w:ascii="Palatino Linotype" w:eastAsia="Palatino Linotype" w:hAnsi="Palatino Linotype" w:cs="Palatino Linotype"/>
          <w:i/>
          <w:sz w:val="22"/>
          <w:szCs w:val="22"/>
        </w:rPr>
      </w:pPr>
    </w:p>
    <w:p w14:paraId="5367C320" w14:textId="77777777" w:rsidR="00641722" w:rsidRPr="001548D8" w:rsidRDefault="009C4627">
      <w:pPr>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De ser el caso que el solicitante se encuentre inscrito en el registro, la constancia incluirá además lo siguiente:</w:t>
      </w:r>
    </w:p>
    <w:p w14:paraId="4EB58FB8" w14:textId="77777777" w:rsidR="00641722" w:rsidRPr="001548D8" w:rsidRDefault="00641722">
      <w:pPr>
        <w:ind w:left="567" w:right="567"/>
        <w:jc w:val="both"/>
        <w:rPr>
          <w:rFonts w:ascii="Palatino Linotype" w:eastAsia="Palatino Linotype" w:hAnsi="Palatino Linotype" w:cs="Palatino Linotype"/>
          <w:i/>
          <w:sz w:val="22"/>
          <w:szCs w:val="22"/>
        </w:rPr>
      </w:pPr>
    </w:p>
    <w:p w14:paraId="265771AB" w14:textId="77777777" w:rsidR="00641722" w:rsidRPr="001548D8" w:rsidRDefault="009C4627">
      <w:pPr>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I. Número de acreedores alimentarios;</w:t>
      </w:r>
    </w:p>
    <w:p w14:paraId="03B06F36" w14:textId="77777777" w:rsidR="00641722" w:rsidRPr="001548D8" w:rsidRDefault="009C4627">
      <w:pPr>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II. Monto de la pensión alimenticia decretada o convenida;</w:t>
      </w:r>
    </w:p>
    <w:p w14:paraId="22A7260A" w14:textId="77777777" w:rsidR="00641722" w:rsidRPr="001548D8" w:rsidRDefault="009C4627">
      <w:pPr>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III. Órgano jurisdiccional que ordenó el registro;</w:t>
      </w:r>
    </w:p>
    <w:p w14:paraId="016B02B0" w14:textId="77777777" w:rsidR="00641722" w:rsidRPr="001548D8" w:rsidRDefault="009C4627">
      <w:pPr>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IV. Datos del expediente jurisdiccional de la que deriva su inscripción.</w:t>
      </w:r>
    </w:p>
    <w:p w14:paraId="0152BE22" w14:textId="77777777" w:rsidR="00641722" w:rsidRPr="001548D8" w:rsidRDefault="00641722">
      <w:pPr>
        <w:ind w:left="567" w:right="567"/>
        <w:jc w:val="both"/>
        <w:rPr>
          <w:rFonts w:ascii="Palatino Linotype" w:eastAsia="Palatino Linotype" w:hAnsi="Palatino Linotype" w:cs="Palatino Linotype"/>
          <w:i/>
          <w:sz w:val="22"/>
          <w:szCs w:val="22"/>
        </w:rPr>
      </w:pPr>
    </w:p>
    <w:p w14:paraId="5E54C790" w14:textId="77777777" w:rsidR="00641722" w:rsidRPr="001548D8" w:rsidRDefault="009C4627">
      <w:pPr>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El Certificado a que se refiere el presente artículo será expedido el mismo día hábil de su solicitud.</w:t>
      </w:r>
    </w:p>
    <w:p w14:paraId="7578C0E7" w14:textId="77777777" w:rsidR="00641722" w:rsidRPr="001548D8" w:rsidRDefault="009C4627">
      <w:pPr>
        <w:ind w:left="567" w:righ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w:t>
      </w:r>
    </w:p>
    <w:p w14:paraId="348D4A7D"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2B6F7EE5"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Ahora bien, respecto a aquellos servidores públicos que se encuentren o no inscritos en dicho registro, procede su entrega en versión pública, ya que al ser un requisito </w:t>
      </w:r>
      <w:r w:rsidRPr="001548D8">
        <w:rPr>
          <w:rFonts w:ascii="Palatino Linotype" w:eastAsia="Palatino Linotype" w:hAnsi="Palatino Linotype" w:cs="Palatino Linotype"/>
          <w:b/>
          <w:i/>
          <w:sz w:val="22"/>
          <w:szCs w:val="22"/>
        </w:rPr>
        <w:t xml:space="preserve">sine qua non </w:t>
      </w:r>
      <w:r w:rsidRPr="001548D8">
        <w:rPr>
          <w:rFonts w:ascii="Palatino Linotype" w:eastAsia="Palatino Linotype" w:hAnsi="Palatino Linotype" w:cs="Palatino Linotype"/>
          <w:sz w:val="22"/>
          <w:szCs w:val="22"/>
        </w:rPr>
        <w:t xml:space="preserve">para ingresar al servicio público, se convierte en información que da certeza a la ciudadanía de que el Servidor Público que ostenta un cargo de Titular cumplió con los requisitos señalados en la Ley del Trabajo de los Servidores Públicos del Estado y Municipios, tan es así, que se trae a colación lo señalado en la nota periodística </w:t>
      </w:r>
      <w:hyperlink r:id="rId19">
        <w:r w:rsidRPr="001548D8">
          <w:rPr>
            <w:rFonts w:ascii="Palatino Linotype" w:eastAsia="Palatino Linotype" w:hAnsi="Palatino Linotype" w:cs="Palatino Linotype"/>
            <w:sz w:val="22"/>
            <w:szCs w:val="22"/>
          </w:rPr>
          <w:t>https://www.unionedomex.mx/2023/03/24/busqueda-de-deudores-alimentarios-morosos-estado-de-mexico-2023/</w:t>
        </w:r>
      </w:hyperlink>
      <w:r w:rsidRPr="001548D8">
        <w:rPr>
          <w:rFonts w:ascii="Palatino Linotype" w:eastAsia="Palatino Linotype" w:hAnsi="Palatino Linotype" w:cs="Palatino Linotype"/>
          <w:sz w:val="22"/>
          <w:szCs w:val="22"/>
        </w:rPr>
        <w:t>, que a manera de referencia, se inserta:</w:t>
      </w:r>
    </w:p>
    <w:p w14:paraId="6F63D6BA"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64319EF8"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noProof/>
          <w:sz w:val="22"/>
          <w:szCs w:val="22"/>
        </w:rPr>
        <w:lastRenderedPageBreak/>
        <w:drawing>
          <wp:inline distT="0" distB="0" distL="0" distR="0" wp14:anchorId="1CF91D5F" wp14:editId="1BE884D4">
            <wp:extent cx="5707106" cy="3426311"/>
            <wp:effectExtent l="3175" t="3175" r="3175" b="3175"/>
            <wp:docPr id="21431082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t="19894"/>
                    <a:stretch>
                      <a:fillRect/>
                    </a:stretch>
                  </pic:blipFill>
                  <pic:spPr>
                    <a:xfrm>
                      <a:off x="0" y="0"/>
                      <a:ext cx="5707106" cy="3426311"/>
                    </a:xfrm>
                    <a:prstGeom prst="rect">
                      <a:avLst/>
                    </a:prstGeom>
                    <a:ln w="3175">
                      <a:solidFill>
                        <a:srgbClr val="000000"/>
                      </a:solidFill>
                      <a:prstDash val="solid"/>
                    </a:ln>
                  </pic:spPr>
                </pic:pic>
              </a:graphicData>
            </a:graphic>
          </wp:inline>
        </w:drawing>
      </w:r>
    </w:p>
    <w:p w14:paraId="5EAC849B"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1B681975"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Derivado de lo anterior, cualquier ciudadano que desee obtener dicha información, podrá ingresar a la Ventanilla Electrónica Única, en la que accederá con su CUTS y contraseña, capturando los datos como son CURP, nombre, primer y segundo apellido, y se comenzará la búsqueda de lo solicitado, en el que arrojará si se encuentra en calidad de deudor o no. En este sentido, </w:t>
      </w:r>
      <w:r w:rsidRPr="001548D8">
        <w:rPr>
          <w:rFonts w:ascii="Palatino Linotype" w:eastAsia="Palatino Linotype" w:hAnsi="Palatino Linotype" w:cs="Palatino Linotype"/>
          <w:b/>
          <w:sz w:val="22"/>
          <w:szCs w:val="22"/>
        </w:rPr>
        <w:t>se advierte que al ser un requisito indispensable y preponderante para ser Titular de una dependencia del sector central de la Administración Pública Estatal</w:t>
      </w:r>
      <w:r w:rsidRPr="001548D8">
        <w:rPr>
          <w:rFonts w:ascii="Palatino Linotype" w:eastAsia="Palatino Linotype" w:hAnsi="Palatino Linotype" w:cs="Palatino Linotype"/>
          <w:sz w:val="22"/>
          <w:szCs w:val="22"/>
        </w:rPr>
        <w:t>, el Sujeto Obligado deberá hacer entrega de dicho documento que dé cuenta de que el Secretario de Movilidad no es una persona que ha incumplido con las obligaciones alimentarias, en caso de que estas existan, toda vez que si bien, debe considerarse que se trata del ámbito privado, esta determinación se toma en función de la preponderancia del interés superior del menor, por tal motivo, un requisito para que las personas puedan laborar en el servicio público es justamente, cumplir con las obligaciones que adquieran con sus menores hijos, porque al haberlas cubierto, no formarán parte de ese registro.</w:t>
      </w:r>
    </w:p>
    <w:p w14:paraId="03A56D9B"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7C6A8D73" w14:textId="77777777" w:rsidR="00641722" w:rsidRPr="001548D8" w:rsidRDefault="009C4627">
      <w:pPr>
        <w:spacing w:line="360" w:lineRule="auto"/>
        <w:jc w:val="both"/>
        <w:rPr>
          <w:rFonts w:ascii="Palatino Linotype" w:eastAsia="Palatino Linotype" w:hAnsi="Palatino Linotype" w:cs="Palatino Linotype"/>
          <w:b/>
          <w:sz w:val="22"/>
          <w:szCs w:val="22"/>
        </w:rPr>
      </w:pPr>
      <w:r w:rsidRPr="001548D8">
        <w:rPr>
          <w:rFonts w:ascii="Palatino Linotype" w:eastAsia="Palatino Linotype" w:hAnsi="Palatino Linotype" w:cs="Palatino Linotype"/>
          <w:sz w:val="22"/>
          <w:szCs w:val="22"/>
        </w:rPr>
        <w:t>Ahora, no pasa desapercibido, que el Certificado de No Deudor Alimentario pudiera contener información confidencial, como lo es de manera enunciativa más no limitativa el CURP; por lo tanto, procede su entrega en versión pública.</w:t>
      </w:r>
    </w:p>
    <w:p w14:paraId="1EC1732F" w14:textId="77777777" w:rsidR="00641722" w:rsidRPr="001548D8" w:rsidRDefault="00641722">
      <w:pPr>
        <w:spacing w:line="360" w:lineRule="auto"/>
        <w:jc w:val="both"/>
        <w:rPr>
          <w:rFonts w:ascii="Palatino Linotype" w:eastAsia="Palatino Linotype" w:hAnsi="Palatino Linotype" w:cs="Palatino Linotype"/>
          <w:b/>
          <w:sz w:val="22"/>
          <w:szCs w:val="22"/>
        </w:rPr>
      </w:pPr>
    </w:p>
    <w:p w14:paraId="7E6C9608" w14:textId="77777777" w:rsidR="00641722" w:rsidRPr="001548D8" w:rsidRDefault="009C4627">
      <w:pPr>
        <w:spacing w:line="360" w:lineRule="auto"/>
        <w:ind w:right="51"/>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Sobre este punto, se advierte que en respuesta se hizo entrega del Certificado de no deudor alimentario moroso de la servidora pública en cuestión, en versión pública correcta en el que fue testado el CURP; sin embargo, el </w:t>
      </w:r>
      <w:r w:rsidRPr="001548D8">
        <w:rPr>
          <w:rFonts w:ascii="Palatino Linotype" w:eastAsia="Palatino Linotype" w:hAnsi="Palatino Linotype" w:cs="Palatino Linotype"/>
          <w:b/>
          <w:sz w:val="22"/>
          <w:szCs w:val="22"/>
        </w:rPr>
        <w:t xml:space="preserve">Sujeto Obligado </w:t>
      </w:r>
      <w:r w:rsidRPr="001548D8">
        <w:rPr>
          <w:rFonts w:ascii="Palatino Linotype" w:eastAsia="Palatino Linotype" w:hAnsi="Palatino Linotype" w:cs="Palatino Linotype"/>
          <w:sz w:val="22"/>
          <w:szCs w:val="22"/>
        </w:rPr>
        <w:t xml:space="preserve">fue omiso en remitir el acuerdo que </w:t>
      </w:r>
      <w:proofErr w:type="gramStart"/>
      <w:r w:rsidRPr="001548D8">
        <w:rPr>
          <w:rFonts w:ascii="Palatino Linotype" w:eastAsia="Palatino Linotype" w:hAnsi="Palatino Linotype" w:cs="Palatino Linotype"/>
          <w:sz w:val="22"/>
          <w:szCs w:val="22"/>
        </w:rPr>
        <w:t>sustentara</w:t>
      </w:r>
      <w:proofErr w:type="gramEnd"/>
      <w:r w:rsidRPr="001548D8">
        <w:rPr>
          <w:rFonts w:ascii="Palatino Linotype" w:eastAsia="Palatino Linotype" w:hAnsi="Palatino Linotype" w:cs="Palatino Linotype"/>
          <w:sz w:val="22"/>
          <w:szCs w:val="22"/>
        </w:rPr>
        <w:t xml:space="preserve"> la clasificación parcial de dicha documental; por lo que en cumplimiento a la presente resolución se deberá hacer entrega de dicho acuerdo.</w:t>
      </w:r>
    </w:p>
    <w:p w14:paraId="26C4A772" w14:textId="77777777" w:rsidR="00641722" w:rsidRPr="001548D8" w:rsidRDefault="00641722">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15881AD" w14:textId="77777777" w:rsidR="00641722" w:rsidRPr="001548D8" w:rsidRDefault="009C4627">
      <w:pPr>
        <w:numPr>
          <w:ilvl w:val="0"/>
          <w:numId w:val="11"/>
        </w:numPr>
        <w:pBdr>
          <w:top w:val="nil"/>
          <w:left w:val="nil"/>
          <w:bottom w:val="nil"/>
          <w:right w:val="nil"/>
          <w:between w:val="nil"/>
        </w:pBdr>
        <w:spacing w:after="160" w:line="360" w:lineRule="auto"/>
        <w:jc w:val="both"/>
        <w:rPr>
          <w:rFonts w:ascii="Palatino Linotype" w:eastAsia="Palatino Linotype" w:hAnsi="Palatino Linotype" w:cs="Palatino Linotype"/>
          <w:b/>
          <w:sz w:val="22"/>
          <w:szCs w:val="22"/>
          <w:u w:val="single"/>
        </w:rPr>
      </w:pPr>
      <w:r w:rsidRPr="001548D8">
        <w:rPr>
          <w:rFonts w:ascii="Palatino Linotype" w:eastAsia="Palatino Linotype" w:hAnsi="Palatino Linotype" w:cs="Palatino Linotype"/>
          <w:b/>
          <w:sz w:val="22"/>
          <w:szCs w:val="22"/>
          <w:u w:val="single"/>
        </w:rPr>
        <w:t>Nombramiento, contrato o formato único de movimientos de personal:</w:t>
      </w:r>
    </w:p>
    <w:p w14:paraId="1B73ABB5" w14:textId="77777777" w:rsidR="00641722" w:rsidRPr="001548D8" w:rsidRDefault="00641722">
      <w:pPr>
        <w:spacing w:line="360" w:lineRule="auto"/>
        <w:jc w:val="both"/>
        <w:rPr>
          <w:rFonts w:ascii="Palatino Linotype" w:eastAsia="Palatino Linotype" w:hAnsi="Palatino Linotype" w:cs="Palatino Linotype"/>
          <w:sz w:val="20"/>
          <w:szCs w:val="20"/>
        </w:rPr>
      </w:pPr>
    </w:p>
    <w:p w14:paraId="3F8EFAC6"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Conforme los artículos 48 fracción I y 49 de la Ley del Trabajo de los Servidores Públicos del Estado de México y Municipios, se indica que las Instituciones Públicas entre ellas la Secretaría de Movilidad, para acreditar su relación laboral con sus Servidores Públicos, se establecerá mediante </w:t>
      </w:r>
      <w:r w:rsidRPr="001548D8">
        <w:rPr>
          <w:rFonts w:ascii="Palatino Linotype" w:eastAsia="Palatino Linotype" w:hAnsi="Palatino Linotype" w:cs="Palatino Linotype"/>
          <w:b/>
          <w:sz w:val="22"/>
          <w:szCs w:val="22"/>
        </w:rPr>
        <w:t>nombramiento, formato único de movimiento de personal, contrato</w:t>
      </w:r>
      <w:r w:rsidRPr="001548D8">
        <w:rPr>
          <w:rFonts w:ascii="Palatino Linotype" w:eastAsia="Palatino Linotype" w:hAnsi="Palatino Linotype" w:cs="Palatino Linotype"/>
          <w:sz w:val="22"/>
          <w:szCs w:val="22"/>
        </w:rPr>
        <w:t xml:space="preserve"> o por cualquier otro acto que tenga como consecuencia la prestación personal subordinada del servicio y la percepción de un sueldo.</w:t>
      </w:r>
    </w:p>
    <w:p w14:paraId="6B37445C"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424673BC" w14:textId="77777777" w:rsidR="00641722" w:rsidRPr="001548D8" w:rsidRDefault="009C4627">
      <w:pPr>
        <w:tabs>
          <w:tab w:val="left" w:pos="4962"/>
        </w:tabs>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A mayor abundamiento, con relación al Formato Único de Personal, se indica que el servidor público al iniciar la prestación de los servicios se le confiere un formato único de personal (de alta), el cual contiene, entre otra información, el cargo para el que es designado, la fecha de inicio de sus servicios y el lugar de adscripción; asimismo, dicho formato se emite con relación a las bajas en el servicio público, como en cambios de adscripción.</w:t>
      </w:r>
    </w:p>
    <w:p w14:paraId="23D2C5F2" w14:textId="77777777" w:rsidR="00641722" w:rsidRPr="001548D8" w:rsidRDefault="00641722">
      <w:pPr>
        <w:tabs>
          <w:tab w:val="left" w:pos="4962"/>
        </w:tabs>
        <w:spacing w:line="360" w:lineRule="auto"/>
        <w:jc w:val="both"/>
        <w:rPr>
          <w:rFonts w:ascii="Palatino Linotype" w:eastAsia="Palatino Linotype" w:hAnsi="Palatino Linotype" w:cs="Palatino Linotype"/>
          <w:sz w:val="22"/>
          <w:szCs w:val="22"/>
        </w:rPr>
      </w:pPr>
    </w:p>
    <w:p w14:paraId="680095CD"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lastRenderedPageBreak/>
        <w:t xml:space="preserve">Ahora, en el presente asunto, se advierte se omitió la entrega de documento que </w:t>
      </w:r>
      <w:proofErr w:type="gramStart"/>
      <w:r w:rsidRPr="001548D8">
        <w:rPr>
          <w:rFonts w:ascii="Palatino Linotype" w:eastAsia="Palatino Linotype" w:hAnsi="Palatino Linotype" w:cs="Palatino Linotype"/>
          <w:sz w:val="22"/>
          <w:szCs w:val="22"/>
        </w:rPr>
        <w:t>colmara</w:t>
      </w:r>
      <w:proofErr w:type="gramEnd"/>
      <w:r w:rsidRPr="001548D8">
        <w:rPr>
          <w:rFonts w:ascii="Palatino Linotype" w:eastAsia="Palatino Linotype" w:hAnsi="Palatino Linotype" w:cs="Palatino Linotype"/>
          <w:sz w:val="22"/>
          <w:szCs w:val="22"/>
        </w:rPr>
        <w:t xml:space="preserve"> el requisito de mérito; por lo que, en cumplimiento a la presente resolución el </w:t>
      </w:r>
      <w:r w:rsidRPr="001548D8">
        <w:rPr>
          <w:rFonts w:ascii="Palatino Linotype" w:eastAsia="Palatino Linotype" w:hAnsi="Palatino Linotype" w:cs="Palatino Linotype"/>
          <w:b/>
          <w:sz w:val="22"/>
          <w:szCs w:val="22"/>
        </w:rPr>
        <w:t>Sujeto Obligado</w:t>
      </w:r>
      <w:r w:rsidRPr="001548D8">
        <w:rPr>
          <w:rFonts w:ascii="Palatino Linotype" w:eastAsia="Palatino Linotype" w:hAnsi="Palatino Linotype" w:cs="Palatino Linotype"/>
          <w:sz w:val="22"/>
          <w:szCs w:val="22"/>
        </w:rPr>
        <w:t xml:space="preserve"> deberá hacer entrega, previa búsqueda exhaustiva y razonable, de ser procedente en versión pública, </w:t>
      </w:r>
      <w:r w:rsidRPr="001548D8">
        <w:rPr>
          <w:rFonts w:ascii="Palatino Linotype" w:eastAsia="Palatino Linotype" w:hAnsi="Palatino Linotype" w:cs="Palatino Linotype"/>
          <w:b/>
          <w:sz w:val="22"/>
          <w:szCs w:val="22"/>
        </w:rPr>
        <w:t>del nombramiento, formato único de movimientos de personal o documento análogo de la Jefa de Departamento de Datos Personales en funciones al dos de diciembre de dos mil veinticuatro.</w:t>
      </w:r>
    </w:p>
    <w:p w14:paraId="797FBED9"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4C981D2"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Por otro lado, no escapa de la óptica de este Órgano Garante que en respuesta el ente obligado como parte del expediente laboral de la servidora pública en cuestión hizo entrega de Aviso de Movimientos de alta ante el ISSEMYM, el cual si bien no es un documento que conforme el artículo 47 de la Ley del Trabajo de la Entidad, sirva para atender alguno de los requisitos para ingresar al servicio público, dado que el mismo fue entregado como parte de la respuesta, es menester precisar lo siguiente:</w:t>
      </w:r>
    </w:p>
    <w:p w14:paraId="318619DA"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09A7B65" w14:textId="77777777" w:rsidR="00641722" w:rsidRPr="001548D8" w:rsidRDefault="009C4627">
      <w:pPr>
        <w:widowControl w:val="0"/>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El Aviso de Movimientos, es un documento que debe expedir la dependencia pública a la cual se ingresa y que indica el alta en el sistema como servidor público, este documento debe ser presentado ante el Instituto de Seguridad Social del Estado de México y Municipios, con la finalidad de llevar a cabo diversos trámites para obtener los beneficios de seguridad social. </w:t>
      </w:r>
    </w:p>
    <w:p w14:paraId="417C71D6" w14:textId="77777777" w:rsidR="00641722" w:rsidRPr="001548D8" w:rsidRDefault="00641722">
      <w:pPr>
        <w:widowControl w:val="0"/>
        <w:spacing w:line="360" w:lineRule="auto"/>
        <w:jc w:val="both"/>
        <w:rPr>
          <w:rFonts w:ascii="Palatino Linotype" w:eastAsia="Palatino Linotype" w:hAnsi="Palatino Linotype" w:cs="Palatino Linotype"/>
          <w:sz w:val="22"/>
          <w:szCs w:val="22"/>
        </w:rPr>
      </w:pPr>
    </w:p>
    <w:p w14:paraId="5E27F5A9" w14:textId="77777777" w:rsidR="00641722" w:rsidRPr="001548D8" w:rsidRDefault="009C4627">
      <w:pPr>
        <w:widowControl w:val="0"/>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Ahora bien, las instituciones públicas del Estado, como lo es el </w:t>
      </w:r>
      <w:r w:rsidRPr="001548D8">
        <w:rPr>
          <w:rFonts w:ascii="Palatino Linotype" w:eastAsia="Palatino Linotype" w:hAnsi="Palatino Linotype" w:cs="Palatino Linotype"/>
          <w:b/>
          <w:sz w:val="22"/>
          <w:szCs w:val="22"/>
        </w:rPr>
        <w:t>Sujeto Obligado</w:t>
      </w:r>
      <w:r w:rsidRPr="001548D8">
        <w:rPr>
          <w:rFonts w:ascii="Palatino Linotype" w:eastAsia="Palatino Linotype" w:hAnsi="Palatino Linotype" w:cs="Palatino Linotype"/>
          <w:sz w:val="22"/>
          <w:szCs w:val="22"/>
        </w:rPr>
        <w:t xml:space="preserve">  tiene dentro de sus atribuciones aplicar en el Sistema del ISSEMyM, los movimientos de la nómina (altas, bajas y modificaciones), es decir, derivado del ingreso al servicio público, debe registrar los datos correspondientes con la finalidad de desempeñar sus atribuciones y en cumplimiento de las obligaciones y derechos laborales a favor de los servidores públicos que emplea; es decir, la inscripción de los trabajadores a alguna institución de salud. </w:t>
      </w:r>
    </w:p>
    <w:p w14:paraId="3E082E4F" w14:textId="77777777" w:rsidR="00641722" w:rsidRPr="001548D8" w:rsidRDefault="00641722">
      <w:pPr>
        <w:widowControl w:val="0"/>
        <w:spacing w:line="360" w:lineRule="auto"/>
        <w:jc w:val="both"/>
        <w:rPr>
          <w:rFonts w:ascii="Palatino Linotype" w:eastAsia="Palatino Linotype" w:hAnsi="Palatino Linotype" w:cs="Palatino Linotype"/>
          <w:sz w:val="22"/>
          <w:szCs w:val="22"/>
        </w:rPr>
      </w:pPr>
    </w:p>
    <w:p w14:paraId="5AE56557" w14:textId="77777777" w:rsidR="00641722" w:rsidRPr="001548D8" w:rsidRDefault="009C4627">
      <w:pPr>
        <w:widowControl w:val="0"/>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Por lo anterior, si bien este documento da cuenta del ejercicio de sus funciones del Sujeto Obligado, relativo a la inscripción de sus servidores públicos a una institución de salud, en el caso, al contener datos personales confidenciales como la CURP y Clave del ISSEMYM; procede su clasificación.</w:t>
      </w:r>
    </w:p>
    <w:p w14:paraId="2D6D8FE0" w14:textId="77777777" w:rsidR="00641722" w:rsidRPr="001548D8" w:rsidRDefault="00641722">
      <w:pPr>
        <w:widowControl w:val="0"/>
        <w:spacing w:line="360" w:lineRule="auto"/>
        <w:jc w:val="both"/>
        <w:rPr>
          <w:rFonts w:ascii="Palatino Linotype" w:eastAsia="Palatino Linotype" w:hAnsi="Palatino Linotype" w:cs="Palatino Linotype"/>
          <w:sz w:val="22"/>
          <w:szCs w:val="22"/>
        </w:rPr>
      </w:pPr>
    </w:p>
    <w:p w14:paraId="5F3552F9" w14:textId="77777777" w:rsidR="00641722" w:rsidRPr="001548D8" w:rsidRDefault="009C462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Datos de los anteriores que por lo que corresponde a la CURP, la misma es confidencial,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  por lo que se actualiza la procedencia de la clasificación en términos de los dispuesto por el artículo 143 fracción I de la Ley de la Materia.</w:t>
      </w:r>
    </w:p>
    <w:p w14:paraId="1BBD090E" w14:textId="77777777" w:rsidR="00641722" w:rsidRPr="001548D8" w:rsidRDefault="006417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E111575" w14:textId="77777777" w:rsidR="00641722" w:rsidRPr="001548D8" w:rsidRDefault="009C4627">
      <w:pPr>
        <w:widowControl w:val="0"/>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b/>
          <w:sz w:val="22"/>
          <w:szCs w:val="22"/>
        </w:rPr>
        <w:t>La clave del ISSEMYM,</w:t>
      </w:r>
      <w:r w:rsidRPr="001548D8">
        <w:rPr>
          <w:rFonts w:ascii="Palatino Linotype" w:eastAsia="Palatino Linotype" w:hAnsi="Palatino Linotype" w:cs="Palatino Linotype"/>
          <w:sz w:val="22"/>
          <w:szCs w:val="22"/>
        </w:rPr>
        <w:t xml:space="preserve"> es confidencial, por las siguientes razones:</w:t>
      </w:r>
    </w:p>
    <w:p w14:paraId="30710C43" w14:textId="77777777" w:rsidR="00641722" w:rsidRPr="001548D8" w:rsidRDefault="00641722">
      <w:pPr>
        <w:widowControl w:val="0"/>
        <w:spacing w:line="360" w:lineRule="auto"/>
        <w:jc w:val="both"/>
        <w:rPr>
          <w:rFonts w:ascii="Palatino Linotype" w:eastAsia="Palatino Linotype" w:hAnsi="Palatino Linotype" w:cs="Palatino Linotype"/>
          <w:sz w:val="22"/>
          <w:szCs w:val="22"/>
        </w:rPr>
      </w:pPr>
    </w:p>
    <w:p w14:paraId="7BF0293F" w14:textId="77777777" w:rsidR="00641722" w:rsidRPr="001548D8" w:rsidRDefault="009C4627">
      <w:pPr>
        <w:widowControl w:val="0"/>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 </w:t>
      </w:r>
    </w:p>
    <w:p w14:paraId="476B5DF5" w14:textId="77777777" w:rsidR="00641722" w:rsidRPr="001548D8" w:rsidRDefault="00641722">
      <w:pPr>
        <w:widowControl w:val="0"/>
        <w:spacing w:line="360" w:lineRule="auto"/>
        <w:jc w:val="both"/>
        <w:rPr>
          <w:rFonts w:ascii="Palatino Linotype" w:eastAsia="Palatino Linotype" w:hAnsi="Palatino Linotype" w:cs="Palatino Linotype"/>
          <w:sz w:val="22"/>
          <w:szCs w:val="22"/>
        </w:rPr>
      </w:pPr>
    </w:p>
    <w:p w14:paraId="7D005472" w14:textId="77777777" w:rsidR="00641722" w:rsidRPr="001548D8" w:rsidRDefault="009C4627">
      <w:pPr>
        <w:widowControl w:val="0"/>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w:t>
      </w:r>
      <w:r w:rsidRPr="001548D8">
        <w:rPr>
          <w:rFonts w:ascii="Palatino Linotype" w:eastAsia="Palatino Linotype" w:hAnsi="Palatino Linotype" w:cs="Palatino Linotype"/>
          <w:sz w:val="22"/>
          <w:szCs w:val="22"/>
        </w:rPr>
        <w:lastRenderedPageBreak/>
        <w:t xml:space="preserve">personal e intransferible. En esta credencial se consignan diversos datos personales y se le asigna una clave para hacer identificable al trabajador con el objetivo de poder proporcionar los servicios que brinda el ISSEMYM. </w:t>
      </w:r>
    </w:p>
    <w:p w14:paraId="10B48E75" w14:textId="77777777" w:rsidR="00641722" w:rsidRPr="001548D8" w:rsidRDefault="00641722">
      <w:pPr>
        <w:widowControl w:val="0"/>
        <w:spacing w:line="360" w:lineRule="auto"/>
        <w:jc w:val="both"/>
        <w:rPr>
          <w:rFonts w:ascii="Palatino Linotype" w:eastAsia="Palatino Linotype" w:hAnsi="Palatino Linotype" w:cs="Palatino Linotype"/>
          <w:sz w:val="22"/>
          <w:szCs w:val="22"/>
        </w:rPr>
      </w:pPr>
    </w:p>
    <w:p w14:paraId="79C9C77D" w14:textId="77777777" w:rsidR="00641722" w:rsidRPr="001548D8" w:rsidRDefault="009C4627">
      <w:pPr>
        <w:widowControl w:val="0"/>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4CF6EDF6" w14:textId="77777777" w:rsidR="00641722" w:rsidRPr="001548D8" w:rsidRDefault="00641722">
      <w:pPr>
        <w:widowControl w:val="0"/>
        <w:spacing w:line="360" w:lineRule="auto"/>
        <w:jc w:val="both"/>
        <w:rPr>
          <w:rFonts w:ascii="Palatino Linotype" w:eastAsia="Palatino Linotype" w:hAnsi="Palatino Linotype" w:cs="Palatino Linotype"/>
          <w:sz w:val="22"/>
          <w:szCs w:val="22"/>
        </w:rPr>
      </w:pPr>
    </w:p>
    <w:p w14:paraId="3813D168" w14:textId="77777777" w:rsidR="00641722" w:rsidRPr="001548D8" w:rsidRDefault="009C4627">
      <w:pPr>
        <w:widowControl w:val="0"/>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6B5550DB" w14:textId="77777777" w:rsidR="00641722" w:rsidRPr="001548D8" w:rsidRDefault="00641722">
      <w:pPr>
        <w:widowControl w:val="0"/>
        <w:spacing w:line="360" w:lineRule="auto"/>
        <w:jc w:val="both"/>
        <w:rPr>
          <w:rFonts w:ascii="Palatino Linotype" w:eastAsia="Palatino Linotype" w:hAnsi="Palatino Linotype" w:cs="Palatino Linotype"/>
          <w:sz w:val="22"/>
          <w:szCs w:val="22"/>
        </w:rPr>
      </w:pPr>
    </w:p>
    <w:p w14:paraId="430BC5BD" w14:textId="77777777" w:rsidR="00641722" w:rsidRPr="001548D8" w:rsidRDefault="009C4627">
      <w:pPr>
        <w:widowControl w:val="0"/>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Así, del análisis que se realizó al documento entregado en respuesta, se desprende que el mismo fue entregado en versión pública correcta; sin </w:t>
      </w:r>
      <w:proofErr w:type="gramStart"/>
      <w:r w:rsidRPr="001548D8">
        <w:rPr>
          <w:rFonts w:ascii="Palatino Linotype" w:eastAsia="Palatino Linotype" w:hAnsi="Palatino Linotype" w:cs="Palatino Linotype"/>
          <w:sz w:val="22"/>
          <w:szCs w:val="22"/>
        </w:rPr>
        <w:t>embargo</w:t>
      </w:r>
      <w:proofErr w:type="gramEnd"/>
      <w:r w:rsidRPr="001548D8">
        <w:rPr>
          <w:rFonts w:ascii="Palatino Linotype" w:eastAsia="Palatino Linotype" w:hAnsi="Palatino Linotype" w:cs="Palatino Linotype"/>
          <w:sz w:val="22"/>
          <w:szCs w:val="22"/>
        </w:rPr>
        <w:t xml:space="preserve"> el Sujeto Obligado fue omiso en entregar el acuerdo del Comité de Transparencia que sustentara la misma; por lo que, en cumplimiento a la presente resolución deberá hacer entrega de este último.</w:t>
      </w:r>
    </w:p>
    <w:p w14:paraId="35ADB7F5"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476F2BD" w14:textId="77777777" w:rsidR="00641722" w:rsidRPr="001548D8" w:rsidRDefault="009C4627">
      <w:pPr>
        <w:numPr>
          <w:ilvl w:val="0"/>
          <w:numId w:val="1"/>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1548D8">
        <w:rPr>
          <w:rFonts w:ascii="Palatino Linotype" w:eastAsia="Palatino Linotype" w:hAnsi="Palatino Linotype" w:cs="Palatino Linotype"/>
          <w:b/>
          <w:sz w:val="22"/>
          <w:szCs w:val="22"/>
        </w:rPr>
        <w:t>Cumplir con los requisitos que se establezcan para los diferentes puestos:</w:t>
      </w:r>
    </w:p>
    <w:p w14:paraId="424B3A77"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B0EC018"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Del análisis al </w:t>
      </w:r>
      <w:proofErr w:type="spellStart"/>
      <w:r w:rsidRPr="001548D8">
        <w:rPr>
          <w:rFonts w:ascii="Palatino Linotype" w:eastAsia="Palatino Linotype" w:hAnsi="Palatino Linotype" w:cs="Palatino Linotype"/>
          <w:sz w:val="22"/>
          <w:szCs w:val="22"/>
        </w:rPr>
        <w:t>Ipomex</w:t>
      </w:r>
      <w:proofErr w:type="spellEnd"/>
      <w:r w:rsidRPr="001548D8">
        <w:rPr>
          <w:rFonts w:ascii="Palatino Linotype" w:eastAsia="Palatino Linotype" w:hAnsi="Palatino Linotype" w:cs="Palatino Linotype"/>
          <w:sz w:val="22"/>
          <w:szCs w:val="22"/>
        </w:rPr>
        <w:t xml:space="preserve"> del </w:t>
      </w:r>
      <w:r w:rsidRPr="001548D8">
        <w:rPr>
          <w:rFonts w:ascii="Palatino Linotype" w:eastAsia="Palatino Linotype" w:hAnsi="Palatino Linotype" w:cs="Palatino Linotype"/>
          <w:b/>
          <w:sz w:val="22"/>
          <w:szCs w:val="22"/>
        </w:rPr>
        <w:t xml:space="preserve">Sujeto Obligado, </w:t>
      </w:r>
      <w:r w:rsidRPr="001548D8">
        <w:rPr>
          <w:rFonts w:ascii="Palatino Linotype" w:eastAsia="Palatino Linotype" w:hAnsi="Palatino Linotype" w:cs="Palatino Linotype"/>
          <w:sz w:val="22"/>
          <w:szCs w:val="22"/>
        </w:rPr>
        <w:t xml:space="preserve">como a la normatividad que lo regula no se localizó un perfil de puestos para los servidores públicos; por lo que, no se localizó que la </w:t>
      </w:r>
      <w:r w:rsidRPr="001548D8">
        <w:rPr>
          <w:rFonts w:ascii="Palatino Linotype" w:eastAsia="Palatino Linotype" w:hAnsi="Palatino Linotype" w:cs="Palatino Linotype"/>
          <w:sz w:val="22"/>
          <w:szCs w:val="22"/>
        </w:rPr>
        <w:lastRenderedPageBreak/>
        <w:t xml:space="preserve">servidora pública en cuestión para ocupar el cargo de </w:t>
      </w:r>
      <w:proofErr w:type="gramStart"/>
      <w:r w:rsidRPr="001548D8">
        <w:rPr>
          <w:rFonts w:ascii="Palatino Linotype" w:eastAsia="Palatino Linotype" w:hAnsi="Palatino Linotype" w:cs="Palatino Linotype"/>
          <w:sz w:val="22"/>
          <w:szCs w:val="22"/>
        </w:rPr>
        <w:t>Jefa</w:t>
      </w:r>
      <w:proofErr w:type="gramEnd"/>
      <w:r w:rsidRPr="001548D8">
        <w:rPr>
          <w:rFonts w:ascii="Palatino Linotype" w:eastAsia="Palatino Linotype" w:hAnsi="Palatino Linotype" w:cs="Palatino Linotype"/>
          <w:sz w:val="22"/>
          <w:szCs w:val="22"/>
        </w:rPr>
        <w:t xml:space="preserve"> de Departamento de Datos Personales deba de cumplir requisitos específicos, como el relativo a contar con un </w:t>
      </w:r>
      <w:proofErr w:type="spellStart"/>
      <w:r w:rsidRPr="001548D8">
        <w:rPr>
          <w:rFonts w:ascii="Palatino Linotype" w:eastAsia="Palatino Linotype" w:hAnsi="Palatino Linotype" w:cs="Palatino Linotype"/>
          <w:sz w:val="22"/>
          <w:szCs w:val="22"/>
        </w:rPr>
        <w:t>Titulo</w:t>
      </w:r>
      <w:proofErr w:type="spellEnd"/>
      <w:r w:rsidRPr="001548D8">
        <w:rPr>
          <w:rFonts w:ascii="Palatino Linotype" w:eastAsia="Palatino Linotype" w:hAnsi="Palatino Linotype" w:cs="Palatino Linotype"/>
          <w:sz w:val="22"/>
          <w:szCs w:val="22"/>
        </w:rPr>
        <w:t xml:space="preserve"> profesional como al que pretende acceder el particular.</w:t>
      </w:r>
    </w:p>
    <w:p w14:paraId="5FEC42E4"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5CF0D6F"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No obstante, del análisis a la respuesta se advierte que el </w:t>
      </w:r>
      <w:r w:rsidRPr="001548D8">
        <w:rPr>
          <w:rFonts w:ascii="Palatino Linotype" w:eastAsia="Palatino Linotype" w:hAnsi="Palatino Linotype" w:cs="Palatino Linotype"/>
          <w:b/>
          <w:sz w:val="22"/>
          <w:szCs w:val="22"/>
        </w:rPr>
        <w:t xml:space="preserve">Sujeto Obligado </w:t>
      </w:r>
      <w:r w:rsidRPr="001548D8">
        <w:rPr>
          <w:rFonts w:ascii="Palatino Linotype" w:eastAsia="Palatino Linotype" w:hAnsi="Palatino Linotype" w:cs="Palatino Linotype"/>
          <w:sz w:val="22"/>
          <w:szCs w:val="22"/>
        </w:rPr>
        <w:t>en un ejercicio de máxima publicidad hizo entrega del certificado de terminación de estudios del plan de estudios de Bachillerato Tecnológico en el área Físico-Matemática de la carrera de técnico en programación, en versión pública con el que cuenta en sus archivos; sin embargo, se omitió la entrega del acuerdo del Comité de Transparencia que sustenta la clasificación de los datos personales contenidos en dicha documental.</w:t>
      </w:r>
    </w:p>
    <w:p w14:paraId="7342FE50"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C233C98"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Por lo anterior, resulta necesario analizar los datos personales que fueron testados en la versión pública entregada del certificado de terminación de estudios a fin de verificar si los mismos actualizaban la causal de procedencia prevista en la fracción I del artículo 143 de la Ley de Transparencia Local.</w:t>
      </w:r>
    </w:p>
    <w:p w14:paraId="1ED8850A"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37480CF"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77E7D88"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 </w:t>
      </w:r>
      <w:r w:rsidRPr="001548D8">
        <w:rPr>
          <w:rFonts w:ascii="Palatino Linotype" w:eastAsia="Palatino Linotype" w:hAnsi="Palatino Linotype" w:cs="Palatino Linotype"/>
          <w:b/>
          <w:sz w:val="22"/>
          <w:szCs w:val="22"/>
        </w:rPr>
        <w:t>Calificaciones, Promedio General y Número de créditos.</w:t>
      </w:r>
      <w:r w:rsidRPr="001548D8">
        <w:rPr>
          <w:rFonts w:ascii="Palatino Linotype" w:eastAsia="Palatino Linotype" w:hAnsi="Palatino Linotype" w:cs="Palatino Linotype"/>
          <w:sz w:val="22"/>
          <w:szCs w:val="22"/>
        </w:rPr>
        <w:t xml:space="preserve"> </w:t>
      </w:r>
    </w:p>
    <w:p w14:paraId="2AA2BFD2"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0A5A6F8"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Con relación a las calificaciones obtenidas, el promedio general en los estudios realizados por el servidor público, así como los créditos de las materias a cursar, se advierte que dicha información fue obtenida en el desarrollo de la vida académica de los servidores públicos, no en el ejercicio de sus funciones, por lo cual se trata datos personales, en virtud de que atiende al desempeño obtenido por el hoy servidor público, en su calidad de estudiante, que no necesariamente encuentra vinculación con el ejercicio de su desarrollo profesional. </w:t>
      </w:r>
    </w:p>
    <w:p w14:paraId="2E033D1B"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D4BF373"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lastRenderedPageBreak/>
        <w:t xml:space="preserve">Aunado a ello, las calificaciones y el promedio general, en su conjunto, revelan información concerniente al ámbito privado de las personas que las obtuvieron, ya que dan cuenta o permiten inferir características asociadas a la capacidad de aprendizaje o aprovechamiento escolar; lo cual, no es información que revista interés público, pues las aptitudes para el cargo se deben analizar a partir del momento en que se solicita la vacante. En consecuencia, se tiene que las calificaciones, el promedio general y los créditos de las materias cursadas, actualizan la clasificación como información confidencial con fundamento en el artículo 143, fracción I, de la Ley de Transparencia y Acceso a la Información Pública del Estado de México y Municipios. </w:t>
      </w:r>
    </w:p>
    <w:p w14:paraId="75C756EB"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B5E74E5" w14:textId="77777777" w:rsidR="00641722" w:rsidRPr="001548D8" w:rsidRDefault="009C4627">
      <w:pPr>
        <w:numPr>
          <w:ilvl w:val="0"/>
          <w:numId w:val="10"/>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b/>
          <w:sz w:val="22"/>
          <w:szCs w:val="22"/>
        </w:rPr>
        <w:t>Número de cuenta del estudiante o Matrícula.</w:t>
      </w:r>
      <w:r w:rsidRPr="001548D8">
        <w:rPr>
          <w:rFonts w:ascii="Palatino Linotype" w:eastAsia="Palatino Linotype" w:hAnsi="Palatino Linotype" w:cs="Palatino Linotype"/>
          <w:sz w:val="22"/>
          <w:szCs w:val="22"/>
        </w:rPr>
        <w:t xml:space="preserve"> </w:t>
      </w:r>
    </w:p>
    <w:p w14:paraId="71B77B63"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7056B18"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Este dato constituye un medio de identificación de la persona al interior de la Institución Educativa, lo hace identificado e identificable, de ahí que, de proporcionarlo, podría facilitar que una persona no autorizada tenga acceso a información personal escolar. </w:t>
      </w:r>
    </w:p>
    <w:p w14:paraId="15EA4160"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6DAC88E"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En este sentido, el número de cuenta del servidor público en su calidad de alumno de una institución educativo, no guarda relevancia con el desempeño de sus funciones actuales, por lo que carece de interés público y pertenece al ámbito de la vida privada de la persona y actualiza la clasificación de información confidencial de acuerdo con el artículo 143, fracción I, de la Ley de Transparencia y Acceso a la Información Pública del Estado de México y Municipios.</w:t>
      </w:r>
    </w:p>
    <w:p w14:paraId="224CD0C5"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7F1DF98"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Asimismo, por cuanto hace a la CURP como ha quedado precisado en párrafos anteriores, la misma actualiza el supuesto de confidencialidad.</w:t>
      </w:r>
    </w:p>
    <w:p w14:paraId="151BB5BE"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31806AC"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lastRenderedPageBreak/>
        <w:t xml:space="preserve">En ese sentido, toda vez que el </w:t>
      </w:r>
      <w:r w:rsidRPr="001548D8">
        <w:rPr>
          <w:rFonts w:ascii="Palatino Linotype" w:eastAsia="Palatino Linotype" w:hAnsi="Palatino Linotype" w:cs="Palatino Linotype"/>
          <w:b/>
          <w:sz w:val="22"/>
          <w:szCs w:val="22"/>
        </w:rPr>
        <w:t xml:space="preserve">Sujeto Obligado </w:t>
      </w:r>
      <w:r w:rsidRPr="001548D8">
        <w:rPr>
          <w:rFonts w:ascii="Palatino Linotype" w:eastAsia="Palatino Linotype" w:hAnsi="Palatino Linotype" w:cs="Palatino Linotype"/>
          <w:sz w:val="22"/>
          <w:szCs w:val="22"/>
        </w:rPr>
        <w:t>hizo entrega en versión pública correcta el certificado de terminación de estudios de la servidora pública en cuestión, a fin de colmar el punto en análisis, en cumplimiento a la presente deberá hacerse la entrega del acuerdo del Comité de Transparencia que sustente la clasificación de los datos personales que fueron protegidos en el certificado de mérito.</w:t>
      </w:r>
    </w:p>
    <w:p w14:paraId="2BC4EDB8"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CE081A3"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Ahora, por otro lado, atendiendo la naturaleza del cargo de la servidora pública en cuestión, del análisis a la Ley de Protección de Datos Personales en Posesión de Sujetos Obligados del Estado de México y Municipios, se advierte que conforme el artículo 92 fracción I, la persona que es designada como oficial de protección de datos personales, debe contar con </w:t>
      </w:r>
      <w:r w:rsidRPr="001548D8">
        <w:rPr>
          <w:rFonts w:ascii="Palatino Linotype" w:eastAsia="Palatino Linotype" w:hAnsi="Palatino Linotype" w:cs="Palatino Linotype"/>
          <w:b/>
          <w:sz w:val="22"/>
          <w:szCs w:val="22"/>
          <w:u w:val="single"/>
        </w:rPr>
        <w:t>la certificación en materia de protección de datos personales</w:t>
      </w:r>
      <w:r w:rsidRPr="001548D8">
        <w:rPr>
          <w:rFonts w:ascii="Palatino Linotype" w:eastAsia="Palatino Linotype" w:hAnsi="Palatino Linotype" w:cs="Palatino Linotype"/>
          <w:sz w:val="22"/>
          <w:szCs w:val="22"/>
        </w:rPr>
        <w:t xml:space="preserve"> que para tal efecto emita este Instituto, como se muestra:</w:t>
      </w:r>
    </w:p>
    <w:p w14:paraId="0BDA233C"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A86602E" w14:textId="77777777" w:rsidR="00641722" w:rsidRPr="001548D8" w:rsidRDefault="009C462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“Artículo 92. El oficial de protección de datos personales deberá tener el perfil adecuado para el cumplimiento de las obligaciones que se derivan de la presente Ley, contar con el nivel administrativo, dentro de la organización del responsable, que le permita implementar políticas transversales en esta materia y deberá cumplir con los requisitos siguientes:</w:t>
      </w:r>
    </w:p>
    <w:p w14:paraId="2024A512" w14:textId="77777777" w:rsidR="00641722" w:rsidRPr="001548D8" w:rsidRDefault="00641722">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38DD6DA5" w14:textId="77777777" w:rsidR="00641722" w:rsidRPr="001548D8" w:rsidRDefault="009C462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 xml:space="preserve">I. Contar con la certificación en materia de protección de datos personales que para tal efecto emita el </w:t>
      </w:r>
      <w:proofErr w:type="gramStart"/>
      <w:r w:rsidRPr="001548D8">
        <w:rPr>
          <w:rFonts w:ascii="Palatino Linotype" w:eastAsia="Palatino Linotype" w:hAnsi="Palatino Linotype" w:cs="Palatino Linotype"/>
          <w:b/>
          <w:i/>
          <w:sz w:val="22"/>
          <w:szCs w:val="22"/>
        </w:rPr>
        <w:t>Instituto</w:t>
      </w:r>
      <w:r w:rsidRPr="001548D8">
        <w:rPr>
          <w:rFonts w:ascii="Palatino Linotype" w:eastAsia="Palatino Linotype" w:hAnsi="Palatino Linotype" w:cs="Palatino Linotype"/>
          <w:i/>
          <w:sz w:val="22"/>
          <w:szCs w:val="22"/>
        </w:rPr>
        <w:t>.[</w:t>
      </w:r>
      <w:proofErr w:type="gramEnd"/>
      <w:r w:rsidRPr="001548D8">
        <w:rPr>
          <w:rFonts w:ascii="Palatino Linotype" w:eastAsia="Palatino Linotype" w:hAnsi="Palatino Linotype" w:cs="Palatino Linotype"/>
          <w:i/>
          <w:sz w:val="22"/>
          <w:szCs w:val="22"/>
        </w:rPr>
        <w:t>…]”</w:t>
      </w:r>
    </w:p>
    <w:p w14:paraId="21C41F12" w14:textId="77777777" w:rsidR="00641722" w:rsidRPr="001548D8" w:rsidRDefault="00641722">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7BE8BDFE" w14:textId="77777777" w:rsidR="00641722" w:rsidRPr="001548D8" w:rsidRDefault="009C4627">
      <w:pPr>
        <w:pBdr>
          <w:top w:val="nil"/>
          <w:left w:val="nil"/>
          <w:bottom w:val="nil"/>
          <w:right w:val="nil"/>
          <w:between w:val="nil"/>
        </w:pBdr>
        <w:spacing w:line="276" w:lineRule="auto"/>
        <w:ind w:left="567" w:right="616"/>
        <w:jc w:val="right"/>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(Énfasis añadido)</w:t>
      </w:r>
    </w:p>
    <w:p w14:paraId="2ACDABEA"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F49068D"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Por lo tanto, si la </w:t>
      </w:r>
      <w:proofErr w:type="gramStart"/>
      <w:r w:rsidRPr="001548D8">
        <w:rPr>
          <w:rFonts w:ascii="Palatino Linotype" w:eastAsia="Palatino Linotype" w:hAnsi="Palatino Linotype" w:cs="Palatino Linotype"/>
          <w:sz w:val="22"/>
          <w:szCs w:val="22"/>
        </w:rPr>
        <w:t>Jefa</w:t>
      </w:r>
      <w:proofErr w:type="gramEnd"/>
      <w:r w:rsidRPr="001548D8">
        <w:rPr>
          <w:rFonts w:ascii="Palatino Linotype" w:eastAsia="Palatino Linotype" w:hAnsi="Palatino Linotype" w:cs="Palatino Linotype"/>
          <w:sz w:val="22"/>
          <w:szCs w:val="22"/>
        </w:rPr>
        <w:t xml:space="preserve"> de Departamento de Datos Personales funge como oficial de protección de datos personales, está obligada a contar con la certificación respectiva.</w:t>
      </w:r>
    </w:p>
    <w:p w14:paraId="1F8D2132"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43F4A11"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Sin embargo, en el caso tomando en consideración que la servidora pública de mérito se dio de alta en el cargo el 16 de septiembre de 2024; se advierte que de haber sido designada como </w:t>
      </w:r>
      <w:r w:rsidRPr="001548D8">
        <w:rPr>
          <w:rFonts w:ascii="Palatino Linotype" w:eastAsia="Palatino Linotype" w:hAnsi="Palatino Linotype" w:cs="Palatino Linotype"/>
          <w:sz w:val="22"/>
          <w:szCs w:val="22"/>
        </w:rPr>
        <w:lastRenderedPageBreak/>
        <w:t>oficial de protección de datos personales, a la fecha de la solicitud, esto es al 02 de diciembre de 2024, se encontraba transcurriendo el plazo de seis meses previsto en la fracción IV del artículo 32 de la Ley Orgánica Municipal del Estado de México, para contar con la certificación de mérito.</w:t>
      </w:r>
    </w:p>
    <w:p w14:paraId="0B092BEC"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9E6A39E"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Al respecto, la certificación que nos ocupa es la relativa a Certificación en el Estándar de Competencia Laboral EC 1171 “Garantizar el Derecho a la Protección de Datos Personales”, cuya última convocatoria emitida atendiendo la fecha de alta en el cargo de la servidora pública fue la publicada el 25 de septiembre de 2024 (consultable en el siguiente enlace:</w:t>
      </w:r>
      <w:r w:rsidRPr="001548D8">
        <w:t xml:space="preserve"> </w:t>
      </w:r>
      <w:r w:rsidRPr="001548D8">
        <w:rPr>
          <w:rFonts w:ascii="Palatino Linotype" w:eastAsia="Palatino Linotype" w:hAnsi="Palatino Linotype" w:cs="Palatino Linotype"/>
          <w:sz w:val="22"/>
          <w:szCs w:val="22"/>
        </w:rPr>
        <w:t>https://www.infoem.org.mx/doc/comunicados/ConvocatoriaCertificacionDP1171_250924.pdf); teniéndose programadas las evaluaciones del 04 de noviembre al 13 de diciembre de 2024; como se muestra:</w:t>
      </w:r>
    </w:p>
    <w:p w14:paraId="201FEF05"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42147CB"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noProof/>
          <w:sz w:val="22"/>
          <w:szCs w:val="22"/>
        </w:rPr>
        <w:drawing>
          <wp:inline distT="0" distB="0" distL="0" distR="0" wp14:anchorId="423C7F26" wp14:editId="25E6AF3F">
            <wp:extent cx="5612130" cy="2991485"/>
            <wp:effectExtent l="0" t="0" r="0" b="0"/>
            <wp:docPr id="21431082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612130" cy="2991485"/>
                    </a:xfrm>
                    <a:prstGeom prst="rect">
                      <a:avLst/>
                    </a:prstGeom>
                    <a:ln/>
                  </pic:spPr>
                </pic:pic>
              </a:graphicData>
            </a:graphic>
          </wp:inline>
        </w:drawing>
      </w:r>
      <w:r w:rsidRPr="001548D8">
        <w:rPr>
          <w:rFonts w:ascii="Palatino Linotype" w:eastAsia="Palatino Linotype" w:hAnsi="Palatino Linotype" w:cs="Palatino Linotype"/>
          <w:sz w:val="22"/>
          <w:szCs w:val="22"/>
        </w:rPr>
        <w:t xml:space="preserve"> </w:t>
      </w:r>
    </w:p>
    <w:p w14:paraId="0BCBFA56" w14:textId="77777777" w:rsidR="00641722" w:rsidRPr="001548D8" w:rsidRDefault="009C4627">
      <w:pPr>
        <w:pBdr>
          <w:top w:val="nil"/>
          <w:left w:val="nil"/>
          <w:bottom w:val="nil"/>
          <w:right w:val="nil"/>
          <w:between w:val="nil"/>
        </w:pBdr>
        <w:spacing w:line="360" w:lineRule="auto"/>
        <w:ind w:right="-150"/>
        <w:jc w:val="center"/>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w:t>
      </w:r>
    </w:p>
    <w:p w14:paraId="2B4F6293" w14:textId="77777777" w:rsidR="00641722" w:rsidRPr="001548D8" w:rsidRDefault="009C4627">
      <w:pPr>
        <w:pBdr>
          <w:top w:val="nil"/>
          <w:left w:val="nil"/>
          <w:bottom w:val="nil"/>
          <w:right w:val="nil"/>
          <w:between w:val="nil"/>
        </w:pBdr>
        <w:spacing w:line="360" w:lineRule="auto"/>
        <w:ind w:right="-150"/>
        <w:rPr>
          <w:rFonts w:ascii="Palatino Linotype" w:eastAsia="Palatino Linotype" w:hAnsi="Palatino Linotype" w:cs="Palatino Linotype"/>
          <w:sz w:val="22"/>
          <w:szCs w:val="22"/>
        </w:rPr>
      </w:pPr>
      <w:r w:rsidRPr="001548D8">
        <w:rPr>
          <w:rFonts w:ascii="Palatino Linotype" w:eastAsia="Palatino Linotype" w:hAnsi="Palatino Linotype" w:cs="Palatino Linotype"/>
          <w:noProof/>
          <w:sz w:val="22"/>
          <w:szCs w:val="22"/>
        </w:rPr>
        <w:lastRenderedPageBreak/>
        <w:drawing>
          <wp:inline distT="0" distB="0" distL="0" distR="0" wp14:anchorId="1DDDC095" wp14:editId="5F31CC8C">
            <wp:extent cx="5612765" cy="2626360"/>
            <wp:effectExtent l="0" t="0" r="0" b="0"/>
            <wp:docPr id="21431082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612765" cy="2626360"/>
                    </a:xfrm>
                    <a:prstGeom prst="rect">
                      <a:avLst/>
                    </a:prstGeom>
                    <a:ln/>
                  </pic:spPr>
                </pic:pic>
              </a:graphicData>
            </a:graphic>
          </wp:inline>
        </w:drawing>
      </w:r>
    </w:p>
    <w:p w14:paraId="1F85771F"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E37B24F"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0"/>
          <w:szCs w:val="20"/>
        </w:rPr>
      </w:pPr>
      <w:proofErr w:type="gramStart"/>
      <w:r w:rsidRPr="001548D8">
        <w:rPr>
          <w:rFonts w:ascii="Palatino Linotype" w:eastAsia="Palatino Linotype" w:hAnsi="Palatino Linotype" w:cs="Palatino Linotype"/>
          <w:sz w:val="22"/>
          <w:szCs w:val="22"/>
        </w:rPr>
        <w:t>Además</w:t>
      </w:r>
      <w:proofErr w:type="gramEnd"/>
      <w:r w:rsidRPr="001548D8">
        <w:rPr>
          <w:rFonts w:ascii="Palatino Linotype" w:eastAsia="Palatino Linotype" w:hAnsi="Palatino Linotype" w:cs="Palatino Linotype"/>
          <w:sz w:val="22"/>
          <w:szCs w:val="22"/>
        </w:rPr>
        <w:t xml:space="preserve"> que, tomando en consideración la fecha de emisión de la Convocatoria de este Instituto, la servidora pública en cuestión se debe certificar en el primer proceso que ejecute este Organismo Garante, posterior a la fecha de alta en el cargo.</w:t>
      </w:r>
    </w:p>
    <w:p w14:paraId="19C05692"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2C5D8AA"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De esta manera, dado que el </w:t>
      </w:r>
      <w:r w:rsidRPr="001548D8">
        <w:rPr>
          <w:rFonts w:ascii="Palatino Linotype" w:eastAsia="Palatino Linotype" w:hAnsi="Palatino Linotype" w:cs="Palatino Linotype"/>
          <w:b/>
          <w:sz w:val="22"/>
          <w:szCs w:val="22"/>
        </w:rPr>
        <w:t xml:space="preserve">Sujeto Obligado </w:t>
      </w:r>
      <w:r w:rsidRPr="001548D8">
        <w:rPr>
          <w:rFonts w:ascii="Palatino Linotype" w:eastAsia="Palatino Linotype" w:hAnsi="Palatino Linotype" w:cs="Palatino Linotype"/>
          <w:sz w:val="22"/>
          <w:szCs w:val="22"/>
        </w:rPr>
        <w:t>fue omiso en pronunciarse sobre dicho requisito, resulta procedente ordenar, previa búsqueda exhaustiva y razonable, de ser procedente en versión pública,</w:t>
      </w:r>
      <w:r w:rsidRPr="001548D8">
        <w:rPr>
          <w:rFonts w:ascii="Palatino Linotype" w:eastAsia="Palatino Linotype" w:hAnsi="Palatino Linotype" w:cs="Palatino Linotype"/>
          <w:b/>
          <w:sz w:val="22"/>
          <w:szCs w:val="22"/>
        </w:rPr>
        <w:t xml:space="preserve"> la certificación en materia de protección de datos personales de la </w:t>
      </w:r>
      <w:proofErr w:type="gramStart"/>
      <w:r w:rsidRPr="001548D8">
        <w:rPr>
          <w:rFonts w:ascii="Palatino Linotype" w:eastAsia="Palatino Linotype" w:hAnsi="Palatino Linotype" w:cs="Palatino Linotype"/>
          <w:b/>
          <w:sz w:val="22"/>
          <w:szCs w:val="22"/>
        </w:rPr>
        <w:t>Jefa</w:t>
      </w:r>
      <w:proofErr w:type="gramEnd"/>
      <w:r w:rsidRPr="001548D8">
        <w:rPr>
          <w:rFonts w:ascii="Palatino Linotype" w:eastAsia="Palatino Linotype" w:hAnsi="Palatino Linotype" w:cs="Palatino Linotype"/>
          <w:b/>
          <w:sz w:val="22"/>
          <w:szCs w:val="22"/>
        </w:rPr>
        <w:t xml:space="preserve"> de Departamento de Datos Personales vigente al dos de diciembre de dos mil veinticuatro.</w:t>
      </w:r>
    </w:p>
    <w:p w14:paraId="7B159904"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69C358E" w14:textId="77777777" w:rsidR="00641722" w:rsidRPr="001548D8" w:rsidRDefault="009C4627">
      <w:pP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Sin embargo, para el caso que, posterior a la búsqueda exhaustiva y razonable de la información que se ordena no obre en los archivos del </w:t>
      </w:r>
      <w:r w:rsidRPr="001548D8">
        <w:rPr>
          <w:rFonts w:ascii="Palatino Linotype" w:eastAsia="Palatino Linotype" w:hAnsi="Palatino Linotype" w:cs="Palatino Linotype"/>
          <w:b/>
          <w:sz w:val="22"/>
          <w:szCs w:val="22"/>
        </w:rPr>
        <w:t>Sujeto Obligado</w:t>
      </w:r>
      <w:r w:rsidRPr="001548D8">
        <w:rPr>
          <w:rFonts w:ascii="Palatino Linotype" w:eastAsia="Palatino Linotype" w:hAnsi="Palatino Linotype" w:cs="Palatino Linotype"/>
          <w:sz w:val="22"/>
          <w:szCs w:val="22"/>
        </w:rPr>
        <w:t xml:space="preserve">, </w:t>
      </w:r>
      <w:r w:rsidRPr="001548D8">
        <w:rPr>
          <w:rFonts w:ascii="Palatino Linotype" w:eastAsia="Palatino Linotype" w:hAnsi="Palatino Linotype" w:cs="Palatino Linotype"/>
          <w:b/>
          <w:sz w:val="22"/>
          <w:szCs w:val="22"/>
        </w:rPr>
        <w:t>en razón de que la servidora pública indicada no fue designada como oficial de protección de datos personales, o porque siendo designada como oficial de protección de datos, a la fecha de la solicitud no cuenta con la certificación respectiva por encontrarse transcurriendo el plazo para su obtención</w:t>
      </w:r>
      <w:r w:rsidRPr="001548D8">
        <w:rPr>
          <w:rFonts w:ascii="Palatino Linotype" w:eastAsia="Palatino Linotype" w:hAnsi="Palatino Linotype" w:cs="Palatino Linotype"/>
          <w:sz w:val="22"/>
          <w:szCs w:val="22"/>
        </w:rPr>
        <w:t xml:space="preserve">, bastará con que así lo haga del conocimiento de la parte </w:t>
      </w:r>
      <w:r w:rsidRPr="001548D8">
        <w:rPr>
          <w:rFonts w:ascii="Palatino Linotype" w:eastAsia="Palatino Linotype" w:hAnsi="Palatino Linotype" w:cs="Palatino Linotype"/>
          <w:b/>
          <w:sz w:val="22"/>
          <w:szCs w:val="22"/>
        </w:rPr>
        <w:t>Recurrente</w:t>
      </w:r>
      <w:r w:rsidRPr="001548D8">
        <w:rPr>
          <w:rFonts w:ascii="Palatino Linotype" w:eastAsia="Palatino Linotype" w:hAnsi="Palatino Linotype" w:cs="Palatino Linotype"/>
          <w:sz w:val="22"/>
          <w:szCs w:val="22"/>
        </w:rPr>
        <w:t xml:space="preserve"> de </w:t>
      </w:r>
      <w:r w:rsidRPr="001548D8">
        <w:rPr>
          <w:rFonts w:ascii="Palatino Linotype" w:eastAsia="Palatino Linotype" w:hAnsi="Palatino Linotype" w:cs="Palatino Linotype"/>
          <w:sz w:val="22"/>
          <w:szCs w:val="22"/>
        </w:rPr>
        <w:lastRenderedPageBreak/>
        <w:t>manera fundada y motivada en términos de lo señalado por el segundo párrafo del artículo 19 de la Ley de Transparencia y Acceso a la Información Pública del Estado de México y Municipios, para tener por colmado su derecho de acceso a la información, que dispone lo siguiente:</w:t>
      </w:r>
    </w:p>
    <w:p w14:paraId="31BF3FCF" w14:textId="77777777" w:rsidR="00641722" w:rsidRPr="001548D8" w:rsidRDefault="00641722">
      <w:pPr>
        <w:spacing w:line="360" w:lineRule="auto"/>
        <w:ind w:right="-150"/>
        <w:jc w:val="both"/>
        <w:rPr>
          <w:rFonts w:ascii="Palatino Linotype" w:eastAsia="Palatino Linotype" w:hAnsi="Palatino Linotype" w:cs="Palatino Linotype"/>
          <w:i/>
          <w:sz w:val="22"/>
          <w:szCs w:val="22"/>
        </w:rPr>
      </w:pPr>
    </w:p>
    <w:p w14:paraId="10FFBD05" w14:textId="77777777" w:rsidR="00641722" w:rsidRPr="001548D8" w:rsidRDefault="009C4627">
      <w:pPr>
        <w:spacing w:line="360" w:lineRule="auto"/>
        <w:ind w:left="567" w:right="56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i/>
          <w:sz w:val="22"/>
          <w:szCs w:val="22"/>
        </w:rPr>
        <w:t xml:space="preserve"> “</w:t>
      </w:r>
      <w:r w:rsidRPr="001548D8">
        <w:rPr>
          <w:rFonts w:ascii="Palatino Linotype" w:eastAsia="Palatino Linotype" w:hAnsi="Palatino Linotype" w:cs="Palatino Linotype"/>
          <w:b/>
          <w:i/>
          <w:sz w:val="22"/>
          <w:szCs w:val="22"/>
        </w:rPr>
        <w:t>Artículo 19</w:t>
      </w:r>
      <w:r w:rsidRPr="001548D8">
        <w:rPr>
          <w:rFonts w:ascii="Palatino Linotype" w:eastAsia="Palatino Linotype" w:hAnsi="Palatino Linotype" w:cs="Palatino Linotype"/>
          <w:i/>
          <w:sz w:val="22"/>
          <w:szCs w:val="22"/>
        </w:rPr>
        <w:t>…</w:t>
      </w:r>
    </w:p>
    <w:p w14:paraId="3E0333F8" w14:textId="77777777" w:rsidR="00641722" w:rsidRPr="001548D8" w:rsidRDefault="009C4627">
      <w:pPr>
        <w:spacing w:line="360" w:lineRule="auto"/>
        <w:ind w:left="567" w:right="56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1BED920E" w14:textId="77777777" w:rsidR="00641722" w:rsidRPr="001548D8" w:rsidRDefault="00641722">
      <w:pPr>
        <w:spacing w:line="360" w:lineRule="auto"/>
        <w:ind w:left="567" w:right="560"/>
        <w:jc w:val="both"/>
        <w:rPr>
          <w:rFonts w:ascii="Palatino Linotype" w:eastAsia="Palatino Linotype" w:hAnsi="Palatino Linotype" w:cs="Palatino Linotype"/>
          <w:i/>
          <w:sz w:val="22"/>
          <w:szCs w:val="22"/>
        </w:rPr>
      </w:pPr>
    </w:p>
    <w:p w14:paraId="0408D837" w14:textId="77777777" w:rsidR="00641722" w:rsidRPr="001548D8" w:rsidRDefault="009C4627">
      <w:pP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Siendo improcedente, en tal supuesto, la entrega de documento alguno, o en su caso, el Acuerdo de Inexistencia, toda vez que el pronunciamiento del </w:t>
      </w:r>
      <w:r w:rsidRPr="001548D8">
        <w:rPr>
          <w:rFonts w:ascii="Palatino Linotype" w:eastAsia="Palatino Linotype" w:hAnsi="Palatino Linotype" w:cs="Palatino Linotype"/>
          <w:b/>
          <w:sz w:val="22"/>
          <w:szCs w:val="22"/>
        </w:rPr>
        <w:t>Sujeto Obligado</w:t>
      </w:r>
      <w:r w:rsidRPr="001548D8">
        <w:rPr>
          <w:rFonts w:ascii="Palatino Linotype" w:eastAsia="Palatino Linotype" w:hAnsi="Palatino Linotype" w:cs="Palatino Linotype"/>
          <w:sz w:val="22"/>
          <w:szCs w:val="22"/>
        </w:rPr>
        <w:t xml:space="preserve">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625B6123"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6AA6D87" w14:textId="77777777" w:rsidR="00641722" w:rsidRPr="001548D8" w:rsidRDefault="009C4627">
      <w:pPr>
        <w:numPr>
          <w:ilvl w:val="0"/>
          <w:numId w:val="9"/>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1548D8">
        <w:rPr>
          <w:rFonts w:ascii="Palatino Linotype" w:eastAsia="Palatino Linotype" w:hAnsi="Palatino Linotype" w:cs="Palatino Linotype"/>
          <w:b/>
          <w:sz w:val="22"/>
          <w:szCs w:val="22"/>
        </w:rPr>
        <w:t xml:space="preserve">Funciones de la </w:t>
      </w:r>
      <w:proofErr w:type="gramStart"/>
      <w:r w:rsidRPr="001548D8">
        <w:rPr>
          <w:rFonts w:ascii="Palatino Linotype" w:eastAsia="Palatino Linotype" w:hAnsi="Palatino Linotype" w:cs="Palatino Linotype"/>
          <w:b/>
          <w:sz w:val="22"/>
          <w:szCs w:val="22"/>
        </w:rPr>
        <w:t>Jefa</w:t>
      </w:r>
      <w:proofErr w:type="gramEnd"/>
      <w:r w:rsidRPr="001548D8">
        <w:rPr>
          <w:rFonts w:ascii="Palatino Linotype" w:eastAsia="Palatino Linotype" w:hAnsi="Palatino Linotype" w:cs="Palatino Linotype"/>
          <w:b/>
          <w:sz w:val="22"/>
          <w:szCs w:val="22"/>
        </w:rPr>
        <w:t xml:space="preserve"> de Departamento de Datos Personales:</w:t>
      </w:r>
    </w:p>
    <w:p w14:paraId="3338D0E0"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5B1EC61"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La información requerida se encuentra vinculada a las obligaciones de transparencia establecidas en la Ley de Transparencia y Acceso a la Información Pública del Estado de México y Municipios, relativa a la estructura orgánica contemplada en el artículo 92, fracción II, de la Ley de Transparencia y Acceso a la Información Pública del Estado de México y Municipios, que se transcribe a continuación:</w:t>
      </w:r>
    </w:p>
    <w:p w14:paraId="35C61843"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0B9D7FB6" w14:textId="77777777" w:rsidR="00641722" w:rsidRPr="001548D8" w:rsidRDefault="009C4627">
      <w:pPr>
        <w:spacing w:line="276" w:lineRule="auto"/>
        <w:ind w:left="851"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“Artículo 92.</w:t>
      </w:r>
      <w:r w:rsidRPr="001548D8">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w:t>
      </w:r>
      <w:r w:rsidRPr="001548D8">
        <w:rPr>
          <w:rFonts w:ascii="Palatino Linotype" w:eastAsia="Palatino Linotype" w:hAnsi="Palatino Linotype" w:cs="Palatino Linotype"/>
          <w:i/>
          <w:sz w:val="22"/>
          <w:szCs w:val="22"/>
        </w:rPr>
        <w:lastRenderedPageBreak/>
        <w:t>respectivos medios electrónicos, de acuerdo con sus facultades, atribuciones, funciones u objeto social, según corresponda,</w:t>
      </w:r>
    </w:p>
    <w:p w14:paraId="34391387" w14:textId="77777777" w:rsidR="00641722" w:rsidRPr="001548D8" w:rsidRDefault="009C4627">
      <w:pPr>
        <w:spacing w:line="276" w:lineRule="auto"/>
        <w:ind w:left="851"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w:t>
      </w:r>
    </w:p>
    <w:p w14:paraId="0CAEF48B" w14:textId="77777777" w:rsidR="00641722" w:rsidRPr="001548D8" w:rsidRDefault="009C4627">
      <w:pPr>
        <w:spacing w:line="276" w:lineRule="auto"/>
        <w:ind w:left="851"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II. Su estructura orgánica completa</w:t>
      </w:r>
      <w:r w:rsidRPr="001548D8">
        <w:rPr>
          <w:rFonts w:ascii="Palatino Linotype" w:eastAsia="Palatino Linotype" w:hAnsi="Palatino Linotype" w:cs="Palatino Linotype"/>
          <w:i/>
          <w:sz w:val="22"/>
          <w:szCs w:val="22"/>
        </w:rPr>
        <w:t xml:space="preserve">, </w:t>
      </w:r>
      <w:r w:rsidRPr="001548D8">
        <w:rPr>
          <w:rFonts w:ascii="Palatino Linotype" w:eastAsia="Palatino Linotype" w:hAnsi="Palatino Linotype" w:cs="Palatino Linotype"/>
          <w:b/>
          <w:i/>
          <w:sz w:val="22"/>
          <w:szCs w:val="22"/>
        </w:rPr>
        <w:t>en un formato que permita vincular cada parte de la estructura, las atribuciones</w:t>
      </w:r>
      <w:r w:rsidRPr="001548D8">
        <w:rPr>
          <w:rFonts w:ascii="Palatino Linotype" w:eastAsia="Palatino Linotype" w:hAnsi="Palatino Linotype" w:cs="Palatino Linotype"/>
          <w:i/>
          <w:sz w:val="22"/>
          <w:szCs w:val="22"/>
        </w:rPr>
        <w:t xml:space="preserve"> y responsabilidades que le corresponden a cada servidor público, prestador de servicios profesionales o miembro de los sujetos obligados, de conformidad con las disposiciones jurídicas aplicables;” </w:t>
      </w:r>
    </w:p>
    <w:p w14:paraId="2EE82B73" w14:textId="77777777" w:rsidR="00641722" w:rsidRPr="001548D8" w:rsidRDefault="00641722">
      <w:pPr>
        <w:spacing w:line="276" w:lineRule="auto"/>
        <w:ind w:left="851" w:right="902"/>
        <w:jc w:val="right"/>
        <w:rPr>
          <w:rFonts w:ascii="Palatino Linotype" w:eastAsia="Palatino Linotype" w:hAnsi="Palatino Linotype" w:cs="Palatino Linotype"/>
          <w:i/>
          <w:sz w:val="22"/>
          <w:szCs w:val="22"/>
        </w:rPr>
      </w:pPr>
    </w:p>
    <w:p w14:paraId="1BD7A209" w14:textId="77777777" w:rsidR="00641722" w:rsidRPr="001548D8" w:rsidRDefault="009C4627">
      <w:pPr>
        <w:spacing w:line="276" w:lineRule="auto"/>
        <w:ind w:left="851" w:right="902"/>
        <w:jc w:val="right"/>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(Énfasis añadido)</w:t>
      </w:r>
    </w:p>
    <w:p w14:paraId="3A700325" w14:textId="77777777" w:rsidR="00641722" w:rsidRPr="001548D8" w:rsidRDefault="00641722">
      <w:pPr>
        <w:spacing w:line="360" w:lineRule="auto"/>
        <w:ind w:right="51"/>
        <w:jc w:val="both"/>
        <w:rPr>
          <w:rFonts w:ascii="Palatino Linotype" w:eastAsia="Palatino Linotype" w:hAnsi="Palatino Linotype" w:cs="Palatino Linotype"/>
          <w:sz w:val="22"/>
          <w:szCs w:val="22"/>
        </w:rPr>
      </w:pPr>
    </w:p>
    <w:p w14:paraId="76356E0B" w14:textId="77777777" w:rsidR="00641722" w:rsidRPr="001548D8" w:rsidRDefault="009C4627">
      <w:pPr>
        <w:pBdr>
          <w:top w:val="nil"/>
          <w:left w:val="nil"/>
          <w:bottom w:val="nil"/>
          <w:right w:val="nil"/>
          <w:between w:val="nil"/>
        </w:pBdr>
        <w:spacing w:line="360" w:lineRule="auto"/>
        <w:ind w:right="49"/>
        <w:jc w:val="both"/>
        <w:rPr>
          <w:sz w:val="22"/>
          <w:szCs w:val="22"/>
        </w:rPr>
      </w:pPr>
      <w:r w:rsidRPr="001548D8">
        <w:rPr>
          <w:rFonts w:ascii="Palatino Linotype" w:eastAsia="Palatino Linotype" w:hAnsi="Palatino Linotype" w:cs="Palatino Linotype"/>
          <w:sz w:val="22"/>
          <w:szCs w:val="22"/>
        </w:rPr>
        <w:t>A mayor abundamiento,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contemplan lo siguiente: </w:t>
      </w:r>
    </w:p>
    <w:p w14:paraId="7ACB8066" w14:textId="77777777" w:rsidR="00641722" w:rsidRPr="001548D8" w:rsidRDefault="00641722">
      <w:pPr>
        <w:rPr>
          <w:sz w:val="22"/>
          <w:szCs w:val="22"/>
        </w:rPr>
      </w:pPr>
    </w:p>
    <w:p w14:paraId="6C09B22D" w14:textId="77777777" w:rsidR="00641722" w:rsidRPr="001548D8" w:rsidRDefault="009C4627">
      <w:pPr>
        <w:pBdr>
          <w:top w:val="nil"/>
          <w:left w:val="nil"/>
          <w:bottom w:val="nil"/>
          <w:right w:val="nil"/>
          <w:between w:val="nil"/>
        </w:pBdr>
        <w:ind w:left="567" w:right="900"/>
        <w:jc w:val="both"/>
        <w:rPr>
          <w:sz w:val="22"/>
          <w:szCs w:val="22"/>
        </w:rPr>
      </w:pPr>
      <w:r w:rsidRPr="001548D8">
        <w:rPr>
          <w:rFonts w:ascii="Palatino Linotype" w:eastAsia="Palatino Linotype" w:hAnsi="Palatino Linotype" w:cs="Palatino Linotype"/>
          <w:i/>
          <w:sz w:val="22"/>
          <w:szCs w:val="22"/>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14:paraId="4B05628E" w14:textId="77777777" w:rsidR="00641722" w:rsidRPr="001548D8" w:rsidRDefault="00641722">
      <w:pPr>
        <w:rPr>
          <w:sz w:val="22"/>
          <w:szCs w:val="22"/>
        </w:rPr>
      </w:pPr>
    </w:p>
    <w:p w14:paraId="28A2C551" w14:textId="77777777" w:rsidR="00641722" w:rsidRPr="001548D8" w:rsidRDefault="009C4627">
      <w:pPr>
        <w:pBdr>
          <w:top w:val="nil"/>
          <w:left w:val="nil"/>
          <w:bottom w:val="nil"/>
          <w:right w:val="nil"/>
          <w:between w:val="nil"/>
        </w:pBdr>
        <w:ind w:left="567" w:right="900"/>
        <w:jc w:val="both"/>
        <w:rPr>
          <w:sz w:val="22"/>
          <w:szCs w:val="22"/>
        </w:rPr>
      </w:pPr>
      <w:r w:rsidRPr="001548D8">
        <w:rPr>
          <w:rFonts w:ascii="Palatino Linotype" w:eastAsia="Palatino Linotype" w:hAnsi="Palatino Linotype" w:cs="Palatino Linotype"/>
          <w:b/>
          <w:i/>
          <w:sz w:val="22"/>
          <w:szCs w:val="22"/>
          <w:u w:val="single"/>
        </w:rPr>
        <w:t>El sujeto obligado incluirá la estructura orgánica que da cuenta de la distribución y orden de las funciones que se establecen para el cumplimiento de sus objetivos conforme a criterios de jerarquía y especialización, ordenados mediante los catálogos de las áreas que integran el sujeto obligado</w:t>
      </w:r>
      <w:r w:rsidRPr="001548D8">
        <w:rPr>
          <w:rFonts w:ascii="Palatino Linotype" w:eastAsia="Palatino Linotype" w:hAnsi="Palatino Linotype" w:cs="Palatino Linotype"/>
          <w:i/>
          <w:sz w:val="22"/>
          <w:szCs w:val="22"/>
        </w:rPr>
        <w:t>; de tal forma que sea posible visualizar los niveles jerárquicos y sus relaciones de dependencia de acuerdo con el estatuto orgánico u otro ordenamiento que le aplique. Se deberá publicar la estructura vigente, es decir, la que está en operación en el sujeto obligado y ha sido aprobada y/o dictaminada por la autoridad competente. </w:t>
      </w:r>
    </w:p>
    <w:p w14:paraId="07788534" w14:textId="77777777" w:rsidR="00641722" w:rsidRPr="001548D8" w:rsidRDefault="009C4627">
      <w:pPr>
        <w:pBdr>
          <w:top w:val="nil"/>
          <w:left w:val="nil"/>
          <w:bottom w:val="nil"/>
          <w:right w:val="nil"/>
          <w:between w:val="nil"/>
        </w:pBdr>
        <w:ind w:left="567" w:right="900"/>
        <w:jc w:val="both"/>
        <w:rPr>
          <w:sz w:val="22"/>
          <w:szCs w:val="22"/>
        </w:rPr>
      </w:pPr>
      <w:r w:rsidRPr="001548D8">
        <w:rPr>
          <w:rFonts w:ascii="Palatino Linotype" w:eastAsia="Palatino Linotype" w:hAnsi="Palatino Linotype" w:cs="Palatino Linotype"/>
          <w:i/>
          <w:sz w:val="22"/>
          <w:szCs w:val="22"/>
        </w:rPr>
        <w:t>En aquellos casos en los que dicha estructura no corresponda con la funcional, deberá especificarse cuáles puestos se encuentran en tránsito de aprobación por parte de las autoridades competentes. </w:t>
      </w:r>
    </w:p>
    <w:p w14:paraId="359AC806" w14:textId="77777777" w:rsidR="00641722" w:rsidRPr="001548D8" w:rsidRDefault="009C4627">
      <w:pPr>
        <w:pBdr>
          <w:top w:val="nil"/>
          <w:left w:val="nil"/>
          <w:bottom w:val="nil"/>
          <w:right w:val="nil"/>
          <w:between w:val="nil"/>
        </w:pBdr>
        <w:ind w:left="567" w:right="900"/>
        <w:jc w:val="both"/>
        <w:rPr>
          <w:sz w:val="22"/>
          <w:szCs w:val="22"/>
        </w:rPr>
      </w:pPr>
      <w:r w:rsidRPr="001548D8">
        <w:rPr>
          <w:rFonts w:ascii="Palatino Linotype" w:eastAsia="Palatino Linotype" w:hAnsi="Palatino Linotype" w:cs="Palatino Linotype"/>
          <w:i/>
          <w:sz w:val="22"/>
          <w:szCs w:val="22"/>
        </w:rPr>
        <w:t xml:space="preserve">Si la estructura aprobada se modifica, los sujetos obligados deberán aclarar mediante una nota fundamentada, motivada y actualizada al periodo que corresponda, cuáles </w:t>
      </w:r>
      <w:r w:rsidRPr="001548D8">
        <w:rPr>
          <w:rFonts w:ascii="Palatino Linotype" w:eastAsia="Palatino Linotype" w:hAnsi="Palatino Linotype" w:cs="Palatino Linotype"/>
          <w:i/>
          <w:sz w:val="22"/>
          <w:szCs w:val="22"/>
        </w:rPr>
        <w:lastRenderedPageBreak/>
        <w:t>son las áreas de reciente creación, las que cambiaron de denominación (anterior y actual) y aquéllas que desaparecieron. Esta nota se conservará durante un trimestre, el cual empezará a contar a partir de la actualización de la fracción. Los sujetos obligados que no tengan estructura orgánica autorizada deberán incluir una nota fundamentada, motivada y actualizada al periodo que corresponda, que explique la situación del sujeto obligado. </w:t>
      </w:r>
    </w:p>
    <w:p w14:paraId="0DF8677F" w14:textId="77777777" w:rsidR="00641722" w:rsidRPr="001548D8" w:rsidRDefault="009C4627">
      <w:pPr>
        <w:pBdr>
          <w:top w:val="nil"/>
          <w:left w:val="nil"/>
          <w:bottom w:val="nil"/>
          <w:right w:val="nil"/>
          <w:between w:val="nil"/>
        </w:pBdr>
        <w:ind w:left="567" w:right="900"/>
        <w:jc w:val="both"/>
        <w:rPr>
          <w:sz w:val="22"/>
          <w:szCs w:val="22"/>
        </w:rPr>
      </w:pPr>
      <w:r w:rsidRPr="001548D8">
        <w:rPr>
          <w:rFonts w:ascii="Palatino Linotype" w:eastAsia="Palatino Linotype" w:hAnsi="Palatino Linotype" w:cs="Palatino Linotype"/>
          <w:b/>
          <w:i/>
          <w:sz w:val="22"/>
          <w:szCs w:val="22"/>
          <w:u w:val="single"/>
        </w:rPr>
        <w:t xml:space="preserve">La estructura orgánica deberá incluir al titular del sujeto obligado y todos los servidores públicos adscritos a las unidades administrativas, áreas, institutos o los que correspondan, incluido el personal de gabinete de apoyo </w:t>
      </w:r>
      <w:proofErr w:type="spellStart"/>
      <w:r w:rsidRPr="001548D8">
        <w:rPr>
          <w:rFonts w:ascii="Palatino Linotype" w:eastAsia="Palatino Linotype" w:hAnsi="Palatino Linotype" w:cs="Palatino Linotype"/>
          <w:b/>
          <w:i/>
          <w:sz w:val="22"/>
          <w:szCs w:val="22"/>
          <w:u w:val="single"/>
        </w:rPr>
        <w:t>u</w:t>
      </w:r>
      <w:proofErr w:type="spellEnd"/>
      <w:r w:rsidRPr="001548D8">
        <w:rPr>
          <w:rFonts w:ascii="Palatino Linotype" w:eastAsia="Palatino Linotype" w:hAnsi="Palatino Linotype" w:cs="Palatino Linotype"/>
          <w:b/>
          <w:i/>
          <w:sz w:val="22"/>
          <w:szCs w:val="22"/>
          <w:u w:val="single"/>
        </w:rPr>
        <w:t xml:space="preserve"> homólogo, prestadores de servicios profesionales, miembros de los sujetos obligados, así como los respectivos niveles de adjunto, homólogo o cualquier otro equivalente, según la denominación que se le dé.</w:t>
      </w:r>
    </w:p>
    <w:p w14:paraId="0DA73A66" w14:textId="77777777" w:rsidR="00641722" w:rsidRPr="001548D8" w:rsidRDefault="009C4627">
      <w:pPr>
        <w:pBdr>
          <w:top w:val="nil"/>
          <w:left w:val="nil"/>
          <w:bottom w:val="nil"/>
          <w:right w:val="nil"/>
          <w:between w:val="nil"/>
        </w:pBdr>
        <w:ind w:left="567" w:right="900"/>
        <w:jc w:val="both"/>
        <w:rPr>
          <w:sz w:val="22"/>
          <w:szCs w:val="22"/>
        </w:rPr>
      </w:pPr>
      <w:r w:rsidRPr="001548D8">
        <w:rPr>
          <w:rFonts w:ascii="Palatino Linotype" w:eastAsia="Palatino Linotype" w:hAnsi="Palatino Linotype" w:cs="Palatino Linotype"/>
          <w:i/>
          <w:sz w:val="22"/>
          <w:szCs w:val="22"/>
        </w:rPr>
        <w:t>…</w:t>
      </w:r>
    </w:p>
    <w:p w14:paraId="63780490" w14:textId="77777777" w:rsidR="00641722" w:rsidRPr="001548D8" w:rsidRDefault="009C4627">
      <w:pPr>
        <w:pBdr>
          <w:top w:val="nil"/>
          <w:left w:val="nil"/>
          <w:bottom w:val="nil"/>
          <w:right w:val="nil"/>
          <w:between w:val="nil"/>
        </w:pBdr>
        <w:ind w:left="567" w:right="900"/>
        <w:jc w:val="both"/>
        <w:rPr>
          <w:rFonts w:ascii="Palatino Linotype" w:eastAsia="Palatino Linotype" w:hAnsi="Palatino Linotype" w:cs="Palatino Linotype"/>
          <w:b/>
          <w:i/>
          <w:sz w:val="22"/>
          <w:szCs w:val="22"/>
          <w:u w:val="single"/>
        </w:rPr>
      </w:pPr>
      <w:r w:rsidRPr="001548D8">
        <w:rPr>
          <w:rFonts w:ascii="Palatino Linotype" w:eastAsia="Palatino Linotype" w:hAnsi="Palatino Linotype" w:cs="Palatino Linotype"/>
          <w:b/>
          <w:i/>
          <w:sz w:val="22"/>
          <w:szCs w:val="22"/>
          <w:u w:val="single"/>
        </w:rPr>
        <w:t>Todos los sujetos obligados deberán publicar una nota que especifique claramente que los prestadores de servicios profesionales reportados no forman parte de la estructura orgánica en virtud de que fungen como apoyo para el desarrollo de las actividades de los puestos que sí conforman la estructura orgánica.</w:t>
      </w:r>
    </w:p>
    <w:p w14:paraId="0E53FA48" w14:textId="77777777" w:rsidR="00641722" w:rsidRPr="001548D8" w:rsidRDefault="00641722">
      <w:pPr>
        <w:pBdr>
          <w:top w:val="nil"/>
          <w:left w:val="nil"/>
          <w:bottom w:val="nil"/>
          <w:right w:val="nil"/>
          <w:between w:val="nil"/>
        </w:pBdr>
        <w:ind w:left="567" w:right="900"/>
        <w:jc w:val="both"/>
        <w:rPr>
          <w:rFonts w:ascii="Palatino Linotype" w:eastAsia="Palatino Linotype" w:hAnsi="Palatino Linotype" w:cs="Palatino Linotype"/>
          <w:b/>
          <w:i/>
          <w:sz w:val="22"/>
          <w:szCs w:val="22"/>
          <w:u w:val="single"/>
        </w:rPr>
      </w:pPr>
    </w:p>
    <w:p w14:paraId="46B55A32" w14:textId="77777777" w:rsidR="00641722" w:rsidRPr="001548D8" w:rsidRDefault="009C4627">
      <w:pPr>
        <w:pBdr>
          <w:top w:val="nil"/>
          <w:left w:val="nil"/>
          <w:bottom w:val="nil"/>
          <w:right w:val="nil"/>
          <w:between w:val="nil"/>
        </w:pBdr>
        <w:ind w:left="567" w:right="900"/>
        <w:jc w:val="both"/>
        <w:rPr>
          <w:sz w:val="22"/>
          <w:szCs w:val="22"/>
        </w:rPr>
      </w:pPr>
      <w:r w:rsidRPr="001548D8">
        <w:rPr>
          <w:rFonts w:ascii="Palatino Linotype" w:eastAsia="Palatino Linotype" w:hAnsi="Palatino Linotype" w:cs="Palatino Linotype"/>
          <w:i/>
          <w:noProof/>
          <w:sz w:val="22"/>
          <w:szCs w:val="22"/>
        </w:rPr>
        <w:drawing>
          <wp:inline distT="0" distB="0" distL="0" distR="0" wp14:anchorId="14810E73" wp14:editId="3614015C">
            <wp:extent cx="4593470" cy="1678924"/>
            <wp:effectExtent l="0" t="0" r="0" b="0"/>
            <wp:docPr id="2143108265" name="image2.png" descr="https://lh7-us.googleusercontent.com/Em2T3FepT9VaJWw0tVO9TivCdmh6uCuZwpDBqMJDlWo9INEMu2dwLOf_dpW7-U0ArpYyJ1B94JFvCsgwNp-9v93PEM8cRC19Sz4VR8mr0gx6EZbdEvmx84HPZVaDwZveqEaoT8C-JB6q6fmYTLFn"/>
            <wp:cNvGraphicFramePr/>
            <a:graphic xmlns:a="http://schemas.openxmlformats.org/drawingml/2006/main">
              <a:graphicData uri="http://schemas.openxmlformats.org/drawingml/2006/picture">
                <pic:pic xmlns:pic="http://schemas.openxmlformats.org/drawingml/2006/picture">
                  <pic:nvPicPr>
                    <pic:cNvPr id="0" name="image2.png" descr="https://lh7-us.googleusercontent.com/Em2T3FepT9VaJWw0tVO9TivCdmh6uCuZwpDBqMJDlWo9INEMu2dwLOf_dpW7-U0ArpYyJ1B94JFvCsgwNp-9v93PEM8cRC19Sz4VR8mr0gx6EZbdEvmx84HPZVaDwZveqEaoT8C-JB6q6fmYTLFn"/>
                    <pic:cNvPicPr preferRelativeResize="0"/>
                  </pic:nvPicPr>
                  <pic:blipFill>
                    <a:blip r:embed="rId23"/>
                    <a:srcRect b="55620"/>
                    <a:stretch>
                      <a:fillRect/>
                    </a:stretch>
                  </pic:blipFill>
                  <pic:spPr>
                    <a:xfrm>
                      <a:off x="0" y="0"/>
                      <a:ext cx="4593470" cy="1678924"/>
                    </a:xfrm>
                    <a:prstGeom prst="rect">
                      <a:avLst/>
                    </a:prstGeom>
                    <a:ln/>
                  </pic:spPr>
                </pic:pic>
              </a:graphicData>
            </a:graphic>
          </wp:inline>
        </w:drawing>
      </w:r>
    </w:p>
    <w:p w14:paraId="3652194A" w14:textId="77777777" w:rsidR="00641722" w:rsidRPr="001548D8" w:rsidRDefault="009C4627">
      <w:pPr>
        <w:pBdr>
          <w:top w:val="nil"/>
          <w:left w:val="nil"/>
          <w:bottom w:val="nil"/>
          <w:right w:val="nil"/>
          <w:between w:val="nil"/>
        </w:pBdr>
        <w:ind w:left="567" w:right="900"/>
        <w:jc w:val="both"/>
        <w:rPr>
          <w:sz w:val="22"/>
          <w:szCs w:val="22"/>
        </w:rPr>
      </w:pPr>
      <w:r w:rsidRPr="001548D8">
        <w:rPr>
          <w:rFonts w:ascii="Palatino Linotype" w:eastAsia="Palatino Linotype" w:hAnsi="Palatino Linotype" w:cs="Palatino Linotype"/>
          <w:i/>
          <w:noProof/>
          <w:sz w:val="22"/>
          <w:szCs w:val="22"/>
        </w:rPr>
        <w:drawing>
          <wp:inline distT="0" distB="0" distL="0" distR="0" wp14:anchorId="3884E703" wp14:editId="5D9F2798">
            <wp:extent cx="4581525" cy="1813035"/>
            <wp:effectExtent l="0" t="0" r="0" b="0"/>
            <wp:docPr id="2143108264" name="image2.png" descr="https://lh7-us.googleusercontent.com/Em2T3FepT9VaJWw0tVO9TivCdmh6uCuZwpDBqMJDlWo9INEMu2dwLOf_dpW7-U0ArpYyJ1B94JFvCsgwNp-9v93PEM8cRC19Sz4VR8mr0gx6EZbdEvmx84HPZVaDwZveqEaoT8C-JB6q6fmYTLFn"/>
            <wp:cNvGraphicFramePr/>
            <a:graphic xmlns:a="http://schemas.openxmlformats.org/drawingml/2006/main">
              <a:graphicData uri="http://schemas.openxmlformats.org/drawingml/2006/picture">
                <pic:pic xmlns:pic="http://schemas.openxmlformats.org/drawingml/2006/picture">
                  <pic:nvPicPr>
                    <pic:cNvPr id="0" name="image2.png" descr="https://lh7-us.googleusercontent.com/Em2T3FepT9VaJWw0tVO9TivCdmh6uCuZwpDBqMJDlWo9INEMu2dwLOf_dpW7-U0ArpYyJ1B94JFvCsgwNp-9v93PEM8cRC19Sz4VR8mr0gx6EZbdEvmx84HPZVaDwZveqEaoT8C-JB6q6fmYTLFn"/>
                    <pic:cNvPicPr preferRelativeResize="0"/>
                  </pic:nvPicPr>
                  <pic:blipFill>
                    <a:blip r:embed="rId23"/>
                    <a:srcRect t="48276"/>
                    <a:stretch>
                      <a:fillRect/>
                    </a:stretch>
                  </pic:blipFill>
                  <pic:spPr>
                    <a:xfrm>
                      <a:off x="0" y="0"/>
                      <a:ext cx="4581525" cy="1813035"/>
                    </a:xfrm>
                    <a:prstGeom prst="rect">
                      <a:avLst/>
                    </a:prstGeom>
                    <a:ln/>
                  </pic:spPr>
                </pic:pic>
              </a:graphicData>
            </a:graphic>
          </wp:inline>
        </w:drawing>
      </w:r>
    </w:p>
    <w:p w14:paraId="06A0FFA8" w14:textId="77777777" w:rsidR="00641722" w:rsidRPr="001548D8" w:rsidRDefault="00641722">
      <w:pPr>
        <w:rPr>
          <w:sz w:val="22"/>
          <w:szCs w:val="22"/>
        </w:rPr>
      </w:pPr>
    </w:p>
    <w:p w14:paraId="697C865A" w14:textId="77777777" w:rsidR="00641722" w:rsidRPr="001548D8" w:rsidRDefault="00641722">
      <w:pPr>
        <w:spacing w:line="360" w:lineRule="auto"/>
        <w:ind w:right="51"/>
        <w:jc w:val="both"/>
        <w:rPr>
          <w:rFonts w:ascii="Palatino Linotype" w:eastAsia="Palatino Linotype" w:hAnsi="Palatino Linotype" w:cs="Palatino Linotype"/>
          <w:sz w:val="22"/>
          <w:szCs w:val="22"/>
        </w:rPr>
      </w:pPr>
    </w:p>
    <w:p w14:paraId="693B1EFB" w14:textId="77777777" w:rsidR="00641722" w:rsidRPr="001548D8" w:rsidRDefault="009C4627">
      <w:pPr>
        <w:spacing w:line="360" w:lineRule="auto"/>
        <w:ind w:right="51"/>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lastRenderedPageBreak/>
        <w:t>Por lo tanto, la información a la que se pretende acceder guarda relación con una obligación de transparencia común, aunado a que el documento que podría dar cuenta de lo requerida sería de manera enunciativa más no limitativa, el oficio de asignación de funciones, o bien, el manual o reglamento donde consten las funciones atendiendo el cargo de la servidora pública.</w:t>
      </w:r>
    </w:p>
    <w:p w14:paraId="1C207FCB" w14:textId="77777777" w:rsidR="00641722" w:rsidRPr="001548D8" w:rsidRDefault="00641722">
      <w:pPr>
        <w:spacing w:line="360" w:lineRule="auto"/>
        <w:ind w:right="51"/>
        <w:jc w:val="both"/>
        <w:rPr>
          <w:rFonts w:ascii="Palatino Linotype" w:eastAsia="Palatino Linotype" w:hAnsi="Palatino Linotype" w:cs="Palatino Linotype"/>
          <w:sz w:val="22"/>
          <w:szCs w:val="22"/>
        </w:rPr>
      </w:pPr>
    </w:p>
    <w:p w14:paraId="25D344D9" w14:textId="77777777" w:rsidR="00641722" w:rsidRPr="001548D8" w:rsidRDefault="009C4627">
      <w:pPr>
        <w:spacing w:line="360" w:lineRule="auto"/>
        <w:ind w:right="51"/>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Ahora, en el caso es de indicar que, no obstante que la respuesta fue proporcionada por la Dirección General de Administración, que es la unidad administrativa competente en el presente asunto, sobre el requerimiento en cuestión se omitió emitir pronunciamiento alguno.</w:t>
      </w:r>
    </w:p>
    <w:p w14:paraId="3504F1DA" w14:textId="77777777" w:rsidR="00641722" w:rsidRPr="001548D8" w:rsidRDefault="00641722">
      <w:pPr>
        <w:spacing w:line="360" w:lineRule="auto"/>
        <w:ind w:right="51"/>
        <w:jc w:val="both"/>
        <w:rPr>
          <w:rFonts w:ascii="Palatino Linotype" w:eastAsia="Palatino Linotype" w:hAnsi="Palatino Linotype" w:cs="Palatino Linotype"/>
          <w:sz w:val="22"/>
          <w:szCs w:val="22"/>
        </w:rPr>
      </w:pPr>
    </w:p>
    <w:p w14:paraId="19BF1ACE" w14:textId="77777777" w:rsidR="00641722" w:rsidRPr="001548D8" w:rsidRDefault="009C4627">
      <w:pPr>
        <w:spacing w:line="360" w:lineRule="auto"/>
        <w:ind w:right="51"/>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De esta manera, dada la falta de congruencia y exhaustividad en la respuesta del </w:t>
      </w:r>
      <w:r w:rsidRPr="001548D8">
        <w:rPr>
          <w:rFonts w:ascii="Palatino Linotype" w:eastAsia="Palatino Linotype" w:hAnsi="Palatino Linotype" w:cs="Palatino Linotype"/>
          <w:b/>
          <w:sz w:val="22"/>
          <w:szCs w:val="22"/>
        </w:rPr>
        <w:t>Sujeto Obligado</w:t>
      </w:r>
      <w:r w:rsidRPr="001548D8">
        <w:rPr>
          <w:rFonts w:ascii="Palatino Linotype" w:eastAsia="Palatino Linotype" w:hAnsi="Palatino Linotype" w:cs="Palatino Linotype"/>
          <w:sz w:val="22"/>
          <w:szCs w:val="22"/>
        </w:rPr>
        <w:t xml:space="preserve">, resulta procedente ordenar, que previa búsqueda exhaustiva y razonable se entregue, </w:t>
      </w:r>
      <w:r w:rsidRPr="001548D8">
        <w:rPr>
          <w:rFonts w:ascii="Palatino Linotype" w:eastAsia="Palatino Linotype" w:hAnsi="Palatino Linotype" w:cs="Palatino Linotype"/>
          <w:b/>
          <w:sz w:val="22"/>
          <w:szCs w:val="22"/>
        </w:rPr>
        <w:t xml:space="preserve">el documento donde consten las funciones asignadas a la </w:t>
      </w:r>
      <w:proofErr w:type="gramStart"/>
      <w:r w:rsidRPr="001548D8">
        <w:rPr>
          <w:rFonts w:ascii="Palatino Linotype" w:eastAsia="Palatino Linotype" w:hAnsi="Palatino Linotype" w:cs="Palatino Linotype"/>
          <w:b/>
          <w:sz w:val="22"/>
          <w:szCs w:val="22"/>
        </w:rPr>
        <w:t>Jefa</w:t>
      </w:r>
      <w:proofErr w:type="gramEnd"/>
      <w:r w:rsidRPr="001548D8">
        <w:rPr>
          <w:rFonts w:ascii="Palatino Linotype" w:eastAsia="Palatino Linotype" w:hAnsi="Palatino Linotype" w:cs="Palatino Linotype"/>
          <w:b/>
          <w:sz w:val="22"/>
          <w:szCs w:val="22"/>
        </w:rPr>
        <w:t xml:space="preserve"> de Departamento de Datos Personales en funciones al dos de diciembre de dos mil veinticuatro (fecha de la solicitud).</w:t>
      </w:r>
    </w:p>
    <w:p w14:paraId="537405CF" w14:textId="77777777" w:rsidR="00641722" w:rsidRPr="001548D8" w:rsidRDefault="00641722">
      <w:pPr>
        <w:spacing w:line="360" w:lineRule="auto"/>
        <w:ind w:right="51"/>
        <w:jc w:val="both"/>
        <w:rPr>
          <w:rFonts w:ascii="Palatino Linotype" w:eastAsia="Palatino Linotype" w:hAnsi="Palatino Linotype" w:cs="Palatino Linotype"/>
          <w:sz w:val="22"/>
          <w:szCs w:val="22"/>
        </w:rPr>
      </w:pPr>
    </w:p>
    <w:p w14:paraId="250FC026" w14:textId="77777777" w:rsidR="00641722" w:rsidRPr="001548D8" w:rsidRDefault="009C4627">
      <w:pPr>
        <w:numPr>
          <w:ilvl w:val="0"/>
          <w:numId w:val="9"/>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1548D8">
        <w:rPr>
          <w:rFonts w:ascii="Palatino Linotype" w:eastAsia="Palatino Linotype" w:hAnsi="Palatino Linotype" w:cs="Palatino Linotype"/>
          <w:b/>
          <w:sz w:val="22"/>
          <w:szCs w:val="22"/>
        </w:rPr>
        <w:t xml:space="preserve">Documentos que demuestren que la </w:t>
      </w:r>
      <w:proofErr w:type="gramStart"/>
      <w:r w:rsidRPr="001548D8">
        <w:rPr>
          <w:rFonts w:ascii="Palatino Linotype" w:eastAsia="Palatino Linotype" w:hAnsi="Palatino Linotype" w:cs="Palatino Linotype"/>
          <w:b/>
          <w:sz w:val="22"/>
          <w:szCs w:val="22"/>
        </w:rPr>
        <w:t>Jefa</w:t>
      </w:r>
      <w:proofErr w:type="gramEnd"/>
      <w:r w:rsidRPr="001548D8">
        <w:rPr>
          <w:rFonts w:ascii="Palatino Linotype" w:eastAsia="Palatino Linotype" w:hAnsi="Palatino Linotype" w:cs="Palatino Linotype"/>
          <w:b/>
          <w:sz w:val="22"/>
          <w:szCs w:val="22"/>
        </w:rPr>
        <w:t xml:space="preserve"> de Departamento de Datos Personales está trabajando.</w:t>
      </w:r>
    </w:p>
    <w:p w14:paraId="684B457F"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AB61538"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Del análisis al requerimiento en cuestión, se advierte que la persona solicitante pretende tener acceso a los documentos que dan cuenta del ejercicio de las funciones que tiene asignadas a la </w:t>
      </w:r>
      <w:proofErr w:type="gramStart"/>
      <w:r w:rsidRPr="001548D8">
        <w:rPr>
          <w:rFonts w:ascii="Palatino Linotype" w:eastAsia="Palatino Linotype" w:hAnsi="Palatino Linotype" w:cs="Palatino Linotype"/>
          <w:sz w:val="22"/>
          <w:szCs w:val="22"/>
        </w:rPr>
        <w:t>Jefa</w:t>
      </w:r>
      <w:proofErr w:type="gramEnd"/>
      <w:r w:rsidRPr="001548D8">
        <w:rPr>
          <w:rFonts w:ascii="Palatino Linotype" w:eastAsia="Palatino Linotype" w:hAnsi="Palatino Linotype" w:cs="Palatino Linotype"/>
          <w:sz w:val="22"/>
          <w:szCs w:val="22"/>
        </w:rPr>
        <w:t xml:space="preserve"> de Departamento de Datos Personales.</w:t>
      </w:r>
    </w:p>
    <w:p w14:paraId="2658D764"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94BED32"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Al respecto, de la búsqueda que se realizó en el </w:t>
      </w:r>
      <w:proofErr w:type="spellStart"/>
      <w:r w:rsidRPr="001548D8">
        <w:rPr>
          <w:rFonts w:ascii="Palatino Linotype" w:eastAsia="Palatino Linotype" w:hAnsi="Palatino Linotype" w:cs="Palatino Linotype"/>
          <w:sz w:val="22"/>
          <w:szCs w:val="22"/>
        </w:rPr>
        <w:t>Ipomex</w:t>
      </w:r>
      <w:proofErr w:type="spellEnd"/>
      <w:r w:rsidRPr="001548D8">
        <w:rPr>
          <w:rFonts w:ascii="Palatino Linotype" w:eastAsia="Palatino Linotype" w:hAnsi="Palatino Linotype" w:cs="Palatino Linotype"/>
          <w:sz w:val="22"/>
          <w:szCs w:val="22"/>
        </w:rPr>
        <w:t xml:space="preserve"> del </w:t>
      </w:r>
      <w:r w:rsidRPr="001548D8">
        <w:rPr>
          <w:rFonts w:ascii="Palatino Linotype" w:eastAsia="Palatino Linotype" w:hAnsi="Palatino Linotype" w:cs="Palatino Linotype"/>
          <w:b/>
          <w:sz w:val="22"/>
          <w:szCs w:val="22"/>
        </w:rPr>
        <w:t xml:space="preserve">Sujeto Obligado </w:t>
      </w:r>
      <w:r w:rsidRPr="001548D8">
        <w:rPr>
          <w:rFonts w:ascii="Palatino Linotype" w:eastAsia="Palatino Linotype" w:hAnsi="Palatino Linotype" w:cs="Palatino Linotype"/>
          <w:sz w:val="22"/>
          <w:szCs w:val="22"/>
        </w:rPr>
        <w:t xml:space="preserve">en la obligación de transparencia relativa a la “estructura orgánica” (localizable en el siguiente enlace: https://ipomex.org.mx/ipomex/#/info-fraccion/2/197/20) se desprende que, respecto del </w:t>
      </w:r>
      <w:r w:rsidRPr="001548D8">
        <w:rPr>
          <w:rFonts w:ascii="Palatino Linotype" w:eastAsia="Palatino Linotype" w:hAnsi="Palatino Linotype" w:cs="Palatino Linotype"/>
          <w:sz w:val="22"/>
          <w:szCs w:val="22"/>
        </w:rPr>
        <w:lastRenderedPageBreak/>
        <w:t>Departamento de Datos Personales, se prevén, las funciones genéricas previstas en el artículo 3.8 del Código Reglamentario Municipal, entre otras, las siguientes:</w:t>
      </w:r>
    </w:p>
    <w:p w14:paraId="30D77726"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502BA6E" w14:textId="77777777" w:rsidR="00641722" w:rsidRPr="001548D8" w:rsidRDefault="009C462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sz w:val="22"/>
          <w:szCs w:val="22"/>
        </w:rPr>
        <w:t>“</w:t>
      </w:r>
      <w:r w:rsidRPr="001548D8">
        <w:rPr>
          <w:rFonts w:ascii="Palatino Linotype" w:eastAsia="Palatino Linotype" w:hAnsi="Palatino Linotype" w:cs="Palatino Linotype"/>
          <w:i/>
          <w:sz w:val="22"/>
          <w:szCs w:val="22"/>
        </w:rPr>
        <w:t xml:space="preserve">Artículo 3.8. Corresponde a las o los titulares de las dependencias, el ejercicio de las siguientes atribuciones genéricas: </w:t>
      </w:r>
    </w:p>
    <w:p w14:paraId="64B6EEB1" w14:textId="77777777" w:rsidR="00641722" w:rsidRPr="001548D8" w:rsidRDefault="009C462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I. Planear, organizar, dirigir y evaluar las actividades que tengan encomendadas en el área a su cargo, con base en las políticas y prioridades establecidas para el logro de los objetivos y metas del gobierno municipal; </w:t>
      </w:r>
    </w:p>
    <w:p w14:paraId="58EFE93F" w14:textId="77777777" w:rsidR="00641722" w:rsidRPr="001548D8" w:rsidRDefault="009C462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II. Formular y proponer al presidente municipal los anteproyectos de programas anuales de actividades; </w:t>
      </w:r>
    </w:p>
    <w:p w14:paraId="06D3F3C7" w14:textId="77777777" w:rsidR="00641722" w:rsidRPr="001548D8" w:rsidRDefault="009C462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III. Elaborar y aplicar en el área a su cargo los Manuales de Organización y Procedimientos; </w:t>
      </w:r>
    </w:p>
    <w:p w14:paraId="0C3BBD43" w14:textId="77777777" w:rsidR="00641722" w:rsidRPr="001548D8" w:rsidRDefault="009C462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IV. Acordar con el presidente municipal o con quien éste designe, los asuntos cuya resolución o trámite lo requieran; </w:t>
      </w:r>
    </w:p>
    <w:p w14:paraId="6AD86E02" w14:textId="77777777" w:rsidR="00641722" w:rsidRPr="001548D8" w:rsidRDefault="009C462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V. Formular y entregar oportunamente los dictámenes, opiniones e informes que les sean solicitados por el presidente municipal, por los miembros del cuerpo edilicio y/o cualquier otra autoridad administrativa o jurisdiccional; </w:t>
      </w:r>
    </w:p>
    <w:p w14:paraId="0C012530" w14:textId="77777777" w:rsidR="00641722" w:rsidRPr="001548D8" w:rsidRDefault="009C462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VI. Elaborar, en forma detallada, los anteproyectos de presupuesto que les corresponda; </w:t>
      </w:r>
    </w:p>
    <w:p w14:paraId="22FC49A1" w14:textId="77777777" w:rsidR="00641722" w:rsidRPr="001548D8" w:rsidRDefault="009C4627">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VII. Integrar, controlar y custodiar la información contenida en los archivos administrativos a su cargo conforme a la Ley de Archivos y Administración de Documentos del Estado de México y </w:t>
      </w:r>
      <w:proofErr w:type="gramStart"/>
      <w:r w:rsidRPr="001548D8">
        <w:rPr>
          <w:rFonts w:ascii="Palatino Linotype" w:eastAsia="Palatino Linotype" w:hAnsi="Palatino Linotype" w:cs="Palatino Linotype"/>
          <w:i/>
          <w:sz w:val="22"/>
          <w:szCs w:val="22"/>
        </w:rPr>
        <w:t>Municipios;[</w:t>
      </w:r>
      <w:proofErr w:type="gramEnd"/>
      <w:r w:rsidRPr="001548D8">
        <w:rPr>
          <w:rFonts w:ascii="Palatino Linotype" w:eastAsia="Palatino Linotype" w:hAnsi="Palatino Linotype" w:cs="Palatino Linotype"/>
          <w:i/>
          <w:sz w:val="22"/>
          <w:szCs w:val="22"/>
        </w:rPr>
        <w:t>…]”</w:t>
      </w:r>
    </w:p>
    <w:p w14:paraId="43A158E4"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FDBED89"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De manera particular, </w:t>
      </w:r>
      <w:r w:rsidRPr="001548D8">
        <w:rPr>
          <w:rFonts w:ascii="Palatino Linotype" w:eastAsia="Palatino Linotype" w:hAnsi="Palatino Linotype" w:cs="Palatino Linotype"/>
          <w:b/>
          <w:sz w:val="22"/>
          <w:szCs w:val="22"/>
        </w:rPr>
        <w:t>del Manual de Organización de la Unidad de Transparencia vigente, se advierte que el Departamento de Protección de Datos Personales</w:t>
      </w:r>
      <w:r w:rsidRPr="001548D8">
        <w:rPr>
          <w:rFonts w:ascii="Palatino Linotype" w:eastAsia="Palatino Linotype" w:hAnsi="Palatino Linotype" w:cs="Palatino Linotype"/>
          <w:sz w:val="22"/>
          <w:szCs w:val="22"/>
        </w:rPr>
        <w:t xml:space="preserve">, del cual es titular la servidora pública de la que se requiere la información, </w:t>
      </w:r>
      <w:r w:rsidRPr="001548D8">
        <w:rPr>
          <w:rFonts w:ascii="Palatino Linotype" w:eastAsia="Palatino Linotype" w:hAnsi="Palatino Linotype" w:cs="Palatino Linotype"/>
          <w:b/>
          <w:sz w:val="22"/>
          <w:szCs w:val="22"/>
        </w:rPr>
        <w:t>tiene como objetivo atender el marco regulatorio y aplicable para el tratamiento y protección de datos personales en posesión de la Administración Pública Municipal de Toluca</w:t>
      </w:r>
      <w:r w:rsidRPr="001548D8">
        <w:rPr>
          <w:rFonts w:ascii="Palatino Linotype" w:eastAsia="Palatino Linotype" w:hAnsi="Palatino Linotype" w:cs="Palatino Linotype"/>
          <w:sz w:val="22"/>
          <w:szCs w:val="22"/>
        </w:rPr>
        <w:t xml:space="preserve">, así como apoyar y asesorar a otras áreas del gobierno municipal en el cumplimiento de las obligaciones que les impone la Ley de Protección de Datos Personales en Posesión de Sujetos Obligados del Estado de México y Municipios. </w:t>
      </w:r>
    </w:p>
    <w:p w14:paraId="533457EA"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A1DA039"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lastRenderedPageBreak/>
        <w:t xml:space="preserve">Por lo tanto, la Jefa de Departamento de Datos Personales al encargarse del tratamiento y protección de datos personales de la administración pública municipal, por la trascendencia que ello implica, está dentro de sus funciones emitir comunicaciones internas para dar cumplimiento al objetivo con que cuenta la unidad administrativa de la que es titular; siendo los documentos que pueden dar cuenta de lo solicitado los oficios; </w:t>
      </w:r>
      <w:r w:rsidRPr="001548D8">
        <w:rPr>
          <w:rFonts w:ascii="Palatino Linotype" w:eastAsia="Palatino Linotype" w:hAnsi="Palatino Linotype" w:cs="Palatino Linotype"/>
          <w:b/>
          <w:sz w:val="22"/>
          <w:szCs w:val="22"/>
        </w:rPr>
        <w:t>entendiéndose por estos</w:t>
      </w:r>
      <w:r w:rsidRPr="001548D8">
        <w:rPr>
          <w:rFonts w:ascii="Palatino Linotype" w:eastAsia="Palatino Linotype" w:hAnsi="Palatino Linotype" w:cs="Palatino Linotype"/>
          <w:sz w:val="22"/>
          <w:szCs w:val="22"/>
        </w:rPr>
        <w:t>, los medios de comunicación formal que se utilizan para tratar asuntos de índole oficial; en otras palabras, documentos a través de los cuales se inicia una gestión, se informa de un hecho relevante, regulariza una situación, transmite órdenes, lineamientos o instrucciones, o trata asuntos específicos en el marco de sus actuaciones.</w:t>
      </w:r>
    </w:p>
    <w:p w14:paraId="7D9879FA"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D8C72C4"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Asimismo, la </w:t>
      </w:r>
      <w:proofErr w:type="gramStart"/>
      <w:r w:rsidRPr="001548D8">
        <w:rPr>
          <w:rFonts w:ascii="Palatino Linotype" w:eastAsia="Palatino Linotype" w:hAnsi="Palatino Linotype" w:cs="Palatino Linotype"/>
          <w:sz w:val="22"/>
          <w:szCs w:val="22"/>
        </w:rPr>
        <w:t>Jefa</w:t>
      </w:r>
      <w:proofErr w:type="gramEnd"/>
      <w:r w:rsidRPr="001548D8">
        <w:rPr>
          <w:rFonts w:ascii="Palatino Linotype" w:eastAsia="Palatino Linotype" w:hAnsi="Palatino Linotype" w:cs="Palatino Linotype"/>
          <w:sz w:val="22"/>
          <w:szCs w:val="22"/>
        </w:rPr>
        <w:t xml:space="preserve"> de Departamento de Datos Personales dentro de sus atribuciones, pudiera emitir informes, reportes, acuerdos o similares en materia de protección de datos personales, que, en su caso, le requiera la Titular de la Unidad de Transparencia; esto para efecto de que los mismos sean analizados o sometidos a deliberación por parte del Comité de Transparencia.</w:t>
      </w:r>
    </w:p>
    <w:p w14:paraId="701BA849"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013E59D" w14:textId="77777777" w:rsidR="00641722" w:rsidRPr="001548D8" w:rsidRDefault="009C4627">
      <w:pPr>
        <w:spacing w:line="360" w:lineRule="auto"/>
        <w:ind w:right="51"/>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De esta manera, es que queda acreditado que la </w:t>
      </w:r>
      <w:proofErr w:type="gramStart"/>
      <w:r w:rsidRPr="001548D8">
        <w:rPr>
          <w:rFonts w:ascii="Palatino Linotype" w:eastAsia="Palatino Linotype" w:hAnsi="Palatino Linotype" w:cs="Palatino Linotype"/>
          <w:sz w:val="22"/>
          <w:szCs w:val="22"/>
        </w:rPr>
        <w:t>Jefa</w:t>
      </w:r>
      <w:proofErr w:type="gramEnd"/>
      <w:r w:rsidRPr="001548D8">
        <w:rPr>
          <w:rFonts w:ascii="Palatino Linotype" w:eastAsia="Palatino Linotype" w:hAnsi="Palatino Linotype" w:cs="Palatino Linotype"/>
          <w:sz w:val="22"/>
          <w:szCs w:val="22"/>
        </w:rPr>
        <w:t xml:space="preserve"> de Departamento de Datos Personales en ejercicio de sus atribuciones emite expresiones documentales que dan cuenta de lo peticionado por el particular.</w:t>
      </w:r>
    </w:p>
    <w:p w14:paraId="465CA3DB"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B06F115" w14:textId="77777777" w:rsidR="00641722" w:rsidRPr="001548D8" w:rsidRDefault="009C462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Máxime que conforme el artículo 24 fracción XXII de la Ley de Transparencia y Acceso a la Información Pública del Estado de México y Municipios, los sujetos obligados se encuentran constreñidos a documentar todo acto que derive del ejercicio de sus facultades, competencias o funciones, como se sigue:</w:t>
      </w:r>
    </w:p>
    <w:p w14:paraId="045B9B62"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964AFAE" w14:textId="77777777" w:rsidR="00641722" w:rsidRPr="001548D8" w:rsidRDefault="009C4627">
      <w:pPr>
        <w:pBdr>
          <w:top w:val="nil"/>
          <w:left w:val="nil"/>
          <w:bottom w:val="nil"/>
          <w:right w:val="nil"/>
          <w:between w:val="nil"/>
        </w:pBdr>
        <w:spacing w:line="276" w:lineRule="auto"/>
        <w:ind w:left="426" w:right="474"/>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lastRenderedPageBreak/>
        <w:t>“Artículo 24. Para el cumplimiento de los objetivos de esta Ley, los sujetos obligados deberán cumplir con las siguientes obligaciones, según corresponda, de acuerdo a su naturaleza:</w:t>
      </w:r>
    </w:p>
    <w:p w14:paraId="36B47F14" w14:textId="77777777" w:rsidR="00641722" w:rsidRPr="001548D8" w:rsidRDefault="009C4627">
      <w:pPr>
        <w:pBdr>
          <w:top w:val="nil"/>
          <w:left w:val="nil"/>
          <w:bottom w:val="nil"/>
          <w:right w:val="nil"/>
          <w:between w:val="nil"/>
        </w:pBdr>
        <w:spacing w:line="276" w:lineRule="auto"/>
        <w:ind w:left="426" w:right="474"/>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w:t>
      </w:r>
    </w:p>
    <w:p w14:paraId="457BE613" w14:textId="77777777" w:rsidR="00641722" w:rsidRPr="001548D8" w:rsidRDefault="009C4627">
      <w:pPr>
        <w:pBdr>
          <w:top w:val="nil"/>
          <w:left w:val="nil"/>
          <w:bottom w:val="nil"/>
          <w:right w:val="nil"/>
          <w:between w:val="nil"/>
        </w:pBdr>
        <w:spacing w:line="276" w:lineRule="auto"/>
        <w:ind w:left="426" w:right="474"/>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XXII. </w:t>
      </w:r>
      <w:r w:rsidRPr="001548D8">
        <w:rPr>
          <w:rFonts w:ascii="Palatino Linotype" w:eastAsia="Palatino Linotype" w:hAnsi="Palatino Linotype" w:cs="Palatino Linotype"/>
          <w:b/>
          <w:i/>
          <w:sz w:val="22"/>
          <w:szCs w:val="22"/>
        </w:rPr>
        <w:t>Documentar todo acto que derive del ejercicio de sus facultades, competencias o funciones</w:t>
      </w:r>
      <w:r w:rsidRPr="001548D8">
        <w:rPr>
          <w:rFonts w:ascii="Palatino Linotype" w:eastAsia="Palatino Linotype" w:hAnsi="Palatino Linotype" w:cs="Palatino Linotype"/>
          <w:i/>
          <w:sz w:val="22"/>
          <w:szCs w:val="22"/>
        </w:rPr>
        <w:t xml:space="preserve"> y abstenerse de destruirlos u ocultarlos, dentro de los que destacan los procesos deliberativos y de decisión definitiva;</w:t>
      </w:r>
    </w:p>
    <w:p w14:paraId="3D364F81" w14:textId="77777777" w:rsidR="00641722" w:rsidRPr="001548D8" w:rsidRDefault="009C4627">
      <w:pPr>
        <w:pBdr>
          <w:top w:val="nil"/>
          <w:left w:val="nil"/>
          <w:bottom w:val="nil"/>
          <w:right w:val="nil"/>
          <w:between w:val="nil"/>
        </w:pBdr>
        <w:spacing w:line="276" w:lineRule="auto"/>
        <w:ind w:left="426" w:right="474"/>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w:t>
      </w:r>
    </w:p>
    <w:p w14:paraId="6794D137" w14:textId="77777777" w:rsidR="00641722" w:rsidRPr="001548D8" w:rsidRDefault="009C4627">
      <w:pPr>
        <w:pBdr>
          <w:top w:val="nil"/>
          <w:left w:val="nil"/>
          <w:bottom w:val="nil"/>
          <w:right w:val="nil"/>
          <w:between w:val="nil"/>
        </w:pBdr>
        <w:spacing w:line="276" w:lineRule="auto"/>
        <w:ind w:left="426" w:right="474"/>
        <w:jc w:val="right"/>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(Énfasis añadido)</w:t>
      </w:r>
    </w:p>
    <w:p w14:paraId="532B2483" w14:textId="77777777" w:rsidR="00641722" w:rsidRPr="001548D8" w:rsidRDefault="0064172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924A742" w14:textId="77777777" w:rsidR="00641722" w:rsidRPr="001548D8" w:rsidRDefault="00641722">
      <w:pPr>
        <w:spacing w:line="360" w:lineRule="auto"/>
        <w:ind w:right="51"/>
        <w:jc w:val="both"/>
        <w:rPr>
          <w:rFonts w:ascii="Palatino Linotype" w:eastAsia="Palatino Linotype" w:hAnsi="Palatino Linotype" w:cs="Palatino Linotype"/>
          <w:sz w:val="22"/>
          <w:szCs w:val="22"/>
        </w:rPr>
      </w:pPr>
    </w:p>
    <w:p w14:paraId="4E315782" w14:textId="77777777" w:rsidR="00641722" w:rsidRPr="001548D8" w:rsidRDefault="009C4627">
      <w:pPr>
        <w:spacing w:line="360" w:lineRule="auto"/>
        <w:ind w:right="51"/>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Ahora, en el caso es de indicar que, no obstante que la respuesta fue proporcionada por la Dirección General de Administración, que es la unidad administrativa competente en el presente asunto, sobre el requerimiento en cuestión también omitió emitir pronunciamiento alguno.</w:t>
      </w:r>
    </w:p>
    <w:p w14:paraId="55F6E979" w14:textId="77777777" w:rsidR="00641722" w:rsidRPr="001548D8" w:rsidRDefault="00641722">
      <w:pPr>
        <w:spacing w:line="360" w:lineRule="auto"/>
        <w:ind w:right="51"/>
        <w:jc w:val="both"/>
        <w:rPr>
          <w:rFonts w:ascii="Palatino Linotype" w:eastAsia="Palatino Linotype" w:hAnsi="Palatino Linotype" w:cs="Palatino Linotype"/>
          <w:sz w:val="22"/>
          <w:szCs w:val="22"/>
        </w:rPr>
      </w:pPr>
    </w:p>
    <w:p w14:paraId="7C67993A" w14:textId="77777777" w:rsidR="00641722" w:rsidRPr="001548D8" w:rsidRDefault="009C4627">
      <w:pPr>
        <w:spacing w:line="360" w:lineRule="auto"/>
        <w:ind w:right="51"/>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Por otro lado, es de precisar que la parte </w:t>
      </w:r>
      <w:r w:rsidRPr="001548D8">
        <w:rPr>
          <w:rFonts w:ascii="Palatino Linotype" w:eastAsia="Palatino Linotype" w:hAnsi="Palatino Linotype" w:cs="Palatino Linotype"/>
          <w:b/>
          <w:sz w:val="22"/>
          <w:szCs w:val="22"/>
        </w:rPr>
        <w:t xml:space="preserve">Recurrente </w:t>
      </w:r>
      <w:r w:rsidRPr="001548D8">
        <w:rPr>
          <w:rFonts w:ascii="Palatino Linotype" w:eastAsia="Palatino Linotype" w:hAnsi="Palatino Linotype" w:cs="Palatino Linotype"/>
          <w:sz w:val="22"/>
          <w:szCs w:val="22"/>
        </w:rPr>
        <w:t xml:space="preserve">fue omisa en precisar temporalidad respecto de la cual requirió la entrega de la información, por lo que, como se mencionó en apartados anteriores, la Jefa del Departamento de Datos Personales causó alta en el cargo el 16 de septiembre de 2024; en consecuencia, es procedente ordenar la entrega de la información de cuenta de lo requerido en este punto, a la generada, poseída o administrada en el </w:t>
      </w:r>
      <w:r w:rsidRPr="001548D8">
        <w:rPr>
          <w:rFonts w:ascii="Palatino Linotype" w:eastAsia="Palatino Linotype" w:hAnsi="Palatino Linotype" w:cs="Palatino Linotype"/>
          <w:b/>
          <w:sz w:val="22"/>
          <w:szCs w:val="22"/>
        </w:rPr>
        <w:t>periodo comprendido del 16 de septiembre de 2024 al 02 de diciembre de 2024 (fecha de la solicitud).</w:t>
      </w:r>
    </w:p>
    <w:p w14:paraId="2D6E30D8" w14:textId="77777777" w:rsidR="00641722" w:rsidRPr="001548D8" w:rsidRDefault="00641722">
      <w:pPr>
        <w:spacing w:line="360" w:lineRule="auto"/>
        <w:ind w:right="51"/>
        <w:jc w:val="both"/>
        <w:rPr>
          <w:rFonts w:ascii="Palatino Linotype" w:eastAsia="Palatino Linotype" w:hAnsi="Palatino Linotype" w:cs="Palatino Linotype"/>
          <w:sz w:val="22"/>
          <w:szCs w:val="22"/>
        </w:rPr>
      </w:pPr>
    </w:p>
    <w:p w14:paraId="7754A229" w14:textId="77777777" w:rsidR="00641722" w:rsidRPr="001548D8" w:rsidRDefault="009C4627">
      <w:pPr>
        <w:spacing w:line="360" w:lineRule="auto"/>
        <w:ind w:right="51"/>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De esta manera, dada la falta de congruencia y exhaustividad en la respuesta del </w:t>
      </w:r>
      <w:r w:rsidRPr="001548D8">
        <w:rPr>
          <w:rFonts w:ascii="Palatino Linotype" w:eastAsia="Palatino Linotype" w:hAnsi="Palatino Linotype" w:cs="Palatino Linotype"/>
          <w:b/>
          <w:sz w:val="22"/>
          <w:szCs w:val="22"/>
        </w:rPr>
        <w:t>Sujeto Obligado</w:t>
      </w:r>
      <w:r w:rsidRPr="001548D8">
        <w:rPr>
          <w:rFonts w:ascii="Palatino Linotype" w:eastAsia="Palatino Linotype" w:hAnsi="Palatino Linotype" w:cs="Palatino Linotype"/>
          <w:sz w:val="22"/>
          <w:szCs w:val="22"/>
        </w:rPr>
        <w:t xml:space="preserve">, resulta procedente ordenar, que previa búsqueda exhaustiva y razonable se entregue, de ser procedente en versión pública, </w:t>
      </w:r>
      <w:r w:rsidRPr="001548D8">
        <w:rPr>
          <w:rFonts w:ascii="Palatino Linotype" w:eastAsia="Palatino Linotype" w:hAnsi="Palatino Linotype" w:cs="Palatino Linotype"/>
          <w:b/>
          <w:sz w:val="22"/>
          <w:szCs w:val="22"/>
        </w:rPr>
        <w:t xml:space="preserve">los documentos que den cuenta del ejercicio de las funciones asignadas a la </w:t>
      </w:r>
      <w:proofErr w:type="gramStart"/>
      <w:r w:rsidRPr="001548D8">
        <w:rPr>
          <w:rFonts w:ascii="Palatino Linotype" w:eastAsia="Palatino Linotype" w:hAnsi="Palatino Linotype" w:cs="Palatino Linotype"/>
          <w:b/>
          <w:sz w:val="22"/>
          <w:szCs w:val="22"/>
        </w:rPr>
        <w:t>Jefa</w:t>
      </w:r>
      <w:proofErr w:type="gramEnd"/>
      <w:r w:rsidRPr="001548D8">
        <w:rPr>
          <w:rFonts w:ascii="Palatino Linotype" w:eastAsia="Palatino Linotype" w:hAnsi="Palatino Linotype" w:cs="Palatino Linotype"/>
          <w:b/>
          <w:sz w:val="22"/>
          <w:szCs w:val="22"/>
        </w:rPr>
        <w:t xml:space="preserve"> de Departamento de Datos Personales del </w:t>
      </w:r>
      <w:r w:rsidRPr="001548D8">
        <w:rPr>
          <w:rFonts w:ascii="Palatino Linotype" w:eastAsia="Palatino Linotype" w:hAnsi="Palatino Linotype" w:cs="Palatino Linotype"/>
          <w:b/>
          <w:sz w:val="22"/>
          <w:szCs w:val="22"/>
        </w:rPr>
        <w:lastRenderedPageBreak/>
        <w:t>periodo comprendido del 16 de septiembre de 2024 (fecha en que asumió el cargo la servidora pública) al 02 de diciembre de 2024 (fecha de la solicitud).</w:t>
      </w:r>
    </w:p>
    <w:p w14:paraId="04DDFAFB"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52F21ADE" w14:textId="77777777" w:rsidR="00641722" w:rsidRPr="001548D8" w:rsidRDefault="009C4627">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1548D8">
        <w:rPr>
          <w:rFonts w:ascii="Palatino Linotype" w:eastAsia="Palatino Linotype" w:hAnsi="Palatino Linotype" w:cs="Palatino Linotype"/>
          <w:b/>
          <w:sz w:val="22"/>
          <w:szCs w:val="22"/>
        </w:rPr>
        <w:t xml:space="preserve">Con relación a la información requerida de la servidora pública de nombre Norma, así como del </w:t>
      </w:r>
      <w:proofErr w:type="gramStart"/>
      <w:r w:rsidRPr="001548D8">
        <w:rPr>
          <w:rFonts w:ascii="Palatino Linotype" w:eastAsia="Palatino Linotype" w:hAnsi="Palatino Linotype" w:cs="Palatino Linotype"/>
          <w:b/>
          <w:sz w:val="22"/>
          <w:szCs w:val="22"/>
        </w:rPr>
        <w:t>Secretario</w:t>
      </w:r>
      <w:proofErr w:type="gramEnd"/>
      <w:r w:rsidRPr="001548D8">
        <w:rPr>
          <w:rFonts w:ascii="Palatino Linotype" w:eastAsia="Palatino Linotype" w:hAnsi="Palatino Linotype" w:cs="Palatino Linotype"/>
          <w:b/>
          <w:sz w:val="22"/>
          <w:szCs w:val="22"/>
        </w:rPr>
        <w:t xml:space="preserve"> del Ayuntamiento, relativa la existencia de denuncias en contra de ambos servidores públicos por nepotismo.</w:t>
      </w:r>
    </w:p>
    <w:p w14:paraId="2CFD8C85"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160483F0" w14:textId="77777777" w:rsidR="00641722" w:rsidRPr="001548D8" w:rsidRDefault="009C4627">
      <w:pPr>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Primeramente, respecto de la información requerida de la servidora pública de nombre “Norma”, si bien el particular fue omiso en precisar el nombre completo de la servidora pública de quien requiere la información, es de indicar que, de la consulta realizada al </w:t>
      </w:r>
      <w:proofErr w:type="spellStart"/>
      <w:r w:rsidRPr="001548D8">
        <w:rPr>
          <w:rFonts w:ascii="Palatino Linotype" w:eastAsia="Palatino Linotype" w:hAnsi="Palatino Linotype" w:cs="Palatino Linotype"/>
          <w:sz w:val="22"/>
          <w:szCs w:val="22"/>
        </w:rPr>
        <w:t>Ipomex</w:t>
      </w:r>
      <w:proofErr w:type="spellEnd"/>
      <w:r w:rsidRPr="001548D8">
        <w:rPr>
          <w:rFonts w:ascii="Palatino Linotype" w:eastAsia="Palatino Linotype" w:hAnsi="Palatino Linotype" w:cs="Palatino Linotype"/>
          <w:sz w:val="22"/>
          <w:szCs w:val="22"/>
        </w:rPr>
        <w:t xml:space="preserve"> del </w:t>
      </w:r>
      <w:r w:rsidRPr="001548D8">
        <w:rPr>
          <w:rFonts w:ascii="Palatino Linotype" w:eastAsia="Palatino Linotype" w:hAnsi="Palatino Linotype" w:cs="Palatino Linotype"/>
          <w:b/>
          <w:sz w:val="22"/>
          <w:szCs w:val="22"/>
        </w:rPr>
        <w:t xml:space="preserve">Sujeto Obligado </w:t>
      </w:r>
      <w:r w:rsidRPr="001548D8">
        <w:rPr>
          <w:rFonts w:ascii="Palatino Linotype" w:eastAsia="Palatino Linotype" w:hAnsi="Palatino Linotype" w:cs="Palatino Linotype"/>
          <w:sz w:val="22"/>
          <w:szCs w:val="22"/>
        </w:rPr>
        <w:t xml:space="preserve">en la fracción relativa al “directorio de todos los servidores públicos” se desprende que el particular se pudiera referir a la C. Norma Sofía Pérez Martínez, Coordinadora de la Unidad de Transparencia. </w:t>
      </w:r>
    </w:p>
    <w:p w14:paraId="46465BD0" w14:textId="77777777" w:rsidR="00641722" w:rsidRPr="001548D8" w:rsidRDefault="00641722">
      <w:pPr>
        <w:spacing w:line="360" w:lineRule="auto"/>
        <w:ind w:right="49"/>
        <w:jc w:val="both"/>
        <w:rPr>
          <w:rFonts w:ascii="Palatino Linotype" w:eastAsia="Palatino Linotype" w:hAnsi="Palatino Linotype" w:cs="Palatino Linotype"/>
          <w:sz w:val="22"/>
          <w:szCs w:val="22"/>
        </w:rPr>
      </w:pPr>
    </w:p>
    <w:p w14:paraId="143D1B4C" w14:textId="77777777" w:rsidR="00641722" w:rsidRPr="001548D8" w:rsidRDefault="009C4627">
      <w:pPr>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Por lo que, para efectos del cumplimiento de la presente resolución, la servidora pública respecto de la cual resulte procedente la entrega de la información será de la indicada en el párrafo que antecede.</w:t>
      </w:r>
    </w:p>
    <w:p w14:paraId="074CF932" w14:textId="77777777" w:rsidR="00641722" w:rsidRPr="001548D8" w:rsidRDefault="00641722">
      <w:pPr>
        <w:spacing w:line="360" w:lineRule="auto"/>
        <w:ind w:right="49"/>
        <w:jc w:val="both"/>
        <w:rPr>
          <w:rFonts w:ascii="Palatino Linotype" w:eastAsia="Palatino Linotype" w:hAnsi="Palatino Linotype" w:cs="Palatino Linotype"/>
          <w:sz w:val="22"/>
          <w:szCs w:val="22"/>
        </w:rPr>
      </w:pPr>
    </w:p>
    <w:p w14:paraId="2F00AAB0" w14:textId="77777777" w:rsidR="00641722" w:rsidRPr="001548D8" w:rsidRDefault="009C4627">
      <w:pPr>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Acotado lo anterior, atendiendo la naturaleza de la información peticionada resulta conveniente traer a contexto la definición de la figura del </w:t>
      </w:r>
      <w:r w:rsidRPr="001548D8">
        <w:rPr>
          <w:rFonts w:ascii="Palatino Linotype" w:eastAsia="Palatino Linotype" w:hAnsi="Palatino Linotype" w:cs="Palatino Linotype"/>
          <w:b/>
          <w:i/>
          <w:sz w:val="22"/>
          <w:szCs w:val="22"/>
        </w:rPr>
        <w:t>“nepotismo”,</w:t>
      </w:r>
      <w:r w:rsidRPr="001548D8">
        <w:rPr>
          <w:rFonts w:ascii="Palatino Linotype" w:eastAsia="Palatino Linotype" w:hAnsi="Palatino Linotype" w:cs="Palatino Linotype"/>
          <w:sz w:val="22"/>
          <w:szCs w:val="22"/>
        </w:rPr>
        <w:t xml:space="preserve"> la cual conforme el acuerdo del Pleno del Consejo de la Judicatura Federal por el que se establece el Plan Integral de Combate al Nepotismo, está encaminada a la designación, otorgamiento de nombramiento o contratación que realice un servidor público de personas con las que tenga lazos de parentesco por consanguinidad hasta el cuarto grado, de afinidad hasta el segundo grado, o vínculo de matrimonio o concubinato para que preste sus servicios en la institución.</w:t>
      </w:r>
    </w:p>
    <w:p w14:paraId="47A0EC44" w14:textId="77777777" w:rsidR="00641722" w:rsidRPr="001548D8" w:rsidRDefault="00641722">
      <w:pPr>
        <w:spacing w:line="360" w:lineRule="auto"/>
        <w:ind w:right="49"/>
        <w:jc w:val="both"/>
        <w:rPr>
          <w:rFonts w:ascii="Palatino Linotype" w:eastAsia="Palatino Linotype" w:hAnsi="Palatino Linotype" w:cs="Palatino Linotype"/>
          <w:sz w:val="22"/>
          <w:szCs w:val="22"/>
        </w:rPr>
      </w:pPr>
    </w:p>
    <w:p w14:paraId="0394CDBD" w14:textId="77777777" w:rsidR="00641722" w:rsidRPr="001548D8" w:rsidRDefault="009C4627">
      <w:pPr>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lastRenderedPageBreak/>
        <w:t xml:space="preserve">En México, la figura del nepotismo se reguló expresamente en la Ley Federal de Austeridad Republicada, publicada el 19 de noviembre de 2019 en el Diario Oficial de la Federación; de aplicación a dependencias, entidades, organismos y demás entes que integran la Administración Pública Federal. </w:t>
      </w:r>
    </w:p>
    <w:p w14:paraId="7EA587C0" w14:textId="77777777" w:rsidR="00641722" w:rsidRPr="001548D8" w:rsidRDefault="00641722">
      <w:pPr>
        <w:spacing w:line="360" w:lineRule="auto"/>
        <w:ind w:right="49"/>
        <w:jc w:val="both"/>
        <w:rPr>
          <w:rFonts w:ascii="Palatino Linotype" w:eastAsia="Palatino Linotype" w:hAnsi="Palatino Linotype" w:cs="Palatino Linotype"/>
          <w:sz w:val="22"/>
          <w:szCs w:val="22"/>
        </w:rPr>
      </w:pPr>
    </w:p>
    <w:p w14:paraId="2F55C484" w14:textId="77777777" w:rsidR="00641722" w:rsidRPr="001548D8" w:rsidRDefault="009C4627">
      <w:pPr>
        <w:spacing w:line="360" w:lineRule="auto"/>
        <w:ind w:right="49"/>
        <w:jc w:val="both"/>
        <w:rPr>
          <w:rFonts w:ascii="Palatino Linotype" w:eastAsia="Palatino Linotype" w:hAnsi="Palatino Linotype" w:cs="Palatino Linotype"/>
          <w:b/>
          <w:sz w:val="22"/>
          <w:szCs w:val="22"/>
        </w:rPr>
      </w:pPr>
      <w:r w:rsidRPr="001548D8">
        <w:rPr>
          <w:rFonts w:ascii="Palatino Linotype" w:eastAsia="Palatino Linotype" w:hAnsi="Palatino Linotype" w:cs="Palatino Linotype"/>
          <w:sz w:val="22"/>
          <w:szCs w:val="22"/>
        </w:rPr>
        <w:t xml:space="preserve">Sin embargo, en el Estado de México, es de indicar </w:t>
      </w:r>
      <w:proofErr w:type="gramStart"/>
      <w:r w:rsidRPr="001548D8">
        <w:rPr>
          <w:rFonts w:ascii="Palatino Linotype" w:eastAsia="Palatino Linotype" w:hAnsi="Palatino Linotype" w:cs="Palatino Linotype"/>
          <w:sz w:val="22"/>
          <w:szCs w:val="22"/>
        </w:rPr>
        <w:t>que</w:t>
      </w:r>
      <w:proofErr w:type="gramEnd"/>
      <w:r w:rsidRPr="001548D8">
        <w:rPr>
          <w:rFonts w:ascii="Palatino Linotype" w:eastAsia="Palatino Linotype" w:hAnsi="Palatino Linotype" w:cs="Palatino Linotype"/>
          <w:sz w:val="22"/>
          <w:szCs w:val="22"/>
        </w:rPr>
        <w:t xml:space="preserve"> del análisis a la Ley de Responsabilidades Administrativas del Estado de México y Municipios, </w:t>
      </w:r>
      <w:r w:rsidRPr="001548D8">
        <w:rPr>
          <w:rFonts w:ascii="Palatino Linotype" w:eastAsia="Palatino Linotype" w:hAnsi="Palatino Linotype" w:cs="Palatino Linotype"/>
          <w:b/>
          <w:sz w:val="22"/>
          <w:szCs w:val="22"/>
        </w:rPr>
        <w:t>no se advierte que se encuentre regulado como falta administrativa la figura del “nepotismo”.</w:t>
      </w:r>
    </w:p>
    <w:p w14:paraId="0860C7DC" w14:textId="77777777" w:rsidR="00641722" w:rsidRPr="001548D8" w:rsidRDefault="00641722">
      <w:pPr>
        <w:spacing w:line="360" w:lineRule="auto"/>
        <w:ind w:right="49"/>
        <w:jc w:val="both"/>
        <w:rPr>
          <w:rFonts w:ascii="Palatino Linotype" w:eastAsia="Palatino Linotype" w:hAnsi="Palatino Linotype" w:cs="Palatino Linotype"/>
          <w:b/>
          <w:sz w:val="22"/>
          <w:szCs w:val="22"/>
        </w:rPr>
      </w:pPr>
    </w:p>
    <w:p w14:paraId="03DFF67A" w14:textId="77777777" w:rsidR="00641722" w:rsidRPr="001548D8" w:rsidRDefault="009C4627">
      <w:pPr>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b/>
          <w:sz w:val="22"/>
          <w:szCs w:val="22"/>
        </w:rPr>
        <w:t xml:space="preserve">No obstante, </w:t>
      </w:r>
      <w:r w:rsidRPr="001548D8">
        <w:rPr>
          <w:rFonts w:ascii="Palatino Linotype" w:eastAsia="Palatino Linotype" w:hAnsi="Palatino Linotype" w:cs="Palatino Linotype"/>
          <w:sz w:val="22"/>
          <w:szCs w:val="22"/>
        </w:rPr>
        <w:t>no se descarta la posibilidad de que existan denuncias presentadas en la Contraloría Municipal en contra de los servidores públicos que ocupaban los cargos a la fecha de la solicitud como Coordinadora de la Unidad de Transparencia y Secretario del Ayuntamiento, dada la falta de pronunciamiento al respecto, aunado a que cuando los particulares presentan alguna denuncia vía Sistema de Atención Mexiquense o ante los canales disponibles que para efecto disponga la Contraloría Municipal, se pueden presentar ante el desconocimiento que determinadas conductas aún no se encuentran tipificadas como “</w:t>
      </w:r>
      <w:r w:rsidRPr="001548D8">
        <w:rPr>
          <w:rFonts w:ascii="Palatino Linotype" w:eastAsia="Palatino Linotype" w:hAnsi="Palatino Linotype" w:cs="Palatino Linotype"/>
          <w:b/>
          <w:i/>
          <w:sz w:val="22"/>
          <w:szCs w:val="22"/>
        </w:rPr>
        <w:t>falta administrativa</w:t>
      </w:r>
      <w:r w:rsidRPr="001548D8">
        <w:rPr>
          <w:rFonts w:ascii="Palatino Linotype" w:eastAsia="Palatino Linotype" w:hAnsi="Palatino Linotype" w:cs="Palatino Linotype"/>
          <w:sz w:val="22"/>
          <w:szCs w:val="22"/>
        </w:rPr>
        <w:t>”.</w:t>
      </w:r>
    </w:p>
    <w:p w14:paraId="41FF5899" w14:textId="77777777" w:rsidR="00641722" w:rsidRPr="001548D8" w:rsidRDefault="00641722">
      <w:pPr>
        <w:spacing w:line="360" w:lineRule="auto"/>
        <w:ind w:right="49"/>
        <w:jc w:val="both"/>
        <w:rPr>
          <w:rFonts w:ascii="Palatino Linotype" w:eastAsia="Palatino Linotype" w:hAnsi="Palatino Linotype" w:cs="Palatino Linotype"/>
          <w:sz w:val="22"/>
          <w:szCs w:val="22"/>
        </w:rPr>
      </w:pPr>
    </w:p>
    <w:p w14:paraId="7BF6BAD9" w14:textId="77777777" w:rsidR="00641722" w:rsidRPr="001548D8" w:rsidRDefault="009C4627">
      <w:pPr>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Para efectos de analizar lo anterior, resulta conveniente citar el contenido de los artículos 50 y 52 de la Ley de Responsabilidades Administrativas del Estado de México y Municipios:</w:t>
      </w:r>
    </w:p>
    <w:p w14:paraId="436B0BCC" w14:textId="77777777" w:rsidR="00641722" w:rsidRPr="001548D8" w:rsidRDefault="00641722">
      <w:pPr>
        <w:spacing w:line="360" w:lineRule="auto"/>
        <w:ind w:right="49"/>
        <w:jc w:val="both"/>
        <w:rPr>
          <w:rFonts w:ascii="Palatino Linotype" w:eastAsia="Palatino Linotype" w:hAnsi="Palatino Linotype" w:cs="Palatino Linotype"/>
          <w:sz w:val="22"/>
          <w:szCs w:val="22"/>
        </w:rPr>
      </w:pPr>
    </w:p>
    <w:p w14:paraId="7CB05969" w14:textId="77777777" w:rsidR="00641722" w:rsidRPr="001548D8" w:rsidRDefault="009C4627">
      <w:pPr>
        <w:widowControl w:val="0"/>
        <w:ind w:left="567" w:right="616"/>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 xml:space="preserve">“Artículo 50. </w:t>
      </w:r>
      <w:r w:rsidRPr="001548D8">
        <w:rPr>
          <w:rFonts w:ascii="Palatino Linotype" w:eastAsia="Palatino Linotype" w:hAnsi="Palatino Linotype" w:cs="Palatino Linotype"/>
          <w:i/>
          <w:sz w:val="22"/>
          <w:szCs w:val="22"/>
        </w:rPr>
        <w:t xml:space="preserve">Incurre en falta administrativa no grave, el servidor público </w:t>
      </w:r>
      <w:proofErr w:type="gramStart"/>
      <w:r w:rsidRPr="001548D8">
        <w:rPr>
          <w:rFonts w:ascii="Palatino Linotype" w:eastAsia="Palatino Linotype" w:hAnsi="Palatino Linotype" w:cs="Palatino Linotype"/>
          <w:i/>
          <w:sz w:val="22"/>
          <w:szCs w:val="22"/>
        </w:rPr>
        <w:t>que</w:t>
      </w:r>
      <w:proofErr w:type="gramEnd"/>
      <w:r w:rsidRPr="001548D8">
        <w:rPr>
          <w:rFonts w:ascii="Palatino Linotype" w:eastAsia="Palatino Linotype" w:hAnsi="Palatino Linotype" w:cs="Palatino Linotype"/>
          <w:i/>
          <w:sz w:val="22"/>
          <w:szCs w:val="22"/>
        </w:rPr>
        <w:t xml:space="preserve"> con sus actos u omisiones, incumpla o transgreda las obligaciones siguientes:</w:t>
      </w:r>
    </w:p>
    <w:p w14:paraId="14631C37" w14:textId="77777777" w:rsidR="00641722" w:rsidRPr="001548D8" w:rsidRDefault="00641722">
      <w:pPr>
        <w:widowControl w:val="0"/>
        <w:ind w:left="567" w:right="616"/>
        <w:jc w:val="both"/>
        <w:rPr>
          <w:rFonts w:ascii="Palatino Linotype" w:eastAsia="Palatino Linotype" w:hAnsi="Palatino Linotype" w:cs="Palatino Linotype"/>
          <w:i/>
          <w:sz w:val="22"/>
          <w:szCs w:val="22"/>
        </w:rPr>
      </w:pPr>
    </w:p>
    <w:p w14:paraId="393E2241" w14:textId="77777777" w:rsidR="00641722" w:rsidRPr="001548D8" w:rsidRDefault="009C4627">
      <w:pPr>
        <w:widowControl w:val="0"/>
        <w:numPr>
          <w:ilvl w:val="0"/>
          <w:numId w:val="13"/>
        </w:numPr>
        <w:tabs>
          <w:tab w:val="left" w:pos="275"/>
        </w:tabs>
        <w:ind w:left="567" w:right="616" w:firstLine="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Cumplir con las funciones, atribuciones y comisiones encomendadas, observando en su desempeño disciplina y respeto, tanto a los demás servidores públicos, a los particulares con los que llegare a tratar, en los términos que se establezcan en el código de ética a que se refiere esta Ley.</w:t>
      </w:r>
    </w:p>
    <w:p w14:paraId="1FB4DAE7" w14:textId="77777777" w:rsidR="00641722" w:rsidRPr="001548D8" w:rsidRDefault="00641722">
      <w:pPr>
        <w:widowControl w:val="0"/>
        <w:tabs>
          <w:tab w:val="left" w:pos="357"/>
        </w:tabs>
        <w:ind w:left="567" w:right="616"/>
        <w:rPr>
          <w:rFonts w:ascii="Palatino Linotype" w:eastAsia="Palatino Linotype" w:hAnsi="Palatino Linotype" w:cs="Palatino Linotype"/>
          <w:i/>
          <w:sz w:val="22"/>
          <w:szCs w:val="22"/>
        </w:rPr>
      </w:pPr>
    </w:p>
    <w:p w14:paraId="783E87BD" w14:textId="77777777" w:rsidR="00641722" w:rsidRPr="001548D8" w:rsidRDefault="009C4627">
      <w:pPr>
        <w:widowControl w:val="0"/>
        <w:numPr>
          <w:ilvl w:val="0"/>
          <w:numId w:val="13"/>
        </w:numPr>
        <w:tabs>
          <w:tab w:val="left" w:pos="357"/>
        </w:tabs>
        <w:ind w:left="567" w:right="616" w:firstLine="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lastRenderedPageBreak/>
        <w:t>Denunciar los actos u omisiones que en ejercicio de sus funciones llegare a advertir, que puedan constituir faltas administrativas en términos del artículo 95 de la presente Ley.</w:t>
      </w:r>
    </w:p>
    <w:p w14:paraId="11EA43DE" w14:textId="77777777" w:rsidR="00641722" w:rsidRPr="001548D8" w:rsidRDefault="00641722">
      <w:pPr>
        <w:widowControl w:val="0"/>
        <w:ind w:left="567" w:right="616"/>
        <w:jc w:val="both"/>
        <w:rPr>
          <w:rFonts w:ascii="Palatino Linotype" w:eastAsia="Palatino Linotype" w:hAnsi="Palatino Linotype" w:cs="Palatino Linotype"/>
          <w:b/>
          <w:i/>
          <w:sz w:val="22"/>
          <w:szCs w:val="22"/>
        </w:rPr>
      </w:pPr>
    </w:p>
    <w:p w14:paraId="633A45D5" w14:textId="77777777" w:rsidR="00641722" w:rsidRPr="001548D8" w:rsidRDefault="009C4627">
      <w:pPr>
        <w:widowControl w:val="0"/>
        <w:numPr>
          <w:ilvl w:val="0"/>
          <w:numId w:val="13"/>
        </w:numPr>
        <w:tabs>
          <w:tab w:val="left" w:pos="375"/>
        </w:tabs>
        <w:ind w:left="567" w:right="616" w:firstLine="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Atender las instrucciones de sus superiores, siempre que éstas sean acordes con las disposiciones relacionadas con el servicio público.</w:t>
      </w:r>
    </w:p>
    <w:p w14:paraId="4D95E055" w14:textId="77777777" w:rsidR="00641722" w:rsidRPr="001548D8" w:rsidRDefault="00641722">
      <w:pPr>
        <w:widowControl w:val="0"/>
        <w:ind w:left="567" w:right="616"/>
        <w:jc w:val="both"/>
        <w:rPr>
          <w:rFonts w:ascii="Palatino Linotype" w:eastAsia="Palatino Linotype" w:hAnsi="Palatino Linotype" w:cs="Palatino Linotype"/>
          <w:i/>
          <w:sz w:val="22"/>
          <w:szCs w:val="22"/>
        </w:rPr>
      </w:pPr>
    </w:p>
    <w:p w14:paraId="09CC028F" w14:textId="77777777" w:rsidR="00641722" w:rsidRPr="001548D8" w:rsidRDefault="009C4627">
      <w:pPr>
        <w:widowControl w:val="0"/>
        <w:ind w:left="567" w:right="616"/>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En caso de recibir instrucción o encomienda contraria a dichas disposiciones, deberá denunciar esta circunstancia en términos del artículo 95 de la presente Ley.</w:t>
      </w:r>
    </w:p>
    <w:p w14:paraId="728AEE14" w14:textId="77777777" w:rsidR="00641722" w:rsidRPr="001548D8" w:rsidRDefault="00641722">
      <w:pPr>
        <w:widowControl w:val="0"/>
        <w:ind w:left="567" w:right="616"/>
        <w:jc w:val="both"/>
        <w:rPr>
          <w:rFonts w:ascii="Palatino Linotype" w:eastAsia="Palatino Linotype" w:hAnsi="Palatino Linotype" w:cs="Palatino Linotype"/>
          <w:i/>
          <w:sz w:val="22"/>
          <w:szCs w:val="22"/>
        </w:rPr>
      </w:pPr>
    </w:p>
    <w:p w14:paraId="56DC7611" w14:textId="77777777" w:rsidR="00641722" w:rsidRPr="001548D8" w:rsidRDefault="009C4627">
      <w:pPr>
        <w:widowControl w:val="0"/>
        <w:numPr>
          <w:ilvl w:val="0"/>
          <w:numId w:val="13"/>
        </w:numPr>
        <w:tabs>
          <w:tab w:val="left" w:pos="410"/>
        </w:tabs>
        <w:ind w:left="567" w:right="616" w:firstLine="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Presentar en tiempo y forma la declaración de situación patrimonial y la de intereses que, en su caso, considere se actualice, en los términos establecidos por esta Ley.</w:t>
      </w:r>
    </w:p>
    <w:p w14:paraId="62AA4D4E" w14:textId="77777777" w:rsidR="00641722" w:rsidRPr="001548D8" w:rsidRDefault="00641722">
      <w:pPr>
        <w:widowControl w:val="0"/>
        <w:ind w:left="567" w:right="616"/>
        <w:jc w:val="both"/>
        <w:rPr>
          <w:rFonts w:ascii="Palatino Linotype" w:eastAsia="Palatino Linotype" w:hAnsi="Palatino Linotype" w:cs="Palatino Linotype"/>
          <w:i/>
          <w:sz w:val="22"/>
          <w:szCs w:val="22"/>
        </w:rPr>
      </w:pPr>
    </w:p>
    <w:p w14:paraId="3A648F17" w14:textId="77777777" w:rsidR="00641722" w:rsidRPr="001548D8" w:rsidRDefault="009C4627">
      <w:pPr>
        <w:widowControl w:val="0"/>
        <w:numPr>
          <w:ilvl w:val="0"/>
          <w:numId w:val="13"/>
        </w:numPr>
        <w:tabs>
          <w:tab w:val="left" w:pos="334"/>
        </w:tabs>
        <w:ind w:left="567" w:right="616" w:firstLine="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Rendir cuentas sobre el ejercicio de las funciones, en términos de las normas aplicables.</w:t>
      </w:r>
    </w:p>
    <w:p w14:paraId="3ED23275" w14:textId="77777777" w:rsidR="00641722" w:rsidRPr="001548D8" w:rsidRDefault="00641722">
      <w:pPr>
        <w:widowControl w:val="0"/>
        <w:ind w:left="567" w:right="616"/>
        <w:jc w:val="both"/>
        <w:rPr>
          <w:rFonts w:ascii="Palatino Linotype" w:eastAsia="Palatino Linotype" w:hAnsi="Palatino Linotype" w:cs="Palatino Linotype"/>
          <w:i/>
          <w:sz w:val="22"/>
          <w:szCs w:val="22"/>
        </w:rPr>
      </w:pPr>
    </w:p>
    <w:p w14:paraId="20E688D3" w14:textId="77777777" w:rsidR="00641722" w:rsidRPr="001548D8" w:rsidRDefault="009C4627">
      <w:pPr>
        <w:widowControl w:val="0"/>
        <w:numPr>
          <w:ilvl w:val="0"/>
          <w:numId w:val="13"/>
        </w:numPr>
        <w:tabs>
          <w:tab w:val="left" w:pos="384"/>
        </w:tabs>
        <w:ind w:left="567" w:right="616" w:firstLine="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Colaborar en los procedimientos judiciales y administrativos en los que sea parte.</w:t>
      </w:r>
    </w:p>
    <w:p w14:paraId="471BC3B8" w14:textId="77777777" w:rsidR="00641722" w:rsidRPr="001548D8" w:rsidRDefault="00641722">
      <w:pPr>
        <w:widowControl w:val="0"/>
        <w:ind w:left="567" w:right="616"/>
        <w:jc w:val="both"/>
        <w:rPr>
          <w:rFonts w:ascii="Palatino Linotype" w:eastAsia="Palatino Linotype" w:hAnsi="Palatino Linotype" w:cs="Palatino Linotype"/>
          <w:i/>
          <w:sz w:val="22"/>
          <w:szCs w:val="22"/>
        </w:rPr>
      </w:pPr>
    </w:p>
    <w:p w14:paraId="0F30451C" w14:textId="77777777" w:rsidR="00641722" w:rsidRPr="001548D8" w:rsidRDefault="009C4627">
      <w:pPr>
        <w:widowControl w:val="0"/>
        <w:numPr>
          <w:ilvl w:val="0"/>
          <w:numId w:val="13"/>
        </w:numPr>
        <w:tabs>
          <w:tab w:val="left" w:pos="447"/>
        </w:tabs>
        <w:ind w:left="567" w:right="616" w:firstLine="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w:t>
      </w:r>
    </w:p>
    <w:p w14:paraId="49D7FFCA" w14:textId="77777777" w:rsidR="00641722" w:rsidRPr="001548D8" w:rsidRDefault="00641722">
      <w:pPr>
        <w:widowControl w:val="0"/>
        <w:ind w:left="567" w:right="616"/>
        <w:jc w:val="both"/>
        <w:rPr>
          <w:rFonts w:ascii="Palatino Linotype" w:eastAsia="Palatino Linotype" w:hAnsi="Palatino Linotype" w:cs="Palatino Linotype"/>
          <w:i/>
          <w:sz w:val="22"/>
          <w:szCs w:val="22"/>
        </w:rPr>
      </w:pPr>
    </w:p>
    <w:p w14:paraId="7E7CC032" w14:textId="77777777" w:rsidR="00641722" w:rsidRPr="001548D8" w:rsidRDefault="009C4627">
      <w:pPr>
        <w:widowControl w:val="0"/>
        <w:ind w:left="567" w:right="616"/>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Las manifestaciones respectivas deberán constar por escrito y hacerse del conocimiento del órgano interno de control, previo a la celebración del acto en cuestión. En caso que el contratista sea persona jurídica colectiva, dichas manifestaciones deberán presentarse respecto de los socios o accionistas que ejerzan control sobre la sociedad.</w:t>
      </w:r>
    </w:p>
    <w:p w14:paraId="12E639E0" w14:textId="77777777" w:rsidR="00641722" w:rsidRPr="001548D8" w:rsidRDefault="00641722">
      <w:pPr>
        <w:widowControl w:val="0"/>
        <w:ind w:left="567" w:right="616"/>
        <w:jc w:val="both"/>
        <w:rPr>
          <w:rFonts w:ascii="Palatino Linotype" w:eastAsia="Palatino Linotype" w:hAnsi="Palatino Linotype" w:cs="Palatino Linotype"/>
          <w:i/>
          <w:sz w:val="22"/>
          <w:szCs w:val="22"/>
        </w:rPr>
      </w:pPr>
    </w:p>
    <w:p w14:paraId="2546F5A8" w14:textId="77777777" w:rsidR="00641722" w:rsidRPr="001548D8" w:rsidRDefault="009C4627">
      <w:pPr>
        <w:widowControl w:val="0"/>
        <w:ind w:left="567" w:right="616"/>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Para efectos de la presente Ley,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jurídicas colectivas.</w:t>
      </w:r>
    </w:p>
    <w:p w14:paraId="2E4AF91C" w14:textId="77777777" w:rsidR="00641722" w:rsidRPr="001548D8" w:rsidRDefault="00641722">
      <w:pPr>
        <w:widowControl w:val="0"/>
        <w:ind w:left="567" w:right="616"/>
        <w:jc w:val="both"/>
        <w:rPr>
          <w:rFonts w:ascii="Palatino Linotype" w:eastAsia="Palatino Linotype" w:hAnsi="Palatino Linotype" w:cs="Palatino Linotype"/>
          <w:i/>
          <w:sz w:val="22"/>
          <w:szCs w:val="22"/>
        </w:rPr>
      </w:pPr>
    </w:p>
    <w:p w14:paraId="0D43812A" w14:textId="77777777" w:rsidR="00641722" w:rsidRPr="001548D8" w:rsidRDefault="009C4627">
      <w:pPr>
        <w:widowControl w:val="0"/>
        <w:numPr>
          <w:ilvl w:val="0"/>
          <w:numId w:val="13"/>
        </w:numPr>
        <w:tabs>
          <w:tab w:val="left" w:pos="497"/>
        </w:tabs>
        <w:ind w:left="567" w:right="616" w:firstLine="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Actuar y ejecutar legalmente con la máxima diligencia, los planes, programas, presupuestos y demás normas a fin de alcanzar las metas institucionales según sus responsabilidades, conforme a una cultura de servicio orientada al logro de resultados.</w:t>
      </w:r>
    </w:p>
    <w:p w14:paraId="71BEE180" w14:textId="77777777" w:rsidR="00641722" w:rsidRPr="001548D8" w:rsidRDefault="00641722">
      <w:pPr>
        <w:widowControl w:val="0"/>
        <w:ind w:left="567" w:right="616"/>
        <w:jc w:val="both"/>
        <w:rPr>
          <w:rFonts w:ascii="Palatino Linotype" w:eastAsia="Palatino Linotype" w:hAnsi="Palatino Linotype" w:cs="Palatino Linotype"/>
          <w:i/>
          <w:sz w:val="22"/>
          <w:szCs w:val="22"/>
        </w:rPr>
      </w:pPr>
    </w:p>
    <w:p w14:paraId="42DDE303" w14:textId="77777777" w:rsidR="00641722" w:rsidRPr="001548D8" w:rsidRDefault="009C4627">
      <w:pPr>
        <w:widowControl w:val="0"/>
        <w:numPr>
          <w:ilvl w:val="0"/>
          <w:numId w:val="13"/>
        </w:numPr>
        <w:tabs>
          <w:tab w:val="left" w:pos="404"/>
        </w:tabs>
        <w:ind w:left="567" w:right="616" w:firstLine="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Registrar, integrar, custodiar y cuidar la documentación e información </w:t>
      </w:r>
      <w:proofErr w:type="gramStart"/>
      <w:r w:rsidRPr="001548D8">
        <w:rPr>
          <w:rFonts w:ascii="Palatino Linotype" w:eastAsia="Palatino Linotype" w:hAnsi="Palatino Linotype" w:cs="Palatino Linotype"/>
          <w:i/>
          <w:sz w:val="22"/>
          <w:szCs w:val="22"/>
        </w:rPr>
        <w:t>que</w:t>
      </w:r>
      <w:proofErr w:type="gramEnd"/>
      <w:r w:rsidRPr="001548D8">
        <w:rPr>
          <w:rFonts w:ascii="Palatino Linotype" w:eastAsia="Palatino Linotype" w:hAnsi="Palatino Linotype" w:cs="Palatino Linotype"/>
          <w:i/>
          <w:sz w:val="22"/>
          <w:szCs w:val="22"/>
        </w:rPr>
        <w:t xml:space="preserve"> por razón de su empleo, cargo o comisión, conserve bajo su cuidado y responsabilidad o a la cual tenga acceso, impidiendo o evitando el uso, divulgación, sustracción, destrucción, ocultamiento o inutilización indebidas de aquéllas.</w:t>
      </w:r>
    </w:p>
    <w:p w14:paraId="555AB923" w14:textId="77777777" w:rsidR="00641722" w:rsidRPr="001548D8" w:rsidRDefault="00641722">
      <w:pPr>
        <w:widowControl w:val="0"/>
        <w:ind w:left="567" w:right="616"/>
        <w:jc w:val="both"/>
        <w:rPr>
          <w:rFonts w:ascii="Palatino Linotype" w:eastAsia="Palatino Linotype" w:hAnsi="Palatino Linotype" w:cs="Palatino Linotype"/>
          <w:i/>
          <w:sz w:val="22"/>
          <w:szCs w:val="22"/>
        </w:rPr>
      </w:pPr>
    </w:p>
    <w:p w14:paraId="147D65C2" w14:textId="77777777" w:rsidR="00641722" w:rsidRPr="001548D8" w:rsidRDefault="009C4627">
      <w:pPr>
        <w:widowControl w:val="0"/>
        <w:numPr>
          <w:ilvl w:val="0"/>
          <w:numId w:val="13"/>
        </w:numPr>
        <w:tabs>
          <w:tab w:val="left" w:pos="344"/>
        </w:tabs>
        <w:ind w:left="567" w:right="616" w:firstLine="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Observar buena conducta en su empleo, cargo o comisión tratando con respeto, diligencia, imparcialidad y rectitud a las personas y servidores públicos con los que tenga relación con motivo de éste.</w:t>
      </w:r>
    </w:p>
    <w:p w14:paraId="29B5887D" w14:textId="77777777" w:rsidR="00641722" w:rsidRPr="001548D8" w:rsidRDefault="00641722">
      <w:pPr>
        <w:widowControl w:val="0"/>
        <w:ind w:left="567" w:right="616"/>
        <w:jc w:val="both"/>
        <w:rPr>
          <w:rFonts w:ascii="Palatino Linotype" w:eastAsia="Palatino Linotype" w:hAnsi="Palatino Linotype" w:cs="Palatino Linotype"/>
          <w:i/>
          <w:sz w:val="22"/>
          <w:szCs w:val="22"/>
        </w:rPr>
      </w:pPr>
    </w:p>
    <w:p w14:paraId="3441E20D" w14:textId="77777777" w:rsidR="00641722" w:rsidRPr="001548D8" w:rsidRDefault="009C4627">
      <w:pPr>
        <w:widowControl w:val="0"/>
        <w:numPr>
          <w:ilvl w:val="0"/>
          <w:numId w:val="13"/>
        </w:numPr>
        <w:tabs>
          <w:tab w:val="left" w:pos="384"/>
        </w:tabs>
        <w:ind w:left="567" w:right="616" w:firstLine="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Observar un trato respetuoso con sus subalternos.</w:t>
      </w:r>
    </w:p>
    <w:p w14:paraId="5E89E0DE" w14:textId="77777777" w:rsidR="00641722" w:rsidRPr="001548D8" w:rsidRDefault="00641722">
      <w:pPr>
        <w:widowControl w:val="0"/>
        <w:ind w:left="567" w:right="616"/>
        <w:jc w:val="both"/>
        <w:rPr>
          <w:rFonts w:ascii="Palatino Linotype" w:eastAsia="Palatino Linotype" w:hAnsi="Palatino Linotype" w:cs="Palatino Linotype"/>
          <w:i/>
          <w:sz w:val="22"/>
          <w:szCs w:val="22"/>
        </w:rPr>
      </w:pPr>
    </w:p>
    <w:p w14:paraId="6A847DD0" w14:textId="77777777" w:rsidR="00641722" w:rsidRPr="001548D8" w:rsidRDefault="009C4627">
      <w:pPr>
        <w:widowControl w:val="0"/>
        <w:numPr>
          <w:ilvl w:val="0"/>
          <w:numId w:val="13"/>
        </w:numPr>
        <w:tabs>
          <w:tab w:val="left" w:pos="434"/>
        </w:tabs>
        <w:ind w:left="567" w:right="616" w:firstLine="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Supervisar que los servidores públicos sujetos a su dirección, cumplan con las disposiciones de esta Ley.</w:t>
      </w:r>
    </w:p>
    <w:p w14:paraId="77DB743E" w14:textId="77777777" w:rsidR="00641722" w:rsidRPr="001548D8" w:rsidRDefault="00641722">
      <w:pPr>
        <w:widowControl w:val="0"/>
        <w:ind w:left="567" w:right="616"/>
        <w:jc w:val="both"/>
        <w:rPr>
          <w:rFonts w:ascii="Palatino Linotype" w:eastAsia="Palatino Linotype" w:hAnsi="Palatino Linotype" w:cs="Palatino Linotype"/>
          <w:i/>
          <w:sz w:val="22"/>
          <w:szCs w:val="22"/>
        </w:rPr>
      </w:pPr>
    </w:p>
    <w:p w14:paraId="39076D01" w14:textId="77777777" w:rsidR="00641722" w:rsidRPr="001548D8" w:rsidRDefault="009C4627">
      <w:pPr>
        <w:widowControl w:val="0"/>
        <w:numPr>
          <w:ilvl w:val="0"/>
          <w:numId w:val="13"/>
        </w:numPr>
        <w:tabs>
          <w:tab w:val="left" w:pos="486"/>
        </w:tabs>
        <w:ind w:left="567" w:right="616" w:firstLine="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Cumplir con la entrega de índole administrativo del despacho y de toda aquella documentación inherente a su cargo, en los términos que establezcan las disposiciones legales o administrativas que al efecto se señalen.</w:t>
      </w:r>
    </w:p>
    <w:p w14:paraId="6CED8A37" w14:textId="77777777" w:rsidR="00641722" w:rsidRPr="001548D8" w:rsidRDefault="00641722">
      <w:pPr>
        <w:widowControl w:val="0"/>
        <w:tabs>
          <w:tab w:val="left" w:pos="513"/>
        </w:tabs>
        <w:ind w:left="567" w:right="616"/>
        <w:rPr>
          <w:rFonts w:ascii="Palatino Linotype" w:eastAsia="Palatino Linotype" w:hAnsi="Palatino Linotype" w:cs="Palatino Linotype"/>
          <w:i/>
          <w:sz w:val="22"/>
          <w:szCs w:val="22"/>
        </w:rPr>
      </w:pPr>
    </w:p>
    <w:p w14:paraId="6FDC4B6D" w14:textId="77777777" w:rsidR="00641722" w:rsidRPr="001548D8" w:rsidRDefault="009C4627">
      <w:pPr>
        <w:widowControl w:val="0"/>
        <w:numPr>
          <w:ilvl w:val="0"/>
          <w:numId w:val="13"/>
        </w:numPr>
        <w:tabs>
          <w:tab w:val="left" w:pos="513"/>
        </w:tabs>
        <w:ind w:left="567" w:right="616" w:firstLine="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Proporcionar, en su caso, en tiempo y forma ante las dependencias competentes, la documentación comprobatoria de la aplicación de recursos económicos federales, estatales o municipales, asignados a través de los programas respectivos.</w:t>
      </w:r>
    </w:p>
    <w:p w14:paraId="714680B7" w14:textId="77777777" w:rsidR="00641722" w:rsidRPr="001548D8" w:rsidRDefault="00641722">
      <w:pPr>
        <w:widowControl w:val="0"/>
        <w:tabs>
          <w:tab w:val="left" w:pos="480"/>
        </w:tabs>
        <w:ind w:left="567" w:right="616"/>
        <w:rPr>
          <w:rFonts w:ascii="Palatino Linotype" w:eastAsia="Palatino Linotype" w:hAnsi="Palatino Linotype" w:cs="Palatino Linotype"/>
          <w:i/>
          <w:sz w:val="22"/>
          <w:szCs w:val="22"/>
        </w:rPr>
      </w:pPr>
    </w:p>
    <w:p w14:paraId="38C4F0E1" w14:textId="77777777" w:rsidR="00641722" w:rsidRPr="001548D8" w:rsidRDefault="009C4627">
      <w:pPr>
        <w:widowControl w:val="0"/>
        <w:numPr>
          <w:ilvl w:val="0"/>
          <w:numId w:val="13"/>
        </w:numPr>
        <w:tabs>
          <w:tab w:val="left" w:pos="480"/>
        </w:tabs>
        <w:ind w:left="567" w:right="616" w:firstLine="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Abstenerse de solicitar requisitos, cargas tributarias o cualquier otro concepto adicional no previsto en la legislación aplicable, que tengan por objeto condicionar la expedición de licencias de funcionamiento para unidades económicas o negocios.</w:t>
      </w:r>
    </w:p>
    <w:p w14:paraId="7659C013" w14:textId="77777777" w:rsidR="00641722" w:rsidRPr="001548D8" w:rsidRDefault="00641722">
      <w:pPr>
        <w:widowControl w:val="0"/>
        <w:tabs>
          <w:tab w:val="left" w:pos="532"/>
        </w:tabs>
        <w:ind w:left="567" w:right="616"/>
        <w:rPr>
          <w:rFonts w:ascii="Palatino Linotype" w:eastAsia="Palatino Linotype" w:hAnsi="Palatino Linotype" w:cs="Palatino Linotype"/>
          <w:i/>
          <w:sz w:val="22"/>
          <w:szCs w:val="22"/>
        </w:rPr>
      </w:pPr>
    </w:p>
    <w:p w14:paraId="6C2A9F06" w14:textId="77777777" w:rsidR="00641722" w:rsidRPr="001548D8" w:rsidRDefault="009C4627">
      <w:pPr>
        <w:widowControl w:val="0"/>
        <w:numPr>
          <w:ilvl w:val="0"/>
          <w:numId w:val="13"/>
        </w:numPr>
        <w:tabs>
          <w:tab w:val="left" w:pos="532"/>
        </w:tabs>
        <w:ind w:left="567" w:right="616" w:firstLine="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Cumplir con las disposiciones en materia de Gobierno Digital que impongan la Ley de la materia, su reglamento y demás disposiciones aplicables.</w:t>
      </w:r>
    </w:p>
    <w:p w14:paraId="3A23886A" w14:textId="77777777" w:rsidR="00641722" w:rsidRPr="001548D8" w:rsidRDefault="00641722">
      <w:pPr>
        <w:widowControl w:val="0"/>
        <w:tabs>
          <w:tab w:val="left" w:pos="590"/>
        </w:tabs>
        <w:ind w:left="567" w:right="616"/>
        <w:rPr>
          <w:rFonts w:ascii="Palatino Linotype" w:eastAsia="Palatino Linotype" w:hAnsi="Palatino Linotype" w:cs="Palatino Linotype"/>
          <w:i/>
          <w:sz w:val="22"/>
          <w:szCs w:val="22"/>
        </w:rPr>
      </w:pPr>
    </w:p>
    <w:p w14:paraId="00351F42" w14:textId="77777777" w:rsidR="00641722" w:rsidRPr="001548D8" w:rsidRDefault="009C4627">
      <w:pPr>
        <w:widowControl w:val="0"/>
        <w:numPr>
          <w:ilvl w:val="0"/>
          <w:numId w:val="13"/>
        </w:numPr>
        <w:tabs>
          <w:tab w:val="left" w:pos="590"/>
        </w:tabs>
        <w:ind w:left="567" w:right="616" w:firstLine="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Utilizar las medidas de seguridad informática y protección de datos e información personal recomendada por las instancias competentes.</w:t>
      </w:r>
    </w:p>
    <w:p w14:paraId="10FCC4CD" w14:textId="77777777" w:rsidR="00641722" w:rsidRPr="001548D8" w:rsidRDefault="00641722">
      <w:pPr>
        <w:widowControl w:val="0"/>
        <w:tabs>
          <w:tab w:val="left" w:pos="604"/>
        </w:tabs>
        <w:ind w:left="567" w:right="616"/>
        <w:rPr>
          <w:rFonts w:ascii="Palatino Linotype" w:eastAsia="Palatino Linotype" w:hAnsi="Palatino Linotype" w:cs="Palatino Linotype"/>
          <w:i/>
          <w:sz w:val="22"/>
          <w:szCs w:val="22"/>
        </w:rPr>
      </w:pPr>
    </w:p>
    <w:p w14:paraId="4C16AB30" w14:textId="77777777" w:rsidR="00641722" w:rsidRPr="001548D8" w:rsidRDefault="009C4627">
      <w:pPr>
        <w:widowControl w:val="0"/>
        <w:numPr>
          <w:ilvl w:val="0"/>
          <w:numId w:val="13"/>
        </w:numPr>
        <w:tabs>
          <w:tab w:val="left" w:pos="604"/>
        </w:tabs>
        <w:ind w:left="567" w:right="616" w:firstLine="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Cumplir oportunamente con los laudos que dicte el Tribunal Estatal de Conciliación y Arbitraje o cualquier de las Salas Auxiliares del mismo, así como pagar el monto de las indemnizaciones y demás prestaciones a que tenga derecho el servidor </w:t>
      </w:r>
      <w:r w:rsidRPr="001548D8">
        <w:rPr>
          <w:rFonts w:ascii="Palatino Linotype" w:eastAsia="Palatino Linotype" w:hAnsi="Palatino Linotype" w:cs="Palatino Linotype"/>
          <w:i/>
          <w:sz w:val="22"/>
          <w:szCs w:val="22"/>
        </w:rPr>
        <w:lastRenderedPageBreak/>
        <w:t>público, y</w:t>
      </w:r>
    </w:p>
    <w:p w14:paraId="1CB239EC" w14:textId="77777777" w:rsidR="00641722" w:rsidRPr="001548D8" w:rsidRDefault="00641722">
      <w:pPr>
        <w:widowControl w:val="0"/>
        <w:tabs>
          <w:tab w:val="left" w:pos="604"/>
        </w:tabs>
        <w:ind w:left="567" w:right="616"/>
        <w:jc w:val="both"/>
        <w:rPr>
          <w:rFonts w:ascii="Palatino Linotype" w:eastAsia="Palatino Linotype" w:hAnsi="Palatino Linotype" w:cs="Palatino Linotype"/>
          <w:i/>
          <w:sz w:val="22"/>
          <w:szCs w:val="22"/>
        </w:rPr>
      </w:pPr>
    </w:p>
    <w:p w14:paraId="7C64C47C" w14:textId="77777777" w:rsidR="00641722" w:rsidRPr="001548D8" w:rsidRDefault="009C4627">
      <w:pPr>
        <w:widowControl w:val="0"/>
        <w:numPr>
          <w:ilvl w:val="0"/>
          <w:numId w:val="13"/>
        </w:numPr>
        <w:tabs>
          <w:tab w:val="left" w:pos="604"/>
        </w:tabs>
        <w:ind w:left="567" w:right="616" w:firstLine="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Las demás que le impongan las leyes, reglamentos o disposiciones administrativas aplicables.”</w:t>
      </w:r>
    </w:p>
    <w:p w14:paraId="40D2BA44" w14:textId="77777777" w:rsidR="00641722" w:rsidRPr="001548D8" w:rsidRDefault="00641722">
      <w:pPr>
        <w:widowControl w:val="0"/>
        <w:tabs>
          <w:tab w:val="left" w:pos="604"/>
        </w:tabs>
        <w:ind w:left="567" w:right="616"/>
        <w:jc w:val="both"/>
        <w:rPr>
          <w:rFonts w:ascii="Palatino Linotype" w:eastAsia="Palatino Linotype" w:hAnsi="Palatino Linotype" w:cs="Palatino Linotype"/>
          <w:i/>
          <w:sz w:val="22"/>
          <w:szCs w:val="22"/>
        </w:rPr>
      </w:pPr>
    </w:p>
    <w:p w14:paraId="6F4087DC" w14:textId="77777777" w:rsidR="00641722" w:rsidRPr="001548D8" w:rsidRDefault="009C4627">
      <w:pPr>
        <w:widowControl w:val="0"/>
        <w:ind w:left="567" w:right="616"/>
        <w:jc w:val="both"/>
        <w:rPr>
          <w:rFonts w:ascii="Bookman Old Style" w:eastAsia="Bookman Old Style" w:hAnsi="Bookman Old Style" w:cs="Bookman Old Style"/>
          <w:i/>
          <w:sz w:val="20"/>
          <w:szCs w:val="20"/>
        </w:rPr>
      </w:pPr>
      <w:r w:rsidRPr="001548D8">
        <w:rPr>
          <w:rFonts w:ascii="Bookman Old Style" w:eastAsia="Bookman Old Style" w:hAnsi="Bookman Old Style" w:cs="Bookman Old Style"/>
          <w:b/>
          <w:i/>
          <w:sz w:val="20"/>
          <w:szCs w:val="20"/>
        </w:rPr>
        <w:t xml:space="preserve">Artículo 52. </w:t>
      </w:r>
      <w:r w:rsidRPr="001548D8">
        <w:rPr>
          <w:rFonts w:ascii="Bookman Old Style" w:eastAsia="Bookman Old Style" w:hAnsi="Bookman Old Style" w:cs="Bookman Old Style"/>
          <w:i/>
          <w:sz w:val="20"/>
          <w:szCs w:val="20"/>
        </w:rPr>
        <w:t>Para efectos de la presente Ley, se consideran faltas administrativas graves de los servidores públicos, mediante cualquier acto u omisión, las siguientes:</w:t>
      </w:r>
    </w:p>
    <w:p w14:paraId="19A8F5DD" w14:textId="77777777" w:rsidR="00641722" w:rsidRPr="001548D8" w:rsidRDefault="00641722">
      <w:pPr>
        <w:widowControl w:val="0"/>
        <w:ind w:left="567" w:right="616"/>
        <w:jc w:val="both"/>
        <w:rPr>
          <w:rFonts w:ascii="Bookman Old Style" w:eastAsia="Bookman Old Style" w:hAnsi="Bookman Old Style" w:cs="Bookman Old Style"/>
          <w:i/>
          <w:sz w:val="20"/>
          <w:szCs w:val="20"/>
        </w:rPr>
      </w:pPr>
    </w:p>
    <w:p w14:paraId="01ECEB57" w14:textId="77777777" w:rsidR="00641722" w:rsidRPr="001548D8" w:rsidRDefault="009C4627">
      <w:pPr>
        <w:widowControl w:val="0"/>
        <w:numPr>
          <w:ilvl w:val="0"/>
          <w:numId w:val="2"/>
        </w:numPr>
        <w:tabs>
          <w:tab w:val="left" w:pos="264"/>
        </w:tabs>
        <w:ind w:left="567" w:right="616" w:firstLine="0"/>
        <w:jc w:val="both"/>
        <w:rPr>
          <w:rFonts w:ascii="Bookman Old Style" w:eastAsia="Bookman Old Style" w:hAnsi="Bookman Old Style" w:cs="Bookman Old Style"/>
          <w:i/>
          <w:sz w:val="20"/>
          <w:szCs w:val="20"/>
        </w:rPr>
      </w:pPr>
      <w:r w:rsidRPr="001548D8">
        <w:rPr>
          <w:rFonts w:ascii="Bookman Old Style" w:eastAsia="Bookman Old Style" w:hAnsi="Bookman Old Style" w:cs="Bookman Old Style"/>
          <w:i/>
          <w:sz w:val="20"/>
          <w:szCs w:val="20"/>
        </w:rPr>
        <w:t xml:space="preserve">            El cohecho.</w:t>
      </w:r>
    </w:p>
    <w:p w14:paraId="790D2A17" w14:textId="77777777" w:rsidR="00641722" w:rsidRPr="001548D8" w:rsidRDefault="00641722">
      <w:pPr>
        <w:widowControl w:val="0"/>
        <w:ind w:left="567" w:right="616"/>
        <w:jc w:val="both"/>
        <w:rPr>
          <w:rFonts w:ascii="Bookman Old Style" w:eastAsia="Bookman Old Style" w:hAnsi="Bookman Old Style" w:cs="Bookman Old Style"/>
          <w:i/>
          <w:sz w:val="20"/>
          <w:szCs w:val="20"/>
        </w:rPr>
      </w:pPr>
    </w:p>
    <w:p w14:paraId="0914AB1F" w14:textId="77777777" w:rsidR="00641722" w:rsidRPr="001548D8" w:rsidRDefault="009C4627">
      <w:pPr>
        <w:widowControl w:val="0"/>
        <w:numPr>
          <w:ilvl w:val="0"/>
          <w:numId w:val="2"/>
        </w:numPr>
        <w:tabs>
          <w:tab w:val="left" w:pos="709"/>
        </w:tabs>
        <w:ind w:left="567" w:right="616" w:firstLine="0"/>
        <w:jc w:val="both"/>
        <w:rPr>
          <w:rFonts w:ascii="Bookman Old Style" w:eastAsia="Bookman Old Style" w:hAnsi="Bookman Old Style" w:cs="Bookman Old Style"/>
          <w:i/>
          <w:sz w:val="20"/>
          <w:szCs w:val="20"/>
        </w:rPr>
      </w:pPr>
      <w:r w:rsidRPr="001548D8">
        <w:rPr>
          <w:rFonts w:ascii="Bookman Old Style" w:eastAsia="Bookman Old Style" w:hAnsi="Bookman Old Style" w:cs="Bookman Old Style"/>
          <w:i/>
          <w:sz w:val="20"/>
          <w:szCs w:val="20"/>
        </w:rPr>
        <w:t>El peculado.</w:t>
      </w:r>
    </w:p>
    <w:p w14:paraId="78F58AEA" w14:textId="77777777" w:rsidR="00641722" w:rsidRPr="001548D8" w:rsidRDefault="00641722">
      <w:pPr>
        <w:widowControl w:val="0"/>
        <w:tabs>
          <w:tab w:val="left" w:pos="709"/>
        </w:tabs>
        <w:ind w:left="567" w:right="616"/>
        <w:jc w:val="both"/>
        <w:rPr>
          <w:rFonts w:ascii="Bookman Old Style" w:eastAsia="Bookman Old Style" w:hAnsi="Bookman Old Style" w:cs="Bookman Old Style"/>
          <w:i/>
          <w:sz w:val="20"/>
          <w:szCs w:val="20"/>
        </w:rPr>
      </w:pPr>
    </w:p>
    <w:p w14:paraId="7EDF3E39" w14:textId="77777777" w:rsidR="00641722" w:rsidRPr="001548D8" w:rsidRDefault="009C4627">
      <w:pPr>
        <w:widowControl w:val="0"/>
        <w:numPr>
          <w:ilvl w:val="0"/>
          <w:numId w:val="2"/>
        </w:numPr>
        <w:tabs>
          <w:tab w:val="left" w:pos="364"/>
          <w:tab w:val="left" w:pos="709"/>
        </w:tabs>
        <w:ind w:left="567" w:right="616" w:firstLine="0"/>
        <w:jc w:val="both"/>
        <w:rPr>
          <w:rFonts w:ascii="Bookman Old Style" w:eastAsia="Bookman Old Style" w:hAnsi="Bookman Old Style" w:cs="Bookman Old Style"/>
          <w:i/>
          <w:sz w:val="20"/>
          <w:szCs w:val="20"/>
        </w:rPr>
      </w:pPr>
      <w:r w:rsidRPr="001548D8">
        <w:rPr>
          <w:rFonts w:ascii="Bookman Old Style" w:eastAsia="Bookman Old Style" w:hAnsi="Bookman Old Style" w:cs="Bookman Old Style"/>
          <w:i/>
          <w:sz w:val="20"/>
          <w:szCs w:val="20"/>
        </w:rPr>
        <w:t>El desvío de recursos públicos.</w:t>
      </w:r>
    </w:p>
    <w:p w14:paraId="5562FD6D" w14:textId="77777777" w:rsidR="00641722" w:rsidRPr="001548D8" w:rsidRDefault="00641722">
      <w:pPr>
        <w:widowControl w:val="0"/>
        <w:tabs>
          <w:tab w:val="left" w:pos="709"/>
        </w:tabs>
        <w:ind w:left="567" w:right="616"/>
        <w:jc w:val="both"/>
        <w:rPr>
          <w:rFonts w:ascii="Bookman Old Style" w:eastAsia="Bookman Old Style" w:hAnsi="Bookman Old Style" w:cs="Bookman Old Style"/>
          <w:i/>
          <w:sz w:val="20"/>
          <w:szCs w:val="20"/>
        </w:rPr>
      </w:pPr>
    </w:p>
    <w:p w14:paraId="51A12E04" w14:textId="77777777" w:rsidR="00641722" w:rsidRPr="001548D8" w:rsidRDefault="009C4627">
      <w:pPr>
        <w:widowControl w:val="0"/>
        <w:numPr>
          <w:ilvl w:val="0"/>
          <w:numId w:val="2"/>
        </w:numPr>
        <w:tabs>
          <w:tab w:val="left" w:pos="384"/>
          <w:tab w:val="left" w:pos="709"/>
        </w:tabs>
        <w:ind w:left="567" w:right="616" w:firstLine="0"/>
        <w:jc w:val="both"/>
        <w:rPr>
          <w:rFonts w:ascii="Bookman Old Style" w:eastAsia="Bookman Old Style" w:hAnsi="Bookman Old Style" w:cs="Bookman Old Style"/>
          <w:i/>
          <w:sz w:val="20"/>
          <w:szCs w:val="20"/>
        </w:rPr>
      </w:pPr>
      <w:r w:rsidRPr="001548D8">
        <w:rPr>
          <w:rFonts w:ascii="Bookman Old Style" w:eastAsia="Bookman Old Style" w:hAnsi="Bookman Old Style" w:cs="Bookman Old Style"/>
          <w:i/>
          <w:sz w:val="20"/>
          <w:szCs w:val="20"/>
        </w:rPr>
        <w:t>La utilización indebida de información.</w:t>
      </w:r>
    </w:p>
    <w:p w14:paraId="2F6F2D1D" w14:textId="77777777" w:rsidR="00641722" w:rsidRPr="001548D8" w:rsidRDefault="00641722">
      <w:pPr>
        <w:widowControl w:val="0"/>
        <w:tabs>
          <w:tab w:val="left" w:pos="709"/>
        </w:tabs>
        <w:ind w:left="567" w:right="616"/>
        <w:jc w:val="both"/>
        <w:rPr>
          <w:rFonts w:ascii="Bookman Old Style" w:eastAsia="Bookman Old Style" w:hAnsi="Bookman Old Style" w:cs="Bookman Old Style"/>
          <w:i/>
          <w:sz w:val="20"/>
          <w:szCs w:val="20"/>
        </w:rPr>
      </w:pPr>
    </w:p>
    <w:p w14:paraId="57228D52" w14:textId="77777777" w:rsidR="00641722" w:rsidRPr="001548D8" w:rsidRDefault="009C4627">
      <w:pPr>
        <w:widowControl w:val="0"/>
        <w:numPr>
          <w:ilvl w:val="0"/>
          <w:numId w:val="2"/>
        </w:numPr>
        <w:tabs>
          <w:tab w:val="left" w:pos="709"/>
        </w:tabs>
        <w:ind w:left="567" w:right="616" w:firstLine="0"/>
        <w:jc w:val="both"/>
        <w:rPr>
          <w:rFonts w:ascii="Bookman Old Style" w:eastAsia="Bookman Old Style" w:hAnsi="Bookman Old Style" w:cs="Bookman Old Style"/>
          <w:i/>
          <w:sz w:val="20"/>
          <w:szCs w:val="20"/>
        </w:rPr>
      </w:pPr>
      <w:r w:rsidRPr="001548D8">
        <w:rPr>
          <w:rFonts w:ascii="Bookman Old Style" w:eastAsia="Bookman Old Style" w:hAnsi="Bookman Old Style" w:cs="Bookman Old Style"/>
          <w:i/>
          <w:sz w:val="20"/>
          <w:szCs w:val="20"/>
        </w:rPr>
        <w:t>El abuso de funciones.</w:t>
      </w:r>
    </w:p>
    <w:p w14:paraId="6394702F" w14:textId="77777777" w:rsidR="00641722" w:rsidRPr="001548D8" w:rsidRDefault="00641722">
      <w:pPr>
        <w:widowControl w:val="0"/>
        <w:tabs>
          <w:tab w:val="left" w:pos="709"/>
        </w:tabs>
        <w:ind w:left="567" w:right="616"/>
        <w:jc w:val="both"/>
        <w:rPr>
          <w:rFonts w:ascii="Bookman Old Style" w:eastAsia="Bookman Old Style" w:hAnsi="Bookman Old Style" w:cs="Bookman Old Style"/>
          <w:i/>
          <w:sz w:val="20"/>
          <w:szCs w:val="20"/>
        </w:rPr>
      </w:pPr>
    </w:p>
    <w:p w14:paraId="50A09C68" w14:textId="77777777" w:rsidR="00641722" w:rsidRPr="001548D8" w:rsidRDefault="009C4627">
      <w:pPr>
        <w:widowControl w:val="0"/>
        <w:numPr>
          <w:ilvl w:val="0"/>
          <w:numId w:val="2"/>
        </w:numPr>
        <w:tabs>
          <w:tab w:val="left" w:pos="384"/>
          <w:tab w:val="left" w:pos="709"/>
        </w:tabs>
        <w:ind w:left="567" w:right="616" w:firstLine="0"/>
        <w:jc w:val="both"/>
        <w:rPr>
          <w:rFonts w:ascii="Bookman Old Style" w:eastAsia="Bookman Old Style" w:hAnsi="Bookman Old Style" w:cs="Bookman Old Style"/>
          <w:i/>
          <w:sz w:val="20"/>
          <w:szCs w:val="20"/>
        </w:rPr>
      </w:pPr>
      <w:r w:rsidRPr="001548D8">
        <w:rPr>
          <w:rFonts w:ascii="Bookman Old Style" w:eastAsia="Bookman Old Style" w:hAnsi="Bookman Old Style" w:cs="Bookman Old Style"/>
          <w:i/>
          <w:sz w:val="20"/>
          <w:szCs w:val="20"/>
        </w:rPr>
        <w:t>Cometer o tolerar conductas de hostigamiento y acoso sexual.</w:t>
      </w:r>
    </w:p>
    <w:p w14:paraId="3C9D19BF" w14:textId="77777777" w:rsidR="00641722" w:rsidRPr="001548D8" w:rsidRDefault="00641722">
      <w:pPr>
        <w:widowControl w:val="0"/>
        <w:tabs>
          <w:tab w:val="left" w:pos="709"/>
        </w:tabs>
        <w:ind w:left="567" w:right="616"/>
        <w:jc w:val="both"/>
        <w:rPr>
          <w:rFonts w:ascii="Bookman Old Style" w:eastAsia="Bookman Old Style" w:hAnsi="Bookman Old Style" w:cs="Bookman Old Style"/>
          <w:i/>
          <w:sz w:val="20"/>
          <w:szCs w:val="20"/>
        </w:rPr>
      </w:pPr>
    </w:p>
    <w:p w14:paraId="71F197AA" w14:textId="77777777" w:rsidR="00641722" w:rsidRPr="001548D8" w:rsidRDefault="009C4627">
      <w:pPr>
        <w:widowControl w:val="0"/>
        <w:numPr>
          <w:ilvl w:val="0"/>
          <w:numId w:val="2"/>
        </w:numPr>
        <w:tabs>
          <w:tab w:val="left" w:pos="434"/>
          <w:tab w:val="left" w:pos="709"/>
        </w:tabs>
        <w:ind w:left="567" w:right="616" w:firstLine="0"/>
        <w:jc w:val="both"/>
        <w:rPr>
          <w:rFonts w:ascii="Bookman Old Style" w:eastAsia="Bookman Old Style" w:hAnsi="Bookman Old Style" w:cs="Bookman Old Style"/>
          <w:i/>
          <w:sz w:val="20"/>
          <w:szCs w:val="20"/>
        </w:rPr>
      </w:pPr>
      <w:r w:rsidRPr="001548D8">
        <w:rPr>
          <w:rFonts w:ascii="Bookman Old Style" w:eastAsia="Bookman Old Style" w:hAnsi="Bookman Old Style" w:cs="Bookman Old Style"/>
          <w:i/>
          <w:sz w:val="20"/>
          <w:szCs w:val="20"/>
        </w:rPr>
        <w:t>El actuar bajo conflicto de interés.</w:t>
      </w:r>
    </w:p>
    <w:p w14:paraId="5C544872" w14:textId="77777777" w:rsidR="00641722" w:rsidRPr="001548D8" w:rsidRDefault="00641722">
      <w:pPr>
        <w:widowControl w:val="0"/>
        <w:tabs>
          <w:tab w:val="left" w:pos="709"/>
        </w:tabs>
        <w:ind w:left="567" w:right="616"/>
        <w:jc w:val="both"/>
        <w:rPr>
          <w:rFonts w:ascii="Bookman Old Style" w:eastAsia="Bookman Old Style" w:hAnsi="Bookman Old Style" w:cs="Bookman Old Style"/>
          <w:i/>
          <w:sz w:val="20"/>
          <w:szCs w:val="20"/>
        </w:rPr>
      </w:pPr>
    </w:p>
    <w:p w14:paraId="286C28A3" w14:textId="77777777" w:rsidR="00641722" w:rsidRPr="001548D8" w:rsidRDefault="009C4627">
      <w:pPr>
        <w:widowControl w:val="0"/>
        <w:numPr>
          <w:ilvl w:val="0"/>
          <w:numId w:val="2"/>
        </w:numPr>
        <w:tabs>
          <w:tab w:val="left" w:pos="484"/>
          <w:tab w:val="left" w:pos="709"/>
        </w:tabs>
        <w:ind w:left="567" w:right="616" w:firstLine="0"/>
        <w:jc w:val="both"/>
        <w:rPr>
          <w:rFonts w:ascii="Bookman Old Style" w:eastAsia="Bookman Old Style" w:hAnsi="Bookman Old Style" w:cs="Bookman Old Style"/>
          <w:i/>
          <w:sz w:val="20"/>
          <w:szCs w:val="20"/>
        </w:rPr>
      </w:pPr>
      <w:r w:rsidRPr="001548D8">
        <w:rPr>
          <w:rFonts w:ascii="Bookman Old Style" w:eastAsia="Bookman Old Style" w:hAnsi="Bookman Old Style" w:cs="Bookman Old Style"/>
          <w:i/>
          <w:sz w:val="20"/>
          <w:szCs w:val="20"/>
        </w:rPr>
        <w:t>La contratación indebida.</w:t>
      </w:r>
    </w:p>
    <w:p w14:paraId="585FCC48" w14:textId="77777777" w:rsidR="00641722" w:rsidRPr="001548D8" w:rsidRDefault="00641722">
      <w:pPr>
        <w:widowControl w:val="0"/>
        <w:tabs>
          <w:tab w:val="left" w:pos="709"/>
        </w:tabs>
        <w:ind w:left="567" w:right="616"/>
        <w:jc w:val="both"/>
        <w:rPr>
          <w:rFonts w:ascii="Bookman Old Style" w:eastAsia="Bookman Old Style" w:hAnsi="Bookman Old Style" w:cs="Bookman Old Style"/>
          <w:i/>
          <w:sz w:val="20"/>
          <w:szCs w:val="20"/>
        </w:rPr>
      </w:pPr>
    </w:p>
    <w:p w14:paraId="6E2CC28A" w14:textId="77777777" w:rsidR="00641722" w:rsidRPr="001548D8" w:rsidRDefault="009C4627">
      <w:pPr>
        <w:widowControl w:val="0"/>
        <w:numPr>
          <w:ilvl w:val="0"/>
          <w:numId w:val="2"/>
        </w:numPr>
        <w:tabs>
          <w:tab w:val="left" w:pos="384"/>
          <w:tab w:val="left" w:pos="709"/>
        </w:tabs>
        <w:ind w:left="567" w:right="616" w:firstLine="0"/>
        <w:jc w:val="both"/>
        <w:rPr>
          <w:rFonts w:ascii="Bookman Old Style" w:eastAsia="Bookman Old Style" w:hAnsi="Bookman Old Style" w:cs="Bookman Old Style"/>
          <w:i/>
          <w:sz w:val="20"/>
          <w:szCs w:val="20"/>
        </w:rPr>
      </w:pPr>
      <w:r w:rsidRPr="001548D8">
        <w:rPr>
          <w:rFonts w:ascii="Bookman Old Style" w:eastAsia="Bookman Old Style" w:hAnsi="Bookman Old Style" w:cs="Bookman Old Style"/>
          <w:i/>
          <w:sz w:val="20"/>
          <w:szCs w:val="20"/>
        </w:rPr>
        <w:t>El enriquecimiento oculto u ocultamiento de conflicto de interés.</w:t>
      </w:r>
    </w:p>
    <w:p w14:paraId="463026E9" w14:textId="77777777" w:rsidR="00641722" w:rsidRPr="001548D8" w:rsidRDefault="00641722">
      <w:pPr>
        <w:widowControl w:val="0"/>
        <w:tabs>
          <w:tab w:val="left" w:pos="709"/>
        </w:tabs>
        <w:ind w:left="567" w:right="616"/>
        <w:jc w:val="both"/>
        <w:rPr>
          <w:rFonts w:ascii="Bookman Old Style" w:eastAsia="Bookman Old Style" w:hAnsi="Bookman Old Style" w:cs="Bookman Old Style"/>
          <w:i/>
          <w:sz w:val="20"/>
          <w:szCs w:val="20"/>
        </w:rPr>
      </w:pPr>
    </w:p>
    <w:p w14:paraId="40519F5F" w14:textId="77777777" w:rsidR="00641722" w:rsidRPr="001548D8" w:rsidRDefault="009C4627">
      <w:pPr>
        <w:widowControl w:val="0"/>
        <w:numPr>
          <w:ilvl w:val="0"/>
          <w:numId w:val="2"/>
        </w:numPr>
        <w:tabs>
          <w:tab w:val="left" w:pos="709"/>
        </w:tabs>
        <w:ind w:left="567" w:right="616" w:firstLine="0"/>
        <w:jc w:val="both"/>
        <w:rPr>
          <w:rFonts w:ascii="Bookman Old Style" w:eastAsia="Bookman Old Style" w:hAnsi="Bookman Old Style" w:cs="Bookman Old Style"/>
          <w:i/>
          <w:sz w:val="20"/>
          <w:szCs w:val="20"/>
        </w:rPr>
      </w:pPr>
      <w:r w:rsidRPr="001548D8">
        <w:rPr>
          <w:rFonts w:ascii="Bookman Old Style" w:eastAsia="Bookman Old Style" w:hAnsi="Bookman Old Style" w:cs="Bookman Old Style"/>
          <w:i/>
          <w:sz w:val="20"/>
          <w:szCs w:val="20"/>
        </w:rPr>
        <w:t>El tráfico de influencias.</w:t>
      </w:r>
    </w:p>
    <w:p w14:paraId="165BDA7A" w14:textId="77777777" w:rsidR="00641722" w:rsidRPr="001548D8" w:rsidRDefault="00641722">
      <w:pPr>
        <w:widowControl w:val="0"/>
        <w:tabs>
          <w:tab w:val="left" w:pos="709"/>
        </w:tabs>
        <w:ind w:left="567" w:right="616"/>
        <w:jc w:val="both"/>
        <w:rPr>
          <w:rFonts w:ascii="Bookman Old Style" w:eastAsia="Bookman Old Style" w:hAnsi="Bookman Old Style" w:cs="Bookman Old Style"/>
          <w:i/>
          <w:sz w:val="20"/>
          <w:szCs w:val="20"/>
        </w:rPr>
      </w:pPr>
    </w:p>
    <w:p w14:paraId="5CD9416D" w14:textId="77777777" w:rsidR="00641722" w:rsidRPr="001548D8" w:rsidRDefault="009C4627">
      <w:pPr>
        <w:widowControl w:val="0"/>
        <w:numPr>
          <w:ilvl w:val="0"/>
          <w:numId w:val="2"/>
        </w:numPr>
        <w:tabs>
          <w:tab w:val="left" w:pos="384"/>
          <w:tab w:val="left" w:pos="709"/>
        </w:tabs>
        <w:ind w:left="567" w:right="616" w:firstLine="0"/>
        <w:jc w:val="both"/>
        <w:rPr>
          <w:rFonts w:ascii="Bookman Old Style" w:eastAsia="Bookman Old Style" w:hAnsi="Bookman Old Style" w:cs="Bookman Old Style"/>
          <w:i/>
          <w:sz w:val="20"/>
          <w:szCs w:val="20"/>
        </w:rPr>
      </w:pPr>
      <w:r w:rsidRPr="001548D8">
        <w:rPr>
          <w:rFonts w:ascii="Bookman Old Style" w:eastAsia="Bookman Old Style" w:hAnsi="Bookman Old Style" w:cs="Bookman Old Style"/>
          <w:i/>
          <w:sz w:val="20"/>
          <w:szCs w:val="20"/>
        </w:rPr>
        <w:t>El encubrimiento.</w:t>
      </w:r>
    </w:p>
    <w:p w14:paraId="15AFDAE7" w14:textId="77777777" w:rsidR="00641722" w:rsidRPr="001548D8" w:rsidRDefault="00641722">
      <w:pPr>
        <w:widowControl w:val="0"/>
        <w:tabs>
          <w:tab w:val="left" w:pos="709"/>
        </w:tabs>
        <w:ind w:left="567" w:right="616"/>
        <w:jc w:val="both"/>
        <w:rPr>
          <w:rFonts w:ascii="Bookman Old Style" w:eastAsia="Bookman Old Style" w:hAnsi="Bookman Old Style" w:cs="Bookman Old Style"/>
          <w:i/>
          <w:sz w:val="20"/>
          <w:szCs w:val="20"/>
        </w:rPr>
      </w:pPr>
    </w:p>
    <w:p w14:paraId="166D7D67" w14:textId="77777777" w:rsidR="00641722" w:rsidRPr="001548D8" w:rsidRDefault="009C4627">
      <w:pPr>
        <w:widowControl w:val="0"/>
        <w:numPr>
          <w:ilvl w:val="0"/>
          <w:numId w:val="2"/>
        </w:numPr>
        <w:tabs>
          <w:tab w:val="left" w:pos="434"/>
          <w:tab w:val="left" w:pos="709"/>
        </w:tabs>
        <w:ind w:left="567" w:right="616" w:firstLine="0"/>
        <w:jc w:val="both"/>
        <w:rPr>
          <w:rFonts w:ascii="Bookman Old Style" w:eastAsia="Bookman Old Style" w:hAnsi="Bookman Old Style" w:cs="Bookman Old Style"/>
          <w:i/>
          <w:sz w:val="20"/>
          <w:szCs w:val="20"/>
        </w:rPr>
      </w:pPr>
      <w:r w:rsidRPr="001548D8">
        <w:rPr>
          <w:rFonts w:ascii="Bookman Old Style" w:eastAsia="Bookman Old Style" w:hAnsi="Bookman Old Style" w:cs="Bookman Old Style"/>
          <w:i/>
          <w:sz w:val="20"/>
          <w:szCs w:val="20"/>
        </w:rPr>
        <w:t>El desacato.</w:t>
      </w:r>
    </w:p>
    <w:p w14:paraId="017095B7" w14:textId="77777777" w:rsidR="00641722" w:rsidRPr="001548D8" w:rsidRDefault="00641722">
      <w:pPr>
        <w:widowControl w:val="0"/>
        <w:tabs>
          <w:tab w:val="left" w:pos="709"/>
        </w:tabs>
        <w:ind w:left="567" w:right="616"/>
        <w:jc w:val="both"/>
        <w:rPr>
          <w:rFonts w:ascii="Bookman Old Style" w:eastAsia="Bookman Old Style" w:hAnsi="Bookman Old Style" w:cs="Bookman Old Style"/>
          <w:i/>
          <w:sz w:val="20"/>
          <w:szCs w:val="20"/>
        </w:rPr>
      </w:pPr>
    </w:p>
    <w:p w14:paraId="572C30EC" w14:textId="77777777" w:rsidR="00641722" w:rsidRPr="001548D8" w:rsidRDefault="009C4627">
      <w:pPr>
        <w:widowControl w:val="0"/>
        <w:numPr>
          <w:ilvl w:val="0"/>
          <w:numId w:val="2"/>
        </w:numPr>
        <w:tabs>
          <w:tab w:val="left" w:pos="484"/>
          <w:tab w:val="left" w:pos="709"/>
        </w:tabs>
        <w:ind w:left="567" w:right="616" w:firstLine="0"/>
        <w:jc w:val="both"/>
        <w:rPr>
          <w:rFonts w:ascii="Bookman Old Style" w:eastAsia="Bookman Old Style" w:hAnsi="Bookman Old Style" w:cs="Bookman Old Style"/>
          <w:i/>
          <w:sz w:val="20"/>
          <w:szCs w:val="20"/>
        </w:rPr>
      </w:pPr>
      <w:r w:rsidRPr="001548D8">
        <w:rPr>
          <w:rFonts w:ascii="Bookman Old Style" w:eastAsia="Bookman Old Style" w:hAnsi="Bookman Old Style" w:cs="Bookman Old Style"/>
          <w:i/>
          <w:sz w:val="20"/>
          <w:szCs w:val="20"/>
        </w:rPr>
        <w:t>La obstrucción de la Justicia.”</w:t>
      </w:r>
    </w:p>
    <w:p w14:paraId="555DA45A" w14:textId="77777777" w:rsidR="00641722" w:rsidRPr="001548D8" w:rsidRDefault="00641722">
      <w:pPr>
        <w:widowControl w:val="0"/>
        <w:tabs>
          <w:tab w:val="left" w:pos="604"/>
        </w:tabs>
        <w:ind w:left="567" w:right="616"/>
        <w:jc w:val="both"/>
        <w:rPr>
          <w:rFonts w:ascii="Palatino Linotype" w:eastAsia="Palatino Linotype" w:hAnsi="Palatino Linotype" w:cs="Palatino Linotype"/>
          <w:i/>
          <w:sz w:val="22"/>
          <w:szCs w:val="22"/>
        </w:rPr>
      </w:pPr>
    </w:p>
    <w:p w14:paraId="0476F51A" w14:textId="77777777" w:rsidR="00641722" w:rsidRPr="001548D8" w:rsidRDefault="00641722">
      <w:pPr>
        <w:spacing w:line="360" w:lineRule="auto"/>
        <w:ind w:right="49"/>
        <w:jc w:val="both"/>
        <w:rPr>
          <w:rFonts w:ascii="Palatino Linotype" w:eastAsia="Palatino Linotype" w:hAnsi="Palatino Linotype" w:cs="Palatino Linotype"/>
          <w:sz w:val="22"/>
          <w:szCs w:val="22"/>
        </w:rPr>
      </w:pPr>
    </w:p>
    <w:p w14:paraId="62A5A934" w14:textId="77777777" w:rsidR="00641722" w:rsidRPr="001548D8" w:rsidRDefault="009C4627">
      <w:pPr>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De lo anterior, se corrobora que el </w:t>
      </w:r>
      <w:proofErr w:type="gramStart"/>
      <w:r w:rsidRPr="001548D8">
        <w:rPr>
          <w:rFonts w:ascii="Palatino Linotype" w:eastAsia="Palatino Linotype" w:hAnsi="Palatino Linotype" w:cs="Palatino Linotype"/>
          <w:sz w:val="22"/>
          <w:szCs w:val="22"/>
        </w:rPr>
        <w:t>nepotismo</w:t>
      </w:r>
      <w:proofErr w:type="gramEnd"/>
      <w:r w:rsidRPr="001548D8">
        <w:rPr>
          <w:rFonts w:ascii="Palatino Linotype" w:eastAsia="Palatino Linotype" w:hAnsi="Palatino Linotype" w:cs="Palatino Linotype"/>
          <w:sz w:val="22"/>
          <w:szCs w:val="22"/>
        </w:rPr>
        <w:t xml:space="preserve"> aunque se conoce como una mala práctica, el mismo aún no está regulado en la Entidad.</w:t>
      </w:r>
    </w:p>
    <w:p w14:paraId="08592A07" w14:textId="77777777" w:rsidR="00641722" w:rsidRPr="001548D8" w:rsidRDefault="00641722">
      <w:pPr>
        <w:spacing w:line="360" w:lineRule="auto"/>
        <w:ind w:right="49"/>
        <w:jc w:val="both"/>
        <w:rPr>
          <w:rFonts w:ascii="Palatino Linotype" w:eastAsia="Palatino Linotype" w:hAnsi="Palatino Linotype" w:cs="Palatino Linotype"/>
          <w:sz w:val="22"/>
          <w:szCs w:val="22"/>
        </w:rPr>
      </w:pPr>
    </w:p>
    <w:p w14:paraId="5FAE04DD" w14:textId="77777777" w:rsidR="00641722" w:rsidRPr="001548D8" w:rsidRDefault="009C4627">
      <w:pPr>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No obstante, se insiste no se descarta la posibilidad de que existan denuncias presentadas por dicha figura, ello independientemente a que bajo la figura del “nepotismo” no sean consideradas procedentes; en consecuencia, siendo procedente realizar el siguiente estudio.</w:t>
      </w:r>
    </w:p>
    <w:p w14:paraId="31FD8693" w14:textId="77777777" w:rsidR="00641722" w:rsidRPr="001548D8" w:rsidRDefault="00641722">
      <w:pPr>
        <w:spacing w:line="360" w:lineRule="auto"/>
        <w:ind w:right="49"/>
        <w:jc w:val="both"/>
        <w:rPr>
          <w:rFonts w:ascii="Palatino Linotype" w:eastAsia="Palatino Linotype" w:hAnsi="Palatino Linotype" w:cs="Palatino Linotype"/>
          <w:sz w:val="22"/>
          <w:szCs w:val="22"/>
        </w:rPr>
      </w:pPr>
    </w:p>
    <w:p w14:paraId="66208BA5" w14:textId="77777777" w:rsidR="00641722" w:rsidRPr="001548D8" w:rsidRDefault="009C4627">
      <w:pPr>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Así las cosas, es menester señalar </w:t>
      </w:r>
      <w:proofErr w:type="gramStart"/>
      <w:r w:rsidRPr="001548D8">
        <w:rPr>
          <w:rFonts w:ascii="Palatino Linotype" w:eastAsia="Palatino Linotype" w:hAnsi="Palatino Linotype" w:cs="Palatino Linotype"/>
          <w:sz w:val="22"/>
          <w:szCs w:val="22"/>
        </w:rPr>
        <w:t>que</w:t>
      </w:r>
      <w:proofErr w:type="gramEnd"/>
      <w:r w:rsidRPr="001548D8">
        <w:rPr>
          <w:rFonts w:ascii="Palatino Linotype" w:eastAsia="Palatino Linotype" w:hAnsi="Palatino Linotype" w:cs="Palatino Linotype"/>
          <w:sz w:val="22"/>
          <w:szCs w:val="22"/>
        </w:rPr>
        <w:t xml:space="preserve"> para estudiar los procedimientos administrativos por faltas administrativas, debemos tener en cuenta que dicha ejecución le corresponde a la </w:t>
      </w:r>
      <w:r w:rsidRPr="001548D8">
        <w:rPr>
          <w:rFonts w:ascii="Palatino Linotype" w:eastAsia="Palatino Linotype" w:hAnsi="Palatino Linotype" w:cs="Palatino Linotype"/>
          <w:b/>
          <w:sz w:val="22"/>
          <w:szCs w:val="22"/>
        </w:rPr>
        <w:t>Contraloría Municipal</w:t>
      </w:r>
      <w:r w:rsidRPr="001548D8">
        <w:rPr>
          <w:rFonts w:ascii="Palatino Linotype" w:eastAsia="Palatino Linotype" w:hAnsi="Palatino Linotype" w:cs="Palatino Linotype"/>
          <w:sz w:val="22"/>
          <w:szCs w:val="22"/>
        </w:rPr>
        <w:t>, misma que conforme el Manual General de Organización vigente del ente obligado, cuenta con las siguientes funciones:</w:t>
      </w:r>
    </w:p>
    <w:p w14:paraId="099A1568" w14:textId="77777777" w:rsidR="00641722" w:rsidRPr="001548D8" w:rsidRDefault="00641722">
      <w:pPr>
        <w:spacing w:line="360" w:lineRule="auto"/>
        <w:ind w:right="49"/>
        <w:jc w:val="both"/>
        <w:rPr>
          <w:rFonts w:ascii="Palatino Linotype" w:eastAsia="Palatino Linotype" w:hAnsi="Palatino Linotype" w:cs="Palatino Linotype"/>
          <w:sz w:val="22"/>
          <w:szCs w:val="22"/>
        </w:rPr>
      </w:pPr>
    </w:p>
    <w:p w14:paraId="7733EFCC" w14:textId="77777777" w:rsidR="00641722" w:rsidRPr="001548D8" w:rsidRDefault="009C4627">
      <w:pPr>
        <w:ind w:left="567" w:right="56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“11. Vigilar, registrar y atender las denuncias, sugerencias y reconocimientos presentados a través del Sistema de Atención Mexiquense (SAM) o de manera escrita, para su oportuno seguimiento;</w:t>
      </w:r>
    </w:p>
    <w:p w14:paraId="1E836E15" w14:textId="77777777" w:rsidR="00641722" w:rsidRPr="001548D8" w:rsidRDefault="009C4627">
      <w:pPr>
        <w:ind w:left="567" w:right="56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w:t>
      </w:r>
    </w:p>
    <w:p w14:paraId="3322D09B" w14:textId="77777777" w:rsidR="00641722" w:rsidRPr="001548D8" w:rsidRDefault="009C4627">
      <w:pPr>
        <w:ind w:left="567" w:right="56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18. Iniciar, substanciar, resolver y, en su caso, ejecutar a través de las áreas administrativas especializadas, los procedimientos administrativos, por la comisión de faltas administrativas no graves, previstas en la Ley de Responsabilidades Administrativas del Estado de México y Municipios; </w:t>
      </w:r>
    </w:p>
    <w:p w14:paraId="59A98DE5" w14:textId="77777777" w:rsidR="00641722" w:rsidRPr="001548D8" w:rsidRDefault="009C4627">
      <w:pPr>
        <w:ind w:left="567" w:right="56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19. Iniciar, substanciar y remitir al Tribunal de Justicia Administrativa del Estado de México, los procedimientos administrativos, por la comisión de faltas administrativas graves, previstas en la Ley de Responsabilidades Administrativas del Estado de México y Municipios:”</w:t>
      </w:r>
    </w:p>
    <w:p w14:paraId="58B55DE3" w14:textId="77777777" w:rsidR="00641722" w:rsidRPr="001548D8" w:rsidRDefault="00641722">
      <w:pPr>
        <w:spacing w:line="360" w:lineRule="auto"/>
        <w:ind w:right="49"/>
        <w:jc w:val="both"/>
        <w:rPr>
          <w:rFonts w:ascii="Palatino Linotype" w:eastAsia="Palatino Linotype" w:hAnsi="Palatino Linotype" w:cs="Palatino Linotype"/>
          <w:sz w:val="22"/>
          <w:szCs w:val="22"/>
        </w:rPr>
      </w:pPr>
    </w:p>
    <w:p w14:paraId="40DFA32F" w14:textId="77777777" w:rsidR="00641722" w:rsidRPr="001548D8" w:rsidRDefault="009C4627">
      <w:pPr>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De los numerales transcritos se advierte que la Contraloría Municipal tiene dentro de sus atribuciones establecer la operatividad y seguimiento al sistema de atención a quejas y denuncias, las quejas y denuncias que se presenten por hechos probablemente constitutivos de faltas administrativas de los servidores públicos de la Administración Pública Municipal; supervisar que se realice la substanciación de los procedimientos administrativos correspondientes y se emitan las resoluciones que en derecho procedan; y, remitir al Tribunal de Justicia Administrativa del Estado de México, los autos originales del o los expedientes para la continuación del o los procedimientos de responsabilidad administrativa y su resolución, cuando se trate de presuntas faltas administrativas graves.</w:t>
      </w:r>
    </w:p>
    <w:p w14:paraId="5E84141F" w14:textId="77777777" w:rsidR="00641722" w:rsidRPr="001548D8" w:rsidRDefault="00641722">
      <w:pPr>
        <w:spacing w:line="360" w:lineRule="auto"/>
        <w:ind w:right="49"/>
        <w:jc w:val="both"/>
        <w:rPr>
          <w:rFonts w:ascii="Palatino Linotype" w:eastAsia="Palatino Linotype" w:hAnsi="Palatino Linotype" w:cs="Palatino Linotype"/>
          <w:sz w:val="22"/>
          <w:szCs w:val="22"/>
        </w:rPr>
      </w:pPr>
    </w:p>
    <w:p w14:paraId="0C04BF22" w14:textId="77777777" w:rsidR="00641722" w:rsidRPr="001548D8" w:rsidRDefault="009C4627">
      <w:pPr>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Por lo tanto, la Contraloría Municipal, es competente para conocer sobre la existencia algún documento en el que se haya informado sobre alguna denuncia en contra de un servidor </w:t>
      </w:r>
      <w:r w:rsidRPr="001548D8">
        <w:rPr>
          <w:rFonts w:ascii="Palatino Linotype" w:eastAsia="Palatino Linotype" w:hAnsi="Palatino Linotype" w:cs="Palatino Linotype"/>
          <w:sz w:val="22"/>
          <w:szCs w:val="22"/>
        </w:rPr>
        <w:lastRenderedPageBreak/>
        <w:t xml:space="preserve">público en particular, como lo son el </w:t>
      </w:r>
      <w:proofErr w:type="gramStart"/>
      <w:r w:rsidRPr="001548D8">
        <w:rPr>
          <w:rFonts w:ascii="Palatino Linotype" w:eastAsia="Palatino Linotype" w:hAnsi="Palatino Linotype" w:cs="Palatino Linotype"/>
          <w:sz w:val="22"/>
          <w:szCs w:val="22"/>
        </w:rPr>
        <w:t>Secretario</w:t>
      </w:r>
      <w:proofErr w:type="gramEnd"/>
      <w:r w:rsidRPr="001548D8">
        <w:rPr>
          <w:rFonts w:ascii="Palatino Linotype" w:eastAsia="Palatino Linotype" w:hAnsi="Palatino Linotype" w:cs="Palatino Linotype"/>
          <w:sz w:val="22"/>
          <w:szCs w:val="22"/>
        </w:rPr>
        <w:t xml:space="preserve"> del Ayuntamiento, así como la Coordinadora de la Unidad de Transparencia, señalados en la solicitud de información.</w:t>
      </w:r>
    </w:p>
    <w:p w14:paraId="2D2534F9" w14:textId="77777777" w:rsidR="00641722" w:rsidRPr="001548D8" w:rsidRDefault="00641722">
      <w:pPr>
        <w:spacing w:line="360" w:lineRule="auto"/>
        <w:ind w:right="49"/>
        <w:jc w:val="both"/>
        <w:rPr>
          <w:rFonts w:ascii="Palatino Linotype" w:eastAsia="Palatino Linotype" w:hAnsi="Palatino Linotype" w:cs="Palatino Linotype"/>
          <w:sz w:val="22"/>
          <w:szCs w:val="22"/>
        </w:rPr>
      </w:pPr>
    </w:p>
    <w:p w14:paraId="076E0216" w14:textId="77777777" w:rsidR="00641722" w:rsidRPr="001548D8" w:rsidRDefault="009C4627">
      <w:pPr>
        <w:widowControl w:val="0"/>
        <w:tabs>
          <w:tab w:val="left" w:pos="1701"/>
          <w:tab w:val="left" w:pos="1843"/>
        </w:tabs>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Sin embargo, en el presente asunto, no se dio cabal cumplimiento con el requisito de turnar la solicitud de información a las áreas competentes que pueden poseer, generar y/o administrar la información requerida; pues sobre el requerimiento en análisis se omitió turnar la solicitud a la Contraloría Municipal, conforme el procedimiento para la atención a las solicitudes de acceso a la información, establecido en los artículos 151, 159, 160, 162, 163, 164, 165 y 166, de la Ley de Transparencia y Acceso a la Información Pública del Estado de México y Municipios, anteriormente mencionado.</w:t>
      </w:r>
    </w:p>
    <w:p w14:paraId="2252C05D"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5BAA765E" w14:textId="77777777" w:rsidR="00641722" w:rsidRPr="001548D8" w:rsidRDefault="009C4627">
      <w:pPr>
        <w:spacing w:line="360" w:lineRule="auto"/>
        <w:ind w:right="51"/>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En este sentido, se procede al análisis respecto a los supuestos de procedencia de la entrega de la información:</w:t>
      </w:r>
    </w:p>
    <w:p w14:paraId="358BD209" w14:textId="77777777" w:rsidR="00641722" w:rsidRPr="001548D8" w:rsidRDefault="00641722">
      <w:pPr>
        <w:spacing w:line="360" w:lineRule="auto"/>
        <w:ind w:right="49"/>
        <w:jc w:val="both"/>
        <w:rPr>
          <w:rFonts w:ascii="Palatino Linotype" w:eastAsia="Palatino Linotype" w:hAnsi="Palatino Linotype" w:cs="Palatino Linotype"/>
          <w:sz w:val="22"/>
          <w:szCs w:val="22"/>
        </w:rPr>
      </w:pPr>
    </w:p>
    <w:p w14:paraId="50056D99" w14:textId="77777777" w:rsidR="00641722" w:rsidRPr="001548D8" w:rsidRDefault="009C4627">
      <w:pPr>
        <w:tabs>
          <w:tab w:val="left" w:pos="3962"/>
        </w:tabs>
        <w:spacing w:line="360" w:lineRule="auto"/>
        <w:jc w:val="both"/>
        <w:rPr>
          <w:rFonts w:ascii="Palatino Linotype" w:eastAsia="Palatino Linotype" w:hAnsi="Palatino Linotype" w:cs="Palatino Linotype"/>
          <w:strike/>
          <w:sz w:val="22"/>
          <w:szCs w:val="22"/>
        </w:rPr>
      </w:pPr>
      <w:r w:rsidRPr="001548D8">
        <w:rPr>
          <w:rFonts w:ascii="Palatino Linotype" w:eastAsia="Palatino Linotype" w:hAnsi="Palatino Linotype" w:cs="Palatino Linotype"/>
          <w:sz w:val="22"/>
          <w:szCs w:val="22"/>
        </w:rPr>
        <w:t xml:space="preserve">En principio es de señalar que de la interpretación de la solicitud de información se advierte que la pretensión de la persona solicitante es acceder a los documentos que den cuenta de </w:t>
      </w:r>
      <w:r w:rsidRPr="001548D8">
        <w:rPr>
          <w:rFonts w:ascii="Palatino Linotype" w:eastAsia="Palatino Linotype" w:hAnsi="Palatino Linotype" w:cs="Palatino Linotype"/>
          <w:b/>
          <w:sz w:val="22"/>
          <w:szCs w:val="22"/>
          <w:u w:val="single"/>
        </w:rPr>
        <w:t xml:space="preserve">la existencia de documentos sobre denuncias por nepotismo en contra de dos servidores públicos identificados en la solicitud de información, </w:t>
      </w:r>
      <w:r w:rsidRPr="001548D8">
        <w:rPr>
          <w:rFonts w:ascii="Palatino Linotype" w:eastAsia="Palatino Linotype" w:hAnsi="Palatino Linotype" w:cs="Palatino Linotype"/>
          <w:sz w:val="22"/>
          <w:szCs w:val="22"/>
        </w:rPr>
        <w:t xml:space="preserve">lo cual se considera que podría afectar a los posibles responsables identificados en el presente caso, </w:t>
      </w:r>
      <w:r w:rsidRPr="001548D8">
        <w:rPr>
          <w:rFonts w:ascii="Palatino Linotype" w:eastAsia="Palatino Linotype" w:hAnsi="Palatino Linotype" w:cs="Palatino Linotype"/>
          <w:b/>
          <w:sz w:val="22"/>
          <w:szCs w:val="22"/>
          <w:u w:val="single"/>
        </w:rPr>
        <w:t xml:space="preserve">ya que se daría a conocer la existencia de una denuncia en su contra, generando una percepción negativa de este, dañando a su vez su honor y su derecho a la presunción inocencia e inclusive su actividad profesional. </w:t>
      </w:r>
    </w:p>
    <w:p w14:paraId="7B4A679C" w14:textId="77777777" w:rsidR="00641722" w:rsidRPr="001548D8" w:rsidRDefault="00641722">
      <w:pPr>
        <w:tabs>
          <w:tab w:val="left" w:pos="3962"/>
        </w:tabs>
        <w:spacing w:line="360" w:lineRule="auto"/>
        <w:jc w:val="both"/>
        <w:rPr>
          <w:rFonts w:ascii="Palatino Linotype" w:eastAsia="Palatino Linotype" w:hAnsi="Palatino Linotype" w:cs="Palatino Linotype"/>
          <w:sz w:val="22"/>
          <w:szCs w:val="22"/>
        </w:rPr>
      </w:pPr>
    </w:p>
    <w:p w14:paraId="7075D47D" w14:textId="77777777" w:rsidR="00641722" w:rsidRPr="001548D8" w:rsidRDefault="009C4627">
      <w:pPr>
        <w:tabs>
          <w:tab w:val="left" w:pos="3962"/>
        </w:tabs>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En otras palabras, dar a conocer </w:t>
      </w:r>
      <w:r w:rsidRPr="001548D8">
        <w:rPr>
          <w:rFonts w:ascii="Palatino Linotype" w:eastAsia="Palatino Linotype" w:hAnsi="Palatino Linotype" w:cs="Palatino Linotype"/>
          <w:b/>
          <w:sz w:val="22"/>
          <w:szCs w:val="22"/>
          <w:u w:val="single"/>
        </w:rPr>
        <w:t>la existencia de documentos que den cuenta de lo anterior</w:t>
      </w:r>
      <w:r w:rsidRPr="001548D8">
        <w:rPr>
          <w:rFonts w:ascii="Palatino Linotype" w:eastAsia="Palatino Linotype" w:hAnsi="Palatino Linotype" w:cs="Palatino Linotype"/>
          <w:sz w:val="22"/>
          <w:szCs w:val="22"/>
        </w:rPr>
        <w:t xml:space="preserve">, </w:t>
      </w:r>
      <w:r w:rsidRPr="001548D8">
        <w:rPr>
          <w:rFonts w:ascii="Palatino Linotype" w:eastAsia="Palatino Linotype" w:hAnsi="Palatino Linotype" w:cs="Palatino Linotype"/>
          <w:b/>
          <w:sz w:val="22"/>
          <w:szCs w:val="22"/>
          <w:u w:val="single"/>
        </w:rPr>
        <w:t>independientemente que la figura del nepotismo no este regulada en la Ley de la materia,</w:t>
      </w:r>
      <w:r w:rsidRPr="001548D8">
        <w:rPr>
          <w:rFonts w:ascii="Palatino Linotype" w:eastAsia="Palatino Linotype" w:hAnsi="Palatino Linotype" w:cs="Palatino Linotype"/>
          <w:sz w:val="22"/>
          <w:szCs w:val="22"/>
        </w:rPr>
        <w:t xml:space="preserve"> vulnerarían la protección de su privacidad, honor y presunción de inocencia, ya que podría generar un juicio a priori por parte de la sociedad.</w:t>
      </w:r>
    </w:p>
    <w:p w14:paraId="7365B352"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1F9D50FE" w14:textId="77777777" w:rsidR="00641722" w:rsidRPr="001548D8" w:rsidRDefault="009C4627">
      <w:pPr>
        <w:tabs>
          <w:tab w:val="left" w:pos="3962"/>
        </w:tabs>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Respecto del </w:t>
      </w:r>
      <w:r w:rsidRPr="001548D8">
        <w:rPr>
          <w:rFonts w:ascii="Palatino Linotype" w:eastAsia="Palatino Linotype" w:hAnsi="Palatino Linotype" w:cs="Palatino Linotype"/>
          <w:b/>
          <w:sz w:val="22"/>
          <w:szCs w:val="22"/>
        </w:rPr>
        <w:t>derecho a la privacidad</w:t>
      </w:r>
      <w:r w:rsidRPr="001548D8">
        <w:rPr>
          <w:rFonts w:ascii="Palatino Linotype" w:eastAsia="Palatino Linotype" w:hAnsi="Palatino Linotype" w:cs="Palatino Linotype"/>
          <w:sz w:val="22"/>
          <w:szCs w:val="22"/>
        </w:rPr>
        <w:t xml:space="preserve">, se trae a colación la tesis aislada número 2a. LXIII/2008, emitida por la Segunda Sala de la Suprema Corte de Justicia de la Nación, publicada en la Gaceta del Semanario Judicial de la Federación, Tomo XXVII, de mayo de 2008, página 229, de la Novena Época, materia constitucional, misma que a la letra señala: </w:t>
      </w:r>
    </w:p>
    <w:p w14:paraId="7138F204" w14:textId="77777777" w:rsidR="00641722" w:rsidRPr="001548D8" w:rsidRDefault="00641722">
      <w:pPr>
        <w:tabs>
          <w:tab w:val="left" w:pos="3962"/>
        </w:tabs>
        <w:spacing w:line="360" w:lineRule="auto"/>
        <w:jc w:val="both"/>
        <w:rPr>
          <w:rFonts w:ascii="Palatino Linotype" w:eastAsia="Palatino Linotype" w:hAnsi="Palatino Linotype" w:cs="Palatino Linotype"/>
          <w:sz w:val="22"/>
          <w:szCs w:val="22"/>
        </w:rPr>
      </w:pPr>
    </w:p>
    <w:p w14:paraId="30A98A2D" w14:textId="77777777" w:rsidR="00641722" w:rsidRPr="001548D8" w:rsidRDefault="009C4627">
      <w:pPr>
        <w:tabs>
          <w:tab w:val="left" w:pos="3962"/>
        </w:tabs>
        <w:ind w:left="851"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w:t>
      </w:r>
      <w:r w:rsidRPr="001548D8">
        <w:rPr>
          <w:rFonts w:ascii="Palatino Linotype" w:eastAsia="Palatino Linotype" w:hAnsi="Palatino Linotype" w:cs="Palatino Linotype"/>
          <w:b/>
          <w:i/>
          <w:sz w:val="22"/>
          <w:szCs w:val="22"/>
        </w:rPr>
        <w:t>DERECHO A LA PRIVACIDAD O INTIMIDAD. ESTÁ PROTEGIDO POR EL ARTÍCULO 16, PRIMER PÁRRAFO, DE LA CONSTITUCIÓN POLÍTICA DE LOS ESTADOS UNIDOS MEXICANOS</w:t>
      </w:r>
      <w:r w:rsidRPr="001548D8">
        <w:rPr>
          <w:rFonts w:ascii="Palatino Linotype" w:eastAsia="Palatino Linotype" w:hAnsi="Palatino Linotype" w:cs="Palatino Linotype"/>
          <w:i/>
          <w:sz w:val="22"/>
          <w:szCs w:val="22"/>
        </w:rPr>
        <w:t>. Dicho numeral establece, en general, la garantía de seguridad jurídica de todo gobernado a no ser molestado en su persona, familia, papeles o posesiones, sino cuando medie mandato de autoridad competente debidamente fundado y motivado, de lo que deriva la inviolabilidad del domicilio, cuya finalidad primordial es el respeto a un ámbito de la vida privada personal y familiar que debe quedar excluido del conocimiento ajeno y de las intromisiones de los demás, con la limitante que la Constitución Política de los Estados Unidos Mexicanos establece para las autoridades. En un sentido amplio, la referida garantía puede extenderse a una protección que va más allá del aseguramiento del domicilio como espacio físico en que se desenvuelve normalmente la privacidad o la intimidad, de lo cual deriva el reconocimiento en el artículo 16, primer párrafo, constitucional, de un derecho a la intimidad o vida privada de los gobernados que abarca las intromisiones o molestias que por cualquier medio puedan realizarse en ese ámbito reservado de la vida.”</w:t>
      </w:r>
    </w:p>
    <w:p w14:paraId="7326AA99" w14:textId="77777777" w:rsidR="00641722" w:rsidRPr="001548D8" w:rsidRDefault="00641722">
      <w:pPr>
        <w:tabs>
          <w:tab w:val="left" w:pos="3962"/>
        </w:tabs>
        <w:spacing w:line="276" w:lineRule="auto"/>
        <w:ind w:left="851" w:right="902"/>
        <w:jc w:val="both"/>
        <w:rPr>
          <w:rFonts w:ascii="Palatino Linotype" w:eastAsia="Palatino Linotype" w:hAnsi="Palatino Linotype" w:cs="Palatino Linotype"/>
          <w:i/>
          <w:sz w:val="22"/>
          <w:szCs w:val="22"/>
        </w:rPr>
      </w:pPr>
    </w:p>
    <w:p w14:paraId="2D6BB003" w14:textId="77777777" w:rsidR="00641722" w:rsidRPr="001548D8" w:rsidRDefault="009C4627">
      <w:pPr>
        <w:tabs>
          <w:tab w:val="left" w:pos="3962"/>
        </w:tabs>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Como se observa, de la garantía de seguridad jurídica de los individuos a no ser molestados en su persona, familia, papeles o posesiones, salvo cuando medie mandato de autoridad competente debidamente fundado y motivado, de lo que deriva el respeto a un ámbito de la vida privada personal y familiar que debe quedar excluido del conocimiento ajeno y de las intromisiones de los demás, con la limitante prevista en la Constitución Política de los Estados Unidos Mexicanos. </w:t>
      </w:r>
    </w:p>
    <w:p w14:paraId="174C2375" w14:textId="77777777" w:rsidR="00641722" w:rsidRPr="001548D8" w:rsidRDefault="00641722">
      <w:pPr>
        <w:tabs>
          <w:tab w:val="left" w:pos="3962"/>
        </w:tabs>
        <w:spacing w:line="360" w:lineRule="auto"/>
        <w:jc w:val="both"/>
        <w:rPr>
          <w:rFonts w:ascii="Palatino Linotype" w:eastAsia="Palatino Linotype" w:hAnsi="Palatino Linotype" w:cs="Palatino Linotype"/>
          <w:sz w:val="22"/>
          <w:szCs w:val="22"/>
        </w:rPr>
      </w:pPr>
    </w:p>
    <w:p w14:paraId="5EF8F41A" w14:textId="77777777" w:rsidR="00641722" w:rsidRPr="001548D8" w:rsidRDefault="009C4627">
      <w:pPr>
        <w:tabs>
          <w:tab w:val="left" w:pos="3962"/>
        </w:tabs>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Es decir, en el artículo 16, primer párrafo constitucional, se da el reconocimiento de un derecho a la privacidad de las personas que implica no ser sujeto de injerencias arbitrarias, </w:t>
      </w:r>
      <w:r w:rsidRPr="001548D8">
        <w:rPr>
          <w:rFonts w:ascii="Palatino Linotype" w:eastAsia="Palatino Linotype" w:hAnsi="Palatino Linotype" w:cs="Palatino Linotype"/>
          <w:sz w:val="22"/>
          <w:szCs w:val="22"/>
        </w:rPr>
        <w:lastRenderedPageBreak/>
        <w:t>intromisiones o molestias en el ámbito reservado de su vida o intimidad, ni de ataques a su honra o a su reputación, por lo que toda persona tiene derecho a la protección de la ley contra tales injerencias o ataques.</w:t>
      </w:r>
    </w:p>
    <w:p w14:paraId="0FB976EB" w14:textId="77777777" w:rsidR="00641722" w:rsidRPr="001548D8" w:rsidRDefault="00641722">
      <w:pPr>
        <w:tabs>
          <w:tab w:val="left" w:pos="3962"/>
        </w:tabs>
        <w:spacing w:line="360" w:lineRule="auto"/>
        <w:jc w:val="both"/>
        <w:rPr>
          <w:rFonts w:ascii="Palatino Linotype" w:eastAsia="Palatino Linotype" w:hAnsi="Palatino Linotype" w:cs="Palatino Linotype"/>
          <w:sz w:val="22"/>
          <w:szCs w:val="22"/>
        </w:rPr>
      </w:pPr>
    </w:p>
    <w:p w14:paraId="5913D74F" w14:textId="77777777" w:rsidR="00641722" w:rsidRPr="001548D8" w:rsidRDefault="009C4627">
      <w:pPr>
        <w:tabs>
          <w:tab w:val="left" w:pos="3962"/>
        </w:tabs>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Por lo que hace al </w:t>
      </w:r>
      <w:r w:rsidRPr="001548D8">
        <w:rPr>
          <w:rFonts w:ascii="Palatino Linotype" w:eastAsia="Palatino Linotype" w:hAnsi="Palatino Linotype" w:cs="Palatino Linotype"/>
          <w:b/>
          <w:sz w:val="22"/>
          <w:szCs w:val="22"/>
        </w:rPr>
        <w:t>derecho al honor</w:t>
      </w:r>
      <w:r w:rsidRPr="001548D8">
        <w:rPr>
          <w:rFonts w:ascii="Palatino Linotype" w:eastAsia="Palatino Linotype" w:hAnsi="Palatino Linotype" w:cs="Palatino Linotype"/>
          <w:sz w:val="22"/>
          <w:szCs w:val="22"/>
        </w:rPr>
        <w:t xml:space="preserve">, la jurisprudencia número 1a./J. 118/2013 (10a.), emitida por la Primera Sala de la Suprema Corte de Justicia de la Nación, publicada en la Gaceta del Semanario Judicial de la Federación, Tomo I, Libro 3, de febrero de 2014, página 470, de la Décima Época, materia constitucional, señala: </w:t>
      </w:r>
    </w:p>
    <w:p w14:paraId="6937C58B" w14:textId="77777777" w:rsidR="00641722" w:rsidRPr="001548D8" w:rsidRDefault="00641722">
      <w:pPr>
        <w:tabs>
          <w:tab w:val="left" w:pos="3962"/>
        </w:tabs>
        <w:spacing w:line="360" w:lineRule="auto"/>
        <w:jc w:val="both"/>
        <w:rPr>
          <w:rFonts w:ascii="Palatino Linotype" w:eastAsia="Palatino Linotype" w:hAnsi="Palatino Linotype" w:cs="Palatino Linotype"/>
          <w:sz w:val="22"/>
          <w:szCs w:val="22"/>
        </w:rPr>
      </w:pPr>
    </w:p>
    <w:p w14:paraId="1BA24927" w14:textId="77777777" w:rsidR="00641722" w:rsidRPr="001548D8" w:rsidRDefault="009C4627">
      <w:pPr>
        <w:spacing w:line="276" w:lineRule="auto"/>
        <w:ind w:left="851"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 xml:space="preserve">“DERECHO FUNDAMENTAL AL HONOR. SU DIMENSIÓN SUBJETIVA Y OBJETIVA. </w:t>
      </w:r>
      <w:r w:rsidRPr="001548D8">
        <w:rPr>
          <w:rFonts w:ascii="Palatino Linotype" w:eastAsia="Palatino Linotype" w:hAnsi="Palatino Linotype" w:cs="Palatino Linotype"/>
          <w:i/>
          <w:sz w:val="22"/>
          <w:szCs w:val="22"/>
        </w:rPr>
        <w:t xml:space="preserve">A juicio de esta Primera Sala de la Suprema Corte de Justicia de la Nación, es posible definir al honor como el </w:t>
      </w:r>
      <w:r w:rsidRPr="001548D8">
        <w:rPr>
          <w:rFonts w:ascii="Palatino Linotype" w:eastAsia="Palatino Linotype" w:hAnsi="Palatino Linotype" w:cs="Palatino Linotype"/>
          <w:b/>
          <w:i/>
          <w:sz w:val="22"/>
          <w:szCs w:val="22"/>
        </w:rPr>
        <w:t>concepto que la persona tiene de sí misma o que los demás se han formado de ella, en virtud de su proceder o de la expresión de su calidad ética y social</w:t>
      </w:r>
      <w:r w:rsidRPr="001548D8">
        <w:rPr>
          <w:rFonts w:ascii="Palatino Linotype" w:eastAsia="Palatino Linotype" w:hAnsi="Palatino Linotype" w:cs="Palatino Linotype"/>
          <w:i/>
          <w:sz w:val="22"/>
          <w:szCs w:val="22"/>
        </w:rPr>
        <w:t>.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14:paraId="3BDD26F9" w14:textId="77777777" w:rsidR="00641722" w:rsidRPr="001548D8" w:rsidRDefault="00641722">
      <w:pPr>
        <w:spacing w:line="276" w:lineRule="auto"/>
        <w:ind w:left="851" w:right="902"/>
        <w:jc w:val="both"/>
        <w:rPr>
          <w:rFonts w:ascii="Palatino Linotype" w:eastAsia="Palatino Linotype" w:hAnsi="Palatino Linotype" w:cs="Palatino Linotype"/>
          <w:sz w:val="22"/>
          <w:szCs w:val="22"/>
        </w:rPr>
      </w:pPr>
    </w:p>
    <w:p w14:paraId="2E2CF513"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lastRenderedPageBreak/>
        <w:t xml:space="preserve">Como se observa, el honor es el concepto que la persona tiene de sí misma o que los demás se han formado de ella, en virtud de su proceder o de la expresión de su calidad ética y social. </w:t>
      </w:r>
    </w:p>
    <w:p w14:paraId="0DC2B2D8"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0153D340" w14:textId="77777777" w:rsidR="00641722" w:rsidRPr="001548D8" w:rsidRDefault="009C4627">
      <w:pPr>
        <w:spacing w:line="360" w:lineRule="auto"/>
        <w:jc w:val="both"/>
        <w:rPr>
          <w:rFonts w:ascii="Palatino Linotype" w:eastAsia="Palatino Linotype" w:hAnsi="Palatino Linotype" w:cs="Palatino Linotype"/>
          <w:b/>
          <w:sz w:val="22"/>
          <w:szCs w:val="22"/>
        </w:rPr>
      </w:pPr>
      <w:r w:rsidRPr="001548D8">
        <w:rPr>
          <w:rFonts w:ascii="Palatino Linotype" w:eastAsia="Palatino Linotype" w:hAnsi="Palatino Linotype" w:cs="Palatino Linotype"/>
          <w:sz w:val="22"/>
          <w:szCs w:val="22"/>
        </w:rPr>
        <w:t xml:space="preserve">En el ámbito de lo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w:t>
      </w:r>
      <w:r w:rsidRPr="001548D8">
        <w:rPr>
          <w:rFonts w:ascii="Palatino Linotype" w:eastAsia="Palatino Linotype" w:hAnsi="Palatino Linotype" w:cs="Palatino Linotype"/>
          <w:b/>
          <w:sz w:val="22"/>
          <w:szCs w:val="22"/>
        </w:rPr>
        <w:t>En el aspecto objetivo, el honor es lesionado por todo aquello que afecta a la reputación que la persona merece.</w:t>
      </w:r>
    </w:p>
    <w:p w14:paraId="07DBFC5F"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1D6D6BE2"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Adicionalmente, en relación a este derecho [al honor], el máximo tribunal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14:paraId="09D071E4"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1CADFD2D" w14:textId="77777777" w:rsidR="00641722" w:rsidRPr="001548D8" w:rsidRDefault="009C4627">
      <w:pPr>
        <w:tabs>
          <w:tab w:val="left" w:pos="7938"/>
        </w:tabs>
        <w:ind w:left="851"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w:t>
      </w:r>
      <w:r w:rsidRPr="001548D8">
        <w:rPr>
          <w:rFonts w:ascii="Palatino Linotype" w:eastAsia="Palatino Linotype" w:hAnsi="Palatino Linotype" w:cs="Palatino Linotype"/>
          <w:b/>
          <w:i/>
          <w:sz w:val="22"/>
          <w:szCs w:val="22"/>
        </w:rPr>
        <w:t xml:space="preserve">DERECHOS AL HONOR, A LA INTIMIDAD Y A LA PROPIA IMAGEN. CONSTITUYEN DERECHOS HUMANOS QUE SE PROTEGEN A TRAVÉS DEL ACTUAL MARCO CONSTITUCIONAL. </w:t>
      </w:r>
      <w:r w:rsidRPr="001548D8">
        <w:rPr>
          <w:rFonts w:ascii="Palatino Linotype" w:eastAsia="Palatino Linotype" w:hAnsi="Palatino Linotype" w:cs="Palatino Linotype"/>
          <w:i/>
          <w:sz w:val="22"/>
          <w:szCs w:val="22"/>
        </w:rPr>
        <w:t xml:space="preserve">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w:t>
      </w:r>
      <w:r w:rsidRPr="001548D8">
        <w:rPr>
          <w:rFonts w:ascii="Palatino Linotype" w:eastAsia="Palatino Linotype" w:hAnsi="Palatino Linotype" w:cs="Palatino Linotype"/>
          <w:i/>
          <w:sz w:val="22"/>
          <w:szCs w:val="22"/>
        </w:rPr>
        <w:lastRenderedPageBreak/>
        <w:t xml:space="preserve">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w:t>
      </w:r>
      <w:proofErr w:type="spellStart"/>
      <w:r w:rsidRPr="001548D8">
        <w:rPr>
          <w:rFonts w:ascii="Palatino Linotype" w:eastAsia="Palatino Linotype" w:hAnsi="Palatino Linotype" w:cs="Palatino Linotype"/>
          <w:i/>
          <w:sz w:val="22"/>
          <w:szCs w:val="22"/>
        </w:rPr>
        <w:t>personae</w:t>
      </w:r>
      <w:proofErr w:type="spellEnd"/>
      <w:r w:rsidRPr="001548D8">
        <w:rPr>
          <w:rFonts w:ascii="Palatino Linotype" w:eastAsia="Palatino Linotype" w:hAnsi="Palatino Linotype" w:cs="Palatino Linotype"/>
          <w:i/>
          <w:sz w:val="22"/>
          <w:szCs w:val="22"/>
        </w:rPr>
        <w:t>,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Mexicano.”(Sic)</w:t>
      </w:r>
    </w:p>
    <w:p w14:paraId="59D6722A" w14:textId="77777777" w:rsidR="00641722" w:rsidRPr="001548D8" w:rsidRDefault="00641722">
      <w:pPr>
        <w:tabs>
          <w:tab w:val="left" w:pos="7938"/>
        </w:tabs>
        <w:spacing w:line="276" w:lineRule="auto"/>
        <w:ind w:left="851" w:right="902"/>
        <w:jc w:val="both"/>
        <w:rPr>
          <w:rFonts w:ascii="Palatino Linotype" w:eastAsia="Palatino Linotype" w:hAnsi="Palatino Linotype" w:cs="Palatino Linotype"/>
          <w:b/>
          <w:sz w:val="22"/>
          <w:szCs w:val="22"/>
        </w:rPr>
      </w:pPr>
    </w:p>
    <w:p w14:paraId="12E68A0B" w14:textId="77777777" w:rsidR="00641722" w:rsidRPr="001548D8" w:rsidRDefault="009C4627">
      <w:pPr>
        <w:tabs>
          <w:tab w:val="left" w:pos="3962"/>
        </w:tabs>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Tocante a la </w:t>
      </w:r>
      <w:r w:rsidRPr="001548D8">
        <w:rPr>
          <w:rFonts w:ascii="Palatino Linotype" w:eastAsia="Palatino Linotype" w:hAnsi="Palatino Linotype" w:cs="Palatino Linotype"/>
          <w:b/>
          <w:sz w:val="22"/>
          <w:szCs w:val="22"/>
        </w:rPr>
        <w:t xml:space="preserve">presunción de inocencia, </w:t>
      </w:r>
      <w:r w:rsidRPr="001548D8">
        <w:rPr>
          <w:rFonts w:ascii="Palatino Linotype" w:eastAsia="Palatino Linotype" w:hAnsi="Palatino Linotype" w:cs="Palatino Linotype"/>
          <w:sz w:val="22"/>
          <w:szCs w:val="22"/>
        </w:rPr>
        <w:t>es de mencionar que toda persona imputada tiene, entre otros, el derecho a que se presuma su inocencia mientras no se declare su responsabilidad mediante sentencia emitida por el juez de la causa, donde compruebe su culpabilidad.  tal como lo prevé la fracción I del apartado B, del artículo 20, de la Constitución Política de los Estados Unidos Mexicanos.</w:t>
      </w:r>
    </w:p>
    <w:p w14:paraId="314A7C72" w14:textId="77777777" w:rsidR="00641722" w:rsidRPr="001548D8" w:rsidRDefault="00641722">
      <w:pPr>
        <w:tabs>
          <w:tab w:val="left" w:pos="3962"/>
        </w:tabs>
        <w:spacing w:line="360" w:lineRule="auto"/>
        <w:jc w:val="both"/>
        <w:rPr>
          <w:rFonts w:ascii="Palatino Linotype" w:eastAsia="Palatino Linotype" w:hAnsi="Palatino Linotype" w:cs="Palatino Linotype"/>
          <w:sz w:val="22"/>
          <w:szCs w:val="22"/>
        </w:rPr>
      </w:pPr>
    </w:p>
    <w:p w14:paraId="119500F3" w14:textId="77777777" w:rsidR="00641722" w:rsidRPr="001548D8" w:rsidRDefault="009C4627">
      <w:pPr>
        <w:tabs>
          <w:tab w:val="left" w:pos="3962"/>
        </w:tabs>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Sostiene lo anterior, la jurisprudencia 1a./J. 24/2014 (10a.), emitida por la Primera Sala de la Suprema Corte de Justicia de la Nación, publicada en la Gaceta del Semanario Judicial de la Federación, Tomo I, Libro 5, página 497, de abril de 2014, Décima Época, materia constitucional, de rubro y texto siguiente:</w:t>
      </w:r>
    </w:p>
    <w:p w14:paraId="1C523475" w14:textId="77777777" w:rsidR="00641722" w:rsidRPr="001548D8" w:rsidRDefault="00641722">
      <w:pPr>
        <w:tabs>
          <w:tab w:val="left" w:pos="3962"/>
        </w:tabs>
        <w:spacing w:line="360" w:lineRule="auto"/>
        <w:jc w:val="both"/>
        <w:rPr>
          <w:rFonts w:ascii="Palatino Linotype" w:eastAsia="Palatino Linotype" w:hAnsi="Palatino Linotype" w:cs="Palatino Linotype"/>
          <w:sz w:val="22"/>
          <w:szCs w:val="22"/>
        </w:rPr>
      </w:pPr>
    </w:p>
    <w:p w14:paraId="18B33F9A" w14:textId="77777777" w:rsidR="00641722" w:rsidRPr="001548D8" w:rsidRDefault="009C4627">
      <w:pPr>
        <w:tabs>
          <w:tab w:val="left" w:pos="3962"/>
        </w:tabs>
        <w:ind w:left="992"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w:t>
      </w:r>
      <w:r w:rsidRPr="001548D8">
        <w:rPr>
          <w:rFonts w:ascii="Palatino Linotype" w:eastAsia="Palatino Linotype" w:hAnsi="Palatino Linotype" w:cs="Palatino Linotype"/>
          <w:b/>
          <w:i/>
          <w:sz w:val="22"/>
          <w:szCs w:val="22"/>
        </w:rPr>
        <w:t>PRESUNCIÓN DE INOCENCIA COMO REGLA DE TRATO PROCESAL</w:t>
      </w:r>
      <w:r w:rsidRPr="001548D8">
        <w:rPr>
          <w:rFonts w:ascii="Palatino Linotype" w:eastAsia="Palatino Linotype" w:hAnsi="Palatino Linotype" w:cs="Palatino Linotype"/>
          <w:i/>
          <w:sz w:val="22"/>
          <w:szCs w:val="22"/>
        </w:rPr>
        <w:t>. La presunción de inocencia es un derecho que puede calificarse de ‘poliédrico’, en el sentido de que tiene múltiples manifestaciones o vertientes relacionadas con garantías encaminadas a regular distintos aspectos del proceso penal. Una de sus vertientes se manifiesta como "regla de trato procesal" o "regla de tratamiento" del imputado, en la medida en que este derecho establece la forma en la que debe tratarse a una persona que está sometida a proceso penal. En este sentido, la presunción de inocencia comporta el derecho de toda persona a ser tratado como inocente en tanto no se declare su culpabilidad por virtud de una sentencia condenatoria. Dicha manifestación de la presunción de inocencia ordena a los jueces impedir en la mayor medida posible la aplicación de medidas que impliquen una equiparación de hecho entre imputado y culpable, es decir, conlleva la prohibición de cualquier tipo de resolución judicial que suponga la anticipación de la pena.”</w:t>
      </w:r>
    </w:p>
    <w:p w14:paraId="2F9BBB48" w14:textId="77777777" w:rsidR="00641722" w:rsidRPr="001548D8" w:rsidRDefault="00641722">
      <w:pPr>
        <w:tabs>
          <w:tab w:val="left" w:pos="3962"/>
        </w:tabs>
        <w:spacing w:line="276" w:lineRule="auto"/>
        <w:ind w:left="992" w:right="902"/>
        <w:jc w:val="both"/>
        <w:rPr>
          <w:rFonts w:ascii="Palatino Linotype" w:eastAsia="Palatino Linotype" w:hAnsi="Palatino Linotype" w:cs="Palatino Linotype"/>
          <w:sz w:val="22"/>
          <w:szCs w:val="22"/>
        </w:rPr>
      </w:pPr>
    </w:p>
    <w:p w14:paraId="046C85D0" w14:textId="77777777" w:rsidR="00641722" w:rsidRPr="001548D8" w:rsidRDefault="009C4627">
      <w:pPr>
        <w:tabs>
          <w:tab w:val="left" w:pos="3962"/>
        </w:tabs>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De la jurisprudencia transcrita deviene que la presunción de inocencia se traduce en el derecho de toda persona a ser tratado como inocente en tanto no se declare su culpabilidad por virtud de una sentencia condenatoria. Dicha manifestación, conlleva la prohibición de cualquier tipo de resolución judicial que suponga la anticipación de la pena, siendo importante mencionar que dicho Derecho se encuentra regulado, de la misma manera, en Declaración Universal de los Derechos Humanos, así como, el Pacto Internacional de Derechos Civiles y Políticos y la Convención Americana sobre Derechos Humanos.</w:t>
      </w:r>
    </w:p>
    <w:p w14:paraId="52562912" w14:textId="77777777" w:rsidR="00641722" w:rsidRPr="001548D8" w:rsidRDefault="00641722">
      <w:pPr>
        <w:tabs>
          <w:tab w:val="left" w:pos="3962"/>
        </w:tabs>
        <w:spacing w:line="360" w:lineRule="auto"/>
        <w:jc w:val="both"/>
        <w:rPr>
          <w:rFonts w:ascii="Palatino Linotype" w:eastAsia="Palatino Linotype" w:hAnsi="Palatino Linotype" w:cs="Palatino Linotype"/>
          <w:sz w:val="22"/>
          <w:szCs w:val="22"/>
        </w:rPr>
      </w:pPr>
    </w:p>
    <w:p w14:paraId="4E726D55" w14:textId="77777777" w:rsidR="00641722" w:rsidRPr="001548D8" w:rsidRDefault="009C4627">
      <w:pPr>
        <w:tabs>
          <w:tab w:val="left" w:pos="3962"/>
        </w:tabs>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En el mismo orden de ideas, la tesis aislada número 2a. XXXV/2007, emitida por la Segunda Sala de la Suprema Corte de Justicia de la Nación, publicada en la Gaceta del Semanario Judicial de la Federación, Tomo XXV, de mayo de dos mil siete, página 1186, de la Novena Época, materia constitucional y penal, establece:</w:t>
      </w:r>
    </w:p>
    <w:p w14:paraId="16D92EE6" w14:textId="77777777" w:rsidR="00641722" w:rsidRPr="001548D8" w:rsidRDefault="00641722">
      <w:pPr>
        <w:tabs>
          <w:tab w:val="left" w:pos="3962"/>
        </w:tabs>
        <w:spacing w:line="360" w:lineRule="auto"/>
        <w:jc w:val="both"/>
        <w:rPr>
          <w:rFonts w:ascii="Palatino Linotype" w:eastAsia="Palatino Linotype" w:hAnsi="Palatino Linotype" w:cs="Palatino Linotype"/>
          <w:sz w:val="22"/>
          <w:szCs w:val="22"/>
        </w:rPr>
      </w:pPr>
    </w:p>
    <w:p w14:paraId="24E8D8F1" w14:textId="77777777" w:rsidR="00641722" w:rsidRPr="001548D8" w:rsidRDefault="009C4627">
      <w:pPr>
        <w:ind w:left="851" w:right="1134"/>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 xml:space="preserve">“PRESUNCIÓN DE INOCENCIA. ALCANCES DE ESE PRINCIPIO CONSTITUCIONAL. </w:t>
      </w:r>
      <w:r w:rsidRPr="001548D8">
        <w:rPr>
          <w:rFonts w:ascii="Palatino Linotype" w:eastAsia="Palatino Linotype" w:hAnsi="Palatino Linotype" w:cs="Palatino Linotype"/>
          <w:i/>
          <w:sz w:val="22"/>
          <w:szCs w:val="22"/>
        </w:rPr>
        <w:t xml:space="preserve">El principio de presunción de inocencia que en materia procesal penal impone la obligación de arrojar la carga de la prueba al acusador, es un derecho fundamental que la Constitución Política de los Estados Unidos </w:t>
      </w:r>
      <w:r w:rsidRPr="001548D8">
        <w:rPr>
          <w:rFonts w:ascii="Palatino Linotype" w:eastAsia="Palatino Linotype" w:hAnsi="Palatino Linotype" w:cs="Palatino Linotype"/>
          <w:i/>
          <w:sz w:val="22"/>
          <w:szCs w:val="22"/>
        </w:rPr>
        <w:lastRenderedPageBreak/>
        <w:t>Mexicanos reconoce y garantiza en general, cuyo alcance trasciende la órbita del debido proceso, pues con su aplicación se garantiza la protección de otros derechos fundamentales como son la dignidad humana, la libertad, la honra y el buen nombre, que podrían resultar vulnerados por actuaciones penales o disciplinarias irregulares. En consecuencia, este principio opera también en las situaciones extraprocesales y constituye el derecho a recibir la consideración y el trato de "no autor o no partícipe" en un hecho de carácter delictivo o en otro tipo de infracciones mientras no se demuestre la culpabilidad; por ende, otorga el derecho a que no se apliquen las consecuencias a los efectos jurídicos privativos vinculados a tales hechos, en cualquier materia.”</w:t>
      </w:r>
    </w:p>
    <w:p w14:paraId="13D74F8C" w14:textId="77777777" w:rsidR="00641722" w:rsidRPr="001548D8" w:rsidRDefault="00641722">
      <w:pPr>
        <w:spacing w:after="120"/>
        <w:ind w:left="851" w:right="1134"/>
        <w:jc w:val="both"/>
        <w:rPr>
          <w:rFonts w:ascii="Palatino Linotype" w:eastAsia="Palatino Linotype" w:hAnsi="Palatino Linotype" w:cs="Palatino Linotype"/>
          <w:i/>
          <w:sz w:val="22"/>
          <w:szCs w:val="22"/>
        </w:rPr>
      </w:pPr>
    </w:p>
    <w:p w14:paraId="461377F7" w14:textId="77777777" w:rsidR="00641722" w:rsidRPr="001548D8" w:rsidRDefault="009C4627">
      <w:pPr>
        <w:tabs>
          <w:tab w:val="left" w:pos="3962"/>
        </w:tabs>
        <w:spacing w:before="120"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Como se observa, el Alto Tribunal sostiene que el principio de presunción de inocencia va más allá del ámbito estrictamente procesal, en aras de proteger la esfera jurídica de las personas que se ve en peligro ante actuaciones arbitrarias por parte del poder público. Así, dicho principio guarda también una faceta “extraprocesal” que se materializa a través de un trato de inocente para el inculpado mientras no se demuestre su culpabilidad.</w:t>
      </w:r>
    </w:p>
    <w:p w14:paraId="73EE0ADB" w14:textId="77777777" w:rsidR="00641722" w:rsidRPr="001548D8" w:rsidRDefault="00641722">
      <w:pPr>
        <w:tabs>
          <w:tab w:val="left" w:pos="3962"/>
        </w:tabs>
        <w:spacing w:line="360" w:lineRule="auto"/>
        <w:jc w:val="both"/>
        <w:rPr>
          <w:rFonts w:ascii="Palatino Linotype" w:eastAsia="Palatino Linotype" w:hAnsi="Palatino Linotype" w:cs="Palatino Linotype"/>
          <w:sz w:val="22"/>
          <w:szCs w:val="22"/>
        </w:rPr>
      </w:pPr>
    </w:p>
    <w:p w14:paraId="0E236262" w14:textId="77777777" w:rsidR="00641722" w:rsidRPr="001548D8" w:rsidRDefault="009C4627">
      <w:pPr>
        <w:tabs>
          <w:tab w:val="left" w:pos="3962"/>
        </w:tabs>
        <w:spacing w:line="360" w:lineRule="auto"/>
        <w:jc w:val="both"/>
        <w:rPr>
          <w:rFonts w:ascii="Palatino Linotype" w:eastAsia="Palatino Linotype" w:hAnsi="Palatino Linotype" w:cs="Palatino Linotype"/>
          <w:b/>
          <w:sz w:val="22"/>
          <w:szCs w:val="22"/>
          <w:u w:val="single"/>
        </w:rPr>
      </w:pPr>
      <w:r w:rsidRPr="001548D8">
        <w:rPr>
          <w:rFonts w:ascii="Palatino Linotype" w:eastAsia="Palatino Linotype" w:hAnsi="Palatino Linotype" w:cs="Palatino Linotype"/>
          <w:sz w:val="22"/>
          <w:szCs w:val="22"/>
        </w:rPr>
        <w:t xml:space="preserve">Conforme a lo expuesto, </w:t>
      </w:r>
      <w:r w:rsidRPr="001548D8">
        <w:rPr>
          <w:rFonts w:ascii="Palatino Linotype" w:eastAsia="Palatino Linotype" w:hAnsi="Palatino Linotype" w:cs="Palatino Linotype"/>
          <w:b/>
          <w:sz w:val="22"/>
          <w:szCs w:val="22"/>
          <w:u w:val="single"/>
        </w:rPr>
        <w:t>pronunciarse sobre la existencia de documentos que den cuenta de denuncias en contra de dos servidores públicos identificados por el motivo precisado por el particular en la solicitud,</w:t>
      </w:r>
      <w:r w:rsidRPr="001548D8">
        <w:rPr>
          <w:rFonts w:ascii="Palatino Linotype" w:eastAsia="Palatino Linotype" w:hAnsi="Palatino Linotype" w:cs="Palatino Linotype"/>
          <w:sz w:val="22"/>
          <w:szCs w:val="22"/>
        </w:rPr>
        <w:t xml:space="preserve"> generaría un juicio a priori o un juicio negativo en contra de los mismos por parte de la sociedad, </w:t>
      </w:r>
      <w:r w:rsidRPr="001548D8">
        <w:rPr>
          <w:rFonts w:ascii="Palatino Linotype" w:eastAsia="Palatino Linotype" w:hAnsi="Palatino Linotype" w:cs="Palatino Linotype"/>
          <w:b/>
          <w:sz w:val="22"/>
          <w:szCs w:val="22"/>
        </w:rPr>
        <w:t>ello independientemente que la figura del nepotismo no se encuentre regulada en la Ley de la materia</w:t>
      </w:r>
      <w:r w:rsidRPr="001548D8">
        <w:rPr>
          <w:rFonts w:ascii="Palatino Linotype" w:eastAsia="Palatino Linotype" w:hAnsi="Palatino Linotype" w:cs="Palatino Linotype"/>
          <w:sz w:val="22"/>
          <w:szCs w:val="22"/>
        </w:rPr>
        <w:t>, vulnerando así la protección de su intimidad, su honor, la buena imagen y su Derecho a la presunción de inocencia.</w:t>
      </w:r>
    </w:p>
    <w:p w14:paraId="7E81EF96" w14:textId="77777777" w:rsidR="00641722" w:rsidRPr="001548D8" w:rsidRDefault="00641722">
      <w:pPr>
        <w:tabs>
          <w:tab w:val="left" w:pos="3962"/>
        </w:tabs>
        <w:spacing w:line="360" w:lineRule="auto"/>
        <w:jc w:val="both"/>
        <w:rPr>
          <w:rFonts w:ascii="Palatino Linotype" w:eastAsia="Palatino Linotype" w:hAnsi="Palatino Linotype" w:cs="Palatino Linotype"/>
          <w:sz w:val="22"/>
          <w:szCs w:val="22"/>
        </w:rPr>
      </w:pPr>
    </w:p>
    <w:p w14:paraId="59D15137" w14:textId="77777777" w:rsidR="00641722" w:rsidRPr="001548D8" w:rsidRDefault="009C4627">
      <w:pPr>
        <w:tabs>
          <w:tab w:val="left" w:pos="3962"/>
        </w:tabs>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Bajo lo previo, se considera que</w:t>
      </w:r>
      <w:r w:rsidRPr="001548D8">
        <w:rPr>
          <w:rFonts w:ascii="Palatino Linotype" w:eastAsia="Palatino Linotype" w:hAnsi="Palatino Linotype" w:cs="Palatino Linotype"/>
          <w:b/>
          <w:sz w:val="22"/>
          <w:szCs w:val="22"/>
        </w:rPr>
        <w:t xml:space="preserve"> </w:t>
      </w:r>
      <w:r w:rsidRPr="001548D8">
        <w:rPr>
          <w:rFonts w:ascii="Palatino Linotype" w:eastAsia="Palatino Linotype" w:hAnsi="Palatino Linotype" w:cs="Palatino Linotype"/>
          <w:b/>
          <w:sz w:val="22"/>
          <w:szCs w:val="22"/>
          <w:u w:val="single"/>
        </w:rPr>
        <w:t>el pronunciamiento en sentido afirmativo o negativo, sobre la existencia de documentos que den cuenta de denuncias presentadas en contra de los dos servidores públicos señalados en la solicitud bajo la figura de nepotismo, deberá clasificarse en términos del artículo 143, fracción I, de la Ley de Transparencia y Acceso a la Información Pública del Estado de México y Municipios</w:t>
      </w:r>
      <w:r w:rsidRPr="001548D8">
        <w:rPr>
          <w:rFonts w:ascii="Palatino Linotype" w:eastAsia="Palatino Linotype" w:hAnsi="Palatino Linotype" w:cs="Palatino Linotype"/>
          <w:b/>
          <w:sz w:val="22"/>
          <w:szCs w:val="22"/>
        </w:rPr>
        <w:t xml:space="preserve">, </w:t>
      </w:r>
      <w:r w:rsidRPr="001548D8">
        <w:rPr>
          <w:rFonts w:ascii="Palatino Linotype" w:eastAsia="Palatino Linotype" w:hAnsi="Palatino Linotype" w:cs="Palatino Linotype"/>
          <w:sz w:val="22"/>
          <w:szCs w:val="22"/>
        </w:rPr>
        <w:t>que es del tenor literal siguiente:</w:t>
      </w:r>
    </w:p>
    <w:p w14:paraId="4E259168" w14:textId="77777777" w:rsidR="00641722" w:rsidRPr="001548D8" w:rsidRDefault="00641722">
      <w:pPr>
        <w:tabs>
          <w:tab w:val="left" w:pos="3962"/>
        </w:tabs>
        <w:spacing w:line="360" w:lineRule="auto"/>
        <w:jc w:val="both"/>
        <w:rPr>
          <w:rFonts w:ascii="Palatino Linotype" w:eastAsia="Palatino Linotype" w:hAnsi="Palatino Linotype" w:cs="Palatino Linotype"/>
          <w:b/>
          <w:sz w:val="22"/>
          <w:szCs w:val="22"/>
          <w:u w:val="single"/>
        </w:rPr>
      </w:pPr>
    </w:p>
    <w:p w14:paraId="1248283D" w14:textId="77777777" w:rsidR="00641722" w:rsidRPr="001548D8" w:rsidRDefault="009C4627">
      <w:pPr>
        <w:tabs>
          <w:tab w:val="left" w:pos="3962"/>
        </w:tabs>
        <w:spacing w:after="120"/>
        <w:ind w:left="567"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w:t>
      </w:r>
      <w:r w:rsidRPr="001548D8">
        <w:rPr>
          <w:rFonts w:ascii="Palatino Linotype" w:eastAsia="Palatino Linotype" w:hAnsi="Palatino Linotype" w:cs="Palatino Linotype"/>
          <w:b/>
          <w:i/>
          <w:sz w:val="22"/>
          <w:szCs w:val="22"/>
        </w:rPr>
        <w:t>Artículo 143</w:t>
      </w:r>
      <w:r w:rsidRPr="001548D8">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53C5D63" w14:textId="77777777" w:rsidR="00641722" w:rsidRPr="001548D8" w:rsidRDefault="009C4627">
      <w:pPr>
        <w:tabs>
          <w:tab w:val="left" w:pos="3962"/>
        </w:tabs>
        <w:spacing w:before="120" w:after="120"/>
        <w:ind w:left="567"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I.</w:t>
      </w:r>
      <w:r w:rsidRPr="001548D8">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27D785C5" w14:textId="77777777" w:rsidR="00641722" w:rsidRPr="001548D8" w:rsidRDefault="00641722">
      <w:pPr>
        <w:spacing w:line="360" w:lineRule="auto"/>
        <w:ind w:right="49"/>
        <w:jc w:val="both"/>
        <w:rPr>
          <w:rFonts w:ascii="Palatino Linotype" w:eastAsia="Palatino Linotype" w:hAnsi="Palatino Linotype" w:cs="Palatino Linotype"/>
          <w:sz w:val="22"/>
          <w:szCs w:val="22"/>
        </w:rPr>
      </w:pPr>
    </w:p>
    <w:p w14:paraId="12339223" w14:textId="77777777" w:rsidR="00641722" w:rsidRPr="001548D8" w:rsidRDefault="00641722">
      <w:pPr>
        <w:spacing w:line="360" w:lineRule="auto"/>
        <w:ind w:left="420" w:right="340"/>
        <w:jc w:val="both"/>
        <w:rPr>
          <w:rFonts w:ascii="Palatino Linotype" w:eastAsia="Palatino Linotype" w:hAnsi="Palatino Linotype" w:cs="Palatino Linotype"/>
          <w:sz w:val="22"/>
          <w:szCs w:val="22"/>
        </w:rPr>
      </w:pPr>
    </w:p>
    <w:p w14:paraId="5F7A0BB3" w14:textId="77777777" w:rsidR="00641722" w:rsidRPr="001548D8" w:rsidRDefault="009C4627">
      <w:pPr>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En mérito de lo expuesto, es que los motivos de inconformidad hechos valer por la parte </w:t>
      </w:r>
      <w:r w:rsidRPr="001548D8">
        <w:rPr>
          <w:rFonts w:ascii="Palatino Linotype" w:eastAsia="Palatino Linotype" w:hAnsi="Palatino Linotype" w:cs="Palatino Linotype"/>
          <w:b/>
          <w:sz w:val="22"/>
          <w:szCs w:val="22"/>
        </w:rPr>
        <w:t xml:space="preserve">Recurrente </w:t>
      </w:r>
      <w:r w:rsidRPr="001548D8">
        <w:rPr>
          <w:rFonts w:ascii="Palatino Linotype" w:eastAsia="Palatino Linotype" w:hAnsi="Palatino Linotype" w:cs="Palatino Linotype"/>
          <w:sz w:val="22"/>
          <w:szCs w:val="22"/>
        </w:rPr>
        <w:t xml:space="preserve">en el recurso de revisión </w:t>
      </w:r>
      <w:r w:rsidRPr="001548D8">
        <w:rPr>
          <w:rFonts w:ascii="Palatino Linotype" w:eastAsia="Palatino Linotype" w:hAnsi="Palatino Linotype" w:cs="Palatino Linotype"/>
          <w:b/>
          <w:sz w:val="22"/>
          <w:szCs w:val="22"/>
        </w:rPr>
        <w:t>00524/INFOEM/IP/RR/2025</w:t>
      </w:r>
      <w:r w:rsidRPr="001548D8">
        <w:rPr>
          <w:rFonts w:ascii="Palatino Linotype" w:eastAsia="Palatino Linotype" w:hAnsi="Palatino Linotype" w:cs="Palatino Linotype"/>
          <w:sz w:val="22"/>
          <w:szCs w:val="22"/>
        </w:rPr>
        <w:t xml:space="preserve">, resultan parcialmente fundados, siendo procedente </w:t>
      </w:r>
      <w:r w:rsidRPr="001548D8">
        <w:rPr>
          <w:rFonts w:ascii="Palatino Linotype" w:eastAsia="Palatino Linotype" w:hAnsi="Palatino Linotype" w:cs="Palatino Linotype"/>
          <w:b/>
          <w:sz w:val="22"/>
          <w:szCs w:val="22"/>
        </w:rPr>
        <w:t xml:space="preserve">Modificar </w:t>
      </w:r>
      <w:r w:rsidRPr="001548D8">
        <w:rPr>
          <w:rFonts w:ascii="Palatino Linotype" w:eastAsia="Palatino Linotype" w:hAnsi="Palatino Linotype" w:cs="Palatino Linotype"/>
          <w:sz w:val="22"/>
          <w:szCs w:val="22"/>
        </w:rPr>
        <w:t xml:space="preserve">la respuesta del </w:t>
      </w:r>
      <w:r w:rsidRPr="001548D8">
        <w:rPr>
          <w:rFonts w:ascii="Palatino Linotype" w:eastAsia="Palatino Linotype" w:hAnsi="Palatino Linotype" w:cs="Palatino Linotype"/>
          <w:b/>
          <w:sz w:val="22"/>
          <w:szCs w:val="22"/>
        </w:rPr>
        <w:t xml:space="preserve">Sujeto Obligado </w:t>
      </w:r>
      <w:r w:rsidRPr="001548D8">
        <w:rPr>
          <w:rFonts w:ascii="Palatino Linotype" w:eastAsia="Palatino Linotype" w:hAnsi="Palatino Linotype" w:cs="Palatino Linotype"/>
          <w:sz w:val="22"/>
          <w:szCs w:val="22"/>
        </w:rPr>
        <w:t>y ordenar la entrega de lo anteriormente precisado.</w:t>
      </w:r>
    </w:p>
    <w:p w14:paraId="681FBAB3" w14:textId="77777777" w:rsidR="00641722" w:rsidRPr="001548D8" w:rsidRDefault="00641722">
      <w:pPr>
        <w:spacing w:line="360" w:lineRule="auto"/>
        <w:ind w:right="49"/>
        <w:jc w:val="both"/>
        <w:rPr>
          <w:rFonts w:ascii="Palatino Linotype" w:eastAsia="Palatino Linotype" w:hAnsi="Palatino Linotype" w:cs="Palatino Linotype"/>
          <w:sz w:val="22"/>
          <w:szCs w:val="22"/>
        </w:rPr>
      </w:pPr>
    </w:p>
    <w:p w14:paraId="244A5BB7" w14:textId="77777777" w:rsidR="00641722" w:rsidRPr="001548D8" w:rsidRDefault="009C4627">
      <w:pPr>
        <w:spacing w:line="360" w:lineRule="auto"/>
        <w:ind w:right="49"/>
        <w:jc w:val="both"/>
        <w:rPr>
          <w:rFonts w:ascii="Palatino Linotype" w:eastAsia="Palatino Linotype" w:hAnsi="Palatino Linotype" w:cs="Palatino Linotype"/>
          <w:sz w:val="22"/>
          <w:szCs w:val="22"/>
        </w:rPr>
      </w:pPr>
      <w:proofErr w:type="gramStart"/>
      <w:r w:rsidRPr="001548D8">
        <w:rPr>
          <w:rFonts w:ascii="Palatino Linotype" w:eastAsia="Palatino Linotype" w:hAnsi="Palatino Linotype" w:cs="Palatino Linotype"/>
          <w:sz w:val="22"/>
          <w:szCs w:val="22"/>
        </w:rPr>
        <w:t>Además</w:t>
      </w:r>
      <w:proofErr w:type="gramEnd"/>
      <w:r w:rsidRPr="001548D8">
        <w:rPr>
          <w:rFonts w:ascii="Palatino Linotype" w:eastAsia="Palatino Linotype" w:hAnsi="Palatino Linotype" w:cs="Palatino Linotype"/>
          <w:sz w:val="22"/>
          <w:szCs w:val="22"/>
        </w:rPr>
        <w:t xml:space="preserve"> que es de precisar que de la consulta a los archivos electrónicos remitidos en respuesta, se advierte que, contrario a lo manifestado por el particular, los mismos si se pueden abrir y consultar su contenido, de ahí lo parcialmente fundados de los agravios hechos valer por el particular.</w:t>
      </w:r>
    </w:p>
    <w:p w14:paraId="53AD4A87" w14:textId="77777777" w:rsidR="00641722" w:rsidRPr="001548D8" w:rsidRDefault="00641722">
      <w:pPr>
        <w:spacing w:line="360" w:lineRule="auto"/>
        <w:ind w:right="49"/>
        <w:jc w:val="both"/>
        <w:rPr>
          <w:rFonts w:ascii="Palatino Linotype" w:eastAsia="Palatino Linotype" w:hAnsi="Palatino Linotype" w:cs="Palatino Linotype"/>
          <w:sz w:val="22"/>
          <w:szCs w:val="22"/>
        </w:rPr>
      </w:pPr>
    </w:p>
    <w:p w14:paraId="3A110F16" w14:textId="77777777" w:rsidR="00641722" w:rsidRPr="001548D8" w:rsidRDefault="009C4627">
      <w:pPr>
        <w:spacing w:line="360" w:lineRule="auto"/>
        <w:ind w:right="49"/>
        <w:jc w:val="both"/>
        <w:rPr>
          <w:rFonts w:ascii="Palatino Linotype" w:eastAsia="Palatino Linotype" w:hAnsi="Palatino Linotype" w:cs="Palatino Linotype"/>
          <w:sz w:val="22"/>
          <w:szCs w:val="22"/>
        </w:rPr>
      </w:pPr>
      <w:bookmarkStart w:id="10" w:name="_heading=h.26in1rg" w:colFirst="0" w:colLast="0"/>
      <w:bookmarkEnd w:id="10"/>
      <w:r w:rsidRPr="001548D8">
        <w:rPr>
          <w:rFonts w:ascii="Palatino Linotype" w:eastAsia="Palatino Linotype" w:hAnsi="Palatino Linotype" w:cs="Palatino Linotype"/>
          <w:b/>
          <w:sz w:val="22"/>
          <w:szCs w:val="22"/>
        </w:rPr>
        <w:t xml:space="preserve">Quinto. Versión Pública. </w:t>
      </w:r>
      <w:r w:rsidRPr="001548D8">
        <w:rPr>
          <w:rFonts w:ascii="Palatino Linotype" w:eastAsia="Palatino Linotype" w:hAnsi="Palatino Linotype" w:cs="Palatino Linotype"/>
          <w:sz w:val="22"/>
          <w:szCs w:val="22"/>
        </w:rPr>
        <w:t xml:space="preserve">Finalmente para la entrega del soporte documental que deberá proporcionar el sujeto obligado para dar satisfacción de la derecho humano de acceso a la información de la persona solicitante, deberá considerar que ello no es absoluto, sino que encuentra como excepciones que la información sobre la cual se peticiona el acceso, contenga datos que deban ser clasificados en los términos que la misma Ley de la Materia señala, el </w:t>
      </w:r>
      <w:r w:rsidRPr="001548D8">
        <w:rPr>
          <w:rFonts w:ascii="Palatino Linotype" w:eastAsia="Palatino Linotype" w:hAnsi="Palatino Linotype" w:cs="Palatino Linotype"/>
          <w:b/>
          <w:sz w:val="22"/>
          <w:szCs w:val="22"/>
        </w:rPr>
        <w:t>Sujeto Obligado</w:t>
      </w:r>
      <w:r w:rsidRPr="001548D8">
        <w:rPr>
          <w:rFonts w:ascii="Palatino Linotype" w:eastAsia="Palatino Linotype" w:hAnsi="Palatino Linotype" w:cs="Palatino Linotype"/>
          <w:sz w:val="22"/>
          <w:szCs w:val="22"/>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3B7C8400" w14:textId="77777777" w:rsidR="00641722" w:rsidRPr="001548D8" w:rsidRDefault="00641722">
      <w:pPr>
        <w:spacing w:line="360" w:lineRule="auto"/>
        <w:ind w:right="49"/>
        <w:jc w:val="both"/>
        <w:rPr>
          <w:rFonts w:ascii="Palatino Linotype" w:eastAsia="Palatino Linotype" w:hAnsi="Palatino Linotype" w:cs="Palatino Linotype"/>
          <w:sz w:val="22"/>
          <w:szCs w:val="22"/>
        </w:rPr>
      </w:pPr>
    </w:p>
    <w:p w14:paraId="32E0D901" w14:textId="77777777" w:rsidR="00641722" w:rsidRPr="001548D8" w:rsidRDefault="009C4627">
      <w:pPr>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lastRenderedPageBreak/>
        <w:t>Lo anterior, de conformidad a lo que señalan los artículos 3 fracciones IX, XX, XXI y XLV, 91, 132 fracciones II y III, y 143 fracción I de la Ley de Transparencia y Acceso a la Información Pública del Estado de México y Municipios que establecen:</w:t>
      </w:r>
    </w:p>
    <w:p w14:paraId="76F1CF81" w14:textId="77777777" w:rsidR="00641722" w:rsidRPr="001548D8" w:rsidRDefault="009C4627">
      <w:pPr>
        <w:spacing w:before="120" w:after="120"/>
        <w:ind w:left="567"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w:t>
      </w:r>
      <w:r w:rsidRPr="001548D8">
        <w:rPr>
          <w:rFonts w:ascii="Palatino Linotype" w:eastAsia="Palatino Linotype" w:hAnsi="Palatino Linotype" w:cs="Palatino Linotype"/>
          <w:b/>
          <w:i/>
          <w:sz w:val="22"/>
          <w:szCs w:val="22"/>
        </w:rPr>
        <w:t>Artículo 3</w:t>
      </w:r>
      <w:r w:rsidRPr="001548D8">
        <w:rPr>
          <w:rFonts w:ascii="Palatino Linotype" w:eastAsia="Palatino Linotype" w:hAnsi="Palatino Linotype" w:cs="Palatino Linotype"/>
          <w:i/>
          <w:sz w:val="22"/>
          <w:szCs w:val="22"/>
        </w:rPr>
        <w:t>. Para los efectos de la presente Ley se entenderá por:</w:t>
      </w:r>
    </w:p>
    <w:p w14:paraId="35B28764" w14:textId="77777777" w:rsidR="00641722" w:rsidRPr="001548D8" w:rsidRDefault="009C4627">
      <w:pPr>
        <w:spacing w:before="120" w:after="120"/>
        <w:ind w:left="567"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w:t>
      </w:r>
    </w:p>
    <w:p w14:paraId="1D00E72A" w14:textId="77777777" w:rsidR="00641722" w:rsidRPr="001548D8" w:rsidRDefault="009C4627">
      <w:pPr>
        <w:spacing w:before="120" w:after="120"/>
        <w:ind w:left="567"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IX. Datos personales:</w:t>
      </w:r>
      <w:r w:rsidRPr="001548D8">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46B0F5F2" w14:textId="77777777" w:rsidR="00641722" w:rsidRPr="001548D8" w:rsidRDefault="009C4627">
      <w:pPr>
        <w:spacing w:before="120" w:after="120"/>
        <w:ind w:left="567"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XX. Información clasificada</w:t>
      </w:r>
      <w:r w:rsidRPr="001548D8">
        <w:rPr>
          <w:rFonts w:ascii="Palatino Linotype" w:eastAsia="Palatino Linotype" w:hAnsi="Palatino Linotype" w:cs="Palatino Linotype"/>
          <w:i/>
          <w:sz w:val="22"/>
          <w:szCs w:val="22"/>
        </w:rPr>
        <w:t>: Aquella considerada por la presente Ley como reservada o confidencial;</w:t>
      </w:r>
    </w:p>
    <w:p w14:paraId="0DD82DE4" w14:textId="77777777" w:rsidR="00641722" w:rsidRPr="001548D8" w:rsidRDefault="009C4627">
      <w:pPr>
        <w:spacing w:before="120" w:after="120"/>
        <w:ind w:left="567"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XXI. Información confidencial:</w:t>
      </w:r>
      <w:r w:rsidRPr="001548D8">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96549A9" w14:textId="77777777" w:rsidR="00641722" w:rsidRPr="001548D8" w:rsidRDefault="009C4627">
      <w:pPr>
        <w:spacing w:before="120" w:after="120"/>
        <w:ind w:left="567"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XLV. Versión pública:</w:t>
      </w:r>
      <w:r w:rsidRPr="001548D8">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7DC7BD52" w14:textId="77777777" w:rsidR="00641722" w:rsidRPr="001548D8" w:rsidRDefault="009C4627">
      <w:pPr>
        <w:spacing w:before="120" w:after="120"/>
        <w:ind w:left="567"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w:t>
      </w:r>
    </w:p>
    <w:p w14:paraId="72B6E653" w14:textId="77777777" w:rsidR="00641722" w:rsidRPr="001548D8" w:rsidRDefault="009C4627">
      <w:pPr>
        <w:spacing w:before="120" w:after="120"/>
        <w:ind w:left="567"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 xml:space="preserve">Artículo 91. </w:t>
      </w:r>
      <w:r w:rsidRPr="001548D8">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6DAF01F3" w14:textId="77777777" w:rsidR="00641722" w:rsidRPr="001548D8" w:rsidRDefault="009C4627">
      <w:pPr>
        <w:spacing w:before="120" w:after="120"/>
        <w:ind w:left="567"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 xml:space="preserve">Artículo 132. </w:t>
      </w:r>
      <w:r w:rsidRPr="001548D8">
        <w:rPr>
          <w:rFonts w:ascii="Palatino Linotype" w:eastAsia="Palatino Linotype" w:hAnsi="Palatino Linotype" w:cs="Palatino Linotype"/>
          <w:i/>
          <w:sz w:val="22"/>
          <w:szCs w:val="22"/>
        </w:rPr>
        <w:t>La clasificación de la información se llevará a cabo en el momento en que:</w:t>
      </w:r>
    </w:p>
    <w:p w14:paraId="6DEAB498" w14:textId="77777777" w:rsidR="00641722" w:rsidRPr="001548D8" w:rsidRDefault="009C4627">
      <w:pPr>
        <w:spacing w:before="120" w:after="120"/>
        <w:ind w:left="567"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I</w:t>
      </w:r>
      <w:r w:rsidRPr="001548D8">
        <w:rPr>
          <w:rFonts w:ascii="Palatino Linotype" w:eastAsia="Palatino Linotype" w:hAnsi="Palatino Linotype" w:cs="Palatino Linotype"/>
          <w:i/>
          <w:sz w:val="22"/>
          <w:szCs w:val="22"/>
        </w:rPr>
        <w:t>. Se reciba una solicitud de acceso a la información;</w:t>
      </w:r>
    </w:p>
    <w:p w14:paraId="601F2C05" w14:textId="77777777" w:rsidR="00641722" w:rsidRPr="001548D8" w:rsidRDefault="009C4627">
      <w:pPr>
        <w:spacing w:before="120" w:after="120"/>
        <w:ind w:left="567"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II</w:t>
      </w:r>
      <w:r w:rsidRPr="001548D8">
        <w:rPr>
          <w:rFonts w:ascii="Palatino Linotype" w:eastAsia="Palatino Linotype" w:hAnsi="Palatino Linotype" w:cs="Palatino Linotype"/>
          <w:i/>
          <w:sz w:val="22"/>
          <w:szCs w:val="22"/>
        </w:rPr>
        <w:t>. Se determine mediante resolución de autoridad competente; o</w:t>
      </w:r>
    </w:p>
    <w:p w14:paraId="26E89EF3" w14:textId="77777777" w:rsidR="00641722" w:rsidRPr="001548D8" w:rsidRDefault="009C4627">
      <w:pPr>
        <w:spacing w:before="120" w:after="120"/>
        <w:ind w:left="567"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III</w:t>
      </w:r>
      <w:r w:rsidRPr="001548D8">
        <w:rPr>
          <w:rFonts w:ascii="Palatino Linotype" w:eastAsia="Palatino Linotype" w:hAnsi="Palatino Linotype" w:cs="Palatino Linotype"/>
          <w:i/>
          <w:sz w:val="22"/>
          <w:szCs w:val="22"/>
        </w:rPr>
        <w:t>. Se generen versiones públicas para dar cumplimiento a las obligaciones de transparencia previstas en esta Ley.</w:t>
      </w:r>
    </w:p>
    <w:p w14:paraId="45268FAB" w14:textId="77777777" w:rsidR="00641722" w:rsidRPr="001548D8" w:rsidRDefault="009C4627">
      <w:pPr>
        <w:spacing w:before="120" w:after="120"/>
        <w:ind w:left="567"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w:t>
      </w:r>
    </w:p>
    <w:p w14:paraId="73626038" w14:textId="77777777" w:rsidR="00641722" w:rsidRPr="001548D8" w:rsidRDefault="009C4627">
      <w:pPr>
        <w:spacing w:before="120" w:after="120"/>
        <w:ind w:left="567"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Artículo 143</w:t>
      </w:r>
      <w:r w:rsidRPr="001548D8">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0124107" w14:textId="77777777" w:rsidR="00641722" w:rsidRPr="001548D8" w:rsidRDefault="009C4627">
      <w:pPr>
        <w:spacing w:before="120" w:after="120"/>
        <w:ind w:left="567"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I.</w:t>
      </w:r>
      <w:r w:rsidRPr="001548D8">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755669B" w14:textId="77777777" w:rsidR="00641722" w:rsidRPr="001548D8" w:rsidRDefault="009C4627">
      <w:pPr>
        <w:spacing w:before="120" w:after="120"/>
        <w:ind w:left="567"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lastRenderedPageBreak/>
        <w:t>II.</w:t>
      </w:r>
      <w:r w:rsidRPr="001548D8">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24E49F0" w14:textId="77777777" w:rsidR="00641722" w:rsidRPr="001548D8" w:rsidRDefault="009C4627">
      <w:pPr>
        <w:spacing w:before="120" w:after="120"/>
        <w:ind w:left="567"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III</w:t>
      </w:r>
      <w:r w:rsidRPr="001548D8">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307738F5" w14:textId="77777777" w:rsidR="00641722" w:rsidRPr="001548D8" w:rsidRDefault="009C4627">
      <w:pPr>
        <w:spacing w:before="120" w:after="120"/>
        <w:ind w:left="567"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8D0CE64" w14:textId="77777777" w:rsidR="00641722" w:rsidRPr="001548D8" w:rsidRDefault="009C4627">
      <w:pPr>
        <w:spacing w:before="120" w:after="120"/>
        <w:ind w:left="567"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D8AC5CB"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3FD2D310"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documentos que contengan partes o secciones clasificadas.</w:t>
      </w:r>
    </w:p>
    <w:p w14:paraId="15F7F03F" w14:textId="77777777" w:rsidR="00641722" w:rsidRPr="001548D8" w:rsidRDefault="0064172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3C855C9" w14:textId="77777777" w:rsidR="00641722" w:rsidRPr="001548D8" w:rsidRDefault="009C462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Con base en lo expuesto, se insiste que en la versión pública del documento que se ordena se deben testar aquellos elementos señalados en la presente resolución, en el entendido de que debe ser pública toda la demás información relacionada que no encuadre en los conceptos anteriores.</w:t>
      </w:r>
    </w:p>
    <w:p w14:paraId="178FE301" w14:textId="77777777" w:rsidR="00641722" w:rsidRPr="001548D8" w:rsidRDefault="0064172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6044ED2" w14:textId="77777777" w:rsidR="00641722" w:rsidRPr="001548D8" w:rsidRDefault="009C4627">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Aquí resulta oportuno precisar que, </w:t>
      </w:r>
      <w:r w:rsidRPr="001548D8">
        <w:rPr>
          <w:rFonts w:ascii="Palatino Linotype" w:eastAsia="Palatino Linotype" w:hAnsi="Palatino Linotype" w:cs="Palatino Linotype"/>
          <w:b/>
          <w:sz w:val="22"/>
          <w:szCs w:val="22"/>
          <w:u w:val="single"/>
        </w:rPr>
        <w:t>por lo que hace a las fotografías</w:t>
      </w:r>
      <w:r w:rsidRPr="001548D8">
        <w:rPr>
          <w:rFonts w:ascii="Palatino Linotype" w:eastAsia="Palatino Linotype" w:hAnsi="Palatino Linotype" w:cs="Palatino Linotype"/>
          <w:sz w:val="22"/>
          <w:szCs w:val="22"/>
        </w:rPr>
        <w:t xml:space="preserve">, es preciso señalar que estas dan cuenta de las características físicas de los servidores públicos; por lo que, no debe perderse de vista que la imagen personal es la apariencia física, la cual puede ser captada </w:t>
      </w:r>
      <w:r w:rsidRPr="001548D8">
        <w:rPr>
          <w:rFonts w:ascii="Palatino Linotype" w:eastAsia="Palatino Linotype" w:hAnsi="Palatino Linotype" w:cs="Palatino Linotype"/>
          <w:sz w:val="22"/>
          <w:szCs w:val="22"/>
        </w:rPr>
        <w:lastRenderedPageBreak/>
        <w:t>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6E507D44" w14:textId="77777777" w:rsidR="00641722" w:rsidRPr="001548D8" w:rsidRDefault="00641722">
      <w:pPr>
        <w:widowControl w:val="0"/>
        <w:pBdr>
          <w:top w:val="nil"/>
          <w:left w:val="nil"/>
          <w:bottom w:val="nil"/>
          <w:right w:val="nil"/>
          <w:between w:val="nil"/>
        </w:pBdr>
        <w:spacing w:line="360" w:lineRule="auto"/>
        <w:ind w:left="207"/>
        <w:jc w:val="both"/>
        <w:rPr>
          <w:rFonts w:ascii="Palatino Linotype" w:eastAsia="Palatino Linotype" w:hAnsi="Palatino Linotype" w:cs="Palatino Linotype"/>
          <w:sz w:val="22"/>
          <w:szCs w:val="22"/>
        </w:rPr>
      </w:pPr>
    </w:p>
    <w:p w14:paraId="20E295A3" w14:textId="77777777" w:rsidR="00641722" w:rsidRPr="001548D8" w:rsidRDefault="009C4627">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2F93527A" w14:textId="77777777" w:rsidR="00641722" w:rsidRPr="001548D8" w:rsidRDefault="00641722">
      <w:pPr>
        <w:widowControl w:val="0"/>
        <w:pBdr>
          <w:top w:val="nil"/>
          <w:left w:val="nil"/>
          <w:bottom w:val="nil"/>
          <w:right w:val="nil"/>
          <w:between w:val="nil"/>
        </w:pBdr>
        <w:spacing w:line="360" w:lineRule="auto"/>
        <w:ind w:left="207"/>
        <w:jc w:val="both"/>
        <w:rPr>
          <w:rFonts w:ascii="Palatino Linotype" w:eastAsia="Palatino Linotype" w:hAnsi="Palatino Linotype" w:cs="Palatino Linotype"/>
          <w:sz w:val="22"/>
          <w:szCs w:val="22"/>
        </w:rPr>
      </w:pPr>
    </w:p>
    <w:p w14:paraId="41CFD801" w14:textId="77777777" w:rsidR="00641722" w:rsidRPr="001548D8" w:rsidRDefault="009C4627">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5D9E755B" w14:textId="77777777" w:rsidR="00641722" w:rsidRPr="001548D8" w:rsidRDefault="00641722">
      <w:pPr>
        <w:widowControl w:val="0"/>
        <w:pBdr>
          <w:top w:val="nil"/>
          <w:left w:val="nil"/>
          <w:bottom w:val="nil"/>
          <w:right w:val="nil"/>
          <w:between w:val="nil"/>
        </w:pBdr>
        <w:spacing w:line="360" w:lineRule="auto"/>
        <w:ind w:left="207"/>
        <w:jc w:val="both"/>
        <w:rPr>
          <w:rFonts w:ascii="Palatino Linotype" w:eastAsia="Palatino Linotype" w:hAnsi="Palatino Linotype" w:cs="Palatino Linotype"/>
          <w:sz w:val="22"/>
          <w:szCs w:val="22"/>
        </w:rPr>
      </w:pPr>
    </w:p>
    <w:p w14:paraId="2308F97B" w14:textId="77777777" w:rsidR="00641722" w:rsidRPr="001548D8" w:rsidRDefault="009C4627">
      <w:pPr>
        <w:widowControl w:val="0"/>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1548D8">
        <w:rPr>
          <w:rFonts w:ascii="Palatino Linotype" w:eastAsia="Palatino Linotype" w:hAnsi="Palatino Linotype" w:cs="Palatino Linotype"/>
          <w:sz w:val="22"/>
          <w:szCs w:val="22"/>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w:t>
      </w:r>
      <w:r w:rsidRPr="001548D8">
        <w:rPr>
          <w:rFonts w:ascii="Palatino Linotype" w:eastAsia="Palatino Linotype" w:hAnsi="Palatino Linotype" w:cs="Palatino Linotype"/>
          <w:b/>
          <w:sz w:val="22"/>
          <w:szCs w:val="22"/>
        </w:rPr>
        <w:t xml:space="preserve">por lo que otorgar acceso a los documentos que obran en los archivos de los sujetos obligados y que además están directamente relacionados con el cumplimiento de disposiciones normativas o el ejercicio de funciones revisten un </w:t>
      </w:r>
      <w:r w:rsidRPr="001548D8">
        <w:rPr>
          <w:rFonts w:ascii="Palatino Linotype" w:eastAsia="Palatino Linotype" w:hAnsi="Palatino Linotype" w:cs="Palatino Linotype"/>
          <w:b/>
          <w:sz w:val="22"/>
          <w:szCs w:val="22"/>
        </w:rPr>
        <w:lastRenderedPageBreak/>
        <w:t xml:space="preserve">interés público. </w:t>
      </w:r>
    </w:p>
    <w:p w14:paraId="2A5799DC" w14:textId="77777777" w:rsidR="00641722" w:rsidRPr="001548D8" w:rsidRDefault="00641722">
      <w:pPr>
        <w:widowControl w:val="0"/>
        <w:pBdr>
          <w:top w:val="nil"/>
          <w:left w:val="nil"/>
          <w:bottom w:val="nil"/>
          <w:right w:val="nil"/>
          <w:between w:val="nil"/>
        </w:pBdr>
        <w:spacing w:line="360" w:lineRule="auto"/>
        <w:ind w:left="207"/>
        <w:jc w:val="both"/>
        <w:rPr>
          <w:rFonts w:ascii="Palatino Linotype" w:eastAsia="Palatino Linotype" w:hAnsi="Palatino Linotype" w:cs="Palatino Linotype"/>
          <w:sz w:val="22"/>
          <w:szCs w:val="22"/>
        </w:rPr>
      </w:pPr>
    </w:p>
    <w:p w14:paraId="7DB64CE8" w14:textId="77777777" w:rsidR="00641722" w:rsidRPr="001548D8" w:rsidRDefault="009C4627">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b/>
          <w:sz w:val="22"/>
          <w:szCs w:val="22"/>
        </w:rPr>
        <w:t>Por lo anterior, cuando las fotografías de los servidores públicos obran en</w:t>
      </w:r>
      <w:r w:rsidRPr="001548D8">
        <w:rPr>
          <w:rFonts w:ascii="Palatino Linotype" w:eastAsia="Palatino Linotype" w:hAnsi="Palatino Linotype" w:cs="Palatino Linotype"/>
          <w:sz w:val="22"/>
          <w:szCs w:val="22"/>
        </w:rPr>
        <w:t xml:space="preserve"> </w:t>
      </w:r>
      <w:r w:rsidRPr="001548D8">
        <w:rPr>
          <w:rFonts w:ascii="Palatino Linotype" w:eastAsia="Palatino Linotype" w:hAnsi="Palatino Linotype" w:cs="Palatino Linotype"/>
          <w:b/>
          <w:sz w:val="22"/>
          <w:szCs w:val="22"/>
        </w:rPr>
        <w:t>documentos que</w:t>
      </w:r>
      <w:r w:rsidRPr="001548D8">
        <w:rPr>
          <w:rFonts w:ascii="Palatino Linotype" w:eastAsia="Palatino Linotype" w:hAnsi="Palatino Linotype" w:cs="Palatino Linotype"/>
          <w:sz w:val="22"/>
          <w:szCs w:val="22"/>
        </w:rPr>
        <w:t xml:space="preserve"> </w:t>
      </w:r>
      <w:r w:rsidRPr="001548D8">
        <w:rPr>
          <w:rFonts w:ascii="Palatino Linotype" w:eastAsia="Palatino Linotype" w:hAnsi="Palatino Linotype" w:cs="Palatino Linotype"/>
          <w:b/>
          <w:sz w:val="22"/>
          <w:szCs w:val="22"/>
        </w:rPr>
        <w:t xml:space="preserve">dan cuenta del cumplimiento </w:t>
      </w:r>
      <w:r w:rsidRPr="001548D8">
        <w:rPr>
          <w:rFonts w:ascii="Palatino Linotype" w:eastAsia="Palatino Linotype" w:hAnsi="Palatino Linotype" w:cs="Palatino Linotype"/>
          <w:sz w:val="22"/>
          <w:szCs w:val="22"/>
        </w:rPr>
        <w:t xml:space="preserve">de funciones, </w:t>
      </w:r>
      <w:r w:rsidRPr="001548D8">
        <w:rPr>
          <w:rFonts w:ascii="Palatino Linotype" w:eastAsia="Palatino Linotype" w:hAnsi="Palatino Linotype" w:cs="Palatino Linotype"/>
          <w:b/>
          <w:sz w:val="22"/>
          <w:szCs w:val="22"/>
        </w:rPr>
        <w:t>requisitos legales</w:t>
      </w:r>
      <w:r w:rsidRPr="001548D8">
        <w:rPr>
          <w:rFonts w:ascii="Palatino Linotype" w:eastAsia="Palatino Linotype" w:hAnsi="Palatino Linotype" w:cs="Palatino Linotype"/>
          <w:sz w:val="22"/>
          <w:szCs w:val="22"/>
        </w:rPr>
        <w:t xml:space="preserve">, los acredita como servidores públicos, es de interés público, por lo </w:t>
      </w:r>
      <w:r w:rsidRPr="001548D8">
        <w:rPr>
          <w:rFonts w:ascii="Palatino Linotype" w:eastAsia="Palatino Linotype" w:hAnsi="Palatino Linotype" w:cs="Palatino Linotype"/>
          <w:b/>
          <w:sz w:val="22"/>
          <w:szCs w:val="22"/>
        </w:rPr>
        <w:t>que no puede ser clasificado dicho dato como confidencial,</w:t>
      </w:r>
      <w:r w:rsidRPr="001548D8">
        <w:rPr>
          <w:rFonts w:ascii="Palatino Linotype" w:eastAsia="Palatino Linotype" w:hAnsi="Palatino Linotype" w:cs="Palatino Linotype"/>
          <w:sz w:val="22"/>
          <w:szCs w:val="22"/>
        </w:rPr>
        <w:t xml:space="preserve"> pues en este caso, es superado por el interés público de conocer si en realidad, la persona que se ostenta en carácter de servidor público, cumplió con un requisito para entrar al servicio público, máxime que el ente obligado asumió contar con el mismo.</w:t>
      </w:r>
    </w:p>
    <w:p w14:paraId="55B16521" w14:textId="77777777" w:rsidR="00641722" w:rsidRPr="001548D8" w:rsidRDefault="00641722">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1817EC7" w14:textId="77777777" w:rsidR="00641722" w:rsidRPr="001548D8" w:rsidRDefault="009C4627">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2FE95F54" w14:textId="77777777" w:rsidR="00641722" w:rsidRPr="001548D8" w:rsidRDefault="00641722">
      <w:pPr>
        <w:widowControl w:val="0"/>
        <w:pBdr>
          <w:top w:val="nil"/>
          <w:left w:val="nil"/>
          <w:bottom w:val="nil"/>
          <w:right w:val="nil"/>
          <w:between w:val="nil"/>
        </w:pBdr>
        <w:spacing w:line="360" w:lineRule="auto"/>
        <w:ind w:left="207"/>
        <w:jc w:val="both"/>
        <w:rPr>
          <w:rFonts w:ascii="Palatino Linotype" w:eastAsia="Palatino Linotype" w:hAnsi="Palatino Linotype" w:cs="Palatino Linotype"/>
          <w:sz w:val="22"/>
          <w:szCs w:val="22"/>
        </w:rPr>
      </w:pPr>
    </w:p>
    <w:p w14:paraId="26FAD47C" w14:textId="77777777" w:rsidR="00641722" w:rsidRPr="001548D8" w:rsidRDefault="009C4627">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 versión pública que se ordena, no podrá clasificarse esa información. Cabe hacer la aclaración que aquellos documentos que sean clasificados en su totalidad por no revestir de interés público, como lo es la credencial de elector, la fotografía correrá la misma suerte que el documento en cuestión, únicamente para dicha expresión documental. </w:t>
      </w:r>
    </w:p>
    <w:p w14:paraId="7FB67102"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151A635F"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Entorno a lo que aquí nos interesa, los Lineamientos Quincuagésimo, Quincuagésimo primero, Quincuagésimo segundo, Quincuagésimo cuarto y Quincuagésimo quinto señalan las formalidades que deberá llevar el acuerdo de clasificación que deberá emitir el </w:t>
      </w:r>
      <w:r w:rsidRPr="001548D8">
        <w:rPr>
          <w:rFonts w:ascii="Palatino Linotype" w:eastAsia="Palatino Linotype" w:hAnsi="Palatino Linotype" w:cs="Palatino Linotype"/>
          <w:b/>
          <w:sz w:val="22"/>
          <w:szCs w:val="22"/>
        </w:rPr>
        <w:t>Sujeto Obligado</w:t>
      </w:r>
      <w:r w:rsidRPr="001548D8">
        <w:rPr>
          <w:rFonts w:ascii="Palatino Linotype" w:eastAsia="Palatino Linotype" w:hAnsi="Palatino Linotype" w:cs="Palatino Linotype"/>
          <w:sz w:val="22"/>
          <w:szCs w:val="22"/>
        </w:rPr>
        <w:t>, siendo estas las siguientes:</w:t>
      </w:r>
    </w:p>
    <w:p w14:paraId="306300EA" w14:textId="77777777" w:rsidR="00641722" w:rsidRPr="001548D8" w:rsidRDefault="00641722">
      <w:pPr>
        <w:spacing w:line="360" w:lineRule="auto"/>
        <w:jc w:val="both"/>
        <w:rPr>
          <w:rFonts w:ascii="Palatino Linotype" w:eastAsia="Palatino Linotype" w:hAnsi="Palatino Linotype" w:cs="Palatino Linotype"/>
          <w:sz w:val="10"/>
          <w:szCs w:val="10"/>
        </w:rPr>
      </w:pPr>
    </w:p>
    <w:p w14:paraId="6126DCD5" w14:textId="77777777" w:rsidR="00641722" w:rsidRPr="001548D8" w:rsidRDefault="009C4627">
      <w:pPr>
        <w:ind w:lef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lastRenderedPageBreak/>
        <w:t xml:space="preserve">“CAPÍTULO VIII </w:t>
      </w:r>
    </w:p>
    <w:p w14:paraId="2AF2D0B0" w14:textId="77777777" w:rsidR="00641722" w:rsidRPr="001548D8" w:rsidRDefault="009C4627">
      <w:pPr>
        <w:ind w:left="567"/>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DE LOS ELEMENTOS PARA LA CLASIFICACIÓN </w:t>
      </w:r>
    </w:p>
    <w:p w14:paraId="403CCCB3" w14:textId="77777777" w:rsidR="00641722" w:rsidRPr="001548D8" w:rsidRDefault="009C4627">
      <w:pPr>
        <w:ind w:left="567" w:right="90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 xml:space="preserve">Quincuagésimo. </w:t>
      </w:r>
      <w:r w:rsidRPr="001548D8">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785C3EB" w14:textId="77777777" w:rsidR="00641722" w:rsidRPr="001548D8" w:rsidRDefault="009C4627">
      <w:pPr>
        <w:ind w:left="567" w:right="90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 xml:space="preserve">Quincuagésimo primero. </w:t>
      </w:r>
      <w:r w:rsidRPr="001548D8">
        <w:rPr>
          <w:rFonts w:ascii="Palatino Linotype" w:eastAsia="Palatino Linotype" w:hAnsi="Palatino Linotype" w:cs="Palatino Linotype"/>
          <w:i/>
          <w:sz w:val="22"/>
          <w:szCs w:val="22"/>
        </w:rPr>
        <w:t xml:space="preserve">Toda acta del Comité de Transparencia deberá contener: </w:t>
      </w:r>
    </w:p>
    <w:p w14:paraId="61BA06DB" w14:textId="77777777" w:rsidR="00641722" w:rsidRPr="001548D8" w:rsidRDefault="009C4627">
      <w:pPr>
        <w:ind w:left="567" w:right="90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I. El número de sesión y fecha; </w:t>
      </w:r>
    </w:p>
    <w:p w14:paraId="38A5DC65" w14:textId="77777777" w:rsidR="00641722" w:rsidRPr="001548D8" w:rsidRDefault="009C4627">
      <w:pPr>
        <w:ind w:left="567" w:right="90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II. El nombre del área que solicitó la clasificación de información; </w:t>
      </w:r>
    </w:p>
    <w:p w14:paraId="4E04EA8E" w14:textId="77777777" w:rsidR="00641722" w:rsidRPr="001548D8" w:rsidRDefault="009C4627">
      <w:pPr>
        <w:ind w:left="567" w:right="90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III. La fundamentación legal y motivación correspondiente; </w:t>
      </w:r>
    </w:p>
    <w:p w14:paraId="2DA71796" w14:textId="77777777" w:rsidR="00641722" w:rsidRPr="001548D8" w:rsidRDefault="009C4627">
      <w:pPr>
        <w:ind w:left="567" w:right="90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IV. La resolución o resoluciones aprobadas; y </w:t>
      </w:r>
    </w:p>
    <w:p w14:paraId="7E40B2B3" w14:textId="77777777" w:rsidR="00641722" w:rsidRPr="001548D8" w:rsidRDefault="009C4627">
      <w:pPr>
        <w:ind w:left="567" w:right="90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V. La rúbrica o firma digital de cada integrante del Comité de Transparencia. </w:t>
      </w:r>
    </w:p>
    <w:p w14:paraId="13147BBC" w14:textId="77777777" w:rsidR="00641722" w:rsidRPr="001548D8" w:rsidRDefault="009C4627">
      <w:pPr>
        <w:ind w:left="567" w:right="90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w:t>
      </w:r>
    </w:p>
    <w:p w14:paraId="13DB94C5" w14:textId="77777777" w:rsidR="00641722" w:rsidRPr="001548D8" w:rsidRDefault="009C4627">
      <w:pPr>
        <w:ind w:left="567" w:right="900"/>
        <w:jc w:val="both"/>
        <w:rPr>
          <w:rFonts w:ascii="Palatino Linotype" w:eastAsia="Palatino Linotype" w:hAnsi="Palatino Linotype" w:cs="Palatino Linotype"/>
          <w:b/>
          <w:i/>
          <w:sz w:val="22"/>
          <w:szCs w:val="22"/>
          <w:u w:val="single"/>
        </w:rPr>
      </w:pPr>
      <w:r w:rsidRPr="001548D8">
        <w:rPr>
          <w:rFonts w:ascii="Palatino Linotype" w:eastAsia="Palatino Linotype" w:hAnsi="Palatino Linotype" w:cs="Palatino Linotype"/>
          <w:i/>
          <w:sz w:val="22"/>
          <w:szCs w:val="22"/>
        </w:rPr>
        <w:t xml:space="preserve">En los casos de resoluciones del Comité de Transparencia en las que se </w:t>
      </w:r>
      <w:r w:rsidRPr="001548D8">
        <w:rPr>
          <w:rFonts w:ascii="Palatino Linotype" w:eastAsia="Palatino Linotype" w:hAnsi="Palatino Linotype" w:cs="Palatino Linotype"/>
          <w:b/>
          <w:i/>
          <w:sz w:val="22"/>
          <w:szCs w:val="22"/>
          <w:u w:val="single"/>
        </w:rPr>
        <w:t>confirme la clasificación de información confidencial solo se deberán de identificar los tipos de datos protegidos, de conformidad con el lineamiento trigésimo octavo.</w:t>
      </w:r>
    </w:p>
    <w:p w14:paraId="69E70941" w14:textId="77777777" w:rsidR="00641722" w:rsidRPr="001548D8" w:rsidRDefault="009C4627">
      <w:pPr>
        <w:ind w:left="567" w:right="900"/>
        <w:jc w:val="both"/>
        <w:rPr>
          <w:rFonts w:ascii="Palatino Linotype" w:eastAsia="Palatino Linotype" w:hAnsi="Palatino Linotype" w:cs="Palatino Linotype"/>
          <w:b/>
          <w:i/>
          <w:sz w:val="22"/>
          <w:szCs w:val="22"/>
        </w:rPr>
      </w:pPr>
      <w:r w:rsidRPr="001548D8">
        <w:rPr>
          <w:rFonts w:ascii="Palatino Linotype" w:eastAsia="Palatino Linotype" w:hAnsi="Palatino Linotype" w:cs="Palatino Linotype"/>
          <w:b/>
          <w:i/>
          <w:sz w:val="22"/>
          <w:szCs w:val="22"/>
        </w:rPr>
        <w:t xml:space="preserve">Quincuagésimo segundo. </w:t>
      </w:r>
      <w:r w:rsidRPr="001548D8">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w:t>
      </w:r>
      <w:r w:rsidRPr="001548D8">
        <w:rPr>
          <w:rFonts w:ascii="Palatino Linotype" w:eastAsia="Palatino Linotype" w:hAnsi="Palatino Linotype" w:cs="Palatino Linotype"/>
          <w:b/>
          <w:i/>
          <w:sz w:val="22"/>
          <w:szCs w:val="22"/>
        </w:rPr>
        <w:t>confidencial,</w:t>
      </w:r>
      <w:r w:rsidRPr="001548D8">
        <w:rPr>
          <w:rFonts w:ascii="Palatino Linotype" w:eastAsia="Palatino Linotype" w:hAnsi="Palatino Linotype" w:cs="Palatino Linotype"/>
          <w:i/>
          <w:sz w:val="22"/>
          <w:szCs w:val="22"/>
        </w:rPr>
        <w:t xml:space="preserve"> las áreas de los sujetos obligados deberán tomar las medidas pertinentes tendientes a asegurar que el espacio utilizado para testar la información no podrá ser empleado para la sobreposición de contenido distinto al autorizado por el Comité.</w:t>
      </w:r>
    </w:p>
    <w:p w14:paraId="5F5AEB96" w14:textId="77777777" w:rsidR="00641722" w:rsidRPr="001548D8" w:rsidRDefault="009C4627">
      <w:pPr>
        <w:ind w:left="567" w:right="90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3E0CC5B0" w14:textId="77777777" w:rsidR="00641722" w:rsidRPr="001548D8" w:rsidRDefault="009C4627">
      <w:pPr>
        <w:ind w:left="567" w:right="900"/>
        <w:jc w:val="both"/>
        <w:rPr>
          <w:rFonts w:ascii="Palatino Linotype" w:eastAsia="Palatino Linotype" w:hAnsi="Palatino Linotype" w:cs="Palatino Linotype"/>
          <w:b/>
          <w:i/>
          <w:sz w:val="22"/>
          <w:szCs w:val="22"/>
        </w:rPr>
      </w:pPr>
      <w:r w:rsidRPr="001548D8">
        <w:rPr>
          <w:rFonts w:ascii="Palatino Linotype" w:eastAsia="Palatino Linotype" w:hAnsi="Palatino Linotype" w:cs="Palatino Linotype"/>
          <w:b/>
          <w:i/>
          <w:sz w:val="22"/>
          <w:szCs w:val="22"/>
        </w:rPr>
        <w:t xml:space="preserve">I. Fijar la fecha en que se elaboró la versión pública y la fecha en la cual el Comité de Transparencia confirmó dicha versión; </w:t>
      </w:r>
    </w:p>
    <w:p w14:paraId="0B08D5DF" w14:textId="77777777" w:rsidR="00641722" w:rsidRPr="001548D8" w:rsidRDefault="009C4627">
      <w:pPr>
        <w:ind w:left="567" w:right="900"/>
        <w:jc w:val="both"/>
        <w:rPr>
          <w:rFonts w:ascii="Palatino Linotype" w:eastAsia="Palatino Linotype" w:hAnsi="Palatino Linotype" w:cs="Palatino Linotype"/>
          <w:b/>
          <w:i/>
          <w:sz w:val="22"/>
          <w:szCs w:val="22"/>
        </w:rPr>
      </w:pPr>
      <w:r w:rsidRPr="001548D8">
        <w:rPr>
          <w:rFonts w:ascii="Palatino Linotype" w:eastAsia="Palatino Linotype" w:hAnsi="Palatino Linotype" w:cs="Palatino Linotype"/>
          <w:b/>
          <w:i/>
          <w:sz w:val="22"/>
          <w:szCs w:val="22"/>
        </w:rPr>
        <w:t xml:space="preserve">II. Señalar dentro del documento el tipo de información confidencial que fue testada en cada caso específico, de conformidad con el lineamiento trigésimo octavo; y </w:t>
      </w:r>
    </w:p>
    <w:p w14:paraId="6D0172D2" w14:textId="77777777" w:rsidR="00641722" w:rsidRPr="001548D8" w:rsidRDefault="009C4627">
      <w:pPr>
        <w:ind w:left="567" w:right="900"/>
        <w:jc w:val="both"/>
        <w:rPr>
          <w:rFonts w:ascii="Palatino Linotype" w:eastAsia="Palatino Linotype" w:hAnsi="Palatino Linotype" w:cs="Palatino Linotype"/>
          <w:b/>
          <w:i/>
          <w:sz w:val="22"/>
          <w:szCs w:val="22"/>
        </w:rPr>
      </w:pPr>
      <w:r w:rsidRPr="001548D8">
        <w:rPr>
          <w:rFonts w:ascii="Palatino Linotype" w:eastAsia="Palatino Linotype" w:hAnsi="Palatino Linotype" w:cs="Palatino Linotype"/>
          <w:b/>
          <w:i/>
          <w:sz w:val="22"/>
          <w:szCs w:val="22"/>
        </w:rPr>
        <w:t xml:space="preserve">III. Señalar las personas o instancias autorizadas a acceder a la información clasificada. </w:t>
      </w:r>
    </w:p>
    <w:p w14:paraId="6B9EE5F0" w14:textId="77777777" w:rsidR="00641722" w:rsidRPr="001548D8" w:rsidRDefault="009C4627">
      <w:pPr>
        <w:ind w:left="567" w:right="90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En los documentos de difusión electrónica, señalar en la primera hoja y en el nombre del archivo, que la versión pública corresponde a un documento que contiene </w:t>
      </w:r>
      <w:r w:rsidRPr="001548D8">
        <w:rPr>
          <w:rFonts w:ascii="Palatino Linotype" w:eastAsia="Palatino Linotype" w:hAnsi="Palatino Linotype" w:cs="Palatino Linotype"/>
          <w:b/>
          <w:i/>
          <w:sz w:val="22"/>
          <w:szCs w:val="22"/>
          <w:u w:val="single"/>
        </w:rPr>
        <w:t>información confidencial.</w:t>
      </w:r>
      <w:r w:rsidRPr="001548D8">
        <w:rPr>
          <w:rFonts w:ascii="Palatino Linotype" w:eastAsia="Palatino Linotype" w:hAnsi="Palatino Linotype" w:cs="Palatino Linotype"/>
          <w:i/>
          <w:sz w:val="22"/>
          <w:szCs w:val="22"/>
        </w:rPr>
        <w:t xml:space="preserve"> </w:t>
      </w:r>
    </w:p>
    <w:p w14:paraId="49E80792" w14:textId="77777777" w:rsidR="00641722" w:rsidRPr="001548D8" w:rsidRDefault="009C4627">
      <w:pPr>
        <w:ind w:left="567" w:right="900"/>
        <w:jc w:val="both"/>
        <w:rPr>
          <w:rFonts w:ascii="Palatino Linotype" w:eastAsia="Palatino Linotype" w:hAnsi="Palatino Linotype" w:cs="Palatino Linotype"/>
          <w:b/>
          <w:i/>
          <w:sz w:val="22"/>
          <w:szCs w:val="22"/>
        </w:rPr>
      </w:pPr>
      <w:r w:rsidRPr="001548D8">
        <w:rPr>
          <w:rFonts w:ascii="Palatino Linotype" w:eastAsia="Palatino Linotype" w:hAnsi="Palatino Linotype" w:cs="Palatino Linotype"/>
          <w:b/>
          <w:i/>
          <w:sz w:val="22"/>
          <w:szCs w:val="22"/>
        </w:rPr>
        <w:t>[…]</w:t>
      </w:r>
    </w:p>
    <w:p w14:paraId="65774EB8" w14:textId="77777777" w:rsidR="00641722" w:rsidRPr="001548D8" w:rsidRDefault="009C4627">
      <w:pPr>
        <w:ind w:left="567" w:right="900"/>
        <w:jc w:val="both"/>
        <w:rPr>
          <w:rFonts w:ascii="Palatino Linotype" w:eastAsia="Palatino Linotype" w:hAnsi="Palatino Linotype" w:cs="Palatino Linotype"/>
          <w:b/>
          <w:i/>
          <w:sz w:val="22"/>
          <w:szCs w:val="22"/>
        </w:rPr>
      </w:pPr>
      <w:r w:rsidRPr="001548D8">
        <w:rPr>
          <w:rFonts w:ascii="Palatino Linotype" w:eastAsia="Palatino Linotype" w:hAnsi="Palatino Linotype" w:cs="Palatino Linotype"/>
          <w:b/>
          <w:i/>
          <w:sz w:val="22"/>
          <w:szCs w:val="22"/>
        </w:rPr>
        <w:t xml:space="preserve">Quincuagésimo cuarto. </w:t>
      </w:r>
      <w:r w:rsidRPr="001548D8">
        <w:rPr>
          <w:rFonts w:ascii="Palatino Linotype" w:eastAsia="Palatino Linotype" w:hAnsi="Palatino Linotype" w:cs="Palatino Linotype"/>
          <w:i/>
          <w:sz w:val="22"/>
          <w:szCs w:val="22"/>
        </w:rPr>
        <w:t xml:space="preserve">Cuando el Comité de Transparencia confirme la clasificación de documentos reservados y/o </w:t>
      </w:r>
      <w:r w:rsidRPr="001548D8">
        <w:rPr>
          <w:rFonts w:ascii="Palatino Linotype" w:eastAsia="Palatino Linotype" w:hAnsi="Palatino Linotype" w:cs="Palatino Linotype"/>
          <w:b/>
          <w:i/>
          <w:sz w:val="22"/>
          <w:szCs w:val="22"/>
        </w:rPr>
        <w:t>confidenciales</w:t>
      </w:r>
      <w:r w:rsidRPr="001548D8">
        <w:rPr>
          <w:rFonts w:ascii="Palatino Linotype" w:eastAsia="Palatino Linotype" w:hAnsi="Palatino Linotype" w:cs="Palatino Linotype"/>
          <w:i/>
          <w:sz w:val="22"/>
          <w:szCs w:val="22"/>
        </w:rPr>
        <w:t xml:space="preserve">, sea total o parcialmente; se deberá anexar al expediente la resolución que determinó la clasificación o, en su </w:t>
      </w:r>
      <w:r w:rsidRPr="001548D8">
        <w:rPr>
          <w:rFonts w:ascii="Palatino Linotype" w:eastAsia="Palatino Linotype" w:hAnsi="Palatino Linotype" w:cs="Palatino Linotype"/>
          <w:i/>
          <w:sz w:val="22"/>
          <w:szCs w:val="22"/>
        </w:rPr>
        <w:lastRenderedPageBreak/>
        <w:t>defecto, identificar en la carátula del expediente del cual formen parte, la fecha y sesión del Comité de Transparencia en la que se confirmó dicha clasificación.</w:t>
      </w:r>
      <w:r w:rsidRPr="001548D8">
        <w:rPr>
          <w:rFonts w:ascii="Palatino Linotype" w:eastAsia="Palatino Linotype" w:hAnsi="Palatino Linotype" w:cs="Palatino Linotype"/>
          <w:b/>
          <w:i/>
          <w:sz w:val="22"/>
          <w:szCs w:val="22"/>
        </w:rPr>
        <w:t xml:space="preserve"> </w:t>
      </w:r>
    </w:p>
    <w:p w14:paraId="2D13CB27" w14:textId="77777777" w:rsidR="00641722" w:rsidRPr="001548D8" w:rsidRDefault="009C4627">
      <w:pPr>
        <w:ind w:left="567" w:right="900"/>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 xml:space="preserve">Quincuagésimo quinto. </w:t>
      </w:r>
      <w:r w:rsidRPr="001548D8">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1548D8">
        <w:rPr>
          <w:rFonts w:ascii="Palatino Linotype" w:eastAsia="Palatino Linotype" w:hAnsi="Palatino Linotype" w:cs="Palatino Linotype"/>
          <w:i/>
          <w:sz w:val="22"/>
          <w:szCs w:val="22"/>
        </w:rPr>
        <w:t>testado</w:t>
      </w:r>
      <w:proofErr w:type="spellEnd"/>
      <w:r w:rsidRPr="001548D8">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6B6556A1" w14:textId="77777777" w:rsidR="00641722" w:rsidRPr="001548D8" w:rsidRDefault="009C4627">
      <w:pPr>
        <w:spacing w:before="240" w:after="240"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Asimismo, deberá observar los Lineamientos Quincuagésimo sexto, Quincuagésimo séptimo y Quincuagésimo octavo, establecen lo siguiente:</w:t>
      </w:r>
    </w:p>
    <w:p w14:paraId="29B958EC" w14:textId="77777777" w:rsidR="00641722" w:rsidRPr="001548D8" w:rsidRDefault="009C4627">
      <w:pPr>
        <w:ind w:left="851"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w:t>
      </w:r>
      <w:r w:rsidRPr="001548D8">
        <w:rPr>
          <w:rFonts w:ascii="Palatino Linotype" w:eastAsia="Palatino Linotype" w:hAnsi="Palatino Linotype" w:cs="Palatino Linotype"/>
          <w:b/>
          <w:i/>
          <w:sz w:val="22"/>
          <w:szCs w:val="22"/>
        </w:rPr>
        <w:t>Quincuagésimo sexto</w:t>
      </w:r>
      <w:r w:rsidRPr="001548D8">
        <w:rPr>
          <w:rFonts w:ascii="Palatino Linotype" w:eastAsia="Palatino Linotype" w:hAnsi="Palatino Linotype" w:cs="Palatino Linotype"/>
          <w:i/>
          <w:sz w:val="22"/>
          <w:szCs w:val="22"/>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46952815" w14:textId="77777777" w:rsidR="00641722" w:rsidRPr="001548D8" w:rsidRDefault="009C4627">
      <w:pPr>
        <w:ind w:left="851"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Quincuagésimo séptimo</w:t>
      </w:r>
      <w:r w:rsidRPr="001548D8">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632F7901" w14:textId="77777777" w:rsidR="00641722" w:rsidRPr="001548D8" w:rsidRDefault="009C4627">
      <w:pPr>
        <w:ind w:left="851"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I</w:t>
      </w:r>
      <w:r w:rsidRPr="001548D8">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2F42113A" w14:textId="77777777" w:rsidR="00641722" w:rsidRPr="001548D8" w:rsidRDefault="009C4627">
      <w:pPr>
        <w:ind w:left="851"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II.</w:t>
      </w:r>
      <w:r w:rsidRPr="001548D8">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149BAD33" w14:textId="77777777" w:rsidR="00641722" w:rsidRPr="001548D8" w:rsidRDefault="009C4627">
      <w:pPr>
        <w:ind w:left="851"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III</w:t>
      </w:r>
      <w:r w:rsidRPr="001548D8">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335029D0" w14:textId="77777777" w:rsidR="00641722" w:rsidRPr="001548D8" w:rsidRDefault="009C4627">
      <w:pPr>
        <w:ind w:left="851"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2560D174" w14:textId="77777777" w:rsidR="00641722" w:rsidRPr="001548D8" w:rsidRDefault="009C4627">
      <w:pPr>
        <w:ind w:left="851" w:right="902"/>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b/>
          <w:i/>
          <w:sz w:val="22"/>
          <w:szCs w:val="22"/>
        </w:rPr>
        <w:t>Quincuagésimo octavo</w:t>
      </w:r>
      <w:r w:rsidRPr="001548D8">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0E500E29"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303BE528"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w:t>
      </w:r>
      <w:r w:rsidRPr="001548D8">
        <w:rPr>
          <w:rFonts w:ascii="Palatino Linotype" w:eastAsia="Palatino Linotype" w:hAnsi="Palatino Linotype" w:cs="Palatino Linotype"/>
          <w:sz w:val="22"/>
          <w:szCs w:val="22"/>
        </w:rPr>
        <w:lastRenderedPageBreak/>
        <w:t xml:space="preserve">que llevaron al </w:t>
      </w:r>
      <w:r w:rsidRPr="001548D8">
        <w:rPr>
          <w:rFonts w:ascii="Palatino Linotype" w:eastAsia="Palatino Linotype" w:hAnsi="Palatino Linotype" w:cs="Palatino Linotype"/>
          <w:b/>
          <w:sz w:val="22"/>
          <w:szCs w:val="22"/>
        </w:rPr>
        <w:t>Sujeto Obligado</w:t>
      </w:r>
      <w:r w:rsidRPr="001548D8">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4D2F418" w14:textId="77777777" w:rsidR="00641722" w:rsidRPr="001548D8" w:rsidRDefault="00641722">
      <w:pPr>
        <w:spacing w:line="360" w:lineRule="auto"/>
        <w:jc w:val="both"/>
        <w:rPr>
          <w:rFonts w:ascii="Palatino Linotype" w:eastAsia="Palatino Linotype" w:hAnsi="Palatino Linotype" w:cs="Palatino Linotype"/>
          <w:b/>
          <w:sz w:val="22"/>
          <w:szCs w:val="22"/>
        </w:rPr>
      </w:pPr>
    </w:p>
    <w:p w14:paraId="2BEAF7EA"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Así, con fundamento en lo prescrito en los artículos 5 párrafos trigésimo tercero, trigésimo cuarto y trigésimo quinto de la Constitución Política del Estado Libre y Soberano de México; 2, fracción II; 29, 36 fracciones I y II; 176, 178, 181, 185 y 186 fracción III de la Ley de Transparencia y Acceso a la Información Pública del Estado de México y Municipios, este Pleno:</w:t>
      </w:r>
    </w:p>
    <w:p w14:paraId="70359283" w14:textId="77777777" w:rsidR="00641722" w:rsidRPr="001548D8" w:rsidRDefault="009C4627">
      <w:pPr>
        <w:spacing w:line="360" w:lineRule="auto"/>
        <w:jc w:val="center"/>
        <w:rPr>
          <w:rFonts w:ascii="Palatino Linotype" w:eastAsia="Palatino Linotype" w:hAnsi="Palatino Linotype" w:cs="Palatino Linotype"/>
          <w:b/>
          <w:sz w:val="22"/>
          <w:szCs w:val="22"/>
        </w:rPr>
      </w:pPr>
      <w:r w:rsidRPr="001548D8">
        <w:rPr>
          <w:rFonts w:ascii="Palatino Linotype" w:eastAsia="Palatino Linotype" w:hAnsi="Palatino Linotype" w:cs="Palatino Linotype"/>
          <w:b/>
          <w:sz w:val="22"/>
          <w:szCs w:val="22"/>
        </w:rPr>
        <w:t>III. R E S U E L V E</w:t>
      </w:r>
    </w:p>
    <w:p w14:paraId="5242A8DF" w14:textId="77777777" w:rsidR="00641722" w:rsidRPr="001548D8" w:rsidRDefault="00641722">
      <w:pPr>
        <w:spacing w:line="360" w:lineRule="auto"/>
        <w:jc w:val="both"/>
        <w:rPr>
          <w:rFonts w:ascii="Palatino Linotype" w:eastAsia="Palatino Linotype" w:hAnsi="Palatino Linotype" w:cs="Palatino Linotype"/>
          <w:b/>
          <w:sz w:val="22"/>
          <w:szCs w:val="22"/>
        </w:rPr>
      </w:pPr>
    </w:p>
    <w:p w14:paraId="62554176" w14:textId="77777777" w:rsidR="00641722" w:rsidRPr="001548D8" w:rsidRDefault="009C4627">
      <w:pPr>
        <w:spacing w:line="360" w:lineRule="auto"/>
        <w:jc w:val="both"/>
        <w:rPr>
          <w:rFonts w:ascii="Palatino Linotype" w:eastAsia="Palatino Linotype" w:hAnsi="Palatino Linotype" w:cs="Palatino Linotype"/>
          <w:b/>
          <w:sz w:val="22"/>
          <w:szCs w:val="22"/>
        </w:rPr>
      </w:pPr>
      <w:r w:rsidRPr="001548D8">
        <w:rPr>
          <w:rFonts w:ascii="Palatino Linotype" w:eastAsia="Palatino Linotype" w:hAnsi="Palatino Linotype" w:cs="Palatino Linotype"/>
          <w:b/>
          <w:sz w:val="22"/>
          <w:szCs w:val="22"/>
        </w:rPr>
        <w:t xml:space="preserve">Primero. </w:t>
      </w:r>
      <w:r w:rsidRPr="001548D8">
        <w:rPr>
          <w:rFonts w:ascii="Palatino Linotype" w:eastAsia="Palatino Linotype" w:hAnsi="Palatino Linotype" w:cs="Palatino Linotype"/>
          <w:sz w:val="22"/>
          <w:szCs w:val="22"/>
        </w:rPr>
        <w:t xml:space="preserve">Resultan </w:t>
      </w:r>
      <w:r w:rsidRPr="001548D8">
        <w:rPr>
          <w:rFonts w:ascii="Palatino Linotype" w:eastAsia="Palatino Linotype" w:hAnsi="Palatino Linotype" w:cs="Palatino Linotype"/>
          <w:b/>
          <w:sz w:val="22"/>
          <w:szCs w:val="22"/>
        </w:rPr>
        <w:t>parcialmente</w:t>
      </w:r>
      <w:r w:rsidRPr="001548D8">
        <w:rPr>
          <w:rFonts w:ascii="Palatino Linotype" w:eastAsia="Palatino Linotype" w:hAnsi="Palatino Linotype" w:cs="Palatino Linotype"/>
          <w:sz w:val="22"/>
          <w:szCs w:val="22"/>
        </w:rPr>
        <w:t xml:space="preserve"> </w:t>
      </w:r>
      <w:r w:rsidRPr="001548D8">
        <w:rPr>
          <w:rFonts w:ascii="Palatino Linotype" w:eastAsia="Palatino Linotype" w:hAnsi="Palatino Linotype" w:cs="Palatino Linotype"/>
          <w:b/>
          <w:sz w:val="22"/>
          <w:szCs w:val="22"/>
        </w:rPr>
        <w:t>fundados</w:t>
      </w:r>
      <w:r w:rsidRPr="001548D8">
        <w:rPr>
          <w:rFonts w:ascii="Palatino Linotype" w:eastAsia="Palatino Linotype" w:hAnsi="Palatino Linotype" w:cs="Palatino Linotype"/>
          <w:sz w:val="22"/>
          <w:szCs w:val="22"/>
        </w:rPr>
        <w:t xml:space="preserve"> los motivos de inconformidad hechos valer por la parte </w:t>
      </w:r>
      <w:r w:rsidRPr="001548D8">
        <w:rPr>
          <w:rFonts w:ascii="Palatino Linotype" w:eastAsia="Palatino Linotype" w:hAnsi="Palatino Linotype" w:cs="Palatino Linotype"/>
          <w:b/>
          <w:sz w:val="22"/>
          <w:szCs w:val="22"/>
        </w:rPr>
        <w:t xml:space="preserve">Recurrente </w:t>
      </w:r>
      <w:r w:rsidRPr="001548D8">
        <w:rPr>
          <w:rFonts w:ascii="Palatino Linotype" w:eastAsia="Palatino Linotype" w:hAnsi="Palatino Linotype" w:cs="Palatino Linotype"/>
          <w:sz w:val="22"/>
          <w:szCs w:val="22"/>
        </w:rPr>
        <w:t xml:space="preserve">en el recurso de revisión </w:t>
      </w:r>
      <w:r w:rsidRPr="001548D8">
        <w:rPr>
          <w:rFonts w:ascii="Palatino Linotype" w:eastAsia="Palatino Linotype" w:hAnsi="Palatino Linotype" w:cs="Palatino Linotype"/>
          <w:b/>
          <w:sz w:val="22"/>
          <w:szCs w:val="22"/>
        </w:rPr>
        <w:t xml:space="preserve">00524/INFOEM/IP/RR/2025, </w:t>
      </w:r>
      <w:r w:rsidRPr="001548D8">
        <w:rPr>
          <w:rFonts w:ascii="Palatino Linotype" w:eastAsia="Palatino Linotype" w:hAnsi="Palatino Linotype" w:cs="Palatino Linotype"/>
          <w:sz w:val="22"/>
          <w:szCs w:val="22"/>
        </w:rPr>
        <w:t xml:space="preserve">por lo que, en términos del Considerando </w:t>
      </w:r>
      <w:r w:rsidRPr="001548D8">
        <w:rPr>
          <w:rFonts w:ascii="Palatino Linotype" w:eastAsia="Palatino Linotype" w:hAnsi="Palatino Linotype" w:cs="Palatino Linotype"/>
          <w:b/>
          <w:sz w:val="22"/>
          <w:szCs w:val="22"/>
        </w:rPr>
        <w:t>Cuarto</w:t>
      </w:r>
      <w:r w:rsidRPr="001548D8">
        <w:rPr>
          <w:rFonts w:ascii="Palatino Linotype" w:eastAsia="Palatino Linotype" w:hAnsi="Palatino Linotype" w:cs="Palatino Linotype"/>
          <w:sz w:val="22"/>
          <w:szCs w:val="22"/>
        </w:rPr>
        <w:t xml:space="preserve"> de la presente resolución, se</w:t>
      </w:r>
      <w:r w:rsidRPr="001548D8">
        <w:rPr>
          <w:rFonts w:ascii="Palatino Linotype" w:eastAsia="Palatino Linotype" w:hAnsi="Palatino Linotype" w:cs="Palatino Linotype"/>
          <w:b/>
          <w:sz w:val="22"/>
          <w:szCs w:val="22"/>
        </w:rPr>
        <w:t xml:space="preserve"> Modifica </w:t>
      </w:r>
      <w:r w:rsidRPr="001548D8">
        <w:rPr>
          <w:rFonts w:ascii="Palatino Linotype" w:eastAsia="Palatino Linotype" w:hAnsi="Palatino Linotype" w:cs="Palatino Linotype"/>
          <w:sz w:val="22"/>
          <w:szCs w:val="22"/>
        </w:rPr>
        <w:t>la respuesta</w:t>
      </w:r>
      <w:r w:rsidRPr="001548D8">
        <w:rPr>
          <w:rFonts w:ascii="Palatino Linotype" w:eastAsia="Palatino Linotype" w:hAnsi="Palatino Linotype" w:cs="Palatino Linotype"/>
          <w:b/>
          <w:sz w:val="22"/>
          <w:szCs w:val="22"/>
        </w:rPr>
        <w:t xml:space="preserve"> </w:t>
      </w:r>
      <w:r w:rsidRPr="001548D8">
        <w:rPr>
          <w:rFonts w:ascii="Palatino Linotype" w:eastAsia="Palatino Linotype" w:hAnsi="Palatino Linotype" w:cs="Palatino Linotype"/>
          <w:sz w:val="22"/>
          <w:szCs w:val="22"/>
        </w:rPr>
        <w:t xml:space="preserve">del </w:t>
      </w:r>
      <w:r w:rsidRPr="001548D8">
        <w:rPr>
          <w:rFonts w:ascii="Palatino Linotype" w:eastAsia="Palatino Linotype" w:hAnsi="Palatino Linotype" w:cs="Palatino Linotype"/>
          <w:b/>
          <w:sz w:val="22"/>
          <w:szCs w:val="22"/>
        </w:rPr>
        <w:t>Sujeto Obligado.</w:t>
      </w:r>
    </w:p>
    <w:p w14:paraId="7BBD2C85" w14:textId="77777777" w:rsidR="00641722" w:rsidRPr="001548D8" w:rsidRDefault="00641722">
      <w:pPr>
        <w:spacing w:line="360" w:lineRule="auto"/>
        <w:jc w:val="both"/>
        <w:rPr>
          <w:rFonts w:ascii="Palatino Linotype" w:eastAsia="Palatino Linotype" w:hAnsi="Palatino Linotype" w:cs="Palatino Linotype"/>
          <w:b/>
          <w:sz w:val="22"/>
          <w:szCs w:val="22"/>
        </w:rPr>
      </w:pPr>
    </w:p>
    <w:p w14:paraId="2361F6A9"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b/>
          <w:sz w:val="22"/>
          <w:szCs w:val="22"/>
        </w:rPr>
        <w:t xml:space="preserve">Segundo. </w:t>
      </w:r>
      <w:r w:rsidRPr="001548D8">
        <w:rPr>
          <w:rFonts w:ascii="Palatino Linotype" w:eastAsia="Palatino Linotype" w:hAnsi="Palatino Linotype" w:cs="Palatino Linotype"/>
          <w:sz w:val="22"/>
          <w:szCs w:val="22"/>
        </w:rPr>
        <w:t xml:space="preserve">Se </w:t>
      </w:r>
      <w:r w:rsidRPr="001548D8">
        <w:rPr>
          <w:rFonts w:ascii="Palatino Linotype" w:eastAsia="Palatino Linotype" w:hAnsi="Palatino Linotype" w:cs="Palatino Linotype"/>
          <w:b/>
          <w:sz w:val="22"/>
          <w:szCs w:val="22"/>
        </w:rPr>
        <w:t>Ordena</w:t>
      </w:r>
      <w:r w:rsidRPr="001548D8">
        <w:rPr>
          <w:rFonts w:ascii="Palatino Linotype" w:eastAsia="Palatino Linotype" w:hAnsi="Palatino Linotype" w:cs="Palatino Linotype"/>
          <w:sz w:val="22"/>
          <w:szCs w:val="22"/>
        </w:rPr>
        <w:t xml:space="preserve"> al </w:t>
      </w:r>
      <w:r w:rsidRPr="001548D8">
        <w:rPr>
          <w:rFonts w:ascii="Palatino Linotype" w:eastAsia="Palatino Linotype" w:hAnsi="Palatino Linotype" w:cs="Palatino Linotype"/>
          <w:b/>
          <w:sz w:val="22"/>
          <w:szCs w:val="22"/>
        </w:rPr>
        <w:t>Sujeto Obligado</w:t>
      </w:r>
      <w:r w:rsidRPr="001548D8">
        <w:rPr>
          <w:rFonts w:ascii="Palatino Linotype" w:eastAsia="Palatino Linotype" w:hAnsi="Palatino Linotype" w:cs="Palatino Linotype"/>
          <w:sz w:val="22"/>
          <w:szCs w:val="22"/>
        </w:rPr>
        <w:t xml:space="preserve">, en términos de los Considerandos </w:t>
      </w:r>
      <w:r w:rsidRPr="001548D8">
        <w:rPr>
          <w:rFonts w:ascii="Palatino Linotype" w:eastAsia="Palatino Linotype" w:hAnsi="Palatino Linotype" w:cs="Palatino Linotype"/>
          <w:b/>
          <w:sz w:val="22"/>
          <w:szCs w:val="22"/>
        </w:rPr>
        <w:t xml:space="preserve">Cuarto y Quinto </w:t>
      </w:r>
      <w:r w:rsidRPr="001548D8">
        <w:rPr>
          <w:rFonts w:ascii="Palatino Linotype" w:eastAsia="Palatino Linotype" w:hAnsi="Palatino Linotype" w:cs="Palatino Linotype"/>
          <w:sz w:val="22"/>
          <w:szCs w:val="22"/>
        </w:rPr>
        <w:t xml:space="preserve">de esta resolución, </w:t>
      </w:r>
      <w:r w:rsidRPr="001548D8">
        <w:rPr>
          <w:rFonts w:ascii="Palatino Linotype" w:eastAsia="Palatino Linotype" w:hAnsi="Palatino Linotype" w:cs="Palatino Linotype"/>
          <w:b/>
          <w:sz w:val="22"/>
          <w:szCs w:val="22"/>
        </w:rPr>
        <w:t xml:space="preserve">haga entrega vía Sistema de Acceso a la Información Mexiquense (SAIMEX), </w:t>
      </w:r>
      <w:r w:rsidRPr="001548D8">
        <w:rPr>
          <w:rFonts w:ascii="Palatino Linotype" w:eastAsia="Palatino Linotype" w:hAnsi="Palatino Linotype" w:cs="Palatino Linotype"/>
          <w:sz w:val="22"/>
          <w:szCs w:val="22"/>
        </w:rPr>
        <w:t>previa búsqueda exhaustiva y razonable,</w:t>
      </w:r>
      <w:r w:rsidRPr="001548D8">
        <w:rPr>
          <w:rFonts w:ascii="Palatino Linotype" w:eastAsia="Palatino Linotype" w:hAnsi="Palatino Linotype" w:cs="Palatino Linotype"/>
          <w:b/>
          <w:sz w:val="22"/>
          <w:szCs w:val="22"/>
        </w:rPr>
        <w:t xml:space="preserve"> </w:t>
      </w:r>
      <w:r w:rsidRPr="001548D8">
        <w:rPr>
          <w:rFonts w:ascii="Palatino Linotype" w:eastAsia="Palatino Linotype" w:hAnsi="Palatino Linotype" w:cs="Palatino Linotype"/>
          <w:sz w:val="22"/>
          <w:szCs w:val="22"/>
        </w:rPr>
        <w:t>lo siguiente:</w:t>
      </w:r>
    </w:p>
    <w:p w14:paraId="00406D1E"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42A6C275" w14:textId="77777777" w:rsidR="00641722" w:rsidRPr="001548D8" w:rsidRDefault="009C4627">
      <w:pPr>
        <w:numPr>
          <w:ilvl w:val="0"/>
          <w:numId w:val="3"/>
        </w:numPr>
        <w:spacing w:line="276"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El Acuerdo emitido por el Comité de Transparencia, en el que se confirme la clasificación como </w:t>
      </w:r>
      <w:r w:rsidRPr="001548D8">
        <w:rPr>
          <w:rFonts w:ascii="Palatino Linotype" w:eastAsia="Palatino Linotype" w:hAnsi="Palatino Linotype" w:cs="Palatino Linotype"/>
          <w:b/>
          <w:sz w:val="22"/>
          <w:szCs w:val="22"/>
          <w:u w:val="single"/>
        </w:rPr>
        <w:t>confidencial</w:t>
      </w:r>
      <w:r w:rsidRPr="001548D8">
        <w:rPr>
          <w:rFonts w:ascii="Palatino Linotype" w:eastAsia="Palatino Linotype" w:hAnsi="Palatino Linotype" w:cs="Palatino Linotype"/>
          <w:sz w:val="22"/>
          <w:szCs w:val="22"/>
        </w:rPr>
        <w:t xml:space="preserve"> del pronunciamiento en sentido afirmativo o negativo, en términos de los artículos 49, fracción II, 132, fracción II, 143, fracción I y 149 de la Ley </w:t>
      </w:r>
      <w:r w:rsidRPr="001548D8">
        <w:rPr>
          <w:rFonts w:ascii="Palatino Linotype" w:eastAsia="Palatino Linotype" w:hAnsi="Palatino Linotype" w:cs="Palatino Linotype"/>
          <w:sz w:val="22"/>
          <w:szCs w:val="22"/>
        </w:rPr>
        <w:lastRenderedPageBreak/>
        <w:t>de Transparencia y Acceso a la Información Pública del Estado de México y Municipios; respecto de la existencia de documento alguno que dé cuenta de denuncias presentadas por nepotismo en contra de los servidores públicos señalados en la solicitud de información que ostentaban los cargos de Coordinadora de la Unidad de Transparencia y Secretario del Ayuntamiento, al 02 de diciembre de 2024.</w:t>
      </w:r>
    </w:p>
    <w:p w14:paraId="127EE2F1" w14:textId="77777777" w:rsidR="00641722" w:rsidRPr="001548D8" w:rsidRDefault="00641722">
      <w:pPr>
        <w:spacing w:line="276" w:lineRule="auto"/>
        <w:ind w:right="49"/>
        <w:jc w:val="both"/>
        <w:rPr>
          <w:rFonts w:ascii="Palatino Linotype" w:eastAsia="Palatino Linotype" w:hAnsi="Palatino Linotype" w:cs="Palatino Linotype"/>
          <w:sz w:val="22"/>
          <w:szCs w:val="22"/>
        </w:rPr>
      </w:pPr>
    </w:p>
    <w:p w14:paraId="28D4F0A6" w14:textId="77777777" w:rsidR="00641722" w:rsidRPr="001548D8" w:rsidRDefault="009C4627">
      <w:pPr>
        <w:spacing w:line="276" w:lineRule="auto"/>
        <w:ind w:right="49"/>
        <w:jc w:val="both"/>
        <w:rPr>
          <w:rFonts w:ascii="Palatino Linotype" w:eastAsia="Palatino Linotype" w:hAnsi="Palatino Linotype" w:cs="Palatino Linotype"/>
          <w:b/>
          <w:sz w:val="22"/>
          <w:szCs w:val="22"/>
        </w:rPr>
      </w:pPr>
      <w:r w:rsidRPr="001548D8">
        <w:rPr>
          <w:rFonts w:ascii="Palatino Linotype" w:eastAsia="Palatino Linotype" w:hAnsi="Palatino Linotype" w:cs="Palatino Linotype"/>
          <w:b/>
          <w:sz w:val="22"/>
          <w:szCs w:val="22"/>
        </w:rPr>
        <w:t>De ser procedente en versión pública, lo siguiente:</w:t>
      </w:r>
    </w:p>
    <w:p w14:paraId="0C20D385" w14:textId="77777777" w:rsidR="00641722" w:rsidRPr="001548D8" w:rsidRDefault="00641722">
      <w:pPr>
        <w:spacing w:line="276" w:lineRule="auto"/>
        <w:ind w:right="49"/>
        <w:jc w:val="both"/>
        <w:rPr>
          <w:rFonts w:ascii="Palatino Linotype" w:eastAsia="Palatino Linotype" w:hAnsi="Palatino Linotype" w:cs="Palatino Linotype"/>
          <w:sz w:val="22"/>
          <w:szCs w:val="22"/>
        </w:rPr>
      </w:pPr>
    </w:p>
    <w:p w14:paraId="625F462B" w14:textId="77777777" w:rsidR="00641722" w:rsidRPr="001548D8" w:rsidRDefault="009C4627">
      <w:pPr>
        <w:numPr>
          <w:ilvl w:val="0"/>
          <w:numId w:val="3"/>
        </w:numPr>
        <w:spacing w:line="276"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Los registros o listas de asistencia faltantes de la </w:t>
      </w:r>
      <w:proofErr w:type="gramStart"/>
      <w:r w:rsidRPr="001548D8">
        <w:rPr>
          <w:rFonts w:ascii="Palatino Linotype" w:eastAsia="Palatino Linotype" w:hAnsi="Palatino Linotype" w:cs="Palatino Linotype"/>
          <w:sz w:val="22"/>
          <w:szCs w:val="22"/>
        </w:rPr>
        <w:t>Jefa</w:t>
      </w:r>
      <w:proofErr w:type="gramEnd"/>
      <w:r w:rsidRPr="001548D8">
        <w:rPr>
          <w:rFonts w:ascii="Palatino Linotype" w:eastAsia="Palatino Linotype" w:hAnsi="Palatino Linotype" w:cs="Palatino Linotype"/>
          <w:sz w:val="22"/>
          <w:szCs w:val="22"/>
        </w:rPr>
        <w:t xml:space="preserve"> de Departamento de Datos Personales, emitidos desde el 16 de septiembre de 2024 al 02 de diciembre de 2024.</w:t>
      </w:r>
    </w:p>
    <w:p w14:paraId="7C13C9F1" w14:textId="77777777" w:rsidR="00641722" w:rsidRPr="001548D8" w:rsidRDefault="00641722">
      <w:pPr>
        <w:spacing w:line="276" w:lineRule="auto"/>
        <w:ind w:left="360" w:right="49"/>
        <w:jc w:val="both"/>
        <w:rPr>
          <w:rFonts w:ascii="Palatino Linotype" w:eastAsia="Palatino Linotype" w:hAnsi="Palatino Linotype" w:cs="Palatino Linotype"/>
          <w:sz w:val="22"/>
          <w:szCs w:val="22"/>
        </w:rPr>
      </w:pPr>
    </w:p>
    <w:p w14:paraId="1E371917" w14:textId="77777777" w:rsidR="00641722" w:rsidRPr="001548D8" w:rsidRDefault="009C4627">
      <w:pPr>
        <w:numPr>
          <w:ilvl w:val="0"/>
          <w:numId w:val="3"/>
        </w:numPr>
        <w:spacing w:line="276"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El nombramiento, formato único de movimientos de personal o documento análogo que acredite la relación laboral de la </w:t>
      </w:r>
      <w:proofErr w:type="gramStart"/>
      <w:r w:rsidRPr="001548D8">
        <w:rPr>
          <w:rFonts w:ascii="Palatino Linotype" w:eastAsia="Palatino Linotype" w:hAnsi="Palatino Linotype" w:cs="Palatino Linotype"/>
          <w:sz w:val="22"/>
          <w:szCs w:val="22"/>
        </w:rPr>
        <w:t>Jefa</w:t>
      </w:r>
      <w:proofErr w:type="gramEnd"/>
      <w:r w:rsidRPr="001548D8">
        <w:rPr>
          <w:rFonts w:ascii="Palatino Linotype" w:eastAsia="Palatino Linotype" w:hAnsi="Palatino Linotype" w:cs="Palatino Linotype"/>
          <w:sz w:val="22"/>
          <w:szCs w:val="22"/>
        </w:rPr>
        <w:t xml:space="preserve"> de Departamento de Datos Personales en funciones al 02 de diciembre de 2024.</w:t>
      </w:r>
    </w:p>
    <w:p w14:paraId="42CA489E" w14:textId="77777777" w:rsidR="00641722" w:rsidRPr="001548D8" w:rsidRDefault="00641722">
      <w:pPr>
        <w:spacing w:line="276" w:lineRule="auto"/>
        <w:ind w:left="360" w:right="49"/>
        <w:jc w:val="both"/>
        <w:rPr>
          <w:rFonts w:ascii="Palatino Linotype" w:eastAsia="Palatino Linotype" w:hAnsi="Palatino Linotype" w:cs="Palatino Linotype"/>
          <w:sz w:val="22"/>
          <w:szCs w:val="22"/>
        </w:rPr>
      </w:pPr>
    </w:p>
    <w:p w14:paraId="6550B741" w14:textId="77777777" w:rsidR="00641722" w:rsidRPr="001548D8" w:rsidRDefault="009C4627">
      <w:pPr>
        <w:numPr>
          <w:ilvl w:val="0"/>
          <w:numId w:val="3"/>
        </w:numPr>
        <w:spacing w:line="276"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La certificación en materia de protección de datos personales de la </w:t>
      </w:r>
      <w:proofErr w:type="gramStart"/>
      <w:r w:rsidRPr="001548D8">
        <w:rPr>
          <w:rFonts w:ascii="Palatino Linotype" w:eastAsia="Palatino Linotype" w:hAnsi="Palatino Linotype" w:cs="Palatino Linotype"/>
          <w:sz w:val="22"/>
          <w:szCs w:val="22"/>
        </w:rPr>
        <w:t>Jefa</w:t>
      </w:r>
      <w:proofErr w:type="gramEnd"/>
      <w:r w:rsidRPr="001548D8">
        <w:rPr>
          <w:rFonts w:ascii="Palatino Linotype" w:eastAsia="Palatino Linotype" w:hAnsi="Palatino Linotype" w:cs="Palatino Linotype"/>
          <w:sz w:val="22"/>
          <w:szCs w:val="22"/>
        </w:rPr>
        <w:t xml:space="preserve"> de Departamento de Datos Personales vigente al 02 de diciembre de 2024.</w:t>
      </w:r>
    </w:p>
    <w:p w14:paraId="64931AFE" w14:textId="77777777" w:rsidR="00641722" w:rsidRPr="001548D8" w:rsidRDefault="00641722">
      <w:pPr>
        <w:pBdr>
          <w:top w:val="nil"/>
          <w:left w:val="nil"/>
          <w:bottom w:val="nil"/>
          <w:right w:val="nil"/>
          <w:between w:val="nil"/>
        </w:pBdr>
        <w:ind w:left="720"/>
        <w:rPr>
          <w:rFonts w:ascii="Palatino Linotype" w:eastAsia="Palatino Linotype" w:hAnsi="Palatino Linotype" w:cs="Palatino Linotype"/>
          <w:sz w:val="22"/>
          <w:szCs w:val="22"/>
        </w:rPr>
      </w:pPr>
    </w:p>
    <w:p w14:paraId="7A7F6F11" w14:textId="77777777" w:rsidR="00641722" w:rsidRPr="001548D8" w:rsidRDefault="009C4627">
      <w:pPr>
        <w:numPr>
          <w:ilvl w:val="0"/>
          <w:numId w:val="3"/>
        </w:numPr>
        <w:spacing w:line="276"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El documento donde consten las funciones asignadas a la </w:t>
      </w:r>
      <w:proofErr w:type="gramStart"/>
      <w:r w:rsidRPr="001548D8">
        <w:rPr>
          <w:rFonts w:ascii="Palatino Linotype" w:eastAsia="Palatino Linotype" w:hAnsi="Palatino Linotype" w:cs="Palatino Linotype"/>
          <w:sz w:val="22"/>
          <w:szCs w:val="22"/>
        </w:rPr>
        <w:t>Jefa</w:t>
      </w:r>
      <w:proofErr w:type="gramEnd"/>
      <w:r w:rsidRPr="001548D8">
        <w:rPr>
          <w:rFonts w:ascii="Palatino Linotype" w:eastAsia="Palatino Linotype" w:hAnsi="Palatino Linotype" w:cs="Palatino Linotype"/>
          <w:sz w:val="22"/>
          <w:szCs w:val="22"/>
        </w:rPr>
        <w:t xml:space="preserve"> de Departamento de Datos Personales en funciones 02 de diciembre de 2024.</w:t>
      </w:r>
    </w:p>
    <w:p w14:paraId="05D4D57E" w14:textId="77777777" w:rsidR="00641722" w:rsidRPr="001548D8" w:rsidRDefault="00641722">
      <w:pPr>
        <w:pBdr>
          <w:top w:val="nil"/>
          <w:left w:val="nil"/>
          <w:bottom w:val="nil"/>
          <w:right w:val="nil"/>
          <w:between w:val="nil"/>
        </w:pBdr>
        <w:ind w:left="720"/>
        <w:rPr>
          <w:rFonts w:ascii="Palatino Linotype" w:eastAsia="Palatino Linotype" w:hAnsi="Palatino Linotype" w:cs="Palatino Linotype"/>
          <w:sz w:val="22"/>
          <w:szCs w:val="22"/>
        </w:rPr>
      </w:pPr>
    </w:p>
    <w:p w14:paraId="510EEF0E" w14:textId="77777777" w:rsidR="00641722" w:rsidRPr="001548D8" w:rsidRDefault="009C4627">
      <w:pPr>
        <w:numPr>
          <w:ilvl w:val="0"/>
          <w:numId w:val="3"/>
        </w:numPr>
        <w:spacing w:line="276"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t xml:space="preserve">Los documentos que den cuenta del ejercicio de las funciones asignadas a la </w:t>
      </w:r>
      <w:proofErr w:type="gramStart"/>
      <w:r w:rsidRPr="001548D8">
        <w:rPr>
          <w:rFonts w:ascii="Palatino Linotype" w:eastAsia="Palatino Linotype" w:hAnsi="Palatino Linotype" w:cs="Palatino Linotype"/>
          <w:sz w:val="22"/>
          <w:szCs w:val="22"/>
        </w:rPr>
        <w:t>Jefa</w:t>
      </w:r>
      <w:proofErr w:type="gramEnd"/>
      <w:r w:rsidRPr="001548D8">
        <w:rPr>
          <w:rFonts w:ascii="Palatino Linotype" w:eastAsia="Palatino Linotype" w:hAnsi="Palatino Linotype" w:cs="Palatino Linotype"/>
          <w:sz w:val="22"/>
          <w:szCs w:val="22"/>
        </w:rPr>
        <w:t xml:space="preserve"> de Departamento de Datos Personales del periodo comprendido del 16 de septiembre de 2024 al 02 de diciembre de 2024.</w:t>
      </w:r>
    </w:p>
    <w:p w14:paraId="44F5D356" w14:textId="77777777" w:rsidR="00641722" w:rsidRPr="001548D8" w:rsidRDefault="00641722">
      <w:pPr>
        <w:rPr>
          <w:rFonts w:ascii="Palatino Linotype" w:eastAsia="Palatino Linotype" w:hAnsi="Palatino Linotype" w:cs="Palatino Linotype"/>
          <w:sz w:val="22"/>
          <w:szCs w:val="22"/>
        </w:rPr>
      </w:pPr>
    </w:p>
    <w:p w14:paraId="25B96F9F" w14:textId="77777777" w:rsidR="00641722" w:rsidRPr="001548D8" w:rsidRDefault="009C4627">
      <w:pPr>
        <w:pBdr>
          <w:top w:val="nil"/>
          <w:left w:val="nil"/>
          <w:bottom w:val="nil"/>
          <w:right w:val="nil"/>
          <w:between w:val="nil"/>
        </w:pBdr>
        <w:ind w:left="426" w:right="191"/>
        <w:jc w:val="both"/>
        <w:rPr>
          <w:rFonts w:ascii="Palatino Linotype" w:eastAsia="Palatino Linotype" w:hAnsi="Palatino Linotype" w:cs="Palatino Linotype"/>
          <w:i/>
          <w:sz w:val="22"/>
          <w:szCs w:val="22"/>
        </w:rPr>
      </w:pPr>
      <w:bookmarkStart w:id="11" w:name="_heading=h.2et92p0" w:colFirst="0" w:colLast="0"/>
      <w:bookmarkEnd w:id="11"/>
      <w:r w:rsidRPr="001548D8">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1548D8">
        <w:rPr>
          <w:rFonts w:ascii="Palatino Linotype" w:eastAsia="Palatino Linotype" w:hAnsi="Palatino Linotype" w:cs="Palatino Linotype"/>
          <w:b/>
          <w:i/>
          <w:sz w:val="22"/>
          <w:szCs w:val="22"/>
        </w:rPr>
        <w:t>la parte Recurrente</w:t>
      </w:r>
      <w:r w:rsidRPr="001548D8">
        <w:rPr>
          <w:rFonts w:ascii="Palatino Linotype" w:eastAsia="Palatino Linotype" w:hAnsi="Palatino Linotype" w:cs="Palatino Linotype"/>
          <w:i/>
          <w:sz w:val="22"/>
          <w:szCs w:val="22"/>
        </w:rPr>
        <w:t xml:space="preserve">, mismo que igualmente hará de su conocimiento, en el que se incluyan los fundamentos y motivos de la clasificación de los datos contenidos en </w:t>
      </w:r>
      <w:r w:rsidRPr="001548D8">
        <w:rPr>
          <w:rFonts w:ascii="Palatino Linotype" w:eastAsia="Palatino Linotype" w:hAnsi="Palatino Linotype" w:cs="Palatino Linotype"/>
          <w:b/>
          <w:i/>
          <w:sz w:val="22"/>
          <w:szCs w:val="22"/>
        </w:rPr>
        <w:t>los documentos</w:t>
      </w:r>
      <w:r w:rsidRPr="001548D8">
        <w:rPr>
          <w:rFonts w:ascii="Palatino Linotype" w:eastAsia="Palatino Linotype" w:hAnsi="Palatino Linotype" w:cs="Palatino Linotype"/>
          <w:i/>
          <w:sz w:val="22"/>
          <w:szCs w:val="22"/>
        </w:rPr>
        <w:t xml:space="preserve"> </w:t>
      </w:r>
      <w:r w:rsidRPr="001548D8">
        <w:rPr>
          <w:rFonts w:ascii="Palatino Linotype" w:eastAsia="Palatino Linotype" w:hAnsi="Palatino Linotype" w:cs="Palatino Linotype"/>
          <w:b/>
          <w:i/>
          <w:sz w:val="22"/>
          <w:szCs w:val="22"/>
        </w:rPr>
        <w:t>entregados en respuesta</w:t>
      </w:r>
      <w:r w:rsidRPr="001548D8">
        <w:rPr>
          <w:rFonts w:ascii="Palatino Linotype" w:eastAsia="Palatino Linotype" w:hAnsi="Palatino Linotype" w:cs="Palatino Linotype"/>
          <w:i/>
          <w:sz w:val="22"/>
          <w:szCs w:val="22"/>
        </w:rPr>
        <w:t xml:space="preserve">, así como el Acuerdo del Comité de Transparencia que clasifique </w:t>
      </w:r>
      <w:r w:rsidRPr="001548D8">
        <w:rPr>
          <w:rFonts w:ascii="Palatino Linotype" w:eastAsia="Palatino Linotype" w:hAnsi="Palatino Linotype" w:cs="Palatino Linotype"/>
          <w:b/>
          <w:i/>
          <w:sz w:val="22"/>
          <w:szCs w:val="22"/>
          <w:u w:val="single"/>
        </w:rPr>
        <w:t>en su totalidad como información confidencial las documentales que actualicen el supuesto.</w:t>
      </w:r>
    </w:p>
    <w:p w14:paraId="55FBF762" w14:textId="77777777" w:rsidR="00641722" w:rsidRPr="001548D8" w:rsidRDefault="00641722">
      <w:pPr>
        <w:pBdr>
          <w:top w:val="nil"/>
          <w:left w:val="nil"/>
          <w:bottom w:val="nil"/>
          <w:right w:val="nil"/>
          <w:between w:val="nil"/>
        </w:pBdr>
        <w:ind w:left="426" w:right="191"/>
        <w:jc w:val="both"/>
        <w:rPr>
          <w:rFonts w:ascii="Palatino Linotype" w:eastAsia="Palatino Linotype" w:hAnsi="Palatino Linotype" w:cs="Palatino Linotype"/>
          <w:i/>
          <w:sz w:val="22"/>
          <w:szCs w:val="22"/>
        </w:rPr>
      </w:pPr>
    </w:p>
    <w:p w14:paraId="3E4E5586" w14:textId="77777777" w:rsidR="00641722" w:rsidRPr="001548D8" w:rsidRDefault="009C4627">
      <w:pPr>
        <w:pBdr>
          <w:top w:val="nil"/>
          <w:left w:val="nil"/>
          <w:bottom w:val="nil"/>
          <w:right w:val="nil"/>
          <w:between w:val="nil"/>
        </w:pBdr>
        <w:ind w:left="426" w:right="191"/>
        <w:jc w:val="both"/>
        <w:rPr>
          <w:rFonts w:ascii="Palatino Linotype" w:eastAsia="Palatino Linotype" w:hAnsi="Palatino Linotype" w:cs="Palatino Linotype"/>
          <w:i/>
          <w:sz w:val="22"/>
          <w:szCs w:val="22"/>
        </w:rPr>
      </w:pPr>
      <w:r w:rsidRPr="001548D8">
        <w:rPr>
          <w:rFonts w:ascii="Palatino Linotype" w:eastAsia="Palatino Linotype" w:hAnsi="Palatino Linotype" w:cs="Palatino Linotype"/>
          <w:i/>
        </w:rPr>
        <w:lastRenderedPageBreak/>
        <w:t xml:space="preserve">De ser el caso que, la información que se ordena en los </w:t>
      </w:r>
      <w:r w:rsidRPr="001548D8">
        <w:rPr>
          <w:rFonts w:ascii="Palatino Linotype" w:eastAsia="Palatino Linotype" w:hAnsi="Palatino Linotype" w:cs="Palatino Linotype"/>
          <w:b/>
          <w:i/>
        </w:rPr>
        <w:t>numeral 4,</w:t>
      </w:r>
      <w:r w:rsidRPr="001548D8">
        <w:rPr>
          <w:rFonts w:ascii="Palatino Linotype" w:eastAsia="Palatino Linotype" w:hAnsi="Palatino Linotype" w:cs="Palatino Linotype"/>
          <w:i/>
        </w:rPr>
        <w:t xml:space="preserve"> no obre en los archivos del </w:t>
      </w:r>
      <w:r w:rsidRPr="001548D8">
        <w:rPr>
          <w:rFonts w:ascii="Palatino Linotype" w:eastAsia="Palatino Linotype" w:hAnsi="Palatino Linotype" w:cs="Palatino Linotype"/>
          <w:b/>
          <w:i/>
        </w:rPr>
        <w:t>Sujeto Obligado,</w:t>
      </w:r>
      <w:r w:rsidRPr="001548D8">
        <w:t xml:space="preserve"> </w:t>
      </w:r>
      <w:r w:rsidRPr="001548D8">
        <w:rPr>
          <w:rFonts w:ascii="Palatino Linotype" w:eastAsia="Palatino Linotype" w:hAnsi="Palatino Linotype" w:cs="Palatino Linotype"/>
          <w:b/>
          <w:i/>
        </w:rPr>
        <w:t>por no haberse poseído y/o administrado la misma a la fecha de la solicitud,</w:t>
      </w:r>
      <w:r w:rsidRPr="001548D8">
        <w:rPr>
          <w:rFonts w:ascii="Palatino Linotype" w:eastAsia="Palatino Linotype" w:hAnsi="Palatino Linotype" w:cs="Palatino Linotype"/>
          <w:i/>
        </w:rPr>
        <w:t xml:space="preserve"> bastará con que así lo haga del conocimiento de la parte Recurrente de manera fundada y motivada en términos de lo señalado por el segundo párrafo del artículo 19 de la Ley de Transparencia y Acceso a la Información Pública del Estado de México y Municipios.</w:t>
      </w:r>
    </w:p>
    <w:p w14:paraId="5E33D73C" w14:textId="77777777" w:rsidR="00641722" w:rsidRPr="001548D8" w:rsidRDefault="00641722">
      <w:pPr>
        <w:rPr>
          <w:rFonts w:ascii="Palatino Linotype" w:eastAsia="Palatino Linotype" w:hAnsi="Palatino Linotype" w:cs="Palatino Linotype"/>
          <w:sz w:val="22"/>
          <w:szCs w:val="22"/>
        </w:rPr>
      </w:pPr>
    </w:p>
    <w:p w14:paraId="05D505AC" w14:textId="77777777" w:rsidR="00641722" w:rsidRPr="001548D8" w:rsidRDefault="00641722">
      <w:pPr>
        <w:pBdr>
          <w:top w:val="nil"/>
          <w:left w:val="nil"/>
          <w:bottom w:val="nil"/>
          <w:right w:val="nil"/>
          <w:between w:val="nil"/>
        </w:pBdr>
        <w:spacing w:line="276" w:lineRule="auto"/>
        <w:ind w:left="360" w:right="49"/>
        <w:jc w:val="both"/>
        <w:rPr>
          <w:rFonts w:ascii="Palatino Linotype" w:eastAsia="Palatino Linotype" w:hAnsi="Palatino Linotype" w:cs="Palatino Linotype"/>
          <w:i/>
          <w:sz w:val="22"/>
          <w:szCs w:val="22"/>
        </w:rPr>
      </w:pPr>
    </w:p>
    <w:p w14:paraId="58474809" w14:textId="77777777" w:rsidR="00641722" w:rsidRPr="001548D8"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b/>
          <w:sz w:val="22"/>
          <w:szCs w:val="22"/>
        </w:rPr>
        <w:t xml:space="preserve">Tercero. Notifíquese, </w:t>
      </w:r>
      <w:r w:rsidRPr="001548D8">
        <w:rPr>
          <w:rFonts w:ascii="Palatino Linotype" w:eastAsia="Palatino Linotype" w:hAnsi="Palatino Linotype" w:cs="Palatino Linotype"/>
          <w:sz w:val="22"/>
          <w:szCs w:val="22"/>
        </w:rPr>
        <w:t xml:space="preserve">vía </w:t>
      </w:r>
      <w:r w:rsidRPr="001548D8">
        <w:rPr>
          <w:rFonts w:ascii="Palatino Linotype" w:eastAsia="Palatino Linotype" w:hAnsi="Palatino Linotype" w:cs="Palatino Linotype"/>
          <w:b/>
          <w:sz w:val="22"/>
          <w:szCs w:val="22"/>
        </w:rPr>
        <w:t>SAIMEX</w:t>
      </w:r>
      <w:r w:rsidRPr="001548D8">
        <w:rPr>
          <w:rFonts w:ascii="Palatino Linotype" w:eastAsia="Palatino Linotype" w:hAnsi="Palatino Linotype" w:cs="Palatino Linotype"/>
          <w:sz w:val="22"/>
          <w:szCs w:val="22"/>
        </w:rPr>
        <w:t xml:space="preserve">, al Titular de la Unidad de Transparencia del </w:t>
      </w:r>
      <w:r w:rsidRPr="001548D8">
        <w:rPr>
          <w:rFonts w:ascii="Palatino Linotype" w:eastAsia="Palatino Linotype" w:hAnsi="Palatino Linotype" w:cs="Palatino Linotype"/>
          <w:b/>
          <w:sz w:val="22"/>
          <w:szCs w:val="22"/>
        </w:rPr>
        <w:t>Sujeto Obligado,</w:t>
      </w:r>
      <w:r w:rsidRPr="001548D8">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1A37615" w14:textId="77777777" w:rsidR="00641722" w:rsidRPr="001548D8" w:rsidRDefault="00641722">
      <w:pPr>
        <w:spacing w:line="360" w:lineRule="auto"/>
        <w:jc w:val="both"/>
        <w:rPr>
          <w:rFonts w:ascii="Palatino Linotype" w:eastAsia="Palatino Linotype" w:hAnsi="Palatino Linotype" w:cs="Palatino Linotype"/>
          <w:sz w:val="22"/>
          <w:szCs w:val="22"/>
        </w:rPr>
      </w:pPr>
    </w:p>
    <w:p w14:paraId="36F5E44A" w14:textId="77777777" w:rsidR="00641722" w:rsidRPr="001548D8" w:rsidRDefault="009C4627">
      <w:pPr>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b/>
          <w:sz w:val="22"/>
          <w:szCs w:val="22"/>
        </w:rPr>
        <w:t>Cuarto.</w:t>
      </w:r>
      <w:r w:rsidRPr="001548D8">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1548D8">
        <w:rPr>
          <w:rFonts w:ascii="Palatino Linotype" w:eastAsia="Palatino Linotype" w:hAnsi="Palatino Linotype" w:cs="Palatino Linotype"/>
          <w:b/>
          <w:sz w:val="22"/>
          <w:szCs w:val="22"/>
        </w:rPr>
        <w:t>Sujeto Obligado</w:t>
      </w:r>
      <w:r w:rsidRPr="001548D8">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1243AA80" w14:textId="77777777" w:rsidR="00641722" w:rsidRPr="001548D8" w:rsidRDefault="00641722">
      <w:pPr>
        <w:spacing w:line="360" w:lineRule="auto"/>
        <w:ind w:right="49"/>
        <w:jc w:val="both"/>
        <w:rPr>
          <w:rFonts w:ascii="Palatino Linotype" w:eastAsia="Palatino Linotype" w:hAnsi="Palatino Linotype" w:cs="Palatino Linotype"/>
          <w:sz w:val="22"/>
          <w:szCs w:val="22"/>
        </w:rPr>
      </w:pPr>
    </w:p>
    <w:p w14:paraId="48F0AC25" w14:textId="77777777" w:rsidR="00641722" w:rsidRPr="001548D8" w:rsidRDefault="009C4627">
      <w:pPr>
        <w:spacing w:line="360" w:lineRule="auto"/>
        <w:ind w:right="49"/>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b/>
          <w:sz w:val="22"/>
          <w:szCs w:val="22"/>
        </w:rPr>
        <w:t xml:space="preserve">Quinto. Notifíquese </w:t>
      </w:r>
      <w:r w:rsidRPr="001548D8">
        <w:rPr>
          <w:rFonts w:ascii="Palatino Linotype" w:eastAsia="Palatino Linotype" w:hAnsi="Palatino Linotype" w:cs="Palatino Linotype"/>
          <w:sz w:val="22"/>
          <w:szCs w:val="22"/>
        </w:rPr>
        <w:t>vía SAIMEX</w:t>
      </w:r>
      <w:r w:rsidRPr="001548D8">
        <w:rPr>
          <w:rFonts w:ascii="Palatino Linotype" w:eastAsia="Palatino Linotype" w:hAnsi="Palatino Linotype" w:cs="Palatino Linotype"/>
          <w:b/>
          <w:sz w:val="22"/>
          <w:szCs w:val="22"/>
        </w:rPr>
        <w:t xml:space="preserve">, </w:t>
      </w:r>
      <w:r w:rsidRPr="001548D8">
        <w:rPr>
          <w:rFonts w:ascii="Palatino Linotype" w:eastAsia="Palatino Linotype" w:hAnsi="Palatino Linotype" w:cs="Palatino Linotype"/>
          <w:sz w:val="22"/>
          <w:szCs w:val="22"/>
        </w:rPr>
        <w:t xml:space="preserve">la presente resolución a la parte </w:t>
      </w:r>
      <w:r w:rsidRPr="001548D8">
        <w:rPr>
          <w:rFonts w:ascii="Palatino Linotype" w:eastAsia="Palatino Linotype" w:hAnsi="Palatino Linotype" w:cs="Palatino Linotype"/>
          <w:b/>
          <w:sz w:val="22"/>
          <w:szCs w:val="22"/>
        </w:rPr>
        <w:t>Recurrente</w:t>
      </w:r>
      <w:r w:rsidRPr="001548D8">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5408D165" w14:textId="77777777" w:rsidR="00641722" w:rsidRPr="001548D8" w:rsidRDefault="00641722">
      <w:pPr>
        <w:spacing w:line="360" w:lineRule="auto"/>
        <w:ind w:right="49"/>
        <w:jc w:val="both"/>
        <w:rPr>
          <w:rFonts w:ascii="Palatino Linotype" w:eastAsia="Palatino Linotype" w:hAnsi="Palatino Linotype" w:cs="Palatino Linotype"/>
          <w:sz w:val="22"/>
          <w:szCs w:val="22"/>
        </w:rPr>
      </w:pPr>
    </w:p>
    <w:p w14:paraId="7155F43E" w14:textId="77777777" w:rsidR="00641722" w:rsidRPr="00544AEC" w:rsidRDefault="009C4627">
      <w:pPr>
        <w:spacing w:line="360" w:lineRule="auto"/>
        <w:jc w:val="both"/>
        <w:rPr>
          <w:rFonts w:ascii="Palatino Linotype" w:eastAsia="Palatino Linotype" w:hAnsi="Palatino Linotype" w:cs="Palatino Linotype"/>
          <w:sz w:val="22"/>
          <w:szCs w:val="22"/>
        </w:rPr>
      </w:pPr>
      <w:r w:rsidRPr="001548D8">
        <w:rPr>
          <w:rFonts w:ascii="Palatino Linotype" w:eastAsia="Palatino Linotype" w:hAnsi="Palatino Linotype" w:cs="Palatino Linotype"/>
          <w:sz w:val="22"/>
          <w:szCs w:val="22"/>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OCTAVA SESIÓN ORDINARIA, CELEBRADA EL SEIS DE MARZO DE DOS MIL VEINTICINCO, ANTE EL SECRETARIO TÉCNICO DEL PLENO ALEXIS TAPIA RAMÍREZ.</w:t>
      </w:r>
      <w:r w:rsidRPr="00544AEC">
        <w:rPr>
          <w:rFonts w:ascii="Palatino Linotype" w:eastAsia="Palatino Linotype" w:hAnsi="Palatino Linotype" w:cs="Palatino Linotype"/>
          <w:sz w:val="22"/>
          <w:szCs w:val="22"/>
        </w:rPr>
        <w:t xml:space="preserve"> </w:t>
      </w:r>
    </w:p>
    <w:p w14:paraId="0987E597" w14:textId="77777777" w:rsidR="00641722" w:rsidRPr="00544AEC" w:rsidRDefault="00641722">
      <w:pPr>
        <w:rPr>
          <w:rFonts w:ascii="Palatino Linotype" w:eastAsia="Palatino Linotype" w:hAnsi="Palatino Linotype" w:cs="Palatino Linotype"/>
          <w:sz w:val="22"/>
          <w:szCs w:val="22"/>
        </w:rPr>
      </w:pPr>
      <w:bookmarkStart w:id="12" w:name="_heading=h.17dp8vu" w:colFirst="0" w:colLast="0"/>
      <w:bookmarkEnd w:id="12"/>
    </w:p>
    <w:p w14:paraId="3D7F7718" w14:textId="77777777" w:rsidR="00641722" w:rsidRPr="00544AEC" w:rsidRDefault="00641722">
      <w:pPr>
        <w:rPr>
          <w:rFonts w:ascii="Palatino Linotype" w:eastAsia="Palatino Linotype" w:hAnsi="Palatino Linotype" w:cs="Palatino Linotype"/>
          <w:sz w:val="22"/>
          <w:szCs w:val="22"/>
        </w:rPr>
      </w:pPr>
    </w:p>
    <w:p w14:paraId="5E08B81F" w14:textId="77777777" w:rsidR="00641722" w:rsidRPr="00544AEC" w:rsidRDefault="00641722">
      <w:pPr>
        <w:spacing w:line="360" w:lineRule="auto"/>
        <w:jc w:val="both"/>
        <w:rPr>
          <w:rFonts w:ascii="Palatino Linotype" w:eastAsia="Palatino Linotype" w:hAnsi="Palatino Linotype" w:cs="Palatino Linotype"/>
          <w:sz w:val="22"/>
          <w:szCs w:val="22"/>
        </w:rPr>
      </w:pPr>
      <w:bookmarkStart w:id="13" w:name="_heading=h.3rdcrjn" w:colFirst="0" w:colLast="0"/>
      <w:bookmarkEnd w:id="13"/>
    </w:p>
    <w:p w14:paraId="0F8C6664" w14:textId="77777777" w:rsidR="00641722" w:rsidRPr="00544AEC" w:rsidRDefault="00641722">
      <w:pPr>
        <w:spacing w:line="360" w:lineRule="auto"/>
        <w:jc w:val="both"/>
        <w:rPr>
          <w:rFonts w:ascii="Palatino Linotype" w:eastAsia="Palatino Linotype" w:hAnsi="Palatino Linotype" w:cs="Palatino Linotype"/>
          <w:sz w:val="22"/>
          <w:szCs w:val="22"/>
        </w:rPr>
      </w:pPr>
    </w:p>
    <w:p w14:paraId="1840B7BD" w14:textId="77777777" w:rsidR="00641722" w:rsidRPr="00544AEC" w:rsidRDefault="00641722">
      <w:pPr>
        <w:spacing w:line="360" w:lineRule="auto"/>
        <w:jc w:val="both"/>
        <w:rPr>
          <w:rFonts w:ascii="Palatino Linotype" w:eastAsia="Palatino Linotype" w:hAnsi="Palatino Linotype" w:cs="Palatino Linotype"/>
          <w:sz w:val="22"/>
          <w:szCs w:val="22"/>
        </w:rPr>
      </w:pPr>
    </w:p>
    <w:p w14:paraId="05D583FD" w14:textId="77777777" w:rsidR="00641722" w:rsidRPr="00544AEC" w:rsidRDefault="00641722">
      <w:pPr>
        <w:spacing w:line="360" w:lineRule="auto"/>
        <w:jc w:val="both"/>
        <w:rPr>
          <w:rFonts w:ascii="Palatino Linotype" w:eastAsia="Palatino Linotype" w:hAnsi="Palatino Linotype" w:cs="Palatino Linotype"/>
          <w:sz w:val="22"/>
          <w:szCs w:val="22"/>
        </w:rPr>
      </w:pPr>
      <w:bookmarkStart w:id="14" w:name="_heading=h.1t3h5sf" w:colFirst="0" w:colLast="0"/>
      <w:bookmarkEnd w:id="14"/>
    </w:p>
    <w:p w14:paraId="6B352878" w14:textId="77777777" w:rsidR="00641722" w:rsidRPr="00544AEC" w:rsidRDefault="00641722">
      <w:pPr>
        <w:spacing w:line="360" w:lineRule="auto"/>
        <w:jc w:val="both"/>
        <w:rPr>
          <w:rFonts w:ascii="Palatino Linotype" w:eastAsia="Palatino Linotype" w:hAnsi="Palatino Linotype" w:cs="Palatino Linotype"/>
          <w:sz w:val="22"/>
          <w:szCs w:val="22"/>
        </w:rPr>
      </w:pPr>
    </w:p>
    <w:p w14:paraId="715E8032" w14:textId="77777777" w:rsidR="00641722" w:rsidRPr="00544AEC" w:rsidRDefault="00641722">
      <w:pPr>
        <w:spacing w:line="360" w:lineRule="auto"/>
        <w:jc w:val="both"/>
        <w:rPr>
          <w:rFonts w:ascii="Palatino Linotype" w:eastAsia="Palatino Linotype" w:hAnsi="Palatino Linotype" w:cs="Palatino Linotype"/>
          <w:sz w:val="22"/>
          <w:szCs w:val="22"/>
        </w:rPr>
      </w:pPr>
    </w:p>
    <w:p w14:paraId="51690110" w14:textId="77777777" w:rsidR="00641722" w:rsidRPr="00544AEC" w:rsidRDefault="00641722">
      <w:pPr>
        <w:spacing w:line="360" w:lineRule="auto"/>
        <w:jc w:val="both"/>
        <w:rPr>
          <w:rFonts w:ascii="Palatino Linotype" w:eastAsia="Palatino Linotype" w:hAnsi="Palatino Linotype" w:cs="Palatino Linotype"/>
          <w:sz w:val="22"/>
          <w:szCs w:val="22"/>
        </w:rPr>
      </w:pPr>
    </w:p>
    <w:p w14:paraId="445AA93D" w14:textId="77777777" w:rsidR="00641722" w:rsidRPr="00544AEC" w:rsidRDefault="00641722">
      <w:pPr>
        <w:spacing w:line="360" w:lineRule="auto"/>
        <w:jc w:val="both"/>
        <w:rPr>
          <w:rFonts w:ascii="Palatino Linotype" w:eastAsia="Palatino Linotype" w:hAnsi="Palatino Linotype" w:cs="Palatino Linotype"/>
          <w:sz w:val="22"/>
          <w:szCs w:val="22"/>
        </w:rPr>
      </w:pPr>
    </w:p>
    <w:p w14:paraId="651B6E9C" w14:textId="77777777" w:rsidR="00641722" w:rsidRPr="00544AEC" w:rsidRDefault="00641722">
      <w:pPr>
        <w:spacing w:line="360" w:lineRule="auto"/>
        <w:jc w:val="both"/>
        <w:rPr>
          <w:rFonts w:ascii="Palatino Linotype" w:eastAsia="Palatino Linotype" w:hAnsi="Palatino Linotype" w:cs="Palatino Linotype"/>
          <w:sz w:val="22"/>
          <w:szCs w:val="22"/>
        </w:rPr>
      </w:pPr>
    </w:p>
    <w:p w14:paraId="686F54A0" w14:textId="77777777" w:rsidR="00641722" w:rsidRPr="00544AEC" w:rsidRDefault="00641722">
      <w:pPr>
        <w:spacing w:line="360" w:lineRule="auto"/>
        <w:jc w:val="both"/>
        <w:rPr>
          <w:rFonts w:ascii="Palatino Linotype" w:eastAsia="Palatino Linotype" w:hAnsi="Palatino Linotype" w:cs="Palatino Linotype"/>
          <w:sz w:val="22"/>
          <w:szCs w:val="22"/>
        </w:rPr>
      </w:pPr>
    </w:p>
    <w:p w14:paraId="120E64EE" w14:textId="77777777" w:rsidR="00641722" w:rsidRPr="00544AEC" w:rsidRDefault="00641722">
      <w:pPr>
        <w:spacing w:line="360" w:lineRule="auto"/>
        <w:jc w:val="both"/>
        <w:rPr>
          <w:rFonts w:ascii="Palatino Linotype" w:eastAsia="Palatino Linotype" w:hAnsi="Palatino Linotype" w:cs="Palatino Linotype"/>
          <w:sz w:val="22"/>
          <w:szCs w:val="22"/>
        </w:rPr>
      </w:pPr>
    </w:p>
    <w:p w14:paraId="4D42BA07" w14:textId="77777777" w:rsidR="00641722" w:rsidRPr="00544AEC" w:rsidRDefault="00641722">
      <w:pPr>
        <w:spacing w:line="360" w:lineRule="auto"/>
        <w:jc w:val="both"/>
        <w:rPr>
          <w:rFonts w:ascii="Palatino Linotype" w:eastAsia="Palatino Linotype" w:hAnsi="Palatino Linotype" w:cs="Palatino Linotype"/>
          <w:sz w:val="22"/>
          <w:szCs w:val="22"/>
        </w:rPr>
      </w:pPr>
    </w:p>
    <w:p w14:paraId="13E787E5" w14:textId="77777777" w:rsidR="00641722" w:rsidRPr="00544AEC" w:rsidRDefault="00641722">
      <w:pPr>
        <w:spacing w:line="360" w:lineRule="auto"/>
        <w:jc w:val="both"/>
        <w:rPr>
          <w:rFonts w:ascii="Palatino Linotype" w:eastAsia="Palatino Linotype" w:hAnsi="Palatino Linotype" w:cs="Palatino Linotype"/>
          <w:sz w:val="22"/>
          <w:szCs w:val="22"/>
        </w:rPr>
      </w:pPr>
    </w:p>
    <w:p w14:paraId="34551E81" w14:textId="77777777" w:rsidR="00641722" w:rsidRPr="00544AEC" w:rsidRDefault="00641722">
      <w:pPr>
        <w:spacing w:line="360" w:lineRule="auto"/>
        <w:jc w:val="both"/>
        <w:rPr>
          <w:rFonts w:ascii="Palatino Linotype" w:eastAsia="Palatino Linotype" w:hAnsi="Palatino Linotype" w:cs="Palatino Linotype"/>
          <w:sz w:val="22"/>
          <w:szCs w:val="22"/>
        </w:rPr>
      </w:pPr>
    </w:p>
    <w:p w14:paraId="40800B30" w14:textId="77777777" w:rsidR="00641722" w:rsidRPr="00544AEC" w:rsidRDefault="00641722">
      <w:pPr>
        <w:spacing w:line="360" w:lineRule="auto"/>
        <w:jc w:val="both"/>
        <w:rPr>
          <w:rFonts w:ascii="Palatino Linotype" w:eastAsia="Palatino Linotype" w:hAnsi="Palatino Linotype" w:cs="Palatino Linotype"/>
          <w:sz w:val="22"/>
          <w:szCs w:val="22"/>
        </w:rPr>
      </w:pPr>
    </w:p>
    <w:p w14:paraId="0B39FF7E" w14:textId="77777777" w:rsidR="00641722" w:rsidRPr="00544AEC" w:rsidRDefault="00641722">
      <w:pPr>
        <w:spacing w:line="360" w:lineRule="auto"/>
        <w:jc w:val="both"/>
        <w:rPr>
          <w:rFonts w:ascii="Palatino Linotype" w:eastAsia="Palatino Linotype" w:hAnsi="Palatino Linotype" w:cs="Palatino Linotype"/>
          <w:sz w:val="22"/>
          <w:szCs w:val="22"/>
        </w:rPr>
      </w:pPr>
    </w:p>
    <w:p w14:paraId="4B0B2A16" w14:textId="77777777" w:rsidR="00641722" w:rsidRPr="00544AEC" w:rsidRDefault="00641722">
      <w:pPr>
        <w:spacing w:line="360" w:lineRule="auto"/>
        <w:jc w:val="both"/>
        <w:rPr>
          <w:rFonts w:ascii="Palatino Linotype" w:eastAsia="Palatino Linotype" w:hAnsi="Palatino Linotype" w:cs="Palatino Linotype"/>
          <w:sz w:val="22"/>
          <w:szCs w:val="22"/>
        </w:rPr>
      </w:pPr>
    </w:p>
    <w:p w14:paraId="065A795E" w14:textId="77777777" w:rsidR="00641722" w:rsidRPr="00544AEC" w:rsidRDefault="00641722">
      <w:pPr>
        <w:spacing w:line="360" w:lineRule="auto"/>
        <w:jc w:val="both"/>
        <w:rPr>
          <w:rFonts w:ascii="Palatino Linotype" w:eastAsia="Palatino Linotype" w:hAnsi="Palatino Linotype" w:cs="Palatino Linotype"/>
          <w:sz w:val="22"/>
          <w:szCs w:val="22"/>
        </w:rPr>
      </w:pPr>
    </w:p>
    <w:p w14:paraId="57EEC9CA" w14:textId="77777777" w:rsidR="00641722" w:rsidRPr="00544AEC" w:rsidRDefault="00641722">
      <w:pPr>
        <w:spacing w:line="360" w:lineRule="auto"/>
        <w:jc w:val="both"/>
        <w:rPr>
          <w:rFonts w:ascii="Palatino Linotype" w:eastAsia="Palatino Linotype" w:hAnsi="Palatino Linotype" w:cs="Palatino Linotype"/>
          <w:sz w:val="22"/>
          <w:szCs w:val="22"/>
        </w:rPr>
      </w:pPr>
    </w:p>
    <w:p w14:paraId="7EC01E86" w14:textId="77777777" w:rsidR="00641722" w:rsidRPr="00544AEC" w:rsidRDefault="00641722">
      <w:pPr>
        <w:spacing w:line="360" w:lineRule="auto"/>
        <w:jc w:val="both"/>
        <w:rPr>
          <w:rFonts w:ascii="Palatino Linotype" w:eastAsia="Palatino Linotype" w:hAnsi="Palatino Linotype" w:cs="Palatino Linotype"/>
          <w:sz w:val="22"/>
          <w:szCs w:val="22"/>
        </w:rPr>
      </w:pPr>
    </w:p>
    <w:p w14:paraId="2B5FFA36" w14:textId="77777777" w:rsidR="00641722" w:rsidRPr="00544AEC" w:rsidRDefault="00641722">
      <w:pPr>
        <w:spacing w:line="360" w:lineRule="auto"/>
        <w:jc w:val="both"/>
        <w:rPr>
          <w:rFonts w:ascii="Palatino Linotype" w:eastAsia="Palatino Linotype" w:hAnsi="Palatino Linotype" w:cs="Palatino Linotype"/>
          <w:sz w:val="22"/>
          <w:szCs w:val="22"/>
        </w:rPr>
      </w:pPr>
    </w:p>
    <w:p w14:paraId="1C0EA317" w14:textId="77777777" w:rsidR="00641722" w:rsidRPr="00544AEC" w:rsidRDefault="00641722">
      <w:pPr>
        <w:spacing w:line="360" w:lineRule="auto"/>
        <w:jc w:val="both"/>
        <w:rPr>
          <w:rFonts w:ascii="Palatino Linotype" w:eastAsia="Palatino Linotype" w:hAnsi="Palatino Linotype" w:cs="Palatino Linotype"/>
          <w:sz w:val="22"/>
          <w:szCs w:val="22"/>
        </w:rPr>
      </w:pPr>
    </w:p>
    <w:p w14:paraId="7893690B" w14:textId="77777777" w:rsidR="00641722" w:rsidRPr="00544AEC" w:rsidRDefault="00641722">
      <w:pPr>
        <w:spacing w:line="360" w:lineRule="auto"/>
        <w:jc w:val="both"/>
        <w:rPr>
          <w:rFonts w:ascii="Palatino Linotype" w:eastAsia="Palatino Linotype" w:hAnsi="Palatino Linotype" w:cs="Palatino Linotype"/>
          <w:sz w:val="22"/>
          <w:szCs w:val="22"/>
        </w:rPr>
      </w:pPr>
    </w:p>
    <w:p w14:paraId="4A31B3F8" w14:textId="77777777" w:rsidR="00641722" w:rsidRPr="00544AEC" w:rsidRDefault="00641722">
      <w:pPr>
        <w:spacing w:line="360" w:lineRule="auto"/>
        <w:jc w:val="both"/>
        <w:rPr>
          <w:rFonts w:ascii="Palatino Linotype" w:eastAsia="Palatino Linotype" w:hAnsi="Palatino Linotype" w:cs="Palatino Linotype"/>
          <w:sz w:val="22"/>
          <w:szCs w:val="22"/>
        </w:rPr>
      </w:pPr>
    </w:p>
    <w:p w14:paraId="6FD21D5D" w14:textId="77777777" w:rsidR="00641722" w:rsidRPr="00544AEC" w:rsidRDefault="00641722">
      <w:pPr>
        <w:spacing w:line="360" w:lineRule="auto"/>
        <w:jc w:val="both"/>
        <w:rPr>
          <w:rFonts w:ascii="Palatino Linotype" w:eastAsia="Palatino Linotype" w:hAnsi="Palatino Linotype" w:cs="Palatino Linotype"/>
          <w:sz w:val="22"/>
          <w:szCs w:val="22"/>
        </w:rPr>
      </w:pPr>
    </w:p>
    <w:sectPr w:rsidR="00641722" w:rsidRPr="00544AEC">
      <w:headerReference w:type="default" r:id="rId24"/>
      <w:footerReference w:type="default" r:id="rId25"/>
      <w:headerReference w:type="first" r:id="rId26"/>
      <w:footerReference w:type="first" r:id="rId2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8BB4C" w14:textId="77777777" w:rsidR="0020339E" w:rsidRDefault="0020339E">
      <w:r>
        <w:separator/>
      </w:r>
    </w:p>
  </w:endnote>
  <w:endnote w:type="continuationSeparator" w:id="0">
    <w:p w14:paraId="73B6B7A8" w14:textId="77777777" w:rsidR="0020339E" w:rsidRDefault="00203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EABA" w14:textId="77777777" w:rsidR="00641722" w:rsidRDefault="009C462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548D8">
      <w:rPr>
        <w:rFonts w:ascii="Palatino Linotype" w:eastAsia="Palatino Linotype" w:hAnsi="Palatino Linotype" w:cs="Palatino Linotype"/>
        <w:b/>
        <w:noProof/>
        <w:color w:val="000000"/>
        <w:sz w:val="20"/>
        <w:szCs w:val="20"/>
      </w:rPr>
      <w:t>86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548D8">
      <w:rPr>
        <w:rFonts w:ascii="Palatino Linotype" w:eastAsia="Palatino Linotype" w:hAnsi="Palatino Linotype" w:cs="Palatino Linotype"/>
        <w:b/>
        <w:noProof/>
        <w:color w:val="000000"/>
        <w:sz w:val="20"/>
        <w:szCs w:val="20"/>
      </w:rPr>
      <w:t>87</w:t>
    </w:r>
    <w:r>
      <w:rPr>
        <w:rFonts w:ascii="Palatino Linotype" w:eastAsia="Palatino Linotype" w:hAnsi="Palatino Linotype" w:cs="Palatino Linotype"/>
        <w:b/>
        <w:color w:val="000000"/>
        <w:sz w:val="20"/>
        <w:szCs w:val="20"/>
      </w:rPr>
      <w:fldChar w:fldCharType="end"/>
    </w:r>
  </w:p>
  <w:p w14:paraId="195AB08C" w14:textId="77777777" w:rsidR="00641722" w:rsidRDefault="0064172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93751" w14:textId="77777777" w:rsidR="00641722" w:rsidRDefault="009C462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548D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548D8">
      <w:rPr>
        <w:rFonts w:ascii="Palatino Linotype" w:eastAsia="Palatino Linotype" w:hAnsi="Palatino Linotype" w:cs="Palatino Linotype"/>
        <w:b/>
        <w:noProof/>
        <w:color w:val="000000"/>
        <w:sz w:val="20"/>
        <w:szCs w:val="20"/>
      </w:rPr>
      <w:t>87</w:t>
    </w:r>
    <w:r>
      <w:rPr>
        <w:rFonts w:ascii="Palatino Linotype" w:eastAsia="Palatino Linotype" w:hAnsi="Palatino Linotype" w:cs="Palatino Linotype"/>
        <w:b/>
        <w:color w:val="000000"/>
        <w:sz w:val="20"/>
        <w:szCs w:val="20"/>
      </w:rPr>
      <w:fldChar w:fldCharType="end"/>
    </w:r>
  </w:p>
  <w:p w14:paraId="736C0B25" w14:textId="77777777" w:rsidR="00641722" w:rsidRDefault="0064172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6F2BD" w14:textId="77777777" w:rsidR="0020339E" w:rsidRDefault="0020339E">
      <w:r>
        <w:separator/>
      </w:r>
    </w:p>
  </w:footnote>
  <w:footnote w:type="continuationSeparator" w:id="0">
    <w:p w14:paraId="17EBE674" w14:textId="77777777" w:rsidR="0020339E" w:rsidRDefault="0020339E">
      <w:r>
        <w:continuationSeparator/>
      </w:r>
    </w:p>
  </w:footnote>
  <w:footnote w:id="1">
    <w:p w14:paraId="1F5B11A2" w14:textId="77777777" w:rsidR="00641722" w:rsidRDefault="009C4627">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3C045D4" w14:textId="77777777" w:rsidR="00641722" w:rsidRDefault="009C4627">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02437E8E" w14:textId="77777777" w:rsidR="00641722" w:rsidRDefault="009C4627">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725ACB53" w14:textId="77777777" w:rsidR="00641722" w:rsidRDefault="009C4627">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BFB2E" w14:textId="77777777" w:rsidR="00641722" w:rsidRDefault="009C4627">
    <w:pPr>
      <w:rPr>
        <w:rFonts w:ascii="Cambria" w:eastAsia="Cambria" w:hAnsi="Cambria" w:cs="Cambria"/>
        <w:color w:val="000000"/>
      </w:rPr>
    </w:pPr>
    <w:r>
      <w:rPr>
        <w:noProof/>
      </w:rPr>
      <w:drawing>
        <wp:anchor distT="0" distB="0" distL="0" distR="0" simplePos="0" relativeHeight="251658240" behindDoc="1" locked="0" layoutInCell="1" hidden="0" allowOverlap="1" wp14:anchorId="006EE7C5" wp14:editId="39BE2EFB">
          <wp:simplePos x="0" y="0"/>
          <wp:positionH relativeFrom="column">
            <wp:posOffset>-1080106</wp:posOffset>
          </wp:positionH>
          <wp:positionV relativeFrom="paragraph">
            <wp:posOffset>-488281</wp:posOffset>
          </wp:positionV>
          <wp:extent cx="7809865" cy="10165715"/>
          <wp:effectExtent l="0" t="0" r="0" b="0"/>
          <wp:wrapNone/>
          <wp:docPr id="21431082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7087" w:type="dxa"/>
      <w:tblInd w:w="3261" w:type="dxa"/>
      <w:tblLayout w:type="fixed"/>
      <w:tblLook w:val="0400" w:firstRow="0" w:lastRow="0" w:firstColumn="0" w:lastColumn="0" w:noHBand="0" w:noVBand="1"/>
    </w:tblPr>
    <w:tblGrid>
      <w:gridCol w:w="2489"/>
      <w:gridCol w:w="4598"/>
    </w:tblGrid>
    <w:tr w:rsidR="00641722" w14:paraId="0464ABF4" w14:textId="77777777">
      <w:tc>
        <w:tcPr>
          <w:tcW w:w="2489" w:type="dxa"/>
          <w:shd w:val="clear" w:color="auto" w:fill="auto"/>
        </w:tcPr>
        <w:p w14:paraId="533FE0F6" w14:textId="77777777" w:rsidR="00641722" w:rsidRDefault="009C462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54A6219F" w14:textId="77777777" w:rsidR="00641722" w:rsidRDefault="009C462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00524/INFOEM/IP/RR/2025</w:t>
          </w:r>
        </w:p>
      </w:tc>
    </w:tr>
    <w:tr w:rsidR="00641722" w14:paraId="21B88443" w14:textId="77777777">
      <w:trPr>
        <w:trHeight w:val="228"/>
      </w:trPr>
      <w:tc>
        <w:tcPr>
          <w:tcW w:w="2489" w:type="dxa"/>
          <w:shd w:val="clear" w:color="auto" w:fill="auto"/>
          <w:vAlign w:val="center"/>
        </w:tcPr>
        <w:p w14:paraId="2525654B" w14:textId="77777777" w:rsidR="00641722" w:rsidRDefault="009C462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26ABA3D2" w14:textId="77777777" w:rsidR="00641722" w:rsidRDefault="009C4627">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641722" w14:paraId="65BC5410" w14:textId="77777777">
      <w:tc>
        <w:tcPr>
          <w:tcW w:w="2489" w:type="dxa"/>
          <w:shd w:val="clear" w:color="auto" w:fill="auto"/>
          <w:vAlign w:val="center"/>
        </w:tcPr>
        <w:p w14:paraId="3EB6B111" w14:textId="77777777" w:rsidR="00641722" w:rsidRDefault="009C462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01B3B1E5" w14:textId="77777777" w:rsidR="00641722" w:rsidRDefault="009C462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4F1DAA9" w14:textId="77777777" w:rsidR="00641722" w:rsidRDefault="009C4627">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33D2C" w14:textId="77777777" w:rsidR="00641722" w:rsidRDefault="009C462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01D38C9" wp14:editId="0C186804">
          <wp:simplePos x="0" y="0"/>
          <wp:positionH relativeFrom="column">
            <wp:posOffset>-1079485</wp:posOffset>
          </wp:positionH>
          <wp:positionV relativeFrom="paragraph">
            <wp:posOffset>-328913</wp:posOffset>
          </wp:positionV>
          <wp:extent cx="7809865" cy="10165715"/>
          <wp:effectExtent l="0" t="0" r="0" b="0"/>
          <wp:wrapNone/>
          <wp:docPr id="21431082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6945" w:type="dxa"/>
      <w:tblInd w:w="3261" w:type="dxa"/>
      <w:tblLayout w:type="fixed"/>
      <w:tblLook w:val="0400" w:firstRow="0" w:lastRow="0" w:firstColumn="0" w:lastColumn="0" w:noHBand="0" w:noVBand="1"/>
    </w:tblPr>
    <w:tblGrid>
      <w:gridCol w:w="2551"/>
      <w:gridCol w:w="4394"/>
    </w:tblGrid>
    <w:tr w:rsidR="00641722" w14:paraId="006EABC8" w14:textId="77777777">
      <w:tc>
        <w:tcPr>
          <w:tcW w:w="2551" w:type="dxa"/>
          <w:shd w:val="clear" w:color="auto" w:fill="auto"/>
          <w:vAlign w:val="center"/>
        </w:tcPr>
        <w:p w14:paraId="3CAE7F40" w14:textId="77777777" w:rsidR="00641722" w:rsidRDefault="009C462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0D5491EB" w14:textId="77777777" w:rsidR="00641722" w:rsidRDefault="009C4627">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00524/INFOEM/IP/RR/2025</w:t>
          </w:r>
        </w:p>
      </w:tc>
    </w:tr>
    <w:tr w:rsidR="00641722" w14:paraId="001E1C48" w14:textId="77777777">
      <w:trPr>
        <w:trHeight w:val="130"/>
      </w:trPr>
      <w:tc>
        <w:tcPr>
          <w:tcW w:w="2551" w:type="dxa"/>
          <w:shd w:val="clear" w:color="auto" w:fill="auto"/>
          <w:vAlign w:val="center"/>
        </w:tcPr>
        <w:p w14:paraId="30C0CF1B" w14:textId="77777777" w:rsidR="00641722" w:rsidRDefault="009C462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6FD6022B" w14:textId="77777777" w:rsidR="00641722" w:rsidRDefault="00641722">
          <w:pPr>
            <w:ind w:left="-45" w:right="1444"/>
            <w:jc w:val="both"/>
            <w:rPr>
              <w:rFonts w:ascii="Palatino Linotype" w:eastAsia="Palatino Linotype" w:hAnsi="Palatino Linotype" w:cs="Palatino Linotype"/>
              <w:b/>
              <w:sz w:val="22"/>
              <w:szCs w:val="22"/>
            </w:rPr>
          </w:pPr>
        </w:p>
      </w:tc>
    </w:tr>
    <w:tr w:rsidR="00641722" w14:paraId="36B22FFB" w14:textId="77777777">
      <w:trPr>
        <w:trHeight w:val="228"/>
      </w:trPr>
      <w:tc>
        <w:tcPr>
          <w:tcW w:w="2551" w:type="dxa"/>
          <w:shd w:val="clear" w:color="auto" w:fill="auto"/>
          <w:vAlign w:val="center"/>
        </w:tcPr>
        <w:p w14:paraId="1E2F9A33" w14:textId="77777777" w:rsidR="00641722" w:rsidRDefault="009C462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233B582B" w14:textId="77777777" w:rsidR="00641722" w:rsidRDefault="009C4627">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641722" w14:paraId="751D4842" w14:textId="77777777">
      <w:tc>
        <w:tcPr>
          <w:tcW w:w="2551" w:type="dxa"/>
          <w:shd w:val="clear" w:color="auto" w:fill="auto"/>
          <w:vAlign w:val="center"/>
        </w:tcPr>
        <w:p w14:paraId="6CE77929" w14:textId="77777777" w:rsidR="00641722" w:rsidRDefault="009C462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072016F4" w14:textId="77777777" w:rsidR="00641722" w:rsidRDefault="009C4627">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F69FFF6" w14:textId="77777777" w:rsidR="00641722" w:rsidRDefault="00641722">
    <w:pPr>
      <w:pBdr>
        <w:top w:val="nil"/>
        <w:left w:val="nil"/>
        <w:bottom w:val="nil"/>
        <w:right w:val="nil"/>
        <w:between w:val="nil"/>
      </w:pBdr>
      <w:tabs>
        <w:tab w:val="center" w:pos="4252"/>
        <w:tab w:val="right" w:pos="8504"/>
      </w:tabs>
      <w:rPr>
        <w:rFonts w:ascii="Cambria" w:eastAsia="Cambria" w:hAnsi="Cambria" w:cs="Cambria"/>
        <w:color w:val="000000"/>
      </w:rPr>
    </w:pPr>
  </w:p>
  <w:p w14:paraId="208D8777" w14:textId="77777777" w:rsidR="00641722" w:rsidRDefault="006417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55D"/>
    <w:multiLevelType w:val="multilevel"/>
    <w:tmpl w:val="9A94B412"/>
    <w:lvl w:ilvl="0">
      <w:start w:val="1"/>
      <w:numFmt w:val="decimal"/>
      <w:pStyle w:val="Listaconvietas2"/>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161254E"/>
    <w:multiLevelType w:val="multilevel"/>
    <w:tmpl w:val="C98EC554"/>
    <w:lvl w:ilvl="0">
      <w:start w:val="1"/>
      <w:numFmt w:val="bullet"/>
      <w:pStyle w:val="Listaconvietas3"/>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823DF6"/>
    <w:multiLevelType w:val="multilevel"/>
    <w:tmpl w:val="77601EC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 w15:restartNumberingAfterBreak="0">
    <w:nsid w:val="1EF97BF7"/>
    <w:multiLevelType w:val="multilevel"/>
    <w:tmpl w:val="FD9611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385506D"/>
    <w:multiLevelType w:val="multilevel"/>
    <w:tmpl w:val="35AC9356"/>
    <w:lvl w:ilvl="0">
      <w:start w:val="1"/>
      <w:numFmt w:val="upperRoman"/>
      <w:lvlText w:val="%1."/>
      <w:lvlJc w:val="left"/>
      <w:pPr>
        <w:ind w:left="263" w:hanging="150"/>
      </w:pPr>
      <w:rPr>
        <w:rFonts w:ascii="Bookman Old Style" w:eastAsia="Bookman Old Style" w:hAnsi="Bookman Old Style" w:cs="Bookman Old Style"/>
        <w:b/>
        <w:sz w:val="20"/>
        <w:szCs w:val="20"/>
      </w:rPr>
    </w:lvl>
    <w:lvl w:ilvl="1">
      <w:numFmt w:val="bullet"/>
      <w:lvlText w:val="•"/>
      <w:lvlJc w:val="left"/>
      <w:pPr>
        <w:ind w:left="1254" w:hanging="150"/>
      </w:pPr>
    </w:lvl>
    <w:lvl w:ilvl="2">
      <w:numFmt w:val="bullet"/>
      <w:lvlText w:val="•"/>
      <w:lvlJc w:val="left"/>
      <w:pPr>
        <w:ind w:left="2248" w:hanging="150"/>
      </w:pPr>
    </w:lvl>
    <w:lvl w:ilvl="3">
      <w:numFmt w:val="bullet"/>
      <w:lvlText w:val="•"/>
      <w:lvlJc w:val="left"/>
      <w:pPr>
        <w:ind w:left="3242" w:hanging="150"/>
      </w:pPr>
    </w:lvl>
    <w:lvl w:ilvl="4">
      <w:numFmt w:val="bullet"/>
      <w:lvlText w:val="•"/>
      <w:lvlJc w:val="left"/>
      <w:pPr>
        <w:ind w:left="4236" w:hanging="150"/>
      </w:pPr>
    </w:lvl>
    <w:lvl w:ilvl="5">
      <w:numFmt w:val="bullet"/>
      <w:lvlText w:val="•"/>
      <w:lvlJc w:val="left"/>
      <w:pPr>
        <w:ind w:left="5230" w:hanging="150"/>
      </w:pPr>
    </w:lvl>
    <w:lvl w:ilvl="6">
      <w:numFmt w:val="bullet"/>
      <w:lvlText w:val="•"/>
      <w:lvlJc w:val="left"/>
      <w:pPr>
        <w:ind w:left="6225" w:hanging="150"/>
      </w:pPr>
    </w:lvl>
    <w:lvl w:ilvl="7">
      <w:numFmt w:val="bullet"/>
      <w:lvlText w:val="•"/>
      <w:lvlJc w:val="left"/>
      <w:pPr>
        <w:ind w:left="7219" w:hanging="150"/>
      </w:pPr>
    </w:lvl>
    <w:lvl w:ilvl="8">
      <w:numFmt w:val="bullet"/>
      <w:lvlText w:val="•"/>
      <w:lvlJc w:val="left"/>
      <w:pPr>
        <w:ind w:left="8213" w:hanging="150"/>
      </w:pPr>
    </w:lvl>
  </w:abstractNum>
  <w:abstractNum w:abstractNumId="5" w15:restartNumberingAfterBreak="0">
    <w:nsid w:val="26DC0D6E"/>
    <w:multiLevelType w:val="multilevel"/>
    <w:tmpl w:val="B656AE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E437E98"/>
    <w:multiLevelType w:val="multilevel"/>
    <w:tmpl w:val="9F52765A"/>
    <w:lvl w:ilvl="0">
      <w:start w:val="1"/>
      <w:numFmt w:val="upperRoman"/>
      <w:lvlText w:val="%1."/>
      <w:lvlJc w:val="left"/>
      <w:pPr>
        <w:ind w:left="114" w:hanging="161"/>
      </w:pPr>
      <w:rPr>
        <w:rFonts w:ascii="Bookman Old Style" w:eastAsia="Bookman Old Style" w:hAnsi="Bookman Old Style" w:cs="Bookman Old Style"/>
        <w:b/>
        <w:sz w:val="20"/>
        <w:szCs w:val="20"/>
        <w:vertAlign w:val="baseline"/>
      </w:rPr>
    </w:lvl>
    <w:lvl w:ilvl="1">
      <w:numFmt w:val="bullet"/>
      <w:lvlText w:val="•"/>
      <w:lvlJc w:val="left"/>
      <w:pPr>
        <w:ind w:left="1128" w:hanging="161"/>
      </w:pPr>
    </w:lvl>
    <w:lvl w:ilvl="2">
      <w:numFmt w:val="bullet"/>
      <w:lvlText w:val="•"/>
      <w:lvlJc w:val="left"/>
      <w:pPr>
        <w:ind w:left="2136" w:hanging="161"/>
      </w:pPr>
    </w:lvl>
    <w:lvl w:ilvl="3">
      <w:numFmt w:val="bullet"/>
      <w:lvlText w:val="•"/>
      <w:lvlJc w:val="left"/>
      <w:pPr>
        <w:ind w:left="3144" w:hanging="161"/>
      </w:pPr>
    </w:lvl>
    <w:lvl w:ilvl="4">
      <w:numFmt w:val="bullet"/>
      <w:lvlText w:val="•"/>
      <w:lvlJc w:val="left"/>
      <w:pPr>
        <w:ind w:left="4152" w:hanging="161"/>
      </w:pPr>
    </w:lvl>
    <w:lvl w:ilvl="5">
      <w:numFmt w:val="bullet"/>
      <w:lvlText w:val="•"/>
      <w:lvlJc w:val="left"/>
      <w:pPr>
        <w:ind w:left="5160" w:hanging="161"/>
      </w:pPr>
    </w:lvl>
    <w:lvl w:ilvl="6">
      <w:numFmt w:val="bullet"/>
      <w:lvlText w:val="•"/>
      <w:lvlJc w:val="left"/>
      <w:pPr>
        <w:ind w:left="6169" w:hanging="161"/>
      </w:pPr>
    </w:lvl>
    <w:lvl w:ilvl="7">
      <w:numFmt w:val="bullet"/>
      <w:lvlText w:val="•"/>
      <w:lvlJc w:val="left"/>
      <w:pPr>
        <w:ind w:left="7177" w:hanging="161"/>
      </w:pPr>
    </w:lvl>
    <w:lvl w:ilvl="8">
      <w:numFmt w:val="bullet"/>
      <w:lvlText w:val="•"/>
      <w:lvlJc w:val="left"/>
      <w:pPr>
        <w:ind w:left="8185" w:hanging="161"/>
      </w:pPr>
    </w:lvl>
  </w:abstractNum>
  <w:abstractNum w:abstractNumId="7" w15:restartNumberingAfterBreak="0">
    <w:nsid w:val="413F6171"/>
    <w:multiLevelType w:val="multilevel"/>
    <w:tmpl w:val="00D07F62"/>
    <w:lvl w:ilvl="0">
      <w:start w:val="1"/>
      <w:numFmt w:val="decimal"/>
      <w:lvlText w:val="%1."/>
      <w:lvlJc w:val="left"/>
      <w:pPr>
        <w:ind w:left="360" w:hanging="360"/>
      </w:pPr>
      <w:rPr>
        <w:b/>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51980699"/>
    <w:multiLevelType w:val="multilevel"/>
    <w:tmpl w:val="827C6F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4A57CFB"/>
    <w:multiLevelType w:val="multilevel"/>
    <w:tmpl w:val="F50EA992"/>
    <w:lvl w:ilvl="0">
      <w:start w:val="17"/>
      <w:numFmt w:val="bullet"/>
      <w:lvlText w:val="-"/>
      <w:lvlJc w:val="left"/>
      <w:pPr>
        <w:ind w:left="360" w:hanging="360"/>
      </w:pPr>
      <w:rPr>
        <w:rFonts w:ascii="Palatino Linotype" w:eastAsia="Palatino Linotype" w:hAnsi="Palatino Linotype" w:cs="Palatino Linotyp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7633D9E"/>
    <w:multiLevelType w:val="multilevel"/>
    <w:tmpl w:val="29260410"/>
    <w:lvl w:ilvl="0">
      <w:start w:val="6"/>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D304A24"/>
    <w:multiLevelType w:val="multilevel"/>
    <w:tmpl w:val="2348E9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67DB7C22"/>
    <w:multiLevelType w:val="multilevel"/>
    <w:tmpl w:val="FAB23C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5"/>
  </w:num>
  <w:num w:numId="2">
    <w:abstractNumId w:val="4"/>
  </w:num>
  <w:num w:numId="3">
    <w:abstractNumId w:val="7"/>
  </w:num>
  <w:num w:numId="4">
    <w:abstractNumId w:val="2"/>
  </w:num>
  <w:num w:numId="5">
    <w:abstractNumId w:val="10"/>
  </w:num>
  <w:num w:numId="6">
    <w:abstractNumId w:val="1"/>
  </w:num>
  <w:num w:numId="7">
    <w:abstractNumId w:val="11"/>
  </w:num>
  <w:num w:numId="8">
    <w:abstractNumId w:val="12"/>
  </w:num>
  <w:num w:numId="9">
    <w:abstractNumId w:val="0"/>
  </w:num>
  <w:num w:numId="10">
    <w:abstractNumId w:val="9"/>
  </w:num>
  <w:num w:numId="11">
    <w:abstractNumId w:val="3"/>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722"/>
    <w:rsid w:val="001548D8"/>
    <w:rsid w:val="0020339E"/>
    <w:rsid w:val="00544AEC"/>
    <w:rsid w:val="00641722"/>
    <w:rsid w:val="009C4627"/>
    <w:rsid w:val="00BB79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9FE66"/>
  <w15:docId w15:val="{2BBDB8D9-1EB1-4AED-B0FB-F865C9F98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2C0"/>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
    <w:tblPr>
      <w:tblStyleRowBandSize w:val="1"/>
      <w:tblStyleColBandSize w:val="1"/>
      <w:tblCellMar>
        <w:left w:w="115" w:type="dxa"/>
        <w:right w:w="115" w:type="dxa"/>
      </w:tblCellMar>
    </w:tblPr>
  </w:style>
  <w:style w:type="table" w:customStyle="1" w:styleId="11">
    <w:name w:val="11"/>
    <w:basedOn w:val="TableNormal2"/>
    <w:tblPr>
      <w:tblStyleRowBandSize w:val="1"/>
      <w:tblStyleColBandSize w:val="1"/>
      <w:tblCellMar>
        <w:left w:w="115" w:type="dxa"/>
        <w:right w:w="115" w:type="dxa"/>
      </w:tblCellMar>
    </w:tblPr>
  </w:style>
  <w:style w:type="character" w:styleId="Hipervnculo">
    <w:name w:val="Hyperlink"/>
    <w:aliases w:val="Hipervínculo1,Hipervínculo11,Hipervínculo12,Hipervínculo13,Hipervínculo14,Hipervínculo15"/>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
    <w:tblPr>
      <w:tblStyleRowBandSize w:val="1"/>
      <w:tblStyleColBandSize w:val="1"/>
      <w:tblCellMar>
        <w:left w:w="115" w:type="dxa"/>
        <w:right w:w="115" w:type="dxa"/>
      </w:tblCellMar>
    </w:tblPr>
  </w:style>
  <w:style w:type="table" w:customStyle="1" w:styleId="9">
    <w:name w:val="9"/>
    <w:basedOn w:val="TableNormal3"/>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
    <w:tblPr>
      <w:tblStyleRowBandSize w:val="1"/>
      <w:tblStyleColBandSize w:val="1"/>
      <w:tblCellMar>
        <w:left w:w="115" w:type="dxa"/>
        <w:right w:w="115" w:type="dxa"/>
      </w:tblCellMar>
    </w:tblPr>
  </w:style>
  <w:style w:type="table" w:customStyle="1" w:styleId="7">
    <w:name w:val="7"/>
    <w:basedOn w:val="TableNormal4"/>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6"/>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numPr>
        <w:numId w:val="9"/>
      </w:numPr>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20">
    <w:name w:val="20"/>
    <w:basedOn w:val="TableNormal8"/>
    <w:tblPr>
      <w:tblStyleRowBandSize w:val="1"/>
      <w:tblStyleColBandSize w:val="1"/>
      <w:tblCellMar>
        <w:left w:w="115" w:type="dxa"/>
        <w:right w:w="115" w:type="dxa"/>
      </w:tblCellMar>
    </w:tblPr>
  </w:style>
  <w:style w:type="table" w:customStyle="1" w:styleId="19">
    <w:name w:val="19"/>
    <w:basedOn w:val="TableNormal8"/>
    <w:tblPr>
      <w:tblStyleRowBandSize w:val="1"/>
      <w:tblStyleColBandSize w:val="1"/>
      <w:tblCellMar>
        <w:left w:w="115" w:type="dxa"/>
        <w:right w:w="115" w:type="dxa"/>
      </w:tblCellMar>
    </w:tblPr>
  </w:style>
  <w:style w:type="table" w:customStyle="1" w:styleId="18">
    <w:name w:val="18"/>
    <w:basedOn w:val="TableNormal9"/>
    <w:tblPr>
      <w:tblStyleRowBandSize w:val="1"/>
      <w:tblStyleColBandSize w:val="1"/>
      <w:tblCellMar>
        <w:left w:w="115" w:type="dxa"/>
        <w:right w:w="115" w:type="dxa"/>
      </w:tblCellMar>
    </w:tblPr>
  </w:style>
  <w:style w:type="table" w:customStyle="1" w:styleId="17">
    <w:name w:val="17"/>
    <w:basedOn w:val="TableNormal9"/>
    <w:tblPr>
      <w:tblStyleRowBandSize w:val="1"/>
      <w:tblStyleColBandSize w:val="1"/>
      <w:tblCellMar>
        <w:left w:w="115" w:type="dxa"/>
        <w:right w:w="115" w:type="dxa"/>
      </w:tblCellMar>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legislacion.edomex.gob.mx/sites/legislacion.edomex.gob.mx/files/files/pdf/gct/2014/nov144.PDF"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www.diputados.gob.mx/documentos/N_Acta_Nacimiento.pdf" TargetMode="External"/><Relationship Id="rId17" Type="http://schemas.openxmlformats.org/officeDocument/2006/relationships/hyperlink" Target="https://www.diputados.gob.mx/LeyesBiblio/pdf/LGDNNA.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secogem.gob.mx/constancias/"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unionedomex.mx/2023/03/24/busqueda-de-deudores-alimentarios-morosos-estado-de-mexico-2023/"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LCkPyixZGGSqoN0X/09HZLPd/A==">CgMxLjAyCWguMWZvYjl0ZTIJaC40ZDM0b2c4MghoLmdqZGd4czIJaC4zZHk2dmttMgloLjMwajB6bGwyCWguMnM4ZXlvMTIJaC4xa3N2NHV2MghoLnR5amN3dDIJaC4zem55c2g3MgloLjF5ODEwdHcyCWguMjZpbjFyZzIJaC4yZXQ5MnAwMgloLjE3ZHA4dnUyCWguM3JkY3JqbjIJaC4xdDNoNXNmOAByITFVUUdNRDBWODFuNUdGMVZVd3lPWm1objRiN29vSGRNQw==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960CC4E-CA7B-4030-8C64-96000D8A1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87</Pages>
  <Words>23561</Words>
  <Characters>129589</Characters>
  <Application>Microsoft Office Word</Application>
  <DocSecurity>0</DocSecurity>
  <Lines>1079</Lines>
  <Paragraphs>305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2025-03-07T21:02:00Z</cp:lastPrinted>
  <dcterms:created xsi:type="dcterms:W3CDTF">2025-03-28T18:35:00Z</dcterms:created>
  <dcterms:modified xsi:type="dcterms:W3CDTF">2025-03-28T18:35:00Z</dcterms:modified>
</cp:coreProperties>
</file>