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E6CB2" w14:textId="60E587CF" w:rsidR="002E368A" w:rsidRPr="00A27F16" w:rsidRDefault="009B6504" w:rsidP="008855B8">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A27F1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A27F16">
        <w:rPr>
          <w:rFonts w:ascii="Palatino Linotype" w:eastAsia="Palatino Linotype" w:hAnsi="Palatino Linotype" w:cs="Palatino Linotype"/>
          <w:b/>
          <w:sz w:val="22"/>
          <w:szCs w:val="22"/>
        </w:rPr>
        <w:t xml:space="preserve">a </w:t>
      </w:r>
      <w:r w:rsidR="008138BE" w:rsidRPr="00A27F16">
        <w:rPr>
          <w:rFonts w:ascii="Palatino Linotype" w:eastAsia="Palatino Linotype" w:hAnsi="Palatino Linotype" w:cs="Palatino Linotype"/>
          <w:b/>
          <w:sz w:val="22"/>
          <w:szCs w:val="22"/>
        </w:rPr>
        <w:t>diez</w:t>
      </w:r>
      <w:r w:rsidRPr="00A27F16">
        <w:rPr>
          <w:rFonts w:ascii="Palatino Linotype" w:eastAsia="Palatino Linotype" w:hAnsi="Palatino Linotype" w:cs="Palatino Linotype"/>
          <w:b/>
          <w:sz w:val="22"/>
          <w:szCs w:val="22"/>
        </w:rPr>
        <w:t xml:space="preserve"> de </w:t>
      </w:r>
      <w:r w:rsidR="00906B0F" w:rsidRPr="00A27F16">
        <w:rPr>
          <w:rFonts w:ascii="Palatino Linotype" w:eastAsia="Palatino Linotype" w:hAnsi="Palatino Linotype" w:cs="Palatino Linotype"/>
          <w:b/>
          <w:sz w:val="22"/>
          <w:szCs w:val="22"/>
        </w:rPr>
        <w:t>septiembre</w:t>
      </w:r>
      <w:r w:rsidRPr="00A27F16">
        <w:rPr>
          <w:rFonts w:ascii="Palatino Linotype" w:eastAsia="Palatino Linotype" w:hAnsi="Palatino Linotype" w:cs="Palatino Linotype"/>
          <w:b/>
          <w:sz w:val="22"/>
          <w:szCs w:val="22"/>
        </w:rPr>
        <w:t xml:space="preserve"> de dos mil veinticinco</w:t>
      </w:r>
      <w:r w:rsidRPr="00A27F16">
        <w:rPr>
          <w:rFonts w:ascii="Palatino Linotype" w:eastAsia="Palatino Linotype" w:hAnsi="Palatino Linotype" w:cs="Palatino Linotype"/>
          <w:sz w:val="22"/>
          <w:szCs w:val="22"/>
        </w:rPr>
        <w:t xml:space="preserve">. </w:t>
      </w:r>
    </w:p>
    <w:p w14:paraId="282CB159" w14:textId="70958350" w:rsidR="002E368A" w:rsidRPr="00A27F16" w:rsidRDefault="009B6504" w:rsidP="008855B8">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A27F16">
        <w:rPr>
          <w:rFonts w:ascii="Palatino Linotype" w:eastAsia="Palatino Linotype" w:hAnsi="Palatino Linotype" w:cs="Palatino Linotype"/>
          <w:b/>
          <w:sz w:val="22"/>
          <w:szCs w:val="22"/>
        </w:rPr>
        <w:t>Visto</w:t>
      </w:r>
      <w:r w:rsidRPr="00A27F16">
        <w:rPr>
          <w:rFonts w:ascii="Palatino Linotype" w:eastAsia="Palatino Linotype" w:hAnsi="Palatino Linotype" w:cs="Palatino Linotype"/>
          <w:sz w:val="22"/>
          <w:szCs w:val="22"/>
        </w:rPr>
        <w:t xml:space="preserve"> el expediente formado con motivo del recurso de revisión </w:t>
      </w:r>
      <w:r w:rsidRPr="00A27F16">
        <w:rPr>
          <w:rFonts w:ascii="Palatino Linotype" w:eastAsia="Palatino Linotype" w:hAnsi="Palatino Linotype" w:cs="Palatino Linotype"/>
          <w:b/>
          <w:sz w:val="22"/>
          <w:szCs w:val="22"/>
        </w:rPr>
        <w:t>0</w:t>
      </w:r>
      <w:r w:rsidR="007053AE" w:rsidRPr="00A27F16">
        <w:rPr>
          <w:rFonts w:ascii="Palatino Linotype" w:eastAsia="Palatino Linotype" w:hAnsi="Palatino Linotype" w:cs="Palatino Linotype"/>
          <w:b/>
          <w:sz w:val="22"/>
          <w:szCs w:val="22"/>
        </w:rPr>
        <w:t>7</w:t>
      </w:r>
      <w:r w:rsidR="008138BE" w:rsidRPr="00A27F16">
        <w:rPr>
          <w:rFonts w:ascii="Palatino Linotype" w:eastAsia="Palatino Linotype" w:hAnsi="Palatino Linotype" w:cs="Palatino Linotype"/>
          <w:b/>
          <w:sz w:val="22"/>
          <w:szCs w:val="22"/>
        </w:rPr>
        <w:t>969</w:t>
      </w:r>
      <w:r w:rsidRPr="00A27F16">
        <w:rPr>
          <w:rFonts w:ascii="Palatino Linotype" w:eastAsia="Palatino Linotype" w:hAnsi="Palatino Linotype" w:cs="Palatino Linotype"/>
          <w:b/>
          <w:sz w:val="22"/>
          <w:szCs w:val="22"/>
        </w:rPr>
        <w:t>/INFOEM/IP/RR/2025</w:t>
      </w:r>
      <w:r w:rsidRPr="00A27F16">
        <w:rPr>
          <w:rFonts w:ascii="Palatino Linotype" w:eastAsia="Palatino Linotype" w:hAnsi="Palatino Linotype" w:cs="Palatino Linotype"/>
          <w:sz w:val="22"/>
          <w:szCs w:val="22"/>
        </w:rPr>
        <w:t>, interpuesto por</w:t>
      </w:r>
      <w:r w:rsidRPr="00A27F16">
        <w:rPr>
          <w:rFonts w:ascii="Palatino Linotype" w:eastAsia="Palatino Linotype" w:hAnsi="Palatino Linotype" w:cs="Palatino Linotype"/>
          <w:b/>
          <w:sz w:val="22"/>
          <w:szCs w:val="22"/>
        </w:rPr>
        <w:t xml:space="preserve"> </w:t>
      </w:r>
      <w:r w:rsidR="00DE6BB6" w:rsidRPr="00DE6BB6">
        <w:rPr>
          <w:rFonts w:ascii="Palatino Linotype" w:eastAsia="Palatino Linotype" w:hAnsi="Palatino Linotype" w:cs="Palatino Linotype"/>
          <w:b/>
          <w:sz w:val="22"/>
          <w:szCs w:val="22"/>
        </w:rPr>
        <w:t>XXXX XXXXXXX XXXXXX</w:t>
      </w:r>
      <w:r w:rsidRPr="00A27F16">
        <w:rPr>
          <w:rFonts w:ascii="Palatino Linotype" w:eastAsia="Palatino Linotype" w:hAnsi="Palatino Linotype" w:cs="Palatino Linotype"/>
          <w:b/>
          <w:sz w:val="22"/>
          <w:szCs w:val="22"/>
        </w:rPr>
        <w:t>,</w:t>
      </w:r>
      <w:r w:rsidRPr="00A27F16">
        <w:rPr>
          <w:rFonts w:ascii="Palatino Linotype" w:eastAsia="Palatino Linotype" w:hAnsi="Palatino Linotype" w:cs="Palatino Linotype"/>
          <w:sz w:val="22"/>
          <w:szCs w:val="22"/>
        </w:rPr>
        <w:t xml:space="preserve"> en lo sucesivo</w:t>
      </w:r>
      <w:r w:rsidRPr="00A27F16">
        <w:rPr>
          <w:rFonts w:ascii="Palatino Linotype" w:eastAsia="Palatino Linotype" w:hAnsi="Palatino Linotype" w:cs="Palatino Linotype"/>
          <w:b/>
          <w:sz w:val="22"/>
          <w:szCs w:val="22"/>
        </w:rPr>
        <w:t xml:space="preserve"> la parte</w:t>
      </w:r>
      <w:r w:rsidRPr="00A27F16">
        <w:rPr>
          <w:rFonts w:ascii="Palatino Linotype" w:eastAsia="Palatino Linotype" w:hAnsi="Palatino Linotype" w:cs="Palatino Linotype"/>
          <w:sz w:val="22"/>
          <w:szCs w:val="22"/>
        </w:rPr>
        <w:t xml:space="preserve"> </w:t>
      </w:r>
      <w:r w:rsidRPr="00A27F16">
        <w:rPr>
          <w:rFonts w:ascii="Palatino Linotype" w:eastAsia="Palatino Linotype" w:hAnsi="Palatino Linotype" w:cs="Palatino Linotype"/>
          <w:b/>
          <w:sz w:val="22"/>
          <w:szCs w:val="22"/>
        </w:rPr>
        <w:t>Recurrente,</w:t>
      </w:r>
      <w:r w:rsidRPr="00A27F16">
        <w:rPr>
          <w:rFonts w:ascii="Palatino Linotype" w:eastAsia="Palatino Linotype" w:hAnsi="Palatino Linotype" w:cs="Palatino Linotype"/>
          <w:sz w:val="22"/>
          <w:szCs w:val="22"/>
        </w:rPr>
        <w:t xml:space="preserve"> en contra de la respuesta a su solicitud por parte del</w:t>
      </w:r>
      <w:r w:rsidRPr="00A27F16">
        <w:rPr>
          <w:rFonts w:ascii="Palatino Linotype" w:eastAsia="Palatino Linotype" w:hAnsi="Palatino Linotype" w:cs="Palatino Linotype"/>
          <w:b/>
          <w:sz w:val="22"/>
          <w:szCs w:val="22"/>
        </w:rPr>
        <w:t xml:space="preserve"> </w:t>
      </w:r>
      <w:r w:rsidR="008138BE" w:rsidRPr="00A27F16">
        <w:rPr>
          <w:rFonts w:ascii="Palatino Linotype" w:eastAsia="Palatino Linotype" w:hAnsi="Palatino Linotype" w:cs="Palatino Linotype"/>
          <w:b/>
          <w:sz w:val="22"/>
          <w:szCs w:val="22"/>
        </w:rPr>
        <w:t>Sistema Municipal para el Desarrollo Integral de la Familia de Morelos</w:t>
      </w:r>
      <w:r w:rsidRPr="00A27F16">
        <w:rPr>
          <w:rFonts w:ascii="Palatino Linotype" w:eastAsia="Palatino Linotype" w:hAnsi="Palatino Linotype" w:cs="Palatino Linotype"/>
          <w:sz w:val="22"/>
          <w:szCs w:val="22"/>
        </w:rPr>
        <w:t>,</w:t>
      </w:r>
      <w:r w:rsidRPr="00A27F16">
        <w:rPr>
          <w:rFonts w:ascii="Palatino Linotype" w:eastAsia="Palatino Linotype" w:hAnsi="Palatino Linotype" w:cs="Palatino Linotype"/>
          <w:b/>
          <w:sz w:val="22"/>
          <w:szCs w:val="22"/>
        </w:rPr>
        <w:t xml:space="preserve"> </w:t>
      </w:r>
      <w:r w:rsidRPr="00A27F16">
        <w:rPr>
          <w:rFonts w:ascii="Palatino Linotype" w:eastAsia="Palatino Linotype" w:hAnsi="Palatino Linotype" w:cs="Palatino Linotype"/>
          <w:sz w:val="22"/>
          <w:szCs w:val="22"/>
        </w:rPr>
        <w:t xml:space="preserve">en lo sucesivo el </w:t>
      </w:r>
      <w:r w:rsidRPr="00A27F16">
        <w:rPr>
          <w:rFonts w:ascii="Palatino Linotype" w:eastAsia="Palatino Linotype" w:hAnsi="Palatino Linotype" w:cs="Palatino Linotype"/>
          <w:b/>
          <w:sz w:val="22"/>
          <w:szCs w:val="22"/>
        </w:rPr>
        <w:t xml:space="preserve">Sujeto Obligado, </w:t>
      </w:r>
      <w:r w:rsidRPr="00A27F16">
        <w:rPr>
          <w:rFonts w:ascii="Palatino Linotype" w:eastAsia="Palatino Linotype" w:hAnsi="Palatino Linotype" w:cs="Palatino Linotype"/>
          <w:sz w:val="22"/>
          <w:szCs w:val="22"/>
        </w:rPr>
        <w:t xml:space="preserve">se procede a dictar la presente resolución con base en los siguientes: </w:t>
      </w:r>
    </w:p>
    <w:p w14:paraId="559C5E26" w14:textId="77777777" w:rsidR="002E368A" w:rsidRPr="00A27F16" w:rsidRDefault="009B6504" w:rsidP="008855B8">
      <w:pPr>
        <w:spacing w:before="240" w:after="240" w:line="360" w:lineRule="auto"/>
        <w:jc w:val="center"/>
        <w:rPr>
          <w:rFonts w:ascii="Palatino Linotype" w:eastAsia="Palatino Linotype" w:hAnsi="Palatino Linotype" w:cs="Palatino Linotype"/>
          <w:b/>
          <w:sz w:val="22"/>
          <w:szCs w:val="22"/>
        </w:rPr>
      </w:pPr>
      <w:r w:rsidRPr="00A27F16">
        <w:rPr>
          <w:rFonts w:ascii="Palatino Linotype" w:eastAsia="Palatino Linotype" w:hAnsi="Palatino Linotype" w:cs="Palatino Linotype"/>
          <w:b/>
          <w:sz w:val="22"/>
          <w:szCs w:val="22"/>
        </w:rPr>
        <w:t>I. A N T E C E D E N T E S</w:t>
      </w:r>
    </w:p>
    <w:p w14:paraId="6AD4C832" w14:textId="7249824B" w:rsidR="002E368A" w:rsidRPr="00A27F16" w:rsidRDefault="009B6504" w:rsidP="008855B8">
      <w:pPr>
        <w:spacing w:before="240" w:after="240" w:line="360" w:lineRule="auto"/>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b/>
          <w:sz w:val="22"/>
          <w:szCs w:val="22"/>
        </w:rPr>
        <w:t>1. Solicitud de acceso a la información.</w:t>
      </w:r>
      <w:r w:rsidRPr="00A27F16">
        <w:rPr>
          <w:rFonts w:ascii="Palatino Linotype" w:eastAsia="Palatino Linotype" w:hAnsi="Palatino Linotype" w:cs="Palatino Linotype"/>
          <w:sz w:val="22"/>
          <w:szCs w:val="22"/>
        </w:rPr>
        <w:t xml:space="preserve"> El </w:t>
      </w:r>
      <w:r w:rsidR="008138BE" w:rsidRPr="00A27F16">
        <w:rPr>
          <w:rFonts w:ascii="Palatino Linotype" w:eastAsia="Palatino Linotype" w:hAnsi="Palatino Linotype" w:cs="Palatino Linotype"/>
          <w:b/>
          <w:sz w:val="22"/>
          <w:szCs w:val="22"/>
        </w:rPr>
        <w:t>doce de junio</w:t>
      </w:r>
      <w:r w:rsidRPr="00A27F16">
        <w:rPr>
          <w:rFonts w:ascii="Palatino Linotype" w:eastAsia="Palatino Linotype" w:hAnsi="Palatino Linotype" w:cs="Palatino Linotype"/>
          <w:b/>
          <w:sz w:val="22"/>
          <w:szCs w:val="22"/>
        </w:rPr>
        <w:t xml:space="preserve"> de dos mil veinticinco,</w:t>
      </w:r>
      <w:r w:rsidRPr="00A27F16">
        <w:rPr>
          <w:rFonts w:ascii="Palatino Linotype" w:eastAsia="Palatino Linotype" w:hAnsi="Palatino Linotype" w:cs="Palatino Linotype"/>
          <w:sz w:val="22"/>
          <w:szCs w:val="22"/>
        </w:rPr>
        <w:t xml:space="preserve"> </w:t>
      </w:r>
      <w:r w:rsidRPr="00A27F16">
        <w:rPr>
          <w:rFonts w:ascii="Palatino Linotype" w:eastAsia="Palatino Linotype" w:hAnsi="Palatino Linotype" w:cs="Palatino Linotype"/>
          <w:b/>
          <w:sz w:val="22"/>
          <w:szCs w:val="22"/>
        </w:rPr>
        <w:t>la parte</w:t>
      </w:r>
      <w:r w:rsidRPr="00A27F16">
        <w:rPr>
          <w:rFonts w:ascii="Palatino Linotype" w:eastAsia="Palatino Linotype" w:hAnsi="Palatino Linotype" w:cs="Palatino Linotype"/>
          <w:sz w:val="22"/>
          <w:szCs w:val="22"/>
        </w:rPr>
        <w:t xml:space="preserve"> </w:t>
      </w:r>
      <w:r w:rsidRPr="00A27F16">
        <w:rPr>
          <w:rFonts w:ascii="Palatino Linotype" w:eastAsia="Palatino Linotype" w:hAnsi="Palatino Linotype" w:cs="Palatino Linotype"/>
          <w:b/>
          <w:sz w:val="22"/>
          <w:szCs w:val="22"/>
        </w:rPr>
        <w:t xml:space="preserve">Recurrente </w:t>
      </w:r>
      <w:r w:rsidRPr="00A27F16">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A27F16">
        <w:rPr>
          <w:rFonts w:ascii="Palatino Linotype" w:eastAsia="Palatino Linotype" w:hAnsi="Palatino Linotype" w:cs="Palatino Linotype"/>
          <w:b/>
          <w:sz w:val="22"/>
          <w:szCs w:val="22"/>
        </w:rPr>
        <w:t>Sujeto Obligado</w:t>
      </w:r>
      <w:r w:rsidRPr="00A27F16">
        <w:rPr>
          <w:rFonts w:ascii="Palatino Linotype" w:eastAsia="Palatino Linotype" w:hAnsi="Palatino Linotype" w:cs="Palatino Linotype"/>
          <w:sz w:val="22"/>
          <w:szCs w:val="22"/>
        </w:rPr>
        <w:t>, la solicitud de acceso a la información pública a la que se le asignó el número</w:t>
      </w:r>
      <w:r w:rsidR="007053AE" w:rsidRPr="00A27F16">
        <w:rPr>
          <w:rFonts w:ascii="Palatino Linotype" w:eastAsia="Palatino Linotype" w:hAnsi="Palatino Linotype" w:cs="Palatino Linotype"/>
          <w:b/>
          <w:sz w:val="22"/>
          <w:szCs w:val="22"/>
        </w:rPr>
        <w:t xml:space="preserve"> </w:t>
      </w:r>
      <w:r w:rsidR="008138BE" w:rsidRPr="00A27F16">
        <w:rPr>
          <w:rFonts w:ascii="Palatino Linotype" w:eastAsia="Palatino Linotype" w:hAnsi="Palatino Linotype" w:cs="Palatino Linotype"/>
          <w:b/>
          <w:sz w:val="22"/>
          <w:szCs w:val="22"/>
        </w:rPr>
        <w:t>00016/DIFMORELOS/IP/2025</w:t>
      </w:r>
      <w:r w:rsidRPr="00A27F16">
        <w:rPr>
          <w:rFonts w:ascii="Palatino Linotype" w:eastAsia="Palatino Linotype" w:hAnsi="Palatino Linotype" w:cs="Palatino Linotype"/>
          <w:b/>
          <w:sz w:val="22"/>
          <w:szCs w:val="22"/>
        </w:rPr>
        <w:t xml:space="preserve">, </w:t>
      </w:r>
      <w:r w:rsidRPr="00A27F16">
        <w:rPr>
          <w:rFonts w:ascii="Palatino Linotype" w:eastAsia="Palatino Linotype" w:hAnsi="Palatino Linotype" w:cs="Palatino Linotype"/>
          <w:sz w:val="22"/>
          <w:szCs w:val="22"/>
        </w:rPr>
        <w:t>mediante la cual requirió la información siguiente</w:t>
      </w:r>
    </w:p>
    <w:p w14:paraId="001111B1" w14:textId="242BDB1B" w:rsidR="002E368A" w:rsidRPr="00A27F16" w:rsidRDefault="009B6504" w:rsidP="008138BE">
      <w:pPr>
        <w:spacing w:before="240" w:after="240" w:line="276" w:lineRule="auto"/>
        <w:ind w:left="567" w:right="616"/>
        <w:jc w:val="both"/>
        <w:rPr>
          <w:rFonts w:ascii="Palatino Linotype" w:eastAsia="Palatino Linotype" w:hAnsi="Palatino Linotype" w:cs="Palatino Linotype"/>
          <w:i/>
          <w:sz w:val="22"/>
          <w:szCs w:val="22"/>
        </w:rPr>
      </w:pPr>
      <w:bookmarkStart w:id="2" w:name="_heading=h.gjdgxs" w:colFirst="0" w:colLast="0"/>
      <w:bookmarkEnd w:id="2"/>
      <w:r w:rsidRPr="00A27F16">
        <w:rPr>
          <w:rFonts w:ascii="Palatino Linotype" w:eastAsia="Palatino Linotype" w:hAnsi="Palatino Linotype" w:cs="Palatino Linotype"/>
          <w:i/>
          <w:sz w:val="22"/>
          <w:szCs w:val="22"/>
        </w:rPr>
        <w:t>“</w:t>
      </w:r>
      <w:r w:rsidR="008138BE" w:rsidRPr="00A27F16">
        <w:rPr>
          <w:rFonts w:ascii="Palatino Linotype" w:eastAsia="Palatino Linotype" w:hAnsi="Palatino Linotype" w:cs="Palatino Linotype"/>
          <w:i/>
          <w:sz w:val="22"/>
          <w:szCs w:val="22"/>
        </w:rPr>
        <w:t>SOLICITO EL REPORTE DE NOMINA DEL SISTEMA NOI ASPEL CORRESPONDIENTE A LAS 2 QUINCENAS DE MARZO DE 2025, Y ME SEA ENVIADA EN DIGITAL ARCHIVO EXCEL Y PDF VERSIÓN PUBLICA, LA NECESITO POR MEDIO DEL SAIMEX CONFORME A MI DERECHO DE ACCESO A LA INFORMACIÓN</w:t>
      </w:r>
      <w:r w:rsidR="007053AE" w:rsidRPr="00A27F16">
        <w:rPr>
          <w:rFonts w:ascii="Palatino Linotype" w:eastAsia="Palatino Linotype" w:hAnsi="Palatino Linotype" w:cs="Palatino Linotype"/>
          <w:i/>
          <w:sz w:val="22"/>
          <w:szCs w:val="22"/>
        </w:rPr>
        <w:t>.</w:t>
      </w:r>
      <w:r w:rsidRPr="00A27F16">
        <w:rPr>
          <w:rFonts w:ascii="Palatino Linotype" w:eastAsia="Palatino Linotype" w:hAnsi="Palatino Linotype" w:cs="Palatino Linotype"/>
          <w:i/>
          <w:sz w:val="22"/>
          <w:szCs w:val="22"/>
        </w:rPr>
        <w:t xml:space="preserve">" (Sic) </w:t>
      </w:r>
    </w:p>
    <w:p w14:paraId="29E05997" w14:textId="77777777" w:rsidR="002E368A" w:rsidRPr="00A27F16" w:rsidRDefault="009B6504" w:rsidP="008855B8">
      <w:pPr>
        <w:spacing w:before="240" w:after="240" w:line="360" w:lineRule="auto"/>
        <w:ind w:right="49"/>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b/>
          <w:sz w:val="22"/>
          <w:szCs w:val="22"/>
        </w:rPr>
        <w:t>Modalidad de Entrega:</w:t>
      </w:r>
      <w:r w:rsidRPr="00A27F16">
        <w:rPr>
          <w:rFonts w:ascii="Palatino Linotype" w:eastAsia="Palatino Linotype" w:hAnsi="Palatino Linotype" w:cs="Palatino Linotype"/>
          <w:sz w:val="22"/>
          <w:szCs w:val="22"/>
        </w:rPr>
        <w:t xml:space="preserve"> a través del Sistema de Acceso a la Información Mexiquense (SAIMEX).</w:t>
      </w:r>
    </w:p>
    <w:p w14:paraId="1ED9C8BB" w14:textId="7E294733" w:rsidR="002E368A" w:rsidRPr="00A27F16" w:rsidRDefault="009B6504" w:rsidP="008855B8">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A27F16">
        <w:rPr>
          <w:rFonts w:ascii="Palatino Linotype" w:eastAsia="Palatino Linotype" w:hAnsi="Palatino Linotype" w:cs="Palatino Linotype"/>
          <w:b/>
          <w:sz w:val="22"/>
          <w:szCs w:val="22"/>
        </w:rPr>
        <w:lastRenderedPageBreak/>
        <w:t xml:space="preserve">2. Respuesta. </w:t>
      </w:r>
      <w:r w:rsidRPr="00A27F16">
        <w:rPr>
          <w:rFonts w:ascii="Palatino Linotype" w:eastAsia="Palatino Linotype" w:hAnsi="Palatino Linotype" w:cs="Palatino Linotype"/>
          <w:sz w:val="22"/>
          <w:szCs w:val="22"/>
        </w:rPr>
        <w:t xml:space="preserve">El </w:t>
      </w:r>
      <w:r w:rsidR="008138BE" w:rsidRPr="00A27F16">
        <w:rPr>
          <w:rFonts w:ascii="Palatino Linotype" w:eastAsia="Palatino Linotype" w:hAnsi="Palatino Linotype" w:cs="Palatino Linotype"/>
          <w:b/>
          <w:sz w:val="22"/>
          <w:szCs w:val="22"/>
        </w:rPr>
        <w:t>treinta</w:t>
      </w:r>
      <w:r w:rsidR="007053AE" w:rsidRPr="00A27F16">
        <w:rPr>
          <w:rFonts w:ascii="Palatino Linotype" w:eastAsia="Palatino Linotype" w:hAnsi="Palatino Linotype" w:cs="Palatino Linotype"/>
          <w:b/>
          <w:sz w:val="22"/>
          <w:szCs w:val="22"/>
        </w:rPr>
        <w:t xml:space="preserve"> de junio</w:t>
      </w:r>
      <w:r w:rsidRPr="00A27F16">
        <w:rPr>
          <w:rFonts w:ascii="Palatino Linotype" w:eastAsia="Palatino Linotype" w:hAnsi="Palatino Linotype" w:cs="Palatino Linotype"/>
          <w:b/>
          <w:sz w:val="22"/>
          <w:szCs w:val="22"/>
        </w:rPr>
        <w:t xml:space="preserve"> de dos mil veinticinco</w:t>
      </w:r>
      <w:r w:rsidRPr="00A27F16">
        <w:rPr>
          <w:rFonts w:ascii="Palatino Linotype" w:eastAsia="Palatino Linotype" w:hAnsi="Palatino Linotype" w:cs="Palatino Linotype"/>
          <w:sz w:val="22"/>
          <w:szCs w:val="22"/>
        </w:rPr>
        <w:t xml:space="preserve">, el </w:t>
      </w:r>
      <w:r w:rsidRPr="00A27F16">
        <w:rPr>
          <w:rFonts w:ascii="Palatino Linotype" w:eastAsia="Palatino Linotype" w:hAnsi="Palatino Linotype" w:cs="Palatino Linotype"/>
          <w:b/>
          <w:sz w:val="22"/>
          <w:szCs w:val="22"/>
        </w:rPr>
        <w:t xml:space="preserve">Sujeto Obligado </w:t>
      </w:r>
      <w:r w:rsidRPr="00A27F16">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23F66B01" w14:textId="56BBF2AB" w:rsidR="002E368A" w:rsidRPr="00A27F16" w:rsidRDefault="009B6504" w:rsidP="008855B8">
      <w:pPr>
        <w:spacing w:before="240" w:after="240" w:line="360" w:lineRule="auto"/>
        <w:ind w:left="567" w:right="616"/>
        <w:jc w:val="both"/>
        <w:rPr>
          <w:rFonts w:ascii="Palatino Linotype" w:eastAsia="Palatino Linotype" w:hAnsi="Palatino Linotype" w:cs="Palatino Linotype"/>
          <w:i/>
          <w:sz w:val="22"/>
          <w:szCs w:val="22"/>
        </w:rPr>
      </w:pPr>
      <w:r w:rsidRPr="00A27F16">
        <w:rPr>
          <w:rFonts w:ascii="Palatino Linotype" w:eastAsia="Palatino Linotype" w:hAnsi="Palatino Linotype" w:cs="Palatino Linotype"/>
          <w:i/>
          <w:sz w:val="22"/>
          <w:szCs w:val="22"/>
        </w:rPr>
        <w:t>“</w:t>
      </w:r>
      <w:r w:rsidR="008138BE" w:rsidRPr="00A27F16">
        <w:rPr>
          <w:rFonts w:ascii="Palatino Linotype" w:eastAsia="Palatino Linotype" w:hAnsi="Palatino Linotype" w:cs="Palatino Linotype"/>
          <w:i/>
          <w:sz w:val="22"/>
          <w:szCs w:val="22"/>
        </w:rPr>
        <w:t>SE ADJUINTA RESPUESTA A LA SOLICITUD 00016/DIFMORELOS/IP/2025</w:t>
      </w:r>
      <w:r w:rsidR="00A20E93" w:rsidRPr="00A27F16">
        <w:rPr>
          <w:rFonts w:ascii="Palatino Linotype" w:eastAsia="Palatino Linotype" w:hAnsi="Palatino Linotype" w:cs="Palatino Linotype"/>
          <w:i/>
          <w:sz w:val="22"/>
          <w:szCs w:val="22"/>
        </w:rPr>
        <w:t>.</w:t>
      </w:r>
      <w:r w:rsidRPr="00A27F16">
        <w:rPr>
          <w:rFonts w:ascii="Palatino Linotype" w:eastAsia="Palatino Linotype" w:hAnsi="Palatino Linotype" w:cs="Palatino Linotype"/>
          <w:i/>
          <w:sz w:val="22"/>
          <w:szCs w:val="22"/>
        </w:rPr>
        <w:t>” (Sic)</w:t>
      </w:r>
    </w:p>
    <w:p w14:paraId="3F73BA43" w14:textId="6B8957C9" w:rsidR="002E368A" w:rsidRPr="00A27F16" w:rsidRDefault="009B6504" w:rsidP="008855B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sz w:val="22"/>
          <w:szCs w:val="22"/>
        </w:rPr>
        <w:t xml:space="preserve">Adjunto a la respuesta, el </w:t>
      </w:r>
      <w:r w:rsidRPr="00A27F16">
        <w:rPr>
          <w:rFonts w:ascii="Palatino Linotype" w:eastAsia="Palatino Linotype" w:hAnsi="Palatino Linotype" w:cs="Palatino Linotype"/>
          <w:b/>
          <w:sz w:val="22"/>
          <w:szCs w:val="22"/>
        </w:rPr>
        <w:t xml:space="preserve">Sujeto Obligado </w:t>
      </w:r>
      <w:r w:rsidRPr="00A27F16">
        <w:rPr>
          <w:rFonts w:ascii="Palatino Linotype" w:eastAsia="Palatino Linotype" w:hAnsi="Palatino Linotype" w:cs="Palatino Linotype"/>
          <w:sz w:val="22"/>
          <w:szCs w:val="22"/>
        </w:rPr>
        <w:t xml:space="preserve">entregó </w:t>
      </w:r>
      <w:r w:rsidR="00EE4993" w:rsidRPr="00A27F16">
        <w:rPr>
          <w:rFonts w:ascii="Palatino Linotype" w:eastAsia="Palatino Linotype" w:hAnsi="Palatino Linotype" w:cs="Palatino Linotype"/>
          <w:sz w:val="22"/>
          <w:szCs w:val="22"/>
        </w:rPr>
        <w:t>el</w:t>
      </w:r>
      <w:r w:rsidR="00E9079D" w:rsidRPr="00A27F16">
        <w:rPr>
          <w:rFonts w:ascii="Palatino Linotype" w:eastAsia="Palatino Linotype" w:hAnsi="Palatino Linotype" w:cs="Palatino Linotype"/>
          <w:sz w:val="22"/>
          <w:szCs w:val="22"/>
        </w:rPr>
        <w:t xml:space="preserve"> archivo</w:t>
      </w:r>
      <w:r w:rsidRPr="00A27F16">
        <w:rPr>
          <w:rFonts w:ascii="Palatino Linotype" w:eastAsia="Palatino Linotype" w:hAnsi="Palatino Linotype" w:cs="Palatino Linotype"/>
          <w:sz w:val="22"/>
          <w:szCs w:val="22"/>
        </w:rPr>
        <w:t xml:space="preserve"> electrónico que contiene la información siguiente:</w:t>
      </w:r>
    </w:p>
    <w:p w14:paraId="55BD7F52" w14:textId="77777777" w:rsidR="002E368A" w:rsidRPr="00A27F16" w:rsidRDefault="002E368A" w:rsidP="008855B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7B6C3A7" w14:textId="0F0556D1" w:rsidR="002E368A" w:rsidRPr="00A27F16" w:rsidRDefault="00E9079D" w:rsidP="00E9079D">
      <w:pPr>
        <w:numPr>
          <w:ilvl w:val="0"/>
          <w:numId w:val="1"/>
        </w:numPr>
        <w:pBdr>
          <w:top w:val="nil"/>
          <w:left w:val="nil"/>
          <w:bottom w:val="nil"/>
          <w:right w:val="nil"/>
          <w:between w:val="nil"/>
        </w:pBdr>
        <w:spacing w:line="360" w:lineRule="auto"/>
        <w:ind w:left="851" w:right="49" w:hanging="284"/>
        <w:jc w:val="both"/>
        <w:rPr>
          <w:rFonts w:ascii="Palatino Linotype" w:eastAsia="Palatino Linotype" w:hAnsi="Palatino Linotype" w:cs="Palatino Linotype"/>
          <w:b/>
          <w:i/>
          <w:sz w:val="22"/>
          <w:szCs w:val="22"/>
        </w:rPr>
      </w:pPr>
      <w:bookmarkStart w:id="4" w:name="_heading=h.d4glb5f6fj5d" w:colFirst="0" w:colLast="0"/>
      <w:bookmarkEnd w:id="4"/>
      <w:r w:rsidRPr="00A27F16">
        <w:rPr>
          <w:rFonts w:ascii="Palatino Linotype" w:eastAsia="Palatino Linotype" w:hAnsi="Palatino Linotype" w:cs="Palatino Linotype"/>
          <w:b/>
          <w:i/>
          <w:sz w:val="22"/>
          <w:szCs w:val="22"/>
        </w:rPr>
        <w:t>0016.pdf</w:t>
      </w:r>
      <w:r w:rsidR="009B6504" w:rsidRPr="00A27F16">
        <w:rPr>
          <w:rFonts w:ascii="Palatino Linotype" w:eastAsia="Palatino Linotype" w:hAnsi="Palatino Linotype" w:cs="Palatino Linotype"/>
          <w:b/>
          <w:i/>
          <w:sz w:val="22"/>
          <w:szCs w:val="22"/>
        </w:rPr>
        <w:t xml:space="preserve">: </w:t>
      </w:r>
      <w:r w:rsidRPr="00A27F16">
        <w:rPr>
          <w:rFonts w:ascii="Palatino Linotype" w:eastAsia="Palatino Linotype" w:hAnsi="Palatino Linotype" w:cs="Palatino Linotype"/>
          <w:sz w:val="22"/>
          <w:szCs w:val="22"/>
        </w:rPr>
        <w:t>Oficio número SMDIF/0037/06/2025 de fecha treinta de junio de dos mil veinticinco, suscrito y signado por el Tesorero del DIF Muni</w:t>
      </w:r>
      <w:r w:rsidR="001E7BE0" w:rsidRPr="00A27F16">
        <w:rPr>
          <w:rFonts w:ascii="Palatino Linotype" w:eastAsia="Palatino Linotype" w:hAnsi="Palatino Linotype" w:cs="Palatino Linotype"/>
          <w:sz w:val="22"/>
          <w:szCs w:val="22"/>
        </w:rPr>
        <w:t>cipal por medio del cual informó</w:t>
      </w:r>
      <w:r w:rsidRPr="00A27F16">
        <w:rPr>
          <w:rFonts w:ascii="Palatino Linotype" w:eastAsia="Palatino Linotype" w:hAnsi="Palatino Linotype" w:cs="Palatino Linotype"/>
          <w:sz w:val="22"/>
          <w:szCs w:val="22"/>
        </w:rPr>
        <w:t xml:space="preserve"> q</w:t>
      </w:r>
      <w:r w:rsidR="001E7BE0" w:rsidRPr="00A27F16">
        <w:rPr>
          <w:rFonts w:ascii="Palatino Linotype" w:eastAsia="Palatino Linotype" w:hAnsi="Palatino Linotype" w:cs="Palatino Linotype"/>
          <w:sz w:val="22"/>
          <w:szCs w:val="22"/>
        </w:rPr>
        <w:t>ue en esa dependencia no cuenta</w:t>
      </w:r>
      <w:r w:rsidRPr="00A27F16">
        <w:rPr>
          <w:rFonts w:ascii="Palatino Linotype" w:eastAsia="Palatino Linotype" w:hAnsi="Palatino Linotype" w:cs="Palatino Linotype"/>
          <w:sz w:val="22"/>
          <w:szCs w:val="22"/>
        </w:rPr>
        <w:t xml:space="preserve"> con dicho sistema. </w:t>
      </w:r>
    </w:p>
    <w:p w14:paraId="5CFB53E6" w14:textId="77777777" w:rsidR="00086016" w:rsidRPr="00A27F16" w:rsidRDefault="00086016" w:rsidP="008855B8">
      <w:pPr>
        <w:pBdr>
          <w:top w:val="nil"/>
          <w:left w:val="nil"/>
          <w:bottom w:val="nil"/>
          <w:right w:val="nil"/>
          <w:between w:val="nil"/>
        </w:pBdr>
        <w:spacing w:line="360" w:lineRule="auto"/>
        <w:ind w:left="851" w:right="49"/>
        <w:jc w:val="both"/>
        <w:rPr>
          <w:rFonts w:ascii="Palatino Linotype" w:eastAsia="Palatino Linotype" w:hAnsi="Palatino Linotype" w:cs="Palatino Linotype"/>
          <w:b/>
          <w:i/>
          <w:sz w:val="22"/>
          <w:szCs w:val="22"/>
        </w:rPr>
      </w:pPr>
    </w:p>
    <w:p w14:paraId="1A4ED875" w14:textId="253E79F3" w:rsidR="002E368A" w:rsidRPr="00A27F16" w:rsidRDefault="009B6504" w:rsidP="008855B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27F16">
        <w:rPr>
          <w:rFonts w:ascii="Palatino Linotype" w:eastAsia="Palatino Linotype" w:hAnsi="Palatino Linotype" w:cs="Palatino Linotype"/>
          <w:b/>
          <w:sz w:val="22"/>
          <w:szCs w:val="22"/>
        </w:rPr>
        <w:t xml:space="preserve">3. Interposición del recurso de revisión. </w:t>
      </w:r>
      <w:r w:rsidRPr="00A27F16">
        <w:rPr>
          <w:rFonts w:ascii="Palatino Linotype" w:eastAsia="Palatino Linotype" w:hAnsi="Palatino Linotype" w:cs="Palatino Linotype"/>
          <w:sz w:val="22"/>
          <w:szCs w:val="22"/>
        </w:rPr>
        <w:t xml:space="preserve">Inconforme con los términos de la respuesta emitida por parte del </w:t>
      </w:r>
      <w:r w:rsidRPr="00A27F16">
        <w:rPr>
          <w:rFonts w:ascii="Palatino Linotype" w:eastAsia="Palatino Linotype" w:hAnsi="Palatino Linotype" w:cs="Palatino Linotype"/>
          <w:b/>
          <w:sz w:val="22"/>
          <w:szCs w:val="22"/>
        </w:rPr>
        <w:t>Sujeto Obligado</w:t>
      </w:r>
      <w:r w:rsidRPr="00A27F16">
        <w:rPr>
          <w:rFonts w:ascii="Palatino Linotype" w:eastAsia="Palatino Linotype" w:hAnsi="Palatino Linotype" w:cs="Palatino Linotype"/>
          <w:sz w:val="22"/>
          <w:szCs w:val="22"/>
        </w:rPr>
        <w:t>, el</w:t>
      </w:r>
      <w:r w:rsidRPr="00A27F16">
        <w:rPr>
          <w:rFonts w:ascii="Palatino Linotype" w:eastAsia="Palatino Linotype" w:hAnsi="Palatino Linotype" w:cs="Palatino Linotype"/>
          <w:b/>
          <w:sz w:val="22"/>
          <w:szCs w:val="22"/>
        </w:rPr>
        <w:t xml:space="preserve"> </w:t>
      </w:r>
      <w:r w:rsidR="00E9079D" w:rsidRPr="00A27F16">
        <w:rPr>
          <w:rFonts w:ascii="Palatino Linotype" w:eastAsia="Palatino Linotype" w:hAnsi="Palatino Linotype" w:cs="Palatino Linotype"/>
          <w:b/>
          <w:sz w:val="22"/>
          <w:szCs w:val="22"/>
        </w:rPr>
        <w:t>uno de julio</w:t>
      </w:r>
      <w:r w:rsidRPr="00A27F16">
        <w:rPr>
          <w:rFonts w:ascii="Palatino Linotype" w:eastAsia="Palatino Linotype" w:hAnsi="Palatino Linotype" w:cs="Palatino Linotype"/>
          <w:b/>
          <w:sz w:val="22"/>
          <w:szCs w:val="22"/>
        </w:rPr>
        <w:t xml:space="preserve"> de dos mil veinticinco,</w:t>
      </w:r>
      <w:r w:rsidRPr="00A27F16">
        <w:rPr>
          <w:rFonts w:ascii="Palatino Linotype" w:eastAsia="Palatino Linotype" w:hAnsi="Palatino Linotype" w:cs="Palatino Linotype"/>
          <w:sz w:val="22"/>
          <w:szCs w:val="22"/>
        </w:rPr>
        <w:t xml:space="preserve"> </w:t>
      </w:r>
      <w:r w:rsidRPr="00A27F16">
        <w:rPr>
          <w:rFonts w:ascii="Palatino Linotype" w:eastAsia="Palatino Linotype" w:hAnsi="Palatino Linotype" w:cs="Palatino Linotype"/>
          <w:b/>
          <w:sz w:val="22"/>
          <w:szCs w:val="22"/>
        </w:rPr>
        <w:t>la parte</w:t>
      </w:r>
      <w:r w:rsidRPr="00A27F16">
        <w:rPr>
          <w:rFonts w:ascii="Palatino Linotype" w:eastAsia="Palatino Linotype" w:hAnsi="Palatino Linotype" w:cs="Palatino Linotype"/>
          <w:sz w:val="22"/>
          <w:szCs w:val="22"/>
        </w:rPr>
        <w:t xml:space="preserve"> </w:t>
      </w:r>
      <w:r w:rsidRPr="00A27F16">
        <w:rPr>
          <w:rFonts w:ascii="Palatino Linotype" w:eastAsia="Palatino Linotype" w:hAnsi="Palatino Linotype" w:cs="Palatino Linotype"/>
          <w:b/>
          <w:sz w:val="22"/>
          <w:szCs w:val="22"/>
        </w:rPr>
        <w:t>Recurrente</w:t>
      </w:r>
      <w:r w:rsidRPr="00A27F16">
        <w:rPr>
          <w:rFonts w:ascii="Palatino Linotype" w:eastAsia="Palatino Linotype" w:hAnsi="Palatino Linotype" w:cs="Palatino Linotype"/>
          <w:sz w:val="22"/>
          <w:szCs w:val="22"/>
        </w:rPr>
        <w:t xml:space="preserve"> interpuso el recurso de revisión a través de </w:t>
      </w:r>
      <w:r w:rsidRPr="00A27F16">
        <w:rPr>
          <w:rFonts w:ascii="Palatino Linotype" w:eastAsia="Palatino Linotype" w:hAnsi="Palatino Linotype" w:cs="Palatino Linotype"/>
          <w:b/>
          <w:sz w:val="22"/>
          <w:szCs w:val="22"/>
        </w:rPr>
        <w:t xml:space="preserve">SAIMEX, </w:t>
      </w:r>
      <w:r w:rsidRPr="00A27F16">
        <w:rPr>
          <w:rFonts w:ascii="Palatino Linotype" w:eastAsia="Palatino Linotype" w:hAnsi="Palatino Linotype" w:cs="Palatino Linotype"/>
          <w:sz w:val="22"/>
          <w:szCs w:val="22"/>
        </w:rPr>
        <w:t>en donde se manifestó de la siguiente manera:</w:t>
      </w:r>
    </w:p>
    <w:p w14:paraId="5DD2B2B4" w14:textId="6CED233F" w:rsidR="002E368A" w:rsidRPr="00A27F16" w:rsidRDefault="009B6504" w:rsidP="008855B8">
      <w:pPr>
        <w:tabs>
          <w:tab w:val="left" w:pos="2745"/>
        </w:tabs>
        <w:spacing w:before="240" w:after="240" w:line="360" w:lineRule="auto"/>
        <w:ind w:left="567" w:right="900"/>
        <w:jc w:val="both"/>
        <w:rPr>
          <w:rFonts w:ascii="Palatino Linotype" w:eastAsia="Palatino Linotype" w:hAnsi="Palatino Linotype" w:cs="Palatino Linotype"/>
          <w:b/>
          <w:sz w:val="22"/>
          <w:szCs w:val="22"/>
        </w:rPr>
      </w:pPr>
      <w:r w:rsidRPr="00A27F16">
        <w:rPr>
          <w:rFonts w:ascii="Palatino Linotype" w:eastAsia="Palatino Linotype" w:hAnsi="Palatino Linotype" w:cs="Palatino Linotype"/>
          <w:b/>
          <w:sz w:val="22"/>
          <w:szCs w:val="22"/>
        </w:rPr>
        <w:t xml:space="preserve">a) Acto impugnado: </w:t>
      </w:r>
      <w:r w:rsidRPr="00A27F16">
        <w:rPr>
          <w:rFonts w:ascii="Palatino Linotype" w:eastAsia="Palatino Linotype" w:hAnsi="Palatino Linotype" w:cs="Palatino Linotype"/>
          <w:i/>
          <w:sz w:val="22"/>
          <w:szCs w:val="22"/>
        </w:rPr>
        <w:t>“</w:t>
      </w:r>
      <w:r w:rsidR="00E9079D" w:rsidRPr="00A27F16">
        <w:rPr>
          <w:rFonts w:ascii="Palatino Linotype" w:eastAsia="Palatino Linotype" w:hAnsi="Palatino Linotype" w:cs="Palatino Linotype"/>
          <w:i/>
          <w:sz w:val="22"/>
          <w:szCs w:val="22"/>
        </w:rPr>
        <w:t>NO SE ENVÍA INFORMACIÓN</w:t>
      </w:r>
      <w:r w:rsidRPr="00A27F16">
        <w:rPr>
          <w:rFonts w:ascii="Palatino Linotype" w:eastAsia="Palatino Linotype" w:hAnsi="Palatino Linotype" w:cs="Palatino Linotype"/>
          <w:i/>
          <w:sz w:val="22"/>
          <w:szCs w:val="22"/>
        </w:rPr>
        <w:t>.” (Sic)</w:t>
      </w:r>
    </w:p>
    <w:p w14:paraId="771E980D" w14:textId="37FB2B36" w:rsidR="002E368A" w:rsidRPr="00A27F16" w:rsidRDefault="009B6504" w:rsidP="008855B8">
      <w:pPr>
        <w:spacing w:line="360"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A27F16">
        <w:rPr>
          <w:rFonts w:ascii="Palatino Linotype" w:eastAsia="Palatino Linotype" w:hAnsi="Palatino Linotype" w:cs="Palatino Linotype"/>
          <w:b/>
          <w:sz w:val="22"/>
          <w:szCs w:val="22"/>
        </w:rPr>
        <w:t>b) Razones o motivos de inconformidad</w:t>
      </w:r>
      <w:r w:rsidRPr="00A27F16">
        <w:rPr>
          <w:rFonts w:ascii="Palatino Linotype" w:eastAsia="Palatino Linotype" w:hAnsi="Palatino Linotype" w:cs="Palatino Linotype"/>
          <w:sz w:val="22"/>
          <w:szCs w:val="22"/>
        </w:rPr>
        <w:t xml:space="preserve">: </w:t>
      </w:r>
      <w:r w:rsidRPr="00A27F16">
        <w:rPr>
          <w:rFonts w:ascii="Palatino Linotype" w:eastAsia="Palatino Linotype" w:hAnsi="Palatino Linotype" w:cs="Palatino Linotype"/>
          <w:i/>
          <w:sz w:val="22"/>
          <w:szCs w:val="22"/>
        </w:rPr>
        <w:t>“</w:t>
      </w:r>
      <w:r w:rsidR="00E9079D" w:rsidRPr="00A27F16">
        <w:rPr>
          <w:rFonts w:ascii="Palatino Linotype" w:eastAsia="Palatino Linotype" w:hAnsi="Palatino Linotype" w:cs="Palatino Linotype"/>
          <w:i/>
          <w:sz w:val="22"/>
          <w:szCs w:val="22"/>
        </w:rPr>
        <w:t>SE MENCIONA QUE NO MANEJA DICHO SITEMA CONTABLE, NO SE DA ORIENTACIÓN ADECUADA NI MENCIONA QUE SISTEMA ES EL QUE SE MANEJA NI DEMUESTRA QUE NO OCUPAN DICHO SISTEMA LO CUAL SERÍA INCONGRUENTE AL NO USARSE ALGUN SISTEMA TAN COMERCIAL Y AMIGABLE</w:t>
      </w:r>
      <w:r w:rsidRPr="00A27F16">
        <w:rPr>
          <w:rFonts w:ascii="Palatino Linotype" w:eastAsia="Palatino Linotype" w:hAnsi="Palatino Linotype" w:cs="Palatino Linotype"/>
          <w:i/>
          <w:sz w:val="22"/>
          <w:szCs w:val="22"/>
        </w:rPr>
        <w:t>.” (Sic)</w:t>
      </w:r>
    </w:p>
    <w:p w14:paraId="2BB6840F" w14:textId="77777777" w:rsidR="002E368A" w:rsidRPr="00A27F16" w:rsidRDefault="009B6504" w:rsidP="008855B8">
      <w:pPr>
        <w:spacing w:line="360" w:lineRule="auto"/>
        <w:ind w:right="51"/>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b/>
          <w:sz w:val="22"/>
          <w:szCs w:val="22"/>
        </w:rPr>
        <w:lastRenderedPageBreak/>
        <w:t xml:space="preserve">4. Turno. </w:t>
      </w:r>
      <w:r w:rsidRPr="00A27F1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27F16">
        <w:rPr>
          <w:rFonts w:ascii="Palatino Linotype" w:eastAsia="Palatino Linotype" w:hAnsi="Palatino Linotype" w:cs="Palatino Linotype"/>
          <w:b/>
          <w:sz w:val="22"/>
          <w:szCs w:val="22"/>
        </w:rPr>
        <w:t xml:space="preserve">Guadalupe Ramírez Peña, </w:t>
      </w:r>
      <w:r w:rsidRPr="00A27F16">
        <w:rPr>
          <w:rFonts w:ascii="Palatino Linotype" w:eastAsia="Palatino Linotype" w:hAnsi="Palatino Linotype" w:cs="Palatino Linotype"/>
          <w:sz w:val="22"/>
          <w:szCs w:val="22"/>
        </w:rPr>
        <w:t xml:space="preserve">a efecto de que analizara sobre su admisión o su </w:t>
      </w:r>
      <w:proofErr w:type="spellStart"/>
      <w:r w:rsidRPr="00A27F16">
        <w:rPr>
          <w:rFonts w:ascii="Palatino Linotype" w:eastAsia="Palatino Linotype" w:hAnsi="Palatino Linotype" w:cs="Palatino Linotype"/>
          <w:sz w:val="22"/>
          <w:szCs w:val="22"/>
        </w:rPr>
        <w:t>desechamiento</w:t>
      </w:r>
      <w:proofErr w:type="spellEnd"/>
      <w:r w:rsidRPr="00A27F16">
        <w:rPr>
          <w:rFonts w:ascii="Palatino Linotype" w:eastAsia="Palatino Linotype" w:hAnsi="Palatino Linotype" w:cs="Palatino Linotype"/>
          <w:sz w:val="22"/>
          <w:szCs w:val="22"/>
        </w:rPr>
        <w:t>.</w:t>
      </w:r>
    </w:p>
    <w:p w14:paraId="13F4EE6C" w14:textId="77777777" w:rsidR="002E368A" w:rsidRPr="00A27F16" w:rsidRDefault="002E368A" w:rsidP="008855B8">
      <w:pPr>
        <w:spacing w:line="360" w:lineRule="auto"/>
        <w:ind w:right="51"/>
        <w:jc w:val="both"/>
        <w:rPr>
          <w:rFonts w:ascii="Palatino Linotype" w:eastAsia="Palatino Linotype" w:hAnsi="Palatino Linotype" w:cs="Palatino Linotype"/>
          <w:sz w:val="22"/>
          <w:szCs w:val="22"/>
        </w:rPr>
      </w:pPr>
    </w:p>
    <w:p w14:paraId="366B56D6" w14:textId="12FB3800" w:rsidR="002E368A" w:rsidRPr="00A27F16" w:rsidRDefault="009B6504" w:rsidP="008855B8">
      <w:pPr>
        <w:spacing w:line="360" w:lineRule="auto"/>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b/>
          <w:sz w:val="22"/>
          <w:szCs w:val="22"/>
        </w:rPr>
        <w:t>5. Admisión del Recurso de revisión.</w:t>
      </w:r>
      <w:r w:rsidRPr="00A27F16">
        <w:rPr>
          <w:rFonts w:ascii="Palatino Linotype" w:eastAsia="Palatino Linotype" w:hAnsi="Palatino Linotype" w:cs="Palatino Linotype"/>
          <w:sz w:val="22"/>
          <w:szCs w:val="22"/>
        </w:rPr>
        <w:t xml:space="preserve"> El </w:t>
      </w:r>
      <w:r w:rsidR="00E9079D" w:rsidRPr="00A27F16">
        <w:rPr>
          <w:rFonts w:ascii="Palatino Linotype" w:eastAsia="Palatino Linotype" w:hAnsi="Palatino Linotype" w:cs="Palatino Linotype"/>
          <w:b/>
          <w:sz w:val="22"/>
          <w:szCs w:val="22"/>
        </w:rPr>
        <w:t>cuatro</w:t>
      </w:r>
      <w:r w:rsidR="00E600D1" w:rsidRPr="00A27F16">
        <w:rPr>
          <w:rFonts w:ascii="Palatino Linotype" w:eastAsia="Palatino Linotype" w:hAnsi="Palatino Linotype" w:cs="Palatino Linotype"/>
          <w:b/>
          <w:sz w:val="22"/>
          <w:szCs w:val="22"/>
        </w:rPr>
        <w:t xml:space="preserve"> de julio</w:t>
      </w:r>
      <w:r w:rsidRPr="00A27F16">
        <w:rPr>
          <w:rFonts w:ascii="Palatino Linotype" w:eastAsia="Palatino Linotype" w:hAnsi="Palatino Linotype" w:cs="Palatino Linotype"/>
          <w:b/>
          <w:sz w:val="22"/>
          <w:szCs w:val="22"/>
        </w:rPr>
        <w:t xml:space="preserve"> de dos mil veinticinco, </w:t>
      </w:r>
      <w:r w:rsidRPr="00A27F16">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27F16">
        <w:rPr>
          <w:rFonts w:ascii="Palatino Linotype" w:eastAsia="Palatino Linotype" w:hAnsi="Palatino Linotype" w:cs="Palatino Linotype"/>
          <w:b/>
          <w:sz w:val="22"/>
          <w:szCs w:val="22"/>
        </w:rPr>
        <w:t xml:space="preserve">Sujeto Obligado </w:t>
      </w:r>
      <w:r w:rsidRPr="00A27F16">
        <w:rPr>
          <w:rFonts w:ascii="Palatino Linotype" w:eastAsia="Palatino Linotype" w:hAnsi="Palatino Linotype" w:cs="Palatino Linotype"/>
          <w:sz w:val="22"/>
          <w:szCs w:val="22"/>
        </w:rPr>
        <w:t>presentara su informe justificado.</w:t>
      </w:r>
    </w:p>
    <w:p w14:paraId="4EEF3306" w14:textId="77777777" w:rsidR="002E368A" w:rsidRPr="00A27F16" w:rsidRDefault="002E368A" w:rsidP="008855B8">
      <w:pPr>
        <w:spacing w:line="360" w:lineRule="auto"/>
        <w:jc w:val="both"/>
        <w:rPr>
          <w:rFonts w:ascii="Palatino Linotype" w:eastAsia="Palatino Linotype" w:hAnsi="Palatino Linotype" w:cs="Palatino Linotype"/>
          <w:sz w:val="22"/>
          <w:szCs w:val="22"/>
        </w:rPr>
      </w:pPr>
    </w:p>
    <w:p w14:paraId="04C55501" w14:textId="77777777" w:rsidR="006F16F9" w:rsidRPr="00A27F16" w:rsidRDefault="009B6504" w:rsidP="00E014D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A27F16">
        <w:rPr>
          <w:rFonts w:ascii="Palatino Linotype" w:eastAsia="Palatino Linotype" w:hAnsi="Palatino Linotype" w:cs="Palatino Linotype"/>
          <w:b/>
          <w:sz w:val="22"/>
          <w:szCs w:val="22"/>
        </w:rPr>
        <w:t>6. Manifestaciones</w:t>
      </w:r>
      <w:r w:rsidRPr="00A27F16">
        <w:rPr>
          <w:rFonts w:ascii="Palatino Linotype" w:eastAsia="Palatino Linotype" w:hAnsi="Palatino Linotype" w:cs="Palatino Linotype"/>
          <w:sz w:val="22"/>
          <w:szCs w:val="22"/>
        </w:rPr>
        <w:t xml:space="preserve">. </w:t>
      </w:r>
      <w:bookmarkStart w:id="7" w:name="_Hlk205897637"/>
      <w:r w:rsidR="006F16F9" w:rsidRPr="00A27F16">
        <w:rPr>
          <w:rFonts w:ascii="Palatino Linotype" w:eastAsia="Palatino Linotype" w:hAnsi="Palatino Linotype" w:cs="Palatino Linotype"/>
          <w:sz w:val="22"/>
          <w:szCs w:val="22"/>
        </w:rPr>
        <w:t xml:space="preserve">De las constancias que integran el expediente en que se actúa, se advierte que el </w:t>
      </w:r>
      <w:r w:rsidR="006F16F9" w:rsidRPr="00A27F16">
        <w:rPr>
          <w:rFonts w:ascii="Palatino Linotype" w:eastAsia="Palatino Linotype" w:hAnsi="Palatino Linotype" w:cs="Palatino Linotype"/>
          <w:b/>
          <w:sz w:val="22"/>
          <w:szCs w:val="22"/>
        </w:rPr>
        <w:t xml:space="preserve">Sujeto Obligado </w:t>
      </w:r>
      <w:r w:rsidR="006F16F9" w:rsidRPr="00A27F16">
        <w:rPr>
          <w:rFonts w:ascii="Palatino Linotype" w:eastAsia="Palatino Linotype" w:hAnsi="Palatino Linotype" w:cs="Palatino Linotype"/>
          <w:sz w:val="22"/>
          <w:szCs w:val="22"/>
        </w:rPr>
        <w:t xml:space="preserve">omitió rendir informe justificado para manifestar lo que a su derecho asistiera y conviniera. </w:t>
      </w:r>
    </w:p>
    <w:p w14:paraId="039A34D7" w14:textId="2FFE0472" w:rsidR="002E368A" w:rsidRPr="00A27F16" w:rsidRDefault="006F16F9" w:rsidP="00E014D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sz w:val="22"/>
          <w:szCs w:val="22"/>
        </w:rPr>
        <w:t xml:space="preserve">Por otro lado, la parte </w:t>
      </w:r>
      <w:r w:rsidRPr="00A27F16">
        <w:rPr>
          <w:rFonts w:ascii="Palatino Linotype" w:eastAsia="Palatino Linotype" w:hAnsi="Palatino Linotype" w:cs="Palatino Linotype"/>
          <w:b/>
          <w:sz w:val="22"/>
          <w:szCs w:val="22"/>
        </w:rPr>
        <w:t>Recurrente</w:t>
      </w:r>
      <w:r w:rsidRPr="00A27F16">
        <w:rPr>
          <w:rFonts w:ascii="Palatino Linotype" w:eastAsia="Palatino Linotype" w:hAnsi="Palatino Linotype" w:cs="Palatino Linotype"/>
          <w:sz w:val="22"/>
          <w:szCs w:val="22"/>
        </w:rPr>
        <w:t xml:space="preserve"> no realizó manifestaciones ni formuló alegatos que conforme a derecho resultaran procedentes. </w:t>
      </w:r>
      <w:bookmarkEnd w:id="7"/>
    </w:p>
    <w:p w14:paraId="01EF4F52" w14:textId="77777777" w:rsidR="006F16F9" w:rsidRPr="00A27F16" w:rsidRDefault="006F16F9" w:rsidP="00E014D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5D6F321" w14:textId="59EA48E9" w:rsidR="001D48E0" w:rsidRPr="00A27F16" w:rsidRDefault="00987E36" w:rsidP="00E014D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b/>
          <w:sz w:val="22"/>
          <w:szCs w:val="22"/>
        </w:rPr>
        <w:t xml:space="preserve">7. </w:t>
      </w:r>
      <w:bookmarkStart w:id="8" w:name="_Hlk207191723"/>
      <w:r w:rsidR="009B6504" w:rsidRPr="00A27F16">
        <w:rPr>
          <w:rFonts w:ascii="Palatino Linotype" w:eastAsia="Palatino Linotype" w:hAnsi="Palatino Linotype" w:cs="Palatino Linotype"/>
          <w:b/>
          <w:sz w:val="22"/>
          <w:szCs w:val="22"/>
        </w:rPr>
        <w:t>Ampliación del término para resolver</w:t>
      </w:r>
      <w:r w:rsidR="009B6504" w:rsidRPr="00A27F16">
        <w:rPr>
          <w:rFonts w:ascii="Palatino Linotype" w:eastAsia="Palatino Linotype" w:hAnsi="Palatino Linotype" w:cs="Palatino Linotype"/>
          <w:sz w:val="22"/>
          <w:szCs w:val="22"/>
        </w:rPr>
        <w:t xml:space="preserve">. El </w:t>
      </w:r>
      <w:r w:rsidR="00074AB2" w:rsidRPr="00A27F16">
        <w:rPr>
          <w:rFonts w:ascii="Palatino Linotype" w:eastAsia="Palatino Linotype" w:hAnsi="Palatino Linotype" w:cs="Palatino Linotype"/>
          <w:b/>
          <w:sz w:val="22"/>
          <w:szCs w:val="22"/>
        </w:rPr>
        <w:t>tres</w:t>
      </w:r>
      <w:r w:rsidRPr="00A27F16">
        <w:rPr>
          <w:rFonts w:ascii="Palatino Linotype" w:eastAsia="Palatino Linotype" w:hAnsi="Palatino Linotype" w:cs="Palatino Linotype"/>
          <w:b/>
          <w:sz w:val="22"/>
          <w:szCs w:val="22"/>
        </w:rPr>
        <w:t xml:space="preserve"> de </w:t>
      </w:r>
      <w:r w:rsidR="00074AB2" w:rsidRPr="00A27F16">
        <w:rPr>
          <w:rFonts w:ascii="Palatino Linotype" w:eastAsia="Palatino Linotype" w:hAnsi="Palatino Linotype" w:cs="Palatino Linotype"/>
          <w:b/>
          <w:sz w:val="22"/>
          <w:szCs w:val="22"/>
        </w:rPr>
        <w:t>septiembre</w:t>
      </w:r>
      <w:r w:rsidR="009B6504" w:rsidRPr="00A27F16">
        <w:rPr>
          <w:rFonts w:ascii="Palatino Linotype" w:eastAsia="Palatino Linotype" w:hAnsi="Palatino Linotype" w:cs="Palatino Linotype"/>
          <w:b/>
          <w:sz w:val="22"/>
          <w:szCs w:val="22"/>
        </w:rPr>
        <w:t xml:space="preserve"> de dos mil veinticinco</w:t>
      </w:r>
      <w:r w:rsidR="009B6504" w:rsidRPr="00A27F16">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bookmarkEnd w:id="8"/>
    </w:p>
    <w:p w14:paraId="0CD0D413" w14:textId="77777777" w:rsidR="001D48E0" w:rsidRPr="00A27F16" w:rsidRDefault="001D48E0" w:rsidP="008855B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6605545D" w14:textId="1B74BCA1" w:rsidR="001D48E0" w:rsidRPr="00A27F16" w:rsidRDefault="001D48E0" w:rsidP="008855B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b/>
          <w:sz w:val="22"/>
          <w:szCs w:val="22"/>
        </w:rPr>
        <w:lastRenderedPageBreak/>
        <w:t xml:space="preserve">8. Cierre de instrucción. </w:t>
      </w:r>
      <w:r w:rsidRPr="00A27F1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A27F16">
        <w:rPr>
          <w:rFonts w:ascii="Palatino Linotype" w:eastAsia="Palatino Linotype" w:hAnsi="Palatino Linotype" w:cs="Palatino Linotype"/>
          <w:b/>
          <w:sz w:val="22"/>
          <w:szCs w:val="22"/>
        </w:rPr>
        <w:t>tres de septiembre de dos mil veinticinco,</w:t>
      </w:r>
      <w:r w:rsidRPr="00A27F16">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69966B1" w14:textId="77777777" w:rsidR="001D48E0" w:rsidRPr="00A27F16" w:rsidRDefault="001D48E0" w:rsidP="008855B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3ECA1E45" w14:textId="42648D9C" w:rsidR="002E368A" w:rsidRPr="00A27F16" w:rsidRDefault="009B6504" w:rsidP="008855B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AF81375" w14:textId="77777777" w:rsidR="002E368A" w:rsidRPr="00A27F16" w:rsidRDefault="009B6504" w:rsidP="008855B8">
      <w:pPr>
        <w:widowControl w:val="0"/>
        <w:spacing w:before="240" w:after="240" w:line="360" w:lineRule="auto"/>
        <w:jc w:val="center"/>
        <w:rPr>
          <w:rFonts w:ascii="Palatino Linotype" w:eastAsia="Palatino Linotype" w:hAnsi="Palatino Linotype" w:cs="Palatino Linotype"/>
          <w:b/>
          <w:sz w:val="22"/>
          <w:szCs w:val="22"/>
        </w:rPr>
      </w:pPr>
      <w:r w:rsidRPr="00A27F16">
        <w:rPr>
          <w:rFonts w:ascii="Palatino Linotype" w:eastAsia="Palatino Linotype" w:hAnsi="Palatino Linotype" w:cs="Palatino Linotype"/>
          <w:b/>
          <w:sz w:val="22"/>
          <w:szCs w:val="22"/>
        </w:rPr>
        <w:t>II. C O N S I D E R A N D O S</w:t>
      </w:r>
    </w:p>
    <w:p w14:paraId="4A0F59E7" w14:textId="77777777" w:rsidR="002E368A" w:rsidRPr="00A27F16" w:rsidRDefault="009B6504" w:rsidP="008855B8">
      <w:pPr>
        <w:spacing w:line="360" w:lineRule="auto"/>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b/>
          <w:sz w:val="22"/>
          <w:szCs w:val="22"/>
        </w:rPr>
        <w:t>Primero. Competencia.</w:t>
      </w:r>
      <w:r w:rsidRPr="00A27F1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9F8CA0F" w14:textId="77777777" w:rsidR="002E368A" w:rsidRPr="00A27F16" w:rsidRDefault="002E368A" w:rsidP="008855B8">
      <w:pPr>
        <w:spacing w:line="360" w:lineRule="auto"/>
        <w:jc w:val="both"/>
        <w:rPr>
          <w:rFonts w:ascii="Palatino Linotype" w:eastAsia="Palatino Linotype" w:hAnsi="Palatino Linotype" w:cs="Palatino Linotype"/>
          <w:sz w:val="22"/>
          <w:szCs w:val="22"/>
        </w:rPr>
      </w:pPr>
    </w:p>
    <w:p w14:paraId="686C84CD" w14:textId="77777777" w:rsidR="002E368A" w:rsidRPr="00A27F16" w:rsidRDefault="009B6504" w:rsidP="008855B8">
      <w:pPr>
        <w:spacing w:line="360" w:lineRule="auto"/>
        <w:jc w:val="both"/>
        <w:rPr>
          <w:rFonts w:ascii="Palatino Linotype" w:eastAsia="Palatino Linotype" w:hAnsi="Palatino Linotype" w:cs="Palatino Linotype"/>
          <w:sz w:val="22"/>
          <w:szCs w:val="22"/>
        </w:rPr>
      </w:pPr>
      <w:bookmarkStart w:id="9" w:name="_heading=h.tyjcwt" w:colFirst="0" w:colLast="0"/>
      <w:bookmarkEnd w:id="9"/>
      <w:r w:rsidRPr="00A27F16">
        <w:rPr>
          <w:rFonts w:ascii="Palatino Linotype" w:eastAsia="Palatino Linotype" w:hAnsi="Palatino Linotype" w:cs="Palatino Linotype"/>
          <w:b/>
          <w:sz w:val="22"/>
          <w:szCs w:val="22"/>
        </w:rPr>
        <w:t>Segundo. Oportunidad y Procedibilidad del Recurso de Revisión</w:t>
      </w:r>
      <w:r w:rsidRPr="00A27F16">
        <w:rPr>
          <w:rFonts w:ascii="Palatino Linotype" w:eastAsia="Palatino Linotype" w:hAnsi="Palatino Linotype" w:cs="Palatino Linotype"/>
          <w:sz w:val="22"/>
          <w:szCs w:val="22"/>
        </w:rPr>
        <w:t xml:space="preserve">. Previo al estudio del fondo del asunto, se procede a analizar los requisitos de oportunidad y procedibilidad que </w:t>
      </w:r>
      <w:r w:rsidRPr="00A27F16">
        <w:rPr>
          <w:rFonts w:ascii="Palatino Linotype" w:eastAsia="Palatino Linotype" w:hAnsi="Palatino Linotype" w:cs="Palatino Linotype"/>
          <w:sz w:val="22"/>
          <w:szCs w:val="22"/>
        </w:rPr>
        <w:lastRenderedPageBreak/>
        <w:t>debe reunir el recurso de revisión interpuesto, previstos en los artículos 178 y 180 de la Ley de Transparencia y Acceso a la Información Pública del Estado de México y Municipios.</w:t>
      </w:r>
    </w:p>
    <w:p w14:paraId="262FA722" w14:textId="77777777" w:rsidR="002E368A" w:rsidRPr="00A27F16" w:rsidRDefault="002E368A" w:rsidP="008855B8">
      <w:pPr>
        <w:spacing w:line="360" w:lineRule="auto"/>
        <w:jc w:val="both"/>
        <w:rPr>
          <w:rFonts w:ascii="Palatino Linotype" w:eastAsia="Palatino Linotype" w:hAnsi="Palatino Linotype" w:cs="Palatino Linotype"/>
          <w:sz w:val="22"/>
          <w:szCs w:val="22"/>
        </w:rPr>
      </w:pPr>
    </w:p>
    <w:p w14:paraId="0D2B8418" w14:textId="22C58174" w:rsidR="002E368A" w:rsidRPr="00A27F16" w:rsidRDefault="009B6504" w:rsidP="008855B8">
      <w:pPr>
        <w:spacing w:line="360" w:lineRule="auto"/>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A27F16">
        <w:rPr>
          <w:rFonts w:ascii="Palatino Linotype" w:eastAsia="Palatino Linotype" w:hAnsi="Palatino Linotype" w:cs="Palatino Linotype"/>
          <w:b/>
          <w:sz w:val="22"/>
          <w:szCs w:val="22"/>
        </w:rPr>
        <w:t xml:space="preserve">Sujeto Obligado </w:t>
      </w:r>
      <w:r w:rsidRPr="00A27F16">
        <w:rPr>
          <w:rFonts w:ascii="Palatino Linotype" w:eastAsia="Palatino Linotype" w:hAnsi="Palatino Linotype" w:cs="Palatino Linotype"/>
          <w:sz w:val="22"/>
          <w:szCs w:val="22"/>
        </w:rPr>
        <w:t xml:space="preserve">remitió la respuesta a la solicitud de información el </w:t>
      </w:r>
      <w:r w:rsidR="00E014DC" w:rsidRPr="00A27F16">
        <w:rPr>
          <w:rFonts w:ascii="Palatino Linotype" w:eastAsia="Palatino Linotype" w:hAnsi="Palatino Linotype" w:cs="Palatino Linotype"/>
          <w:b/>
          <w:sz w:val="22"/>
          <w:szCs w:val="22"/>
        </w:rPr>
        <w:t>treinta</w:t>
      </w:r>
      <w:r w:rsidR="00074AB2" w:rsidRPr="00A27F16">
        <w:rPr>
          <w:rFonts w:ascii="Palatino Linotype" w:eastAsia="Palatino Linotype" w:hAnsi="Palatino Linotype" w:cs="Palatino Linotype"/>
          <w:b/>
          <w:sz w:val="22"/>
          <w:szCs w:val="22"/>
        </w:rPr>
        <w:t xml:space="preserve"> de junio</w:t>
      </w:r>
      <w:r w:rsidRPr="00A27F16">
        <w:rPr>
          <w:rFonts w:ascii="Palatino Linotype" w:eastAsia="Palatino Linotype" w:hAnsi="Palatino Linotype" w:cs="Palatino Linotype"/>
          <w:b/>
          <w:sz w:val="22"/>
          <w:szCs w:val="22"/>
        </w:rPr>
        <w:t xml:space="preserve"> de dos mil veinticinco, </w:t>
      </w:r>
      <w:r w:rsidRPr="00A27F16">
        <w:rPr>
          <w:rFonts w:ascii="Palatino Linotype" w:eastAsia="Palatino Linotype" w:hAnsi="Palatino Linotype" w:cs="Palatino Linotype"/>
          <w:sz w:val="22"/>
          <w:szCs w:val="22"/>
        </w:rPr>
        <w:t xml:space="preserve">mientras que el recurso de revisión interpuesto por </w:t>
      </w:r>
      <w:r w:rsidRPr="00A27F16">
        <w:rPr>
          <w:rFonts w:ascii="Palatino Linotype" w:eastAsia="Palatino Linotype" w:hAnsi="Palatino Linotype" w:cs="Palatino Linotype"/>
          <w:b/>
          <w:sz w:val="22"/>
          <w:szCs w:val="22"/>
        </w:rPr>
        <w:t>la parte</w:t>
      </w:r>
      <w:r w:rsidRPr="00A27F16">
        <w:rPr>
          <w:rFonts w:ascii="Palatino Linotype" w:eastAsia="Palatino Linotype" w:hAnsi="Palatino Linotype" w:cs="Palatino Linotype"/>
          <w:sz w:val="22"/>
          <w:szCs w:val="22"/>
        </w:rPr>
        <w:t xml:space="preserve"> </w:t>
      </w:r>
      <w:r w:rsidRPr="00A27F16">
        <w:rPr>
          <w:rFonts w:ascii="Palatino Linotype" w:eastAsia="Palatino Linotype" w:hAnsi="Palatino Linotype" w:cs="Palatino Linotype"/>
          <w:b/>
          <w:sz w:val="22"/>
          <w:szCs w:val="22"/>
        </w:rPr>
        <w:t>Recurrente</w:t>
      </w:r>
      <w:r w:rsidRPr="00A27F16">
        <w:rPr>
          <w:rFonts w:ascii="Palatino Linotype" w:eastAsia="Palatino Linotype" w:hAnsi="Palatino Linotype" w:cs="Palatino Linotype"/>
          <w:sz w:val="22"/>
          <w:szCs w:val="22"/>
        </w:rPr>
        <w:t xml:space="preserve">, se tuvo por presentado el </w:t>
      </w:r>
      <w:r w:rsidR="00E014DC" w:rsidRPr="00A27F16">
        <w:rPr>
          <w:rFonts w:ascii="Palatino Linotype" w:eastAsia="Palatino Linotype" w:hAnsi="Palatino Linotype" w:cs="Palatino Linotype"/>
          <w:b/>
          <w:sz w:val="22"/>
          <w:szCs w:val="22"/>
        </w:rPr>
        <w:t>primero de julio</w:t>
      </w:r>
      <w:r w:rsidRPr="00A27F16">
        <w:rPr>
          <w:rFonts w:ascii="Palatino Linotype" w:eastAsia="Palatino Linotype" w:hAnsi="Palatino Linotype" w:cs="Palatino Linotype"/>
          <w:b/>
          <w:sz w:val="22"/>
          <w:szCs w:val="22"/>
        </w:rPr>
        <w:t xml:space="preserve"> de dos mil veinticinco</w:t>
      </w:r>
      <w:r w:rsidRPr="00A27F16">
        <w:rPr>
          <w:rFonts w:ascii="Palatino Linotype" w:eastAsia="Palatino Linotype" w:hAnsi="Palatino Linotype" w:cs="Palatino Linotype"/>
          <w:sz w:val="22"/>
          <w:szCs w:val="22"/>
        </w:rPr>
        <w:t xml:space="preserve"> esto es, al </w:t>
      </w:r>
      <w:r w:rsidR="00074AB2" w:rsidRPr="00A27F16">
        <w:rPr>
          <w:rFonts w:ascii="Palatino Linotype" w:eastAsia="Palatino Linotype" w:hAnsi="Palatino Linotype" w:cs="Palatino Linotype"/>
          <w:b/>
          <w:sz w:val="22"/>
          <w:szCs w:val="22"/>
        </w:rPr>
        <w:t xml:space="preserve">primer </w:t>
      </w:r>
      <w:r w:rsidRPr="00A27F16">
        <w:rPr>
          <w:rFonts w:ascii="Palatino Linotype" w:eastAsia="Palatino Linotype" w:hAnsi="Palatino Linotype" w:cs="Palatino Linotype"/>
          <w:sz w:val="22"/>
          <w:szCs w:val="22"/>
        </w:rPr>
        <w:t xml:space="preserve">día hábil siguiente a aquel </w:t>
      </w:r>
      <w:r w:rsidRPr="00A27F16">
        <w:rPr>
          <w:rFonts w:ascii="Palatino Linotype" w:eastAsia="Palatino Linotype" w:hAnsi="Palatino Linotype" w:cs="Palatino Linotype"/>
          <w:b/>
          <w:sz w:val="22"/>
          <w:szCs w:val="22"/>
        </w:rPr>
        <w:t>en que se tuvo conocimiento de la respuesta impugnada</w:t>
      </w:r>
      <w:r w:rsidRPr="00A27F16">
        <w:rPr>
          <w:rFonts w:ascii="Palatino Linotype" w:eastAsia="Palatino Linotype" w:hAnsi="Palatino Linotype" w:cs="Palatino Linotype"/>
          <w:sz w:val="22"/>
          <w:szCs w:val="22"/>
        </w:rPr>
        <w:t xml:space="preserve">. </w:t>
      </w:r>
    </w:p>
    <w:p w14:paraId="59773DCC" w14:textId="77777777" w:rsidR="002E368A" w:rsidRPr="00A27F16" w:rsidRDefault="009B6504" w:rsidP="008855B8">
      <w:pPr>
        <w:spacing w:before="240" w:after="240" w:line="360" w:lineRule="auto"/>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E8A93F9" w14:textId="77777777" w:rsidR="002E368A" w:rsidRPr="00A27F16" w:rsidRDefault="009B6504" w:rsidP="008855B8">
      <w:pPr>
        <w:tabs>
          <w:tab w:val="left" w:pos="7938"/>
        </w:tabs>
        <w:spacing w:line="360" w:lineRule="auto"/>
        <w:jc w:val="both"/>
        <w:rPr>
          <w:rFonts w:ascii="Palatino Linotype" w:eastAsia="Palatino Linotype" w:hAnsi="Palatino Linotype" w:cs="Palatino Linotype"/>
          <w:sz w:val="22"/>
          <w:szCs w:val="22"/>
        </w:rPr>
      </w:pPr>
      <w:bookmarkStart w:id="10" w:name="_heading=h.3znysh7" w:colFirst="0" w:colLast="0"/>
      <w:bookmarkEnd w:id="10"/>
      <w:r w:rsidRPr="00A27F16">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55BA1A2" w14:textId="77777777" w:rsidR="002E368A" w:rsidRPr="00A27F16" w:rsidRDefault="002E368A" w:rsidP="008855B8">
      <w:pPr>
        <w:spacing w:line="360" w:lineRule="auto"/>
        <w:jc w:val="both"/>
        <w:rPr>
          <w:rFonts w:ascii="Palatino Linotype" w:eastAsia="Palatino Linotype" w:hAnsi="Palatino Linotype" w:cs="Palatino Linotype"/>
          <w:sz w:val="22"/>
          <w:szCs w:val="22"/>
        </w:rPr>
      </w:pPr>
    </w:p>
    <w:p w14:paraId="38C9E4BE" w14:textId="77777777" w:rsidR="00B033F7" w:rsidRPr="00A27F16" w:rsidRDefault="00B033F7" w:rsidP="00B033F7">
      <w:pPr>
        <w:spacing w:before="240" w:after="240" w:line="360" w:lineRule="auto"/>
        <w:jc w:val="both"/>
        <w:rPr>
          <w:sz w:val="22"/>
          <w:szCs w:val="22"/>
        </w:rPr>
      </w:pPr>
      <w:r w:rsidRPr="00A27F16">
        <w:rPr>
          <w:rFonts w:ascii="Palatino Linotype" w:eastAsia="Palatino Linotype" w:hAnsi="Palatino Linotype" w:cs="Palatino Linotype"/>
          <w:b/>
          <w:sz w:val="22"/>
          <w:szCs w:val="22"/>
        </w:rPr>
        <w:t>Tercero. Análisis de las causales de improcedencia y sobreseimiento del Recurso de Revisión.</w:t>
      </w:r>
      <w:r w:rsidRPr="00A27F16">
        <w:rPr>
          <w:sz w:val="22"/>
          <w:szCs w:val="22"/>
        </w:rPr>
        <w:t xml:space="preserve"> </w:t>
      </w:r>
      <w:r w:rsidRPr="00A27F16">
        <w:rPr>
          <w:rFonts w:ascii="Palatino Linotype" w:eastAsia="Palatino Linotype" w:hAnsi="Palatino Linotype" w:cs="Palatino Linotype"/>
          <w:sz w:val="22"/>
          <w:szCs w:val="22"/>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w:t>
      </w:r>
      <w:r w:rsidRPr="00A27F16">
        <w:rPr>
          <w:rFonts w:ascii="Palatino Linotype" w:eastAsia="Palatino Linotype" w:hAnsi="Palatino Linotype" w:cs="Palatino Linotype"/>
          <w:sz w:val="22"/>
          <w:szCs w:val="22"/>
        </w:rPr>
        <w:lastRenderedPageBreak/>
        <w:t>Información Pública del Estado de México y Municipios, en correlación con la seguridad jurídica que debe generar lo actuado ante este Organismo Garante.</w:t>
      </w:r>
    </w:p>
    <w:p w14:paraId="345931CE" w14:textId="77777777" w:rsidR="00B033F7" w:rsidRPr="00A27F16" w:rsidRDefault="00B033F7" w:rsidP="00B033F7">
      <w:pPr>
        <w:spacing w:before="240" w:after="240" w:line="360" w:lineRule="auto"/>
        <w:jc w:val="both"/>
        <w:rPr>
          <w:sz w:val="22"/>
          <w:szCs w:val="22"/>
        </w:rPr>
      </w:pPr>
      <w:r w:rsidRPr="00A27F16">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5CD86B13" w14:textId="77777777" w:rsidR="00B033F7" w:rsidRPr="00A27F16" w:rsidRDefault="00B033F7" w:rsidP="00B033F7">
      <w:pPr>
        <w:spacing w:before="240" w:after="240" w:line="360" w:lineRule="auto"/>
        <w:ind w:right="51"/>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75909D6D" w14:textId="77777777" w:rsidR="00B033F7" w:rsidRPr="00A27F16" w:rsidRDefault="00B033F7" w:rsidP="00B033F7">
      <w:pPr>
        <w:spacing w:before="240" w:after="240" w:line="360" w:lineRule="auto"/>
        <w:ind w:right="51"/>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sz w:val="22"/>
          <w:szCs w:val="22"/>
        </w:rPr>
        <w:t xml:space="preserve">Así, del análisis de la solicitud de información motivo del recurso de revisión que ahora se resuelve, se advierte que la persona solicitante requirió al </w:t>
      </w:r>
      <w:r w:rsidRPr="00A27F16">
        <w:rPr>
          <w:rFonts w:ascii="Palatino Linotype" w:eastAsia="Palatino Linotype" w:hAnsi="Palatino Linotype" w:cs="Palatino Linotype"/>
          <w:b/>
          <w:sz w:val="22"/>
          <w:szCs w:val="22"/>
        </w:rPr>
        <w:t>Sujeto Obligado</w:t>
      </w:r>
      <w:r w:rsidRPr="00A27F16">
        <w:rPr>
          <w:rFonts w:ascii="Palatino Linotype" w:eastAsia="Palatino Linotype" w:hAnsi="Palatino Linotype" w:cs="Palatino Linotype"/>
          <w:sz w:val="22"/>
          <w:szCs w:val="22"/>
        </w:rPr>
        <w:t xml:space="preserve"> le proporcione información consistente en lo siguiente:</w:t>
      </w:r>
    </w:p>
    <w:p w14:paraId="47F46385" w14:textId="4171E0F6" w:rsidR="00B033F7" w:rsidRPr="00A27F16" w:rsidRDefault="00B033F7" w:rsidP="00B033F7">
      <w:pPr>
        <w:spacing w:before="240" w:after="240" w:line="360" w:lineRule="auto"/>
        <w:ind w:left="284" w:right="51"/>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sz w:val="22"/>
          <w:szCs w:val="22"/>
        </w:rPr>
        <w:t>1. Reporte de nómina del sistema NOI ASPEL correspondiente a las dos quincenas de marzo de 2025, en archivo Excel y PDF, en versión pública.</w:t>
      </w:r>
    </w:p>
    <w:p w14:paraId="059AC827" w14:textId="650DCDE9" w:rsidR="00B033F7" w:rsidRPr="00A27F16" w:rsidRDefault="00B033F7" w:rsidP="00B033F7">
      <w:pPr>
        <w:spacing w:before="240" w:after="240" w:line="360" w:lineRule="auto"/>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sz w:val="22"/>
          <w:szCs w:val="22"/>
        </w:rPr>
        <w:t xml:space="preserve">En </w:t>
      </w:r>
      <w:r w:rsidR="00DA427D" w:rsidRPr="00A27F16">
        <w:rPr>
          <w:rFonts w:ascii="Palatino Linotype" w:eastAsia="Palatino Linotype" w:hAnsi="Palatino Linotype" w:cs="Palatino Linotype"/>
          <w:sz w:val="22"/>
          <w:szCs w:val="22"/>
        </w:rPr>
        <w:t xml:space="preserve">su </w:t>
      </w:r>
      <w:r w:rsidRPr="00A27F16">
        <w:rPr>
          <w:rFonts w:ascii="Palatino Linotype" w:eastAsia="Palatino Linotype" w:hAnsi="Palatino Linotype" w:cs="Palatino Linotype"/>
          <w:sz w:val="22"/>
          <w:szCs w:val="22"/>
        </w:rPr>
        <w:t xml:space="preserve">respuesta, el </w:t>
      </w:r>
      <w:r w:rsidR="00DA427D" w:rsidRPr="00A27F16">
        <w:rPr>
          <w:rFonts w:ascii="Palatino Linotype" w:eastAsia="Palatino Linotype" w:hAnsi="Palatino Linotype" w:cs="Palatino Linotype"/>
          <w:b/>
          <w:sz w:val="22"/>
          <w:szCs w:val="22"/>
        </w:rPr>
        <w:t>Sujeto Obligado,</w:t>
      </w:r>
      <w:r w:rsidRPr="00A27F16">
        <w:rPr>
          <w:rFonts w:ascii="Palatino Linotype" w:eastAsia="Palatino Linotype" w:hAnsi="Palatino Linotype" w:cs="Palatino Linotype"/>
          <w:b/>
          <w:sz w:val="22"/>
          <w:szCs w:val="22"/>
        </w:rPr>
        <w:t xml:space="preserve"> </w:t>
      </w:r>
      <w:r w:rsidRPr="00A27F16">
        <w:rPr>
          <w:rFonts w:ascii="Palatino Linotype" w:eastAsia="Palatino Linotype" w:hAnsi="Palatino Linotype" w:cs="Palatino Linotype"/>
          <w:sz w:val="22"/>
          <w:szCs w:val="22"/>
        </w:rPr>
        <w:t xml:space="preserve">a través </w:t>
      </w:r>
      <w:r w:rsidR="001E7BE0" w:rsidRPr="00A27F16">
        <w:rPr>
          <w:rFonts w:ascii="Palatino Linotype" w:eastAsia="Palatino Linotype" w:hAnsi="Palatino Linotype" w:cs="Palatino Linotype"/>
          <w:sz w:val="22"/>
          <w:szCs w:val="22"/>
        </w:rPr>
        <w:t xml:space="preserve">del Tesorero del DIF Municipal informó que esa dependencia no cuenta con dicho sistema. </w:t>
      </w:r>
    </w:p>
    <w:p w14:paraId="1DFD23B0" w14:textId="77777777" w:rsidR="00B033F7" w:rsidRPr="00A27F16" w:rsidRDefault="00B033F7" w:rsidP="00B033F7">
      <w:pPr>
        <w:spacing w:before="240" w:after="240" w:line="360" w:lineRule="auto"/>
        <w:ind w:right="49"/>
        <w:jc w:val="both"/>
        <w:rPr>
          <w:rFonts w:ascii="Palatino Linotype" w:eastAsia="Palatino Linotype" w:hAnsi="Palatino Linotype" w:cs="Palatino Linotype"/>
          <w:iCs/>
          <w:sz w:val="22"/>
          <w:szCs w:val="22"/>
        </w:rPr>
      </w:pPr>
      <w:r w:rsidRPr="00A27F16">
        <w:rPr>
          <w:rFonts w:ascii="Palatino Linotype" w:eastAsia="Palatino Linotype" w:hAnsi="Palatino Linotype" w:cs="Palatino Linotype"/>
          <w:iCs/>
          <w:sz w:val="22"/>
          <w:szCs w:val="22"/>
        </w:rPr>
        <w:lastRenderedPageBreak/>
        <w:t xml:space="preserve">Sin embargo, la persona solicitante, al no estar conforme con los términos de la respuesta proporcionada por el </w:t>
      </w:r>
      <w:r w:rsidRPr="00A27F16">
        <w:rPr>
          <w:rFonts w:ascii="Palatino Linotype" w:eastAsia="Palatino Linotype" w:hAnsi="Palatino Linotype" w:cs="Palatino Linotype"/>
          <w:b/>
          <w:bCs/>
          <w:iCs/>
          <w:sz w:val="22"/>
          <w:szCs w:val="22"/>
        </w:rPr>
        <w:t xml:space="preserve">Sujeto Obligado, </w:t>
      </w:r>
      <w:r w:rsidRPr="00A27F16">
        <w:rPr>
          <w:rFonts w:ascii="Palatino Linotype" w:eastAsia="Palatino Linotype" w:hAnsi="Palatino Linotype" w:cs="Palatino Linotype"/>
          <w:iCs/>
          <w:sz w:val="22"/>
          <w:szCs w:val="22"/>
        </w:rPr>
        <w:t>presentó el recurso de revisión que nos ocupa, en el cual señaló como motivo de inconformidad, lo siguiente:</w:t>
      </w:r>
    </w:p>
    <w:p w14:paraId="134ECE2A" w14:textId="64B3EA97" w:rsidR="00B033F7" w:rsidRPr="00A27F16" w:rsidRDefault="00B033F7" w:rsidP="00DA427D">
      <w:pPr>
        <w:tabs>
          <w:tab w:val="left" w:pos="2745"/>
        </w:tabs>
        <w:spacing w:before="240" w:after="240" w:line="276" w:lineRule="auto"/>
        <w:ind w:left="851" w:right="900"/>
        <w:jc w:val="both"/>
        <w:rPr>
          <w:rFonts w:ascii="Palatino Linotype" w:eastAsia="Palatino Linotype" w:hAnsi="Palatino Linotype" w:cs="Palatino Linotype"/>
          <w:i/>
          <w:sz w:val="22"/>
          <w:szCs w:val="22"/>
        </w:rPr>
      </w:pPr>
      <w:r w:rsidRPr="00A27F16">
        <w:rPr>
          <w:rFonts w:ascii="Palatino Linotype" w:eastAsia="Palatino Linotype" w:hAnsi="Palatino Linotype" w:cs="Palatino Linotype"/>
          <w:i/>
          <w:sz w:val="22"/>
          <w:szCs w:val="22"/>
        </w:rPr>
        <w:t>"</w:t>
      </w:r>
      <w:r w:rsidR="00DA427D" w:rsidRPr="00A27F16">
        <w:rPr>
          <w:rFonts w:ascii="Palatino Linotype" w:eastAsia="Palatino Linotype" w:hAnsi="Palatino Linotype" w:cs="Palatino Linotype"/>
          <w:i/>
          <w:sz w:val="22"/>
          <w:szCs w:val="22"/>
        </w:rPr>
        <w:t xml:space="preserve">SE MENCIONA QUE NO MANEJA DICHO SITEMA CONTABLE, </w:t>
      </w:r>
      <w:r w:rsidR="00DA427D" w:rsidRPr="00A27F16">
        <w:rPr>
          <w:rFonts w:ascii="Palatino Linotype" w:eastAsia="Palatino Linotype" w:hAnsi="Palatino Linotype" w:cs="Palatino Linotype"/>
          <w:b/>
          <w:i/>
          <w:sz w:val="22"/>
          <w:szCs w:val="22"/>
          <w:u w:val="single"/>
        </w:rPr>
        <w:t>NO SE DA ORIENTACIÓN ADECUADA NI MENCIONA QUE SISTEMA ES EL QUE SE MANEJA NI DEMUESTRA QUE NO OCUPAN DICHO SISTEMA</w:t>
      </w:r>
      <w:r w:rsidR="00DA427D" w:rsidRPr="00A27F16">
        <w:rPr>
          <w:rFonts w:ascii="Palatino Linotype" w:eastAsia="Palatino Linotype" w:hAnsi="Palatino Linotype" w:cs="Palatino Linotype"/>
          <w:i/>
          <w:sz w:val="22"/>
          <w:szCs w:val="22"/>
        </w:rPr>
        <w:t xml:space="preserve"> LO CUAL SERÍA INCONGRUENTE AL NO USARSE ALGUN SISTEMA TAN COMERCIAL Y AMIGABLE</w:t>
      </w:r>
      <w:r w:rsidRPr="00A27F16">
        <w:rPr>
          <w:rFonts w:ascii="Palatino Linotype" w:eastAsia="Palatino Linotype" w:hAnsi="Palatino Linotype" w:cs="Palatino Linotype"/>
          <w:i/>
          <w:sz w:val="22"/>
          <w:szCs w:val="22"/>
        </w:rPr>
        <w:t>" (sic)</w:t>
      </w:r>
    </w:p>
    <w:p w14:paraId="5147CFB6" w14:textId="77777777" w:rsidR="00B033F7" w:rsidRPr="00A27F16" w:rsidRDefault="00B033F7" w:rsidP="00B033F7">
      <w:pPr>
        <w:spacing w:before="240" w:after="240" w:line="360" w:lineRule="auto"/>
        <w:ind w:right="49"/>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sz w:val="22"/>
          <w:szCs w:val="22"/>
        </w:rPr>
        <w:t>Ahora bien, atentos a la inconformidad planteada resulta necesario traer a colación el contenido del artículo 179 de la Ley de Transparencia y Acceso a la Información Pública del Estado de México y Municipios, a saber:</w:t>
      </w:r>
    </w:p>
    <w:p w14:paraId="4AF86AA2" w14:textId="77777777" w:rsidR="00B033F7" w:rsidRPr="00A27F16" w:rsidRDefault="00B033F7" w:rsidP="00B033F7">
      <w:pPr>
        <w:spacing w:before="120" w:after="120"/>
        <w:ind w:left="851" w:right="902"/>
        <w:jc w:val="both"/>
        <w:rPr>
          <w:rFonts w:ascii="Palatino Linotype" w:eastAsia="Palatino Linotype" w:hAnsi="Palatino Linotype" w:cs="Palatino Linotype"/>
          <w:i/>
          <w:iCs/>
          <w:sz w:val="22"/>
          <w:szCs w:val="22"/>
        </w:rPr>
      </w:pPr>
      <w:r w:rsidRPr="00A27F16">
        <w:rPr>
          <w:rFonts w:ascii="Palatino Linotype" w:hAnsi="Palatino Linotype"/>
          <w:b/>
          <w:bCs/>
          <w:i/>
          <w:iCs/>
          <w:sz w:val="22"/>
          <w:szCs w:val="22"/>
        </w:rPr>
        <w:t>“Artículo 179</w:t>
      </w:r>
      <w:r w:rsidRPr="00A27F16">
        <w:rPr>
          <w:rFonts w:ascii="Palatino Linotype" w:hAnsi="Palatino Linotype"/>
          <w:i/>
          <w:iCs/>
          <w:sz w:val="22"/>
          <w:szCs w:val="22"/>
        </w:rPr>
        <w:t>. El recurso de revisión es un medio de protección que la Ley otorga a los particulares, para hacer valer su derecho de acceso a la información pública, y procederá en contra de las siguientes causas:</w:t>
      </w:r>
    </w:p>
    <w:p w14:paraId="371FA9CF" w14:textId="77777777" w:rsidR="00B033F7" w:rsidRPr="00A27F16" w:rsidRDefault="00B033F7" w:rsidP="00B033F7">
      <w:pPr>
        <w:spacing w:before="120" w:after="120"/>
        <w:ind w:left="1134" w:right="902"/>
        <w:jc w:val="both"/>
        <w:rPr>
          <w:rFonts w:ascii="Palatino Linotype" w:hAnsi="Palatino Linotype"/>
          <w:i/>
          <w:iCs/>
          <w:sz w:val="22"/>
          <w:szCs w:val="22"/>
        </w:rPr>
      </w:pPr>
      <w:r w:rsidRPr="00A27F16">
        <w:rPr>
          <w:rFonts w:ascii="Palatino Linotype" w:hAnsi="Palatino Linotype"/>
          <w:b/>
          <w:bCs/>
          <w:i/>
          <w:iCs/>
          <w:sz w:val="22"/>
          <w:szCs w:val="22"/>
        </w:rPr>
        <w:t>I.</w:t>
      </w:r>
      <w:r w:rsidRPr="00A27F16">
        <w:rPr>
          <w:rFonts w:ascii="Palatino Linotype" w:hAnsi="Palatino Linotype"/>
          <w:i/>
          <w:iCs/>
          <w:sz w:val="22"/>
          <w:szCs w:val="22"/>
        </w:rPr>
        <w:t xml:space="preserve"> La negativa a la información solicitada;</w:t>
      </w:r>
    </w:p>
    <w:p w14:paraId="54C245B0" w14:textId="77777777" w:rsidR="00B033F7" w:rsidRPr="00A27F16" w:rsidRDefault="00B033F7" w:rsidP="00B033F7">
      <w:pPr>
        <w:spacing w:before="120" w:after="120"/>
        <w:ind w:left="1134" w:right="902"/>
        <w:jc w:val="both"/>
        <w:rPr>
          <w:rFonts w:ascii="Palatino Linotype" w:hAnsi="Palatino Linotype"/>
          <w:i/>
          <w:iCs/>
          <w:sz w:val="22"/>
          <w:szCs w:val="22"/>
        </w:rPr>
      </w:pPr>
      <w:r w:rsidRPr="00A27F16">
        <w:rPr>
          <w:rFonts w:ascii="Palatino Linotype" w:hAnsi="Palatino Linotype"/>
          <w:b/>
          <w:bCs/>
          <w:i/>
          <w:iCs/>
          <w:sz w:val="22"/>
          <w:szCs w:val="22"/>
        </w:rPr>
        <w:t>II</w:t>
      </w:r>
      <w:r w:rsidRPr="00A27F16">
        <w:rPr>
          <w:rFonts w:ascii="Palatino Linotype" w:hAnsi="Palatino Linotype"/>
          <w:i/>
          <w:iCs/>
          <w:sz w:val="22"/>
          <w:szCs w:val="22"/>
        </w:rPr>
        <w:t>. La clasificación de la información;</w:t>
      </w:r>
    </w:p>
    <w:p w14:paraId="3BF84276" w14:textId="77777777" w:rsidR="00B033F7" w:rsidRPr="00A27F16" w:rsidRDefault="00B033F7" w:rsidP="00B033F7">
      <w:pPr>
        <w:spacing w:before="120" w:after="120"/>
        <w:ind w:left="1134" w:right="902"/>
        <w:jc w:val="both"/>
        <w:rPr>
          <w:rFonts w:ascii="Palatino Linotype" w:hAnsi="Palatino Linotype"/>
          <w:i/>
          <w:iCs/>
          <w:sz w:val="22"/>
          <w:szCs w:val="22"/>
        </w:rPr>
      </w:pPr>
      <w:r w:rsidRPr="00A27F16">
        <w:rPr>
          <w:rFonts w:ascii="Palatino Linotype" w:hAnsi="Palatino Linotype"/>
          <w:b/>
          <w:bCs/>
          <w:i/>
          <w:iCs/>
          <w:sz w:val="22"/>
          <w:szCs w:val="22"/>
        </w:rPr>
        <w:t>III</w:t>
      </w:r>
      <w:r w:rsidRPr="00A27F16">
        <w:rPr>
          <w:rFonts w:ascii="Palatino Linotype" w:hAnsi="Palatino Linotype"/>
          <w:i/>
          <w:iCs/>
          <w:sz w:val="22"/>
          <w:szCs w:val="22"/>
        </w:rPr>
        <w:t>. La declaración de inexistencia de la información;</w:t>
      </w:r>
    </w:p>
    <w:p w14:paraId="3E1A7452" w14:textId="77777777" w:rsidR="00B033F7" w:rsidRPr="00A27F16" w:rsidRDefault="00B033F7" w:rsidP="00B033F7">
      <w:pPr>
        <w:spacing w:before="120" w:after="120"/>
        <w:ind w:left="1134" w:right="902"/>
        <w:jc w:val="both"/>
        <w:rPr>
          <w:rFonts w:ascii="Palatino Linotype" w:hAnsi="Palatino Linotype"/>
          <w:i/>
          <w:iCs/>
          <w:sz w:val="22"/>
          <w:szCs w:val="22"/>
        </w:rPr>
      </w:pPr>
      <w:r w:rsidRPr="00A27F16">
        <w:rPr>
          <w:rFonts w:ascii="Palatino Linotype" w:hAnsi="Palatino Linotype"/>
          <w:b/>
          <w:bCs/>
          <w:i/>
          <w:iCs/>
          <w:sz w:val="22"/>
          <w:szCs w:val="22"/>
        </w:rPr>
        <w:t>IV</w:t>
      </w:r>
      <w:r w:rsidRPr="00A27F16">
        <w:rPr>
          <w:rFonts w:ascii="Palatino Linotype" w:hAnsi="Palatino Linotype"/>
          <w:i/>
          <w:iCs/>
          <w:sz w:val="22"/>
          <w:szCs w:val="22"/>
        </w:rPr>
        <w:t>. La declaración de incompetencia por el sujeto obligado;</w:t>
      </w:r>
    </w:p>
    <w:p w14:paraId="17ED4442" w14:textId="77777777" w:rsidR="00B033F7" w:rsidRPr="00A27F16" w:rsidRDefault="00B033F7" w:rsidP="00B033F7">
      <w:pPr>
        <w:spacing w:before="120" w:after="120"/>
        <w:ind w:left="1134" w:right="902"/>
        <w:jc w:val="both"/>
        <w:rPr>
          <w:rFonts w:ascii="Palatino Linotype" w:hAnsi="Palatino Linotype"/>
          <w:i/>
          <w:iCs/>
          <w:sz w:val="22"/>
          <w:szCs w:val="22"/>
        </w:rPr>
      </w:pPr>
      <w:r w:rsidRPr="00A27F16">
        <w:rPr>
          <w:rFonts w:ascii="Palatino Linotype" w:hAnsi="Palatino Linotype"/>
          <w:b/>
          <w:bCs/>
          <w:i/>
          <w:iCs/>
          <w:sz w:val="22"/>
          <w:szCs w:val="22"/>
        </w:rPr>
        <w:t>V</w:t>
      </w:r>
      <w:r w:rsidRPr="00A27F16">
        <w:rPr>
          <w:rFonts w:ascii="Palatino Linotype" w:hAnsi="Palatino Linotype"/>
          <w:i/>
          <w:iCs/>
          <w:sz w:val="22"/>
          <w:szCs w:val="22"/>
        </w:rPr>
        <w:t>. La entrega de información incompleta;</w:t>
      </w:r>
    </w:p>
    <w:p w14:paraId="046062FC" w14:textId="77777777" w:rsidR="00B033F7" w:rsidRPr="00A27F16" w:rsidRDefault="00B033F7" w:rsidP="00B033F7">
      <w:pPr>
        <w:spacing w:before="120" w:after="120"/>
        <w:ind w:left="1134" w:right="902"/>
        <w:jc w:val="both"/>
        <w:rPr>
          <w:rFonts w:ascii="Palatino Linotype" w:hAnsi="Palatino Linotype"/>
          <w:i/>
          <w:iCs/>
          <w:sz w:val="22"/>
          <w:szCs w:val="22"/>
        </w:rPr>
      </w:pPr>
      <w:r w:rsidRPr="00A27F16">
        <w:rPr>
          <w:rFonts w:ascii="Palatino Linotype" w:hAnsi="Palatino Linotype"/>
          <w:b/>
          <w:bCs/>
          <w:i/>
          <w:iCs/>
          <w:sz w:val="22"/>
          <w:szCs w:val="22"/>
        </w:rPr>
        <w:t>VI.</w:t>
      </w:r>
      <w:r w:rsidRPr="00A27F16">
        <w:rPr>
          <w:rFonts w:ascii="Palatino Linotype" w:hAnsi="Palatino Linotype"/>
          <w:i/>
          <w:iCs/>
          <w:sz w:val="22"/>
          <w:szCs w:val="22"/>
        </w:rPr>
        <w:t xml:space="preserve"> La entrega de información que no corresponda con lo solicitado;</w:t>
      </w:r>
    </w:p>
    <w:p w14:paraId="00C20A35" w14:textId="77777777" w:rsidR="00B033F7" w:rsidRPr="00A27F16" w:rsidRDefault="00B033F7" w:rsidP="00B033F7">
      <w:pPr>
        <w:spacing w:before="120" w:after="120"/>
        <w:ind w:left="1134" w:right="902"/>
        <w:jc w:val="both"/>
        <w:rPr>
          <w:rFonts w:ascii="Palatino Linotype" w:hAnsi="Palatino Linotype"/>
          <w:i/>
          <w:iCs/>
          <w:sz w:val="22"/>
          <w:szCs w:val="22"/>
        </w:rPr>
      </w:pPr>
      <w:r w:rsidRPr="00A27F16">
        <w:rPr>
          <w:rFonts w:ascii="Palatino Linotype" w:hAnsi="Palatino Linotype"/>
          <w:b/>
          <w:bCs/>
          <w:i/>
          <w:iCs/>
          <w:sz w:val="22"/>
          <w:szCs w:val="22"/>
        </w:rPr>
        <w:t>VII</w:t>
      </w:r>
      <w:r w:rsidRPr="00A27F16">
        <w:rPr>
          <w:rFonts w:ascii="Palatino Linotype" w:hAnsi="Palatino Linotype"/>
          <w:i/>
          <w:iCs/>
          <w:sz w:val="22"/>
          <w:szCs w:val="22"/>
        </w:rPr>
        <w:t>. La falta de respuesta a una solicitud de acceso a la información;</w:t>
      </w:r>
    </w:p>
    <w:p w14:paraId="2F0E509F" w14:textId="77777777" w:rsidR="00B033F7" w:rsidRPr="00A27F16" w:rsidRDefault="00B033F7" w:rsidP="00B033F7">
      <w:pPr>
        <w:spacing w:before="120" w:after="120"/>
        <w:ind w:left="1134" w:right="902"/>
        <w:jc w:val="both"/>
        <w:rPr>
          <w:rFonts w:ascii="Palatino Linotype" w:hAnsi="Palatino Linotype"/>
          <w:i/>
          <w:iCs/>
          <w:sz w:val="22"/>
          <w:szCs w:val="22"/>
        </w:rPr>
      </w:pPr>
      <w:r w:rsidRPr="00A27F16">
        <w:rPr>
          <w:rFonts w:ascii="Palatino Linotype" w:hAnsi="Palatino Linotype"/>
          <w:b/>
          <w:bCs/>
          <w:i/>
          <w:iCs/>
          <w:sz w:val="22"/>
          <w:szCs w:val="22"/>
        </w:rPr>
        <w:t>VIII</w:t>
      </w:r>
      <w:r w:rsidRPr="00A27F16">
        <w:rPr>
          <w:rFonts w:ascii="Palatino Linotype" w:hAnsi="Palatino Linotype"/>
          <w:i/>
          <w:iCs/>
          <w:sz w:val="22"/>
          <w:szCs w:val="22"/>
        </w:rPr>
        <w:t>. La notificación, entrega o puesta a disposición de información en una modalidad o formato distinto al solicitado;</w:t>
      </w:r>
    </w:p>
    <w:p w14:paraId="5337B489" w14:textId="77777777" w:rsidR="00B033F7" w:rsidRPr="00A27F16" w:rsidRDefault="00B033F7" w:rsidP="00B033F7">
      <w:pPr>
        <w:spacing w:before="120" w:after="120"/>
        <w:ind w:left="1134" w:right="902"/>
        <w:jc w:val="both"/>
        <w:rPr>
          <w:rFonts w:ascii="Palatino Linotype" w:hAnsi="Palatino Linotype"/>
          <w:i/>
          <w:iCs/>
          <w:sz w:val="22"/>
          <w:szCs w:val="22"/>
        </w:rPr>
      </w:pPr>
      <w:r w:rsidRPr="00A27F16">
        <w:rPr>
          <w:rFonts w:ascii="Palatino Linotype" w:hAnsi="Palatino Linotype"/>
          <w:b/>
          <w:bCs/>
          <w:i/>
          <w:iCs/>
          <w:sz w:val="22"/>
          <w:szCs w:val="22"/>
        </w:rPr>
        <w:t>IX.</w:t>
      </w:r>
      <w:r w:rsidRPr="00A27F16">
        <w:rPr>
          <w:rFonts w:ascii="Palatino Linotype" w:hAnsi="Palatino Linotype"/>
          <w:i/>
          <w:iCs/>
          <w:sz w:val="22"/>
          <w:szCs w:val="22"/>
        </w:rPr>
        <w:t xml:space="preserve"> La entrega o puesta a disposición de información en un formato incomprensible y/o no accesible para el solicitante;</w:t>
      </w:r>
    </w:p>
    <w:p w14:paraId="1B15C9C5" w14:textId="77777777" w:rsidR="00B033F7" w:rsidRPr="00A27F16" w:rsidRDefault="00B033F7" w:rsidP="00B033F7">
      <w:pPr>
        <w:spacing w:before="120" w:after="120"/>
        <w:ind w:left="1134" w:right="902"/>
        <w:jc w:val="both"/>
        <w:rPr>
          <w:rFonts w:ascii="Palatino Linotype" w:hAnsi="Palatino Linotype"/>
          <w:i/>
          <w:iCs/>
          <w:sz w:val="22"/>
          <w:szCs w:val="22"/>
        </w:rPr>
      </w:pPr>
      <w:r w:rsidRPr="00A27F16">
        <w:rPr>
          <w:rFonts w:ascii="Palatino Linotype" w:hAnsi="Palatino Linotype"/>
          <w:b/>
          <w:bCs/>
          <w:i/>
          <w:iCs/>
          <w:sz w:val="22"/>
          <w:szCs w:val="22"/>
        </w:rPr>
        <w:t>X.</w:t>
      </w:r>
      <w:r w:rsidRPr="00A27F16">
        <w:rPr>
          <w:rFonts w:ascii="Palatino Linotype" w:hAnsi="Palatino Linotype"/>
          <w:i/>
          <w:iCs/>
          <w:sz w:val="22"/>
          <w:szCs w:val="22"/>
        </w:rPr>
        <w:t xml:space="preserve"> Los costos o tiempos de entrega de la información;</w:t>
      </w:r>
    </w:p>
    <w:p w14:paraId="2DEA4C34" w14:textId="77777777" w:rsidR="00B033F7" w:rsidRPr="00A27F16" w:rsidRDefault="00B033F7" w:rsidP="00B033F7">
      <w:pPr>
        <w:spacing w:before="120" w:after="120"/>
        <w:ind w:left="1134" w:right="902"/>
        <w:jc w:val="both"/>
        <w:rPr>
          <w:rFonts w:ascii="Palatino Linotype" w:hAnsi="Palatino Linotype"/>
          <w:i/>
          <w:iCs/>
          <w:sz w:val="22"/>
          <w:szCs w:val="22"/>
        </w:rPr>
      </w:pPr>
      <w:r w:rsidRPr="00A27F16">
        <w:rPr>
          <w:rFonts w:ascii="Palatino Linotype" w:hAnsi="Palatino Linotype"/>
          <w:b/>
          <w:bCs/>
          <w:i/>
          <w:iCs/>
          <w:sz w:val="22"/>
          <w:szCs w:val="22"/>
        </w:rPr>
        <w:t>XI.</w:t>
      </w:r>
      <w:r w:rsidRPr="00A27F16">
        <w:rPr>
          <w:rFonts w:ascii="Palatino Linotype" w:hAnsi="Palatino Linotype"/>
          <w:i/>
          <w:iCs/>
          <w:sz w:val="22"/>
          <w:szCs w:val="22"/>
        </w:rPr>
        <w:t xml:space="preserve"> La falta de trámite a una solicitud;</w:t>
      </w:r>
    </w:p>
    <w:p w14:paraId="107A453B" w14:textId="77777777" w:rsidR="00B033F7" w:rsidRPr="00A27F16" w:rsidRDefault="00B033F7" w:rsidP="00B033F7">
      <w:pPr>
        <w:spacing w:before="120" w:after="120"/>
        <w:ind w:left="1134" w:right="902"/>
        <w:jc w:val="both"/>
        <w:rPr>
          <w:rFonts w:ascii="Palatino Linotype" w:hAnsi="Palatino Linotype"/>
          <w:i/>
          <w:iCs/>
          <w:sz w:val="22"/>
          <w:szCs w:val="22"/>
        </w:rPr>
      </w:pPr>
      <w:r w:rsidRPr="00A27F16">
        <w:rPr>
          <w:rFonts w:ascii="Palatino Linotype" w:hAnsi="Palatino Linotype"/>
          <w:b/>
          <w:bCs/>
          <w:i/>
          <w:iCs/>
          <w:sz w:val="22"/>
          <w:szCs w:val="22"/>
        </w:rPr>
        <w:lastRenderedPageBreak/>
        <w:t>XII.</w:t>
      </w:r>
      <w:r w:rsidRPr="00A27F16">
        <w:rPr>
          <w:rFonts w:ascii="Palatino Linotype" w:hAnsi="Palatino Linotype"/>
          <w:i/>
          <w:iCs/>
          <w:sz w:val="22"/>
          <w:szCs w:val="22"/>
        </w:rPr>
        <w:t xml:space="preserve"> La negativa a permitir la consulta directa de la información;</w:t>
      </w:r>
    </w:p>
    <w:p w14:paraId="3DBE8FD9" w14:textId="77777777" w:rsidR="00B033F7" w:rsidRPr="00A27F16" w:rsidRDefault="00B033F7" w:rsidP="00B033F7">
      <w:pPr>
        <w:spacing w:before="120" w:after="120"/>
        <w:ind w:left="1134" w:right="902"/>
        <w:jc w:val="both"/>
        <w:rPr>
          <w:rFonts w:ascii="Palatino Linotype" w:hAnsi="Palatino Linotype"/>
          <w:i/>
          <w:iCs/>
          <w:sz w:val="22"/>
          <w:szCs w:val="22"/>
        </w:rPr>
      </w:pPr>
      <w:r w:rsidRPr="00A27F16">
        <w:rPr>
          <w:rFonts w:ascii="Palatino Linotype" w:hAnsi="Palatino Linotype"/>
          <w:b/>
          <w:bCs/>
          <w:i/>
          <w:iCs/>
          <w:sz w:val="22"/>
          <w:szCs w:val="22"/>
        </w:rPr>
        <w:t>XIII.</w:t>
      </w:r>
      <w:r w:rsidRPr="00A27F16">
        <w:rPr>
          <w:rFonts w:ascii="Palatino Linotype" w:hAnsi="Palatino Linotype"/>
          <w:i/>
          <w:iCs/>
          <w:sz w:val="22"/>
          <w:szCs w:val="22"/>
        </w:rPr>
        <w:t xml:space="preserve"> La falta, deficiencia o insuficiencia de la fundamentación y/o motivación en la respuesta; y</w:t>
      </w:r>
    </w:p>
    <w:p w14:paraId="52A14023" w14:textId="77777777" w:rsidR="00B033F7" w:rsidRPr="00A27F16" w:rsidRDefault="00B033F7" w:rsidP="00B033F7">
      <w:pPr>
        <w:spacing w:before="120" w:after="120"/>
        <w:ind w:left="1134" w:right="902"/>
        <w:jc w:val="both"/>
        <w:rPr>
          <w:rFonts w:ascii="Palatino Linotype" w:hAnsi="Palatino Linotype"/>
          <w:i/>
          <w:iCs/>
          <w:sz w:val="22"/>
          <w:szCs w:val="22"/>
        </w:rPr>
      </w:pPr>
      <w:r w:rsidRPr="00A27F16">
        <w:rPr>
          <w:rFonts w:ascii="Palatino Linotype" w:hAnsi="Palatino Linotype"/>
          <w:b/>
          <w:bCs/>
          <w:i/>
          <w:iCs/>
          <w:sz w:val="22"/>
          <w:szCs w:val="22"/>
        </w:rPr>
        <w:t>XIV</w:t>
      </w:r>
      <w:r w:rsidRPr="00A27F16">
        <w:rPr>
          <w:rFonts w:ascii="Palatino Linotype" w:hAnsi="Palatino Linotype"/>
          <w:i/>
          <w:iCs/>
          <w:sz w:val="22"/>
          <w:szCs w:val="22"/>
        </w:rPr>
        <w:t>. La orientación a un trámite específico.</w:t>
      </w:r>
    </w:p>
    <w:p w14:paraId="0F26636C" w14:textId="77777777" w:rsidR="00B033F7" w:rsidRPr="00A27F16" w:rsidRDefault="00B033F7" w:rsidP="00B033F7">
      <w:pPr>
        <w:spacing w:before="120" w:after="120"/>
        <w:ind w:left="851" w:right="902"/>
        <w:jc w:val="both"/>
        <w:rPr>
          <w:rFonts w:ascii="Palatino Linotype" w:eastAsia="Palatino Linotype" w:hAnsi="Palatino Linotype" w:cs="Palatino Linotype"/>
          <w:i/>
          <w:iCs/>
          <w:sz w:val="22"/>
          <w:szCs w:val="22"/>
        </w:rPr>
      </w:pPr>
      <w:r w:rsidRPr="00A27F16">
        <w:rPr>
          <w:rFonts w:ascii="Palatino Linotype" w:hAnsi="Palatino Linotype"/>
          <w:i/>
          <w:iCs/>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EC0DE81" w14:textId="77777777" w:rsidR="00B033F7" w:rsidRPr="00A27F16" w:rsidRDefault="00B033F7" w:rsidP="00B033F7">
      <w:pPr>
        <w:spacing w:before="240" w:after="240" w:line="360" w:lineRule="auto"/>
        <w:jc w:val="both"/>
        <w:rPr>
          <w:rFonts w:ascii="Palatino Linotype" w:eastAsia="Palatino Linotype" w:hAnsi="Palatino Linotype" w:cs="Palatino Linotype"/>
          <w:b/>
          <w:bCs/>
          <w:sz w:val="22"/>
          <w:szCs w:val="22"/>
        </w:rPr>
      </w:pPr>
      <w:r w:rsidRPr="00A27F16">
        <w:rPr>
          <w:rFonts w:ascii="Palatino Linotype" w:eastAsia="Palatino Linotype" w:hAnsi="Palatino Linotype" w:cs="Palatino Linotype"/>
          <w:sz w:val="22"/>
          <w:szCs w:val="22"/>
        </w:rPr>
        <w:t xml:space="preserve">De la interpretación sistemática del precepto legal citado, no se advierte que la causa invocada, actualice alguno de los supuestos que la norma jurídica contempla para la procedencia del recurso de revisión, toda vez que la parte </w:t>
      </w:r>
      <w:r w:rsidRPr="00A27F16">
        <w:rPr>
          <w:rFonts w:ascii="Palatino Linotype" w:eastAsia="Palatino Linotype" w:hAnsi="Palatino Linotype" w:cs="Palatino Linotype"/>
          <w:b/>
          <w:sz w:val="22"/>
          <w:szCs w:val="22"/>
        </w:rPr>
        <w:t xml:space="preserve">Recurrente </w:t>
      </w:r>
      <w:r w:rsidRPr="00A27F16">
        <w:rPr>
          <w:rFonts w:ascii="Palatino Linotype" w:eastAsia="Palatino Linotype" w:hAnsi="Palatino Linotype" w:cs="Palatino Linotype"/>
          <w:sz w:val="22"/>
          <w:szCs w:val="22"/>
        </w:rPr>
        <w:t xml:space="preserve">combate la autenticidad de la información proporcionada por el </w:t>
      </w:r>
      <w:r w:rsidRPr="00A27F16">
        <w:rPr>
          <w:rFonts w:ascii="Palatino Linotype" w:eastAsia="Palatino Linotype" w:hAnsi="Palatino Linotype" w:cs="Palatino Linotype"/>
          <w:b/>
          <w:bCs/>
          <w:sz w:val="22"/>
          <w:szCs w:val="22"/>
        </w:rPr>
        <w:t>Sujeto Obligado.</w:t>
      </w:r>
    </w:p>
    <w:p w14:paraId="5824E483" w14:textId="77777777" w:rsidR="00B033F7" w:rsidRPr="00A27F16" w:rsidRDefault="00B033F7" w:rsidP="00B033F7">
      <w:pPr>
        <w:spacing w:before="240" w:after="240" w:line="360" w:lineRule="auto"/>
        <w:ind w:right="49"/>
        <w:jc w:val="both"/>
        <w:rPr>
          <w:rFonts w:ascii="Palatino Linotype" w:hAnsi="Palatino Linotype" w:cs="Arial"/>
          <w:sz w:val="22"/>
          <w:szCs w:val="22"/>
        </w:rPr>
      </w:pPr>
      <w:r w:rsidRPr="00A27F16">
        <w:rPr>
          <w:rFonts w:ascii="Palatino Linotype" w:eastAsia="Palatino Linotype" w:hAnsi="Palatino Linotype" w:cs="Palatino Linotype"/>
          <w:sz w:val="22"/>
          <w:szCs w:val="22"/>
        </w:rPr>
        <w:t xml:space="preserve">Por lo tanto, resulta aplicable al caso concreto el contenido de los artículos </w:t>
      </w:r>
      <w:r w:rsidRPr="00A27F16">
        <w:rPr>
          <w:rFonts w:ascii="Palatino Linotype" w:hAnsi="Palatino Linotype" w:cs="Arial"/>
          <w:sz w:val="22"/>
          <w:szCs w:val="22"/>
        </w:rPr>
        <w:t xml:space="preserve">186, 191, y 192, de la </w:t>
      </w:r>
      <w:r w:rsidRPr="00A27F16">
        <w:rPr>
          <w:rFonts w:ascii="Palatino Linotype" w:eastAsia="Palatino Linotype" w:hAnsi="Palatino Linotype" w:cs="Palatino Linotype"/>
          <w:sz w:val="22"/>
          <w:szCs w:val="22"/>
        </w:rPr>
        <w:t>de la Ley de Transparencia y Acceso a la Información Pública del Estado de México y Municipios</w:t>
      </w:r>
      <w:r w:rsidRPr="00A27F16">
        <w:rPr>
          <w:rFonts w:ascii="Palatino Linotype" w:hAnsi="Palatino Linotype" w:cs="Arial"/>
          <w:sz w:val="22"/>
          <w:szCs w:val="22"/>
        </w:rPr>
        <w:t>, que disponen lo siguiente:</w:t>
      </w:r>
    </w:p>
    <w:p w14:paraId="1A5F53C7" w14:textId="77777777" w:rsidR="00B033F7" w:rsidRPr="00A27F16" w:rsidRDefault="00B033F7" w:rsidP="00B033F7">
      <w:pPr>
        <w:autoSpaceDE w:val="0"/>
        <w:autoSpaceDN w:val="0"/>
        <w:adjustRightInd w:val="0"/>
        <w:spacing w:before="120" w:after="120"/>
        <w:ind w:left="851" w:right="902"/>
        <w:jc w:val="both"/>
        <w:rPr>
          <w:rFonts w:ascii="Palatino Linotype" w:eastAsiaTheme="minorEastAsia" w:hAnsi="Palatino Linotype" w:cs="Bookman Old Style"/>
          <w:i/>
          <w:sz w:val="22"/>
          <w:szCs w:val="22"/>
        </w:rPr>
      </w:pPr>
      <w:bookmarkStart w:id="11" w:name="_Hlk108566917"/>
      <w:r w:rsidRPr="00A27F16">
        <w:rPr>
          <w:rFonts w:ascii="Palatino Linotype" w:eastAsiaTheme="minorEastAsia" w:hAnsi="Palatino Linotype" w:cs="Bookman Old Style,Bold"/>
          <w:b/>
          <w:bCs/>
          <w:i/>
          <w:sz w:val="22"/>
          <w:szCs w:val="22"/>
        </w:rPr>
        <w:t xml:space="preserve">“Artículo 186. </w:t>
      </w:r>
      <w:r w:rsidRPr="00A27F16">
        <w:rPr>
          <w:rFonts w:ascii="Palatino Linotype" w:eastAsiaTheme="minorEastAsia" w:hAnsi="Palatino Linotype" w:cs="Bookman Old Style"/>
          <w:i/>
          <w:sz w:val="22"/>
          <w:szCs w:val="22"/>
        </w:rPr>
        <w:t>Las resoluciones del Instituto podrán:</w:t>
      </w:r>
    </w:p>
    <w:p w14:paraId="561DB921" w14:textId="77777777" w:rsidR="00B033F7" w:rsidRPr="00A27F16" w:rsidRDefault="00B033F7" w:rsidP="00B033F7">
      <w:pPr>
        <w:autoSpaceDE w:val="0"/>
        <w:autoSpaceDN w:val="0"/>
        <w:adjustRightInd w:val="0"/>
        <w:spacing w:before="120" w:after="120"/>
        <w:ind w:left="1134" w:right="902"/>
        <w:jc w:val="both"/>
        <w:rPr>
          <w:rFonts w:ascii="Palatino Linotype" w:eastAsiaTheme="minorEastAsia" w:hAnsi="Palatino Linotype" w:cs="Bookman Old Style"/>
          <w:b/>
          <w:bCs/>
          <w:i/>
          <w:sz w:val="22"/>
          <w:szCs w:val="22"/>
        </w:rPr>
      </w:pPr>
      <w:r w:rsidRPr="00A27F16">
        <w:rPr>
          <w:rFonts w:ascii="Palatino Linotype" w:eastAsiaTheme="minorEastAsia" w:hAnsi="Palatino Linotype" w:cs="Bookman Old Style,Bold"/>
          <w:b/>
          <w:bCs/>
          <w:i/>
          <w:sz w:val="22"/>
          <w:szCs w:val="22"/>
        </w:rPr>
        <w:t xml:space="preserve">I. </w:t>
      </w:r>
      <w:r w:rsidRPr="00A27F16">
        <w:rPr>
          <w:rFonts w:ascii="Palatino Linotype" w:eastAsiaTheme="minorEastAsia" w:hAnsi="Palatino Linotype" w:cs="Bookman Old Style"/>
          <w:b/>
          <w:bCs/>
          <w:i/>
          <w:sz w:val="22"/>
          <w:szCs w:val="22"/>
        </w:rPr>
        <w:t>Desechar o sobreseer el recurso;</w:t>
      </w:r>
    </w:p>
    <w:p w14:paraId="4D541DE6" w14:textId="77777777" w:rsidR="00B033F7" w:rsidRPr="00A27F16" w:rsidRDefault="00B033F7" w:rsidP="00B033F7">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A27F16">
        <w:rPr>
          <w:rFonts w:ascii="Palatino Linotype" w:eastAsiaTheme="minorEastAsia" w:hAnsi="Palatino Linotype" w:cs="Bookman Old Style,Bold"/>
          <w:b/>
          <w:bCs/>
          <w:i/>
          <w:sz w:val="22"/>
          <w:szCs w:val="22"/>
        </w:rPr>
        <w:t xml:space="preserve">II. </w:t>
      </w:r>
      <w:r w:rsidRPr="00A27F16">
        <w:rPr>
          <w:rFonts w:ascii="Palatino Linotype" w:eastAsiaTheme="minorEastAsia" w:hAnsi="Palatino Linotype" w:cs="Bookman Old Style"/>
          <w:i/>
          <w:sz w:val="22"/>
          <w:szCs w:val="22"/>
        </w:rPr>
        <w:t>Confirmar la respuesta del sujeto obligado;</w:t>
      </w:r>
    </w:p>
    <w:p w14:paraId="2F0BE483" w14:textId="77777777" w:rsidR="00B033F7" w:rsidRPr="00A27F16" w:rsidRDefault="00B033F7" w:rsidP="00B033F7">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A27F16">
        <w:rPr>
          <w:rFonts w:ascii="Palatino Linotype" w:eastAsiaTheme="minorEastAsia" w:hAnsi="Palatino Linotype" w:cs="Bookman Old Style,Bold"/>
          <w:b/>
          <w:bCs/>
          <w:i/>
          <w:sz w:val="22"/>
          <w:szCs w:val="22"/>
        </w:rPr>
        <w:t xml:space="preserve">III. </w:t>
      </w:r>
      <w:r w:rsidRPr="00A27F16">
        <w:rPr>
          <w:rFonts w:ascii="Palatino Linotype" w:eastAsiaTheme="minorEastAsia" w:hAnsi="Palatino Linotype" w:cs="Bookman Old Style"/>
          <w:i/>
          <w:sz w:val="22"/>
          <w:szCs w:val="22"/>
        </w:rPr>
        <w:t>Revocar o modificar la respuesta del sujeto obligado; y</w:t>
      </w:r>
    </w:p>
    <w:p w14:paraId="764A34E7" w14:textId="77777777" w:rsidR="00B033F7" w:rsidRPr="00A27F16" w:rsidRDefault="00B033F7" w:rsidP="00B033F7">
      <w:pPr>
        <w:spacing w:before="120" w:after="120"/>
        <w:ind w:left="1134" w:right="902"/>
        <w:jc w:val="both"/>
        <w:rPr>
          <w:rFonts w:ascii="Palatino Linotype" w:eastAsiaTheme="minorEastAsia" w:hAnsi="Palatino Linotype" w:cs="Bookman Old Style"/>
          <w:i/>
          <w:sz w:val="22"/>
          <w:szCs w:val="22"/>
        </w:rPr>
      </w:pPr>
      <w:r w:rsidRPr="00A27F16">
        <w:rPr>
          <w:rFonts w:ascii="Palatino Linotype" w:eastAsiaTheme="minorEastAsia" w:hAnsi="Palatino Linotype" w:cs="Bookman Old Style,Bold"/>
          <w:b/>
          <w:bCs/>
          <w:i/>
          <w:sz w:val="22"/>
          <w:szCs w:val="22"/>
        </w:rPr>
        <w:t xml:space="preserve">IV. </w:t>
      </w:r>
      <w:r w:rsidRPr="00A27F16">
        <w:rPr>
          <w:rFonts w:ascii="Palatino Linotype" w:eastAsiaTheme="minorEastAsia" w:hAnsi="Palatino Linotype" w:cs="Bookman Old Style"/>
          <w:i/>
          <w:sz w:val="22"/>
          <w:szCs w:val="22"/>
        </w:rPr>
        <w:t>Ordenar la entrega de la información…”</w:t>
      </w:r>
    </w:p>
    <w:p w14:paraId="17DC6E6B" w14:textId="77777777" w:rsidR="00B033F7" w:rsidRPr="00A27F16" w:rsidRDefault="00B033F7" w:rsidP="00B033F7">
      <w:pPr>
        <w:autoSpaceDE w:val="0"/>
        <w:autoSpaceDN w:val="0"/>
        <w:adjustRightInd w:val="0"/>
        <w:spacing w:before="120" w:after="120"/>
        <w:ind w:left="851" w:right="902"/>
        <w:jc w:val="both"/>
        <w:rPr>
          <w:rFonts w:ascii="Palatino Linotype" w:eastAsiaTheme="minorEastAsia" w:hAnsi="Palatino Linotype" w:cs="Bookman Old Style,Bold"/>
          <w:b/>
          <w:bCs/>
          <w:i/>
          <w:sz w:val="22"/>
          <w:szCs w:val="22"/>
        </w:rPr>
      </w:pPr>
      <w:r w:rsidRPr="00A27F16">
        <w:rPr>
          <w:rFonts w:ascii="Palatino Linotype" w:eastAsiaTheme="minorEastAsia" w:hAnsi="Palatino Linotype" w:cs="Bookman Old Style,Bold"/>
          <w:b/>
          <w:bCs/>
          <w:i/>
          <w:sz w:val="22"/>
          <w:szCs w:val="22"/>
        </w:rPr>
        <w:t>...</w:t>
      </w:r>
    </w:p>
    <w:p w14:paraId="7E84B2F1" w14:textId="77777777" w:rsidR="00B033F7" w:rsidRPr="00A27F16" w:rsidRDefault="00B033F7" w:rsidP="00B033F7">
      <w:pPr>
        <w:autoSpaceDE w:val="0"/>
        <w:autoSpaceDN w:val="0"/>
        <w:adjustRightInd w:val="0"/>
        <w:spacing w:before="120" w:after="120"/>
        <w:ind w:left="851" w:right="902"/>
        <w:jc w:val="both"/>
        <w:rPr>
          <w:rFonts w:ascii="Palatino Linotype" w:eastAsiaTheme="minorEastAsia" w:hAnsi="Palatino Linotype" w:cs="Bookman Old Style"/>
          <w:i/>
          <w:sz w:val="22"/>
          <w:szCs w:val="22"/>
        </w:rPr>
      </w:pPr>
      <w:r w:rsidRPr="00A27F16">
        <w:rPr>
          <w:rFonts w:ascii="Palatino Linotype" w:eastAsiaTheme="minorEastAsia" w:hAnsi="Palatino Linotype" w:cs="Bookman Old Style,Bold"/>
          <w:b/>
          <w:bCs/>
          <w:i/>
          <w:sz w:val="22"/>
          <w:szCs w:val="22"/>
        </w:rPr>
        <w:t xml:space="preserve">Artículo 191. </w:t>
      </w:r>
      <w:r w:rsidRPr="00A27F16">
        <w:rPr>
          <w:rFonts w:ascii="Palatino Linotype" w:eastAsiaTheme="minorEastAsia" w:hAnsi="Palatino Linotype" w:cs="Bookman Old Style"/>
          <w:i/>
          <w:sz w:val="22"/>
          <w:szCs w:val="22"/>
        </w:rPr>
        <w:t>El recurso será desechado por improcedente cuando:</w:t>
      </w:r>
    </w:p>
    <w:p w14:paraId="43D1D0F8" w14:textId="77777777" w:rsidR="00B033F7" w:rsidRPr="00A27F16" w:rsidRDefault="00B033F7" w:rsidP="00B033F7">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A27F16">
        <w:rPr>
          <w:rFonts w:ascii="Palatino Linotype" w:eastAsiaTheme="minorEastAsia" w:hAnsi="Palatino Linotype" w:cs="Bookman Old Style,Bold"/>
          <w:b/>
          <w:bCs/>
          <w:i/>
          <w:sz w:val="22"/>
          <w:szCs w:val="22"/>
        </w:rPr>
        <w:t xml:space="preserve">I. </w:t>
      </w:r>
      <w:r w:rsidRPr="00A27F16">
        <w:rPr>
          <w:rFonts w:ascii="Palatino Linotype" w:eastAsiaTheme="minorEastAsia" w:hAnsi="Palatino Linotype" w:cs="Bookman Old Style"/>
          <w:i/>
          <w:sz w:val="22"/>
          <w:szCs w:val="22"/>
        </w:rPr>
        <w:t>Sea extemporáneo por haber transcurrido el plazo establecido en la presente Ley, a partir de la respuesta;</w:t>
      </w:r>
    </w:p>
    <w:p w14:paraId="634A9907" w14:textId="77777777" w:rsidR="00B033F7" w:rsidRPr="00A27F16" w:rsidRDefault="00B033F7" w:rsidP="00B033F7">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A27F16">
        <w:rPr>
          <w:rFonts w:ascii="Palatino Linotype" w:eastAsiaTheme="minorEastAsia" w:hAnsi="Palatino Linotype" w:cs="Bookman Old Style,Bold"/>
          <w:b/>
          <w:bCs/>
          <w:i/>
          <w:sz w:val="22"/>
          <w:szCs w:val="22"/>
        </w:rPr>
        <w:t xml:space="preserve">II. </w:t>
      </w:r>
      <w:r w:rsidRPr="00A27F16">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3FDD80B4" w14:textId="77777777" w:rsidR="00B033F7" w:rsidRPr="00A27F16" w:rsidRDefault="00B033F7" w:rsidP="00B033F7">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bCs/>
          <w:i/>
          <w:sz w:val="22"/>
          <w:szCs w:val="22"/>
        </w:rPr>
      </w:pPr>
      <w:r w:rsidRPr="00A27F16">
        <w:rPr>
          <w:rFonts w:ascii="Palatino Linotype" w:eastAsiaTheme="minorEastAsia" w:hAnsi="Palatino Linotype" w:cs="Bookman Old Style,Bold"/>
          <w:b/>
          <w:bCs/>
          <w:i/>
          <w:sz w:val="22"/>
          <w:szCs w:val="22"/>
        </w:rPr>
        <w:t xml:space="preserve">III. </w:t>
      </w:r>
      <w:r w:rsidRPr="00A27F16">
        <w:rPr>
          <w:rFonts w:ascii="Palatino Linotype" w:eastAsiaTheme="minorEastAsia" w:hAnsi="Palatino Linotype" w:cs="Bookman Old Style"/>
          <w:bCs/>
          <w:i/>
          <w:sz w:val="22"/>
          <w:szCs w:val="22"/>
        </w:rPr>
        <w:t>No actualice alguno de los supuestos previstos en la presente Ley;</w:t>
      </w:r>
    </w:p>
    <w:p w14:paraId="2F9F4718" w14:textId="77777777" w:rsidR="00B033F7" w:rsidRPr="00A27F16" w:rsidRDefault="00B033F7" w:rsidP="00B033F7">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A27F16">
        <w:rPr>
          <w:rFonts w:ascii="Palatino Linotype" w:eastAsiaTheme="minorEastAsia" w:hAnsi="Palatino Linotype" w:cs="Bookman Old Style,Bold"/>
          <w:b/>
          <w:bCs/>
          <w:i/>
          <w:sz w:val="22"/>
          <w:szCs w:val="22"/>
        </w:rPr>
        <w:lastRenderedPageBreak/>
        <w:t xml:space="preserve">IV. </w:t>
      </w:r>
      <w:r w:rsidRPr="00A27F16">
        <w:rPr>
          <w:rFonts w:ascii="Palatino Linotype" w:eastAsiaTheme="minorEastAsia" w:hAnsi="Palatino Linotype" w:cs="Bookman Old Style"/>
          <w:i/>
          <w:sz w:val="22"/>
          <w:szCs w:val="22"/>
        </w:rPr>
        <w:t>No se haya desahogado la prevención en los términos establecidos en la presente Ley;</w:t>
      </w:r>
    </w:p>
    <w:p w14:paraId="0C77250F" w14:textId="77777777" w:rsidR="00B033F7" w:rsidRPr="00A27F16" w:rsidRDefault="00B033F7" w:rsidP="00B033F7">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A27F16">
        <w:rPr>
          <w:rFonts w:ascii="Palatino Linotype" w:eastAsiaTheme="minorEastAsia" w:hAnsi="Palatino Linotype" w:cs="Bookman Old Style,Bold"/>
          <w:b/>
          <w:bCs/>
          <w:i/>
          <w:sz w:val="22"/>
          <w:szCs w:val="22"/>
        </w:rPr>
        <w:t xml:space="preserve">V. </w:t>
      </w:r>
      <w:r w:rsidRPr="00A27F16">
        <w:rPr>
          <w:rFonts w:ascii="Palatino Linotype" w:eastAsiaTheme="minorEastAsia" w:hAnsi="Palatino Linotype" w:cs="Bookman Old Style"/>
          <w:b/>
          <w:bCs/>
          <w:i/>
          <w:sz w:val="22"/>
          <w:szCs w:val="22"/>
        </w:rPr>
        <w:t>Se impugne la veracidad de la información proporcionada;</w:t>
      </w:r>
    </w:p>
    <w:p w14:paraId="51D572E9" w14:textId="77777777" w:rsidR="00B033F7" w:rsidRPr="00A27F16" w:rsidRDefault="00B033F7" w:rsidP="00B033F7">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A27F16">
        <w:rPr>
          <w:rFonts w:ascii="Palatino Linotype" w:eastAsiaTheme="minorEastAsia" w:hAnsi="Palatino Linotype" w:cs="Bookman Old Style,Bold"/>
          <w:b/>
          <w:bCs/>
          <w:i/>
          <w:sz w:val="22"/>
          <w:szCs w:val="22"/>
        </w:rPr>
        <w:t xml:space="preserve">VI. </w:t>
      </w:r>
      <w:r w:rsidRPr="00A27F16">
        <w:rPr>
          <w:rFonts w:ascii="Palatino Linotype" w:eastAsiaTheme="minorEastAsia" w:hAnsi="Palatino Linotype" w:cs="Bookman Old Style"/>
          <w:i/>
          <w:sz w:val="22"/>
          <w:szCs w:val="22"/>
        </w:rPr>
        <w:t>Se trate de una consulta, o trámite en específico; y</w:t>
      </w:r>
    </w:p>
    <w:p w14:paraId="04A632E9" w14:textId="77777777" w:rsidR="00B033F7" w:rsidRPr="00A27F16" w:rsidRDefault="00B033F7" w:rsidP="00B033F7">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b/>
          <w:bCs/>
          <w:i/>
          <w:sz w:val="22"/>
          <w:szCs w:val="22"/>
        </w:rPr>
      </w:pPr>
      <w:r w:rsidRPr="00A27F16">
        <w:rPr>
          <w:rFonts w:ascii="Palatino Linotype" w:eastAsiaTheme="minorEastAsia" w:hAnsi="Palatino Linotype" w:cs="Bookman Old Style,Bold"/>
          <w:b/>
          <w:bCs/>
          <w:i/>
          <w:sz w:val="22"/>
          <w:szCs w:val="22"/>
        </w:rPr>
        <w:t xml:space="preserve">VII. </w:t>
      </w:r>
      <w:r w:rsidRPr="00A27F16">
        <w:rPr>
          <w:rFonts w:ascii="Palatino Linotype" w:eastAsiaTheme="minorEastAsia" w:hAnsi="Palatino Linotype" w:cs="Bookman Old Style"/>
          <w:i/>
          <w:sz w:val="22"/>
          <w:szCs w:val="22"/>
        </w:rPr>
        <w:t>El recurrente amplíe su solicitud en el recurso de revisión, únicamente respecto de los nuevos contenidos.”</w:t>
      </w:r>
    </w:p>
    <w:p w14:paraId="76FBB516" w14:textId="77777777" w:rsidR="00B033F7" w:rsidRPr="00A27F16" w:rsidRDefault="00B033F7" w:rsidP="00B033F7">
      <w:pPr>
        <w:autoSpaceDE w:val="0"/>
        <w:autoSpaceDN w:val="0"/>
        <w:adjustRightInd w:val="0"/>
        <w:spacing w:before="120" w:after="120"/>
        <w:ind w:left="851" w:right="902"/>
        <w:jc w:val="both"/>
        <w:rPr>
          <w:rFonts w:ascii="Palatino Linotype" w:eastAsiaTheme="minorEastAsia" w:hAnsi="Palatino Linotype" w:cs="Bookman Old Style"/>
          <w:i/>
          <w:sz w:val="22"/>
          <w:szCs w:val="22"/>
        </w:rPr>
      </w:pPr>
      <w:r w:rsidRPr="00A27F16">
        <w:rPr>
          <w:rFonts w:ascii="Palatino Linotype" w:eastAsiaTheme="minorEastAsia" w:hAnsi="Palatino Linotype" w:cs="Bookman Old Style,Bold"/>
          <w:b/>
          <w:bCs/>
          <w:i/>
          <w:sz w:val="22"/>
          <w:szCs w:val="22"/>
        </w:rPr>
        <w:t xml:space="preserve">Artículo 192. </w:t>
      </w:r>
      <w:r w:rsidRPr="00A27F16">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315EFFC9" w14:textId="77777777" w:rsidR="00B033F7" w:rsidRPr="00A27F16" w:rsidRDefault="00B033F7" w:rsidP="00B033F7">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A27F16">
        <w:rPr>
          <w:rFonts w:ascii="Palatino Linotype" w:eastAsiaTheme="minorEastAsia" w:hAnsi="Palatino Linotype" w:cs="Bookman Old Style,Bold"/>
          <w:b/>
          <w:bCs/>
          <w:i/>
          <w:sz w:val="22"/>
          <w:szCs w:val="22"/>
        </w:rPr>
        <w:t xml:space="preserve">I. </w:t>
      </w:r>
      <w:r w:rsidRPr="00A27F16">
        <w:rPr>
          <w:rFonts w:ascii="Palatino Linotype" w:eastAsiaTheme="minorEastAsia" w:hAnsi="Palatino Linotype" w:cs="Bookman Old Style"/>
          <w:i/>
          <w:sz w:val="22"/>
          <w:szCs w:val="22"/>
        </w:rPr>
        <w:t>El recurrente se desista expresamente del recurso;</w:t>
      </w:r>
    </w:p>
    <w:p w14:paraId="24877FFD" w14:textId="77777777" w:rsidR="00B033F7" w:rsidRPr="00A27F16" w:rsidRDefault="00B033F7" w:rsidP="00B033F7">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A27F16">
        <w:rPr>
          <w:rFonts w:ascii="Palatino Linotype" w:eastAsiaTheme="minorEastAsia" w:hAnsi="Palatino Linotype" w:cs="Bookman Old Style,Bold"/>
          <w:b/>
          <w:bCs/>
          <w:i/>
          <w:sz w:val="22"/>
          <w:szCs w:val="22"/>
        </w:rPr>
        <w:t xml:space="preserve">II. </w:t>
      </w:r>
      <w:r w:rsidRPr="00A27F16">
        <w:rPr>
          <w:rFonts w:ascii="Palatino Linotype" w:eastAsiaTheme="minorEastAsia" w:hAnsi="Palatino Linotype" w:cs="Bookman Old Style"/>
          <w:i/>
          <w:sz w:val="22"/>
          <w:szCs w:val="22"/>
        </w:rPr>
        <w:t>El recurrente fallezca o, tratándose de personas jurídicas colectivas, se disuelva;</w:t>
      </w:r>
    </w:p>
    <w:p w14:paraId="7D45C8B3" w14:textId="77777777" w:rsidR="00B033F7" w:rsidRPr="00A27F16" w:rsidRDefault="00B033F7" w:rsidP="00B033F7">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A27F16">
        <w:rPr>
          <w:rFonts w:ascii="Palatino Linotype" w:eastAsiaTheme="minorEastAsia" w:hAnsi="Palatino Linotype" w:cs="Bookman Old Style,Bold"/>
          <w:b/>
          <w:bCs/>
          <w:i/>
          <w:sz w:val="22"/>
          <w:szCs w:val="22"/>
        </w:rPr>
        <w:t xml:space="preserve">III. </w:t>
      </w:r>
      <w:r w:rsidRPr="00A27F16">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79317947" w14:textId="77777777" w:rsidR="00B033F7" w:rsidRPr="00A27F16" w:rsidRDefault="00B033F7" w:rsidP="00B033F7">
      <w:pPr>
        <w:autoSpaceDE w:val="0"/>
        <w:autoSpaceDN w:val="0"/>
        <w:adjustRightInd w:val="0"/>
        <w:spacing w:before="120" w:after="120"/>
        <w:ind w:left="1134" w:right="902"/>
        <w:jc w:val="both"/>
        <w:rPr>
          <w:rFonts w:ascii="Palatino Linotype" w:eastAsiaTheme="minorEastAsia" w:hAnsi="Palatino Linotype" w:cs="Bookman Old Style"/>
          <w:b/>
          <w:i/>
          <w:sz w:val="22"/>
          <w:szCs w:val="22"/>
        </w:rPr>
      </w:pPr>
      <w:r w:rsidRPr="00A27F16">
        <w:rPr>
          <w:rFonts w:ascii="Palatino Linotype" w:eastAsiaTheme="minorEastAsia" w:hAnsi="Palatino Linotype" w:cs="Bookman Old Style,Bold"/>
          <w:b/>
          <w:bCs/>
          <w:i/>
          <w:sz w:val="22"/>
          <w:szCs w:val="22"/>
        </w:rPr>
        <w:t xml:space="preserve">IV. </w:t>
      </w:r>
      <w:r w:rsidRPr="00A27F16">
        <w:rPr>
          <w:rFonts w:ascii="Palatino Linotype" w:eastAsiaTheme="minorEastAsia" w:hAnsi="Palatino Linotype" w:cs="Bookman Old Style"/>
          <w:b/>
          <w:i/>
          <w:sz w:val="22"/>
          <w:szCs w:val="22"/>
        </w:rPr>
        <w:t>Admitido el recurso de revisión, aparezca alguna causal de improcedencia en los términos de la presente Ley; y</w:t>
      </w:r>
    </w:p>
    <w:p w14:paraId="7A069B8A" w14:textId="77777777" w:rsidR="00B033F7" w:rsidRPr="00A27F16" w:rsidRDefault="00B033F7" w:rsidP="00B033F7">
      <w:pPr>
        <w:autoSpaceDE w:val="0"/>
        <w:autoSpaceDN w:val="0"/>
        <w:adjustRightInd w:val="0"/>
        <w:spacing w:before="120" w:after="120"/>
        <w:ind w:left="1134" w:right="902"/>
        <w:jc w:val="both"/>
        <w:rPr>
          <w:rFonts w:ascii="Palatino Linotype" w:eastAsiaTheme="minorEastAsia" w:hAnsi="Palatino Linotype" w:cs="Bookman Old Style"/>
          <w:sz w:val="22"/>
          <w:szCs w:val="22"/>
        </w:rPr>
      </w:pPr>
      <w:r w:rsidRPr="00A27F16">
        <w:rPr>
          <w:rFonts w:ascii="Palatino Linotype" w:eastAsiaTheme="minorEastAsia" w:hAnsi="Palatino Linotype" w:cs="Bookman Old Style,Bold"/>
          <w:b/>
          <w:bCs/>
          <w:i/>
          <w:sz w:val="22"/>
          <w:szCs w:val="22"/>
        </w:rPr>
        <w:t xml:space="preserve">V. </w:t>
      </w:r>
      <w:r w:rsidRPr="00A27F16">
        <w:rPr>
          <w:rFonts w:ascii="Palatino Linotype" w:eastAsiaTheme="minorEastAsia" w:hAnsi="Palatino Linotype" w:cs="Bookman Old Style"/>
          <w:i/>
          <w:sz w:val="22"/>
          <w:szCs w:val="22"/>
        </w:rPr>
        <w:t>Cuando por cualquier motivo quede sin materia el recurso</w:t>
      </w:r>
      <w:r w:rsidRPr="00A27F16">
        <w:rPr>
          <w:rFonts w:ascii="Palatino Linotype" w:eastAsiaTheme="minorEastAsia" w:hAnsi="Palatino Linotype" w:cs="Bookman Old Style"/>
          <w:sz w:val="22"/>
          <w:szCs w:val="22"/>
        </w:rPr>
        <w:t>.”</w:t>
      </w:r>
    </w:p>
    <w:bookmarkEnd w:id="11"/>
    <w:p w14:paraId="6A89FBFC" w14:textId="77777777" w:rsidR="00B033F7" w:rsidRPr="00A27F16" w:rsidRDefault="00B033F7" w:rsidP="00B033F7">
      <w:pPr>
        <w:spacing w:before="240" w:after="240" w:line="360" w:lineRule="auto"/>
        <w:ind w:right="49"/>
        <w:jc w:val="both"/>
        <w:rPr>
          <w:rFonts w:ascii="Palatino Linotype" w:hAnsi="Palatino Linotype" w:cs="Arial"/>
          <w:sz w:val="22"/>
          <w:szCs w:val="22"/>
        </w:rPr>
      </w:pPr>
      <w:r w:rsidRPr="00A27F16">
        <w:rPr>
          <w:rFonts w:ascii="Palatino Linotype" w:hAnsi="Palatino Linotype" w:cs="Arial"/>
          <w:sz w:val="22"/>
          <w:szCs w:val="22"/>
        </w:rPr>
        <w:t>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4A94E051" w14:textId="77777777" w:rsidR="00B033F7" w:rsidRPr="00A27F16" w:rsidRDefault="00B033F7" w:rsidP="00B033F7">
      <w:pPr>
        <w:spacing w:before="240" w:after="240" w:line="360" w:lineRule="auto"/>
        <w:ind w:right="49"/>
        <w:jc w:val="both"/>
        <w:rPr>
          <w:rFonts w:ascii="Palatino Linotype" w:hAnsi="Palatino Linotype" w:cs="Arial"/>
          <w:sz w:val="22"/>
          <w:szCs w:val="22"/>
        </w:rPr>
      </w:pPr>
      <w:r w:rsidRPr="00A27F16">
        <w:rPr>
          <w:rFonts w:ascii="Palatino Linotype" w:hAnsi="Palatino Linotype" w:cs="Arial"/>
          <w:sz w:val="22"/>
          <w:szCs w:val="22"/>
        </w:rPr>
        <w:t xml:space="preserve">Dentro de este orden de ideas, es evidente que no se puede invocar el precepto legal 191 de la Ley en cita ulteriormente a que ha sido admitido, determinando la actualización de un </w:t>
      </w:r>
      <w:proofErr w:type="spellStart"/>
      <w:r w:rsidRPr="00A27F16">
        <w:rPr>
          <w:rFonts w:ascii="Palatino Linotype" w:hAnsi="Palatino Linotype" w:cs="Arial"/>
          <w:sz w:val="22"/>
          <w:szCs w:val="22"/>
        </w:rPr>
        <w:t>desechamiento</w:t>
      </w:r>
      <w:proofErr w:type="spellEnd"/>
      <w:r w:rsidRPr="00A27F16">
        <w:rPr>
          <w:rStyle w:val="Refdenotaalpie"/>
          <w:rFonts w:ascii="Palatino Linotype" w:hAnsi="Palatino Linotype" w:cs="Arial"/>
          <w:sz w:val="22"/>
          <w:szCs w:val="22"/>
        </w:rPr>
        <w:footnoteReference w:id="1"/>
      </w:r>
      <w:r w:rsidRPr="00A27F16">
        <w:rPr>
          <w:rFonts w:ascii="Palatino Linotype" w:hAnsi="Palatino Linotype" w:cs="Arial"/>
          <w:sz w:val="22"/>
          <w:szCs w:val="22"/>
        </w:rPr>
        <w:t>, porque está ya sería posterior a la etapa procedimental en la que debió desecharse.</w:t>
      </w:r>
    </w:p>
    <w:p w14:paraId="4C6E613C" w14:textId="77777777" w:rsidR="00B033F7" w:rsidRPr="00A27F16" w:rsidRDefault="00B033F7" w:rsidP="00B033F7">
      <w:pPr>
        <w:spacing w:before="240" w:after="240" w:line="360" w:lineRule="auto"/>
        <w:ind w:right="49"/>
        <w:jc w:val="both"/>
        <w:rPr>
          <w:rFonts w:ascii="Palatino Linotype" w:hAnsi="Palatino Linotype" w:cs="Arial"/>
          <w:sz w:val="22"/>
          <w:szCs w:val="22"/>
        </w:rPr>
      </w:pPr>
      <w:r w:rsidRPr="00A27F16">
        <w:rPr>
          <w:rFonts w:ascii="Palatino Linotype" w:hAnsi="Palatino Linotype" w:cs="Arial"/>
          <w:sz w:val="22"/>
          <w:szCs w:val="22"/>
        </w:rPr>
        <w:lastRenderedPageBreak/>
        <w:t xml:space="preserve">Es así que cobra aplicación lo previsto en la fracción IV del artículo 192, en razón a que al haber sido el recurso y al actualizarse una causal de improcedencia, debe ser sobreseído. </w:t>
      </w:r>
    </w:p>
    <w:p w14:paraId="41952485" w14:textId="77777777" w:rsidR="00B033F7" w:rsidRPr="00A27F16" w:rsidRDefault="00B033F7" w:rsidP="00B033F7">
      <w:pPr>
        <w:spacing w:before="240" w:after="240" w:line="360" w:lineRule="auto"/>
        <w:ind w:right="49"/>
        <w:jc w:val="both"/>
        <w:rPr>
          <w:rFonts w:ascii="Palatino Linotype" w:hAnsi="Palatino Linotype" w:cs="Arial"/>
          <w:sz w:val="22"/>
          <w:szCs w:val="22"/>
        </w:rPr>
      </w:pPr>
      <w:r w:rsidRPr="00A27F16">
        <w:rPr>
          <w:rFonts w:ascii="Palatino Linotype" w:hAnsi="Palatino Linotype" w:cs="Arial"/>
          <w:sz w:val="22"/>
          <w:szCs w:val="22"/>
        </w:rPr>
        <w:t xml:space="preserve">En este orden de ideas, se estima que en el presente caso que se actualiza la causal de sobreseimiento enunciada en la fracción IV del artículo 192 de la </w:t>
      </w:r>
      <w:r w:rsidRPr="00A27F16">
        <w:rPr>
          <w:rFonts w:ascii="Palatino Linotype" w:hAnsi="Palatino Linotype" w:cs="Arial"/>
          <w:bCs/>
          <w:iCs/>
          <w:sz w:val="22"/>
          <w:szCs w:val="22"/>
        </w:rPr>
        <w:t>Ley de Transparencia Local</w:t>
      </w:r>
      <w:r w:rsidRPr="00A27F16">
        <w:rPr>
          <w:rFonts w:ascii="Palatino Linotype" w:hAnsi="Palatino Linotype" w:cs="Arial"/>
          <w:sz w:val="22"/>
          <w:szCs w:val="22"/>
        </w:rPr>
        <w:t xml:space="preserve">, en relación directa con la fracción V del artículo 191 de la misma Ley, toda vez que la parte </w:t>
      </w:r>
      <w:r w:rsidRPr="00A27F16">
        <w:rPr>
          <w:rFonts w:ascii="Palatino Linotype" w:hAnsi="Palatino Linotype" w:cs="Arial"/>
          <w:b/>
          <w:bCs/>
          <w:sz w:val="22"/>
          <w:szCs w:val="22"/>
        </w:rPr>
        <w:t>Recurrente</w:t>
      </w:r>
      <w:r w:rsidRPr="00A27F16">
        <w:rPr>
          <w:rFonts w:ascii="Palatino Linotype" w:hAnsi="Palatino Linotype" w:cs="Arial"/>
          <w:sz w:val="22"/>
          <w:szCs w:val="22"/>
        </w:rPr>
        <w:t xml:space="preserve"> pone en tela de juicio la veracidad de la información proporcionada.</w:t>
      </w:r>
    </w:p>
    <w:p w14:paraId="11A6E779" w14:textId="7B24F984" w:rsidR="00B033F7" w:rsidRPr="00A27F16" w:rsidRDefault="00B033F7" w:rsidP="00B033F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sz w:val="22"/>
          <w:szCs w:val="22"/>
        </w:rPr>
        <w:t>Aunado a lo anterio</w:t>
      </w:r>
      <w:r w:rsidR="002A5D22" w:rsidRPr="00A27F16">
        <w:rPr>
          <w:rFonts w:ascii="Palatino Linotype" w:eastAsia="Palatino Linotype" w:hAnsi="Palatino Linotype" w:cs="Palatino Linotype"/>
          <w:sz w:val="22"/>
          <w:szCs w:val="22"/>
        </w:rPr>
        <w:t>r, no debe perderse de vista que el Tesorero del DIF Municipal</w:t>
      </w:r>
      <w:r w:rsidR="00A11FA1" w:rsidRPr="00A27F16">
        <w:rPr>
          <w:rFonts w:ascii="Palatino Linotype" w:hAnsi="Palatino Linotype"/>
          <w:sz w:val="22"/>
          <w:szCs w:val="22"/>
        </w:rPr>
        <w:t xml:space="preserve"> informó que no cuentan con un sistema NOI ASPEL; manifestación de la cual se desprende que se encuentra imposibilitado para generar un reporte de nómina de dicho sistema correspondiente a las dos quincenas de marzo de dos mil veinticinco.</w:t>
      </w:r>
    </w:p>
    <w:p w14:paraId="4B0AC8AD" w14:textId="77777777" w:rsidR="00B033F7" w:rsidRPr="00A27F16" w:rsidRDefault="00B033F7" w:rsidP="00B033F7">
      <w:pPr>
        <w:pBdr>
          <w:top w:val="nil"/>
          <w:left w:val="nil"/>
          <w:bottom w:val="nil"/>
          <w:right w:val="nil"/>
          <w:between w:val="nil"/>
        </w:pBdr>
        <w:spacing w:before="240" w:after="240" w:line="360" w:lineRule="auto"/>
        <w:jc w:val="both"/>
        <w:rPr>
          <w:sz w:val="22"/>
          <w:szCs w:val="22"/>
        </w:rPr>
      </w:pPr>
      <w:r w:rsidRPr="00A27F16">
        <w:rPr>
          <w:rFonts w:ascii="Palatino Linotype" w:eastAsia="Palatino Linotype" w:hAnsi="Palatino Linotype" w:cs="Palatino Linotype"/>
          <w:sz w:val="22"/>
          <w:szCs w:val="22"/>
        </w:rPr>
        <w:t>En tal tesitura,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516A1700" w14:textId="77777777" w:rsidR="00B033F7" w:rsidRPr="00A27F16" w:rsidRDefault="00B033F7" w:rsidP="00B033F7">
      <w:pPr>
        <w:spacing w:before="240" w:after="240" w:line="360" w:lineRule="auto"/>
        <w:jc w:val="both"/>
        <w:rPr>
          <w:rFonts w:ascii="Palatino Linotype" w:hAnsi="Palatino Linotype" w:cs="Arial"/>
          <w:sz w:val="22"/>
          <w:szCs w:val="22"/>
        </w:rPr>
      </w:pPr>
      <w:r w:rsidRPr="00A27F16">
        <w:rPr>
          <w:rFonts w:ascii="Palatino Linotype" w:hAnsi="Palatino Linotype"/>
          <w:sz w:val="22"/>
          <w:szCs w:val="22"/>
        </w:rPr>
        <w:t xml:space="preserve">En consecuencia, resulta procedente </w:t>
      </w:r>
      <w:r w:rsidRPr="00A27F16">
        <w:rPr>
          <w:rFonts w:ascii="Palatino Linotype" w:hAnsi="Palatino Linotype"/>
          <w:i/>
          <w:iCs/>
          <w:sz w:val="22"/>
          <w:szCs w:val="22"/>
        </w:rPr>
        <w:t>sobreseer</w:t>
      </w:r>
      <w:r w:rsidRPr="00A27F16">
        <w:rPr>
          <w:rFonts w:ascii="Palatino Linotype" w:hAnsi="Palatino Linotype"/>
          <w:sz w:val="22"/>
          <w:szCs w:val="22"/>
        </w:rPr>
        <w:t xml:space="preserve"> el recurso de revisión materia de la presente resolución en términos del </w:t>
      </w:r>
      <w:r w:rsidRPr="00A27F16">
        <w:rPr>
          <w:rFonts w:ascii="Palatino Linotype" w:hAnsi="Palatino Linotype" w:cs="Arial"/>
          <w:sz w:val="22"/>
          <w:szCs w:val="22"/>
        </w:rPr>
        <w:t xml:space="preserve">artículo 186 fracción I de la de la Ley de Transparencia y Acceso a la Información Pública del Estado de México y Municipios en relación directa con los artículos </w:t>
      </w:r>
      <w:r w:rsidRPr="00A27F16">
        <w:rPr>
          <w:rFonts w:ascii="Palatino Linotype" w:hAnsi="Palatino Linotype"/>
          <w:sz w:val="22"/>
          <w:szCs w:val="22"/>
        </w:rPr>
        <w:t>191, fracción V y</w:t>
      </w:r>
      <w:r w:rsidRPr="00A27F16">
        <w:rPr>
          <w:rFonts w:ascii="Palatino Linotype" w:hAnsi="Palatino Linotype" w:cs="Arial"/>
          <w:sz w:val="22"/>
          <w:szCs w:val="22"/>
        </w:rPr>
        <w:t xml:space="preserve"> 192, fracción IV de mismo ordenamiento legal.</w:t>
      </w:r>
    </w:p>
    <w:p w14:paraId="6E012C25" w14:textId="77777777" w:rsidR="00B033F7" w:rsidRPr="00A27F16" w:rsidRDefault="00B033F7" w:rsidP="00B033F7">
      <w:pPr>
        <w:spacing w:before="240" w:after="240" w:line="360" w:lineRule="auto"/>
        <w:jc w:val="both"/>
        <w:rPr>
          <w:rFonts w:ascii="Palatino Linotype" w:eastAsia="Palatino Linotype" w:hAnsi="Palatino Linotype" w:cs="Palatino Linotype"/>
          <w:i/>
          <w:sz w:val="22"/>
          <w:szCs w:val="22"/>
        </w:rPr>
      </w:pPr>
      <w:r w:rsidRPr="00A27F16">
        <w:rPr>
          <w:rFonts w:ascii="Palatino Linotype" w:eastAsia="Palatino Linotype" w:hAnsi="Palatino Linotype" w:cs="Palatino Linotype"/>
          <w:sz w:val="22"/>
          <w:szCs w:val="22"/>
        </w:rPr>
        <w:lastRenderedPageBreak/>
        <w:t xml:space="preserve">Al respecto, no obsta mencionar que, de acuerdo con el procesalista Niceto Alcalá-Zamora y Castillo en su obra </w:t>
      </w:r>
      <w:r w:rsidRPr="00A27F16">
        <w:rPr>
          <w:rFonts w:ascii="Palatino Linotype" w:eastAsia="Palatino Linotype" w:hAnsi="Palatino Linotype" w:cs="Palatino Linotype"/>
          <w:i/>
          <w:sz w:val="22"/>
          <w:szCs w:val="22"/>
        </w:rPr>
        <w:t>“Cuestiones de Terminología Procesal”</w:t>
      </w:r>
      <w:r w:rsidRPr="00A27F16">
        <w:rPr>
          <w:rFonts w:ascii="Palatino Linotype" w:eastAsia="Palatino Linotype" w:hAnsi="Palatino Linotype" w:cs="Palatino Linotype"/>
          <w:sz w:val="22"/>
          <w:szCs w:val="22"/>
        </w:rPr>
        <w:t xml:space="preserve">, el sobreseimiento es </w:t>
      </w:r>
      <w:r w:rsidRPr="00A27F16">
        <w:rPr>
          <w:rFonts w:ascii="Palatino Linotype" w:eastAsia="Palatino Linotype" w:hAnsi="Palatino Linotype" w:cs="Palatino Linotype"/>
          <w:i/>
          <w:sz w:val="22"/>
          <w:szCs w:val="22"/>
        </w:rPr>
        <w:t>“...una resolución en forma de auto, que produce la suspensión indefinida del procedimiento penal, o que pone fin al proceso, impidiendo en ambos casos, mientras subsista, la apertura del plenario o que en él se pronuncie sentencia...”</w:t>
      </w:r>
    </w:p>
    <w:p w14:paraId="3E077CC8" w14:textId="77777777" w:rsidR="00B033F7" w:rsidRPr="00A27F16" w:rsidRDefault="00B033F7" w:rsidP="00B033F7">
      <w:pPr>
        <w:spacing w:before="240" w:after="240" w:line="360" w:lineRule="auto"/>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sz w:val="22"/>
          <w:szCs w:val="22"/>
        </w:rPr>
        <w:t xml:space="preserve">Y, por su parte, Eduardo Pallares, en su artículo </w:t>
      </w:r>
      <w:r w:rsidRPr="00A27F16">
        <w:rPr>
          <w:rFonts w:ascii="Palatino Linotype" w:eastAsia="Palatino Linotype" w:hAnsi="Palatino Linotype" w:cs="Palatino Linotype"/>
          <w:i/>
          <w:sz w:val="22"/>
          <w:szCs w:val="22"/>
        </w:rPr>
        <w:t>“La caducidad y el sobreseimiento en el amparo”</w:t>
      </w:r>
      <w:r w:rsidRPr="00A27F16">
        <w:rPr>
          <w:rFonts w:ascii="Palatino Linotype" w:eastAsia="Palatino Linotype" w:hAnsi="Palatino Linotype" w:cs="Palatino Linotype"/>
          <w:sz w:val="22"/>
          <w:szCs w:val="22"/>
        </w:rPr>
        <w:t xml:space="preserve">, cita la definición de Aguilera Paz, aduciendo que se </w:t>
      </w:r>
      <w:r w:rsidRPr="00A27F16">
        <w:rPr>
          <w:rFonts w:ascii="Palatino Linotype" w:eastAsia="Palatino Linotype" w:hAnsi="Palatino Linotype" w:cs="Palatino Linotype"/>
          <w:i/>
          <w:sz w:val="22"/>
          <w:szCs w:val="22"/>
        </w:rPr>
        <w:t>“...entiende por sobreseimiento en el tecnicismo forense, el hecho de cesar en el procedimiento o curso de la causa, por no existir méritos bastantes para entrar en un juicio o para entablar la contienda judicial que debe ser objeto del mismo...”</w:t>
      </w:r>
      <w:r w:rsidRPr="00A27F16">
        <w:rPr>
          <w:rFonts w:ascii="Palatino Linotype" w:eastAsia="Palatino Linotype" w:hAnsi="Palatino Linotype" w:cs="Palatino Linotype"/>
          <w:sz w:val="22"/>
          <w:szCs w:val="22"/>
        </w:rPr>
        <w:t>. Asimismo señala que existe el sobreseimiento provisional y el definitivo</w:t>
      </w:r>
      <w:r w:rsidRPr="00A27F16">
        <w:rPr>
          <w:rFonts w:ascii="Palatino Linotype" w:eastAsia="Palatino Linotype" w:hAnsi="Palatino Linotype" w:cs="Palatino Linotype"/>
          <w:i/>
          <w:sz w:val="22"/>
          <w:szCs w:val="22"/>
        </w:rPr>
        <w:t>: “...el definitivo es una verdadera sentencia que pone fin al juicio, y que una vez dictada, produce cosa juzgada, mientras que el provisorio tiene por efectos suspender la prosecución de la causa...”</w:t>
      </w:r>
    </w:p>
    <w:p w14:paraId="404AC984" w14:textId="77777777" w:rsidR="00B033F7" w:rsidRPr="00A27F16" w:rsidRDefault="00B033F7" w:rsidP="00B033F7">
      <w:pPr>
        <w:spacing w:before="240" w:after="240" w:line="360" w:lineRule="auto"/>
        <w:jc w:val="both"/>
        <w:rPr>
          <w:rFonts w:ascii="Palatino Linotype" w:eastAsia="Palatino Linotype" w:hAnsi="Palatino Linotype" w:cs="Palatino Linotype"/>
          <w:b/>
          <w:sz w:val="22"/>
          <w:szCs w:val="22"/>
        </w:rPr>
      </w:pPr>
      <w:r w:rsidRPr="00A27F16">
        <w:rPr>
          <w:rFonts w:ascii="Palatino Linotype" w:eastAsia="Palatino Linotype" w:hAnsi="Palatino Linotype" w:cs="Palatino Linotype"/>
          <w:sz w:val="22"/>
          <w:szCs w:val="22"/>
        </w:rPr>
        <w:t xml:space="preserve">Atento a los razonamientos lógico jurídicos que han quedado precisados y toda vez que el  </w:t>
      </w:r>
      <w:r w:rsidRPr="00A27F16">
        <w:rPr>
          <w:rFonts w:ascii="Palatino Linotype" w:eastAsia="Palatino Linotype" w:hAnsi="Palatino Linotype" w:cs="Palatino Linotype"/>
          <w:i/>
          <w:sz w:val="22"/>
          <w:szCs w:val="22"/>
        </w:rPr>
        <w:t xml:space="preserve">sobreseimiento </w:t>
      </w:r>
      <w:r w:rsidRPr="00A27F16">
        <w:rPr>
          <w:rFonts w:ascii="Palatino Linotype" w:eastAsia="Palatino Linotype" w:hAnsi="Palatino Linotype" w:cs="Palatino Linotype"/>
          <w:sz w:val="22"/>
          <w:szCs w:val="22"/>
        </w:rPr>
        <w:t xml:space="preserve">es un acto que da por terminado el procedimiento administrativo de impugnación por alguna causa que sobreviniente en el juicio de que se trate, que impide a la autoridad referirse a lo sustancial de lo planteado por la parte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A27F16">
        <w:rPr>
          <w:rFonts w:ascii="Palatino Linotype" w:eastAsia="Palatino Linotype" w:hAnsi="Palatino Linotype" w:cs="Palatino Linotype"/>
          <w:b/>
          <w:sz w:val="22"/>
          <w:szCs w:val="22"/>
        </w:rPr>
        <w:t>SOBRESEIMIENTO, NO PERMITE ENTRAR AL ESTUDIO DE LAS CUESTIONES DE FONDO</w:t>
      </w:r>
      <w:r w:rsidRPr="00A27F16">
        <w:rPr>
          <w:rFonts w:ascii="Palatino Linotype" w:eastAsia="Palatino Linotype" w:hAnsi="Palatino Linotype" w:cs="Palatino Linotype"/>
          <w:sz w:val="22"/>
          <w:szCs w:val="22"/>
          <w:vertAlign w:val="superscript"/>
        </w:rPr>
        <w:footnoteReference w:id="2"/>
      </w:r>
      <w:r w:rsidRPr="00A27F16">
        <w:rPr>
          <w:rFonts w:ascii="Palatino Linotype" w:eastAsia="Palatino Linotype" w:hAnsi="Palatino Linotype" w:cs="Palatino Linotype"/>
          <w:b/>
          <w:sz w:val="22"/>
          <w:szCs w:val="22"/>
        </w:rPr>
        <w:t>.</w:t>
      </w:r>
    </w:p>
    <w:p w14:paraId="1021A406" w14:textId="77777777" w:rsidR="00B033F7" w:rsidRPr="00A27F16" w:rsidRDefault="00B033F7" w:rsidP="00B033F7">
      <w:pPr>
        <w:spacing w:before="240" w:after="240" w:line="360" w:lineRule="auto"/>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sz w:val="22"/>
          <w:szCs w:val="22"/>
        </w:rPr>
        <w:lastRenderedPageBreak/>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43A39DEE" w14:textId="77777777" w:rsidR="002E368A" w:rsidRPr="00A27F16" w:rsidRDefault="009B6504" w:rsidP="008855B8">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A27F16">
        <w:rPr>
          <w:rFonts w:ascii="Palatino Linotype" w:eastAsia="Palatino Linotype" w:hAnsi="Palatino Linotype" w:cs="Palatino Linotype"/>
          <w:b/>
          <w:sz w:val="22"/>
          <w:szCs w:val="22"/>
        </w:rPr>
        <w:t>III. R E S U E L V E</w:t>
      </w:r>
    </w:p>
    <w:p w14:paraId="0AB41BB9" w14:textId="399271BA" w:rsidR="00B033F7" w:rsidRPr="00A27F16" w:rsidRDefault="00B033F7" w:rsidP="00B033F7">
      <w:pPr>
        <w:spacing w:before="240" w:after="240" w:line="360" w:lineRule="auto"/>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b/>
          <w:sz w:val="22"/>
          <w:szCs w:val="22"/>
        </w:rPr>
        <w:t xml:space="preserve">Primero. </w:t>
      </w:r>
      <w:r w:rsidRPr="00A27F16">
        <w:rPr>
          <w:rFonts w:ascii="Palatino Linotype" w:eastAsia="Palatino Linotype" w:hAnsi="Palatino Linotype" w:cs="Palatino Linotype"/>
          <w:sz w:val="22"/>
          <w:szCs w:val="22"/>
        </w:rPr>
        <w:t>Se</w:t>
      </w:r>
      <w:r w:rsidRPr="00A27F16">
        <w:rPr>
          <w:rFonts w:ascii="Palatino Linotype" w:eastAsia="Palatino Linotype" w:hAnsi="Palatino Linotype" w:cs="Palatino Linotype"/>
          <w:b/>
          <w:sz w:val="22"/>
          <w:szCs w:val="22"/>
        </w:rPr>
        <w:t xml:space="preserve"> Sobresee, </w:t>
      </w:r>
      <w:r w:rsidRPr="00A27F16">
        <w:rPr>
          <w:rFonts w:ascii="Palatino Linotype" w:eastAsia="Palatino Linotype" w:hAnsi="Palatino Linotype" w:cs="Palatino Linotype"/>
          <w:sz w:val="22"/>
          <w:szCs w:val="22"/>
        </w:rPr>
        <w:t>por improcedente el recurso de revisión número</w:t>
      </w:r>
      <w:r w:rsidRPr="00A27F16">
        <w:rPr>
          <w:rFonts w:ascii="Palatino Linotype" w:eastAsia="Palatino Linotype" w:hAnsi="Palatino Linotype" w:cs="Palatino Linotype"/>
          <w:b/>
          <w:sz w:val="22"/>
          <w:szCs w:val="22"/>
        </w:rPr>
        <w:t xml:space="preserve"> 07969/INFOEM/IP/RR/2025, </w:t>
      </w:r>
      <w:r w:rsidRPr="00A27F16">
        <w:rPr>
          <w:rFonts w:ascii="Palatino Linotype" w:eastAsia="Palatino Linotype" w:hAnsi="Palatino Linotype" w:cs="Palatino Linotype"/>
          <w:sz w:val="22"/>
          <w:szCs w:val="22"/>
        </w:rPr>
        <w:t xml:space="preserve">de conformidad con lo dispuesto en la fracción IV del artículo 192, en relación con la fracción V del artículo 191, ambos, de la Ley de Transparencia y Acceso a la Información Pública del Estado de México y Municipios, en términos del Considerando </w:t>
      </w:r>
      <w:r w:rsidRPr="00A27F16">
        <w:rPr>
          <w:rFonts w:ascii="Palatino Linotype" w:eastAsia="Palatino Linotype" w:hAnsi="Palatino Linotype" w:cs="Palatino Linotype"/>
          <w:b/>
          <w:sz w:val="22"/>
          <w:szCs w:val="22"/>
        </w:rPr>
        <w:t>Tercero</w:t>
      </w:r>
      <w:r w:rsidRPr="00A27F16">
        <w:rPr>
          <w:rFonts w:ascii="Palatino Linotype" w:eastAsia="Palatino Linotype" w:hAnsi="Palatino Linotype" w:cs="Palatino Linotype"/>
          <w:sz w:val="22"/>
          <w:szCs w:val="22"/>
        </w:rPr>
        <w:t xml:space="preserve"> de la presente resolución.</w:t>
      </w:r>
    </w:p>
    <w:p w14:paraId="3A9842E0" w14:textId="77777777" w:rsidR="00B033F7" w:rsidRPr="00A27F16" w:rsidRDefault="00B033F7" w:rsidP="00B033F7">
      <w:pPr>
        <w:spacing w:before="240" w:after="240" w:line="360" w:lineRule="auto"/>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b/>
          <w:sz w:val="22"/>
          <w:szCs w:val="22"/>
        </w:rPr>
        <w:t xml:space="preserve">Segundo. Notifíquese, </w:t>
      </w:r>
      <w:r w:rsidRPr="00A27F16">
        <w:rPr>
          <w:rFonts w:ascii="Palatino Linotype" w:eastAsia="Palatino Linotype" w:hAnsi="Palatino Linotype" w:cs="Palatino Linotype"/>
          <w:sz w:val="22"/>
          <w:szCs w:val="22"/>
        </w:rPr>
        <w:t xml:space="preserve">vía </w:t>
      </w:r>
      <w:r w:rsidRPr="00A27F16">
        <w:rPr>
          <w:rFonts w:ascii="Palatino Linotype" w:eastAsia="Palatino Linotype" w:hAnsi="Palatino Linotype" w:cs="Palatino Linotype"/>
          <w:b/>
          <w:sz w:val="22"/>
          <w:szCs w:val="22"/>
        </w:rPr>
        <w:t xml:space="preserve">SAIMEX, </w:t>
      </w:r>
      <w:r w:rsidRPr="00A27F16">
        <w:rPr>
          <w:rFonts w:ascii="Palatino Linotype" w:eastAsia="Palatino Linotype" w:hAnsi="Palatino Linotype" w:cs="Palatino Linotype"/>
          <w:sz w:val="22"/>
          <w:szCs w:val="22"/>
        </w:rPr>
        <w:t>la presente resolución</w:t>
      </w:r>
      <w:r w:rsidRPr="00A27F16">
        <w:rPr>
          <w:rFonts w:ascii="Palatino Linotype" w:eastAsia="Palatino Linotype" w:hAnsi="Palatino Linotype" w:cs="Palatino Linotype"/>
          <w:b/>
          <w:i/>
          <w:sz w:val="22"/>
          <w:szCs w:val="22"/>
        </w:rPr>
        <w:t xml:space="preserve"> </w:t>
      </w:r>
      <w:r w:rsidRPr="00A27F16">
        <w:rPr>
          <w:rFonts w:ascii="Palatino Linotype" w:eastAsia="Palatino Linotype" w:hAnsi="Palatino Linotype" w:cs="Palatino Linotype"/>
          <w:sz w:val="22"/>
          <w:szCs w:val="22"/>
        </w:rPr>
        <w:t xml:space="preserve">a la persona Titular de la Unidad de Transparencia del </w:t>
      </w:r>
      <w:r w:rsidRPr="00A27F16">
        <w:rPr>
          <w:rFonts w:ascii="Palatino Linotype" w:eastAsia="Palatino Linotype" w:hAnsi="Palatino Linotype" w:cs="Palatino Linotype"/>
          <w:b/>
          <w:sz w:val="22"/>
          <w:szCs w:val="22"/>
        </w:rPr>
        <w:t>Sujeto Obligado</w:t>
      </w:r>
      <w:r w:rsidRPr="00A27F16">
        <w:rPr>
          <w:rFonts w:ascii="Palatino Linotype" w:eastAsia="Palatino Linotype" w:hAnsi="Palatino Linotype" w:cs="Palatino Linotype"/>
          <w:sz w:val="22"/>
          <w:szCs w:val="22"/>
        </w:rPr>
        <w:t xml:space="preserve"> para su conocimiento, en términos del artículo 189 de la Ley de Transparencia y Acceso a la Información Pública del Estado de México y Municipios.</w:t>
      </w:r>
    </w:p>
    <w:p w14:paraId="7E4A6DD4" w14:textId="39FF7B7B" w:rsidR="00B033F7" w:rsidRPr="00A27F16" w:rsidRDefault="00B033F7" w:rsidP="00B033F7">
      <w:pPr>
        <w:tabs>
          <w:tab w:val="left" w:pos="8647"/>
        </w:tabs>
        <w:spacing w:before="240" w:after="240" w:line="360" w:lineRule="auto"/>
        <w:ind w:right="51"/>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b/>
          <w:sz w:val="22"/>
          <w:szCs w:val="22"/>
        </w:rPr>
        <w:t xml:space="preserve">Tercero.  Notifíquese, </w:t>
      </w:r>
      <w:r w:rsidRPr="00A27F16">
        <w:rPr>
          <w:rFonts w:ascii="Palatino Linotype" w:eastAsia="Palatino Linotype" w:hAnsi="Palatino Linotype" w:cs="Palatino Linotype"/>
          <w:sz w:val="22"/>
          <w:szCs w:val="22"/>
        </w:rPr>
        <w:t xml:space="preserve">vía </w:t>
      </w:r>
      <w:r w:rsidRPr="00A27F16">
        <w:rPr>
          <w:rFonts w:ascii="Palatino Linotype" w:eastAsia="Palatino Linotype" w:hAnsi="Palatino Linotype" w:cs="Palatino Linotype"/>
          <w:b/>
          <w:sz w:val="22"/>
          <w:szCs w:val="22"/>
        </w:rPr>
        <w:t xml:space="preserve">SAIMEX, </w:t>
      </w:r>
      <w:r w:rsidRPr="00A27F16">
        <w:rPr>
          <w:rFonts w:ascii="Palatino Linotype" w:eastAsia="Palatino Linotype" w:hAnsi="Palatino Linotype" w:cs="Palatino Linotype"/>
          <w:sz w:val="22"/>
          <w:szCs w:val="22"/>
        </w:rPr>
        <w:t>la presente resolución a</w:t>
      </w:r>
      <w:r w:rsidRPr="00A27F16">
        <w:rPr>
          <w:rFonts w:ascii="Palatino Linotype" w:eastAsia="Palatino Linotype" w:hAnsi="Palatino Linotype" w:cs="Palatino Linotype"/>
          <w:b/>
          <w:sz w:val="22"/>
          <w:szCs w:val="22"/>
        </w:rPr>
        <w:t xml:space="preserve"> </w:t>
      </w:r>
      <w:r w:rsidRPr="00A27F16">
        <w:rPr>
          <w:rFonts w:ascii="Palatino Linotype" w:eastAsia="Palatino Linotype" w:hAnsi="Palatino Linotype" w:cs="Palatino Linotype"/>
          <w:sz w:val="22"/>
          <w:szCs w:val="22"/>
        </w:rPr>
        <w:t xml:space="preserve">la parte </w:t>
      </w:r>
      <w:r w:rsidRPr="00A27F16">
        <w:rPr>
          <w:rFonts w:ascii="Palatino Linotype" w:eastAsia="Palatino Linotype" w:hAnsi="Palatino Linotype" w:cs="Palatino Linotype"/>
          <w:b/>
          <w:sz w:val="22"/>
          <w:szCs w:val="22"/>
        </w:rPr>
        <w:t>Recurrente</w:t>
      </w:r>
      <w:r w:rsidRPr="00A27F16">
        <w:rPr>
          <w:rFonts w:ascii="Palatino Linotype" w:eastAsia="Palatino Linotype" w:hAnsi="Palatino Linotype" w:cs="Palatino Linotype"/>
          <w:sz w:val="22"/>
          <w:szCs w:val="22"/>
        </w:rPr>
        <w:t>, asimismo, se hace de su conocimiento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930EB2A" w14:textId="77777777" w:rsidR="003219E9" w:rsidRPr="00A27F16" w:rsidRDefault="003219E9" w:rsidP="00B033F7">
      <w:pPr>
        <w:tabs>
          <w:tab w:val="left" w:pos="8647"/>
        </w:tabs>
        <w:spacing w:before="240" w:after="240" w:line="360" w:lineRule="auto"/>
        <w:ind w:right="51"/>
        <w:jc w:val="both"/>
        <w:rPr>
          <w:rFonts w:ascii="Palatino Linotype" w:eastAsia="Palatino Linotype" w:hAnsi="Palatino Linotype" w:cs="Palatino Linotype"/>
          <w:sz w:val="22"/>
          <w:szCs w:val="22"/>
        </w:rPr>
      </w:pPr>
    </w:p>
    <w:p w14:paraId="133F1EB7" w14:textId="12EE0572" w:rsidR="002E368A" w:rsidRPr="003219E9" w:rsidRDefault="009B6504" w:rsidP="008855B8">
      <w:pPr>
        <w:spacing w:line="360" w:lineRule="auto"/>
        <w:jc w:val="both"/>
        <w:rPr>
          <w:rFonts w:ascii="Palatino Linotype" w:eastAsia="Palatino Linotype" w:hAnsi="Palatino Linotype" w:cs="Palatino Linotype"/>
          <w:sz w:val="22"/>
          <w:szCs w:val="22"/>
        </w:rPr>
      </w:pPr>
      <w:r w:rsidRPr="00A27F16">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033F7" w:rsidRPr="00A27F16">
        <w:rPr>
          <w:rFonts w:ascii="Palatino Linotype" w:eastAsia="Palatino Linotype" w:hAnsi="Palatino Linotype" w:cs="Palatino Linotype"/>
          <w:sz w:val="22"/>
          <w:szCs w:val="22"/>
        </w:rPr>
        <w:t>TRIGÉSIMA SEGUNDA</w:t>
      </w:r>
      <w:r w:rsidRPr="00A27F16">
        <w:rPr>
          <w:rFonts w:ascii="Palatino Linotype" w:eastAsia="Palatino Linotype" w:hAnsi="Palatino Linotype" w:cs="Palatino Linotype"/>
          <w:sz w:val="22"/>
          <w:szCs w:val="22"/>
        </w:rPr>
        <w:t xml:space="preserve"> SESIÓN ORDINARIA, CELEBRADA EL </w:t>
      </w:r>
      <w:r w:rsidR="00B033F7" w:rsidRPr="00A27F16">
        <w:rPr>
          <w:rFonts w:ascii="Palatino Linotype" w:eastAsia="Palatino Linotype" w:hAnsi="Palatino Linotype" w:cs="Palatino Linotype"/>
          <w:sz w:val="22"/>
          <w:szCs w:val="22"/>
        </w:rPr>
        <w:t>DIEZ DE SEPTIEMBRE</w:t>
      </w:r>
      <w:r w:rsidRPr="00A27F16">
        <w:rPr>
          <w:rFonts w:ascii="Palatino Linotype" w:eastAsia="Palatino Linotype" w:hAnsi="Palatino Linotype" w:cs="Palatino Linotype"/>
          <w:sz w:val="22"/>
          <w:szCs w:val="22"/>
        </w:rPr>
        <w:t xml:space="preserve"> DE DOS MIL VEINTICINCO, ANTE EL SECRETARIO TÉCNICO DEL PLENO ALEXIS TAPIA RAMÍREZ.</w:t>
      </w:r>
      <w:r w:rsidRPr="003219E9">
        <w:rPr>
          <w:rFonts w:ascii="Palatino Linotype" w:eastAsia="Palatino Linotype" w:hAnsi="Palatino Linotype" w:cs="Palatino Linotype"/>
          <w:sz w:val="22"/>
          <w:szCs w:val="22"/>
        </w:rPr>
        <w:t xml:space="preserve"> </w:t>
      </w:r>
    </w:p>
    <w:p w14:paraId="778A037B" w14:textId="77777777" w:rsidR="002E368A" w:rsidRPr="003219E9" w:rsidRDefault="002E368A" w:rsidP="008855B8">
      <w:pPr>
        <w:spacing w:line="360" w:lineRule="auto"/>
        <w:rPr>
          <w:rFonts w:ascii="Palatino Linotype" w:eastAsia="Palatino Linotype" w:hAnsi="Palatino Linotype" w:cs="Palatino Linotype"/>
          <w:sz w:val="22"/>
          <w:szCs w:val="22"/>
        </w:rPr>
      </w:pPr>
      <w:bookmarkStart w:id="12" w:name="_heading=h.17dp8vu" w:colFirst="0" w:colLast="0"/>
      <w:bookmarkEnd w:id="12"/>
    </w:p>
    <w:p w14:paraId="04B47DF3" w14:textId="77777777" w:rsidR="002E368A" w:rsidRPr="003219E9" w:rsidRDefault="002E368A" w:rsidP="008855B8">
      <w:pPr>
        <w:spacing w:line="360" w:lineRule="auto"/>
        <w:rPr>
          <w:rFonts w:ascii="Palatino Linotype" w:eastAsia="Palatino Linotype" w:hAnsi="Palatino Linotype" w:cs="Palatino Linotype"/>
          <w:sz w:val="22"/>
          <w:szCs w:val="22"/>
        </w:rPr>
      </w:pPr>
    </w:p>
    <w:p w14:paraId="1B5074EC"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bookmarkStart w:id="13" w:name="_heading=h.3rdcrjn" w:colFirst="0" w:colLast="0"/>
      <w:bookmarkEnd w:id="13"/>
    </w:p>
    <w:p w14:paraId="78A24A90"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0513656F"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5427152F"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bookmarkStart w:id="14" w:name="_heading=h.1t3h5sf" w:colFirst="0" w:colLast="0"/>
      <w:bookmarkEnd w:id="14"/>
    </w:p>
    <w:p w14:paraId="7A649F50"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0140A7D8"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2873AC9D"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78B1BDC7"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55CA7038"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523FEC62"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795C55D9"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66565566"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191715BB"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25A95B16"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6D181EA6"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515CC755"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6F57D9A0"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1844AF7C"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1E0CF24E"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71B84E09"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469695D9"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19FF72F0"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77E91123"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43437582"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p w14:paraId="0DFFD791" w14:textId="77777777" w:rsidR="002E368A" w:rsidRPr="003219E9" w:rsidRDefault="002E368A" w:rsidP="008855B8">
      <w:pPr>
        <w:spacing w:line="360" w:lineRule="auto"/>
        <w:jc w:val="both"/>
        <w:rPr>
          <w:rFonts w:ascii="Palatino Linotype" w:eastAsia="Palatino Linotype" w:hAnsi="Palatino Linotype" w:cs="Palatino Linotype"/>
          <w:sz w:val="22"/>
          <w:szCs w:val="22"/>
        </w:rPr>
      </w:pPr>
    </w:p>
    <w:sectPr w:rsidR="002E368A" w:rsidRPr="003219E9">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FC0B" w14:textId="77777777" w:rsidR="00162889" w:rsidRDefault="00162889">
      <w:r>
        <w:separator/>
      </w:r>
    </w:p>
  </w:endnote>
  <w:endnote w:type="continuationSeparator" w:id="0">
    <w:p w14:paraId="5F644D42" w14:textId="77777777" w:rsidR="00162889" w:rsidRDefault="0016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821C" w14:textId="77777777" w:rsidR="0038312E" w:rsidRDefault="0038312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27F16">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27F16">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p>
  <w:p w14:paraId="49552BC9" w14:textId="77777777" w:rsidR="0038312E" w:rsidRDefault="0038312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6854" w14:textId="77777777" w:rsidR="0038312E" w:rsidRDefault="0038312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27F1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27F16">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p>
  <w:p w14:paraId="2D1E258D" w14:textId="77777777" w:rsidR="0038312E" w:rsidRDefault="0038312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E25B" w14:textId="77777777" w:rsidR="00162889" w:rsidRDefault="00162889">
      <w:r>
        <w:separator/>
      </w:r>
    </w:p>
  </w:footnote>
  <w:footnote w:type="continuationSeparator" w:id="0">
    <w:p w14:paraId="687EF2BC" w14:textId="77777777" w:rsidR="00162889" w:rsidRDefault="00162889">
      <w:r>
        <w:continuationSeparator/>
      </w:r>
    </w:p>
  </w:footnote>
  <w:footnote w:id="1">
    <w:p w14:paraId="759E3033" w14:textId="77777777" w:rsidR="00B033F7" w:rsidRPr="00F14D24" w:rsidRDefault="00B033F7" w:rsidP="00B033F7">
      <w:pPr>
        <w:pStyle w:val="Textonotapie"/>
        <w:jc w:val="both"/>
        <w:rPr>
          <w:rFonts w:ascii="Palatino Linotype" w:hAnsi="Palatino Linotype"/>
          <w:sz w:val="16"/>
          <w:szCs w:val="16"/>
        </w:rPr>
      </w:pPr>
      <w:r w:rsidRPr="00F14D24">
        <w:rPr>
          <w:rStyle w:val="Refdenotaalpie"/>
          <w:rFonts w:ascii="Palatino Linotype" w:hAnsi="Palatino Linotype"/>
          <w:sz w:val="16"/>
          <w:szCs w:val="16"/>
        </w:rPr>
        <w:footnoteRef/>
      </w:r>
      <w:r w:rsidRPr="00F14D24">
        <w:rPr>
          <w:rFonts w:ascii="Palatino Linotype" w:hAnsi="Palatino Linotype"/>
          <w:sz w:val="16"/>
          <w:szCs w:val="16"/>
        </w:rPr>
        <w:t xml:space="preserve"> “</w:t>
      </w:r>
      <w:r w:rsidRPr="00F14D24">
        <w:rPr>
          <w:rFonts w:ascii="Palatino Linotype" w:hAnsi="Palatino Linotype"/>
          <w:i/>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50AC134E" w14:textId="77777777" w:rsidR="00B033F7" w:rsidRPr="00F14D24" w:rsidRDefault="00B033F7" w:rsidP="00B033F7">
      <w:pPr>
        <w:pStyle w:val="Textonotapie"/>
        <w:rPr>
          <w:rFonts w:ascii="Palatino Linotype" w:hAnsi="Palatino Linotype"/>
          <w:sz w:val="16"/>
          <w:szCs w:val="16"/>
        </w:rPr>
      </w:pPr>
    </w:p>
  </w:footnote>
  <w:footnote w:id="2">
    <w:p w14:paraId="746D7E0F" w14:textId="77777777" w:rsidR="00B033F7" w:rsidRPr="00CD70B5" w:rsidRDefault="00B033F7" w:rsidP="00B033F7">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CD70B5">
        <w:rPr>
          <w:rFonts w:ascii="Palatino Linotype" w:hAnsi="Palatino Linotype"/>
          <w:sz w:val="16"/>
          <w:szCs w:val="16"/>
          <w:vertAlign w:val="superscript"/>
        </w:rPr>
        <w:footnoteRef/>
      </w:r>
      <w:r w:rsidRPr="00CD70B5">
        <w:rPr>
          <w:rFonts w:ascii="Palatino Linotype" w:eastAsia="Palatino Linotype" w:hAnsi="Palatino Linotype" w:cs="Palatino Linotype"/>
          <w:color w:val="000000"/>
          <w:sz w:val="16"/>
          <w:szCs w:val="16"/>
        </w:rPr>
        <w:t xml:space="preserve"> </w:t>
      </w:r>
      <w:r w:rsidRPr="00CD70B5">
        <w:rPr>
          <w:rFonts w:ascii="Palatino Linotype" w:eastAsia="Palatino Linotype" w:hAnsi="Palatino Linotype" w:cs="Palatino Linotype"/>
          <w:b/>
          <w:color w:val="000000"/>
          <w:sz w:val="16"/>
          <w:szCs w:val="16"/>
        </w:rPr>
        <w:t>Cuerpo de tesis:</w:t>
      </w:r>
      <w:r w:rsidRPr="00CD70B5">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278A06C7" w14:textId="77777777" w:rsidR="00B033F7" w:rsidRPr="00CD70B5" w:rsidRDefault="00B033F7" w:rsidP="00B033F7">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CD70B5">
        <w:rPr>
          <w:rFonts w:ascii="Palatino Linotype" w:eastAsia="Palatino Linotype" w:hAnsi="Palatino Linotype" w:cs="Palatino Linotype"/>
          <w:b/>
          <w:color w:val="000000"/>
          <w:sz w:val="16"/>
          <w:szCs w:val="16"/>
        </w:rPr>
        <w:t>Localización</w:t>
      </w:r>
      <w:r w:rsidRPr="00CD70B5">
        <w:rPr>
          <w:rFonts w:ascii="Palatino Linotype" w:eastAsia="Palatino Linotype" w:hAnsi="Palatino Linotype" w:cs="Palatino Linotype"/>
          <w:color w:val="000000"/>
          <w:sz w:val="16"/>
          <w:szCs w:val="16"/>
        </w:rPr>
        <w:t>: 2</w:t>
      </w:r>
      <w:r w:rsidRPr="00CD70B5">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C3DB" w14:textId="77777777" w:rsidR="0038312E" w:rsidRDefault="0038312E">
    <w:pPr>
      <w:rPr>
        <w:rFonts w:ascii="Cambria" w:eastAsia="Cambria" w:hAnsi="Cambria" w:cs="Cambria"/>
        <w:color w:val="000000"/>
      </w:rPr>
    </w:pPr>
    <w:r>
      <w:rPr>
        <w:noProof/>
      </w:rPr>
      <w:drawing>
        <wp:anchor distT="0" distB="0" distL="0" distR="0" simplePos="0" relativeHeight="251658240" behindDoc="1" locked="0" layoutInCell="1" hidden="0" allowOverlap="1" wp14:anchorId="4EF9CAA2" wp14:editId="5FDF841D">
          <wp:simplePos x="0" y="0"/>
          <wp:positionH relativeFrom="column">
            <wp:posOffset>-1080106</wp:posOffset>
          </wp:positionH>
          <wp:positionV relativeFrom="paragraph">
            <wp:posOffset>-488281</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7087" w:type="dxa"/>
      <w:tblInd w:w="3261" w:type="dxa"/>
      <w:tblLayout w:type="fixed"/>
      <w:tblLook w:val="0400" w:firstRow="0" w:lastRow="0" w:firstColumn="0" w:lastColumn="0" w:noHBand="0" w:noVBand="1"/>
    </w:tblPr>
    <w:tblGrid>
      <w:gridCol w:w="2489"/>
      <w:gridCol w:w="4598"/>
    </w:tblGrid>
    <w:tr w:rsidR="0038312E" w14:paraId="4D443D03" w14:textId="77777777">
      <w:tc>
        <w:tcPr>
          <w:tcW w:w="2489" w:type="dxa"/>
        </w:tcPr>
        <w:p w14:paraId="0C4571EB" w14:textId="77777777" w:rsidR="0038312E" w:rsidRDefault="003831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vAlign w:val="center"/>
        </w:tcPr>
        <w:p w14:paraId="5F2FF12D" w14:textId="0D2AC269" w:rsidR="0038312E" w:rsidRDefault="0038312E" w:rsidP="00E9079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07969/INFOEM/IP/RR/2025</w:t>
          </w:r>
        </w:p>
      </w:tc>
    </w:tr>
    <w:tr w:rsidR="0038312E" w14:paraId="14EB1605" w14:textId="77777777">
      <w:trPr>
        <w:trHeight w:val="228"/>
      </w:trPr>
      <w:tc>
        <w:tcPr>
          <w:tcW w:w="2489" w:type="dxa"/>
          <w:vAlign w:val="center"/>
        </w:tcPr>
        <w:p w14:paraId="4DE58AFC" w14:textId="77777777" w:rsidR="0038312E" w:rsidRDefault="003831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vAlign w:val="center"/>
        </w:tcPr>
        <w:p w14:paraId="7A11B8CA" w14:textId="3B01B90E" w:rsidR="0038312E" w:rsidRDefault="0038312E">
          <w:pPr>
            <w:ind w:left="-45" w:right="1586"/>
            <w:jc w:val="both"/>
            <w:rPr>
              <w:rFonts w:ascii="Palatino Linotype" w:eastAsia="Palatino Linotype" w:hAnsi="Palatino Linotype" w:cs="Palatino Linotype"/>
              <w:b/>
              <w:sz w:val="22"/>
              <w:szCs w:val="22"/>
            </w:rPr>
          </w:pPr>
          <w:r w:rsidRPr="00E9079D">
            <w:rPr>
              <w:rFonts w:ascii="Palatino Linotype" w:eastAsia="Palatino Linotype" w:hAnsi="Palatino Linotype" w:cs="Palatino Linotype"/>
              <w:b/>
              <w:sz w:val="22"/>
              <w:szCs w:val="22"/>
            </w:rPr>
            <w:t>Sistema Municipal para el Desarrollo Integral de la Familia de Morelos</w:t>
          </w:r>
        </w:p>
      </w:tc>
    </w:tr>
    <w:tr w:rsidR="0038312E" w14:paraId="67F52ED4" w14:textId="77777777">
      <w:tc>
        <w:tcPr>
          <w:tcW w:w="2489" w:type="dxa"/>
          <w:vAlign w:val="center"/>
        </w:tcPr>
        <w:p w14:paraId="19B88261" w14:textId="77777777" w:rsidR="0038312E" w:rsidRDefault="0038312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vAlign w:val="center"/>
        </w:tcPr>
        <w:p w14:paraId="566E7E6E" w14:textId="77777777" w:rsidR="0038312E" w:rsidRDefault="0038312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12784C" w14:textId="77777777" w:rsidR="0038312E" w:rsidRDefault="0038312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67F" w14:textId="77777777" w:rsidR="0038312E" w:rsidRDefault="0038312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CDC2F85" wp14:editId="4617B2C5">
          <wp:simplePos x="0" y="0"/>
          <wp:positionH relativeFrom="column">
            <wp:posOffset>-1079485</wp:posOffset>
          </wp:positionH>
          <wp:positionV relativeFrom="paragraph">
            <wp:posOffset>-328913</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6945" w:type="dxa"/>
      <w:tblInd w:w="3261" w:type="dxa"/>
      <w:tblLayout w:type="fixed"/>
      <w:tblLook w:val="0400" w:firstRow="0" w:lastRow="0" w:firstColumn="0" w:lastColumn="0" w:noHBand="0" w:noVBand="1"/>
    </w:tblPr>
    <w:tblGrid>
      <w:gridCol w:w="2551"/>
      <w:gridCol w:w="4394"/>
    </w:tblGrid>
    <w:tr w:rsidR="0038312E" w14:paraId="3DF28087" w14:textId="77777777">
      <w:tc>
        <w:tcPr>
          <w:tcW w:w="2551" w:type="dxa"/>
          <w:vAlign w:val="center"/>
        </w:tcPr>
        <w:p w14:paraId="39AD4AB1" w14:textId="77777777" w:rsidR="0038312E" w:rsidRDefault="003831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vAlign w:val="center"/>
        </w:tcPr>
        <w:p w14:paraId="48173900" w14:textId="67922DF4" w:rsidR="0038312E" w:rsidRDefault="0038312E" w:rsidP="008138B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07969/INFOEM/IP/RR/2025</w:t>
          </w:r>
        </w:p>
      </w:tc>
    </w:tr>
    <w:tr w:rsidR="0038312E" w14:paraId="64C72712" w14:textId="77777777">
      <w:trPr>
        <w:trHeight w:val="130"/>
      </w:trPr>
      <w:tc>
        <w:tcPr>
          <w:tcW w:w="2551" w:type="dxa"/>
          <w:vAlign w:val="center"/>
        </w:tcPr>
        <w:p w14:paraId="1B39987B" w14:textId="77777777" w:rsidR="0038312E" w:rsidRDefault="003831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vAlign w:val="center"/>
        </w:tcPr>
        <w:p w14:paraId="0B9B6D92" w14:textId="1B4BC77B" w:rsidR="0038312E" w:rsidRDefault="00DE6BB6">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XXXXXXX XXXXXX </w:t>
          </w:r>
        </w:p>
      </w:tc>
    </w:tr>
    <w:tr w:rsidR="0038312E" w14:paraId="01C94DBF" w14:textId="77777777">
      <w:trPr>
        <w:trHeight w:val="228"/>
      </w:trPr>
      <w:tc>
        <w:tcPr>
          <w:tcW w:w="2551" w:type="dxa"/>
          <w:vAlign w:val="center"/>
        </w:tcPr>
        <w:p w14:paraId="4732BDBF" w14:textId="77777777" w:rsidR="0038312E" w:rsidRDefault="003831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vAlign w:val="center"/>
        </w:tcPr>
        <w:p w14:paraId="00A62AEC" w14:textId="705C9F1F" w:rsidR="0038312E" w:rsidRDefault="0038312E">
          <w:pPr>
            <w:ind w:left="-45" w:right="1586"/>
            <w:jc w:val="both"/>
            <w:rPr>
              <w:rFonts w:ascii="Palatino Linotype" w:eastAsia="Palatino Linotype" w:hAnsi="Palatino Linotype" w:cs="Palatino Linotype"/>
              <w:b/>
              <w:sz w:val="22"/>
              <w:szCs w:val="22"/>
            </w:rPr>
          </w:pPr>
          <w:r w:rsidRPr="008138BE">
            <w:rPr>
              <w:rFonts w:ascii="Palatino Linotype" w:eastAsia="Palatino Linotype" w:hAnsi="Palatino Linotype" w:cs="Palatino Linotype"/>
              <w:b/>
              <w:sz w:val="22"/>
              <w:szCs w:val="22"/>
            </w:rPr>
            <w:t>Sistema Municipal para el Desarrollo Integral de la Familia de Morelos</w:t>
          </w:r>
        </w:p>
      </w:tc>
    </w:tr>
    <w:tr w:rsidR="0038312E" w14:paraId="569651FF" w14:textId="77777777">
      <w:tc>
        <w:tcPr>
          <w:tcW w:w="2551" w:type="dxa"/>
          <w:vAlign w:val="center"/>
        </w:tcPr>
        <w:p w14:paraId="22B839BC" w14:textId="77777777" w:rsidR="0038312E" w:rsidRDefault="003831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vAlign w:val="center"/>
        </w:tcPr>
        <w:p w14:paraId="108B99C2" w14:textId="77777777" w:rsidR="0038312E" w:rsidRDefault="0038312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FD493C4" w14:textId="77777777" w:rsidR="0038312E" w:rsidRDefault="0038312E">
    <w:pPr>
      <w:pBdr>
        <w:top w:val="nil"/>
        <w:left w:val="nil"/>
        <w:bottom w:val="nil"/>
        <w:right w:val="nil"/>
        <w:between w:val="nil"/>
      </w:pBdr>
      <w:tabs>
        <w:tab w:val="center" w:pos="4252"/>
        <w:tab w:val="right" w:pos="8504"/>
      </w:tabs>
      <w:rPr>
        <w:rFonts w:ascii="Cambria" w:eastAsia="Cambria" w:hAnsi="Cambria" w:cs="Cambria"/>
        <w:color w:val="000000"/>
      </w:rPr>
    </w:pPr>
  </w:p>
  <w:p w14:paraId="7935AC8D" w14:textId="77777777" w:rsidR="0038312E" w:rsidRDefault="003831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60F51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DBB4B21"/>
    <w:multiLevelType w:val="multilevel"/>
    <w:tmpl w:val="0BA2945A"/>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D10E6D"/>
    <w:multiLevelType w:val="multilevel"/>
    <w:tmpl w:val="4CB8AFE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E6D7400"/>
    <w:multiLevelType w:val="multilevel"/>
    <w:tmpl w:val="0FFEE1AC"/>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4" w15:restartNumberingAfterBreak="0">
    <w:nsid w:val="561E7E30"/>
    <w:multiLevelType w:val="multilevel"/>
    <w:tmpl w:val="AB30F5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571806BC"/>
    <w:multiLevelType w:val="multilevel"/>
    <w:tmpl w:val="06EE3FE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295305E"/>
    <w:multiLevelType w:val="multilevel"/>
    <w:tmpl w:val="98C8BB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34648D7"/>
    <w:multiLevelType w:val="multilevel"/>
    <w:tmpl w:val="2960D0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16cid:durableId="1569075716">
    <w:abstractNumId w:val="7"/>
  </w:num>
  <w:num w:numId="2" w16cid:durableId="461192188">
    <w:abstractNumId w:val="1"/>
  </w:num>
  <w:num w:numId="3" w16cid:durableId="802846368">
    <w:abstractNumId w:val="6"/>
  </w:num>
  <w:num w:numId="4" w16cid:durableId="73943133">
    <w:abstractNumId w:val="2"/>
  </w:num>
  <w:num w:numId="5" w16cid:durableId="1098714831">
    <w:abstractNumId w:val="5"/>
  </w:num>
  <w:num w:numId="6" w16cid:durableId="348333639">
    <w:abstractNumId w:val="3"/>
  </w:num>
  <w:num w:numId="7" w16cid:durableId="348221376">
    <w:abstractNumId w:val="4"/>
  </w:num>
  <w:num w:numId="8" w16cid:durableId="604263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68A"/>
    <w:rsid w:val="00074AB2"/>
    <w:rsid w:val="00084C28"/>
    <w:rsid w:val="00086016"/>
    <w:rsid w:val="000B7279"/>
    <w:rsid w:val="001140E7"/>
    <w:rsid w:val="00161310"/>
    <w:rsid w:val="00162889"/>
    <w:rsid w:val="00176BA7"/>
    <w:rsid w:val="001C156E"/>
    <w:rsid w:val="001D48E0"/>
    <w:rsid w:val="001E7BE0"/>
    <w:rsid w:val="00214F98"/>
    <w:rsid w:val="002A5D22"/>
    <w:rsid w:val="002E1BDC"/>
    <w:rsid w:val="002E368A"/>
    <w:rsid w:val="0031317F"/>
    <w:rsid w:val="003219E9"/>
    <w:rsid w:val="0037143A"/>
    <w:rsid w:val="0038312E"/>
    <w:rsid w:val="003E6845"/>
    <w:rsid w:val="003F1735"/>
    <w:rsid w:val="004A2373"/>
    <w:rsid w:val="00512632"/>
    <w:rsid w:val="005E1467"/>
    <w:rsid w:val="00626B98"/>
    <w:rsid w:val="006F16F9"/>
    <w:rsid w:val="007053AE"/>
    <w:rsid w:val="00724E12"/>
    <w:rsid w:val="00774A5E"/>
    <w:rsid w:val="0078669B"/>
    <w:rsid w:val="007B216F"/>
    <w:rsid w:val="007C1973"/>
    <w:rsid w:val="007E5D1F"/>
    <w:rsid w:val="008030BB"/>
    <w:rsid w:val="00811E31"/>
    <w:rsid w:val="008138BE"/>
    <w:rsid w:val="00855008"/>
    <w:rsid w:val="008855B8"/>
    <w:rsid w:val="00887838"/>
    <w:rsid w:val="008A2753"/>
    <w:rsid w:val="00906B0F"/>
    <w:rsid w:val="009377A9"/>
    <w:rsid w:val="00987E36"/>
    <w:rsid w:val="009B6504"/>
    <w:rsid w:val="00A03F84"/>
    <w:rsid w:val="00A11FA1"/>
    <w:rsid w:val="00A17A77"/>
    <w:rsid w:val="00A20E93"/>
    <w:rsid w:val="00A27F16"/>
    <w:rsid w:val="00A87756"/>
    <w:rsid w:val="00B033F7"/>
    <w:rsid w:val="00B1175A"/>
    <w:rsid w:val="00B36629"/>
    <w:rsid w:val="00B42876"/>
    <w:rsid w:val="00C354D2"/>
    <w:rsid w:val="00C50FEA"/>
    <w:rsid w:val="00CE681B"/>
    <w:rsid w:val="00DA427D"/>
    <w:rsid w:val="00DE6BB6"/>
    <w:rsid w:val="00E014DC"/>
    <w:rsid w:val="00E11F17"/>
    <w:rsid w:val="00E12DA4"/>
    <w:rsid w:val="00E442B3"/>
    <w:rsid w:val="00E600D1"/>
    <w:rsid w:val="00E70EE3"/>
    <w:rsid w:val="00E7207C"/>
    <w:rsid w:val="00E9079D"/>
    <w:rsid w:val="00ED3B2C"/>
    <w:rsid w:val="00EE4993"/>
    <w:rsid w:val="00F338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5A76"/>
  <w15:docId w15:val="{7BB0D8A7-2B81-4325-8B74-217ABB7C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C552ED"/>
    <w:rPr>
      <w:sz w:val="16"/>
      <w:szCs w:val="16"/>
    </w:rPr>
  </w:style>
  <w:style w:type="paragraph" w:styleId="Textocomentario">
    <w:name w:val="annotation text"/>
    <w:basedOn w:val="Normal"/>
    <w:link w:val="TextocomentarioCar"/>
    <w:uiPriority w:val="99"/>
    <w:semiHidden/>
    <w:unhideWhenUsed/>
    <w:rsid w:val="00C552ED"/>
    <w:rPr>
      <w:sz w:val="20"/>
      <w:szCs w:val="20"/>
    </w:rPr>
  </w:style>
  <w:style w:type="character" w:customStyle="1" w:styleId="TextocomentarioCar">
    <w:name w:val="Texto comentario Car"/>
    <w:basedOn w:val="Fuentedeprrafopredeter"/>
    <w:link w:val="Textocomentario"/>
    <w:uiPriority w:val="99"/>
    <w:semiHidden/>
    <w:rsid w:val="00C552ED"/>
    <w:rPr>
      <w:sz w:val="20"/>
      <w:szCs w:val="20"/>
    </w:rPr>
  </w:style>
  <w:style w:type="paragraph" w:styleId="Asuntodelcomentario">
    <w:name w:val="annotation subject"/>
    <w:basedOn w:val="Textocomentario"/>
    <w:next w:val="Textocomentario"/>
    <w:link w:val="AsuntodelcomentarioCar"/>
    <w:uiPriority w:val="99"/>
    <w:semiHidden/>
    <w:unhideWhenUsed/>
    <w:rsid w:val="00C552ED"/>
    <w:rPr>
      <w:b/>
      <w:bCs/>
    </w:rPr>
  </w:style>
  <w:style w:type="character" w:customStyle="1" w:styleId="AsuntodelcomentarioCar">
    <w:name w:val="Asunto del comentario Car"/>
    <w:basedOn w:val="TextocomentarioCar"/>
    <w:link w:val="Asuntodelcomentario"/>
    <w:uiPriority w:val="99"/>
    <w:semiHidden/>
    <w:rsid w:val="00C552ED"/>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paragraph" w:styleId="Listaconvietas">
    <w:name w:val="List Bullet"/>
    <w:basedOn w:val="Normal"/>
    <w:uiPriority w:val="99"/>
    <w:unhideWhenUsed/>
    <w:rsid w:val="004A2373"/>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881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v8Uwi1qSJjz7gcAJmxPBdOX4g==">CgMxLjAyCWguMWZvYjl0ZTIJaC40ZDM0b2c4MghoLmdqZGd4czIJaC4zZHk2dmttMg5oLmQ0Z2xiNWY2Zmo1ZDIJaC4zMGowemxsMgloLjJzOGV5bzEyCGgudHlqY3d0MgloLjN6bnlzaDcyCWguMXk4MTB0dzIJaC4yZXQ5MnAwMg5oLnYxODZ3Y3lrYTcyMzIIaC5sbnhiejkyCWguMTdkcDh2dTIJaC4zcmRjcmpuMgloLjF0M2g1c2Y4AHIhMUVjWjZXaDNUTWlzVktFNzlITU84N2NQZ2dWZ0FBcG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3164</Words>
  <Characters>16172</Characters>
  <Application>Microsoft Office Word</Application>
  <DocSecurity>0</DocSecurity>
  <Lines>307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2025-09-11T16:54:00Z</cp:lastPrinted>
  <dcterms:created xsi:type="dcterms:W3CDTF">2025-10-06T18:23:00Z</dcterms:created>
  <dcterms:modified xsi:type="dcterms:W3CDTF">2025-10-06T18:23:00Z</dcterms:modified>
</cp:coreProperties>
</file>