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AF4A6F" w:rsidRDefault="00AE3DA7" w:rsidP="00AF4A6F">
          <w:pPr>
            <w:pStyle w:val="TtulodeTDC"/>
            <w:spacing w:before="0" w:line="240" w:lineRule="auto"/>
            <w:rPr>
              <w:rFonts w:ascii="Palatino Linotype" w:hAnsi="Palatino Linotype"/>
              <w:color w:val="auto"/>
              <w:sz w:val="24"/>
              <w:szCs w:val="24"/>
              <w:lang w:val="es-ES"/>
            </w:rPr>
          </w:pPr>
          <w:r w:rsidRPr="00AF4A6F">
            <w:rPr>
              <w:rFonts w:ascii="Palatino Linotype" w:hAnsi="Palatino Linotype"/>
              <w:color w:val="auto"/>
              <w:sz w:val="24"/>
              <w:szCs w:val="24"/>
              <w:lang w:val="es-ES"/>
            </w:rPr>
            <w:t>Contenido</w:t>
          </w:r>
        </w:p>
        <w:p w14:paraId="3EB312A7" w14:textId="77777777" w:rsidR="00AA6EA9" w:rsidRPr="00AF4A6F" w:rsidRDefault="00AA6EA9" w:rsidP="00AF4A6F">
          <w:pPr>
            <w:spacing w:line="240" w:lineRule="auto"/>
            <w:rPr>
              <w:sz w:val="16"/>
              <w:szCs w:val="16"/>
              <w:lang w:val="es-ES" w:eastAsia="es-MX"/>
            </w:rPr>
          </w:pPr>
        </w:p>
        <w:p w14:paraId="550C9F7A" w14:textId="77777777" w:rsidR="002E1A68" w:rsidRPr="00AF4A6F" w:rsidRDefault="00AE3DA7" w:rsidP="00AF4A6F">
          <w:pPr>
            <w:pStyle w:val="TDC1"/>
            <w:tabs>
              <w:tab w:val="right" w:leader="dot" w:pos="9034"/>
            </w:tabs>
            <w:rPr>
              <w:rFonts w:asciiTheme="minorHAnsi" w:eastAsiaTheme="minorEastAsia" w:hAnsiTheme="minorHAnsi" w:cstheme="minorBidi"/>
              <w:noProof/>
              <w:szCs w:val="22"/>
              <w:lang w:eastAsia="es-MX"/>
            </w:rPr>
          </w:pPr>
          <w:r w:rsidRPr="00AF4A6F">
            <w:rPr>
              <w:sz w:val="16"/>
              <w:szCs w:val="16"/>
            </w:rPr>
            <w:fldChar w:fldCharType="begin"/>
          </w:r>
          <w:r w:rsidRPr="00AF4A6F">
            <w:rPr>
              <w:sz w:val="16"/>
              <w:szCs w:val="16"/>
            </w:rPr>
            <w:instrText xml:space="preserve"> TOC \o "1-3" \h \z \u </w:instrText>
          </w:r>
          <w:r w:rsidRPr="00AF4A6F">
            <w:rPr>
              <w:sz w:val="16"/>
              <w:szCs w:val="16"/>
            </w:rPr>
            <w:fldChar w:fldCharType="separate"/>
          </w:r>
          <w:hyperlink w:anchor="_Toc191555100" w:history="1">
            <w:r w:rsidR="002E1A68" w:rsidRPr="00AF4A6F">
              <w:rPr>
                <w:rStyle w:val="Hipervnculo"/>
                <w:noProof/>
                <w:color w:val="auto"/>
              </w:rPr>
              <w:t>ANTECEDENTES</w:t>
            </w:r>
            <w:r w:rsidR="002E1A68" w:rsidRPr="00AF4A6F">
              <w:rPr>
                <w:noProof/>
                <w:webHidden/>
              </w:rPr>
              <w:tab/>
            </w:r>
            <w:r w:rsidR="002E1A68" w:rsidRPr="00AF4A6F">
              <w:rPr>
                <w:noProof/>
                <w:webHidden/>
              </w:rPr>
              <w:fldChar w:fldCharType="begin"/>
            </w:r>
            <w:r w:rsidR="002E1A68" w:rsidRPr="00AF4A6F">
              <w:rPr>
                <w:noProof/>
                <w:webHidden/>
              </w:rPr>
              <w:instrText xml:space="preserve"> PAGEREF _Toc191555100 \h </w:instrText>
            </w:r>
            <w:r w:rsidR="002E1A68" w:rsidRPr="00AF4A6F">
              <w:rPr>
                <w:noProof/>
                <w:webHidden/>
              </w:rPr>
            </w:r>
            <w:r w:rsidR="002E1A68" w:rsidRPr="00AF4A6F">
              <w:rPr>
                <w:noProof/>
                <w:webHidden/>
              </w:rPr>
              <w:fldChar w:fldCharType="separate"/>
            </w:r>
            <w:r w:rsidR="00B97C49">
              <w:rPr>
                <w:noProof/>
                <w:webHidden/>
              </w:rPr>
              <w:t>1</w:t>
            </w:r>
            <w:r w:rsidR="002E1A68" w:rsidRPr="00AF4A6F">
              <w:rPr>
                <w:noProof/>
                <w:webHidden/>
              </w:rPr>
              <w:fldChar w:fldCharType="end"/>
            </w:r>
          </w:hyperlink>
        </w:p>
        <w:p w14:paraId="604EE515" w14:textId="77777777" w:rsidR="002E1A68" w:rsidRPr="00AF4A6F" w:rsidRDefault="00A52E55" w:rsidP="00AF4A6F">
          <w:pPr>
            <w:pStyle w:val="TDC2"/>
            <w:rPr>
              <w:rFonts w:asciiTheme="minorHAnsi" w:eastAsiaTheme="minorEastAsia" w:hAnsiTheme="minorHAnsi" w:cstheme="minorBidi"/>
              <w:noProof/>
              <w:szCs w:val="22"/>
              <w:lang w:eastAsia="es-MX"/>
            </w:rPr>
          </w:pPr>
          <w:hyperlink w:anchor="_Toc191555101" w:history="1">
            <w:r w:rsidR="002E1A68" w:rsidRPr="00AF4A6F">
              <w:rPr>
                <w:rStyle w:val="Hipervnculo"/>
                <w:noProof/>
                <w:color w:val="auto"/>
              </w:rPr>
              <w:t>DE LA SOLICITUD DE INFORMACIÓN</w:t>
            </w:r>
            <w:r w:rsidR="002E1A68" w:rsidRPr="00AF4A6F">
              <w:rPr>
                <w:noProof/>
                <w:webHidden/>
              </w:rPr>
              <w:tab/>
            </w:r>
            <w:r w:rsidR="002E1A68" w:rsidRPr="00AF4A6F">
              <w:rPr>
                <w:noProof/>
                <w:webHidden/>
              </w:rPr>
              <w:fldChar w:fldCharType="begin"/>
            </w:r>
            <w:r w:rsidR="002E1A68" w:rsidRPr="00AF4A6F">
              <w:rPr>
                <w:noProof/>
                <w:webHidden/>
              </w:rPr>
              <w:instrText xml:space="preserve"> PAGEREF _Toc191555101 \h </w:instrText>
            </w:r>
            <w:r w:rsidR="002E1A68" w:rsidRPr="00AF4A6F">
              <w:rPr>
                <w:noProof/>
                <w:webHidden/>
              </w:rPr>
            </w:r>
            <w:r w:rsidR="002E1A68" w:rsidRPr="00AF4A6F">
              <w:rPr>
                <w:noProof/>
                <w:webHidden/>
              </w:rPr>
              <w:fldChar w:fldCharType="separate"/>
            </w:r>
            <w:r w:rsidR="00B97C49">
              <w:rPr>
                <w:noProof/>
                <w:webHidden/>
              </w:rPr>
              <w:t>1</w:t>
            </w:r>
            <w:r w:rsidR="002E1A68" w:rsidRPr="00AF4A6F">
              <w:rPr>
                <w:noProof/>
                <w:webHidden/>
              </w:rPr>
              <w:fldChar w:fldCharType="end"/>
            </w:r>
          </w:hyperlink>
        </w:p>
        <w:p w14:paraId="4DB747B2" w14:textId="77777777" w:rsidR="002E1A68" w:rsidRPr="00AF4A6F" w:rsidRDefault="00A52E55" w:rsidP="00AF4A6F">
          <w:pPr>
            <w:pStyle w:val="TDC3"/>
            <w:rPr>
              <w:rFonts w:asciiTheme="minorHAnsi" w:eastAsiaTheme="minorEastAsia" w:hAnsiTheme="minorHAnsi" w:cstheme="minorBidi"/>
              <w:noProof/>
              <w:szCs w:val="22"/>
              <w:lang w:eastAsia="es-MX"/>
            </w:rPr>
          </w:pPr>
          <w:hyperlink w:anchor="_Toc191555102" w:history="1">
            <w:r w:rsidR="002E1A68" w:rsidRPr="00AF4A6F">
              <w:rPr>
                <w:rStyle w:val="Hipervnculo"/>
                <w:noProof/>
                <w:color w:val="auto"/>
              </w:rPr>
              <w:t>a) Solicitud de información</w:t>
            </w:r>
            <w:r w:rsidR="002E1A68" w:rsidRPr="00AF4A6F">
              <w:rPr>
                <w:noProof/>
                <w:webHidden/>
              </w:rPr>
              <w:tab/>
            </w:r>
            <w:r w:rsidR="002E1A68" w:rsidRPr="00AF4A6F">
              <w:rPr>
                <w:noProof/>
                <w:webHidden/>
              </w:rPr>
              <w:fldChar w:fldCharType="begin"/>
            </w:r>
            <w:r w:rsidR="002E1A68" w:rsidRPr="00AF4A6F">
              <w:rPr>
                <w:noProof/>
                <w:webHidden/>
              </w:rPr>
              <w:instrText xml:space="preserve"> PAGEREF _Toc191555102 \h </w:instrText>
            </w:r>
            <w:r w:rsidR="002E1A68" w:rsidRPr="00AF4A6F">
              <w:rPr>
                <w:noProof/>
                <w:webHidden/>
              </w:rPr>
            </w:r>
            <w:r w:rsidR="002E1A68" w:rsidRPr="00AF4A6F">
              <w:rPr>
                <w:noProof/>
                <w:webHidden/>
              </w:rPr>
              <w:fldChar w:fldCharType="separate"/>
            </w:r>
            <w:r w:rsidR="00B97C49">
              <w:rPr>
                <w:noProof/>
                <w:webHidden/>
              </w:rPr>
              <w:t>1</w:t>
            </w:r>
            <w:r w:rsidR="002E1A68" w:rsidRPr="00AF4A6F">
              <w:rPr>
                <w:noProof/>
                <w:webHidden/>
              </w:rPr>
              <w:fldChar w:fldCharType="end"/>
            </w:r>
          </w:hyperlink>
        </w:p>
        <w:p w14:paraId="0B46552E" w14:textId="77777777" w:rsidR="002E1A68" w:rsidRPr="00AF4A6F" w:rsidRDefault="00A52E55" w:rsidP="00AF4A6F">
          <w:pPr>
            <w:pStyle w:val="TDC3"/>
            <w:rPr>
              <w:rFonts w:asciiTheme="minorHAnsi" w:eastAsiaTheme="minorEastAsia" w:hAnsiTheme="minorHAnsi" w:cstheme="minorBidi"/>
              <w:noProof/>
              <w:szCs w:val="22"/>
              <w:lang w:eastAsia="es-MX"/>
            </w:rPr>
          </w:pPr>
          <w:hyperlink w:anchor="_Toc191555103" w:history="1">
            <w:r w:rsidR="002E1A68" w:rsidRPr="00AF4A6F">
              <w:rPr>
                <w:rStyle w:val="Hipervnculo"/>
                <w:noProof/>
                <w:color w:val="auto"/>
              </w:rPr>
              <w:t xml:space="preserve">b) </w:t>
            </w:r>
            <w:r w:rsidR="002E1A68" w:rsidRPr="00AF4A6F">
              <w:rPr>
                <w:rStyle w:val="Hipervnculo"/>
                <w:noProof/>
                <w:color w:val="auto"/>
                <w:lang w:val="es-ES"/>
              </w:rPr>
              <w:t xml:space="preserve">Respuesta </w:t>
            </w:r>
            <w:r w:rsidR="002E1A68" w:rsidRPr="00AF4A6F">
              <w:rPr>
                <w:rStyle w:val="Hipervnculo"/>
                <w:rFonts w:eastAsia="Calibri"/>
                <w:noProof/>
                <w:color w:val="auto"/>
                <w:lang w:eastAsia="en-US"/>
              </w:rPr>
              <w:t>del Sujeto Obligado</w:t>
            </w:r>
            <w:r w:rsidR="002E1A68" w:rsidRPr="00AF4A6F">
              <w:rPr>
                <w:noProof/>
                <w:webHidden/>
              </w:rPr>
              <w:tab/>
            </w:r>
            <w:r w:rsidR="002E1A68" w:rsidRPr="00AF4A6F">
              <w:rPr>
                <w:noProof/>
                <w:webHidden/>
              </w:rPr>
              <w:fldChar w:fldCharType="begin"/>
            </w:r>
            <w:r w:rsidR="002E1A68" w:rsidRPr="00AF4A6F">
              <w:rPr>
                <w:noProof/>
                <w:webHidden/>
              </w:rPr>
              <w:instrText xml:space="preserve"> PAGEREF _Toc191555103 \h </w:instrText>
            </w:r>
            <w:r w:rsidR="002E1A68" w:rsidRPr="00AF4A6F">
              <w:rPr>
                <w:noProof/>
                <w:webHidden/>
              </w:rPr>
            </w:r>
            <w:r w:rsidR="002E1A68" w:rsidRPr="00AF4A6F">
              <w:rPr>
                <w:noProof/>
                <w:webHidden/>
              </w:rPr>
              <w:fldChar w:fldCharType="separate"/>
            </w:r>
            <w:r w:rsidR="00B97C49">
              <w:rPr>
                <w:noProof/>
                <w:webHidden/>
              </w:rPr>
              <w:t>2</w:t>
            </w:r>
            <w:r w:rsidR="002E1A68" w:rsidRPr="00AF4A6F">
              <w:rPr>
                <w:noProof/>
                <w:webHidden/>
              </w:rPr>
              <w:fldChar w:fldCharType="end"/>
            </w:r>
          </w:hyperlink>
        </w:p>
        <w:p w14:paraId="243E6D33" w14:textId="77777777" w:rsidR="002E1A68" w:rsidRPr="00AF4A6F" w:rsidRDefault="00A52E55" w:rsidP="00AF4A6F">
          <w:pPr>
            <w:pStyle w:val="TDC2"/>
            <w:rPr>
              <w:rFonts w:asciiTheme="minorHAnsi" w:eastAsiaTheme="minorEastAsia" w:hAnsiTheme="minorHAnsi" w:cstheme="minorBidi"/>
              <w:noProof/>
              <w:szCs w:val="22"/>
              <w:lang w:eastAsia="es-MX"/>
            </w:rPr>
          </w:pPr>
          <w:hyperlink w:anchor="_Toc191555104" w:history="1">
            <w:r w:rsidR="002E1A68" w:rsidRPr="00AF4A6F">
              <w:rPr>
                <w:rStyle w:val="Hipervnculo"/>
                <w:noProof/>
                <w:color w:val="auto"/>
              </w:rPr>
              <w:t>DEL RECURSO DE REVISIÓN</w:t>
            </w:r>
            <w:r w:rsidR="002E1A68" w:rsidRPr="00AF4A6F">
              <w:rPr>
                <w:noProof/>
                <w:webHidden/>
              </w:rPr>
              <w:tab/>
            </w:r>
            <w:r w:rsidR="002E1A68" w:rsidRPr="00AF4A6F">
              <w:rPr>
                <w:noProof/>
                <w:webHidden/>
              </w:rPr>
              <w:fldChar w:fldCharType="begin"/>
            </w:r>
            <w:r w:rsidR="002E1A68" w:rsidRPr="00AF4A6F">
              <w:rPr>
                <w:noProof/>
                <w:webHidden/>
              </w:rPr>
              <w:instrText xml:space="preserve"> PAGEREF _Toc191555104 \h </w:instrText>
            </w:r>
            <w:r w:rsidR="002E1A68" w:rsidRPr="00AF4A6F">
              <w:rPr>
                <w:noProof/>
                <w:webHidden/>
              </w:rPr>
            </w:r>
            <w:r w:rsidR="002E1A68" w:rsidRPr="00AF4A6F">
              <w:rPr>
                <w:noProof/>
                <w:webHidden/>
              </w:rPr>
              <w:fldChar w:fldCharType="separate"/>
            </w:r>
            <w:r w:rsidR="00B97C49">
              <w:rPr>
                <w:noProof/>
                <w:webHidden/>
              </w:rPr>
              <w:t>3</w:t>
            </w:r>
            <w:r w:rsidR="002E1A68" w:rsidRPr="00AF4A6F">
              <w:rPr>
                <w:noProof/>
                <w:webHidden/>
              </w:rPr>
              <w:fldChar w:fldCharType="end"/>
            </w:r>
          </w:hyperlink>
        </w:p>
        <w:p w14:paraId="09F00CCE" w14:textId="77777777" w:rsidR="002E1A68" w:rsidRPr="00AF4A6F" w:rsidRDefault="00A52E55" w:rsidP="00AF4A6F">
          <w:pPr>
            <w:pStyle w:val="TDC3"/>
            <w:rPr>
              <w:rFonts w:asciiTheme="minorHAnsi" w:eastAsiaTheme="minorEastAsia" w:hAnsiTheme="minorHAnsi" w:cstheme="minorBidi"/>
              <w:noProof/>
              <w:szCs w:val="22"/>
              <w:lang w:eastAsia="es-MX"/>
            </w:rPr>
          </w:pPr>
          <w:hyperlink w:anchor="_Toc191555105" w:history="1">
            <w:r w:rsidR="002E1A68" w:rsidRPr="00AF4A6F">
              <w:rPr>
                <w:rStyle w:val="Hipervnculo"/>
                <w:noProof/>
                <w:color w:val="auto"/>
              </w:rPr>
              <w:t>a) Interposición del Recurso de Revisión</w:t>
            </w:r>
            <w:r w:rsidR="002E1A68" w:rsidRPr="00AF4A6F">
              <w:rPr>
                <w:noProof/>
                <w:webHidden/>
              </w:rPr>
              <w:tab/>
            </w:r>
            <w:r w:rsidR="002E1A68" w:rsidRPr="00AF4A6F">
              <w:rPr>
                <w:noProof/>
                <w:webHidden/>
              </w:rPr>
              <w:fldChar w:fldCharType="begin"/>
            </w:r>
            <w:r w:rsidR="002E1A68" w:rsidRPr="00AF4A6F">
              <w:rPr>
                <w:noProof/>
                <w:webHidden/>
              </w:rPr>
              <w:instrText xml:space="preserve"> PAGEREF _Toc191555105 \h </w:instrText>
            </w:r>
            <w:r w:rsidR="002E1A68" w:rsidRPr="00AF4A6F">
              <w:rPr>
                <w:noProof/>
                <w:webHidden/>
              </w:rPr>
            </w:r>
            <w:r w:rsidR="002E1A68" w:rsidRPr="00AF4A6F">
              <w:rPr>
                <w:noProof/>
                <w:webHidden/>
              </w:rPr>
              <w:fldChar w:fldCharType="separate"/>
            </w:r>
            <w:r w:rsidR="00B97C49">
              <w:rPr>
                <w:noProof/>
                <w:webHidden/>
              </w:rPr>
              <w:t>3</w:t>
            </w:r>
            <w:r w:rsidR="002E1A68" w:rsidRPr="00AF4A6F">
              <w:rPr>
                <w:noProof/>
                <w:webHidden/>
              </w:rPr>
              <w:fldChar w:fldCharType="end"/>
            </w:r>
          </w:hyperlink>
        </w:p>
        <w:p w14:paraId="5927F50E" w14:textId="77777777" w:rsidR="002E1A68" w:rsidRPr="00AF4A6F" w:rsidRDefault="00A52E55" w:rsidP="00AF4A6F">
          <w:pPr>
            <w:pStyle w:val="TDC3"/>
            <w:rPr>
              <w:rFonts w:asciiTheme="minorHAnsi" w:eastAsiaTheme="minorEastAsia" w:hAnsiTheme="minorHAnsi" w:cstheme="minorBidi"/>
              <w:noProof/>
              <w:szCs w:val="22"/>
              <w:lang w:eastAsia="es-MX"/>
            </w:rPr>
          </w:pPr>
          <w:hyperlink w:anchor="_Toc191555106" w:history="1">
            <w:r w:rsidR="002E1A68" w:rsidRPr="00AF4A6F">
              <w:rPr>
                <w:rStyle w:val="Hipervnculo"/>
                <w:noProof/>
                <w:color w:val="auto"/>
              </w:rPr>
              <w:t>b) Turno del Recurso de Revisión</w:t>
            </w:r>
            <w:r w:rsidR="002E1A68" w:rsidRPr="00AF4A6F">
              <w:rPr>
                <w:noProof/>
                <w:webHidden/>
              </w:rPr>
              <w:tab/>
            </w:r>
            <w:r w:rsidR="002E1A68" w:rsidRPr="00AF4A6F">
              <w:rPr>
                <w:noProof/>
                <w:webHidden/>
              </w:rPr>
              <w:fldChar w:fldCharType="begin"/>
            </w:r>
            <w:r w:rsidR="002E1A68" w:rsidRPr="00AF4A6F">
              <w:rPr>
                <w:noProof/>
                <w:webHidden/>
              </w:rPr>
              <w:instrText xml:space="preserve"> PAGEREF _Toc191555106 \h </w:instrText>
            </w:r>
            <w:r w:rsidR="002E1A68" w:rsidRPr="00AF4A6F">
              <w:rPr>
                <w:noProof/>
                <w:webHidden/>
              </w:rPr>
            </w:r>
            <w:r w:rsidR="002E1A68" w:rsidRPr="00AF4A6F">
              <w:rPr>
                <w:noProof/>
                <w:webHidden/>
              </w:rPr>
              <w:fldChar w:fldCharType="separate"/>
            </w:r>
            <w:r w:rsidR="00B97C49">
              <w:rPr>
                <w:noProof/>
                <w:webHidden/>
              </w:rPr>
              <w:t>3</w:t>
            </w:r>
            <w:r w:rsidR="002E1A68" w:rsidRPr="00AF4A6F">
              <w:rPr>
                <w:noProof/>
                <w:webHidden/>
              </w:rPr>
              <w:fldChar w:fldCharType="end"/>
            </w:r>
          </w:hyperlink>
        </w:p>
        <w:p w14:paraId="6CF0F918" w14:textId="77777777" w:rsidR="002E1A68" w:rsidRPr="00AF4A6F" w:rsidRDefault="00A52E55" w:rsidP="00AF4A6F">
          <w:pPr>
            <w:pStyle w:val="TDC3"/>
            <w:rPr>
              <w:rFonts w:asciiTheme="minorHAnsi" w:eastAsiaTheme="minorEastAsia" w:hAnsiTheme="minorHAnsi" w:cstheme="minorBidi"/>
              <w:noProof/>
              <w:szCs w:val="22"/>
              <w:lang w:eastAsia="es-MX"/>
            </w:rPr>
          </w:pPr>
          <w:hyperlink w:anchor="_Toc191555107" w:history="1">
            <w:r w:rsidR="002E1A68" w:rsidRPr="00AF4A6F">
              <w:rPr>
                <w:rStyle w:val="Hipervnculo"/>
                <w:noProof/>
                <w:color w:val="auto"/>
              </w:rPr>
              <w:t>c) Admisión del Recurso de Revisión</w:t>
            </w:r>
            <w:r w:rsidR="002E1A68" w:rsidRPr="00AF4A6F">
              <w:rPr>
                <w:noProof/>
                <w:webHidden/>
              </w:rPr>
              <w:tab/>
            </w:r>
            <w:r w:rsidR="002E1A68" w:rsidRPr="00AF4A6F">
              <w:rPr>
                <w:noProof/>
                <w:webHidden/>
              </w:rPr>
              <w:fldChar w:fldCharType="begin"/>
            </w:r>
            <w:r w:rsidR="002E1A68" w:rsidRPr="00AF4A6F">
              <w:rPr>
                <w:noProof/>
                <w:webHidden/>
              </w:rPr>
              <w:instrText xml:space="preserve"> PAGEREF _Toc191555107 \h </w:instrText>
            </w:r>
            <w:r w:rsidR="002E1A68" w:rsidRPr="00AF4A6F">
              <w:rPr>
                <w:noProof/>
                <w:webHidden/>
              </w:rPr>
            </w:r>
            <w:r w:rsidR="002E1A68" w:rsidRPr="00AF4A6F">
              <w:rPr>
                <w:noProof/>
                <w:webHidden/>
              </w:rPr>
              <w:fldChar w:fldCharType="separate"/>
            </w:r>
            <w:r w:rsidR="00B97C49">
              <w:rPr>
                <w:noProof/>
                <w:webHidden/>
              </w:rPr>
              <w:t>4</w:t>
            </w:r>
            <w:r w:rsidR="002E1A68" w:rsidRPr="00AF4A6F">
              <w:rPr>
                <w:noProof/>
                <w:webHidden/>
              </w:rPr>
              <w:fldChar w:fldCharType="end"/>
            </w:r>
          </w:hyperlink>
        </w:p>
        <w:p w14:paraId="7390F3D8" w14:textId="77777777" w:rsidR="002E1A68" w:rsidRPr="00AF4A6F" w:rsidRDefault="00A52E55" w:rsidP="00AF4A6F">
          <w:pPr>
            <w:pStyle w:val="TDC3"/>
            <w:rPr>
              <w:rFonts w:asciiTheme="minorHAnsi" w:eastAsiaTheme="minorEastAsia" w:hAnsiTheme="minorHAnsi" w:cstheme="minorBidi"/>
              <w:noProof/>
              <w:szCs w:val="22"/>
              <w:lang w:eastAsia="es-MX"/>
            </w:rPr>
          </w:pPr>
          <w:hyperlink w:anchor="_Toc191555108" w:history="1">
            <w:r w:rsidR="002E1A68" w:rsidRPr="00AF4A6F">
              <w:rPr>
                <w:rStyle w:val="Hipervnculo"/>
                <w:noProof/>
                <w:color w:val="auto"/>
              </w:rPr>
              <w:t>d) Informe Justificado del Sujeto Obligado</w:t>
            </w:r>
            <w:r w:rsidR="002E1A68" w:rsidRPr="00AF4A6F">
              <w:rPr>
                <w:noProof/>
                <w:webHidden/>
              </w:rPr>
              <w:tab/>
            </w:r>
            <w:r w:rsidR="002E1A68" w:rsidRPr="00AF4A6F">
              <w:rPr>
                <w:noProof/>
                <w:webHidden/>
              </w:rPr>
              <w:fldChar w:fldCharType="begin"/>
            </w:r>
            <w:r w:rsidR="002E1A68" w:rsidRPr="00AF4A6F">
              <w:rPr>
                <w:noProof/>
                <w:webHidden/>
              </w:rPr>
              <w:instrText xml:space="preserve"> PAGEREF _Toc191555108 \h </w:instrText>
            </w:r>
            <w:r w:rsidR="002E1A68" w:rsidRPr="00AF4A6F">
              <w:rPr>
                <w:noProof/>
                <w:webHidden/>
              </w:rPr>
            </w:r>
            <w:r w:rsidR="002E1A68" w:rsidRPr="00AF4A6F">
              <w:rPr>
                <w:noProof/>
                <w:webHidden/>
              </w:rPr>
              <w:fldChar w:fldCharType="separate"/>
            </w:r>
            <w:r w:rsidR="00B97C49">
              <w:rPr>
                <w:noProof/>
                <w:webHidden/>
              </w:rPr>
              <w:t>4</w:t>
            </w:r>
            <w:r w:rsidR="002E1A68" w:rsidRPr="00AF4A6F">
              <w:rPr>
                <w:noProof/>
                <w:webHidden/>
              </w:rPr>
              <w:fldChar w:fldCharType="end"/>
            </w:r>
          </w:hyperlink>
        </w:p>
        <w:p w14:paraId="1AE7957D" w14:textId="77777777" w:rsidR="002E1A68" w:rsidRPr="00AF4A6F" w:rsidRDefault="00A52E55" w:rsidP="00AF4A6F">
          <w:pPr>
            <w:pStyle w:val="TDC3"/>
            <w:rPr>
              <w:rFonts w:asciiTheme="minorHAnsi" w:eastAsiaTheme="minorEastAsia" w:hAnsiTheme="minorHAnsi" w:cstheme="minorBidi"/>
              <w:noProof/>
              <w:szCs w:val="22"/>
              <w:lang w:eastAsia="es-MX"/>
            </w:rPr>
          </w:pPr>
          <w:hyperlink w:anchor="_Toc191555109" w:history="1">
            <w:r w:rsidR="002E1A68" w:rsidRPr="00AF4A6F">
              <w:rPr>
                <w:rStyle w:val="Hipervnculo"/>
                <w:rFonts w:eastAsia="Calibri"/>
                <w:bCs/>
                <w:noProof/>
                <w:color w:val="auto"/>
                <w:lang w:eastAsia="en-US"/>
              </w:rPr>
              <w:t>e)</w:t>
            </w:r>
            <w:r w:rsidR="002E1A68" w:rsidRPr="00AF4A6F">
              <w:rPr>
                <w:rStyle w:val="Hipervnculo"/>
                <w:noProof/>
                <w:color w:val="auto"/>
              </w:rPr>
              <w:t xml:space="preserve"> </w:t>
            </w:r>
            <w:r w:rsidR="002E1A68" w:rsidRPr="00AF4A6F">
              <w:rPr>
                <w:rStyle w:val="Hipervnculo"/>
                <w:noProof/>
                <w:color w:val="auto"/>
                <w:lang w:val="es-ES"/>
              </w:rPr>
              <w:t>Manifestaciones de la Parte Recurrente</w:t>
            </w:r>
            <w:r w:rsidR="002E1A68" w:rsidRPr="00AF4A6F">
              <w:rPr>
                <w:noProof/>
                <w:webHidden/>
              </w:rPr>
              <w:tab/>
            </w:r>
            <w:r w:rsidR="002E1A68" w:rsidRPr="00AF4A6F">
              <w:rPr>
                <w:noProof/>
                <w:webHidden/>
              </w:rPr>
              <w:fldChar w:fldCharType="begin"/>
            </w:r>
            <w:r w:rsidR="002E1A68" w:rsidRPr="00AF4A6F">
              <w:rPr>
                <w:noProof/>
                <w:webHidden/>
              </w:rPr>
              <w:instrText xml:space="preserve"> PAGEREF _Toc191555109 \h </w:instrText>
            </w:r>
            <w:r w:rsidR="002E1A68" w:rsidRPr="00AF4A6F">
              <w:rPr>
                <w:noProof/>
                <w:webHidden/>
              </w:rPr>
            </w:r>
            <w:r w:rsidR="002E1A68" w:rsidRPr="00AF4A6F">
              <w:rPr>
                <w:noProof/>
                <w:webHidden/>
              </w:rPr>
              <w:fldChar w:fldCharType="separate"/>
            </w:r>
            <w:r w:rsidR="00B97C49">
              <w:rPr>
                <w:noProof/>
                <w:webHidden/>
              </w:rPr>
              <w:t>4</w:t>
            </w:r>
            <w:r w:rsidR="002E1A68" w:rsidRPr="00AF4A6F">
              <w:rPr>
                <w:noProof/>
                <w:webHidden/>
              </w:rPr>
              <w:fldChar w:fldCharType="end"/>
            </w:r>
          </w:hyperlink>
        </w:p>
        <w:p w14:paraId="415EA52A" w14:textId="77777777" w:rsidR="002E1A68" w:rsidRPr="00AF4A6F" w:rsidRDefault="00A52E55" w:rsidP="00AF4A6F">
          <w:pPr>
            <w:pStyle w:val="TDC3"/>
            <w:rPr>
              <w:rFonts w:asciiTheme="minorHAnsi" w:eastAsiaTheme="minorEastAsia" w:hAnsiTheme="minorHAnsi" w:cstheme="minorBidi"/>
              <w:noProof/>
              <w:szCs w:val="22"/>
              <w:lang w:eastAsia="es-MX"/>
            </w:rPr>
          </w:pPr>
          <w:hyperlink w:anchor="_Toc191555110" w:history="1">
            <w:r w:rsidR="002E1A68" w:rsidRPr="00AF4A6F">
              <w:rPr>
                <w:rStyle w:val="Hipervnculo"/>
                <w:rFonts w:eastAsia="Calibri"/>
                <w:noProof/>
                <w:color w:val="auto"/>
              </w:rPr>
              <w:t xml:space="preserve">f) </w:t>
            </w:r>
            <w:r w:rsidR="002E1A68" w:rsidRPr="00AF4A6F">
              <w:rPr>
                <w:rStyle w:val="Hipervnculo"/>
                <w:noProof/>
                <w:color w:val="auto"/>
              </w:rPr>
              <w:t>Cierre de instrucción</w:t>
            </w:r>
            <w:r w:rsidR="002E1A68" w:rsidRPr="00AF4A6F">
              <w:rPr>
                <w:noProof/>
                <w:webHidden/>
              </w:rPr>
              <w:tab/>
            </w:r>
            <w:r w:rsidR="002E1A68" w:rsidRPr="00AF4A6F">
              <w:rPr>
                <w:noProof/>
                <w:webHidden/>
              </w:rPr>
              <w:fldChar w:fldCharType="begin"/>
            </w:r>
            <w:r w:rsidR="002E1A68" w:rsidRPr="00AF4A6F">
              <w:rPr>
                <w:noProof/>
                <w:webHidden/>
              </w:rPr>
              <w:instrText xml:space="preserve"> PAGEREF _Toc191555110 \h </w:instrText>
            </w:r>
            <w:r w:rsidR="002E1A68" w:rsidRPr="00AF4A6F">
              <w:rPr>
                <w:noProof/>
                <w:webHidden/>
              </w:rPr>
            </w:r>
            <w:r w:rsidR="002E1A68" w:rsidRPr="00AF4A6F">
              <w:rPr>
                <w:noProof/>
                <w:webHidden/>
              </w:rPr>
              <w:fldChar w:fldCharType="separate"/>
            </w:r>
            <w:r w:rsidR="00B97C49">
              <w:rPr>
                <w:noProof/>
                <w:webHidden/>
              </w:rPr>
              <w:t>4</w:t>
            </w:r>
            <w:r w:rsidR="002E1A68" w:rsidRPr="00AF4A6F">
              <w:rPr>
                <w:noProof/>
                <w:webHidden/>
              </w:rPr>
              <w:fldChar w:fldCharType="end"/>
            </w:r>
          </w:hyperlink>
        </w:p>
        <w:p w14:paraId="66F32468" w14:textId="77777777" w:rsidR="002E1A68" w:rsidRPr="00AF4A6F" w:rsidRDefault="00A52E55" w:rsidP="00AF4A6F">
          <w:pPr>
            <w:pStyle w:val="TDC1"/>
            <w:tabs>
              <w:tab w:val="right" w:leader="dot" w:pos="9034"/>
            </w:tabs>
            <w:rPr>
              <w:rFonts w:asciiTheme="minorHAnsi" w:eastAsiaTheme="minorEastAsia" w:hAnsiTheme="minorHAnsi" w:cstheme="minorBidi"/>
              <w:noProof/>
              <w:szCs w:val="22"/>
              <w:lang w:eastAsia="es-MX"/>
            </w:rPr>
          </w:pPr>
          <w:hyperlink w:anchor="_Toc191555111" w:history="1">
            <w:r w:rsidR="002E1A68" w:rsidRPr="00AF4A6F">
              <w:rPr>
                <w:rStyle w:val="Hipervnculo"/>
                <w:rFonts w:eastAsiaTheme="minorHAnsi"/>
                <w:noProof/>
                <w:color w:val="auto"/>
                <w:lang w:eastAsia="en-US"/>
              </w:rPr>
              <w:t>CONSIDERANDOS</w:t>
            </w:r>
            <w:r w:rsidR="002E1A68" w:rsidRPr="00AF4A6F">
              <w:rPr>
                <w:noProof/>
                <w:webHidden/>
              </w:rPr>
              <w:tab/>
            </w:r>
            <w:r w:rsidR="002E1A68" w:rsidRPr="00AF4A6F">
              <w:rPr>
                <w:noProof/>
                <w:webHidden/>
              </w:rPr>
              <w:fldChar w:fldCharType="begin"/>
            </w:r>
            <w:r w:rsidR="002E1A68" w:rsidRPr="00AF4A6F">
              <w:rPr>
                <w:noProof/>
                <w:webHidden/>
              </w:rPr>
              <w:instrText xml:space="preserve"> PAGEREF _Toc191555111 \h </w:instrText>
            </w:r>
            <w:r w:rsidR="002E1A68" w:rsidRPr="00AF4A6F">
              <w:rPr>
                <w:noProof/>
                <w:webHidden/>
              </w:rPr>
            </w:r>
            <w:r w:rsidR="002E1A68" w:rsidRPr="00AF4A6F">
              <w:rPr>
                <w:noProof/>
                <w:webHidden/>
              </w:rPr>
              <w:fldChar w:fldCharType="separate"/>
            </w:r>
            <w:r w:rsidR="00B97C49">
              <w:rPr>
                <w:noProof/>
                <w:webHidden/>
              </w:rPr>
              <w:t>5</w:t>
            </w:r>
            <w:r w:rsidR="002E1A68" w:rsidRPr="00AF4A6F">
              <w:rPr>
                <w:noProof/>
                <w:webHidden/>
              </w:rPr>
              <w:fldChar w:fldCharType="end"/>
            </w:r>
          </w:hyperlink>
        </w:p>
        <w:p w14:paraId="18C8960E" w14:textId="77777777" w:rsidR="002E1A68" w:rsidRPr="00AF4A6F" w:rsidRDefault="00A52E55" w:rsidP="00AF4A6F">
          <w:pPr>
            <w:pStyle w:val="TDC2"/>
            <w:rPr>
              <w:rFonts w:asciiTheme="minorHAnsi" w:eastAsiaTheme="minorEastAsia" w:hAnsiTheme="minorHAnsi" w:cstheme="minorBidi"/>
              <w:noProof/>
              <w:szCs w:val="22"/>
              <w:lang w:eastAsia="es-MX"/>
            </w:rPr>
          </w:pPr>
          <w:hyperlink w:anchor="_Toc191555112" w:history="1">
            <w:r w:rsidR="002E1A68" w:rsidRPr="00AF4A6F">
              <w:rPr>
                <w:rStyle w:val="Hipervnculo"/>
                <w:rFonts w:eastAsia="Batang"/>
                <w:noProof/>
                <w:color w:val="auto"/>
              </w:rPr>
              <w:t>PRIMERO. Procedibilidad</w:t>
            </w:r>
            <w:r w:rsidR="002E1A68" w:rsidRPr="00AF4A6F">
              <w:rPr>
                <w:noProof/>
                <w:webHidden/>
              </w:rPr>
              <w:tab/>
            </w:r>
            <w:r w:rsidR="002E1A68" w:rsidRPr="00AF4A6F">
              <w:rPr>
                <w:noProof/>
                <w:webHidden/>
              </w:rPr>
              <w:fldChar w:fldCharType="begin"/>
            </w:r>
            <w:r w:rsidR="002E1A68" w:rsidRPr="00AF4A6F">
              <w:rPr>
                <w:noProof/>
                <w:webHidden/>
              </w:rPr>
              <w:instrText xml:space="preserve"> PAGEREF _Toc191555112 \h </w:instrText>
            </w:r>
            <w:r w:rsidR="002E1A68" w:rsidRPr="00AF4A6F">
              <w:rPr>
                <w:noProof/>
                <w:webHidden/>
              </w:rPr>
            </w:r>
            <w:r w:rsidR="002E1A68" w:rsidRPr="00AF4A6F">
              <w:rPr>
                <w:noProof/>
                <w:webHidden/>
              </w:rPr>
              <w:fldChar w:fldCharType="separate"/>
            </w:r>
            <w:r w:rsidR="00B97C49">
              <w:rPr>
                <w:noProof/>
                <w:webHidden/>
              </w:rPr>
              <w:t>5</w:t>
            </w:r>
            <w:r w:rsidR="002E1A68" w:rsidRPr="00AF4A6F">
              <w:rPr>
                <w:noProof/>
                <w:webHidden/>
              </w:rPr>
              <w:fldChar w:fldCharType="end"/>
            </w:r>
          </w:hyperlink>
        </w:p>
        <w:p w14:paraId="62315C9E" w14:textId="77777777" w:rsidR="002E1A68" w:rsidRPr="00AF4A6F" w:rsidRDefault="00A52E55" w:rsidP="00AF4A6F">
          <w:pPr>
            <w:pStyle w:val="TDC3"/>
            <w:rPr>
              <w:rFonts w:asciiTheme="minorHAnsi" w:eastAsiaTheme="minorEastAsia" w:hAnsiTheme="minorHAnsi" w:cstheme="minorBidi"/>
              <w:noProof/>
              <w:szCs w:val="22"/>
              <w:lang w:eastAsia="es-MX"/>
            </w:rPr>
          </w:pPr>
          <w:hyperlink w:anchor="_Toc191555113" w:history="1">
            <w:r w:rsidR="002E1A68" w:rsidRPr="00AF4A6F">
              <w:rPr>
                <w:rStyle w:val="Hipervnculo"/>
                <w:noProof/>
                <w:color w:val="auto"/>
              </w:rPr>
              <w:t>a) Competencia del Instituto</w:t>
            </w:r>
            <w:r w:rsidR="002E1A68" w:rsidRPr="00AF4A6F">
              <w:rPr>
                <w:noProof/>
                <w:webHidden/>
              </w:rPr>
              <w:tab/>
            </w:r>
            <w:r w:rsidR="002E1A68" w:rsidRPr="00AF4A6F">
              <w:rPr>
                <w:noProof/>
                <w:webHidden/>
              </w:rPr>
              <w:fldChar w:fldCharType="begin"/>
            </w:r>
            <w:r w:rsidR="002E1A68" w:rsidRPr="00AF4A6F">
              <w:rPr>
                <w:noProof/>
                <w:webHidden/>
              </w:rPr>
              <w:instrText xml:space="preserve"> PAGEREF _Toc191555113 \h </w:instrText>
            </w:r>
            <w:r w:rsidR="002E1A68" w:rsidRPr="00AF4A6F">
              <w:rPr>
                <w:noProof/>
                <w:webHidden/>
              </w:rPr>
            </w:r>
            <w:r w:rsidR="002E1A68" w:rsidRPr="00AF4A6F">
              <w:rPr>
                <w:noProof/>
                <w:webHidden/>
              </w:rPr>
              <w:fldChar w:fldCharType="separate"/>
            </w:r>
            <w:r w:rsidR="00B97C49">
              <w:rPr>
                <w:noProof/>
                <w:webHidden/>
              </w:rPr>
              <w:t>5</w:t>
            </w:r>
            <w:r w:rsidR="002E1A68" w:rsidRPr="00AF4A6F">
              <w:rPr>
                <w:noProof/>
                <w:webHidden/>
              </w:rPr>
              <w:fldChar w:fldCharType="end"/>
            </w:r>
          </w:hyperlink>
        </w:p>
        <w:p w14:paraId="1ABB08D2" w14:textId="77777777" w:rsidR="002E1A68" w:rsidRPr="00AF4A6F" w:rsidRDefault="00A52E55" w:rsidP="00AF4A6F">
          <w:pPr>
            <w:pStyle w:val="TDC3"/>
            <w:rPr>
              <w:rFonts w:asciiTheme="minorHAnsi" w:eastAsiaTheme="minorEastAsia" w:hAnsiTheme="minorHAnsi" w:cstheme="minorBidi"/>
              <w:noProof/>
              <w:szCs w:val="22"/>
              <w:lang w:eastAsia="es-MX"/>
            </w:rPr>
          </w:pPr>
          <w:hyperlink w:anchor="_Toc191555114" w:history="1">
            <w:r w:rsidR="002E1A68" w:rsidRPr="00AF4A6F">
              <w:rPr>
                <w:rStyle w:val="Hipervnculo"/>
                <w:noProof/>
                <w:color w:val="auto"/>
              </w:rPr>
              <w:t>b) Legitimidad de la parte recurrente</w:t>
            </w:r>
            <w:r w:rsidR="002E1A68" w:rsidRPr="00AF4A6F">
              <w:rPr>
                <w:noProof/>
                <w:webHidden/>
              </w:rPr>
              <w:tab/>
            </w:r>
            <w:r w:rsidR="002E1A68" w:rsidRPr="00AF4A6F">
              <w:rPr>
                <w:noProof/>
                <w:webHidden/>
              </w:rPr>
              <w:fldChar w:fldCharType="begin"/>
            </w:r>
            <w:r w:rsidR="002E1A68" w:rsidRPr="00AF4A6F">
              <w:rPr>
                <w:noProof/>
                <w:webHidden/>
              </w:rPr>
              <w:instrText xml:space="preserve"> PAGEREF _Toc191555114 \h </w:instrText>
            </w:r>
            <w:r w:rsidR="002E1A68" w:rsidRPr="00AF4A6F">
              <w:rPr>
                <w:noProof/>
                <w:webHidden/>
              </w:rPr>
            </w:r>
            <w:r w:rsidR="002E1A68" w:rsidRPr="00AF4A6F">
              <w:rPr>
                <w:noProof/>
                <w:webHidden/>
              </w:rPr>
              <w:fldChar w:fldCharType="separate"/>
            </w:r>
            <w:r w:rsidR="00B97C49">
              <w:rPr>
                <w:noProof/>
                <w:webHidden/>
              </w:rPr>
              <w:t>5</w:t>
            </w:r>
            <w:r w:rsidR="002E1A68" w:rsidRPr="00AF4A6F">
              <w:rPr>
                <w:noProof/>
                <w:webHidden/>
              </w:rPr>
              <w:fldChar w:fldCharType="end"/>
            </w:r>
          </w:hyperlink>
        </w:p>
        <w:p w14:paraId="144E1797" w14:textId="77777777" w:rsidR="002E1A68" w:rsidRPr="00AF4A6F" w:rsidRDefault="00A52E55" w:rsidP="00AF4A6F">
          <w:pPr>
            <w:pStyle w:val="TDC3"/>
            <w:rPr>
              <w:rFonts w:asciiTheme="minorHAnsi" w:eastAsiaTheme="minorEastAsia" w:hAnsiTheme="minorHAnsi" w:cstheme="minorBidi"/>
              <w:noProof/>
              <w:szCs w:val="22"/>
              <w:lang w:eastAsia="es-MX"/>
            </w:rPr>
          </w:pPr>
          <w:hyperlink w:anchor="_Toc191555115" w:history="1">
            <w:r w:rsidR="002E1A68" w:rsidRPr="00AF4A6F">
              <w:rPr>
                <w:rStyle w:val="Hipervnculo"/>
                <w:rFonts w:eastAsia="Calibri"/>
                <w:noProof/>
                <w:color w:val="auto"/>
                <w:lang w:eastAsia="es-ES_tradnl"/>
              </w:rPr>
              <w:t>c) Plazo para interponer el recurso</w:t>
            </w:r>
            <w:r w:rsidR="002E1A68" w:rsidRPr="00AF4A6F">
              <w:rPr>
                <w:noProof/>
                <w:webHidden/>
              </w:rPr>
              <w:tab/>
            </w:r>
            <w:r w:rsidR="002E1A68" w:rsidRPr="00AF4A6F">
              <w:rPr>
                <w:noProof/>
                <w:webHidden/>
              </w:rPr>
              <w:fldChar w:fldCharType="begin"/>
            </w:r>
            <w:r w:rsidR="002E1A68" w:rsidRPr="00AF4A6F">
              <w:rPr>
                <w:noProof/>
                <w:webHidden/>
              </w:rPr>
              <w:instrText xml:space="preserve"> PAGEREF _Toc191555115 \h </w:instrText>
            </w:r>
            <w:r w:rsidR="002E1A68" w:rsidRPr="00AF4A6F">
              <w:rPr>
                <w:noProof/>
                <w:webHidden/>
              </w:rPr>
            </w:r>
            <w:r w:rsidR="002E1A68" w:rsidRPr="00AF4A6F">
              <w:rPr>
                <w:noProof/>
                <w:webHidden/>
              </w:rPr>
              <w:fldChar w:fldCharType="separate"/>
            </w:r>
            <w:r w:rsidR="00B97C49">
              <w:rPr>
                <w:noProof/>
                <w:webHidden/>
              </w:rPr>
              <w:t>5</w:t>
            </w:r>
            <w:r w:rsidR="002E1A68" w:rsidRPr="00AF4A6F">
              <w:rPr>
                <w:noProof/>
                <w:webHidden/>
              </w:rPr>
              <w:fldChar w:fldCharType="end"/>
            </w:r>
          </w:hyperlink>
        </w:p>
        <w:p w14:paraId="12EBB148" w14:textId="77777777" w:rsidR="002E1A68" w:rsidRPr="00AF4A6F" w:rsidRDefault="00A52E55" w:rsidP="00AF4A6F">
          <w:pPr>
            <w:pStyle w:val="TDC3"/>
            <w:rPr>
              <w:rFonts w:asciiTheme="minorHAnsi" w:eastAsiaTheme="minorEastAsia" w:hAnsiTheme="minorHAnsi" w:cstheme="minorBidi"/>
              <w:noProof/>
              <w:szCs w:val="22"/>
              <w:lang w:eastAsia="es-MX"/>
            </w:rPr>
          </w:pPr>
          <w:hyperlink w:anchor="_Toc191555116" w:history="1">
            <w:r w:rsidR="002E1A68" w:rsidRPr="00AF4A6F">
              <w:rPr>
                <w:rStyle w:val="Hipervnculo"/>
                <w:rFonts w:eastAsia="Calibri"/>
                <w:noProof/>
                <w:color w:val="auto"/>
                <w:lang w:eastAsia="es-ES_tradnl"/>
              </w:rPr>
              <w:t>d) Causal de procedencia</w:t>
            </w:r>
            <w:r w:rsidR="002E1A68" w:rsidRPr="00AF4A6F">
              <w:rPr>
                <w:noProof/>
                <w:webHidden/>
              </w:rPr>
              <w:tab/>
            </w:r>
            <w:r w:rsidR="002E1A68" w:rsidRPr="00AF4A6F">
              <w:rPr>
                <w:noProof/>
                <w:webHidden/>
              </w:rPr>
              <w:fldChar w:fldCharType="begin"/>
            </w:r>
            <w:r w:rsidR="002E1A68" w:rsidRPr="00AF4A6F">
              <w:rPr>
                <w:noProof/>
                <w:webHidden/>
              </w:rPr>
              <w:instrText xml:space="preserve"> PAGEREF _Toc191555116 \h </w:instrText>
            </w:r>
            <w:r w:rsidR="002E1A68" w:rsidRPr="00AF4A6F">
              <w:rPr>
                <w:noProof/>
                <w:webHidden/>
              </w:rPr>
            </w:r>
            <w:r w:rsidR="002E1A68" w:rsidRPr="00AF4A6F">
              <w:rPr>
                <w:noProof/>
                <w:webHidden/>
              </w:rPr>
              <w:fldChar w:fldCharType="separate"/>
            </w:r>
            <w:r w:rsidR="00B97C49">
              <w:rPr>
                <w:noProof/>
                <w:webHidden/>
              </w:rPr>
              <w:t>7</w:t>
            </w:r>
            <w:r w:rsidR="002E1A68" w:rsidRPr="00AF4A6F">
              <w:rPr>
                <w:noProof/>
                <w:webHidden/>
              </w:rPr>
              <w:fldChar w:fldCharType="end"/>
            </w:r>
          </w:hyperlink>
        </w:p>
        <w:p w14:paraId="76FCDE2F" w14:textId="77777777" w:rsidR="002E1A68" w:rsidRPr="00AF4A6F" w:rsidRDefault="00A52E55" w:rsidP="00AF4A6F">
          <w:pPr>
            <w:pStyle w:val="TDC3"/>
            <w:rPr>
              <w:rFonts w:asciiTheme="minorHAnsi" w:eastAsiaTheme="minorEastAsia" w:hAnsiTheme="minorHAnsi" w:cstheme="minorBidi"/>
              <w:noProof/>
              <w:szCs w:val="22"/>
              <w:lang w:eastAsia="es-MX"/>
            </w:rPr>
          </w:pPr>
          <w:hyperlink w:anchor="_Toc191555117" w:history="1">
            <w:r w:rsidR="002E1A68" w:rsidRPr="00AF4A6F">
              <w:rPr>
                <w:rStyle w:val="Hipervnculo"/>
                <w:noProof/>
                <w:color w:val="auto"/>
              </w:rPr>
              <w:t>e) Requisitos formales para la interposición del recurso</w:t>
            </w:r>
            <w:r w:rsidR="002E1A68" w:rsidRPr="00AF4A6F">
              <w:rPr>
                <w:noProof/>
                <w:webHidden/>
              </w:rPr>
              <w:tab/>
            </w:r>
            <w:r w:rsidR="002E1A68" w:rsidRPr="00AF4A6F">
              <w:rPr>
                <w:noProof/>
                <w:webHidden/>
              </w:rPr>
              <w:fldChar w:fldCharType="begin"/>
            </w:r>
            <w:r w:rsidR="002E1A68" w:rsidRPr="00AF4A6F">
              <w:rPr>
                <w:noProof/>
                <w:webHidden/>
              </w:rPr>
              <w:instrText xml:space="preserve"> PAGEREF _Toc191555117 \h </w:instrText>
            </w:r>
            <w:r w:rsidR="002E1A68" w:rsidRPr="00AF4A6F">
              <w:rPr>
                <w:noProof/>
                <w:webHidden/>
              </w:rPr>
            </w:r>
            <w:r w:rsidR="002E1A68" w:rsidRPr="00AF4A6F">
              <w:rPr>
                <w:noProof/>
                <w:webHidden/>
              </w:rPr>
              <w:fldChar w:fldCharType="separate"/>
            </w:r>
            <w:r w:rsidR="00B97C49">
              <w:rPr>
                <w:noProof/>
                <w:webHidden/>
              </w:rPr>
              <w:t>7</w:t>
            </w:r>
            <w:r w:rsidR="002E1A68" w:rsidRPr="00AF4A6F">
              <w:rPr>
                <w:noProof/>
                <w:webHidden/>
              </w:rPr>
              <w:fldChar w:fldCharType="end"/>
            </w:r>
          </w:hyperlink>
        </w:p>
        <w:p w14:paraId="5DE4B8C5" w14:textId="77777777" w:rsidR="002E1A68" w:rsidRPr="00AF4A6F" w:rsidRDefault="00A52E55" w:rsidP="00AF4A6F">
          <w:pPr>
            <w:pStyle w:val="TDC2"/>
            <w:rPr>
              <w:rFonts w:asciiTheme="minorHAnsi" w:eastAsiaTheme="minorEastAsia" w:hAnsiTheme="minorHAnsi" w:cstheme="minorBidi"/>
              <w:noProof/>
              <w:szCs w:val="22"/>
              <w:lang w:eastAsia="es-MX"/>
            </w:rPr>
          </w:pPr>
          <w:hyperlink w:anchor="_Toc191555118" w:history="1">
            <w:r w:rsidR="002E1A68" w:rsidRPr="00AF4A6F">
              <w:rPr>
                <w:rStyle w:val="Hipervnculo"/>
                <w:noProof/>
                <w:color w:val="auto"/>
              </w:rPr>
              <w:t>SEGUNDO. Estudio de Fondo</w:t>
            </w:r>
            <w:r w:rsidR="002E1A68" w:rsidRPr="00AF4A6F">
              <w:rPr>
                <w:noProof/>
                <w:webHidden/>
              </w:rPr>
              <w:tab/>
            </w:r>
            <w:r w:rsidR="002E1A68" w:rsidRPr="00AF4A6F">
              <w:rPr>
                <w:noProof/>
                <w:webHidden/>
              </w:rPr>
              <w:fldChar w:fldCharType="begin"/>
            </w:r>
            <w:r w:rsidR="002E1A68" w:rsidRPr="00AF4A6F">
              <w:rPr>
                <w:noProof/>
                <w:webHidden/>
              </w:rPr>
              <w:instrText xml:space="preserve"> PAGEREF _Toc191555118 \h </w:instrText>
            </w:r>
            <w:r w:rsidR="002E1A68" w:rsidRPr="00AF4A6F">
              <w:rPr>
                <w:noProof/>
                <w:webHidden/>
              </w:rPr>
            </w:r>
            <w:r w:rsidR="002E1A68" w:rsidRPr="00AF4A6F">
              <w:rPr>
                <w:noProof/>
                <w:webHidden/>
              </w:rPr>
              <w:fldChar w:fldCharType="separate"/>
            </w:r>
            <w:r w:rsidR="00B97C49">
              <w:rPr>
                <w:noProof/>
                <w:webHidden/>
              </w:rPr>
              <w:t>8</w:t>
            </w:r>
            <w:r w:rsidR="002E1A68" w:rsidRPr="00AF4A6F">
              <w:rPr>
                <w:noProof/>
                <w:webHidden/>
              </w:rPr>
              <w:fldChar w:fldCharType="end"/>
            </w:r>
          </w:hyperlink>
        </w:p>
        <w:p w14:paraId="2A91359C" w14:textId="77777777" w:rsidR="002E1A68" w:rsidRPr="00AF4A6F" w:rsidRDefault="00A52E55" w:rsidP="00AF4A6F">
          <w:pPr>
            <w:pStyle w:val="TDC3"/>
            <w:rPr>
              <w:rFonts w:asciiTheme="minorHAnsi" w:eastAsiaTheme="minorEastAsia" w:hAnsiTheme="minorHAnsi" w:cstheme="minorBidi"/>
              <w:noProof/>
              <w:szCs w:val="22"/>
              <w:lang w:eastAsia="es-MX"/>
            </w:rPr>
          </w:pPr>
          <w:hyperlink w:anchor="_Toc191555119" w:history="1">
            <w:r w:rsidR="002E1A68" w:rsidRPr="00AF4A6F">
              <w:rPr>
                <w:rStyle w:val="Hipervnculo"/>
                <w:noProof/>
                <w:color w:val="auto"/>
              </w:rPr>
              <w:t>a) Mandato de transparencia y responsabilidad del Sujeto Obligado</w:t>
            </w:r>
            <w:r w:rsidR="002E1A68" w:rsidRPr="00AF4A6F">
              <w:rPr>
                <w:noProof/>
                <w:webHidden/>
              </w:rPr>
              <w:tab/>
            </w:r>
            <w:r w:rsidR="002E1A68" w:rsidRPr="00AF4A6F">
              <w:rPr>
                <w:noProof/>
                <w:webHidden/>
              </w:rPr>
              <w:fldChar w:fldCharType="begin"/>
            </w:r>
            <w:r w:rsidR="002E1A68" w:rsidRPr="00AF4A6F">
              <w:rPr>
                <w:noProof/>
                <w:webHidden/>
              </w:rPr>
              <w:instrText xml:space="preserve"> PAGEREF _Toc191555119 \h </w:instrText>
            </w:r>
            <w:r w:rsidR="002E1A68" w:rsidRPr="00AF4A6F">
              <w:rPr>
                <w:noProof/>
                <w:webHidden/>
              </w:rPr>
            </w:r>
            <w:r w:rsidR="002E1A68" w:rsidRPr="00AF4A6F">
              <w:rPr>
                <w:noProof/>
                <w:webHidden/>
              </w:rPr>
              <w:fldChar w:fldCharType="separate"/>
            </w:r>
            <w:r w:rsidR="00B97C49">
              <w:rPr>
                <w:noProof/>
                <w:webHidden/>
              </w:rPr>
              <w:t>8</w:t>
            </w:r>
            <w:r w:rsidR="002E1A68" w:rsidRPr="00AF4A6F">
              <w:rPr>
                <w:noProof/>
                <w:webHidden/>
              </w:rPr>
              <w:fldChar w:fldCharType="end"/>
            </w:r>
          </w:hyperlink>
        </w:p>
        <w:p w14:paraId="1FC2658F" w14:textId="77777777" w:rsidR="002E1A68" w:rsidRPr="00AF4A6F" w:rsidRDefault="00A52E55" w:rsidP="00AF4A6F">
          <w:pPr>
            <w:pStyle w:val="TDC3"/>
            <w:rPr>
              <w:rFonts w:asciiTheme="minorHAnsi" w:eastAsiaTheme="minorEastAsia" w:hAnsiTheme="minorHAnsi" w:cstheme="minorBidi"/>
              <w:noProof/>
              <w:szCs w:val="22"/>
              <w:lang w:eastAsia="es-MX"/>
            </w:rPr>
          </w:pPr>
          <w:hyperlink w:anchor="_Toc191555120" w:history="1">
            <w:r w:rsidR="002E1A68" w:rsidRPr="00AF4A6F">
              <w:rPr>
                <w:rStyle w:val="Hipervnculo"/>
                <w:rFonts w:eastAsia="Calibri"/>
                <w:noProof/>
                <w:color w:val="auto"/>
                <w:lang w:eastAsia="es-ES_tradnl"/>
              </w:rPr>
              <w:t>b) Controversia a resolver</w:t>
            </w:r>
            <w:r w:rsidR="002E1A68" w:rsidRPr="00AF4A6F">
              <w:rPr>
                <w:noProof/>
                <w:webHidden/>
              </w:rPr>
              <w:tab/>
            </w:r>
            <w:r w:rsidR="002E1A68" w:rsidRPr="00AF4A6F">
              <w:rPr>
                <w:noProof/>
                <w:webHidden/>
              </w:rPr>
              <w:fldChar w:fldCharType="begin"/>
            </w:r>
            <w:r w:rsidR="002E1A68" w:rsidRPr="00AF4A6F">
              <w:rPr>
                <w:noProof/>
                <w:webHidden/>
              </w:rPr>
              <w:instrText xml:space="preserve"> PAGEREF _Toc191555120 \h </w:instrText>
            </w:r>
            <w:r w:rsidR="002E1A68" w:rsidRPr="00AF4A6F">
              <w:rPr>
                <w:noProof/>
                <w:webHidden/>
              </w:rPr>
            </w:r>
            <w:r w:rsidR="002E1A68" w:rsidRPr="00AF4A6F">
              <w:rPr>
                <w:noProof/>
                <w:webHidden/>
              </w:rPr>
              <w:fldChar w:fldCharType="separate"/>
            </w:r>
            <w:r w:rsidR="00B97C49">
              <w:rPr>
                <w:noProof/>
                <w:webHidden/>
              </w:rPr>
              <w:t>10</w:t>
            </w:r>
            <w:r w:rsidR="002E1A68" w:rsidRPr="00AF4A6F">
              <w:rPr>
                <w:noProof/>
                <w:webHidden/>
              </w:rPr>
              <w:fldChar w:fldCharType="end"/>
            </w:r>
          </w:hyperlink>
        </w:p>
        <w:p w14:paraId="7FBEE827" w14:textId="77777777" w:rsidR="002E1A68" w:rsidRPr="00AF4A6F" w:rsidRDefault="00A52E55" w:rsidP="00AF4A6F">
          <w:pPr>
            <w:pStyle w:val="TDC3"/>
            <w:rPr>
              <w:rFonts w:asciiTheme="minorHAnsi" w:eastAsiaTheme="minorEastAsia" w:hAnsiTheme="minorHAnsi" w:cstheme="minorBidi"/>
              <w:noProof/>
              <w:szCs w:val="22"/>
              <w:lang w:eastAsia="es-MX"/>
            </w:rPr>
          </w:pPr>
          <w:hyperlink w:anchor="_Toc191555121" w:history="1">
            <w:r w:rsidR="002E1A68" w:rsidRPr="00AF4A6F">
              <w:rPr>
                <w:rStyle w:val="Hipervnculo"/>
                <w:noProof/>
                <w:color w:val="auto"/>
              </w:rPr>
              <w:t>c) Estudio de la controversia</w:t>
            </w:r>
            <w:r w:rsidR="002E1A68" w:rsidRPr="00AF4A6F">
              <w:rPr>
                <w:noProof/>
                <w:webHidden/>
              </w:rPr>
              <w:tab/>
            </w:r>
            <w:r w:rsidR="002E1A68" w:rsidRPr="00AF4A6F">
              <w:rPr>
                <w:noProof/>
                <w:webHidden/>
              </w:rPr>
              <w:fldChar w:fldCharType="begin"/>
            </w:r>
            <w:r w:rsidR="002E1A68" w:rsidRPr="00AF4A6F">
              <w:rPr>
                <w:noProof/>
                <w:webHidden/>
              </w:rPr>
              <w:instrText xml:space="preserve"> PAGEREF _Toc191555121 \h </w:instrText>
            </w:r>
            <w:r w:rsidR="002E1A68" w:rsidRPr="00AF4A6F">
              <w:rPr>
                <w:noProof/>
                <w:webHidden/>
              </w:rPr>
            </w:r>
            <w:r w:rsidR="002E1A68" w:rsidRPr="00AF4A6F">
              <w:rPr>
                <w:noProof/>
                <w:webHidden/>
              </w:rPr>
              <w:fldChar w:fldCharType="separate"/>
            </w:r>
            <w:r w:rsidR="00B97C49">
              <w:rPr>
                <w:noProof/>
                <w:webHidden/>
              </w:rPr>
              <w:t>11</w:t>
            </w:r>
            <w:r w:rsidR="002E1A68" w:rsidRPr="00AF4A6F">
              <w:rPr>
                <w:noProof/>
                <w:webHidden/>
              </w:rPr>
              <w:fldChar w:fldCharType="end"/>
            </w:r>
          </w:hyperlink>
        </w:p>
        <w:p w14:paraId="59DD0BC4" w14:textId="77777777" w:rsidR="002E1A68" w:rsidRPr="00AF4A6F" w:rsidRDefault="00A52E55" w:rsidP="00AF4A6F">
          <w:pPr>
            <w:pStyle w:val="TDC3"/>
            <w:rPr>
              <w:rFonts w:asciiTheme="minorHAnsi" w:eastAsiaTheme="minorEastAsia" w:hAnsiTheme="minorHAnsi" w:cstheme="minorBidi"/>
              <w:noProof/>
              <w:szCs w:val="22"/>
              <w:lang w:eastAsia="es-MX"/>
            </w:rPr>
          </w:pPr>
          <w:hyperlink w:anchor="_Toc191555122" w:history="1">
            <w:r w:rsidR="002E1A68" w:rsidRPr="00AF4A6F">
              <w:rPr>
                <w:rStyle w:val="Hipervnculo"/>
                <w:noProof/>
                <w:color w:val="auto"/>
              </w:rPr>
              <w:t>d) Versión pública</w:t>
            </w:r>
            <w:r w:rsidR="002E1A68" w:rsidRPr="00AF4A6F">
              <w:rPr>
                <w:noProof/>
                <w:webHidden/>
              </w:rPr>
              <w:tab/>
            </w:r>
            <w:r w:rsidR="002E1A68" w:rsidRPr="00AF4A6F">
              <w:rPr>
                <w:noProof/>
                <w:webHidden/>
              </w:rPr>
              <w:fldChar w:fldCharType="begin"/>
            </w:r>
            <w:r w:rsidR="002E1A68" w:rsidRPr="00AF4A6F">
              <w:rPr>
                <w:noProof/>
                <w:webHidden/>
              </w:rPr>
              <w:instrText xml:space="preserve"> PAGEREF _Toc191555122 \h </w:instrText>
            </w:r>
            <w:r w:rsidR="002E1A68" w:rsidRPr="00AF4A6F">
              <w:rPr>
                <w:noProof/>
                <w:webHidden/>
              </w:rPr>
            </w:r>
            <w:r w:rsidR="002E1A68" w:rsidRPr="00AF4A6F">
              <w:rPr>
                <w:noProof/>
                <w:webHidden/>
              </w:rPr>
              <w:fldChar w:fldCharType="separate"/>
            </w:r>
            <w:r w:rsidR="00B97C49">
              <w:rPr>
                <w:noProof/>
                <w:webHidden/>
              </w:rPr>
              <w:t>22</w:t>
            </w:r>
            <w:r w:rsidR="002E1A68" w:rsidRPr="00AF4A6F">
              <w:rPr>
                <w:noProof/>
                <w:webHidden/>
              </w:rPr>
              <w:fldChar w:fldCharType="end"/>
            </w:r>
          </w:hyperlink>
        </w:p>
        <w:p w14:paraId="101931C0" w14:textId="77777777" w:rsidR="002E1A68" w:rsidRPr="00AF4A6F" w:rsidRDefault="00A52E55" w:rsidP="00AF4A6F">
          <w:pPr>
            <w:pStyle w:val="TDC3"/>
            <w:rPr>
              <w:rFonts w:asciiTheme="minorHAnsi" w:eastAsiaTheme="minorEastAsia" w:hAnsiTheme="minorHAnsi" w:cstheme="minorBidi"/>
              <w:noProof/>
              <w:szCs w:val="22"/>
              <w:lang w:eastAsia="es-MX"/>
            </w:rPr>
          </w:pPr>
          <w:hyperlink w:anchor="_Toc191555123" w:history="1">
            <w:r w:rsidR="002E1A68" w:rsidRPr="00AF4A6F">
              <w:rPr>
                <w:rStyle w:val="Hipervnculo"/>
                <w:noProof/>
                <w:color w:val="auto"/>
              </w:rPr>
              <w:t>e) Conclusión</w:t>
            </w:r>
            <w:r w:rsidR="002E1A68" w:rsidRPr="00AF4A6F">
              <w:rPr>
                <w:noProof/>
                <w:webHidden/>
              </w:rPr>
              <w:tab/>
            </w:r>
            <w:r w:rsidR="002E1A68" w:rsidRPr="00AF4A6F">
              <w:rPr>
                <w:noProof/>
                <w:webHidden/>
              </w:rPr>
              <w:fldChar w:fldCharType="begin"/>
            </w:r>
            <w:r w:rsidR="002E1A68" w:rsidRPr="00AF4A6F">
              <w:rPr>
                <w:noProof/>
                <w:webHidden/>
              </w:rPr>
              <w:instrText xml:space="preserve"> PAGEREF _Toc191555123 \h </w:instrText>
            </w:r>
            <w:r w:rsidR="002E1A68" w:rsidRPr="00AF4A6F">
              <w:rPr>
                <w:noProof/>
                <w:webHidden/>
              </w:rPr>
            </w:r>
            <w:r w:rsidR="002E1A68" w:rsidRPr="00AF4A6F">
              <w:rPr>
                <w:noProof/>
                <w:webHidden/>
              </w:rPr>
              <w:fldChar w:fldCharType="separate"/>
            </w:r>
            <w:r w:rsidR="00B97C49">
              <w:rPr>
                <w:noProof/>
                <w:webHidden/>
              </w:rPr>
              <w:t>28</w:t>
            </w:r>
            <w:r w:rsidR="002E1A68" w:rsidRPr="00AF4A6F">
              <w:rPr>
                <w:noProof/>
                <w:webHidden/>
              </w:rPr>
              <w:fldChar w:fldCharType="end"/>
            </w:r>
          </w:hyperlink>
        </w:p>
        <w:p w14:paraId="31965A88" w14:textId="77777777" w:rsidR="002E1A68" w:rsidRPr="00AF4A6F" w:rsidRDefault="00A52E55" w:rsidP="00AF4A6F">
          <w:pPr>
            <w:pStyle w:val="TDC1"/>
            <w:tabs>
              <w:tab w:val="right" w:leader="dot" w:pos="9034"/>
            </w:tabs>
            <w:rPr>
              <w:rFonts w:asciiTheme="minorHAnsi" w:eastAsiaTheme="minorEastAsia" w:hAnsiTheme="minorHAnsi" w:cstheme="minorBidi"/>
              <w:noProof/>
              <w:szCs w:val="22"/>
              <w:lang w:eastAsia="es-MX"/>
            </w:rPr>
          </w:pPr>
          <w:hyperlink w:anchor="_Toc191555124" w:history="1">
            <w:r w:rsidR="002E1A68" w:rsidRPr="00AF4A6F">
              <w:rPr>
                <w:rStyle w:val="Hipervnculo"/>
                <w:noProof/>
                <w:color w:val="auto"/>
              </w:rPr>
              <w:t>RESUELVE</w:t>
            </w:r>
            <w:r w:rsidR="002E1A68" w:rsidRPr="00AF4A6F">
              <w:rPr>
                <w:noProof/>
                <w:webHidden/>
              </w:rPr>
              <w:tab/>
            </w:r>
            <w:r w:rsidR="002E1A68" w:rsidRPr="00AF4A6F">
              <w:rPr>
                <w:noProof/>
                <w:webHidden/>
              </w:rPr>
              <w:fldChar w:fldCharType="begin"/>
            </w:r>
            <w:r w:rsidR="002E1A68" w:rsidRPr="00AF4A6F">
              <w:rPr>
                <w:noProof/>
                <w:webHidden/>
              </w:rPr>
              <w:instrText xml:space="preserve"> PAGEREF _Toc191555124 \h </w:instrText>
            </w:r>
            <w:r w:rsidR="002E1A68" w:rsidRPr="00AF4A6F">
              <w:rPr>
                <w:noProof/>
                <w:webHidden/>
              </w:rPr>
            </w:r>
            <w:r w:rsidR="002E1A68" w:rsidRPr="00AF4A6F">
              <w:rPr>
                <w:noProof/>
                <w:webHidden/>
              </w:rPr>
              <w:fldChar w:fldCharType="separate"/>
            </w:r>
            <w:r w:rsidR="00B97C49">
              <w:rPr>
                <w:noProof/>
                <w:webHidden/>
              </w:rPr>
              <w:t>29</w:t>
            </w:r>
            <w:r w:rsidR="002E1A68" w:rsidRPr="00AF4A6F">
              <w:rPr>
                <w:noProof/>
                <w:webHidden/>
              </w:rPr>
              <w:fldChar w:fldCharType="end"/>
            </w:r>
          </w:hyperlink>
        </w:p>
        <w:p w14:paraId="0C82FD7A" w14:textId="4FDFF9B3" w:rsidR="009B2945" w:rsidRPr="00AF4A6F" w:rsidRDefault="00AE3DA7" w:rsidP="00AF4A6F">
          <w:pPr>
            <w:spacing w:line="240" w:lineRule="auto"/>
            <w:rPr>
              <w:b/>
              <w:bCs/>
              <w:lang w:val="es-ES"/>
            </w:rPr>
          </w:pPr>
          <w:r w:rsidRPr="00AF4A6F">
            <w:rPr>
              <w:b/>
              <w:bCs/>
              <w:sz w:val="16"/>
              <w:szCs w:val="16"/>
              <w:lang w:val="es-ES"/>
            </w:rPr>
            <w:fldChar w:fldCharType="end"/>
          </w:r>
        </w:p>
      </w:sdtContent>
    </w:sdt>
    <w:p w14:paraId="603A07E2" w14:textId="77777777" w:rsidR="00646436" w:rsidRPr="00AF4A6F" w:rsidRDefault="00646436" w:rsidP="00AF4A6F">
      <w:pPr>
        <w:rPr>
          <w:rFonts w:cs="Tahoma"/>
          <w:szCs w:val="22"/>
        </w:rPr>
        <w:sectPr w:rsidR="00646436" w:rsidRPr="00AF4A6F"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6FF9512" w:rsidR="00775BFC" w:rsidRPr="00AF4A6F" w:rsidRDefault="00775BFC" w:rsidP="00AF4A6F">
      <w:r w:rsidRPr="00AF4A6F">
        <w:lastRenderedPageBreak/>
        <w:t>Resolución del Pleno del Instituto de Transparencia, Acceso a la Información Pública y Protección de Datos Personales del Estado de México y Municipios, con domicilio e</w:t>
      </w:r>
      <w:r w:rsidR="004D0573" w:rsidRPr="00AF4A6F">
        <w:t>n Metepec, Estado de México, de</w:t>
      </w:r>
      <w:r w:rsidR="00AF4A6F">
        <w:t>l</w:t>
      </w:r>
      <w:r w:rsidR="004D0573" w:rsidRPr="00AF4A6F">
        <w:t xml:space="preserve"> </w:t>
      </w:r>
      <w:r w:rsidR="00712E69" w:rsidRPr="00AF4A6F">
        <w:rPr>
          <w:b/>
        </w:rPr>
        <w:t xml:space="preserve">seis de marzo </w:t>
      </w:r>
      <w:r w:rsidR="006E7E69" w:rsidRPr="00AF4A6F">
        <w:rPr>
          <w:b/>
        </w:rPr>
        <w:t>de dos mil veinticinco</w:t>
      </w:r>
      <w:r w:rsidRPr="00AF4A6F">
        <w:t>.</w:t>
      </w:r>
    </w:p>
    <w:p w14:paraId="0AF3AAC4" w14:textId="77777777" w:rsidR="00775BFC" w:rsidRPr="00AF4A6F" w:rsidRDefault="00775BFC" w:rsidP="00AF4A6F"/>
    <w:p w14:paraId="7F2CBB45" w14:textId="6FEE642D" w:rsidR="006F1B75" w:rsidRPr="00AF4A6F" w:rsidRDefault="006F1B75" w:rsidP="00AF4A6F">
      <w:r w:rsidRPr="00AF4A6F">
        <w:rPr>
          <w:b/>
        </w:rPr>
        <w:t xml:space="preserve">VISTO </w:t>
      </w:r>
      <w:r w:rsidRPr="00AF4A6F">
        <w:t xml:space="preserve">el expediente formado con motivo del Recurso de Revisión </w:t>
      </w:r>
      <w:r w:rsidRPr="00AF4A6F">
        <w:rPr>
          <w:rFonts w:eastAsia="Calibri"/>
          <w:b/>
          <w:lang w:eastAsia="en-US"/>
        </w:rPr>
        <w:t>0</w:t>
      </w:r>
      <w:r w:rsidR="00712E69" w:rsidRPr="00AF4A6F">
        <w:rPr>
          <w:rFonts w:eastAsia="Calibri"/>
          <w:b/>
          <w:lang w:eastAsia="en-US"/>
        </w:rPr>
        <w:t>1022</w:t>
      </w:r>
      <w:r w:rsidRPr="00AF4A6F">
        <w:rPr>
          <w:rFonts w:eastAsia="Calibri"/>
          <w:b/>
          <w:lang w:eastAsia="en-US"/>
        </w:rPr>
        <w:t>/INFOEM/IP/RR/2025</w:t>
      </w:r>
      <w:r w:rsidRPr="00AF4A6F">
        <w:rPr>
          <w:rFonts w:eastAsia="Calibri"/>
          <w:lang w:eastAsia="en-US"/>
        </w:rPr>
        <w:t xml:space="preserve"> </w:t>
      </w:r>
      <w:r w:rsidRPr="00AF4A6F">
        <w:t xml:space="preserve">interpuesto por </w:t>
      </w:r>
      <w:r w:rsidR="00712E69" w:rsidRPr="00AF4A6F">
        <w:rPr>
          <w:rFonts w:eastAsia="Palatino Linotype" w:cs="Palatino Linotype"/>
          <w:b/>
        </w:rPr>
        <w:t>una persona de manera anónima</w:t>
      </w:r>
      <w:r w:rsidRPr="00AF4A6F">
        <w:rPr>
          <w:rFonts w:eastAsia="Calibri"/>
          <w:b/>
          <w:lang w:eastAsia="en-US"/>
        </w:rPr>
        <w:t>,</w:t>
      </w:r>
      <w:r w:rsidRPr="00AF4A6F">
        <w:t xml:space="preserve"> a quien en lo subsecuente se le denominará </w:t>
      </w:r>
      <w:r w:rsidRPr="00AF4A6F">
        <w:rPr>
          <w:b/>
          <w:bCs/>
        </w:rPr>
        <w:t>LA PARTE RECURRENTE</w:t>
      </w:r>
      <w:r w:rsidRPr="00AF4A6F">
        <w:t xml:space="preserve">, en contra de la respuesta del </w:t>
      </w:r>
      <w:r w:rsidRPr="00AF4A6F">
        <w:rPr>
          <w:b/>
          <w:bCs/>
        </w:rPr>
        <w:t xml:space="preserve">Ayuntamiento de </w:t>
      </w:r>
      <w:r w:rsidR="00712E69" w:rsidRPr="00AF4A6F">
        <w:rPr>
          <w:b/>
          <w:bCs/>
        </w:rPr>
        <w:t>Acambay</w:t>
      </w:r>
      <w:r w:rsidR="00B97C49">
        <w:rPr>
          <w:b/>
          <w:bCs/>
        </w:rPr>
        <w:t xml:space="preserve"> de Ruiz Castañeda</w:t>
      </w:r>
      <w:r w:rsidRPr="00AF4A6F">
        <w:rPr>
          <w:b/>
          <w:bCs/>
        </w:rPr>
        <w:t xml:space="preserve">, </w:t>
      </w:r>
      <w:r w:rsidRPr="00AF4A6F">
        <w:t xml:space="preserve">en adelante </w:t>
      </w:r>
      <w:r w:rsidRPr="00AF4A6F">
        <w:rPr>
          <w:b/>
          <w:bCs/>
        </w:rPr>
        <w:t>EL SUJETO OBLIGADO</w:t>
      </w:r>
      <w:r w:rsidRPr="00AF4A6F">
        <w:rPr>
          <w:rFonts w:eastAsia="Calibri"/>
          <w:lang w:eastAsia="en-US"/>
        </w:rPr>
        <w:t xml:space="preserve">, </w:t>
      </w:r>
      <w:r w:rsidRPr="00AF4A6F">
        <w:t>se emite la presente Resolución con base en los Antecedentes y Considerandos que se exponen a continuación:</w:t>
      </w:r>
    </w:p>
    <w:p w14:paraId="7219533B" w14:textId="77777777" w:rsidR="006F1B75" w:rsidRPr="00AF4A6F" w:rsidRDefault="006F1B75" w:rsidP="00AF4A6F"/>
    <w:p w14:paraId="509AE05D" w14:textId="77777777" w:rsidR="006F1B75" w:rsidRPr="00AF4A6F" w:rsidRDefault="006F1B75" w:rsidP="00AF4A6F">
      <w:pPr>
        <w:pStyle w:val="Ttulo1"/>
      </w:pPr>
      <w:bookmarkStart w:id="2" w:name="_Toc190868752"/>
      <w:bookmarkStart w:id="3" w:name="_Toc191555100"/>
      <w:r w:rsidRPr="00AF4A6F">
        <w:t>ANTECEDENTES</w:t>
      </w:r>
      <w:bookmarkEnd w:id="2"/>
      <w:bookmarkEnd w:id="3"/>
    </w:p>
    <w:p w14:paraId="609E3935" w14:textId="77777777" w:rsidR="006F1B75" w:rsidRPr="00AF4A6F" w:rsidRDefault="006F1B75" w:rsidP="00AF4A6F"/>
    <w:p w14:paraId="310595E6" w14:textId="77777777" w:rsidR="006F1B75" w:rsidRPr="00AF4A6F" w:rsidRDefault="006F1B75" w:rsidP="00AF4A6F">
      <w:pPr>
        <w:pStyle w:val="Ttulo2"/>
      </w:pPr>
      <w:bookmarkStart w:id="4" w:name="_Toc190868753"/>
      <w:bookmarkStart w:id="5" w:name="_Toc191555101"/>
      <w:r w:rsidRPr="00AF4A6F">
        <w:t>DE LA SOLICITUD DE INFORMACIÓN</w:t>
      </w:r>
      <w:bookmarkEnd w:id="4"/>
      <w:bookmarkEnd w:id="5"/>
    </w:p>
    <w:p w14:paraId="3E5464C2" w14:textId="77777777" w:rsidR="006F1B75" w:rsidRPr="00AF4A6F" w:rsidRDefault="006F1B75" w:rsidP="00AF4A6F">
      <w:pPr>
        <w:pStyle w:val="Ttulo3"/>
      </w:pPr>
      <w:bookmarkStart w:id="6" w:name="_Toc190868754"/>
      <w:bookmarkStart w:id="7" w:name="_Toc191555102"/>
      <w:r w:rsidRPr="00AF4A6F">
        <w:t>a) Solicitud de información</w:t>
      </w:r>
      <w:bookmarkEnd w:id="6"/>
      <w:bookmarkEnd w:id="7"/>
    </w:p>
    <w:p w14:paraId="46AA35E7" w14:textId="5A67159B" w:rsidR="006F1B75" w:rsidRPr="00AF4A6F" w:rsidRDefault="006F1B75" w:rsidP="00AF4A6F">
      <w:pPr>
        <w:pStyle w:val="Prrafodelista"/>
        <w:tabs>
          <w:tab w:val="left" w:pos="0"/>
        </w:tabs>
        <w:ind w:left="0"/>
        <w:contextualSpacing w:val="0"/>
        <w:rPr>
          <w:rFonts w:cs="Tahoma"/>
        </w:rPr>
      </w:pPr>
      <w:r w:rsidRPr="00AF4A6F">
        <w:rPr>
          <w:rFonts w:cs="Tahoma"/>
        </w:rPr>
        <w:t xml:space="preserve">El </w:t>
      </w:r>
      <w:r w:rsidR="00712E69" w:rsidRPr="00AF4A6F">
        <w:rPr>
          <w:rFonts w:cs="Tahoma"/>
          <w:b/>
          <w:bCs/>
        </w:rPr>
        <w:t xml:space="preserve">diecisiete </w:t>
      </w:r>
      <w:r w:rsidRPr="00AF4A6F">
        <w:rPr>
          <w:rFonts w:cs="Tahoma"/>
          <w:b/>
          <w:bCs/>
        </w:rPr>
        <w:t>de enero de dos mil veinticinco</w:t>
      </w:r>
      <w:r w:rsidRPr="00AF4A6F">
        <w:rPr>
          <w:rFonts w:cs="Tahoma"/>
        </w:rPr>
        <w:t xml:space="preserve">, </w:t>
      </w:r>
      <w:r w:rsidRPr="00AF4A6F">
        <w:rPr>
          <w:b/>
          <w:bCs/>
        </w:rPr>
        <w:t>LA PARTE RECURRENTE</w:t>
      </w:r>
      <w:r w:rsidRPr="00AF4A6F">
        <w:rPr>
          <w:rFonts w:cs="Tahoma"/>
        </w:rPr>
        <w:t xml:space="preserve"> presentó una solicitud de acceso a la información pública ante el </w:t>
      </w:r>
      <w:r w:rsidRPr="00AF4A6F">
        <w:rPr>
          <w:rFonts w:cs="Tahoma"/>
          <w:b/>
          <w:bCs/>
        </w:rPr>
        <w:t>SUJETO OBLIGADO</w:t>
      </w:r>
      <w:r w:rsidRPr="00AF4A6F">
        <w:rPr>
          <w:rFonts w:cs="Tahoma"/>
        </w:rPr>
        <w:t>, a través Sistema de Acceso a la Información Mexiquense (</w:t>
      </w:r>
      <w:r w:rsidRPr="00AF4A6F">
        <w:rPr>
          <w:rFonts w:cs="Tahoma"/>
          <w:b/>
        </w:rPr>
        <w:t>SAIMEX</w:t>
      </w:r>
      <w:r w:rsidRPr="00AF4A6F">
        <w:rPr>
          <w:rFonts w:cs="Tahoma"/>
        </w:rPr>
        <w:t>). Dicha solicitud quedó registrada con el número de folio</w:t>
      </w:r>
      <w:r w:rsidRPr="00AF4A6F">
        <w:rPr>
          <w:rFonts w:cs="Tahoma"/>
          <w:b/>
          <w:bCs/>
        </w:rPr>
        <w:t xml:space="preserve"> </w:t>
      </w:r>
      <w:r w:rsidR="00712E69" w:rsidRPr="00AF4A6F">
        <w:rPr>
          <w:rFonts w:cs="Tahoma"/>
          <w:b/>
          <w:bCs/>
        </w:rPr>
        <w:t xml:space="preserve">00052/ACAMBAY/IP/2025 </w:t>
      </w:r>
      <w:r w:rsidRPr="00AF4A6F">
        <w:rPr>
          <w:rFonts w:cs="Tahoma"/>
        </w:rPr>
        <w:t>y en ella se requirió la siguiente información:</w:t>
      </w:r>
    </w:p>
    <w:p w14:paraId="0AE2A714" w14:textId="77777777" w:rsidR="006F1B75" w:rsidRPr="00AF4A6F" w:rsidRDefault="006F1B75" w:rsidP="00AF4A6F">
      <w:pPr>
        <w:tabs>
          <w:tab w:val="left" w:pos="4667"/>
        </w:tabs>
        <w:ind w:left="567" w:right="567"/>
        <w:rPr>
          <w:rFonts w:cs="Tahoma"/>
          <w:b/>
          <w:bCs/>
        </w:rPr>
      </w:pPr>
    </w:p>
    <w:p w14:paraId="34305AAC" w14:textId="4F84B78D" w:rsidR="006F1B75" w:rsidRPr="00AF4A6F" w:rsidRDefault="006F1B75" w:rsidP="00AF4A6F">
      <w:pPr>
        <w:pStyle w:val="Puesto"/>
      </w:pPr>
      <w:r w:rsidRPr="00AF4A6F">
        <w:t>“</w:t>
      </w:r>
      <w:r w:rsidR="00712E69" w:rsidRPr="00AF4A6F">
        <w:t xml:space="preserve">Solicito las videograbaciones de los cabildos que se han llevado acabo del 1 al 15 de enero del 2025 así como lo estipula la ley </w:t>
      </w:r>
      <w:r w:rsidRPr="00AF4A6F">
        <w:t>"(sic)</w:t>
      </w:r>
    </w:p>
    <w:p w14:paraId="3E133900" w14:textId="77777777" w:rsidR="006F1B75" w:rsidRPr="00AF4A6F" w:rsidRDefault="006F1B75" w:rsidP="00AF4A6F">
      <w:pPr>
        <w:pStyle w:val="Puesto"/>
      </w:pPr>
    </w:p>
    <w:p w14:paraId="027E778A" w14:textId="77777777" w:rsidR="006F1B75" w:rsidRPr="00AF4A6F" w:rsidRDefault="006F1B75" w:rsidP="00AF4A6F">
      <w:pPr>
        <w:tabs>
          <w:tab w:val="left" w:pos="4667"/>
        </w:tabs>
        <w:ind w:left="567" w:right="567"/>
        <w:rPr>
          <w:rFonts w:cs="Tahoma"/>
          <w:bCs/>
          <w:szCs w:val="22"/>
        </w:rPr>
      </w:pPr>
      <w:r w:rsidRPr="00AF4A6F">
        <w:rPr>
          <w:rFonts w:cs="Tahoma"/>
          <w:b/>
          <w:bCs/>
          <w:szCs w:val="22"/>
        </w:rPr>
        <w:t>Modalidad de entrega</w:t>
      </w:r>
      <w:r w:rsidRPr="00AF4A6F">
        <w:rPr>
          <w:rFonts w:cs="Tahoma"/>
          <w:bCs/>
          <w:szCs w:val="22"/>
        </w:rPr>
        <w:t>: a</w:t>
      </w:r>
      <w:r w:rsidRPr="00AF4A6F">
        <w:rPr>
          <w:rFonts w:cs="Tahoma"/>
          <w:bCs/>
          <w:i/>
          <w:szCs w:val="22"/>
        </w:rPr>
        <w:t xml:space="preserve"> través del </w:t>
      </w:r>
      <w:r w:rsidRPr="00AF4A6F">
        <w:rPr>
          <w:rFonts w:cs="Tahoma"/>
          <w:b/>
          <w:bCs/>
          <w:i/>
          <w:szCs w:val="22"/>
        </w:rPr>
        <w:t>SAIMEX</w:t>
      </w:r>
      <w:r w:rsidRPr="00AF4A6F">
        <w:rPr>
          <w:rFonts w:cs="Tahoma"/>
          <w:bCs/>
          <w:i/>
          <w:szCs w:val="22"/>
        </w:rPr>
        <w:t>.</w:t>
      </w:r>
    </w:p>
    <w:p w14:paraId="48BCA7FF" w14:textId="77777777" w:rsidR="006F1B75" w:rsidRPr="00AF4A6F" w:rsidRDefault="006F1B75" w:rsidP="00AF4A6F">
      <w:pPr>
        <w:autoSpaceDE w:val="0"/>
        <w:autoSpaceDN w:val="0"/>
        <w:adjustRightInd w:val="0"/>
        <w:ind w:right="-28"/>
        <w:rPr>
          <w:rFonts w:cs="Tahoma"/>
          <w:bCs/>
          <w:i/>
          <w:szCs w:val="22"/>
        </w:rPr>
      </w:pPr>
    </w:p>
    <w:p w14:paraId="0885CAB1" w14:textId="77777777" w:rsidR="006F1B75" w:rsidRPr="00AF4A6F" w:rsidRDefault="006F1B75" w:rsidP="00AF4A6F">
      <w:pPr>
        <w:pStyle w:val="Ttulo3"/>
      </w:pPr>
      <w:bookmarkStart w:id="8" w:name="_Toc190177238"/>
      <w:bookmarkStart w:id="9" w:name="_Toc190868755"/>
      <w:bookmarkStart w:id="10" w:name="_Toc191555103"/>
      <w:r w:rsidRPr="00AF4A6F">
        <w:lastRenderedPageBreak/>
        <w:t xml:space="preserve">b) </w:t>
      </w:r>
      <w:bookmarkEnd w:id="8"/>
      <w:r w:rsidRPr="00AF4A6F">
        <w:rPr>
          <w:lang w:val="es-ES"/>
        </w:rPr>
        <w:t xml:space="preserve">Respuesta </w:t>
      </w:r>
      <w:r w:rsidRPr="00AF4A6F">
        <w:rPr>
          <w:rFonts w:eastAsia="Calibri"/>
          <w:lang w:eastAsia="en-US"/>
        </w:rPr>
        <w:t>del Sujeto Obligado</w:t>
      </w:r>
      <w:bookmarkEnd w:id="9"/>
      <w:bookmarkEnd w:id="10"/>
    </w:p>
    <w:p w14:paraId="0FBDA5BF" w14:textId="675FC475" w:rsidR="006F1B75" w:rsidRPr="00AF4A6F" w:rsidRDefault="006F1B75" w:rsidP="00AF4A6F">
      <w:pPr>
        <w:rPr>
          <w:lang w:val="es-ES"/>
        </w:rPr>
      </w:pPr>
      <w:r w:rsidRPr="00AF4A6F">
        <w:rPr>
          <w:lang w:val="es-ES"/>
        </w:rPr>
        <w:t xml:space="preserve">El </w:t>
      </w:r>
      <w:r w:rsidR="00712E69" w:rsidRPr="00AF4A6F">
        <w:rPr>
          <w:b/>
          <w:bCs/>
          <w:lang w:val="es-ES"/>
        </w:rPr>
        <w:t xml:space="preserve">diez de febrero </w:t>
      </w:r>
      <w:r w:rsidRPr="00AF4A6F">
        <w:rPr>
          <w:b/>
          <w:bCs/>
          <w:lang w:val="es-ES"/>
        </w:rPr>
        <w:t>de dos mil veinticinco</w:t>
      </w:r>
      <w:r w:rsidRPr="00AF4A6F">
        <w:rPr>
          <w:lang w:val="es-ES"/>
        </w:rPr>
        <w:t xml:space="preserve">, el Titular de la Unidad de Transparencia del </w:t>
      </w:r>
      <w:r w:rsidRPr="00AF4A6F">
        <w:rPr>
          <w:b/>
          <w:lang w:val="es-ES"/>
        </w:rPr>
        <w:t>SUJETO OBLIGADO</w:t>
      </w:r>
      <w:r w:rsidRPr="00AF4A6F">
        <w:rPr>
          <w:lang w:val="es-ES"/>
        </w:rPr>
        <w:t xml:space="preserve"> notificó la siguiente respuesta a través del </w:t>
      </w:r>
      <w:r w:rsidRPr="00AF4A6F">
        <w:rPr>
          <w:b/>
          <w:lang w:val="es-ES"/>
        </w:rPr>
        <w:t>SAIMEX</w:t>
      </w:r>
      <w:r w:rsidRPr="00AF4A6F">
        <w:rPr>
          <w:lang w:val="es-ES"/>
        </w:rPr>
        <w:t>:</w:t>
      </w:r>
    </w:p>
    <w:p w14:paraId="798C41C3" w14:textId="77777777" w:rsidR="006F1B75" w:rsidRPr="00AF4A6F" w:rsidRDefault="006F1B75" w:rsidP="00AF4A6F"/>
    <w:p w14:paraId="6350689F" w14:textId="77777777" w:rsidR="00712E69" w:rsidRPr="00AF4A6F" w:rsidRDefault="006F1B75" w:rsidP="00AF4A6F">
      <w:pPr>
        <w:pStyle w:val="Puesto"/>
      </w:pPr>
      <w:r w:rsidRPr="00AF4A6F">
        <w:t>“</w:t>
      </w:r>
      <w:r w:rsidR="00712E69" w:rsidRPr="00AF4A6F">
        <w:t>En atención a su solicitud de información recibida por esta dependencia vía Sistema Electrónico Denominado Sistema de Acceso a la Información Mexiquense (SAIMEX), dirigida al Ayuntamiento Constitucional de Acambay de Ruiz Castañeda, Estado de México, como sujeto Obligado de la Ley de Transparencia y Acceso a la Información Pública del Estado de México y Municipios. Se entrega lo siguiente referente a su petición: la respuesta emitida por el Sujeto Habilitado del Ayuntamiento Constitucional de Acambay de Ruiz Castañeda Estado de México, dando así contestación al solicitante respecto de su petición, manifestando que la información proporcionada es la única que obra en los archivos municipales, de conformidad con lo que establece el párrafo segundo del artículo 12 de la Ley de Transparencia y Acceso a la Información Pública del Estado de México y Municipios.</w:t>
      </w:r>
    </w:p>
    <w:p w14:paraId="7C56D205" w14:textId="77777777" w:rsidR="00712E69" w:rsidRPr="00AF4A6F" w:rsidRDefault="00712E69" w:rsidP="00AF4A6F"/>
    <w:p w14:paraId="1ECA911A" w14:textId="77777777" w:rsidR="00712E69" w:rsidRPr="00AF4A6F" w:rsidRDefault="00712E69" w:rsidP="00AF4A6F">
      <w:pPr>
        <w:pStyle w:val="Puesto"/>
      </w:pPr>
      <w:r w:rsidRPr="00AF4A6F">
        <w:t>ATENTAMENTE</w:t>
      </w:r>
    </w:p>
    <w:p w14:paraId="606DD763" w14:textId="77777777" w:rsidR="00712E69" w:rsidRPr="00AF4A6F" w:rsidRDefault="00712E69" w:rsidP="00AF4A6F"/>
    <w:p w14:paraId="3EAC63A1" w14:textId="5C2D5727" w:rsidR="006F1B75" w:rsidRPr="00AF4A6F" w:rsidRDefault="00712E69" w:rsidP="00AF4A6F">
      <w:pPr>
        <w:pStyle w:val="Puesto"/>
      </w:pPr>
      <w:r w:rsidRPr="00AF4A6F">
        <w:t>LIC. BERENICE CISNEROS RUIZ</w:t>
      </w:r>
      <w:r w:rsidR="006F1B75" w:rsidRPr="00AF4A6F">
        <w:t>” (sic)</w:t>
      </w:r>
    </w:p>
    <w:p w14:paraId="7676E33D" w14:textId="77777777" w:rsidR="006F1B75" w:rsidRPr="00AF4A6F" w:rsidRDefault="006F1B75" w:rsidP="00AF4A6F"/>
    <w:p w14:paraId="159ECBD2" w14:textId="77777777" w:rsidR="00712E69" w:rsidRPr="00AF4A6F" w:rsidRDefault="006F1B75" w:rsidP="00AF4A6F">
      <w:pPr>
        <w:autoSpaceDE w:val="0"/>
        <w:autoSpaceDN w:val="0"/>
        <w:adjustRightInd w:val="0"/>
        <w:ind w:right="-28"/>
        <w:rPr>
          <w:rFonts w:cs="Tahoma"/>
          <w:szCs w:val="22"/>
          <w:lang w:val="es-ES"/>
        </w:rPr>
      </w:pPr>
      <w:r w:rsidRPr="00AF4A6F">
        <w:rPr>
          <w:rFonts w:cs="Tahoma"/>
          <w:bCs/>
          <w:szCs w:val="22"/>
          <w:lang w:val="es-ES"/>
        </w:rPr>
        <w:t xml:space="preserve">Asimismo, </w:t>
      </w:r>
      <w:r w:rsidRPr="00AF4A6F">
        <w:rPr>
          <w:rFonts w:cs="Tahoma"/>
          <w:b/>
          <w:szCs w:val="22"/>
          <w:lang w:val="es-ES"/>
        </w:rPr>
        <w:t xml:space="preserve">EL SUJETO OBLIGADO </w:t>
      </w:r>
      <w:r w:rsidRPr="00AF4A6F">
        <w:rPr>
          <w:rFonts w:cs="Tahoma"/>
          <w:bCs/>
          <w:szCs w:val="22"/>
          <w:lang w:val="es-ES"/>
        </w:rPr>
        <w:t xml:space="preserve">adjuntó a su respuesta el archivo electrónico denominado </w:t>
      </w:r>
      <w:r w:rsidR="00712E69" w:rsidRPr="00AF4A6F">
        <w:rPr>
          <w:rFonts w:cs="Tahoma"/>
          <w:b/>
          <w:i/>
          <w:iCs/>
          <w:szCs w:val="22"/>
          <w:lang w:val="es-ES"/>
        </w:rPr>
        <w:t>sol 52.pdf</w:t>
      </w:r>
      <w:r w:rsidRPr="00AF4A6F">
        <w:rPr>
          <w:rFonts w:cs="Tahoma"/>
          <w:b/>
          <w:bCs/>
          <w:i/>
          <w:iCs/>
          <w:szCs w:val="22"/>
          <w:lang w:val="es-ES"/>
        </w:rPr>
        <w:t>,</w:t>
      </w:r>
      <w:r w:rsidRPr="00AF4A6F">
        <w:rPr>
          <w:rFonts w:cs="Tahoma"/>
          <w:b/>
          <w:szCs w:val="22"/>
          <w:lang w:val="es-ES"/>
        </w:rPr>
        <w:t xml:space="preserve"> </w:t>
      </w:r>
      <w:r w:rsidRPr="00AF4A6F">
        <w:rPr>
          <w:rFonts w:cs="Tahoma"/>
          <w:szCs w:val="22"/>
        </w:rPr>
        <w:t xml:space="preserve">el cual contiene </w:t>
      </w:r>
      <w:r w:rsidR="00712E69" w:rsidRPr="00AF4A6F">
        <w:rPr>
          <w:rFonts w:cs="Tahoma"/>
          <w:szCs w:val="22"/>
          <w:lang w:val="es-ES"/>
        </w:rPr>
        <w:t xml:space="preserve">los documentos que a continuación de describen: </w:t>
      </w:r>
    </w:p>
    <w:p w14:paraId="371DC518" w14:textId="77777777" w:rsidR="00712E69" w:rsidRPr="00AF4A6F" w:rsidRDefault="00712E69" w:rsidP="00AF4A6F">
      <w:pPr>
        <w:autoSpaceDE w:val="0"/>
        <w:autoSpaceDN w:val="0"/>
        <w:adjustRightInd w:val="0"/>
        <w:ind w:right="-28"/>
        <w:rPr>
          <w:rFonts w:cs="Tahoma"/>
          <w:szCs w:val="22"/>
          <w:lang w:val="es-ES"/>
        </w:rPr>
      </w:pPr>
    </w:p>
    <w:p w14:paraId="0D5D064D" w14:textId="77777777" w:rsidR="00712E69" w:rsidRPr="00AF4A6F" w:rsidRDefault="00712E69" w:rsidP="00AF4A6F">
      <w:pPr>
        <w:pStyle w:val="Prrafodelista"/>
        <w:numPr>
          <w:ilvl w:val="0"/>
          <w:numId w:val="6"/>
        </w:numPr>
        <w:autoSpaceDE w:val="0"/>
        <w:autoSpaceDN w:val="0"/>
        <w:adjustRightInd w:val="0"/>
        <w:ind w:right="-28"/>
        <w:rPr>
          <w:rFonts w:cs="Tahoma"/>
          <w:szCs w:val="22"/>
          <w:lang w:val="es-ES"/>
        </w:rPr>
      </w:pPr>
      <w:r w:rsidRPr="00AF4A6F">
        <w:rPr>
          <w:rFonts w:cs="Tahoma"/>
          <w:szCs w:val="22"/>
          <w:lang w:val="es-ES"/>
        </w:rPr>
        <w:t xml:space="preserve">Oficio número UTAIPEM/101/2025 del veintiuno de enero de dos mil veinticinco, por medio del cual el Titular de la Unidad de Transparencia, turna la solicitud materia estudio al Secretario del Ayuntamiento. </w:t>
      </w:r>
    </w:p>
    <w:p w14:paraId="6B0D6D09" w14:textId="5E9969E6" w:rsidR="00712E69" w:rsidRPr="00AF4A6F" w:rsidRDefault="00712E69" w:rsidP="00AF4A6F">
      <w:pPr>
        <w:pStyle w:val="Prrafodelista"/>
        <w:numPr>
          <w:ilvl w:val="0"/>
          <w:numId w:val="6"/>
        </w:numPr>
        <w:autoSpaceDE w:val="0"/>
        <w:autoSpaceDN w:val="0"/>
        <w:adjustRightInd w:val="0"/>
        <w:ind w:right="-28"/>
        <w:rPr>
          <w:rFonts w:cs="Tahoma"/>
          <w:szCs w:val="22"/>
          <w:lang w:val="es-ES"/>
        </w:rPr>
      </w:pPr>
      <w:r w:rsidRPr="00AF4A6F">
        <w:rPr>
          <w:rFonts w:cs="Tahoma"/>
          <w:szCs w:val="22"/>
          <w:lang w:val="es-ES"/>
        </w:rPr>
        <w:t>Oficio número ACA/SA/0068/01/2025</w:t>
      </w:r>
      <w:r w:rsidR="006F1B75" w:rsidRPr="00AF4A6F">
        <w:rPr>
          <w:rFonts w:cs="Tahoma"/>
          <w:szCs w:val="22"/>
          <w:lang w:val="es-ES"/>
        </w:rPr>
        <w:t xml:space="preserve"> </w:t>
      </w:r>
      <w:r w:rsidRPr="00AF4A6F">
        <w:rPr>
          <w:rFonts w:cs="Tahoma"/>
          <w:szCs w:val="22"/>
          <w:lang w:val="es-ES"/>
        </w:rPr>
        <w:t xml:space="preserve">del veintiocho de enero de dos mil veinticinco, por medio del cual el Secretario del Ayuntamiento proporciona link electrónico en formato cerrado, donde refiere que se puede consultar la información. </w:t>
      </w:r>
    </w:p>
    <w:p w14:paraId="64CE6F6A" w14:textId="77777777" w:rsidR="00712E69" w:rsidRPr="00AF4A6F" w:rsidRDefault="00712E69" w:rsidP="00AF4A6F">
      <w:pPr>
        <w:pStyle w:val="Prrafodelista"/>
        <w:autoSpaceDE w:val="0"/>
        <w:autoSpaceDN w:val="0"/>
        <w:adjustRightInd w:val="0"/>
        <w:ind w:right="-28"/>
        <w:rPr>
          <w:rFonts w:cs="Tahoma"/>
          <w:szCs w:val="22"/>
          <w:lang w:val="es-ES"/>
        </w:rPr>
      </w:pPr>
    </w:p>
    <w:p w14:paraId="0F24A322" w14:textId="7F9E5F9A" w:rsidR="00B137E8" w:rsidRPr="00AF4A6F" w:rsidRDefault="00B137E8" w:rsidP="00AF4A6F">
      <w:pPr>
        <w:pStyle w:val="Ttulo2"/>
        <w:jc w:val="left"/>
      </w:pPr>
      <w:bookmarkStart w:id="11" w:name="_Toc171527280"/>
      <w:bookmarkStart w:id="12" w:name="_Toc191555104"/>
      <w:r w:rsidRPr="00AF4A6F">
        <w:lastRenderedPageBreak/>
        <w:t>DEL RECURSO DE REVISIÓN</w:t>
      </w:r>
      <w:bookmarkEnd w:id="11"/>
      <w:bookmarkEnd w:id="12"/>
    </w:p>
    <w:p w14:paraId="2B216813" w14:textId="61ADBB2B" w:rsidR="00664420" w:rsidRPr="00AF4A6F" w:rsidRDefault="006E25BC" w:rsidP="00AF4A6F">
      <w:pPr>
        <w:pStyle w:val="Ttulo3"/>
      </w:pPr>
      <w:bookmarkStart w:id="13" w:name="_Toc191555105"/>
      <w:r w:rsidRPr="00AF4A6F">
        <w:rPr>
          <w:szCs w:val="32"/>
        </w:rPr>
        <w:t>a)</w:t>
      </w:r>
      <w:r w:rsidRPr="00AF4A6F">
        <w:t xml:space="preserve"> </w:t>
      </w:r>
      <w:r w:rsidR="00664420" w:rsidRPr="00AF4A6F">
        <w:t>Interposición del Recurso de Revisión</w:t>
      </w:r>
      <w:bookmarkEnd w:id="13"/>
    </w:p>
    <w:p w14:paraId="6279C622" w14:textId="7BA347FF" w:rsidR="00664420" w:rsidRPr="00AF4A6F" w:rsidRDefault="00664420" w:rsidP="00AF4A6F">
      <w:pPr>
        <w:autoSpaceDE w:val="0"/>
        <w:autoSpaceDN w:val="0"/>
        <w:adjustRightInd w:val="0"/>
        <w:ind w:right="-28"/>
        <w:rPr>
          <w:rFonts w:cs="Tahoma"/>
          <w:b/>
          <w:bCs/>
          <w:szCs w:val="22"/>
        </w:rPr>
      </w:pPr>
      <w:r w:rsidRPr="00AF4A6F">
        <w:rPr>
          <w:rFonts w:cs="Tahoma"/>
          <w:szCs w:val="22"/>
        </w:rPr>
        <w:t xml:space="preserve">El </w:t>
      </w:r>
      <w:r w:rsidR="00712E69" w:rsidRPr="00AF4A6F">
        <w:rPr>
          <w:rFonts w:cs="Tahoma"/>
          <w:b/>
          <w:bCs/>
          <w:szCs w:val="22"/>
        </w:rPr>
        <w:t>diez de f</w:t>
      </w:r>
      <w:r w:rsidR="006F1B75" w:rsidRPr="00AF4A6F">
        <w:rPr>
          <w:rFonts w:cs="Tahoma"/>
          <w:b/>
          <w:bCs/>
          <w:szCs w:val="22"/>
        </w:rPr>
        <w:t xml:space="preserve">ebrero </w:t>
      </w:r>
      <w:r w:rsidR="00475FF6" w:rsidRPr="00AF4A6F">
        <w:rPr>
          <w:rFonts w:cs="Tahoma"/>
          <w:b/>
          <w:bCs/>
          <w:szCs w:val="22"/>
        </w:rPr>
        <w:t xml:space="preserve">de </w:t>
      </w:r>
      <w:r w:rsidRPr="00AF4A6F">
        <w:rPr>
          <w:rFonts w:cs="Tahoma"/>
          <w:b/>
          <w:bCs/>
          <w:szCs w:val="22"/>
        </w:rPr>
        <w:t>dos mil</w:t>
      </w:r>
      <w:r w:rsidR="00F45902" w:rsidRPr="00AF4A6F">
        <w:rPr>
          <w:rFonts w:cs="Tahoma"/>
          <w:b/>
          <w:bCs/>
          <w:szCs w:val="22"/>
        </w:rPr>
        <w:t xml:space="preserve"> veintic</w:t>
      </w:r>
      <w:r w:rsidR="006E7E69" w:rsidRPr="00AF4A6F">
        <w:rPr>
          <w:rFonts w:cs="Tahoma"/>
          <w:b/>
          <w:bCs/>
          <w:szCs w:val="22"/>
        </w:rPr>
        <w:t>inco</w:t>
      </w:r>
      <w:r w:rsidRPr="00AF4A6F">
        <w:rPr>
          <w:rFonts w:cs="Tahoma"/>
          <w:szCs w:val="22"/>
        </w:rPr>
        <w:t xml:space="preserve"> </w:t>
      </w:r>
      <w:r w:rsidR="00F75D23" w:rsidRPr="00AF4A6F">
        <w:rPr>
          <w:rFonts w:cs="Tahoma"/>
          <w:b/>
          <w:bCs/>
          <w:szCs w:val="22"/>
        </w:rPr>
        <w:t>LA PARTE RECURRENTE</w:t>
      </w:r>
      <w:r w:rsidR="00F75D23" w:rsidRPr="00AF4A6F">
        <w:rPr>
          <w:rFonts w:cs="Tahoma"/>
          <w:szCs w:val="22"/>
        </w:rPr>
        <w:t xml:space="preserve"> interpuso el recurso de revisión en contra de la respuesta emitida por el </w:t>
      </w:r>
      <w:r w:rsidR="00F75D23" w:rsidRPr="00AF4A6F">
        <w:rPr>
          <w:rFonts w:cs="Tahoma"/>
          <w:b/>
          <w:bCs/>
          <w:szCs w:val="22"/>
        </w:rPr>
        <w:t>SUJETO OBLIGADO</w:t>
      </w:r>
      <w:r w:rsidR="00953430" w:rsidRPr="00AF4A6F">
        <w:rPr>
          <w:rFonts w:cs="Tahoma"/>
          <w:szCs w:val="22"/>
        </w:rPr>
        <w:t xml:space="preserve">, mismo que fue registrado en el </w:t>
      </w:r>
      <w:r w:rsidR="00953430" w:rsidRPr="00AF4A6F">
        <w:rPr>
          <w:rFonts w:cs="Tahoma"/>
          <w:b/>
          <w:szCs w:val="22"/>
        </w:rPr>
        <w:t>SAIMEX</w:t>
      </w:r>
      <w:r w:rsidR="00953430" w:rsidRPr="00AF4A6F">
        <w:rPr>
          <w:rFonts w:cs="Tahoma"/>
          <w:szCs w:val="22"/>
        </w:rPr>
        <w:t xml:space="preserve"> con el número de expediente </w:t>
      </w:r>
      <w:r w:rsidR="006E7E69" w:rsidRPr="00AF4A6F">
        <w:rPr>
          <w:rFonts w:cs="Tahoma"/>
          <w:b/>
          <w:bCs/>
          <w:szCs w:val="22"/>
        </w:rPr>
        <w:t>0</w:t>
      </w:r>
      <w:r w:rsidR="00712E69" w:rsidRPr="00AF4A6F">
        <w:rPr>
          <w:rFonts w:cs="Tahoma"/>
          <w:b/>
          <w:bCs/>
          <w:szCs w:val="22"/>
        </w:rPr>
        <w:t>1022</w:t>
      </w:r>
      <w:r w:rsidR="006E7E69" w:rsidRPr="00AF4A6F">
        <w:rPr>
          <w:rFonts w:cs="Tahoma"/>
          <w:b/>
          <w:bCs/>
          <w:szCs w:val="22"/>
        </w:rPr>
        <w:t>/INFOEM/IP/RR/2025</w:t>
      </w:r>
      <w:r w:rsidR="00953430" w:rsidRPr="00AF4A6F">
        <w:rPr>
          <w:rFonts w:cs="Tahoma"/>
          <w:szCs w:val="22"/>
        </w:rPr>
        <w:t>, y en el cual manifiesta lo siguiente</w:t>
      </w:r>
      <w:r w:rsidRPr="00AF4A6F">
        <w:rPr>
          <w:rFonts w:cs="Tahoma"/>
          <w:szCs w:val="22"/>
        </w:rPr>
        <w:t>:</w:t>
      </w:r>
    </w:p>
    <w:p w14:paraId="74B30008" w14:textId="77777777" w:rsidR="00664420" w:rsidRPr="00AF4A6F" w:rsidRDefault="00664420" w:rsidP="00AF4A6F">
      <w:pPr>
        <w:tabs>
          <w:tab w:val="left" w:pos="4667"/>
        </w:tabs>
        <w:ind w:right="539"/>
        <w:rPr>
          <w:rFonts w:cs="Tahoma"/>
          <w:szCs w:val="22"/>
        </w:rPr>
      </w:pPr>
    </w:p>
    <w:p w14:paraId="69886530" w14:textId="77777777" w:rsidR="007946DA" w:rsidRPr="00AF4A6F" w:rsidRDefault="00664420" w:rsidP="00AF4A6F">
      <w:pPr>
        <w:tabs>
          <w:tab w:val="left" w:pos="4667"/>
        </w:tabs>
        <w:ind w:right="539"/>
        <w:rPr>
          <w:rFonts w:cs="Tahoma"/>
          <w:b/>
          <w:iCs/>
        </w:rPr>
      </w:pPr>
      <w:r w:rsidRPr="00AF4A6F">
        <w:rPr>
          <w:rFonts w:cs="Tahoma"/>
          <w:b/>
          <w:iCs/>
        </w:rPr>
        <w:t>ACTO IMPUGNADO</w:t>
      </w:r>
      <w:r w:rsidR="007946DA" w:rsidRPr="00AF4A6F">
        <w:rPr>
          <w:rFonts w:cs="Tahoma"/>
          <w:b/>
          <w:iCs/>
        </w:rPr>
        <w:t xml:space="preserve">: </w:t>
      </w:r>
    </w:p>
    <w:p w14:paraId="559B369A" w14:textId="77777777" w:rsidR="007946DA" w:rsidRPr="00AF4A6F" w:rsidRDefault="007946DA" w:rsidP="00AF4A6F">
      <w:pPr>
        <w:pStyle w:val="Puesto"/>
      </w:pPr>
    </w:p>
    <w:p w14:paraId="3E8A8A70" w14:textId="4778446A" w:rsidR="007946DA" w:rsidRPr="00AF4A6F" w:rsidRDefault="007946DA" w:rsidP="00AF4A6F">
      <w:pPr>
        <w:pStyle w:val="Puesto"/>
      </w:pPr>
      <w:r w:rsidRPr="00AF4A6F">
        <w:t>“</w:t>
      </w:r>
      <w:r w:rsidR="00712E69" w:rsidRPr="00AF4A6F">
        <w:t>Negación de la información</w:t>
      </w:r>
      <w:r w:rsidRPr="00AF4A6F">
        <w:t xml:space="preserve">” (sic) </w:t>
      </w:r>
    </w:p>
    <w:p w14:paraId="6279FD6B" w14:textId="77777777" w:rsidR="007946DA" w:rsidRPr="00AF4A6F" w:rsidRDefault="007946DA" w:rsidP="00AF4A6F">
      <w:pPr>
        <w:tabs>
          <w:tab w:val="left" w:pos="4667"/>
        </w:tabs>
        <w:ind w:right="539"/>
        <w:rPr>
          <w:rFonts w:cs="Tahoma"/>
          <w:b/>
          <w:iCs/>
        </w:rPr>
      </w:pPr>
    </w:p>
    <w:p w14:paraId="12153283" w14:textId="6300041E" w:rsidR="00664420" w:rsidRPr="00AF4A6F" w:rsidRDefault="00FF7A9E" w:rsidP="00AF4A6F">
      <w:pPr>
        <w:tabs>
          <w:tab w:val="left" w:pos="4667"/>
        </w:tabs>
        <w:ind w:right="539"/>
        <w:rPr>
          <w:rFonts w:cs="Tahoma"/>
          <w:b/>
          <w:iCs/>
        </w:rPr>
      </w:pPr>
      <w:r w:rsidRPr="00AF4A6F">
        <w:rPr>
          <w:rFonts w:cs="Tahoma"/>
          <w:b/>
          <w:iCs/>
        </w:rPr>
        <w:t>RAZONES O MOTIVOS DE INCONFORMIDAD</w:t>
      </w:r>
    </w:p>
    <w:p w14:paraId="177EE3D5" w14:textId="77777777" w:rsidR="00F45902" w:rsidRPr="00AF4A6F" w:rsidRDefault="00F45902" w:rsidP="00AF4A6F">
      <w:pPr>
        <w:pStyle w:val="Puesto"/>
      </w:pPr>
    </w:p>
    <w:p w14:paraId="523F8BF4" w14:textId="4343FBE3" w:rsidR="00664420" w:rsidRPr="00AF4A6F" w:rsidRDefault="00F45902" w:rsidP="00AF4A6F">
      <w:pPr>
        <w:pStyle w:val="Puesto"/>
      </w:pPr>
      <w:r w:rsidRPr="00AF4A6F">
        <w:t>“</w:t>
      </w:r>
      <w:r w:rsidR="00712E69" w:rsidRPr="00AF4A6F">
        <w:t>Negaron la información , aunado a ello invocan el artículo 12 de la ley en la materia , para justificar que no generan la información como lo solicito, sin embargo por ley los cabildos deben de ser gravados y transmitidos por qué es información que si deberían generar , también me direccionan a un link donde no se encuntran Lilis cabildos mencionados por lo que también debería de manifestarse una denuncia a los portales por la inexistencia de información y más aún por la burla de direccionarme a un link donde no está lo solicitado solo para no adjuntar la información que por ley es pública</w:t>
      </w:r>
      <w:r w:rsidR="00FF7A9E" w:rsidRPr="00AF4A6F">
        <w:t>"</w:t>
      </w:r>
      <w:r w:rsidRPr="00AF4A6F">
        <w:t xml:space="preserve">(sic) </w:t>
      </w:r>
    </w:p>
    <w:p w14:paraId="6AE8EA9A" w14:textId="77777777" w:rsidR="00664420" w:rsidRPr="00AF4A6F" w:rsidRDefault="00664420" w:rsidP="00AF4A6F">
      <w:pPr>
        <w:pStyle w:val="Puesto"/>
        <w:ind w:left="0"/>
      </w:pPr>
    </w:p>
    <w:p w14:paraId="6804DEF1" w14:textId="1FD3227A" w:rsidR="00664420" w:rsidRPr="00AF4A6F" w:rsidRDefault="006E25BC" w:rsidP="00AF4A6F">
      <w:pPr>
        <w:pStyle w:val="Ttulo3"/>
      </w:pPr>
      <w:bookmarkStart w:id="14" w:name="_Toc191555106"/>
      <w:r w:rsidRPr="00AF4A6F">
        <w:t>b</w:t>
      </w:r>
      <w:r w:rsidR="00664420" w:rsidRPr="00AF4A6F">
        <w:t>) Turno del Recurso de Revisión</w:t>
      </w:r>
      <w:bookmarkEnd w:id="14"/>
    </w:p>
    <w:p w14:paraId="1173671B" w14:textId="767B64E3" w:rsidR="00C72DAA" w:rsidRPr="00AF4A6F" w:rsidRDefault="00C72DAA" w:rsidP="00AF4A6F">
      <w:r w:rsidRPr="00AF4A6F">
        <w:t>Con fundamento en el artículo 185, fracción I de la Ley de Transparencia y Acceso a la Información Pública del Estado de México y Municipios, el</w:t>
      </w:r>
      <w:r w:rsidRPr="00AF4A6F">
        <w:rPr>
          <w:b/>
          <w:bCs/>
        </w:rPr>
        <w:t xml:space="preserve"> </w:t>
      </w:r>
      <w:r w:rsidR="00712E69" w:rsidRPr="00AF4A6F">
        <w:rPr>
          <w:rFonts w:eastAsia="Palatino Linotype" w:cs="Palatino Linotype"/>
          <w:b/>
        </w:rPr>
        <w:t>diez d</w:t>
      </w:r>
      <w:r w:rsidR="00AA42E0" w:rsidRPr="00AF4A6F">
        <w:rPr>
          <w:rFonts w:eastAsia="Palatino Linotype" w:cs="Palatino Linotype"/>
          <w:b/>
        </w:rPr>
        <w:t xml:space="preserve">e febrero </w:t>
      </w:r>
      <w:r w:rsidR="009A1340" w:rsidRPr="00AF4A6F">
        <w:rPr>
          <w:rFonts w:eastAsia="Palatino Linotype" w:cs="Palatino Linotype"/>
          <w:b/>
        </w:rPr>
        <w:t xml:space="preserve">de dos mil veinticinco, </w:t>
      </w:r>
      <w:r w:rsidRPr="00AF4A6F">
        <w:t>se turnó el recurso de revisión a través del</w:t>
      </w:r>
      <w:r w:rsidRPr="00AF4A6F">
        <w:rPr>
          <w:rFonts w:eastAsia="Arial Unicode MS"/>
        </w:rPr>
        <w:t xml:space="preserve"> </w:t>
      </w:r>
      <w:r w:rsidRPr="00AF4A6F">
        <w:rPr>
          <w:rFonts w:eastAsia="Arial Unicode MS"/>
          <w:b/>
          <w:bCs/>
        </w:rPr>
        <w:t>SAIMEX</w:t>
      </w:r>
      <w:r w:rsidRPr="00AF4A6F">
        <w:t xml:space="preserve"> a la </w:t>
      </w:r>
      <w:r w:rsidRPr="00AF4A6F">
        <w:rPr>
          <w:b/>
        </w:rPr>
        <w:t>Comisionada Sharon Cristina Morales Martínez</w:t>
      </w:r>
      <w:r w:rsidRPr="00AF4A6F">
        <w:rPr>
          <w:bCs/>
        </w:rPr>
        <w:t xml:space="preserve">, </w:t>
      </w:r>
      <w:r w:rsidRPr="00AF4A6F">
        <w:t xml:space="preserve">a efecto de decretar su admisión o desechamiento. </w:t>
      </w:r>
    </w:p>
    <w:p w14:paraId="18F305CB" w14:textId="77777777" w:rsidR="00664420" w:rsidRPr="00AF4A6F" w:rsidRDefault="00664420" w:rsidP="00AF4A6F">
      <w:pPr>
        <w:rPr>
          <w:rFonts w:eastAsia="Batang" w:cs="Tahoma"/>
          <w:bCs/>
          <w:szCs w:val="22"/>
        </w:rPr>
      </w:pPr>
    </w:p>
    <w:p w14:paraId="3E31EC2D" w14:textId="295256A1" w:rsidR="00664420" w:rsidRPr="00AF4A6F" w:rsidRDefault="006E25BC" w:rsidP="00AF4A6F">
      <w:pPr>
        <w:pStyle w:val="Ttulo3"/>
      </w:pPr>
      <w:bookmarkStart w:id="15" w:name="_Toc191555107"/>
      <w:r w:rsidRPr="00AF4A6F">
        <w:lastRenderedPageBreak/>
        <w:t>c</w:t>
      </w:r>
      <w:r w:rsidR="00664420" w:rsidRPr="00AF4A6F">
        <w:t>) Admisión del Recurso de Revisión</w:t>
      </w:r>
      <w:bookmarkEnd w:id="15"/>
    </w:p>
    <w:p w14:paraId="240447D5" w14:textId="4B244A63" w:rsidR="000E09C4" w:rsidRPr="00AF4A6F" w:rsidRDefault="000E09C4" w:rsidP="00AF4A6F">
      <w:pPr>
        <w:rPr>
          <w:rFonts w:cs="Arial"/>
        </w:rPr>
      </w:pPr>
      <w:r w:rsidRPr="00AF4A6F">
        <w:rPr>
          <w:rFonts w:cs="Arial"/>
        </w:rPr>
        <w:t xml:space="preserve">El </w:t>
      </w:r>
      <w:r w:rsidR="00712E69" w:rsidRPr="00AF4A6F">
        <w:rPr>
          <w:rFonts w:eastAsia="Palatino Linotype" w:cs="Palatino Linotype"/>
          <w:b/>
        </w:rPr>
        <w:t xml:space="preserve">doce </w:t>
      </w:r>
      <w:r w:rsidR="00AA42E0" w:rsidRPr="00AF4A6F">
        <w:rPr>
          <w:rFonts w:eastAsia="Palatino Linotype" w:cs="Palatino Linotype"/>
          <w:b/>
        </w:rPr>
        <w:t xml:space="preserve">de febrero </w:t>
      </w:r>
      <w:r w:rsidR="003A67CC" w:rsidRPr="00AF4A6F">
        <w:rPr>
          <w:rFonts w:eastAsia="Palatino Linotype" w:cs="Palatino Linotype"/>
          <w:b/>
        </w:rPr>
        <w:t>d</w:t>
      </w:r>
      <w:r w:rsidR="00657603" w:rsidRPr="00AF4A6F">
        <w:rPr>
          <w:rFonts w:eastAsia="Palatino Linotype" w:cs="Palatino Linotype"/>
          <w:b/>
        </w:rPr>
        <w:t>e dos mil veintic</w:t>
      </w:r>
      <w:r w:rsidR="009A1340" w:rsidRPr="00AF4A6F">
        <w:rPr>
          <w:rFonts w:eastAsia="Palatino Linotype" w:cs="Palatino Linotype"/>
          <w:b/>
        </w:rPr>
        <w:t>inco</w:t>
      </w:r>
      <w:r w:rsidRPr="00AF4A6F">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AF4A6F">
        <w:rPr>
          <w:rFonts w:cs="Arial"/>
        </w:rPr>
        <w:t>, fracción II</w:t>
      </w:r>
      <w:r w:rsidRPr="00AF4A6F">
        <w:rPr>
          <w:rFonts w:cs="Arial"/>
        </w:rPr>
        <w:t xml:space="preserve"> de la Ley de Transparencia y Acceso a la Información Pública del Estado de México y Municipios.</w:t>
      </w:r>
    </w:p>
    <w:p w14:paraId="34EC3F86" w14:textId="77777777" w:rsidR="00D2790D" w:rsidRPr="00AF4A6F" w:rsidRDefault="00D2790D" w:rsidP="00AF4A6F">
      <w:pPr>
        <w:rPr>
          <w:rFonts w:cs="Arial"/>
        </w:rPr>
      </w:pPr>
    </w:p>
    <w:p w14:paraId="3B820F58" w14:textId="503F9071" w:rsidR="00865CF4" w:rsidRPr="00AF4A6F" w:rsidRDefault="0075751F" w:rsidP="00AF4A6F">
      <w:pPr>
        <w:pStyle w:val="Ttulo3"/>
      </w:pPr>
      <w:bookmarkStart w:id="16" w:name="_Toc191555108"/>
      <w:r w:rsidRPr="00AF4A6F">
        <w:t>d</w:t>
      </w:r>
      <w:r w:rsidR="00664420" w:rsidRPr="00AF4A6F">
        <w:t xml:space="preserve">) </w:t>
      </w:r>
      <w:r w:rsidR="00865CF4" w:rsidRPr="00AF4A6F">
        <w:t>Informe Justificado del Sujeto Obligado</w:t>
      </w:r>
      <w:bookmarkEnd w:id="16"/>
    </w:p>
    <w:p w14:paraId="2E4EC9A4" w14:textId="77777777" w:rsidR="00DF6EB8" w:rsidRPr="00AF4A6F" w:rsidRDefault="00DF6EB8" w:rsidP="00AF4A6F">
      <w:pPr>
        <w:rPr>
          <w:rFonts w:cs="Tahoma"/>
          <w:bCs/>
          <w:szCs w:val="24"/>
        </w:rPr>
      </w:pPr>
      <w:r w:rsidRPr="00AF4A6F">
        <w:rPr>
          <w:rFonts w:cs="Tahoma"/>
          <w:b/>
          <w:bCs/>
          <w:szCs w:val="24"/>
        </w:rPr>
        <w:t xml:space="preserve">EL SUJETO OBLIGADO </w:t>
      </w:r>
      <w:r w:rsidRPr="00AF4A6F">
        <w:rPr>
          <w:rFonts w:cs="Tahoma"/>
          <w:bCs/>
          <w:szCs w:val="24"/>
        </w:rPr>
        <w:t>no rindió su informe justificado dentro del término legalmente concedido para tal efecto.</w:t>
      </w:r>
    </w:p>
    <w:p w14:paraId="04E87C20" w14:textId="77777777" w:rsidR="009A333B" w:rsidRPr="00AF4A6F" w:rsidRDefault="009A333B" w:rsidP="00AF4A6F">
      <w:pPr>
        <w:pStyle w:val="Prrafodelista"/>
        <w:rPr>
          <w:rFonts w:cs="Tahoma"/>
          <w:b/>
          <w:bCs/>
          <w:szCs w:val="24"/>
        </w:rPr>
      </w:pPr>
    </w:p>
    <w:p w14:paraId="755B7730" w14:textId="3EA3E31D" w:rsidR="00664420" w:rsidRPr="00AF4A6F" w:rsidRDefault="0075751F" w:rsidP="00AF4A6F">
      <w:pPr>
        <w:pStyle w:val="Ttulo3"/>
        <w:rPr>
          <w:lang w:val="es-ES"/>
        </w:rPr>
      </w:pPr>
      <w:bookmarkStart w:id="17" w:name="_Toc191555109"/>
      <w:r w:rsidRPr="00AF4A6F">
        <w:rPr>
          <w:rFonts w:eastAsia="Calibri"/>
          <w:bCs/>
          <w:lang w:eastAsia="en-US"/>
        </w:rPr>
        <w:t>e</w:t>
      </w:r>
      <w:r w:rsidR="00664420" w:rsidRPr="00AF4A6F">
        <w:rPr>
          <w:rFonts w:eastAsia="Calibri"/>
          <w:bCs/>
          <w:lang w:eastAsia="en-US"/>
        </w:rPr>
        <w:t>)</w:t>
      </w:r>
      <w:r w:rsidR="00664420" w:rsidRPr="00AF4A6F">
        <w:t xml:space="preserve"> </w:t>
      </w:r>
      <w:r w:rsidR="00865CF4" w:rsidRPr="00AF4A6F">
        <w:rPr>
          <w:lang w:val="es-ES"/>
        </w:rPr>
        <w:t>Manifestaciones de la Parte Recurrente</w:t>
      </w:r>
      <w:bookmarkEnd w:id="17"/>
    </w:p>
    <w:p w14:paraId="4E8AF011" w14:textId="77777777" w:rsidR="00865CF4" w:rsidRPr="00AF4A6F" w:rsidRDefault="00865CF4" w:rsidP="00AF4A6F">
      <w:pPr>
        <w:rPr>
          <w:rFonts w:eastAsia="Arial Unicode MS" w:cs="Arial"/>
        </w:rPr>
      </w:pPr>
      <w:r w:rsidRPr="00AF4A6F">
        <w:rPr>
          <w:rFonts w:cs="Tahoma"/>
          <w:b/>
          <w:szCs w:val="24"/>
        </w:rPr>
        <w:t xml:space="preserve">LA PARTE RECURRENTE </w:t>
      </w:r>
      <w:r w:rsidRPr="00AF4A6F">
        <w:rPr>
          <w:rFonts w:eastAsia="Arial Unicode MS" w:cs="Arial"/>
        </w:rPr>
        <w:t>no realizó manifestación alguna dentro del término legalmente concedido para tal efecto, ni presentó pruebas o alegatos.</w:t>
      </w:r>
    </w:p>
    <w:p w14:paraId="43289D82" w14:textId="77777777" w:rsidR="00865CF4" w:rsidRPr="00AF4A6F" w:rsidRDefault="00865CF4" w:rsidP="00AF4A6F">
      <w:pPr>
        <w:rPr>
          <w:rFonts w:eastAsia="Arial Unicode MS" w:cs="Arial"/>
        </w:rPr>
      </w:pPr>
    </w:p>
    <w:p w14:paraId="0E651988" w14:textId="07B7DBA4" w:rsidR="00664420" w:rsidRPr="00AF4A6F" w:rsidRDefault="007517BD" w:rsidP="00AF4A6F">
      <w:pPr>
        <w:pStyle w:val="Ttulo3"/>
      </w:pPr>
      <w:bookmarkStart w:id="18" w:name="_Toc191555110"/>
      <w:r w:rsidRPr="00AF4A6F">
        <w:rPr>
          <w:rFonts w:eastAsia="Calibri"/>
        </w:rPr>
        <w:t xml:space="preserve">f) </w:t>
      </w:r>
      <w:r w:rsidR="00664420" w:rsidRPr="00AF4A6F">
        <w:t>Cierre de instrucción</w:t>
      </w:r>
      <w:bookmarkEnd w:id="18"/>
    </w:p>
    <w:p w14:paraId="79AF95DC" w14:textId="30956FE8" w:rsidR="00664420" w:rsidRPr="00AF4A6F" w:rsidRDefault="00BF091A" w:rsidP="00AF4A6F">
      <w:r w:rsidRPr="00AF4A6F">
        <w:rPr>
          <w:rFonts w:cs="Tahoma"/>
          <w:szCs w:val="22"/>
        </w:rPr>
        <w:t>Al no existir diligencias pendientes por desahogar</w:t>
      </w:r>
      <w:r w:rsidRPr="00AF4A6F">
        <w:rPr>
          <w:rFonts w:cs="Arial"/>
        </w:rPr>
        <w:t xml:space="preserve">, el </w:t>
      </w:r>
      <w:bookmarkStart w:id="19" w:name="_Hlk104892386"/>
      <w:r w:rsidR="00712E69" w:rsidRPr="00AF4A6F">
        <w:rPr>
          <w:rFonts w:cs="Arial"/>
          <w:b/>
        </w:rPr>
        <w:t xml:space="preserve">veintisiete </w:t>
      </w:r>
      <w:r w:rsidR="009A1340" w:rsidRPr="00AF4A6F">
        <w:rPr>
          <w:rFonts w:cs="Arial"/>
          <w:b/>
        </w:rPr>
        <w:t xml:space="preserve">de febrero de dos mil veinticinco </w:t>
      </w:r>
      <w:bookmarkEnd w:id="19"/>
      <w:r w:rsidRPr="00AF4A6F">
        <w:rPr>
          <w:rFonts w:cs="Arial"/>
        </w:rPr>
        <w:t xml:space="preserve">la </w:t>
      </w:r>
      <w:r w:rsidRPr="00AF4A6F">
        <w:rPr>
          <w:rFonts w:cs="Arial"/>
          <w:b/>
          <w:bCs/>
        </w:rPr>
        <w:t xml:space="preserve">Comisionada </w:t>
      </w:r>
      <w:r w:rsidRPr="00AF4A6F">
        <w:rPr>
          <w:b/>
        </w:rPr>
        <w:t xml:space="preserve">Sharon Cristina Morales Martínez </w:t>
      </w:r>
      <w:r w:rsidRPr="00AF4A6F">
        <w:rPr>
          <w:rFonts w:cs="Arial"/>
        </w:rPr>
        <w:t>acordó el cierre de instrucción</w:t>
      </w:r>
      <w:r w:rsidR="0011350D" w:rsidRPr="00AF4A6F">
        <w:rPr>
          <w:rFonts w:cs="Arial"/>
        </w:rPr>
        <w:t xml:space="preserve"> y</w:t>
      </w:r>
      <w:r w:rsidRPr="00AF4A6F">
        <w:rPr>
          <w:rFonts w:cs="Arial"/>
        </w:rPr>
        <w:t xml:space="preserve"> </w:t>
      </w:r>
      <w:r w:rsidR="0011350D" w:rsidRPr="00AF4A6F">
        <w:rPr>
          <w:rFonts w:cs="Arial"/>
        </w:rPr>
        <w:t xml:space="preserve">la </w:t>
      </w:r>
      <w:r w:rsidRPr="00AF4A6F">
        <w:rPr>
          <w:rFonts w:cs="Arial"/>
        </w:rPr>
        <w:t>remisión del expediente a efecto de ser resuelto, de conformidad con lo establecido en el artículo 185 fracciones VI y VIII de la Ley de Transparencia y Acceso a la Información Pública del Estado de México y Municipios</w:t>
      </w:r>
      <w:r w:rsidRPr="00AF4A6F">
        <w:t>.</w:t>
      </w:r>
      <w:r w:rsidR="0011350D" w:rsidRPr="00AF4A6F">
        <w:t xml:space="preserve"> Dicho acuerdo </w:t>
      </w:r>
      <w:r w:rsidR="00664420" w:rsidRPr="00AF4A6F">
        <w:rPr>
          <w:rFonts w:cs="Tahoma"/>
          <w:szCs w:val="22"/>
        </w:rPr>
        <w:t xml:space="preserve">fue notificado a las partes el mismo día a través del </w:t>
      </w:r>
      <w:r w:rsidR="00664420" w:rsidRPr="00AF4A6F">
        <w:rPr>
          <w:rFonts w:cs="Tahoma"/>
          <w:szCs w:val="22"/>
          <w:lang w:val="es-ES"/>
        </w:rPr>
        <w:t>SAIMEX</w:t>
      </w:r>
      <w:r w:rsidR="00664420" w:rsidRPr="00AF4A6F">
        <w:rPr>
          <w:rFonts w:cs="Tahoma"/>
          <w:szCs w:val="22"/>
        </w:rPr>
        <w:t>.</w:t>
      </w:r>
    </w:p>
    <w:p w14:paraId="741683E3" w14:textId="77777777" w:rsidR="0011350D" w:rsidRDefault="0011350D" w:rsidP="00AF4A6F">
      <w:pPr>
        <w:rPr>
          <w:rFonts w:cs="Tahoma"/>
          <w:szCs w:val="22"/>
        </w:rPr>
      </w:pPr>
    </w:p>
    <w:p w14:paraId="4606BA7E" w14:textId="77777777" w:rsidR="00AF4A6F" w:rsidRPr="00AF4A6F" w:rsidRDefault="00AF4A6F" w:rsidP="00AF4A6F">
      <w:pPr>
        <w:rPr>
          <w:rFonts w:cs="Tahoma"/>
          <w:szCs w:val="22"/>
        </w:rPr>
      </w:pPr>
    </w:p>
    <w:p w14:paraId="7A9629DE" w14:textId="77777777" w:rsidR="00664420" w:rsidRPr="00AF4A6F" w:rsidRDefault="00664420" w:rsidP="00AF4A6F">
      <w:pPr>
        <w:pStyle w:val="Ttulo1"/>
        <w:rPr>
          <w:rFonts w:eastAsiaTheme="minorHAnsi"/>
          <w:lang w:eastAsia="en-US"/>
        </w:rPr>
      </w:pPr>
      <w:bookmarkStart w:id="20" w:name="_Toc191555111"/>
      <w:r w:rsidRPr="00AF4A6F">
        <w:rPr>
          <w:rFonts w:eastAsiaTheme="minorHAnsi"/>
          <w:lang w:eastAsia="en-US"/>
        </w:rPr>
        <w:lastRenderedPageBreak/>
        <w:t>CONSIDERANDOS</w:t>
      </w:r>
      <w:bookmarkEnd w:id="20"/>
    </w:p>
    <w:p w14:paraId="6DD1243B" w14:textId="77777777" w:rsidR="00664420" w:rsidRPr="00AF4A6F" w:rsidRDefault="00664420" w:rsidP="00AF4A6F">
      <w:pPr>
        <w:contextualSpacing/>
        <w:jc w:val="center"/>
        <w:rPr>
          <w:rFonts w:eastAsiaTheme="minorHAnsi" w:cs="Tahoma"/>
          <w:b/>
          <w:szCs w:val="22"/>
          <w:lang w:eastAsia="en-US"/>
        </w:rPr>
      </w:pPr>
    </w:p>
    <w:p w14:paraId="0B67CB92" w14:textId="2E307D3B" w:rsidR="00664420" w:rsidRPr="00AF4A6F" w:rsidRDefault="00664420" w:rsidP="00AF4A6F">
      <w:pPr>
        <w:pStyle w:val="Ttulo2"/>
        <w:rPr>
          <w:rFonts w:eastAsia="Batang"/>
        </w:rPr>
      </w:pPr>
      <w:bookmarkStart w:id="21" w:name="_Toc191555112"/>
      <w:r w:rsidRPr="00AF4A6F">
        <w:rPr>
          <w:rFonts w:eastAsia="Batang"/>
        </w:rPr>
        <w:t xml:space="preserve">PRIMERO. </w:t>
      </w:r>
      <w:r w:rsidR="00BA55A8" w:rsidRPr="00AF4A6F">
        <w:rPr>
          <w:rFonts w:eastAsia="Batang"/>
        </w:rPr>
        <w:t>Procedibilidad</w:t>
      </w:r>
      <w:bookmarkEnd w:id="21"/>
    </w:p>
    <w:p w14:paraId="39C52BC1" w14:textId="56FCC20D" w:rsidR="00BA55A8" w:rsidRPr="00AF4A6F" w:rsidRDefault="00BA55A8" w:rsidP="00AF4A6F">
      <w:pPr>
        <w:pStyle w:val="Ttulo3"/>
      </w:pPr>
      <w:bookmarkStart w:id="22" w:name="_Toc191555113"/>
      <w:r w:rsidRPr="00AF4A6F">
        <w:t>a) Competencia</w:t>
      </w:r>
      <w:r w:rsidR="00150C49" w:rsidRPr="00AF4A6F">
        <w:t xml:space="preserve"> del Instituto</w:t>
      </w:r>
      <w:bookmarkEnd w:id="22"/>
    </w:p>
    <w:p w14:paraId="56E64942" w14:textId="6572EDF7" w:rsidR="0011350D" w:rsidRPr="00AF4A6F" w:rsidRDefault="0011350D" w:rsidP="00AF4A6F">
      <w:pPr>
        <w:rPr>
          <w:rFonts w:cs="Arial"/>
        </w:rPr>
      </w:pPr>
      <w:r w:rsidRPr="00AF4A6F">
        <w:t xml:space="preserve">Este Instituto de Transparencia, Acceso a la Información Pública y Protección de Datos Personales del Estado de México y Municipios es competente para conocer y resolver </w:t>
      </w:r>
      <w:r w:rsidR="005F65B7" w:rsidRPr="00AF4A6F">
        <w:t xml:space="preserve">el </w:t>
      </w:r>
      <w:r w:rsidRPr="00AF4A6F">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AF4A6F">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AF4A6F" w:rsidRDefault="00DB1C09" w:rsidP="00AF4A6F">
      <w:pPr>
        <w:rPr>
          <w:rFonts w:cs="Arial"/>
        </w:rPr>
      </w:pPr>
    </w:p>
    <w:p w14:paraId="517A2DD6" w14:textId="4169BE4D" w:rsidR="00664420" w:rsidRPr="00AF4A6F" w:rsidRDefault="00BA55A8" w:rsidP="00AF4A6F">
      <w:pPr>
        <w:pStyle w:val="Ttulo3"/>
      </w:pPr>
      <w:bookmarkStart w:id="23" w:name="_Toc191555114"/>
      <w:r w:rsidRPr="00AF4A6F">
        <w:t>b)</w:t>
      </w:r>
      <w:r w:rsidR="00664420" w:rsidRPr="00AF4A6F">
        <w:t xml:space="preserve"> </w:t>
      </w:r>
      <w:r w:rsidR="00D91CB4" w:rsidRPr="00AF4A6F">
        <w:t>Legitimidad</w:t>
      </w:r>
      <w:r w:rsidRPr="00AF4A6F">
        <w:t xml:space="preserve"> de la parte recurrente</w:t>
      </w:r>
      <w:bookmarkEnd w:id="23"/>
    </w:p>
    <w:p w14:paraId="26FEA382" w14:textId="0B06695C" w:rsidR="00D91CB4" w:rsidRPr="00AF4A6F" w:rsidRDefault="00D91CB4" w:rsidP="00AF4A6F">
      <w:pPr>
        <w:rPr>
          <w:rFonts w:cs="Arial"/>
          <w:bCs/>
        </w:rPr>
      </w:pPr>
      <w:r w:rsidRPr="00AF4A6F">
        <w:rPr>
          <w:rFonts w:cs="Arial"/>
          <w:bCs/>
        </w:rPr>
        <w:t>El recurso de revisión fue interpuesto por parte legítima, ya que se presentó por la misma persona que formuló la solicitud de acceso a la Información Pública,</w:t>
      </w:r>
      <w:r w:rsidRPr="00AF4A6F">
        <w:rPr>
          <w:rFonts w:cs="Arial"/>
          <w:b/>
          <w:bCs/>
        </w:rPr>
        <w:t xml:space="preserve"> </w:t>
      </w:r>
      <w:r w:rsidRPr="00AF4A6F">
        <w:rPr>
          <w:rFonts w:cs="Arial"/>
        </w:rPr>
        <w:t>debido a que los datos de acceso</w:t>
      </w:r>
      <w:r w:rsidRPr="00AF4A6F">
        <w:rPr>
          <w:rFonts w:cs="Arial"/>
          <w:b/>
          <w:bCs/>
        </w:rPr>
        <w:t xml:space="preserve"> </w:t>
      </w:r>
      <w:r w:rsidRPr="00AF4A6F">
        <w:rPr>
          <w:rFonts w:cs="Arial"/>
          <w:b/>
        </w:rPr>
        <w:t>SAIMEX</w:t>
      </w:r>
      <w:r w:rsidRPr="00AF4A6F">
        <w:rPr>
          <w:rFonts w:eastAsia="Calibri" w:cs="Arial"/>
          <w:lang w:eastAsia="en-US"/>
        </w:rPr>
        <w:t xml:space="preserve"> son personales e irrepetibles.</w:t>
      </w:r>
    </w:p>
    <w:p w14:paraId="2C367810" w14:textId="77777777" w:rsidR="00D91CB4" w:rsidRPr="00AF4A6F" w:rsidRDefault="00D91CB4" w:rsidP="00AF4A6F"/>
    <w:p w14:paraId="5C5FA5A8" w14:textId="77777777" w:rsidR="004565C2" w:rsidRPr="00AF4A6F" w:rsidRDefault="004565C2" w:rsidP="00AF4A6F">
      <w:pPr>
        <w:pStyle w:val="Ttulo3"/>
        <w:rPr>
          <w:rFonts w:eastAsia="Calibri"/>
          <w:lang w:eastAsia="es-ES_tradnl"/>
        </w:rPr>
      </w:pPr>
      <w:bookmarkStart w:id="24" w:name="_Toc170932820"/>
      <w:bookmarkStart w:id="25" w:name="_Toc191555115"/>
      <w:r w:rsidRPr="00AF4A6F">
        <w:rPr>
          <w:rFonts w:eastAsia="Calibri"/>
          <w:lang w:eastAsia="es-ES_tradnl"/>
        </w:rPr>
        <w:t>c) Plazo para interponer el recurso</w:t>
      </w:r>
      <w:bookmarkEnd w:id="24"/>
      <w:bookmarkEnd w:id="25"/>
    </w:p>
    <w:p w14:paraId="2B8FF9B1" w14:textId="657A667B" w:rsidR="00AA42E0" w:rsidRPr="00AF4A6F" w:rsidRDefault="004565C2" w:rsidP="00AF4A6F">
      <w:pPr>
        <w:rPr>
          <w:rFonts w:cs="Arial"/>
        </w:rPr>
      </w:pPr>
      <w:r w:rsidRPr="00AF4A6F">
        <w:rPr>
          <w:rFonts w:cs="Arial"/>
          <w:b/>
        </w:rPr>
        <w:t>EL SUJETO OBLIGADO</w:t>
      </w:r>
      <w:r w:rsidRPr="00AF4A6F">
        <w:rPr>
          <w:rFonts w:cs="Arial"/>
        </w:rPr>
        <w:t xml:space="preserve"> notificó la respuesta a la solicitud de acceso a la Información Pública el </w:t>
      </w:r>
      <w:r w:rsidR="00712E69" w:rsidRPr="00AF4A6F">
        <w:rPr>
          <w:rFonts w:eastAsia="Palatino Linotype" w:cs="Palatino Linotype"/>
          <w:b/>
        </w:rPr>
        <w:t xml:space="preserve">diez de febrero </w:t>
      </w:r>
      <w:r w:rsidR="009A1340" w:rsidRPr="00AF4A6F">
        <w:rPr>
          <w:rFonts w:eastAsia="Palatino Linotype" w:cs="Palatino Linotype"/>
          <w:b/>
        </w:rPr>
        <w:t xml:space="preserve">de dos mil veinticinco </w:t>
      </w:r>
      <w:r w:rsidRPr="00AF4A6F">
        <w:rPr>
          <w:rFonts w:cs="Arial"/>
        </w:rPr>
        <w:t xml:space="preserve">y el recurso </w:t>
      </w:r>
      <w:r w:rsidRPr="00AF4A6F">
        <w:rPr>
          <w:rFonts w:eastAsia="Palatino Linotype" w:cs="Palatino Linotype"/>
        </w:rPr>
        <w:t xml:space="preserve">que nos ocupa se </w:t>
      </w:r>
      <w:r w:rsidR="00E27023" w:rsidRPr="00AF4A6F">
        <w:rPr>
          <w:rFonts w:eastAsia="Palatino Linotype" w:cs="Palatino Linotype"/>
        </w:rPr>
        <w:t xml:space="preserve">tuvo por </w:t>
      </w:r>
      <w:r w:rsidRPr="00AF4A6F">
        <w:rPr>
          <w:rFonts w:eastAsia="Palatino Linotype" w:cs="Palatino Linotype"/>
        </w:rPr>
        <w:t>interpu</w:t>
      </w:r>
      <w:r w:rsidR="00E27023" w:rsidRPr="00AF4A6F">
        <w:rPr>
          <w:rFonts w:eastAsia="Palatino Linotype" w:cs="Palatino Linotype"/>
        </w:rPr>
        <w:t>esto</w:t>
      </w:r>
      <w:r w:rsidRPr="00AF4A6F">
        <w:rPr>
          <w:rFonts w:eastAsia="Palatino Linotype" w:cs="Palatino Linotype"/>
        </w:rPr>
        <w:t xml:space="preserve"> el </w:t>
      </w:r>
      <w:r w:rsidR="00712E69" w:rsidRPr="00AF4A6F">
        <w:rPr>
          <w:rFonts w:eastAsia="Palatino Linotype" w:cs="Palatino Linotype"/>
          <w:b/>
        </w:rPr>
        <w:t>diez de f</w:t>
      </w:r>
      <w:r w:rsidR="00AA42E0" w:rsidRPr="00AF4A6F">
        <w:rPr>
          <w:rFonts w:eastAsia="Palatino Linotype" w:cs="Palatino Linotype"/>
          <w:b/>
        </w:rPr>
        <w:t xml:space="preserve">ebrero </w:t>
      </w:r>
      <w:r w:rsidR="009A1340" w:rsidRPr="00AF4A6F">
        <w:rPr>
          <w:rFonts w:eastAsia="Palatino Linotype" w:cs="Palatino Linotype"/>
          <w:b/>
        </w:rPr>
        <w:t>de dos mil veinticinco</w:t>
      </w:r>
      <w:r w:rsidRPr="00AF4A6F">
        <w:rPr>
          <w:rFonts w:eastAsia="Palatino Linotype" w:cs="Palatino Linotype"/>
          <w:bCs/>
        </w:rPr>
        <w:t>;</w:t>
      </w:r>
      <w:r w:rsidRPr="00AF4A6F">
        <w:rPr>
          <w:rFonts w:eastAsia="Palatino Linotype" w:cs="Palatino Linotype"/>
        </w:rPr>
        <w:t xml:space="preserve"> por lo tanto, éste se encuentra dentro del margen </w:t>
      </w:r>
      <w:r w:rsidRPr="00AF4A6F">
        <w:rPr>
          <w:rFonts w:eastAsia="Palatino Linotype" w:cs="Palatino Linotype"/>
        </w:rPr>
        <w:lastRenderedPageBreak/>
        <w:t xml:space="preserve">temporal previsto en el artículo 178 de la </w:t>
      </w:r>
      <w:r w:rsidRPr="00AF4A6F">
        <w:rPr>
          <w:rFonts w:cs="Arial"/>
        </w:rPr>
        <w:t>Ley de Transparencia y Acceso a la Información Pública del Estado de México y Municipios</w:t>
      </w:r>
      <w:r w:rsidR="00AA42E0" w:rsidRPr="00AF4A6F">
        <w:rPr>
          <w:rFonts w:cs="Arial"/>
        </w:rPr>
        <w:t>.</w:t>
      </w:r>
    </w:p>
    <w:p w14:paraId="41310659" w14:textId="77777777" w:rsidR="00712E69" w:rsidRPr="00AF4A6F" w:rsidRDefault="00712E69" w:rsidP="00AF4A6F">
      <w:pPr>
        <w:rPr>
          <w:rFonts w:cs="Arial"/>
        </w:rPr>
      </w:pPr>
    </w:p>
    <w:p w14:paraId="5C857A87" w14:textId="77777777" w:rsidR="009D1F35" w:rsidRPr="00AF4A6F" w:rsidRDefault="009D1F35" w:rsidP="00AF4A6F">
      <w:r w:rsidRPr="00AF4A6F">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AF4A6F">
        <w:rPr>
          <w:b/>
        </w:rPr>
        <w:t>EL RECURRENTE</w:t>
      </w:r>
      <w:r w:rsidRPr="00AF4A6F">
        <w:t xml:space="preserve"> tenga conocimiento de la respuesta impugnada; sin embargo, no prohíbe que el Recurso de Revisión, se presente el mismo día en que aquélla fue notificada.</w:t>
      </w:r>
    </w:p>
    <w:p w14:paraId="07BA623D" w14:textId="77777777" w:rsidR="009D1F35" w:rsidRPr="00AF4A6F" w:rsidRDefault="009D1F35" w:rsidP="00AF4A6F">
      <w:pPr>
        <w:rPr>
          <w:sz w:val="24"/>
          <w:szCs w:val="24"/>
        </w:rPr>
      </w:pPr>
    </w:p>
    <w:p w14:paraId="145785CB" w14:textId="77777777" w:rsidR="009D1F35" w:rsidRPr="00AF4A6F" w:rsidRDefault="009D1F35" w:rsidP="00AF4A6F">
      <w:r w:rsidRPr="00AF4A6F">
        <w:t>En sustento a lo anterior, es aplicable por analogía la Jurisprudencia número 1a./J. 41/2015 (10a.), Décima época, sustentada por la Primera Sala de la Suprema Corte de Justicia de la Nación, visible en la página 569, libro 19, tomo I, de la Gaceta del Semanario Judicial de la Federación, del mes de junio de 2015, cuyo rubro y texto esgrimen:</w:t>
      </w:r>
    </w:p>
    <w:p w14:paraId="7CB48918" w14:textId="77777777" w:rsidR="009D1F35" w:rsidRPr="00AF4A6F" w:rsidRDefault="009D1F35" w:rsidP="00AF4A6F">
      <w:pPr>
        <w:tabs>
          <w:tab w:val="left" w:pos="851"/>
        </w:tabs>
        <w:spacing w:line="240" w:lineRule="auto"/>
        <w:ind w:left="851" w:right="901"/>
        <w:rPr>
          <w:sz w:val="24"/>
          <w:szCs w:val="24"/>
        </w:rPr>
      </w:pPr>
    </w:p>
    <w:p w14:paraId="34FC6172" w14:textId="77777777" w:rsidR="009D1F35" w:rsidRPr="00AF4A6F" w:rsidRDefault="009D1F35" w:rsidP="00AF4A6F">
      <w:pPr>
        <w:pStyle w:val="Puesto"/>
        <w:rPr>
          <w:rFonts w:eastAsia="Times New Roman"/>
        </w:rPr>
      </w:pPr>
      <w:r w:rsidRPr="00AF4A6F">
        <w:rPr>
          <w:rFonts w:eastAsia="Times New Roman"/>
          <w:b/>
        </w:rPr>
        <w:t xml:space="preserve">“RECURSO DE RECLAMACIÓN. SU INTERPOSICIÓN NO ES EXTEMPORÁNEA SI SE REALIZA ANTES DE QUE INICIE EL PLAZO PARA HACERLO. </w:t>
      </w:r>
      <w:r w:rsidRPr="00AF4A6F">
        <w:rPr>
          <w:rFonts w:eastAsia="Times New Roman"/>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5133127A" w14:textId="77777777" w:rsidR="009D1F35" w:rsidRPr="00AF4A6F" w:rsidRDefault="009D1F35" w:rsidP="00AF4A6F">
      <w:pPr>
        <w:tabs>
          <w:tab w:val="left" w:pos="851"/>
        </w:tabs>
        <w:spacing w:line="240" w:lineRule="auto"/>
        <w:ind w:left="851" w:right="901"/>
        <w:rPr>
          <w:sz w:val="24"/>
          <w:szCs w:val="24"/>
        </w:rPr>
      </w:pPr>
    </w:p>
    <w:p w14:paraId="2F58B7C6" w14:textId="77777777" w:rsidR="009D1F35" w:rsidRPr="00AF4A6F" w:rsidRDefault="009D1F35" w:rsidP="00AF4A6F">
      <w:r w:rsidRPr="00AF4A6F">
        <w:t>Por lo tanto, en aras de privilegiar el derecho de acceso a la información se entra al estudio del presente Recurso de Revisión, sin que la fecha en que se presentó afecte la Resolución.</w:t>
      </w:r>
    </w:p>
    <w:p w14:paraId="16E71319" w14:textId="77777777" w:rsidR="00AA42E0" w:rsidRPr="00AF4A6F" w:rsidRDefault="00AA42E0" w:rsidP="00AF4A6F">
      <w:pPr>
        <w:rPr>
          <w:rFonts w:cs="Arial"/>
        </w:rPr>
      </w:pPr>
    </w:p>
    <w:p w14:paraId="46C0EB3A" w14:textId="5A92AF42" w:rsidR="00A53315" w:rsidRPr="00AF4A6F" w:rsidRDefault="00BA55A8" w:rsidP="00AF4A6F">
      <w:pPr>
        <w:pStyle w:val="Ttulo3"/>
        <w:rPr>
          <w:rFonts w:eastAsia="Calibri"/>
          <w:lang w:eastAsia="es-ES_tradnl"/>
        </w:rPr>
      </w:pPr>
      <w:bookmarkStart w:id="26" w:name="_Toc191555116"/>
      <w:r w:rsidRPr="00AF4A6F">
        <w:rPr>
          <w:rFonts w:eastAsia="Calibri"/>
          <w:lang w:eastAsia="es-ES_tradnl"/>
        </w:rPr>
        <w:lastRenderedPageBreak/>
        <w:t>d)</w:t>
      </w:r>
      <w:r w:rsidR="00D91CB4" w:rsidRPr="00AF4A6F">
        <w:rPr>
          <w:rFonts w:eastAsia="Calibri"/>
          <w:lang w:eastAsia="es-ES_tradnl"/>
        </w:rPr>
        <w:t xml:space="preserve"> </w:t>
      </w:r>
      <w:r w:rsidR="004565C2" w:rsidRPr="00AF4A6F">
        <w:rPr>
          <w:rFonts w:eastAsia="Calibri"/>
          <w:lang w:eastAsia="es-ES_tradnl"/>
        </w:rPr>
        <w:t>Causal de procedencia</w:t>
      </w:r>
      <w:bookmarkEnd w:id="26"/>
    </w:p>
    <w:p w14:paraId="190404A6" w14:textId="13159534" w:rsidR="00BA55A8" w:rsidRPr="00AF4A6F" w:rsidRDefault="00BA55A8" w:rsidP="00AF4A6F">
      <w:r w:rsidRPr="00AF4A6F">
        <w:rPr>
          <w:rFonts w:cs="Arial"/>
        </w:rPr>
        <w:t xml:space="preserve">Resulta procedente la interposición del recurso de revisión, ya que </w:t>
      </w:r>
      <w:r w:rsidRPr="00AF4A6F">
        <w:rPr>
          <w:rFonts w:eastAsia="Calibri" w:cs="Tahoma"/>
          <w:szCs w:val="22"/>
          <w:lang w:eastAsia="es-MX"/>
        </w:rPr>
        <w:t xml:space="preserve">se actualiza la causal de procedencia señalada en el artículo 179, </w:t>
      </w:r>
      <w:r w:rsidR="00D833BE" w:rsidRPr="00AF4A6F">
        <w:rPr>
          <w:rFonts w:eastAsia="Calibri" w:cs="Tahoma"/>
          <w:szCs w:val="22"/>
          <w:lang w:eastAsia="es-MX"/>
        </w:rPr>
        <w:t xml:space="preserve">fracción </w:t>
      </w:r>
      <w:r w:rsidR="00E27023" w:rsidRPr="00AF4A6F">
        <w:rPr>
          <w:rFonts w:eastAsia="Calibri" w:cs="Tahoma"/>
          <w:szCs w:val="22"/>
          <w:lang w:eastAsia="es-MX"/>
        </w:rPr>
        <w:t>I</w:t>
      </w:r>
      <w:r w:rsidRPr="00AF4A6F">
        <w:rPr>
          <w:rFonts w:cs="Arial"/>
        </w:rPr>
        <w:t xml:space="preserve"> de la </w:t>
      </w:r>
      <w:r w:rsidRPr="00AF4A6F">
        <w:t>Ley de Transparencia y Acceso a la Información Pública del Estado de México y Municipios.</w:t>
      </w:r>
    </w:p>
    <w:p w14:paraId="0EFF7141" w14:textId="77777777" w:rsidR="00362A11" w:rsidRPr="00AF4A6F" w:rsidRDefault="00362A11" w:rsidP="00AF4A6F"/>
    <w:p w14:paraId="2284D7EB" w14:textId="3EE1D036" w:rsidR="00BA55A8" w:rsidRPr="00AF4A6F" w:rsidRDefault="00362A11" w:rsidP="00AF4A6F">
      <w:pPr>
        <w:pStyle w:val="Ttulo3"/>
      </w:pPr>
      <w:bookmarkStart w:id="27" w:name="_Toc191555117"/>
      <w:r w:rsidRPr="00AF4A6F">
        <w:t>e) Requisitos formales para la interposición del recurso</w:t>
      </w:r>
      <w:bookmarkEnd w:id="27"/>
    </w:p>
    <w:p w14:paraId="677C7009" w14:textId="77777777" w:rsidR="00185C7C" w:rsidRPr="00AF4A6F" w:rsidRDefault="00185C7C" w:rsidP="00AF4A6F">
      <w:pPr>
        <w:rPr>
          <w:rFonts w:cs="Arial"/>
        </w:rPr>
      </w:pPr>
      <w:r w:rsidRPr="00AF4A6F">
        <w:rPr>
          <w:rFonts w:cs="Arial"/>
          <w:b/>
          <w:bCs/>
        </w:rPr>
        <w:t xml:space="preserve">LA PARTE RECURRENTE </w:t>
      </w:r>
      <w:r w:rsidRPr="00AF4A6F">
        <w:rPr>
          <w:rFonts w:cs="Arial"/>
        </w:rPr>
        <w:t>acreditó todos y cada uno de los elementos formales exigidos por el artículo 180 de la misma normatividad.</w:t>
      </w:r>
    </w:p>
    <w:p w14:paraId="2BE2EBCD" w14:textId="77777777" w:rsidR="00185C7C" w:rsidRPr="00AF4A6F" w:rsidRDefault="00185C7C" w:rsidP="00AF4A6F">
      <w:pPr>
        <w:rPr>
          <w:rFonts w:cs="Arial"/>
        </w:rPr>
      </w:pPr>
    </w:p>
    <w:p w14:paraId="6C0FAF22" w14:textId="77777777" w:rsidR="009D1F35" w:rsidRPr="00AF4A6F" w:rsidRDefault="009D1F35" w:rsidP="00AF4A6F">
      <w:pPr>
        <w:rPr>
          <w:rFonts w:cs="Arial"/>
          <w:lang w:val="es-ES"/>
        </w:rPr>
      </w:pPr>
      <w:r w:rsidRPr="00AF4A6F">
        <w:rPr>
          <w:lang w:val="es-ES"/>
        </w:rPr>
        <w:t xml:space="preserve">Sin embargo, es importante mencionar que, de la revisión del expediente electrónico del </w:t>
      </w:r>
      <w:r w:rsidRPr="00AF4A6F">
        <w:rPr>
          <w:b/>
          <w:bCs/>
          <w:lang w:val="es-ES"/>
        </w:rPr>
        <w:t>SAIMEX</w:t>
      </w:r>
      <w:r w:rsidRPr="00AF4A6F">
        <w:rPr>
          <w:bCs/>
          <w:lang w:val="es-ES"/>
        </w:rPr>
        <w:t>,</w:t>
      </w:r>
      <w:r w:rsidRPr="00AF4A6F">
        <w:rPr>
          <w:lang w:val="es-ES"/>
        </w:rPr>
        <w:t xml:space="preserve"> se observa que </w:t>
      </w:r>
      <w:r w:rsidRPr="00AF4A6F">
        <w:rPr>
          <w:b/>
          <w:bCs/>
          <w:lang w:val="es-ES"/>
        </w:rPr>
        <w:t>LA PARTE RECURRENTE</w:t>
      </w:r>
      <w:r w:rsidRPr="00AF4A6F">
        <w:rPr>
          <w:lang w:val="es-ES"/>
        </w:rPr>
        <w:t xml:space="preserve"> no proporcionó su nombre para ser identificado, lo que en estricto sentido provoca que </w:t>
      </w:r>
      <w:r w:rsidRPr="00AF4A6F">
        <w:rPr>
          <w:rFonts w:cs="Arial"/>
          <w:lang w:val="es-ES"/>
        </w:rPr>
        <w:t>no</w:t>
      </w:r>
      <w:r w:rsidRPr="00AF4A6F">
        <w:rPr>
          <w:lang w:val="es-ES"/>
        </w:rPr>
        <w:t xml:space="preserve"> se colmen los requisitos establecidos en el artículo 180 de la Ley de Transparencia; sin embargo, el artículo 15 de </w:t>
      </w:r>
      <w:r w:rsidRPr="00AF4A6F">
        <w:rPr>
          <w:rFonts w:cs="Arial"/>
          <w:lang w:val="es-ES" w:eastAsia="es-MX"/>
        </w:rPr>
        <w:t xml:space="preserve">Ley de Transparencia y Acceso a la </w:t>
      </w:r>
      <w:r w:rsidRPr="00AF4A6F">
        <w:rPr>
          <w:rFonts w:cs="Arial"/>
          <w:lang w:val="es-ES"/>
        </w:rPr>
        <w:t>Información</w:t>
      </w:r>
      <w:r w:rsidRPr="00AF4A6F">
        <w:rPr>
          <w:rFonts w:cs="Arial"/>
          <w:lang w:val="es-ES" w:eastAsia="es-MX"/>
        </w:rPr>
        <w:t xml:space="preserve"> Pública del Estado de México y Municipios </w:t>
      </w:r>
      <w:r w:rsidRPr="00AF4A6F">
        <w:rPr>
          <w:rFonts w:cs="Arial"/>
          <w:iCs/>
          <w:lang w:val="es-ES"/>
        </w:rPr>
        <w:t xml:space="preserve">prevé que </w:t>
      </w:r>
      <w:r w:rsidRPr="00AF4A6F">
        <w:rPr>
          <w:lang w:val="es-ES"/>
        </w:rPr>
        <w:t xml:space="preserve">toda persona tendrá acceso a la información </w:t>
      </w:r>
      <w:r w:rsidRPr="00AF4A6F">
        <w:rPr>
          <w:rFonts w:cs="Arial"/>
          <w:lang w:val="es-ES"/>
        </w:rPr>
        <w:t xml:space="preserve">sin necesidad de acreditar interés alguno o justificar su utilización, de lo que se infiere que </w:t>
      </w:r>
      <w:r w:rsidRPr="00AF4A6F">
        <w:rPr>
          <w:rFonts w:cs="Arial"/>
          <w:b/>
          <w:u w:val="single"/>
          <w:lang w:val="es-ES"/>
        </w:rPr>
        <w:t xml:space="preserve">el nombre no es un requisito </w:t>
      </w:r>
      <w:r w:rsidRPr="00AF4A6F">
        <w:rPr>
          <w:rFonts w:cs="Arial"/>
          <w:b/>
          <w:iCs/>
          <w:u w:val="single"/>
          <w:lang w:val="es-ES"/>
        </w:rPr>
        <w:t>indispensable</w:t>
      </w:r>
      <w:r w:rsidRPr="00AF4A6F">
        <w:rPr>
          <w:rFonts w:cs="Arial"/>
          <w:lang w:val="es-ES"/>
        </w:rPr>
        <w:t xml:space="preserve"> para que las y los ciudadanos ejerzan el derecho de acceso a la información pública. </w:t>
      </w:r>
    </w:p>
    <w:p w14:paraId="30BEA2DD" w14:textId="77777777" w:rsidR="009D1F35" w:rsidRPr="00AF4A6F" w:rsidRDefault="009D1F35" w:rsidP="00AF4A6F">
      <w:pPr>
        <w:rPr>
          <w:rFonts w:cs="Arial"/>
          <w:sz w:val="24"/>
          <w:szCs w:val="24"/>
          <w:lang w:val="es-ES"/>
        </w:rPr>
      </w:pPr>
    </w:p>
    <w:p w14:paraId="1C7AC756" w14:textId="77777777" w:rsidR="009D1F35" w:rsidRPr="00AF4A6F" w:rsidRDefault="009D1F35" w:rsidP="00AF4A6F">
      <w:pPr>
        <w:rPr>
          <w:lang w:val="es-ES"/>
        </w:rPr>
      </w:pPr>
      <w:r w:rsidRPr="00AF4A6F">
        <w:rPr>
          <w:lang w:val="es-ES"/>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AF4A6F">
        <w:rPr>
          <w:b/>
          <w:bCs/>
          <w:lang w:val="es-ES"/>
        </w:rPr>
        <w:t>LA PARTE RECURRENTE</w:t>
      </w:r>
      <w:r w:rsidRPr="00AF4A6F">
        <w:rPr>
          <w:b/>
          <w:lang w:val="es-ES"/>
        </w:rPr>
        <w:t>;</w:t>
      </w:r>
      <w:r w:rsidRPr="00AF4A6F">
        <w:rPr>
          <w:lang w:val="es-ES"/>
        </w:rPr>
        <w:t xml:space="preserve"> por lo que, en el presente caso, al haber sido presentado el recurso de revisión vía </w:t>
      </w:r>
      <w:r w:rsidRPr="00AF4A6F">
        <w:rPr>
          <w:bCs/>
          <w:lang w:val="es-ES"/>
        </w:rPr>
        <w:t>SAIMEX</w:t>
      </w:r>
      <w:r w:rsidRPr="00AF4A6F">
        <w:rPr>
          <w:lang w:val="es-ES"/>
        </w:rPr>
        <w:t>, dicho requisito resulta innecesario.</w:t>
      </w:r>
    </w:p>
    <w:p w14:paraId="457548E9" w14:textId="3F7AF03B" w:rsidR="00C71CEF" w:rsidRPr="00AF4A6F" w:rsidRDefault="00C71CEF" w:rsidP="00AF4A6F">
      <w:pPr>
        <w:pStyle w:val="Ttulo2"/>
      </w:pPr>
      <w:bookmarkStart w:id="28" w:name="_Toc191555118"/>
      <w:r w:rsidRPr="00AF4A6F">
        <w:lastRenderedPageBreak/>
        <w:t>SEGUNDO. Estudio de Fondo</w:t>
      </w:r>
      <w:bookmarkEnd w:id="28"/>
    </w:p>
    <w:p w14:paraId="2A308F59" w14:textId="0FF373F0" w:rsidR="00C049E2" w:rsidRPr="00AF4A6F" w:rsidRDefault="00C71CEF" w:rsidP="00AF4A6F">
      <w:pPr>
        <w:pStyle w:val="Ttulo3"/>
      </w:pPr>
      <w:bookmarkStart w:id="29" w:name="_Toc191555119"/>
      <w:r w:rsidRPr="00AF4A6F">
        <w:t>a</w:t>
      </w:r>
      <w:r w:rsidR="00C049E2" w:rsidRPr="00AF4A6F">
        <w:t>) Mandato de transparencia y responsabilidad del Sujeto Obligado</w:t>
      </w:r>
      <w:bookmarkEnd w:id="29"/>
    </w:p>
    <w:p w14:paraId="6901A889" w14:textId="59EEDAE1" w:rsidR="00C049E2" w:rsidRPr="00AF4A6F" w:rsidRDefault="00C049E2" w:rsidP="00AF4A6F">
      <w:pPr>
        <w:rPr>
          <w:rFonts w:eastAsia="Palatino Linotype"/>
        </w:rPr>
      </w:pPr>
      <w:r w:rsidRPr="00AF4A6F">
        <w:rPr>
          <w:rFonts w:eastAsia="Palatino Linotype"/>
        </w:rPr>
        <w:t xml:space="preserve">El </w:t>
      </w:r>
      <w:r w:rsidR="00717E59" w:rsidRPr="00AF4A6F">
        <w:rPr>
          <w:rFonts w:eastAsia="Palatino Linotype"/>
        </w:rPr>
        <w:t>d</w:t>
      </w:r>
      <w:r w:rsidRPr="00AF4A6F">
        <w:rPr>
          <w:rFonts w:eastAsia="Palatino Linotype"/>
        </w:rPr>
        <w:t xml:space="preserve">erecho de </w:t>
      </w:r>
      <w:r w:rsidR="00717E59" w:rsidRPr="00AF4A6F">
        <w:rPr>
          <w:rFonts w:eastAsia="Palatino Linotype"/>
        </w:rPr>
        <w:t>a</w:t>
      </w:r>
      <w:r w:rsidRPr="00AF4A6F">
        <w:rPr>
          <w:rFonts w:eastAsia="Palatino Linotype"/>
        </w:rPr>
        <w:t xml:space="preserve">cceso a la </w:t>
      </w:r>
      <w:r w:rsidR="00717E59" w:rsidRPr="00AF4A6F">
        <w:rPr>
          <w:rFonts w:eastAsia="Palatino Linotype"/>
        </w:rPr>
        <w:t>i</w:t>
      </w:r>
      <w:r w:rsidRPr="00AF4A6F">
        <w:rPr>
          <w:rFonts w:eastAsia="Palatino Linotype"/>
        </w:rPr>
        <w:t xml:space="preserve">nformación </w:t>
      </w:r>
      <w:r w:rsidR="00717E59" w:rsidRPr="00AF4A6F">
        <w:rPr>
          <w:rFonts w:eastAsia="Palatino Linotype"/>
        </w:rPr>
        <w:t>p</w:t>
      </w:r>
      <w:r w:rsidRPr="00AF4A6F">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AF4A6F">
        <w:rPr>
          <w:rFonts w:eastAsia="Palatino Linotype"/>
        </w:rPr>
        <w:t>:</w:t>
      </w:r>
    </w:p>
    <w:p w14:paraId="7FAB8D32" w14:textId="77777777" w:rsidR="00C049E2" w:rsidRPr="00AF4A6F" w:rsidRDefault="00C049E2" w:rsidP="00AF4A6F">
      <w:pPr>
        <w:rPr>
          <w:rFonts w:eastAsia="Palatino Linotype"/>
        </w:rPr>
      </w:pPr>
    </w:p>
    <w:p w14:paraId="05320813" w14:textId="77777777" w:rsidR="00C049E2" w:rsidRPr="00AF4A6F" w:rsidRDefault="00C049E2" w:rsidP="00AF4A6F">
      <w:pPr>
        <w:pStyle w:val="Puesto"/>
        <w:rPr>
          <w:rFonts w:eastAsia="Palatino Linotype"/>
          <w:b/>
        </w:rPr>
      </w:pPr>
      <w:r w:rsidRPr="00AF4A6F">
        <w:rPr>
          <w:rFonts w:eastAsia="Palatino Linotype"/>
          <w:b/>
        </w:rPr>
        <w:t>Constitución Política de los Estados Unidos Mexicanos</w:t>
      </w:r>
    </w:p>
    <w:p w14:paraId="6B6C67B6" w14:textId="77777777" w:rsidR="00C049E2" w:rsidRPr="00AF4A6F" w:rsidRDefault="00C049E2" w:rsidP="00AF4A6F">
      <w:pPr>
        <w:pStyle w:val="Puesto"/>
        <w:rPr>
          <w:rFonts w:eastAsia="Palatino Linotype"/>
          <w:b/>
        </w:rPr>
      </w:pPr>
      <w:r w:rsidRPr="00AF4A6F">
        <w:rPr>
          <w:rFonts w:eastAsia="Palatino Linotype"/>
        </w:rPr>
        <w:t>“</w:t>
      </w:r>
      <w:r w:rsidRPr="00AF4A6F">
        <w:rPr>
          <w:rFonts w:eastAsia="Palatino Linotype"/>
          <w:b/>
        </w:rPr>
        <w:t>Artículo 6.</w:t>
      </w:r>
    </w:p>
    <w:p w14:paraId="38D3B4C4" w14:textId="77777777" w:rsidR="00C049E2" w:rsidRPr="00AF4A6F" w:rsidRDefault="00C049E2" w:rsidP="00AF4A6F">
      <w:pPr>
        <w:pStyle w:val="Puesto"/>
        <w:rPr>
          <w:rFonts w:eastAsia="Palatino Linotype"/>
        </w:rPr>
      </w:pPr>
      <w:r w:rsidRPr="00AF4A6F">
        <w:rPr>
          <w:rFonts w:eastAsia="Palatino Linotype"/>
        </w:rPr>
        <w:t>(…)</w:t>
      </w:r>
    </w:p>
    <w:p w14:paraId="2CCAA297" w14:textId="6602827B" w:rsidR="00C049E2" w:rsidRPr="00AF4A6F" w:rsidRDefault="00C049E2" w:rsidP="00AF4A6F">
      <w:pPr>
        <w:pStyle w:val="Puesto"/>
        <w:rPr>
          <w:rFonts w:eastAsia="Palatino Linotype"/>
        </w:rPr>
      </w:pPr>
      <w:r w:rsidRPr="00AF4A6F">
        <w:rPr>
          <w:rFonts w:eastAsia="Palatino Linotype"/>
        </w:rPr>
        <w:t>Para efectos de lo dispuesto en el presente artículo se observará lo siguiente:</w:t>
      </w:r>
    </w:p>
    <w:p w14:paraId="74CC3718" w14:textId="77777777" w:rsidR="00C049E2" w:rsidRPr="00AF4A6F" w:rsidRDefault="00C049E2" w:rsidP="00AF4A6F">
      <w:pPr>
        <w:pStyle w:val="Puesto"/>
        <w:rPr>
          <w:rFonts w:eastAsia="Palatino Linotype"/>
        </w:rPr>
      </w:pPr>
      <w:r w:rsidRPr="00AF4A6F">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AF4A6F" w:rsidRDefault="00C049E2" w:rsidP="00AF4A6F">
      <w:pPr>
        <w:pStyle w:val="Puesto"/>
        <w:rPr>
          <w:rFonts w:eastAsia="Palatino Linotype"/>
        </w:rPr>
      </w:pPr>
      <w:r w:rsidRPr="00AF4A6F">
        <w:rPr>
          <w:rFonts w:eastAsia="Palatino Linotype"/>
        </w:rPr>
        <w:t xml:space="preserve">I. </w:t>
      </w:r>
      <w:r w:rsidRPr="00AF4A6F">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AF4A6F" w:rsidRDefault="00C049E2" w:rsidP="00AF4A6F">
      <w:pPr>
        <w:pStyle w:val="Puesto"/>
        <w:rPr>
          <w:rFonts w:eastAsia="Palatino Linotype"/>
        </w:rPr>
      </w:pPr>
    </w:p>
    <w:p w14:paraId="504F12DB" w14:textId="77777777" w:rsidR="00C049E2" w:rsidRPr="00AF4A6F" w:rsidRDefault="00C049E2" w:rsidP="00AF4A6F">
      <w:pPr>
        <w:pStyle w:val="Puesto"/>
        <w:rPr>
          <w:rFonts w:eastAsia="Palatino Linotype"/>
          <w:b/>
        </w:rPr>
      </w:pPr>
      <w:r w:rsidRPr="00AF4A6F">
        <w:rPr>
          <w:rFonts w:eastAsia="Palatino Linotype"/>
          <w:b/>
        </w:rPr>
        <w:t>Constitución Política del Estado Libre y Soberano de México</w:t>
      </w:r>
    </w:p>
    <w:p w14:paraId="04932D29" w14:textId="77777777" w:rsidR="00C049E2" w:rsidRPr="00AF4A6F" w:rsidRDefault="00C049E2" w:rsidP="00AF4A6F">
      <w:pPr>
        <w:pStyle w:val="Puesto"/>
        <w:rPr>
          <w:rFonts w:eastAsia="Palatino Linotype"/>
          <w:b/>
        </w:rPr>
      </w:pPr>
      <w:r w:rsidRPr="00AF4A6F">
        <w:rPr>
          <w:rFonts w:eastAsia="Palatino Linotype"/>
        </w:rPr>
        <w:t>“</w:t>
      </w:r>
      <w:r w:rsidRPr="00AF4A6F">
        <w:rPr>
          <w:rFonts w:eastAsia="Palatino Linotype"/>
          <w:b/>
        </w:rPr>
        <w:t xml:space="preserve">Artículo 5.- </w:t>
      </w:r>
    </w:p>
    <w:p w14:paraId="1D3829F4" w14:textId="77777777" w:rsidR="00C049E2" w:rsidRPr="00AF4A6F" w:rsidRDefault="00C049E2" w:rsidP="00AF4A6F">
      <w:pPr>
        <w:pStyle w:val="Puesto"/>
        <w:rPr>
          <w:rFonts w:eastAsia="Palatino Linotype"/>
        </w:rPr>
      </w:pPr>
      <w:r w:rsidRPr="00AF4A6F">
        <w:rPr>
          <w:rFonts w:eastAsia="Palatino Linotype"/>
        </w:rPr>
        <w:t>(…)</w:t>
      </w:r>
    </w:p>
    <w:p w14:paraId="0EAE47FD" w14:textId="77777777" w:rsidR="00C049E2" w:rsidRPr="00AF4A6F" w:rsidRDefault="00C049E2" w:rsidP="00AF4A6F">
      <w:pPr>
        <w:pStyle w:val="Puesto"/>
        <w:rPr>
          <w:rFonts w:eastAsia="Palatino Linotype"/>
        </w:rPr>
      </w:pPr>
      <w:r w:rsidRPr="00AF4A6F">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AF4A6F" w:rsidRDefault="00C049E2" w:rsidP="00AF4A6F">
      <w:pPr>
        <w:pStyle w:val="Puesto"/>
        <w:rPr>
          <w:rFonts w:eastAsia="Palatino Linotype"/>
        </w:rPr>
      </w:pPr>
      <w:r w:rsidRPr="00AF4A6F">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AF4A6F" w:rsidRDefault="00C049E2" w:rsidP="00AF4A6F">
      <w:pPr>
        <w:pStyle w:val="Puesto"/>
        <w:rPr>
          <w:rFonts w:eastAsia="Palatino Linotype"/>
        </w:rPr>
      </w:pPr>
      <w:r w:rsidRPr="00AF4A6F">
        <w:rPr>
          <w:rFonts w:eastAsia="Palatino Linotype"/>
        </w:rPr>
        <w:t>Este derecho se regirá por los principios y bases siguientes:</w:t>
      </w:r>
    </w:p>
    <w:p w14:paraId="4A3E8CBA" w14:textId="77777777" w:rsidR="00C049E2" w:rsidRPr="00AF4A6F" w:rsidRDefault="00C049E2" w:rsidP="00AF4A6F">
      <w:pPr>
        <w:pStyle w:val="Puesto"/>
        <w:rPr>
          <w:rFonts w:eastAsia="Palatino Linotype"/>
        </w:rPr>
      </w:pPr>
      <w:r w:rsidRPr="00AF4A6F">
        <w:rPr>
          <w:rFonts w:eastAsia="Palatino Linotype"/>
        </w:rPr>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AF4A6F" w:rsidRDefault="00C049E2" w:rsidP="00AF4A6F">
      <w:pPr>
        <w:rPr>
          <w:rFonts w:eastAsia="Palatino Linotype"/>
          <w:b/>
          <w:i/>
        </w:rPr>
      </w:pPr>
    </w:p>
    <w:p w14:paraId="6FC1BB3B" w14:textId="3BF4A33D" w:rsidR="00C049E2" w:rsidRPr="00AF4A6F" w:rsidRDefault="00717E59" w:rsidP="00AF4A6F">
      <w:pPr>
        <w:rPr>
          <w:rFonts w:eastAsia="Palatino Linotype"/>
          <w:i/>
        </w:rPr>
      </w:pPr>
      <w:r w:rsidRPr="00AF4A6F">
        <w:rPr>
          <w:rFonts w:eastAsia="Palatino Linotype"/>
        </w:rPr>
        <w:t xml:space="preserve">Asimismo, </w:t>
      </w:r>
      <w:r w:rsidR="00C049E2" w:rsidRPr="00AF4A6F">
        <w:rPr>
          <w:rFonts w:eastAsia="Palatino Linotype"/>
        </w:rPr>
        <w:t>el artículo 150 de la Ley de Transparencia y Acceso a la Información Pública del Estado de México y Municipios</w:t>
      </w:r>
      <w:r w:rsidR="00057B2D" w:rsidRPr="00AF4A6F">
        <w:rPr>
          <w:rFonts w:eastAsia="Palatino Linotype"/>
        </w:rPr>
        <w:t xml:space="preserve"> </w:t>
      </w:r>
      <w:r w:rsidR="00E9335C" w:rsidRPr="00AF4A6F">
        <w:rPr>
          <w:rFonts w:eastAsia="Palatino Linotype"/>
        </w:rPr>
        <w:t xml:space="preserve">indica </w:t>
      </w:r>
      <w:r w:rsidR="00057B2D" w:rsidRPr="00AF4A6F">
        <w:rPr>
          <w:rFonts w:eastAsia="Palatino Linotype"/>
        </w:rPr>
        <w:t>que</w:t>
      </w:r>
      <w:r w:rsidR="00C049E2" w:rsidRPr="00AF4A6F">
        <w:rPr>
          <w:rFonts w:eastAsia="Palatino Linotype"/>
        </w:rPr>
        <w:t xml:space="preserve"> la solicitud es la garantía primaria del Derecho de Acceso a la Información, además, establece que se regirá </w:t>
      </w:r>
      <w:r w:rsidR="00C049E2" w:rsidRPr="00AF4A6F">
        <w:rPr>
          <w:rFonts w:eastAsia="Palatino Linotype"/>
          <w:i/>
        </w:rPr>
        <w:t>por los principios de simplicidad, rapidez</w:t>
      </w:r>
      <w:r w:rsidR="005F65B7" w:rsidRPr="00AF4A6F">
        <w:rPr>
          <w:rFonts w:eastAsia="Palatino Linotype"/>
          <w:i/>
        </w:rPr>
        <w:t>,</w:t>
      </w:r>
      <w:r w:rsidR="00C049E2" w:rsidRPr="00AF4A6F">
        <w:rPr>
          <w:rFonts w:eastAsia="Palatino Linotype"/>
          <w:i/>
        </w:rPr>
        <w:t xml:space="preserve"> gratuidad del procedimiento, auxilio y orientación a los particulare</w:t>
      </w:r>
      <w:r w:rsidR="001A58B3" w:rsidRPr="00AF4A6F">
        <w:rPr>
          <w:rFonts w:eastAsia="Palatino Linotype"/>
          <w:i/>
        </w:rPr>
        <w:t>s.</w:t>
      </w:r>
    </w:p>
    <w:p w14:paraId="033466A6" w14:textId="77777777" w:rsidR="001A58B3" w:rsidRPr="00AF4A6F" w:rsidRDefault="001A58B3" w:rsidP="00AF4A6F">
      <w:pPr>
        <w:rPr>
          <w:rFonts w:eastAsia="Palatino Linotype"/>
          <w:i/>
        </w:rPr>
      </w:pPr>
    </w:p>
    <w:p w14:paraId="04ADA10B" w14:textId="574A944A" w:rsidR="001A58B3" w:rsidRPr="00AF4A6F" w:rsidRDefault="00233F17" w:rsidP="00AF4A6F">
      <w:pPr>
        <w:rPr>
          <w:rFonts w:eastAsia="Palatino Linotype" w:cs="Palatino Linotype"/>
          <w:i/>
          <w:szCs w:val="22"/>
        </w:rPr>
      </w:pPr>
      <w:r w:rsidRPr="00AF4A6F">
        <w:rPr>
          <w:rFonts w:eastAsia="Palatino Linotype" w:cs="Palatino Linotype"/>
        </w:rPr>
        <w:t xml:space="preserve">Por su parte, el artículo 4 de </w:t>
      </w:r>
      <w:r w:rsidR="001A58B3" w:rsidRPr="00AF4A6F">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AF4A6F">
        <w:rPr>
          <w:rFonts w:eastAsia="Palatino Linotype" w:cs="Palatino Linotype"/>
        </w:rPr>
        <w:t>.</w:t>
      </w:r>
    </w:p>
    <w:p w14:paraId="1407DBB8" w14:textId="77777777" w:rsidR="001A58B3" w:rsidRPr="00AF4A6F" w:rsidRDefault="001A58B3" w:rsidP="00AF4A6F">
      <w:pPr>
        <w:rPr>
          <w:rFonts w:eastAsia="Palatino Linotype" w:cs="Palatino Linotype"/>
        </w:rPr>
      </w:pPr>
    </w:p>
    <w:p w14:paraId="7552AA79" w14:textId="5C52E4A4" w:rsidR="001A58B3" w:rsidRPr="00AF4A6F" w:rsidRDefault="001A58B3" w:rsidP="00AF4A6F">
      <w:pPr>
        <w:rPr>
          <w:rFonts w:eastAsia="Palatino Linotype" w:cs="Palatino Linotype"/>
        </w:rPr>
      </w:pPr>
      <w:r w:rsidRPr="00AF4A6F">
        <w:rPr>
          <w:rFonts w:eastAsia="Palatino Linotype" w:cs="Palatino Linotype"/>
        </w:rPr>
        <w:t xml:space="preserve">Esto es, que los Sujetos Obligados </w:t>
      </w:r>
      <w:r w:rsidR="00FA5957" w:rsidRPr="00AF4A6F">
        <w:rPr>
          <w:rFonts w:eastAsia="Palatino Linotype" w:cs="Palatino Linotype"/>
        </w:rPr>
        <w:t>deben</w:t>
      </w:r>
      <w:r w:rsidRPr="00AF4A6F">
        <w:rPr>
          <w:rFonts w:eastAsia="Palatino Linotype" w:cs="Palatino Linotype"/>
        </w:rPr>
        <w:t xml:space="preserve"> atender las solicitudes de acceso a la información pública que se les </w:t>
      </w:r>
      <w:r w:rsidR="00FA5957" w:rsidRPr="00AF4A6F">
        <w:rPr>
          <w:rFonts w:eastAsia="Palatino Linotype" w:cs="Palatino Linotype"/>
        </w:rPr>
        <w:t>sean realizadas,</w:t>
      </w:r>
      <w:r w:rsidRPr="00AF4A6F">
        <w:rPr>
          <w:rFonts w:eastAsia="Palatino Linotype" w:cs="Palatino Linotype"/>
        </w:rPr>
        <w:t xml:space="preserve"> y proporcionar la información pública que obre en su poder</w:t>
      </w:r>
      <w:r w:rsidR="00FA5957" w:rsidRPr="00AF4A6F">
        <w:rPr>
          <w:rFonts w:eastAsia="Palatino Linotype" w:cs="Palatino Linotype"/>
        </w:rPr>
        <w:t>,</w:t>
      </w:r>
      <w:r w:rsidRPr="00AF4A6F">
        <w:rPr>
          <w:rFonts w:eastAsia="Palatino Linotype" w:cs="Palatino Linotype"/>
        </w:rPr>
        <w:t xml:space="preserve"> conforme </w:t>
      </w:r>
      <w:r w:rsidR="00FA5957" w:rsidRPr="00AF4A6F">
        <w:rPr>
          <w:rFonts w:eastAsia="Palatino Linotype" w:cs="Palatino Linotype"/>
        </w:rPr>
        <w:t>a</w:t>
      </w:r>
      <w:r w:rsidRPr="00AF4A6F">
        <w:rPr>
          <w:rFonts w:eastAsia="Palatino Linotype" w:cs="Palatino Linotype"/>
        </w:rPr>
        <w:t xml:space="preserve">l estado </w:t>
      </w:r>
      <w:r w:rsidR="00FA5957" w:rsidRPr="00AF4A6F">
        <w:rPr>
          <w:rFonts w:eastAsia="Palatino Linotype" w:cs="Palatino Linotype"/>
        </w:rPr>
        <w:t xml:space="preserve">en </w:t>
      </w:r>
      <w:r w:rsidRPr="00AF4A6F">
        <w:rPr>
          <w:rFonts w:eastAsia="Palatino Linotype" w:cs="Palatino Linotype"/>
        </w:rPr>
        <w:t>que se encuentr</w:t>
      </w:r>
      <w:r w:rsidR="00FA5957" w:rsidRPr="00AF4A6F">
        <w:rPr>
          <w:rFonts w:eastAsia="Palatino Linotype" w:cs="Palatino Linotype"/>
        </w:rPr>
        <w:t>e, sin que sea necesario</w:t>
      </w:r>
      <w:r w:rsidRPr="00AF4A6F">
        <w:rPr>
          <w:rFonts w:eastAsia="Palatino Linotype" w:cs="Palatino Linotype"/>
        </w:rPr>
        <w:t xml:space="preserve"> </w:t>
      </w:r>
      <w:r w:rsidR="00FA5957" w:rsidRPr="00AF4A6F">
        <w:rPr>
          <w:rFonts w:eastAsia="Palatino Linotype" w:cs="Palatino Linotype"/>
        </w:rPr>
        <w:t>procesar</w:t>
      </w:r>
      <w:r w:rsidRPr="00AF4A6F">
        <w:rPr>
          <w:rFonts w:eastAsia="Palatino Linotype" w:cs="Palatino Linotype"/>
        </w:rPr>
        <w:t xml:space="preserve"> la misma, ni presentarla conforme al interés del solicitante; </w:t>
      </w:r>
      <w:r w:rsidR="00FA5957" w:rsidRPr="00AF4A6F">
        <w:rPr>
          <w:rFonts w:eastAsia="Palatino Linotype" w:cs="Palatino Linotype"/>
        </w:rPr>
        <w:t>tal y como</w:t>
      </w:r>
      <w:r w:rsidRPr="00AF4A6F">
        <w:rPr>
          <w:rFonts w:eastAsia="Palatino Linotype" w:cs="Palatino Linotype"/>
        </w:rPr>
        <w:t xml:space="preserve"> lo establece el artículo 12 de la Ley de Transparencia y Acceso a la Información Pública del Estado de México y Municipios</w:t>
      </w:r>
      <w:r w:rsidR="00970EB3" w:rsidRPr="00AF4A6F">
        <w:rPr>
          <w:rFonts w:eastAsia="Palatino Linotype" w:cs="Palatino Linotype"/>
        </w:rPr>
        <w:t>.</w:t>
      </w:r>
    </w:p>
    <w:p w14:paraId="73245195" w14:textId="77777777" w:rsidR="00970EB3" w:rsidRPr="00AF4A6F" w:rsidRDefault="00970EB3" w:rsidP="00AF4A6F">
      <w:pPr>
        <w:rPr>
          <w:rFonts w:eastAsia="Palatino Linotype" w:cs="Palatino Linotype"/>
        </w:rPr>
      </w:pPr>
    </w:p>
    <w:p w14:paraId="7F62D4DF" w14:textId="775730E1" w:rsidR="001A58B3" w:rsidRPr="00AF4A6F" w:rsidRDefault="001A58B3" w:rsidP="00AF4A6F">
      <w:pPr>
        <w:rPr>
          <w:rFonts w:eastAsia="Palatino Linotype" w:cs="Palatino Linotype"/>
        </w:rPr>
      </w:pPr>
      <w:r w:rsidRPr="00AF4A6F">
        <w:rPr>
          <w:rFonts w:eastAsia="Palatino Linotype" w:cs="Palatino Linotype"/>
        </w:rPr>
        <w:lastRenderedPageBreak/>
        <w:t>Es decir, que todo sujeto obligado que genere, recopile, administre, procese, archive, posea o conserven, son responsables de la misma</w:t>
      </w:r>
      <w:r w:rsidR="00970EB3" w:rsidRPr="00AF4A6F">
        <w:rPr>
          <w:rFonts w:eastAsia="Palatino Linotype" w:cs="Palatino Linotype"/>
        </w:rPr>
        <w:t>,</w:t>
      </w:r>
      <w:r w:rsidRPr="00AF4A6F">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AF4A6F">
        <w:rPr>
          <w:rFonts w:eastAsia="Palatino Linotype" w:cs="Palatino Linotype"/>
        </w:rPr>
        <w:t>o</w:t>
      </w:r>
      <w:r w:rsidRPr="00AF4A6F">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AF4A6F" w:rsidRDefault="001A58B3" w:rsidP="00AF4A6F">
      <w:pPr>
        <w:rPr>
          <w:rFonts w:eastAsia="Palatino Linotype" w:cs="Palatino Linotype"/>
        </w:rPr>
      </w:pPr>
    </w:p>
    <w:p w14:paraId="04E42DFE" w14:textId="573F1198" w:rsidR="001A58B3" w:rsidRPr="00AF4A6F" w:rsidRDefault="001A58B3" w:rsidP="00AF4A6F">
      <w:pPr>
        <w:rPr>
          <w:rFonts w:eastAsia="Palatino Linotype" w:cs="Palatino Linotype"/>
        </w:rPr>
      </w:pPr>
      <w:r w:rsidRPr="00AF4A6F">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AF4A6F">
        <w:rPr>
          <w:rFonts w:eastAsia="Palatino Linotype" w:cs="Palatino Linotype"/>
        </w:rPr>
        <w:t>, s</w:t>
      </w:r>
      <w:r w:rsidRPr="00AF4A6F">
        <w:rPr>
          <w:rFonts w:eastAsia="Palatino Linotype" w:cs="Palatino Linotype"/>
        </w:rPr>
        <w:t xml:space="preserve">iempre y cuando no se trate de información reservada o </w:t>
      </w:r>
      <w:r w:rsidR="00331F35" w:rsidRPr="00AF4A6F">
        <w:rPr>
          <w:rFonts w:eastAsia="Palatino Linotype" w:cs="Palatino Linotype"/>
        </w:rPr>
        <w:t>confidencial.</w:t>
      </w:r>
    </w:p>
    <w:p w14:paraId="40C5219F" w14:textId="77777777" w:rsidR="001A58B3" w:rsidRPr="00AF4A6F" w:rsidRDefault="001A58B3" w:rsidP="00AF4A6F">
      <w:pPr>
        <w:rPr>
          <w:rFonts w:eastAsia="Palatino Linotype" w:cs="Palatino Linotype"/>
        </w:rPr>
      </w:pPr>
    </w:p>
    <w:p w14:paraId="2E629608" w14:textId="01727E15" w:rsidR="00C049E2" w:rsidRPr="00AF4A6F" w:rsidRDefault="006067C7" w:rsidP="00AF4A6F">
      <w:pPr>
        <w:rPr>
          <w:rFonts w:eastAsia="Palatino Linotype"/>
        </w:rPr>
      </w:pPr>
      <w:bookmarkStart w:id="30" w:name="_heading=h.2s8eyo1" w:colFirst="0" w:colLast="0"/>
      <w:bookmarkEnd w:id="30"/>
      <w:r w:rsidRPr="00AF4A6F">
        <w:rPr>
          <w:rFonts w:eastAsia="Palatino Linotype"/>
        </w:rPr>
        <w:t>Con base en lo anterior</w:t>
      </w:r>
      <w:r w:rsidR="00B22A80" w:rsidRPr="00AF4A6F">
        <w:rPr>
          <w:rFonts w:eastAsia="Palatino Linotype"/>
        </w:rPr>
        <w:t>, se considera que</w:t>
      </w:r>
      <w:r w:rsidR="00C049E2" w:rsidRPr="00AF4A6F">
        <w:rPr>
          <w:rFonts w:eastAsia="Palatino Linotype"/>
        </w:rPr>
        <w:t xml:space="preserve"> </w:t>
      </w:r>
      <w:r w:rsidR="00B22A80" w:rsidRPr="00AF4A6F">
        <w:rPr>
          <w:rFonts w:eastAsia="Palatino Linotype"/>
          <w:b/>
          <w:bCs/>
        </w:rPr>
        <w:t>EL</w:t>
      </w:r>
      <w:r w:rsidR="00C049E2" w:rsidRPr="00AF4A6F">
        <w:rPr>
          <w:rFonts w:eastAsia="Palatino Linotype"/>
        </w:rPr>
        <w:t xml:space="preserve"> </w:t>
      </w:r>
      <w:r w:rsidR="00C049E2" w:rsidRPr="00AF4A6F">
        <w:rPr>
          <w:rFonts w:eastAsia="Palatino Linotype"/>
          <w:b/>
        </w:rPr>
        <w:t>SUJETO OBLIGADO</w:t>
      </w:r>
      <w:r w:rsidR="00C049E2" w:rsidRPr="00AF4A6F">
        <w:rPr>
          <w:rFonts w:eastAsia="Palatino Linotype"/>
        </w:rPr>
        <w:t xml:space="preserve"> </w:t>
      </w:r>
      <w:r w:rsidR="00B22A80" w:rsidRPr="00AF4A6F">
        <w:rPr>
          <w:rFonts w:eastAsia="Palatino Linotype"/>
        </w:rPr>
        <w:t xml:space="preserve">se </w:t>
      </w:r>
      <w:r w:rsidR="00717E59" w:rsidRPr="00AF4A6F">
        <w:rPr>
          <w:rFonts w:eastAsia="Palatino Linotype"/>
        </w:rPr>
        <w:t>encontraba</w:t>
      </w:r>
      <w:r w:rsidR="00B22A80" w:rsidRPr="00AF4A6F">
        <w:rPr>
          <w:rFonts w:eastAsia="Palatino Linotype"/>
        </w:rPr>
        <w:t xml:space="preserve"> compelido a</w:t>
      </w:r>
      <w:r w:rsidR="00C049E2" w:rsidRPr="00AF4A6F">
        <w:rPr>
          <w:rFonts w:eastAsia="Palatino Linotype"/>
        </w:rPr>
        <w:t xml:space="preserve"> atender la solicitud de acceso a la información </w:t>
      </w:r>
      <w:r w:rsidR="00B22A80" w:rsidRPr="00AF4A6F">
        <w:rPr>
          <w:rFonts w:eastAsia="Palatino Linotype"/>
        </w:rPr>
        <w:t xml:space="preserve">realizada por </w:t>
      </w:r>
      <w:r w:rsidR="00B22A80" w:rsidRPr="00AF4A6F">
        <w:rPr>
          <w:rFonts w:eastAsia="Palatino Linotype"/>
          <w:b/>
          <w:bCs/>
        </w:rPr>
        <w:t>LA PARTE RECURRENTE</w:t>
      </w:r>
      <w:r w:rsidR="00331F35" w:rsidRPr="00AF4A6F">
        <w:rPr>
          <w:rFonts w:eastAsia="Palatino Linotype"/>
        </w:rPr>
        <w:t>.</w:t>
      </w:r>
    </w:p>
    <w:p w14:paraId="1611F147" w14:textId="77777777" w:rsidR="00BD5A7C" w:rsidRPr="00AF4A6F" w:rsidRDefault="00BD5A7C" w:rsidP="00AF4A6F">
      <w:pPr>
        <w:rPr>
          <w:rFonts w:eastAsia="Palatino Linotype"/>
        </w:rPr>
      </w:pPr>
    </w:p>
    <w:p w14:paraId="51A0E8B4" w14:textId="676DCA47" w:rsidR="00664420" w:rsidRPr="00AF4A6F" w:rsidRDefault="00C71CEF" w:rsidP="00AF4A6F">
      <w:pPr>
        <w:pStyle w:val="Ttulo3"/>
        <w:rPr>
          <w:rFonts w:eastAsia="Calibri"/>
          <w:lang w:eastAsia="es-ES_tradnl"/>
        </w:rPr>
      </w:pPr>
      <w:bookmarkStart w:id="31" w:name="_Toc191555120"/>
      <w:r w:rsidRPr="00AF4A6F">
        <w:rPr>
          <w:rFonts w:eastAsia="Calibri"/>
          <w:lang w:eastAsia="es-ES_tradnl"/>
        </w:rPr>
        <w:t>b)</w:t>
      </w:r>
      <w:r w:rsidR="00A53315" w:rsidRPr="00AF4A6F">
        <w:rPr>
          <w:rFonts w:eastAsia="Calibri"/>
          <w:lang w:eastAsia="es-ES_tradnl"/>
        </w:rPr>
        <w:t xml:space="preserve"> </w:t>
      </w:r>
      <w:r w:rsidR="00A21A20" w:rsidRPr="00AF4A6F">
        <w:rPr>
          <w:rFonts w:eastAsia="Calibri"/>
          <w:lang w:eastAsia="es-ES_tradnl"/>
        </w:rPr>
        <w:t>Controversia a resolver</w:t>
      </w:r>
      <w:bookmarkEnd w:id="31"/>
    </w:p>
    <w:p w14:paraId="5325A812" w14:textId="6127E552" w:rsidR="00D833BE" w:rsidRPr="00AF4A6F" w:rsidRDefault="00664420" w:rsidP="00AF4A6F">
      <w:pPr>
        <w:rPr>
          <w:rFonts w:eastAsia="Calibri"/>
          <w:lang w:eastAsia="es-ES_tradnl"/>
        </w:rPr>
      </w:pPr>
      <w:r w:rsidRPr="00AF4A6F">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AF4A6F">
        <w:rPr>
          <w:rFonts w:eastAsia="Calibri"/>
          <w:b/>
          <w:bCs/>
          <w:lang w:eastAsia="es-ES_tradnl"/>
        </w:rPr>
        <w:t>LA PARTE RECURRENTE</w:t>
      </w:r>
      <w:r w:rsidR="004565C2" w:rsidRPr="00AF4A6F">
        <w:rPr>
          <w:rFonts w:eastAsia="Calibri"/>
          <w:lang w:eastAsia="es-ES_tradnl"/>
        </w:rPr>
        <w:t xml:space="preserve"> solicitó</w:t>
      </w:r>
      <w:r w:rsidR="00430170" w:rsidRPr="00AF4A6F">
        <w:rPr>
          <w:rFonts w:eastAsia="Calibri"/>
          <w:lang w:eastAsia="es-ES_tradnl"/>
        </w:rPr>
        <w:t xml:space="preserve"> </w:t>
      </w:r>
      <w:r w:rsidR="009D1F35" w:rsidRPr="00AF4A6F">
        <w:rPr>
          <w:rFonts w:eastAsia="Calibri"/>
          <w:lang w:eastAsia="es-ES_tradnl"/>
        </w:rPr>
        <w:t>las videograbaciones de las Sesiones de Cabildo llevadas a cabo del uno al quince de enero de dos mil veinticinco.</w:t>
      </w:r>
      <w:r w:rsidR="00DF6EB8" w:rsidRPr="00AF4A6F">
        <w:rPr>
          <w:rFonts w:eastAsia="Calibri"/>
          <w:lang w:eastAsia="es-ES_tradnl"/>
        </w:rPr>
        <w:t xml:space="preserve"> </w:t>
      </w:r>
    </w:p>
    <w:p w14:paraId="2D0254D3" w14:textId="77777777" w:rsidR="00D833BE" w:rsidRPr="00AF4A6F" w:rsidRDefault="00D833BE" w:rsidP="00AF4A6F">
      <w:pPr>
        <w:rPr>
          <w:rFonts w:eastAsia="Calibri"/>
          <w:lang w:eastAsia="es-ES_tradnl"/>
        </w:rPr>
      </w:pPr>
    </w:p>
    <w:p w14:paraId="6BD2A484" w14:textId="18C7ADEA" w:rsidR="009D1F35" w:rsidRPr="00AF4A6F" w:rsidRDefault="00E11AA0" w:rsidP="00AF4A6F">
      <w:pPr>
        <w:autoSpaceDE w:val="0"/>
        <w:autoSpaceDN w:val="0"/>
        <w:adjustRightInd w:val="0"/>
        <w:ind w:right="-28"/>
        <w:rPr>
          <w:rFonts w:cs="Tahoma"/>
          <w:szCs w:val="22"/>
          <w:lang w:val="es-ES"/>
        </w:rPr>
      </w:pPr>
      <w:r w:rsidRPr="00AF4A6F">
        <w:rPr>
          <w:rFonts w:eastAsiaTheme="minorHAnsi" w:cs="Tahoma"/>
          <w:bCs/>
          <w:iCs/>
          <w:szCs w:val="22"/>
          <w:lang w:eastAsia="en-US"/>
        </w:rPr>
        <w:lastRenderedPageBreak/>
        <w:t>Al respecto</w:t>
      </w:r>
      <w:r w:rsidR="00664420" w:rsidRPr="00AF4A6F">
        <w:rPr>
          <w:rFonts w:eastAsiaTheme="minorHAnsi" w:cs="Tahoma"/>
          <w:bCs/>
          <w:iCs/>
          <w:szCs w:val="22"/>
          <w:lang w:eastAsia="en-US"/>
        </w:rPr>
        <w:t xml:space="preserve"> </w:t>
      </w:r>
      <w:r w:rsidR="005D5A50" w:rsidRPr="00AF4A6F">
        <w:rPr>
          <w:rFonts w:eastAsiaTheme="minorHAnsi" w:cs="Tahoma"/>
          <w:b/>
          <w:iCs/>
          <w:szCs w:val="22"/>
          <w:lang w:eastAsia="en-US"/>
        </w:rPr>
        <w:t>EL SUJETO OBLIGADO</w:t>
      </w:r>
      <w:r w:rsidR="007437D3" w:rsidRPr="00AF4A6F">
        <w:rPr>
          <w:rFonts w:eastAsiaTheme="minorHAnsi" w:cs="Tahoma"/>
          <w:b/>
          <w:iCs/>
          <w:szCs w:val="22"/>
          <w:lang w:eastAsia="en-US"/>
        </w:rPr>
        <w:t xml:space="preserve"> </w:t>
      </w:r>
      <w:r w:rsidR="00DF6EB8" w:rsidRPr="00AF4A6F">
        <w:rPr>
          <w:rFonts w:cs="Tahoma"/>
          <w:szCs w:val="22"/>
          <w:lang w:val="es-ES"/>
        </w:rPr>
        <w:t xml:space="preserve">adjuntó oficio por medio del cual </w:t>
      </w:r>
      <w:r w:rsidR="009D1F35" w:rsidRPr="00AF4A6F">
        <w:rPr>
          <w:rFonts w:cs="Tahoma"/>
          <w:szCs w:val="22"/>
          <w:lang w:val="es-ES"/>
        </w:rPr>
        <w:t>el Secretario del Ayuntamiento proporcionó link electrónico en formato cerrado, donde refiere que se puede consultar la información</w:t>
      </w:r>
    </w:p>
    <w:p w14:paraId="202B5992" w14:textId="3F67BC34" w:rsidR="00DF6EB8" w:rsidRPr="00AF4A6F" w:rsidRDefault="00DF6EB8" w:rsidP="00AF4A6F">
      <w:pPr>
        <w:tabs>
          <w:tab w:val="left" w:pos="4962"/>
        </w:tabs>
        <w:contextualSpacing/>
        <w:rPr>
          <w:rFonts w:cs="Tahoma"/>
          <w:szCs w:val="22"/>
          <w:lang w:val="es-ES"/>
        </w:rPr>
      </w:pPr>
    </w:p>
    <w:p w14:paraId="7B62F4F7" w14:textId="720C3AF2" w:rsidR="00DA54C1" w:rsidRPr="00AF4A6F" w:rsidRDefault="00CF7586" w:rsidP="00AF4A6F">
      <w:pPr>
        <w:tabs>
          <w:tab w:val="left" w:pos="4962"/>
        </w:tabs>
        <w:contextualSpacing/>
        <w:rPr>
          <w:rFonts w:eastAsiaTheme="minorHAnsi" w:cs="Tahoma"/>
          <w:bCs/>
          <w:iCs/>
          <w:szCs w:val="22"/>
          <w:lang w:eastAsia="en-US"/>
        </w:rPr>
      </w:pPr>
      <w:r w:rsidRPr="00AF4A6F">
        <w:rPr>
          <w:rFonts w:eastAsiaTheme="minorHAnsi" w:cs="Tahoma"/>
          <w:bCs/>
          <w:iCs/>
          <w:szCs w:val="22"/>
          <w:lang w:eastAsia="en-US"/>
        </w:rPr>
        <w:t xml:space="preserve">Ahora bien, en la interposición del presente recurso </w:t>
      </w:r>
      <w:r w:rsidRPr="00AF4A6F">
        <w:rPr>
          <w:rFonts w:eastAsiaTheme="minorHAnsi" w:cs="Tahoma"/>
          <w:b/>
          <w:iCs/>
          <w:szCs w:val="22"/>
          <w:lang w:eastAsia="en-US"/>
        </w:rPr>
        <w:t>LA PARTE RECURRENTE</w:t>
      </w:r>
      <w:r w:rsidR="00237120" w:rsidRPr="00AF4A6F">
        <w:rPr>
          <w:rFonts w:eastAsiaTheme="minorHAnsi" w:cs="Tahoma"/>
          <w:bCs/>
          <w:iCs/>
          <w:szCs w:val="22"/>
          <w:lang w:eastAsia="en-US"/>
        </w:rPr>
        <w:t xml:space="preserve"> s</w:t>
      </w:r>
      <w:r w:rsidR="00E11AA0" w:rsidRPr="00AF4A6F">
        <w:rPr>
          <w:rFonts w:eastAsiaTheme="minorHAnsi" w:cs="Tahoma"/>
          <w:bCs/>
          <w:iCs/>
          <w:szCs w:val="22"/>
          <w:lang w:eastAsia="en-US"/>
        </w:rPr>
        <w:t xml:space="preserve">e inconformó medularmente </w:t>
      </w:r>
      <w:r w:rsidR="009D1F35" w:rsidRPr="00AF4A6F">
        <w:rPr>
          <w:rFonts w:eastAsiaTheme="minorHAnsi" w:cs="Tahoma"/>
          <w:bCs/>
          <w:iCs/>
          <w:szCs w:val="22"/>
          <w:lang w:eastAsia="en-US"/>
        </w:rPr>
        <w:t>por la negativa de información</w:t>
      </w:r>
      <w:r w:rsidR="00D833BE" w:rsidRPr="00AF4A6F">
        <w:rPr>
          <w:rFonts w:eastAsiaTheme="minorHAnsi" w:cs="Tahoma"/>
          <w:bCs/>
          <w:iCs/>
          <w:szCs w:val="22"/>
          <w:lang w:eastAsia="en-US"/>
        </w:rPr>
        <w:t xml:space="preserve">. </w:t>
      </w:r>
    </w:p>
    <w:p w14:paraId="62D736AD" w14:textId="77777777" w:rsidR="00DA54C1" w:rsidRPr="00AF4A6F" w:rsidRDefault="00DA54C1" w:rsidP="00AF4A6F">
      <w:pPr>
        <w:tabs>
          <w:tab w:val="left" w:pos="4962"/>
        </w:tabs>
        <w:contextualSpacing/>
        <w:rPr>
          <w:rFonts w:eastAsiaTheme="minorHAnsi" w:cs="Tahoma"/>
          <w:bCs/>
          <w:iCs/>
          <w:szCs w:val="22"/>
          <w:lang w:eastAsia="en-US"/>
        </w:rPr>
      </w:pPr>
    </w:p>
    <w:p w14:paraId="2BFDB083" w14:textId="77777777" w:rsidR="00DF6EB8" w:rsidRPr="00AF4A6F" w:rsidRDefault="00DF6EB8" w:rsidP="00AF4A6F">
      <w:pPr>
        <w:tabs>
          <w:tab w:val="left" w:pos="4962"/>
        </w:tabs>
        <w:contextualSpacing/>
      </w:pPr>
      <w:r w:rsidRPr="00AF4A6F">
        <w:rPr>
          <w:rFonts w:eastAsiaTheme="minorHAnsi" w:cs="Tahoma"/>
          <w:bCs/>
          <w:iCs/>
          <w:szCs w:val="22"/>
          <w:lang w:eastAsia="en-US"/>
        </w:rPr>
        <w:t>Asimismo</w:t>
      </w:r>
      <w:r w:rsidRPr="00AF4A6F">
        <w:t xml:space="preserve">, es importante señalar que </w:t>
      </w:r>
      <w:r w:rsidRPr="00AF4A6F">
        <w:rPr>
          <w:b/>
          <w:iCs/>
        </w:rPr>
        <w:t>LA PARTE RECURRENTE</w:t>
      </w:r>
      <w:r w:rsidRPr="00AF4A6F">
        <w:rPr>
          <w:bCs/>
          <w:iCs/>
        </w:rPr>
        <w:t xml:space="preserve"> </w:t>
      </w:r>
      <w:r w:rsidRPr="00AF4A6F">
        <w:t xml:space="preserve">no realizó manifestaciones, alegatos o pruebas y por su parte </w:t>
      </w:r>
      <w:r w:rsidRPr="00AF4A6F">
        <w:rPr>
          <w:b/>
        </w:rPr>
        <w:t xml:space="preserve">EL SUJETO OBLIGADO </w:t>
      </w:r>
      <w:r w:rsidRPr="00AF4A6F">
        <w:t xml:space="preserve">omitió rendir su Informe Justificado, en el término establecido en el numeral 185, fracción II de la Ley de Transparencia y Acceso a la Información Pública del Estado de México y Municipios. </w:t>
      </w:r>
    </w:p>
    <w:p w14:paraId="3E6951CE" w14:textId="77777777" w:rsidR="00DF6EB8" w:rsidRPr="00AF4A6F" w:rsidRDefault="00DF6EB8" w:rsidP="00AF4A6F">
      <w:pPr>
        <w:pStyle w:val="Prrafodelista"/>
        <w:widowControl w:val="0"/>
        <w:autoSpaceDE w:val="0"/>
        <w:autoSpaceDN w:val="0"/>
        <w:adjustRightInd w:val="0"/>
      </w:pPr>
    </w:p>
    <w:p w14:paraId="112FFD5F" w14:textId="77777777" w:rsidR="0000442E" w:rsidRPr="00AF4A6F" w:rsidRDefault="0000442E" w:rsidP="00AF4A6F">
      <w:pPr>
        <w:tabs>
          <w:tab w:val="left" w:pos="4962"/>
        </w:tabs>
        <w:contextualSpacing/>
        <w:rPr>
          <w:rFonts w:eastAsiaTheme="minorHAnsi" w:cs="Tahoma"/>
          <w:bCs/>
          <w:iCs/>
          <w:szCs w:val="22"/>
          <w:lang w:eastAsia="en-US"/>
        </w:rPr>
      </w:pPr>
      <w:r w:rsidRPr="00AF4A6F">
        <w:rPr>
          <w:rFonts w:eastAsiaTheme="minorHAnsi" w:cs="Tahoma"/>
          <w:bCs/>
          <w:iCs/>
          <w:szCs w:val="22"/>
          <w:lang w:eastAsia="en-US"/>
        </w:rPr>
        <w:t xml:space="preserve">Derivado de lo anterior, el estudio se centrará en determinar si la respuesta otorgada colma el derecho de acceso a la información ejercido por </w:t>
      </w:r>
      <w:r w:rsidRPr="00AF4A6F">
        <w:rPr>
          <w:rFonts w:eastAsiaTheme="minorHAnsi" w:cs="Tahoma"/>
          <w:b/>
          <w:bCs/>
          <w:iCs/>
          <w:szCs w:val="22"/>
          <w:lang w:eastAsia="en-US"/>
        </w:rPr>
        <w:t>LA PARTE RECURRENTE</w:t>
      </w:r>
      <w:r w:rsidRPr="00AF4A6F">
        <w:rPr>
          <w:rFonts w:eastAsiaTheme="minorHAnsi" w:cs="Tahoma"/>
          <w:bCs/>
          <w:iCs/>
          <w:szCs w:val="22"/>
          <w:lang w:eastAsia="en-US"/>
        </w:rPr>
        <w:t>.</w:t>
      </w:r>
    </w:p>
    <w:p w14:paraId="58F3BE36" w14:textId="77777777" w:rsidR="006D3237" w:rsidRPr="00AF4A6F" w:rsidRDefault="006D3237" w:rsidP="00AF4A6F">
      <w:pPr>
        <w:pStyle w:val="Prrafodelista"/>
        <w:widowControl w:val="0"/>
        <w:autoSpaceDE w:val="0"/>
        <w:autoSpaceDN w:val="0"/>
        <w:adjustRightInd w:val="0"/>
        <w:ind w:left="0"/>
      </w:pPr>
    </w:p>
    <w:p w14:paraId="414FD2D5" w14:textId="4408E416" w:rsidR="00664420" w:rsidRPr="00AF4A6F" w:rsidRDefault="00A21A20" w:rsidP="00AF4A6F">
      <w:pPr>
        <w:pStyle w:val="Ttulo3"/>
      </w:pPr>
      <w:bookmarkStart w:id="32" w:name="_Toc191555121"/>
      <w:r w:rsidRPr="00AF4A6F">
        <w:t>c)</w:t>
      </w:r>
      <w:r w:rsidR="00664420" w:rsidRPr="00AF4A6F">
        <w:t xml:space="preserve"> </w:t>
      </w:r>
      <w:r w:rsidRPr="00AF4A6F">
        <w:t>Estudio de la controversia</w:t>
      </w:r>
      <w:bookmarkEnd w:id="32"/>
    </w:p>
    <w:p w14:paraId="25180F28" w14:textId="77777777" w:rsidR="00E5180E" w:rsidRPr="00AF4A6F" w:rsidRDefault="00E5180E" w:rsidP="00AF4A6F">
      <w:pPr>
        <w:autoSpaceDE w:val="0"/>
        <w:autoSpaceDN w:val="0"/>
        <w:adjustRightInd w:val="0"/>
        <w:ind w:right="51"/>
        <w:rPr>
          <w:rFonts w:cs="Arial"/>
          <w:lang w:val="es-ES"/>
        </w:rPr>
      </w:pPr>
      <w:r w:rsidRPr="00AF4A6F">
        <w:rPr>
          <w:rFonts w:cs="Arial"/>
        </w:rPr>
        <w:t>Primero, se considera necesario traer a contexto lo dispuesto en el artículo 128, fracción I de la Constitución Política del Estado Libre y Soberano de México</w:t>
      </w:r>
      <w:r w:rsidRPr="00AF4A6F">
        <w:rPr>
          <w:rFonts w:cs="Arial"/>
          <w:lang w:val="es-ES"/>
        </w:rPr>
        <w:t>, el cual señala lo siguiente:</w:t>
      </w:r>
    </w:p>
    <w:p w14:paraId="270A34E5" w14:textId="77777777" w:rsidR="00E5180E" w:rsidRPr="00AF4A6F" w:rsidRDefault="00E5180E" w:rsidP="00AF4A6F">
      <w:pPr>
        <w:ind w:left="567" w:right="618"/>
        <w:jc w:val="center"/>
        <w:rPr>
          <w:rFonts w:cs="Arial"/>
          <w:szCs w:val="22"/>
          <w:lang w:val="es-ES"/>
        </w:rPr>
      </w:pPr>
    </w:p>
    <w:p w14:paraId="4D9BF3FB" w14:textId="77777777" w:rsidR="00E5180E" w:rsidRPr="00AF4A6F" w:rsidRDefault="00E5180E" w:rsidP="00AF4A6F">
      <w:pPr>
        <w:pStyle w:val="Puesto"/>
        <w:jc w:val="center"/>
        <w:rPr>
          <w:b/>
          <w:lang w:val="es-ES"/>
        </w:rPr>
      </w:pPr>
      <w:r w:rsidRPr="00AF4A6F">
        <w:rPr>
          <w:lang w:val="es-ES"/>
        </w:rPr>
        <w:t>“</w:t>
      </w:r>
      <w:r w:rsidRPr="00AF4A6F">
        <w:rPr>
          <w:b/>
          <w:lang w:val="es-ES"/>
        </w:rPr>
        <w:t>CAPITULO CUARTO</w:t>
      </w:r>
    </w:p>
    <w:p w14:paraId="72EBC643" w14:textId="77777777" w:rsidR="00E5180E" w:rsidRPr="00AF4A6F" w:rsidRDefault="00E5180E" w:rsidP="00AF4A6F">
      <w:pPr>
        <w:pStyle w:val="Puesto"/>
        <w:jc w:val="center"/>
        <w:rPr>
          <w:b/>
          <w:lang w:val="es-ES"/>
        </w:rPr>
      </w:pPr>
      <w:r w:rsidRPr="00AF4A6F">
        <w:rPr>
          <w:b/>
          <w:lang w:val="es-ES"/>
        </w:rPr>
        <w:t>De las Atribuciones de los Presidentes Municipales</w:t>
      </w:r>
    </w:p>
    <w:p w14:paraId="5A21EFA0" w14:textId="77777777" w:rsidR="00E5180E" w:rsidRPr="00AF4A6F" w:rsidRDefault="00E5180E" w:rsidP="00AF4A6F">
      <w:pPr>
        <w:pStyle w:val="Puesto"/>
        <w:rPr>
          <w:lang w:val="es-ES"/>
        </w:rPr>
      </w:pPr>
    </w:p>
    <w:p w14:paraId="62F2AD8E" w14:textId="77777777" w:rsidR="00E5180E" w:rsidRPr="00AF4A6F" w:rsidRDefault="00E5180E" w:rsidP="00AF4A6F">
      <w:pPr>
        <w:pStyle w:val="Puesto"/>
        <w:rPr>
          <w:lang w:val="es-ES"/>
        </w:rPr>
      </w:pPr>
      <w:r w:rsidRPr="00AF4A6F">
        <w:rPr>
          <w:b/>
          <w:lang w:val="es-ES"/>
        </w:rPr>
        <w:t xml:space="preserve">Artículo 128.- </w:t>
      </w:r>
      <w:r w:rsidRPr="00AF4A6F">
        <w:rPr>
          <w:lang w:val="es-ES"/>
        </w:rPr>
        <w:t>Son atribuciones de los presidentes municipales:</w:t>
      </w:r>
    </w:p>
    <w:p w14:paraId="12F91806" w14:textId="77777777" w:rsidR="00E5180E" w:rsidRPr="00AF4A6F" w:rsidRDefault="00E5180E" w:rsidP="00AF4A6F">
      <w:pPr>
        <w:pStyle w:val="Puesto"/>
        <w:rPr>
          <w:b/>
          <w:lang w:val="es-ES"/>
        </w:rPr>
      </w:pPr>
      <w:r w:rsidRPr="00AF4A6F">
        <w:rPr>
          <w:b/>
          <w:lang w:val="es-ES"/>
        </w:rPr>
        <w:t>I. Presidir las sesiones de sus ayuntamientos;”</w:t>
      </w:r>
    </w:p>
    <w:p w14:paraId="791B662F" w14:textId="77777777" w:rsidR="00E5180E" w:rsidRPr="00AF4A6F" w:rsidRDefault="00E5180E" w:rsidP="00AF4A6F">
      <w:pPr>
        <w:pStyle w:val="Puesto"/>
        <w:rPr>
          <w:lang w:val="es-ES"/>
        </w:rPr>
      </w:pPr>
      <w:r w:rsidRPr="00AF4A6F">
        <w:rPr>
          <w:lang w:val="es-ES"/>
        </w:rPr>
        <w:t>(Énfasis añadido)</w:t>
      </w:r>
    </w:p>
    <w:p w14:paraId="2B2C0845" w14:textId="77777777" w:rsidR="00E5180E" w:rsidRPr="00AF4A6F" w:rsidRDefault="00E5180E" w:rsidP="00AF4A6F">
      <w:pPr>
        <w:ind w:right="618"/>
        <w:rPr>
          <w:rFonts w:cs="Arial"/>
          <w:lang w:val="es-ES"/>
        </w:rPr>
      </w:pPr>
    </w:p>
    <w:p w14:paraId="534607D2" w14:textId="77777777" w:rsidR="00E5180E" w:rsidRPr="00AF4A6F" w:rsidRDefault="00E5180E" w:rsidP="00AF4A6F">
      <w:pPr>
        <w:widowControl w:val="0"/>
        <w:autoSpaceDE w:val="0"/>
        <w:autoSpaceDN w:val="0"/>
        <w:adjustRightInd w:val="0"/>
        <w:rPr>
          <w:rFonts w:cs="Arial"/>
          <w:lang w:val="es-ES"/>
        </w:rPr>
      </w:pPr>
      <w:r w:rsidRPr="00AF4A6F">
        <w:rPr>
          <w:rFonts w:cs="Arial"/>
          <w:lang w:val="es-ES"/>
        </w:rPr>
        <w:t>Por su parte, los artículos 15, 27, 28, 29, 30y 91 la Ley Orgánica Municipal del Estado de México, establecen lo siguiente:</w:t>
      </w:r>
    </w:p>
    <w:p w14:paraId="40A6EB71" w14:textId="77777777" w:rsidR="00E5180E" w:rsidRPr="00AF4A6F" w:rsidRDefault="00E5180E" w:rsidP="00AF4A6F">
      <w:pPr>
        <w:ind w:right="618"/>
        <w:rPr>
          <w:rFonts w:cs="Arial"/>
          <w:lang w:val="es-ES"/>
        </w:rPr>
      </w:pPr>
    </w:p>
    <w:p w14:paraId="5EA313F5" w14:textId="77777777" w:rsidR="00E5180E" w:rsidRPr="00AF4A6F" w:rsidRDefault="00E5180E" w:rsidP="00AF4A6F">
      <w:pPr>
        <w:pStyle w:val="Puesto"/>
        <w:jc w:val="center"/>
        <w:rPr>
          <w:b/>
          <w:lang w:val="es-ES"/>
        </w:rPr>
      </w:pPr>
      <w:r w:rsidRPr="00AF4A6F">
        <w:rPr>
          <w:b/>
          <w:lang w:val="es-ES"/>
        </w:rPr>
        <w:t>“TITULO II</w:t>
      </w:r>
    </w:p>
    <w:p w14:paraId="314189E7" w14:textId="77777777" w:rsidR="00E5180E" w:rsidRPr="00AF4A6F" w:rsidRDefault="00E5180E" w:rsidP="00AF4A6F">
      <w:pPr>
        <w:pStyle w:val="Puesto"/>
        <w:jc w:val="center"/>
        <w:rPr>
          <w:b/>
          <w:lang w:val="es-ES"/>
        </w:rPr>
      </w:pPr>
      <w:r w:rsidRPr="00AF4A6F">
        <w:rPr>
          <w:b/>
          <w:lang w:val="es-ES"/>
        </w:rPr>
        <w:t>De los Ayuntamientos</w:t>
      </w:r>
    </w:p>
    <w:p w14:paraId="3A542BF9" w14:textId="77777777" w:rsidR="00E5180E" w:rsidRPr="00AF4A6F" w:rsidRDefault="00E5180E" w:rsidP="00AF4A6F">
      <w:pPr>
        <w:pStyle w:val="Puesto"/>
        <w:jc w:val="center"/>
        <w:rPr>
          <w:b/>
          <w:lang w:val="es-ES"/>
        </w:rPr>
      </w:pPr>
      <w:r w:rsidRPr="00AF4A6F">
        <w:rPr>
          <w:b/>
          <w:lang w:val="es-ES"/>
        </w:rPr>
        <w:t>CAPITULO PRIMERO</w:t>
      </w:r>
    </w:p>
    <w:p w14:paraId="4A27CD1E" w14:textId="77777777" w:rsidR="00E5180E" w:rsidRPr="00AF4A6F" w:rsidRDefault="00E5180E" w:rsidP="00AF4A6F">
      <w:pPr>
        <w:pStyle w:val="Puesto"/>
        <w:jc w:val="center"/>
        <w:rPr>
          <w:b/>
          <w:lang w:val="es-ES"/>
        </w:rPr>
      </w:pPr>
      <w:r w:rsidRPr="00AF4A6F">
        <w:rPr>
          <w:b/>
          <w:lang w:val="es-ES"/>
        </w:rPr>
        <w:t>Integración e Instalación de los Ayuntamientos</w:t>
      </w:r>
    </w:p>
    <w:p w14:paraId="73F4D3AF" w14:textId="77777777" w:rsidR="00E5180E" w:rsidRPr="00AF4A6F" w:rsidRDefault="00E5180E" w:rsidP="00AF4A6F">
      <w:pPr>
        <w:ind w:left="851" w:right="1134"/>
        <w:jc w:val="center"/>
        <w:rPr>
          <w:rFonts w:cs="Arial"/>
          <w:i/>
          <w:szCs w:val="22"/>
          <w:lang w:val="es-ES"/>
        </w:rPr>
      </w:pPr>
    </w:p>
    <w:p w14:paraId="1269CDF9" w14:textId="77777777" w:rsidR="00E5180E" w:rsidRPr="00AF4A6F" w:rsidRDefault="00E5180E" w:rsidP="00AF4A6F">
      <w:pPr>
        <w:pStyle w:val="Puesto"/>
        <w:rPr>
          <w:lang w:val="es-ES"/>
        </w:rPr>
      </w:pPr>
      <w:r w:rsidRPr="00AF4A6F">
        <w:rPr>
          <w:b/>
          <w:lang w:val="es-ES"/>
        </w:rPr>
        <w:t>Artículo 15.-</w:t>
      </w:r>
      <w:r w:rsidRPr="00AF4A6F">
        <w:rPr>
          <w:lang w:val="es-ES"/>
        </w:rPr>
        <w:t xml:space="preserve"> Cada municipio será gobernado por un ayuntamiento de elección popular directa y no habrá ninguna autoridad intermedia entre éste y el Gobierno del Estado.</w:t>
      </w:r>
    </w:p>
    <w:p w14:paraId="000F846E" w14:textId="4AD254CE" w:rsidR="00E5180E" w:rsidRPr="00AF4A6F" w:rsidRDefault="00E5180E" w:rsidP="00AF4A6F">
      <w:pPr>
        <w:ind w:left="567" w:right="1134"/>
        <w:rPr>
          <w:rFonts w:cs="Arial"/>
          <w:i/>
          <w:lang w:val="es-ES"/>
        </w:rPr>
      </w:pPr>
      <w:r w:rsidRPr="00AF4A6F">
        <w:rPr>
          <w:rFonts w:cs="Arial"/>
          <w:i/>
          <w:lang w:val="es-ES"/>
        </w:rPr>
        <w:t>…</w:t>
      </w:r>
    </w:p>
    <w:p w14:paraId="020C4B84" w14:textId="77777777" w:rsidR="00E5180E" w:rsidRPr="00AF4A6F" w:rsidRDefault="00E5180E" w:rsidP="00AF4A6F">
      <w:pPr>
        <w:ind w:left="567" w:right="1134"/>
        <w:rPr>
          <w:rFonts w:cs="Arial"/>
          <w:i/>
          <w:lang w:val="es-ES"/>
        </w:rPr>
      </w:pPr>
    </w:p>
    <w:p w14:paraId="6E582190" w14:textId="77777777" w:rsidR="00E5180E" w:rsidRPr="00AF4A6F" w:rsidRDefault="00E5180E" w:rsidP="00AF4A6F">
      <w:pPr>
        <w:pStyle w:val="Puesto"/>
        <w:jc w:val="center"/>
        <w:rPr>
          <w:b/>
          <w:lang w:val="es-ES"/>
        </w:rPr>
      </w:pPr>
      <w:r w:rsidRPr="00AF4A6F">
        <w:rPr>
          <w:b/>
          <w:lang w:val="es-ES"/>
        </w:rPr>
        <w:t>CAPITULO SEGUNDO</w:t>
      </w:r>
    </w:p>
    <w:p w14:paraId="460C7498" w14:textId="77777777" w:rsidR="00E5180E" w:rsidRPr="00AF4A6F" w:rsidRDefault="00E5180E" w:rsidP="00AF4A6F">
      <w:pPr>
        <w:pStyle w:val="Puesto"/>
        <w:jc w:val="center"/>
        <w:rPr>
          <w:b/>
          <w:lang w:val="es-ES"/>
        </w:rPr>
      </w:pPr>
      <w:r w:rsidRPr="00AF4A6F">
        <w:rPr>
          <w:b/>
          <w:lang w:val="es-ES"/>
        </w:rPr>
        <w:t>Funcionamiento de los Ayuntamientos</w:t>
      </w:r>
    </w:p>
    <w:p w14:paraId="66E1C641" w14:textId="77777777" w:rsidR="00E5180E" w:rsidRPr="00AF4A6F" w:rsidRDefault="00E5180E" w:rsidP="00AF4A6F">
      <w:pPr>
        <w:ind w:left="851" w:right="1134"/>
        <w:rPr>
          <w:rFonts w:cs="Arial"/>
          <w:b/>
          <w:i/>
          <w:szCs w:val="22"/>
          <w:lang w:val="es-ES"/>
        </w:rPr>
      </w:pPr>
    </w:p>
    <w:p w14:paraId="7E7FA00C" w14:textId="77777777" w:rsidR="00E5180E" w:rsidRPr="00AF4A6F" w:rsidRDefault="00E5180E" w:rsidP="00AF4A6F">
      <w:pPr>
        <w:pStyle w:val="Puesto"/>
        <w:rPr>
          <w:lang w:val="es-ES"/>
        </w:rPr>
      </w:pPr>
      <w:r w:rsidRPr="00AF4A6F">
        <w:rPr>
          <w:b/>
          <w:lang w:val="es-ES"/>
        </w:rPr>
        <w:t>Artículo 27.-</w:t>
      </w:r>
      <w:r w:rsidRPr="00AF4A6F">
        <w:rPr>
          <w:lang w:val="es-ES"/>
        </w:rPr>
        <w:t xml:space="preserve"> Los ayuntamientos como órganos deliberantes, deberán resolver colegiadamente los asuntos de su competencia. </w:t>
      </w:r>
    </w:p>
    <w:p w14:paraId="0EABD037" w14:textId="77777777" w:rsidR="00E5180E" w:rsidRPr="00AF4A6F" w:rsidRDefault="00E5180E" w:rsidP="00AF4A6F">
      <w:pPr>
        <w:pStyle w:val="Puesto"/>
        <w:rPr>
          <w:lang w:val="es-ES"/>
        </w:rPr>
      </w:pPr>
      <w:r w:rsidRPr="00AF4A6F">
        <w:rPr>
          <w:lang w:val="es-ES"/>
        </w:rPr>
        <w:t>Para lo cual los Ayuntamientos deberán expedir o reformar, en su caso, en la tercera sesión que celebren, el Reglamento de Cabildo, debiendo publicarse en la Gaceta Municipal.</w:t>
      </w:r>
    </w:p>
    <w:p w14:paraId="705F8EB8" w14:textId="77777777" w:rsidR="00E5180E" w:rsidRPr="00AF4A6F" w:rsidRDefault="00E5180E" w:rsidP="00AF4A6F">
      <w:pPr>
        <w:ind w:left="851" w:right="1134"/>
        <w:rPr>
          <w:rFonts w:cs="Arial"/>
          <w:b/>
          <w:i/>
          <w:szCs w:val="22"/>
          <w:lang w:val="es-ES"/>
        </w:rPr>
      </w:pPr>
    </w:p>
    <w:p w14:paraId="1CF30BCA" w14:textId="77777777" w:rsidR="00E5180E" w:rsidRPr="00AF4A6F" w:rsidRDefault="00E5180E" w:rsidP="00AF4A6F">
      <w:pPr>
        <w:pStyle w:val="Puesto"/>
        <w:rPr>
          <w:lang w:val="es-ES"/>
        </w:rPr>
      </w:pPr>
      <w:r w:rsidRPr="00AF4A6F">
        <w:rPr>
          <w:b/>
          <w:lang w:val="es-ES"/>
        </w:rPr>
        <w:t>Artículo 28.-</w:t>
      </w:r>
      <w:r w:rsidRPr="00AF4A6F">
        <w:rPr>
          <w:lang w:val="es-ES"/>
        </w:rPr>
        <w:t xml:space="preserve"> Los ayuntamientos sesionarán cuando menos una vez cada ocho días en sesión ordinaria o</w:t>
      </w:r>
      <w:r w:rsidRPr="00AF4A6F">
        <w:rPr>
          <w:rStyle w:val="PuestoCar"/>
        </w:rPr>
        <w:t xml:space="preserve"> </w:t>
      </w:r>
      <w:r w:rsidRPr="00AF4A6F">
        <w:rPr>
          <w:lang w:val="es-ES"/>
        </w:rPr>
        <w:t xml:space="preserve">cuantas veces sea necesario en asuntos de urgente resolución por medio de sesiones extraordinarias, a petición de la mayoría de sus miembros y podrán declararse en sesión permanente cuando la importancia del asunto lo requiera. </w:t>
      </w:r>
    </w:p>
    <w:p w14:paraId="331805A5" w14:textId="77777777" w:rsidR="00E5180E" w:rsidRPr="00AF4A6F" w:rsidRDefault="00E5180E" w:rsidP="00AF4A6F">
      <w:pPr>
        <w:pStyle w:val="Puesto"/>
        <w:rPr>
          <w:lang w:val="es-ES"/>
        </w:rPr>
      </w:pPr>
      <w:r w:rsidRPr="00AF4A6F">
        <w:rPr>
          <w:lang w:val="es-ES"/>
        </w:rPr>
        <w:t>Las sesiones de los ayuntamientos serán públicas y deberán transmitirse en vivo a través de su página oficial de internet, plataformas, redes sociales, radio o televisión de acceso gratuito, debiendo garantizar la identificación de los miembros del cabildo mencionando su nombre y cargo, así como sus intervenciones y el sentido de su voto.</w:t>
      </w:r>
    </w:p>
    <w:p w14:paraId="3B9D6CCC" w14:textId="77777777" w:rsidR="00E5180E" w:rsidRPr="00AF4A6F" w:rsidRDefault="00E5180E" w:rsidP="00AF4A6F">
      <w:pPr>
        <w:pStyle w:val="Puesto"/>
        <w:rPr>
          <w:lang w:val="es-ES"/>
        </w:rPr>
      </w:pPr>
      <w:r w:rsidRPr="00AF4A6F">
        <w:rPr>
          <w:lang w:val="es-ES"/>
        </w:rPr>
        <w:t xml:space="preserve">Las sesiones de los ayuntamientos se celebrarán en la sala de cabildos; y cuando la solemnidad del caso lo requiera, en el recinto previamente declarado oficial para tal objeto. </w:t>
      </w:r>
    </w:p>
    <w:p w14:paraId="2163B07E" w14:textId="77777777" w:rsidR="00E5180E" w:rsidRPr="00AF4A6F" w:rsidRDefault="00E5180E" w:rsidP="00AF4A6F">
      <w:pPr>
        <w:pStyle w:val="Puesto"/>
        <w:rPr>
          <w:lang w:val="es-ES"/>
        </w:rPr>
      </w:pPr>
      <w:r w:rsidRPr="00AF4A6F">
        <w:rPr>
          <w:lang w:val="es-ES"/>
        </w:rPr>
        <w:t xml:space="preserve">Los Ayuntamientos deberán publicar el orden del día con un mínimo de doce horas antes de la realización de las sesiones de cabildo en cualquiera de sus modalidades, en la página de internet del municipio, así como en los estrados de la Secretaría del Ayuntamiento, salvo en los casos justificados de emergencia, desastre, amenaza, peligro o riesgo de acuerdo con el Código Administrativo del Estado de México. </w:t>
      </w:r>
    </w:p>
    <w:p w14:paraId="08769836" w14:textId="77777777" w:rsidR="00E5180E" w:rsidRPr="00AF4A6F" w:rsidRDefault="00E5180E" w:rsidP="00AF4A6F">
      <w:pPr>
        <w:pStyle w:val="Puesto"/>
        <w:rPr>
          <w:lang w:val="es-ES"/>
        </w:rPr>
      </w:pPr>
      <w:r w:rsidRPr="00AF4A6F">
        <w:rPr>
          <w:lang w:val="es-ES"/>
        </w:rPr>
        <w:t xml:space="preserve">Los Ayuntamientos, en caso de emergencia Nacional o Estatal de carácter sanitaria o de protección civil, determinada por la autoridad competente, y por el tiempo que dure ésta, podrán sesionar a distancia, mediante el uso de las tecnologías de la información y </w:t>
      </w:r>
      <w:r w:rsidRPr="00AF4A6F">
        <w:rPr>
          <w:lang w:val="es-ES"/>
        </w:rPr>
        <w:lastRenderedPageBreak/>
        <w:t xml:space="preserve">comunicación o medios electrónicos disponibles, y que permitan la transmisión en vivo en la página oficial de internet, plataformas, redes sociales, radio o televisión de acceso gratuito de los municipios, en las cuales se deberá garantizar la correcta identificación de sus miembros, sus intervenciones, así como el sentido de la votación, para tales efectos el Secretario del Ayuntamiento deberá además certificar la asistencia de cada uno de los integrantes del Ayuntamiento; para lo cual deberá guardarse una copia íntegra de la sesión. </w:t>
      </w:r>
    </w:p>
    <w:p w14:paraId="48B9F934" w14:textId="77777777" w:rsidR="00E5180E" w:rsidRPr="00AF4A6F" w:rsidRDefault="00E5180E" w:rsidP="00AF4A6F">
      <w:pPr>
        <w:pStyle w:val="Puesto"/>
        <w:rPr>
          <w:lang w:val="es-ES"/>
        </w:rPr>
      </w:pPr>
      <w:r w:rsidRPr="00AF4A6F">
        <w:rPr>
          <w:lang w:val="es-ES"/>
        </w:rPr>
        <w:t xml:space="preserve">Los ayuntamientos sesionarán en cabildo abierto cuando menos bimestralmente, y de manera anual, durante el mes de agosto, se realizarán cabildos juveniles. </w:t>
      </w:r>
    </w:p>
    <w:p w14:paraId="219A1277" w14:textId="77777777" w:rsidR="00E5180E" w:rsidRPr="00AF4A6F" w:rsidRDefault="00E5180E" w:rsidP="00AF4A6F">
      <w:pPr>
        <w:pStyle w:val="Puesto"/>
        <w:rPr>
          <w:lang w:val="es-ES"/>
        </w:rPr>
      </w:pPr>
      <w:r w:rsidRPr="00AF4A6F">
        <w:rPr>
          <w:lang w:val="es-ES"/>
        </w:rPr>
        <w:t xml:space="preserve">El cabildo abierto son las sesiones que celebra el Ayuntamiento, en las que las personas habitantes involucradas participan directamente con derecho a voz, pero sin voto, a fin de discutir asuntos de interés y con competencia sobre el mismo. </w:t>
      </w:r>
    </w:p>
    <w:p w14:paraId="2EC31927" w14:textId="77777777" w:rsidR="00E5180E" w:rsidRPr="00AF4A6F" w:rsidRDefault="00E5180E" w:rsidP="00AF4A6F">
      <w:pPr>
        <w:pStyle w:val="Puesto"/>
        <w:rPr>
          <w:lang w:val="es-ES"/>
        </w:rPr>
      </w:pPr>
      <w:r w:rsidRPr="00AF4A6F">
        <w:rPr>
          <w:lang w:val="es-ES"/>
        </w:rPr>
        <w:t xml:space="preserve">El cabildo juvenil son las sesiones que celebra el Ayuntamiento una vez al año, en el marco del Día Internacional de la Juventud, en las que las personas jóvenes habitantes del municipio participan directamente con derecho a voz, pero sin voto, a fin de incentivar su participación e involucramiento en los asuntos públicos, así como discutir cuestiones de interés para la comunidad. </w:t>
      </w:r>
    </w:p>
    <w:p w14:paraId="0DA8B04F" w14:textId="77777777" w:rsidR="00E5180E" w:rsidRPr="00AF4A6F" w:rsidRDefault="00E5180E" w:rsidP="00AF4A6F">
      <w:pPr>
        <w:pStyle w:val="Puesto"/>
        <w:rPr>
          <w:lang w:val="es-ES"/>
        </w:rPr>
      </w:pPr>
      <w:r w:rsidRPr="00AF4A6F">
        <w:rPr>
          <w:lang w:val="es-ES"/>
        </w:rPr>
        <w:t xml:space="preserve">En este tipo de sesiones el Ayuntamiento escuchará las opiniones de los participantes quedando asentadas en las actas de las Sesiones, y podrán considerarlas al dictaminar sus resoluciones. </w:t>
      </w:r>
    </w:p>
    <w:p w14:paraId="1B807096" w14:textId="77777777" w:rsidR="00E5180E" w:rsidRPr="00AF4A6F" w:rsidRDefault="00E5180E" w:rsidP="00AF4A6F">
      <w:pPr>
        <w:pStyle w:val="Puesto"/>
        <w:rPr>
          <w:lang w:val="es-ES"/>
        </w:rPr>
      </w:pPr>
      <w:r w:rsidRPr="00AF4A6F">
        <w:rPr>
          <w:lang w:val="es-ES"/>
        </w:rPr>
        <w:t xml:space="preserve">En el caso de los cabildos juveniles, la persona Titular de la Secretaría del Ayuntamiento remitirá, en un plazo de 15 días hábiles, una copia de dicha acta de sesión de cabildo al Instituto Mexiquense de la Juventud. </w:t>
      </w:r>
    </w:p>
    <w:p w14:paraId="296BF293" w14:textId="77777777" w:rsidR="00E5180E" w:rsidRPr="00AF4A6F" w:rsidRDefault="00E5180E" w:rsidP="00AF4A6F">
      <w:pPr>
        <w:pStyle w:val="Puesto"/>
        <w:rPr>
          <w:lang w:val="es-ES"/>
        </w:rPr>
      </w:pPr>
      <w:r w:rsidRPr="00AF4A6F">
        <w:rPr>
          <w:lang w:val="es-ES"/>
        </w:rPr>
        <w:t>El Ayuntamiento deberá emitir una convocatoria pública quince días naturales previos a la celebración del Cabildo abierto o juvenil para que las personas habitantes del municipio que tengan interés se registren como participantes ante la Secretaría del Ayuntamiento.</w:t>
      </w:r>
    </w:p>
    <w:p w14:paraId="2D45C134" w14:textId="77777777" w:rsidR="00E5180E" w:rsidRPr="00AF4A6F" w:rsidRDefault="00E5180E" w:rsidP="00AF4A6F">
      <w:pPr>
        <w:pStyle w:val="Puesto"/>
        <w:rPr>
          <w:lang w:val="es-ES"/>
        </w:rPr>
      </w:pPr>
      <w:r w:rsidRPr="00AF4A6F">
        <w:rPr>
          <w:lang w:val="es-ES"/>
        </w:rPr>
        <w:t xml:space="preserve">Para la celebración de las sesiones se deberá contar con un orden del día que contenga como mínimo: </w:t>
      </w:r>
    </w:p>
    <w:p w14:paraId="6811AC86" w14:textId="77777777" w:rsidR="00E5180E" w:rsidRPr="00AF4A6F" w:rsidRDefault="00E5180E" w:rsidP="00AF4A6F">
      <w:pPr>
        <w:pStyle w:val="Puesto"/>
        <w:rPr>
          <w:lang w:val="es-ES"/>
        </w:rPr>
      </w:pPr>
      <w:r w:rsidRPr="00AF4A6F">
        <w:rPr>
          <w:lang w:val="es-ES"/>
        </w:rPr>
        <w:t xml:space="preserve">a) Lista de Asistencia y en su caso declaración del quórum legal; </w:t>
      </w:r>
    </w:p>
    <w:p w14:paraId="09147935" w14:textId="77777777" w:rsidR="00E5180E" w:rsidRPr="00AF4A6F" w:rsidRDefault="00E5180E" w:rsidP="00AF4A6F">
      <w:pPr>
        <w:pStyle w:val="Puesto"/>
        <w:rPr>
          <w:lang w:val="es-ES"/>
        </w:rPr>
      </w:pPr>
      <w:r w:rsidRPr="00AF4A6F">
        <w:rPr>
          <w:lang w:val="es-ES"/>
        </w:rPr>
        <w:t xml:space="preserve">b) Lectura, discusión y en su caso aprobación del acta de la sesión anterior; </w:t>
      </w:r>
    </w:p>
    <w:p w14:paraId="717AA8A3" w14:textId="77777777" w:rsidR="00E5180E" w:rsidRPr="00AF4A6F" w:rsidRDefault="00E5180E" w:rsidP="00AF4A6F">
      <w:pPr>
        <w:pStyle w:val="Puesto"/>
        <w:rPr>
          <w:lang w:val="es-ES"/>
        </w:rPr>
      </w:pPr>
      <w:r w:rsidRPr="00AF4A6F">
        <w:rPr>
          <w:lang w:val="es-ES"/>
        </w:rPr>
        <w:t xml:space="preserve">c) Aprobación del orden del día; </w:t>
      </w:r>
    </w:p>
    <w:p w14:paraId="09A472E0" w14:textId="77777777" w:rsidR="00E5180E" w:rsidRPr="00AF4A6F" w:rsidRDefault="00E5180E" w:rsidP="00AF4A6F">
      <w:pPr>
        <w:pStyle w:val="Puesto"/>
        <w:rPr>
          <w:lang w:val="es-ES"/>
        </w:rPr>
      </w:pPr>
      <w:r w:rsidRPr="00AF4A6F">
        <w:rPr>
          <w:lang w:val="es-ES"/>
        </w:rPr>
        <w:t xml:space="preserve">d) Presentación de asuntos y turno a Comisiones; </w:t>
      </w:r>
    </w:p>
    <w:p w14:paraId="04D7A005" w14:textId="77777777" w:rsidR="00E5180E" w:rsidRPr="00AF4A6F" w:rsidRDefault="00E5180E" w:rsidP="00AF4A6F">
      <w:pPr>
        <w:pStyle w:val="Puesto"/>
        <w:rPr>
          <w:lang w:val="es-ES"/>
        </w:rPr>
      </w:pPr>
      <w:r w:rsidRPr="00AF4A6F">
        <w:rPr>
          <w:lang w:val="es-ES"/>
        </w:rPr>
        <w:t>e) Lectura, discusión y en su caso, aprobación de los acuerdos, y</w:t>
      </w:r>
    </w:p>
    <w:p w14:paraId="5F228C79" w14:textId="77777777" w:rsidR="00E5180E" w:rsidRPr="00AF4A6F" w:rsidRDefault="00E5180E" w:rsidP="00AF4A6F">
      <w:pPr>
        <w:pStyle w:val="Puesto"/>
        <w:rPr>
          <w:lang w:val="es-ES"/>
        </w:rPr>
      </w:pPr>
      <w:r w:rsidRPr="00AF4A6F">
        <w:rPr>
          <w:lang w:val="es-ES"/>
        </w:rPr>
        <w:t>f) Asuntos generales.</w:t>
      </w:r>
    </w:p>
    <w:p w14:paraId="4B73E1B0" w14:textId="77777777" w:rsidR="00E5180E" w:rsidRPr="00AF4A6F" w:rsidRDefault="00E5180E" w:rsidP="00AF4A6F">
      <w:pPr>
        <w:ind w:left="851" w:right="1134"/>
        <w:rPr>
          <w:rFonts w:cs="Arial"/>
          <w:i/>
          <w:szCs w:val="22"/>
          <w:lang w:val="es-ES"/>
        </w:rPr>
      </w:pPr>
    </w:p>
    <w:p w14:paraId="37A5EDB6" w14:textId="77777777" w:rsidR="00E5180E" w:rsidRPr="00AF4A6F" w:rsidRDefault="00E5180E" w:rsidP="00AF4A6F">
      <w:pPr>
        <w:pStyle w:val="Puesto"/>
        <w:rPr>
          <w:lang w:val="es-ES"/>
        </w:rPr>
      </w:pPr>
      <w:r w:rsidRPr="00AF4A6F">
        <w:rPr>
          <w:lang w:val="es-ES"/>
        </w:rPr>
        <w:t xml:space="preserve">Cuando asista público a las sesiones observará respeto y compostura, cuidando quien las presida que por ningún motivo tome parte en las deliberaciones del ayuntamiento, ni exprese manifestaciones que alteren el orden en el recinto. </w:t>
      </w:r>
    </w:p>
    <w:p w14:paraId="739D319C" w14:textId="77777777" w:rsidR="00E5180E" w:rsidRPr="00AF4A6F" w:rsidRDefault="00E5180E" w:rsidP="00AF4A6F">
      <w:pPr>
        <w:pStyle w:val="Puesto"/>
        <w:rPr>
          <w:lang w:val="es-ES"/>
        </w:rPr>
      </w:pPr>
      <w:r w:rsidRPr="00AF4A6F">
        <w:rPr>
          <w:lang w:val="es-ES"/>
        </w:rPr>
        <w:lastRenderedPageBreak/>
        <w:t>Quien presida la sesión hará preservar el orden público, pudiendo ordenar al infractor abandonar el salón o en caso de reincidencia remitirlo a la autoridad competente para la sanción procedente.</w:t>
      </w:r>
    </w:p>
    <w:p w14:paraId="70852D59" w14:textId="77777777" w:rsidR="00E5180E" w:rsidRPr="00AF4A6F" w:rsidRDefault="00E5180E" w:rsidP="00AF4A6F">
      <w:pPr>
        <w:ind w:left="851" w:right="1134"/>
        <w:rPr>
          <w:rFonts w:cs="Arial"/>
          <w:b/>
          <w:i/>
          <w:szCs w:val="22"/>
          <w:lang w:val="es-ES"/>
        </w:rPr>
      </w:pPr>
    </w:p>
    <w:p w14:paraId="40299CF4" w14:textId="77777777" w:rsidR="00E5180E" w:rsidRPr="00AF4A6F" w:rsidRDefault="00E5180E" w:rsidP="00AF4A6F">
      <w:pPr>
        <w:pStyle w:val="Puesto"/>
        <w:rPr>
          <w:lang w:val="es-ES"/>
        </w:rPr>
      </w:pPr>
      <w:r w:rsidRPr="00AF4A6F">
        <w:rPr>
          <w:b/>
          <w:lang w:val="es-ES"/>
        </w:rPr>
        <w:t>Artículo 29.-</w:t>
      </w:r>
      <w:r w:rsidRPr="00AF4A6F">
        <w:rPr>
          <w:lang w:val="es-ES"/>
        </w:rPr>
        <w:t xml:space="preserve"> Los ayuntamientos podrán sesionar con la asistencia de la mayoría de sus integrantes y sus acuerdos se tomarán por mayoría de votos de sus miembros presentes. Quien presida la sesión, tendrá voto de calidad. </w:t>
      </w:r>
    </w:p>
    <w:p w14:paraId="17770C98" w14:textId="77777777" w:rsidR="00E5180E" w:rsidRPr="00AF4A6F" w:rsidRDefault="00E5180E" w:rsidP="00AF4A6F">
      <w:pPr>
        <w:pStyle w:val="Puesto"/>
      </w:pPr>
      <w:r w:rsidRPr="00AF4A6F">
        <w:t xml:space="preserve">Los </w:t>
      </w:r>
      <w:r w:rsidRPr="00AF4A6F">
        <w:rPr>
          <w:rStyle w:val="PuestoCar"/>
          <w:i/>
        </w:rPr>
        <w:t>ayuntamientos no podrán revocar sus acuerdos sino en aquellos casos en que se hayan dictado en contravención a la Ley, lo exija el interés público o hayan desaparecido las causas que lo motivaron, y siguiendo el procedimiento y las formalidades que fueron</w:t>
      </w:r>
      <w:r w:rsidRPr="00AF4A6F">
        <w:t xml:space="preserve"> necesarios para tomar los mismos, en cuyo caso se seguirán las formalidades de ley.</w:t>
      </w:r>
    </w:p>
    <w:p w14:paraId="4D2ACF6D" w14:textId="77777777" w:rsidR="00E5180E" w:rsidRPr="00AF4A6F" w:rsidRDefault="00E5180E" w:rsidP="00AF4A6F">
      <w:pPr>
        <w:ind w:left="851" w:right="1134"/>
        <w:rPr>
          <w:rFonts w:cs="Arial"/>
          <w:b/>
          <w:i/>
          <w:szCs w:val="22"/>
          <w:lang w:val="es-ES"/>
        </w:rPr>
      </w:pPr>
    </w:p>
    <w:p w14:paraId="7E6468E1" w14:textId="77777777" w:rsidR="00E5180E" w:rsidRPr="00AF4A6F" w:rsidRDefault="00E5180E" w:rsidP="00AF4A6F">
      <w:pPr>
        <w:pStyle w:val="Puesto"/>
        <w:rPr>
          <w:lang w:val="es-ES"/>
        </w:rPr>
      </w:pPr>
      <w:r w:rsidRPr="00AF4A6F">
        <w:rPr>
          <w:b/>
          <w:lang w:val="es-ES"/>
        </w:rPr>
        <w:t>Artículo 30.</w:t>
      </w:r>
      <w:r w:rsidRPr="00AF4A6F">
        <w:rPr>
          <w:lang w:val="es-ES"/>
        </w:rPr>
        <w:t xml:space="preserve"> Las sesiones del ayuntamiento serán presididas por el presidente municipal o por quien lo sustituya legalmente; constarán en un libro que deberá contener las actas en las cuales deberán asentarse los extractos de los acuerdos y asuntos tratados y el resultado de la votación. Cuando se refieran a reglamentos y otras normas de carácter general que sean de observancia municipal estos constarán íntegramente en el libro de actas debiendo firmar en ambos casos los miembros del Ayuntamiento que hayan estado presentes, debiéndose difundir en el Gaceta Municipal y en los estrados de la Secretaría del Ayuntamiento. De las actas, se les entregará copia certificada en formato físico o electrónico a los integrantes del Ayuntamiento que lo soliciten en un plazo no mayor de ocho días hábiles. Los documentos electrónicos en el que consten las firmas electrónicas avanzadas o el sello electrónico de los integrantes del Ayuntamiento tendrá el carácter de copia certificada. </w:t>
      </w:r>
    </w:p>
    <w:p w14:paraId="6D18693C" w14:textId="77777777" w:rsidR="00E5180E" w:rsidRPr="00AF4A6F" w:rsidRDefault="00E5180E" w:rsidP="00AF4A6F">
      <w:pPr>
        <w:pStyle w:val="Puesto"/>
        <w:rPr>
          <w:lang w:val="es-ES"/>
        </w:rPr>
      </w:pPr>
      <w:r w:rsidRPr="00AF4A6F">
        <w:rPr>
          <w:lang w:val="es-ES"/>
        </w:rPr>
        <w:t xml:space="preserve">Todos los acuerdos de las sesiones que no contengan información clasificada y el resultado de su votación, serán difundidos cada mes en la Gaceta Municipal y en los estrados de la Secretaría del Ayuntamiento, así como los datos de identificación de las actas que contengan información clasificada, incluyendo en cada caso, el fundamento legal que clasifica la información. </w:t>
      </w:r>
    </w:p>
    <w:p w14:paraId="5C8A1968" w14:textId="77777777" w:rsidR="00E5180E" w:rsidRPr="00AF4A6F" w:rsidRDefault="00E5180E" w:rsidP="00AF4A6F">
      <w:pPr>
        <w:pStyle w:val="Puesto"/>
        <w:rPr>
          <w:b/>
          <w:lang w:val="es-ES"/>
        </w:rPr>
      </w:pPr>
      <w:r w:rsidRPr="00AF4A6F">
        <w:rPr>
          <w:b/>
          <w:lang w:val="es-ES"/>
        </w:rPr>
        <w:t>Para cada sesión se deberá contar con una versión estenográfica o videograbada que permita hacer las aclaraciones pertinentes, la cual formará parte del acta correspondiente. La versión estenográfica o videograbada deberá estar disponible en la página de internet del Ayuntamiento y en las oficinas de la Secretaría del Ayuntamiento.</w:t>
      </w:r>
    </w:p>
    <w:p w14:paraId="38FD994D" w14:textId="77777777" w:rsidR="00E5180E" w:rsidRPr="00AF4A6F" w:rsidRDefault="00E5180E" w:rsidP="00AF4A6F">
      <w:pPr>
        <w:ind w:left="851" w:right="1134"/>
        <w:rPr>
          <w:rFonts w:cs="Arial"/>
          <w:i/>
          <w:szCs w:val="22"/>
          <w:lang w:val="es-ES"/>
        </w:rPr>
      </w:pPr>
    </w:p>
    <w:p w14:paraId="73EEF5BD" w14:textId="77777777" w:rsidR="00E5180E" w:rsidRPr="00AF4A6F" w:rsidRDefault="00E5180E" w:rsidP="00AF4A6F">
      <w:pPr>
        <w:pStyle w:val="Puesto"/>
        <w:rPr>
          <w:lang w:val="es-ES"/>
        </w:rPr>
      </w:pPr>
      <w:r w:rsidRPr="00AF4A6F">
        <w:rPr>
          <w:b/>
          <w:lang w:val="es-ES"/>
        </w:rPr>
        <w:t>Artículo 91.-</w:t>
      </w:r>
      <w:r w:rsidRPr="00AF4A6F">
        <w:rPr>
          <w:lang w:val="es-ES"/>
        </w:rPr>
        <w:t xml:space="preserve"> La </w:t>
      </w:r>
      <w:r w:rsidRPr="00AF4A6F">
        <w:rPr>
          <w:b/>
          <w:lang w:val="es-ES"/>
        </w:rPr>
        <w:t>Secretaría del Ayuntamiento estará a cargo de un</w:t>
      </w:r>
      <w:r w:rsidRPr="00AF4A6F">
        <w:rPr>
          <w:b/>
        </w:rPr>
        <w:t xml:space="preserve"> </w:t>
      </w:r>
      <w:r w:rsidRPr="00AF4A6F">
        <w:rPr>
          <w:b/>
          <w:lang w:val="es-ES"/>
        </w:rPr>
        <w:t>Secretario</w:t>
      </w:r>
      <w:r w:rsidRPr="00AF4A6F">
        <w:rPr>
          <w:lang w:val="es-ES"/>
        </w:rPr>
        <w:t xml:space="preserve">, el que, sin ser miembro del mismo, deberá ser nombrado por el propio Ayuntamiento a </w:t>
      </w:r>
      <w:r w:rsidRPr="00AF4A6F">
        <w:rPr>
          <w:lang w:val="es-ES"/>
        </w:rPr>
        <w:lastRenderedPageBreak/>
        <w:t xml:space="preserve">propuesta del Presidente Municipal como lo marca el artículo 31 de la presente ley. Sus faltas temporales serán cubiertas por quien designe el Ayuntamiento y </w:t>
      </w:r>
      <w:r w:rsidRPr="00AF4A6F">
        <w:rPr>
          <w:b/>
          <w:lang w:val="es-ES"/>
        </w:rPr>
        <w:t>sus atribuciones son las siguientes</w:t>
      </w:r>
      <w:r w:rsidRPr="00AF4A6F">
        <w:rPr>
          <w:lang w:val="es-ES"/>
        </w:rPr>
        <w:t>:</w:t>
      </w:r>
    </w:p>
    <w:p w14:paraId="31563A8A" w14:textId="77777777" w:rsidR="00E5180E" w:rsidRPr="00AF4A6F" w:rsidRDefault="00E5180E" w:rsidP="00AF4A6F">
      <w:pPr>
        <w:ind w:left="851" w:right="1134"/>
        <w:rPr>
          <w:rFonts w:cs="Arial"/>
          <w:b/>
          <w:i/>
          <w:szCs w:val="22"/>
          <w:lang w:val="es-ES"/>
        </w:rPr>
      </w:pPr>
    </w:p>
    <w:p w14:paraId="3DC8B1AE" w14:textId="77777777" w:rsidR="00E5180E" w:rsidRPr="00AF4A6F" w:rsidRDefault="00E5180E" w:rsidP="00AF4A6F">
      <w:pPr>
        <w:pStyle w:val="Puesto"/>
        <w:rPr>
          <w:lang w:val="es-ES"/>
        </w:rPr>
      </w:pPr>
      <w:r w:rsidRPr="00AF4A6F">
        <w:rPr>
          <w:lang w:val="es-ES"/>
        </w:rPr>
        <w:t>I. Asistir a las sesiones del ayuntamiento y levantar las actas correspondientes;</w:t>
      </w:r>
    </w:p>
    <w:p w14:paraId="57553FAB" w14:textId="77777777" w:rsidR="00E5180E" w:rsidRPr="00AF4A6F" w:rsidRDefault="00E5180E" w:rsidP="00AF4A6F">
      <w:pPr>
        <w:pStyle w:val="Puesto"/>
        <w:rPr>
          <w:lang w:val="es-ES"/>
        </w:rPr>
      </w:pPr>
      <w:r w:rsidRPr="00AF4A6F">
        <w:rPr>
          <w:lang w:val="es-ES"/>
        </w:rPr>
        <w:t xml:space="preserve">II. Emitir los citatorios para la celebración de las sesiones de cabildo, convocadas legalmente; </w:t>
      </w:r>
    </w:p>
    <w:p w14:paraId="7C786CB1" w14:textId="77777777" w:rsidR="00E5180E" w:rsidRPr="00AF4A6F" w:rsidRDefault="00E5180E" w:rsidP="00AF4A6F">
      <w:pPr>
        <w:pStyle w:val="Puesto"/>
        <w:rPr>
          <w:lang w:val="es-ES"/>
        </w:rPr>
      </w:pPr>
      <w:r w:rsidRPr="00AF4A6F">
        <w:rPr>
          <w:lang w:val="es-ES"/>
        </w:rPr>
        <w:t>III. Dar cuenta en la primera sesión de cada mes, del número y contenido de los expedientes pasados a comisión, con mención de los que hayan sido resueltos y de los pendientes;</w:t>
      </w:r>
    </w:p>
    <w:p w14:paraId="32EEBFE2" w14:textId="77777777" w:rsidR="00E5180E" w:rsidRPr="00AF4A6F" w:rsidRDefault="00E5180E" w:rsidP="00AF4A6F">
      <w:pPr>
        <w:pStyle w:val="Puesto"/>
        <w:rPr>
          <w:b/>
          <w:lang w:val="es-ES"/>
        </w:rPr>
      </w:pPr>
      <w:r w:rsidRPr="00AF4A6F">
        <w:rPr>
          <w:b/>
          <w:lang w:val="es-ES"/>
        </w:rPr>
        <w:t xml:space="preserve">IV. Llevar y conservar los libros de actas de cabildo, obteniendo las firmas de los asistentes a las sesiones; </w:t>
      </w:r>
    </w:p>
    <w:p w14:paraId="0C440511" w14:textId="77777777" w:rsidR="00E5180E" w:rsidRPr="00AF4A6F" w:rsidRDefault="00E5180E" w:rsidP="00AF4A6F">
      <w:pPr>
        <w:pStyle w:val="Puesto"/>
        <w:rPr>
          <w:lang w:val="es-ES"/>
        </w:rPr>
      </w:pPr>
      <w:r w:rsidRPr="00AF4A6F">
        <w:rPr>
          <w:lang w:val="es-ES"/>
        </w:rPr>
        <w:t>V. Validar con su firma, los documentos oficiales emanados del ayuntamiento o de cualquiera de sus miembros;</w:t>
      </w:r>
    </w:p>
    <w:p w14:paraId="288306FD" w14:textId="77777777" w:rsidR="00E5180E" w:rsidRPr="00AF4A6F" w:rsidRDefault="00E5180E" w:rsidP="00AF4A6F">
      <w:pPr>
        <w:pStyle w:val="Puesto"/>
        <w:rPr>
          <w:b/>
          <w:lang w:val="es-ES"/>
        </w:rPr>
      </w:pPr>
      <w:r w:rsidRPr="00AF4A6F">
        <w:rPr>
          <w:lang w:val="es-ES"/>
        </w:rPr>
        <w:t>…</w:t>
      </w:r>
      <w:r w:rsidRPr="00AF4A6F">
        <w:rPr>
          <w:b/>
          <w:lang w:val="es-ES"/>
        </w:rPr>
        <w:t>”</w:t>
      </w:r>
    </w:p>
    <w:p w14:paraId="45AFD906" w14:textId="77777777" w:rsidR="00E5180E" w:rsidRPr="00AF4A6F" w:rsidRDefault="00E5180E" w:rsidP="00AF4A6F">
      <w:pPr>
        <w:pStyle w:val="Puesto"/>
        <w:rPr>
          <w:b/>
          <w:lang w:val="es-ES"/>
        </w:rPr>
      </w:pPr>
      <w:r w:rsidRPr="00AF4A6F">
        <w:rPr>
          <w:lang w:val="es-ES"/>
        </w:rPr>
        <w:t>(Énfasis añadido)</w:t>
      </w:r>
    </w:p>
    <w:p w14:paraId="06258F1A" w14:textId="77777777" w:rsidR="00E5180E" w:rsidRPr="00AF4A6F" w:rsidRDefault="00E5180E" w:rsidP="00AF4A6F">
      <w:pPr>
        <w:ind w:right="618"/>
        <w:rPr>
          <w:rFonts w:cs="Arial"/>
          <w:i/>
          <w:lang w:val="es-ES"/>
        </w:rPr>
      </w:pPr>
    </w:p>
    <w:p w14:paraId="69EF9CB4" w14:textId="77777777" w:rsidR="00E5180E" w:rsidRPr="00AF4A6F" w:rsidRDefault="00E5180E" w:rsidP="00AF4A6F">
      <w:pPr>
        <w:rPr>
          <w:rFonts w:cs="Arial"/>
          <w:lang w:val="es-ES"/>
        </w:rPr>
      </w:pPr>
      <w:r w:rsidRPr="00AF4A6F">
        <w:rPr>
          <w:rFonts w:cs="Arial"/>
          <w:lang w:val="es-ES"/>
        </w:rPr>
        <w:t>De lo anterior, se desprende que cada municipio será gobernado por un Ayuntamiento de elección popular directa, integrado por un Presidente Municipal y el número de regidores y síndicos que la ley determine y dichos Ayuntamientos como órganos deliberantes, deberán resolver colegiadamente los asuntos de su competencia, en una asamblea denominada Cabildo, asimismo, deberán expedir o reformar, en su caso, en la tercera sesión que celebren, el Reglamento de Cabildo, debiendo publicarse en la Gaceta Municipal.</w:t>
      </w:r>
    </w:p>
    <w:p w14:paraId="285B9170" w14:textId="77777777" w:rsidR="00E5180E" w:rsidRPr="00AF4A6F" w:rsidRDefault="00E5180E" w:rsidP="00AF4A6F">
      <w:pPr>
        <w:rPr>
          <w:rFonts w:cs="Arial"/>
          <w:lang w:val="es-ES"/>
        </w:rPr>
      </w:pPr>
    </w:p>
    <w:p w14:paraId="5BE74CAE" w14:textId="77777777" w:rsidR="00E5180E" w:rsidRPr="00AF4A6F" w:rsidRDefault="00E5180E" w:rsidP="00AF4A6F">
      <w:pPr>
        <w:rPr>
          <w:rFonts w:cs="Arial"/>
          <w:lang w:val="es-ES"/>
        </w:rPr>
      </w:pPr>
      <w:r w:rsidRPr="00AF4A6F">
        <w:rPr>
          <w:rFonts w:cs="Arial"/>
          <w:lang w:val="es-ES"/>
        </w:rPr>
        <w:t>Asimismo, se desprende como una atribución del Presidente Municipal, presidir las sesiones de Cabildo; y como atribución del Secretario del Ayuntamiento el asistir a las sesiones del ayuntamiento y levantar las actas correspondientes, emitir los citatorios para la celebración de las sesiones de cabildo, llevar y conservar los libros de actas de cabildo, obteniendo las firmas de los asistentes a las sesiones.</w:t>
      </w:r>
    </w:p>
    <w:p w14:paraId="537584A1" w14:textId="77777777" w:rsidR="00E5180E" w:rsidRPr="00AF4A6F" w:rsidRDefault="00E5180E" w:rsidP="00AF4A6F">
      <w:pPr>
        <w:rPr>
          <w:rFonts w:cs="Arial"/>
          <w:lang w:val="es-ES"/>
        </w:rPr>
      </w:pPr>
    </w:p>
    <w:p w14:paraId="5E6DF106" w14:textId="77777777" w:rsidR="00E5180E" w:rsidRPr="00AF4A6F" w:rsidRDefault="00E5180E" w:rsidP="00AF4A6F">
      <w:pPr>
        <w:rPr>
          <w:rFonts w:cs="Arial"/>
          <w:lang w:val="es-ES"/>
        </w:rPr>
      </w:pPr>
      <w:r w:rsidRPr="00AF4A6F">
        <w:rPr>
          <w:rFonts w:cs="Arial"/>
          <w:lang w:val="es-ES"/>
        </w:rPr>
        <w:t xml:space="preserve">Las sesiones de los Ayuntamientos serán públicas, las cuales se celebrarán en la sala de cabildos; y cuando la solemnidad del caso lo requiera, en el recinto previamente declarado </w:t>
      </w:r>
      <w:r w:rsidRPr="00AF4A6F">
        <w:rPr>
          <w:rFonts w:cs="Arial"/>
          <w:lang w:val="es-ES"/>
        </w:rPr>
        <w:lastRenderedPageBreak/>
        <w:t>oficial para tal objeto; asimismo, se podrán sesionar con la asistencia de la mayoría de sus integrantes y sus acuerdos se tomarán por mayoría de votos de sus miembros presentes; constarán en un libro de actas en el cual deberán asentarse los extractos de los acuerdos y asuntos tratados y el resultado de la votación.</w:t>
      </w:r>
    </w:p>
    <w:p w14:paraId="3AC45988" w14:textId="77777777" w:rsidR="00E5180E" w:rsidRPr="00AF4A6F" w:rsidRDefault="00E5180E" w:rsidP="00AF4A6F">
      <w:pPr>
        <w:rPr>
          <w:rFonts w:cs="Arial"/>
          <w:lang w:val="es-ES"/>
        </w:rPr>
      </w:pPr>
    </w:p>
    <w:p w14:paraId="19AB94E5" w14:textId="77777777" w:rsidR="00E5180E" w:rsidRPr="00AF4A6F" w:rsidRDefault="00E5180E" w:rsidP="00AF4A6F">
      <w:pPr>
        <w:rPr>
          <w:rFonts w:cs="Arial"/>
          <w:lang w:val="es-ES"/>
        </w:rPr>
      </w:pPr>
      <w:r w:rsidRPr="00AF4A6F">
        <w:rPr>
          <w:rFonts w:cs="Arial"/>
          <w:lang w:val="es-ES"/>
        </w:rPr>
        <w:t xml:space="preserve">Asimismo, el Ayuntamiento sesionará en cabildo abierto cuando menos bimestralmente, en la cual el Ayuntamiento escucha las opiniones del público que participe en la sesión y los habitantes participan directamente con derecho de voz pero sin voto, a fin de discutir asuntos de interés para la comunidad y con competencia sobre el mismo. </w:t>
      </w:r>
    </w:p>
    <w:p w14:paraId="08A93827" w14:textId="77777777" w:rsidR="002F259B" w:rsidRPr="00AF4A6F" w:rsidRDefault="002F259B" w:rsidP="00AF4A6F">
      <w:pPr>
        <w:rPr>
          <w:rFonts w:cs="Arial"/>
          <w:lang w:val="es-ES"/>
        </w:rPr>
      </w:pPr>
    </w:p>
    <w:p w14:paraId="161D990D" w14:textId="484C5BC5" w:rsidR="002F259B" w:rsidRPr="00AF4A6F" w:rsidRDefault="002F259B" w:rsidP="00AF4A6F">
      <w:pPr>
        <w:rPr>
          <w:rFonts w:cs="Arial"/>
          <w:lang w:val="es-ES"/>
        </w:rPr>
      </w:pPr>
      <w:r w:rsidRPr="00AF4A6F">
        <w:rPr>
          <w:rFonts w:cs="Arial"/>
          <w:lang w:val="es-ES"/>
        </w:rPr>
        <w:t xml:space="preserve">Para cada sesión se deberá contar con una versión estenográfica o </w:t>
      </w:r>
      <w:r w:rsidRPr="00AF4A6F">
        <w:rPr>
          <w:rFonts w:cs="Arial"/>
          <w:b/>
          <w:lang w:val="es-ES"/>
        </w:rPr>
        <w:t>videograbada</w:t>
      </w:r>
      <w:r w:rsidRPr="00AF4A6F">
        <w:rPr>
          <w:rFonts w:cs="Arial"/>
          <w:lang w:val="es-ES"/>
        </w:rPr>
        <w:t xml:space="preserve"> que permita hacer las aclaraciones pertinentes, la cual formará parte del acta correspondiente; asimismo, deberá estar disponible en la página de internet del Ayuntamiento y en las oficinas de la Secretaría del Ayuntamiento.</w:t>
      </w:r>
    </w:p>
    <w:p w14:paraId="667BCA8A" w14:textId="77777777" w:rsidR="00E5180E" w:rsidRPr="00AF4A6F" w:rsidRDefault="00E5180E" w:rsidP="00AF4A6F">
      <w:pPr>
        <w:rPr>
          <w:rFonts w:cs="Arial"/>
          <w:lang w:val="es-ES"/>
        </w:rPr>
      </w:pPr>
    </w:p>
    <w:p w14:paraId="3615F690" w14:textId="77777777" w:rsidR="00E5180E" w:rsidRPr="00AF4A6F" w:rsidRDefault="00E5180E" w:rsidP="00AF4A6F">
      <w:pPr>
        <w:rPr>
          <w:rFonts w:cs="Arial"/>
          <w:lang w:val="es-ES"/>
        </w:rPr>
      </w:pPr>
      <w:r w:rsidRPr="00AF4A6F">
        <w:rPr>
          <w:rFonts w:cs="Arial"/>
          <w:lang w:val="es-ES"/>
        </w:rPr>
        <w:t>Asimismo, todos los acuerdos de las sesiones públicas que no contengan información clasificada y el resultado de su votación, serán difundidos cada mes en la Gaceta Municipal y en los estrados de la Secretaría del Ayuntamiento, así como los datos de identificación de las actas que contengan acuerdos de sesiones privadas o con información clasificada, incluyendo en cada caso, la causa que haya calificado privada la sesión, o el fundamento legal que clasifica dicha información.</w:t>
      </w:r>
    </w:p>
    <w:p w14:paraId="0D63037A" w14:textId="77777777" w:rsidR="002874AA" w:rsidRPr="00AF4A6F" w:rsidRDefault="002874AA" w:rsidP="00AF4A6F">
      <w:pPr>
        <w:rPr>
          <w:rFonts w:cs="Arial"/>
        </w:rPr>
      </w:pPr>
    </w:p>
    <w:p w14:paraId="3DD5769C" w14:textId="77777777" w:rsidR="00790763" w:rsidRPr="00AF4A6F" w:rsidRDefault="00502BFE" w:rsidP="00AF4A6F">
      <w:pPr>
        <w:rPr>
          <w:rFonts w:cs="Arial"/>
        </w:rPr>
      </w:pPr>
      <w:r w:rsidRPr="00AF4A6F">
        <w:rPr>
          <w:rFonts w:cs="Arial"/>
        </w:rPr>
        <w:t>Una vez precisado lo anterior, es importante destacar que la respuesta fue emitida por el servidor público habilitado competente</w:t>
      </w:r>
      <w:r w:rsidR="00790763" w:rsidRPr="00AF4A6F">
        <w:rPr>
          <w:rFonts w:cs="Arial"/>
        </w:rPr>
        <w:t xml:space="preserve"> que es el Secretario del Ayuntamiento. </w:t>
      </w:r>
    </w:p>
    <w:p w14:paraId="03E58A90" w14:textId="77777777" w:rsidR="00790763" w:rsidRPr="00AF4A6F" w:rsidRDefault="00790763" w:rsidP="00AF4A6F">
      <w:pPr>
        <w:rPr>
          <w:rFonts w:cs="Arial"/>
        </w:rPr>
      </w:pPr>
    </w:p>
    <w:p w14:paraId="1E2578E7" w14:textId="7267851C" w:rsidR="00502BFE" w:rsidRPr="00AF4A6F" w:rsidRDefault="00790763" w:rsidP="00AF4A6F">
      <w:pPr>
        <w:rPr>
          <w:lang w:val="es-ES"/>
        </w:rPr>
      </w:pPr>
      <w:r w:rsidRPr="00AF4A6F">
        <w:rPr>
          <w:rFonts w:cs="Arial"/>
        </w:rPr>
        <w:lastRenderedPageBreak/>
        <w:t xml:space="preserve">Ahora bien, </w:t>
      </w:r>
      <w:r w:rsidR="00502BFE" w:rsidRPr="00AF4A6F">
        <w:rPr>
          <w:lang w:val="es-ES"/>
        </w:rPr>
        <w:t>d</w:t>
      </w:r>
      <w:r w:rsidR="00502BFE" w:rsidRPr="00AF4A6F">
        <w:rPr>
          <w:lang w:val="es-ES" w:eastAsia="es-MX"/>
        </w:rPr>
        <w:t xml:space="preserve">erivado </w:t>
      </w:r>
      <w:r w:rsidR="00502BFE" w:rsidRPr="00AF4A6F">
        <w:rPr>
          <w:lang w:val="es-ES"/>
        </w:rPr>
        <w:t xml:space="preserve">que en respuesta </w:t>
      </w:r>
      <w:r w:rsidR="00502BFE" w:rsidRPr="00AF4A6F">
        <w:rPr>
          <w:b/>
          <w:lang w:val="es-ES"/>
        </w:rPr>
        <w:t xml:space="preserve">EL SUJETO OBLIGADO </w:t>
      </w:r>
      <w:r w:rsidR="00502BFE" w:rsidRPr="00AF4A6F">
        <w:rPr>
          <w:lang w:val="es-ES"/>
        </w:rPr>
        <w:t xml:space="preserve">proporcionó link electrónico para la consulta de información requerida por el particular; se considera conveniente señalar que </w:t>
      </w:r>
      <w:r w:rsidR="00502BFE" w:rsidRPr="00AF4A6F">
        <w:rPr>
          <w:lang w:val="es-ES" w:eastAsia="es-MX"/>
        </w:rPr>
        <w:t xml:space="preserve">el artículo 161 de la de Transparencia y Acceso a la Información Pública del Estado de México y Municipios, dispone que cuando la información pública requerida por el solicitante ya esté disponible al público en formatos electrónicos disponibles en internet se deberá hacer del conocimiento del particular por el medio requerido la fuente, el lugar y la forma en que se puede consultar la información , dentro de un plazo no mayor a cinco días, como a continuación se observa: </w:t>
      </w:r>
    </w:p>
    <w:p w14:paraId="1E9C002D" w14:textId="77777777" w:rsidR="00502BFE" w:rsidRPr="00AF4A6F" w:rsidRDefault="00502BFE" w:rsidP="00AF4A6F">
      <w:pPr>
        <w:ind w:left="720"/>
        <w:contextualSpacing/>
        <w:rPr>
          <w:i/>
          <w:lang w:val="es-ES" w:eastAsia="es-MX"/>
        </w:rPr>
      </w:pPr>
    </w:p>
    <w:p w14:paraId="61BF720C" w14:textId="77777777" w:rsidR="00502BFE" w:rsidRPr="00AF4A6F" w:rsidRDefault="00502BFE" w:rsidP="00AF4A6F">
      <w:pPr>
        <w:pStyle w:val="Puesto"/>
        <w:rPr>
          <w:rFonts w:eastAsiaTheme="minorEastAsia"/>
          <w:lang w:val="es-ES_tradnl"/>
        </w:rPr>
      </w:pPr>
      <w:r w:rsidRPr="00AF4A6F">
        <w:rPr>
          <w:lang w:val="es-ES"/>
        </w:rPr>
        <w:t>“</w:t>
      </w:r>
      <w:r w:rsidRPr="00AF4A6F">
        <w:rPr>
          <w:b/>
          <w:lang w:val="es-ES"/>
        </w:rPr>
        <w:t>Artículo 161.</w:t>
      </w:r>
      <w:r w:rsidRPr="00AF4A6F">
        <w:rPr>
          <w:lang w:val="es-ES"/>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w:t>
      </w:r>
      <w:r w:rsidRPr="00AF4A6F">
        <w:rPr>
          <w:b/>
          <w:lang w:val="es-ES"/>
        </w:rPr>
        <w:t>la forma</w:t>
      </w:r>
      <w:r w:rsidRPr="00AF4A6F">
        <w:rPr>
          <w:lang w:val="es-ES"/>
        </w:rPr>
        <w:t xml:space="preserve"> en que puede consultar, reproducir o adquirir dicha información en un plazo no mayor a cinco días hábiles.</w:t>
      </w:r>
      <w:r w:rsidRPr="00AF4A6F">
        <w:rPr>
          <w:b/>
          <w:lang w:val="es-ES"/>
        </w:rPr>
        <w:t xml:space="preserve"> La fuente deberá ser precisa y </w:t>
      </w:r>
      <w:r w:rsidRPr="00AF4A6F">
        <w:rPr>
          <w:b/>
          <w:iCs/>
          <w:szCs w:val="22"/>
          <w:lang w:val="es-ES" w:eastAsia="es-MX"/>
        </w:rPr>
        <w:t>concreta</w:t>
      </w:r>
      <w:r w:rsidRPr="00AF4A6F">
        <w:rPr>
          <w:b/>
          <w:lang w:val="es-ES"/>
        </w:rPr>
        <w:t xml:space="preserve"> y no debe implicar que el solicitante realice una búsqueda en toda la información que se encuentre disponible.</w:t>
      </w:r>
      <w:r w:rsidRPr="00AF4A6F">
        <w:rPr>
          <w:lang w:val="es-ES"/>
        </w:rPr>
        <w:t>”</w:t>
      </w:r>
    </w:p>
    <w:p w14:paraId="08871CF1" w14:textId="77777777" w:rsidR="00502BFE" w:rsidRPr="00AF4A6F" w:rsidRDefault="00502BFE" w:rsidP="00AF4A6F">
      <w:pPr>
        <w:ind w:left="720"/>
        <w:contextualSpacing/>
        <w:rPr>
          <w:lang w:val="es-ES" w:eastAsia="es-MX"/>
        </w:rPr>
      </w:pPr>
    </w:p>
    <w:p w14:paraId="426DF037" w14:textId="0AACFFAB" w:rsidR="00502BFE" w:rsidRPr="00AF4A6F" w:rsidRDefault="00502BFE" w:rsidP="00AF4A6F">
      <w:pPr>
        <w:ind w:right="49"/>
        <w:contextualSpacing/>
        <w:rPr>
          <w:rFonts w:cs="Arial"/>
          <w:lang w:val="es-ES"/>
        </w:rPr>
      </w:pPr>
      <w:r w:rsidRPr="00AF4A6F">
        <w:rPr>
          <w:rFonts w:cs="Arial"/>
          <w:lang w:val="es-ES"/>
        </w:rPr>
        <w:t xml:space="preserve">Así las cosas este Órgano Garante advierte que la información que pretendía entregar </w:t>
      </w:r>
      <w:r w:rsidRPr="00AF4A6F">
        <w:rPr>
          <w:rFonts w:cs="Arial"/>
          <w:b/>
          <w:lang w:val="es-ES"/>
        </w:rPr>
        <w:t>EL</w:t>
      </w:r>
      <w:r w:rsidRPr="00AF4A6F">
        <w:rPr>
          <w:rFonts w:cs="Arial"/>
          <w:lang w:val="es-ES"/>
        </w:rPr>
        <w:t xml:space="preserve"> </w:t>
      </w:r>
      <w:r w:rsidRPr="00AF4A6F">
        <w:rPr>
          <w:rFonts w:cs="Arial"/>
          <w:b/>
          <w:lang w:val="es-ES"/>
        </w:rPr>
        <w:t xml:space="preserve">SUJETO OBLIGADO </w:t>
      </w:r>
      <w:r w:rsidRPr="00AF4A6F">
        <w:rPr>
          <w:rFonts w:cs="Arial"/>
          <w:lang w:val="es-ES"/>
        </w:rPr>
        <w:t xml:space="preserve">mediante respuesta, no se encuentra acorde a lo que establece la Ley de la materia, pues en primer término no se realizó dentro de los primero cinco días; pues la solicitud fue recibida el </w:t>
      </w:r>
      <w:r w:rsidR="00790763" w:rsidRPr="00AF4A6F">
        <w:rPr>
          <w:rFonts w:cs="Arial"/>
          <w:lang w:val="es-ES"/>
        </w:rPr>
        <w:t>diecisiete de enero de dos mil veinticinco y</w:t>
      </w:r>
      <w:r w:rsidRPr="00AF4A6F">
        <w:rPr>
          <w:rFonts w:cs="Arial"/>
          <w:lang w:val="es-ES"/>
        </w:rPr>
        <w:t xml:space="preserve"> la respuesta fue proporcionada el </w:t>
      </w:r>
      <w:r w:rsidR="00790763" w:rsidRPr="00AF4A6F">
        <w:rPr>
          <w:rFonts w:cs="Arial"/>
          <w:lang w:val="es-ES"/>
        </w:rPr>
        <w:t>diez de febre</w:t>
      </w:r>
      <w:r w:rsidRPr="00AF4A6F">
        <w:rPr>
          <w:rFonts w:cs="Arial"/>
          <w:lang w:val="es-ES"/>
        </w:rPr>
        <w:t>ro de dos mil veintic</w:t>
      </w:r>
      <w:r w:rsidR="00790763" w:rsidRPr="00AF4A6F">
        <w:rPr>
          <w:rFonts w:cs="Arial"/>
          <w:lang w:val="es-ES"/>
        </w:rPr>
        <w:t xml:space="preserve">inco; es decir al décimo quinto </w:t>
      </w:r>
      <w:r w:rsidRPr="00AF4A6F">
        <w:rPr>
          <w:rFonts w:cs="Arial"/>
          <w:lang w:val="es-ES"/>
        </w:rPr>
        <w:t xml:space="preserve">día hábil, cuando la solicitud debió ser atendida a más tardar el </w:t>
      </w:r>
      <w:r w:rsidR="00790763" w:rsidRPr="00AF4A6F">
        <w:rPr>
          <w:rFonts w:cs="Arial"/>
          <w:lang w:val="es-ES"/>
        </w:rPr>
        <w:t xml:space="preserve">veinticuatro de enero </w:t>
      </w:r>
      <w:r w:rsidRPr="00AF4A6F">
        <w:rPr>
          <w:rFonts w:cs="Arial"/>
          <w:lang w:val="es-ES"/>
        </w:rPr>
        <w:t xml:space="preserve">del presente año. </w:t>
      </w:r>
    </w:p>
    <w:p w14:paraId="0EA53D55" w14:textId="77777777" w:rsidR="00502BFE" w:rsidRPr="00AF4A6F" w:rsidRDefault="00502BFE" w:rsidP="00AF4A6F">
      <w:pPr>
        <w:ind w:right="49"/>
        <w:contextualSpacing/>
        <w:rPr>
          <w:rFonts w:cs="Arial"/>
          <w:lang w:val="es-ES"/>
        </w:rPr>
      </w:pPr>
    </w:p>
    <w:p w14:paraId="6E509A0E" w14:textId="77777777" w:rsidR="00790763" w:rsidRPr="00AF4A6F" w:rsidRDefault="00790763" w:rsidP="00AF4A6F">
      <w:pPr>
        <w:ind w:right="49"/>
        <w:contextualSpacing/>
        <w:rPr>
          <w:rFonts w:cs="Arial"/>
          <w:lang w:val="es-ES"/>
        </w:rPr>
      </w:pPr>
      <w:r w:rsidRPr="00AF4A6F">
        <w:rPr>
          <w:rFonts w:cs="Arial"/>
          <w:lang w:val="es-ES"/>
        </w:rPr>
        <w:t xml:space="preserve">Asimismo, cabe destacar que la información publicada en el enlace electrónico proporcionado por </w:t>
      </w:r>
      <w:r w:rsidRPr="00AF4A6F">
        <w:rPr>
          <w:rFonts w:cs="Arial"/>
          <w:b/>
          <w:lang w:val="es-ES"/>
        </w:rPr>
        <w:t xml:space="preserve">EL SUJETO OBLIGADO </w:t>
      </w:r>
      <w:hyperlink r:id="rId14" w:anchor="/info-fraccion/124/90/12" w:history="1">
        <w:r w:rsidRPr="00AF4A6F">
          <w:rPr>
            <w:rStyle w:val="Hipervnculo"/>
            <w:rFonts w:cs="Arial"/>
            <w:i/>
            <w:color w:val="auto"/>
            <w:lang w:val="es-ES"/>
          </w:rPr>
          <w:t>http://infoem2.ipomex.org.mx/ipomex/#/info-fraccion/124/90/12</w:t>
        </w:r>
      </w:hyperlink>
      <w:r w:rsidRPr="00AF4A6F">
        <w:rPr>
          <w:rFonts w:cs="Arial"/>
          <w:i/>
          <w:lang w:val="es-ES"/>
        </w:rPr>
        <w:t xml:space="preserve">, </w:t>
      </w:r>
      <w:r w:rsidRPr="00AF4A6F">
        <w:rPr>
          <w:rFonts w:cs="Arial"/>
          <w:lang w:val="es-ES"/>
        </w:rPr>
        <w:t xml:space="preserve">no se encuentra disponible la información solicitada, pues en primer lugar no se encuentra la información correspondiente al año 2025 y la información que están compelidos a publicar </w:t>
      </w:r>
      <w:r w:rsidRPr="00AF4A6F">
        <w:rPr>
          <w:rFonts w:cs="Arial"/>
          <w:lang w:val="es-ES"/>
        </w:rPr>
        <w:lastRenderedPageBreak/>
        <w:t xml:space="preserve">los </w:t>
      </w:r>
      <w:r w:rsidRPr="00AF4A6F">
        <w:rPr>
          <w:rFonts w:cs="Arial"/>
          <w:b/>
          <w:lang w:val="es-ES"/>
        </w:rPr>
        <w:t xml:space="preserve">SUJETO OBLIGADOS </w:t>
      </w:r>
      <w:r w:rsidRPr="00AF4A6F">
        <w:rPr>
          <w:rFonts w:cs="Arial"/>
          <w:lang w:val="es-ES"/>
        </w:rPr>
        <w:t xml:space="preserve">corresponde a la orden de día, lista de asistencia y acta de la sesión; no así la sesión videograbada; para mayor referencia se insertan las siguientes imágenes: </w:t>
      </w:r>
    </w:p>
    <w:p w14:paraId="2E4B556A" w14:textId="58D77B79" w:rsidR="00790763" w:rsidRPr="00AF4A6F" w:rsidRDefault="00790763" w:rsidP="00AF4A6F">
      <w:pPr>
        <w:ind w:right="49"/>
        <w:contextualSpacing/>
        <w:rPr>
          <w:rFonts w:cs="Arial"/>
          <w:lang w:val="es-ES"/>
        </w:rPr>
      </w:pPr>
      <w:r w:rsidRPr="00AF4A6F">
        <w:rPr>
          <w:rFonts w:cs="Arial"/>
          <w:noProof/>
          <w:lang w:eastAsia="es-MX"/>
          <w14:ligatures w14:val="standardContextual"/>
        </w:rPr>
        <mc:AlternateContent>
          <mc:Choice Requires="wps">
            <w:drawing>
              <wp:anchor distT="0" distB="0" distL="114300" distR="114300" simplePos="0" relativeHeight="251660288" behindDoc="0" locked="0" layoutInCell="1" allowOverlap="1" wp14:anchorId="5DA8BCDA" wp14:editId="1D88F15A">
                <wp:simplePos x="0" y="0"/>
                <wp:positionH relativeFrom="column">
                  <wp:posOffset>143526</wp:posOffset>
                </wp:positionH>
                <wp:positionV relativeFrom="paragraph">
                  <wp:posOffset>2495006</wp:posOffset>
                </wp:positionV>
                <wp:extent cx="509336" cy="3408218"/>
                <wp:effectExtent l="19050" t="19050" r="24130" b="20955"/>
                <wp:wrapNone/>
                <wp:docPr id="2" name="Rectángulo redondeado 2"/>
                <wp:cNvGraphicFramePr/>
                <a:graphic xmlns:a="http://schemas.openxmlformats.org/drawingml/2006/main">
                  <a:graphicData uri="http://schemas.microsoft.com/office/word/2010/wordprocessingShape">
                    <wps:wsp>
                      <wps:cNvSpPr/>
                      <wps:spPr>
                        <a:xfrm>
                          <a:off x="0" y="0"/>
                          <a:ext cx="509336" cy="3408218"/>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576F6" id="Rectángulo redondeado 2" o:spid="_x0000_s1026" style="position:absolute;margin-left:11.3pt;margin-top:196.45pt;width:40.1pt;height:26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" filled="f" strokecolor="red" strokeweight="2.25pt">
                <v:stroke joinstyle="miter"/>
              </v:roundrect>
            </w:pict>
          </mc:Fallback>
        </mc:AlternateContent>
      </w:r>
      <w:r w:rsidRPr="00AF4A6F">
        <w:rPr>
          <w:rFonts w:cs="Arial"/>
          <w:noProof/>
          <w:lang w:eastAsia="es-MX"/>
        </w:rPr>
        <w:drawing>
          <wp:inline distT="0" distB="0" distL="0" distR="0" wp14:anchorId="0B41B9BE" wp14:editId="7E5F0142">
            <wp:extent cx="5742236" cy="6377049"/>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5152" cy="6391393"/>
                    </a:xfrm>
                    <a:prstGeom prst="rect">
                      <a:avLst/>
                    </a:prstGeom>
                  </pic:spPr>
                </pic:pic>
              </a:graphicData>
            </a:graphic>
          </wp:inline>
        </w:drawing>
      </w:r>
    </w:p>
    <w:p w14:paraId="4BA4BA14" w14:textId="77777777" w:rsidR="00790763" w:rsidRPr="00AF4A6F" w:rsidRDefault="00790763" w:rsidP="00AF4A6F">
      <w:pPr>
        <w:ind w:right="49"/>
        <w:contextualSpacing/>
        <w:rPr>
          <w:rFonts w:cs="Arial"/>
          <w:lang w:val="es-ES"/>
        </w:rPr>
      </w:pPr>
    </w:p>
    <w:p w14:paraId="04E0A537" w14:textId="7FE34E5B" w:rsidR="00790763" w:rsidRPr="00AF4A6F" w:rsidRDefault="00790763" w:rsidP="00AF4A6F">
      <w:pPr>
        <w:ind w:right="49"/>
        <w:contextualSpacing/>
        <w:rPr>
          <w:rFonts w:cs="Arial"/>
          <w:lang w:val="es-ES"/>
        </w:rPr>
      </w:pPr>
      <w:r w:rsidRPr="00AF4A6F">
        <w:rPr>
          <w:rFonts w:cs="Arial"/>
          <w:noProof/>
          <w:lang w:eastAsia="es-MX"/>
        </w:rPr>
        <w:drawing>
          <wp:inline distT="0" distB="0" distL="0" distR="0" wp14:anchorId="4E41FF7B" wp14:editId="4E19376E">
            <wp:extent cx="5742940" cy="4987925"/>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42940" cy="4987925"/>
                    </a:xfrm>
                    <a:prstGeom prst="rect">
                      <a:avLst/>
                    </a:prstGeom>
                  </pic:spPr>
                </pic:pic>
              </a:graphicData>
            </a:graphic>
          </wp:inline>
        </w:drawing>
      </w:r>
    </w:p>
    <w:p w14:paraId="1B187E8E" w14:textId="77777777" w:rsidR="00790763" w:rsidRPr="00AF4A6F" w:rsidRDefault="00790763" w:rsidP="00AF4A6F">
      <w:pPr>
        <w:ind w:right="49"/>
        <w:contextualSpacing/>
        <w:rPr>
          <w:rFonts w:cs="Arial"/>
          <w:lang w:val="es-ES"/>
        </w:rPr>
      </w:pPr>
    </w:p>
    <w:p w14:paraId="742EA710" w14:textId="77777777" w:rsidR="00502BFE" w:rsidRPr="00AF4A6F" w:rsidRDefault="00502BFE" w:rsidP="00AF4A6F">
      <w:pPr>
        <w:ind w:right="49"/>
        <w:contextualSpacing/>
        <w:rPr>
          <w:rFonts w:cs="Arial"/>
          <w:lang w:val="es-ES"/>
        </w:rPr>
      </w:pPr>
      <w:r w:rsidRPr="00AF4A6F">
        <w:rPr>
          <w:rFonts w:cs="Arial"/>
          <w:lang w:val="es-ES"/>
        </w:rPr>
        <w:t xml:space="preserve">Aunado a lo anterior, se destaca que los links electrónicos proporcionados en respuesta se encuentran en formato cerrado; es decir, implica que la particular transcriba el mismo, lo que pudiera generar la existencia de un error humano y hacer imposible su consulta.  </w:t>
      </w:r>
    </w:p>
    <w:p w14:paraId="3CCC1210" w14:textId="77777777" w:rsidR="00502BFE" w:rsidRPr="00AF4A6F" w:rsidRDefault="00502BFE" w:rsidP="00AF4A6F">
      <w:pPr>
        <w:ind w:right="49"/>
        <w:contextualSpacing/>
        <w:rPr>
          <w:rFonts w:cs="Arial"/>
          <w:lang w:val="es-ES"/>
        </w:rPr>
      </w:pPr>
    </w:p>
    <w:p w14:paraId="7BDDD663" w14:textId="77777777" w:rsidR="00502BFE" w:rsidRPr="00AF4A6F" w:rsidRDefault="00502BFE" w:rsidP="00AF4A6F">
      <w:pPr>
        <w:ind w:right="49"/>
        <w:contextualSpacing/>
        <w:rPr>
          <w:lang w:eastAsia="es-MX"/>
        </w:rPr>
      </w:pPr>
      <w:r w:rsidRPr="00AF4A6F">
        <w:rPr>
          <w:rFonts w:cs="Arial"/>
          <w:lang w:val="es-ES"/>
        </w:rPr>
        <w:t xml:space="preserve">Derivado de lo anterior, cabe destacar que </w:t>
      </w:r>
      <w:r w:rsidRPr="00AF4A6F">
        <w:rPr>
          <w:lang w:eastAsia="es-MX"/>
        </w:rPr>
        <w:t xml:space="preserve">Trujillo, Humberto (2019), en el “Diccionario de Transparencia y Acceso a la Información Pública” (p. 136 y 137), precisa que cuando un Sujeto </w:t>
      </w:r>
      <w:r w:rsidRPr="00AF4A6F">
        <w:rPr>
          <w:lang w:eastAsia="es-MX"/>
        </w:rPr>
        <w:lastRenderedPageBreak/>
        <w:t>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0876875C" w14:textId="77777777" w:rsidR="00502BFE" w:rsidRPr="00AF4A6F" w:rsidRDefault="00502BFE" w:rsidP="00AF4A6F">
      <w:pPr>
        <w:rPr>
          <w:lang w:eastAsia="es-MX"/>
        </w:rPr>
      </w:pPr>
      <w:r w:rsidRPr="00AF4A6F">
        <w:rPr>
          <w:lang w:eastAsia="es-MX"/>
        </w:rPr>
        <w:t> </w:t>
      </w:r>
    </w:p>
    <w:p w14:paraId="46337D68" w14:textId="77777777" w:rsidR="00502BFE" w:rsidRPr="00AF4A6F" w:rsidRDefault="00502BFE" w:rsidP="00AF4A6F">
      <w:pPr>
        <w:rPr>
          <w:lang w:eastAsia="es-MX"/>
        </w:rPr>
      </w:pPr>
      <w:r w:rsidRPr="00AF4A6F">
        <w:rPr>
          <w:lang w:eastAsia="es-MX"/>
        </w:rPr>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405EE655" w14:textId="77777777" w:rsidR="00502BFE" w:rsidRPr="00AF4A6F" w:rsidRDefault="00502BFE" w:rsidP="00AF4A6F">
      <w:pPr>
        <w:rPr>
          <w:lang w:eastAsia="es-MX"/>
        </w:rPr>
      </w:pPr>
      <w:r w:rsidRPr="00AF4A6F">
        <w:rPr>
          <w:lang w:eastAsia="es-MX"/>
        </w:rPr>
        <w:t> </w:t>
      </w:r>
    </w:p>
    <w:p w14:paraId="13B725C5" w14:textId="77777777" w:rsidR="00502BFE" w:rsidRPr="00AF4A6F" w:rsidRDefault="00502BFE" w:rsidP="00AF4A6F">
      <w:pPr>
        <w:rPr>
          <w:rFonts w:cs="Tahoma"/>
          <w:b/>
          <w:bCs/>
          <w:i/>
        </w:rPr>
      </w:pPr>
      <w:r w:rsidRPr="00AF4A6F">
        <w:rPr>
          <w:rFonts w:eastAsia="Calibri" w:cs="Tahoma"/>
          <w:bCs/>
        </w:rPr>
        <w:t xml:space="preserve">Derivado de lo anterior, se considera necesario precisar que datos abiertos, conforme a la </w:t>
      </w:r>
      <w:r w:rsidRPr="00AF4A6F">
        <w:rPr>
          <w:rFonts w:cs="Tahoma"/>
          <w:bCs/>
        </w:rPr>
        <w:t>Carta Internacional de Datos Abiertos</w:t>
      </w:r>
      <w:r w:rsidRPr="00AF4A6F">
        <w:rPr>
          <w:rStyle w:val="Refdenotaalpie"/>
          <w:rFonts w:eastAsiaTheme="majorEastAsia" w:cs="Tahoma"/>
          <w:bCs/>
        </w:rPr>
        <w:footnoteReference w:id="1"/>
      </w:r>
      <w:r w:rsidRPr="00AF4A6F">
        <w:rPr>
          <w:rFonts w:eastAsia="Calibri" w:cs="Tahoma"/>
          <w:bCs/>
        </w:rPr>
        <w:t xml:space="preserve"> </w:t>
      </w:r>
      <w:r w:rsidRPr="00AF4A6F">
        <w:rPr>
          <w:rFonts w:cs="Tahoma"/>
          <w:bCs/>
          <w:i/>
        </w:rPr>
        <w:t xml:space="preserve">son datos digitales que son puestos a disposición con las características técnicas y jurídicas necesarias para que </w:t>
      </w:r>
      <w:r w:rsidRPr="00AF4A6F">
        <w:rPr>
          <w:rFonts w:cs="Tahoma"/>
          <w:b/>
          <w:bCs/>
          <w:i/>
        </w:rPr>
        <w:t xml:space="preserve">puedan ser </w:t>
      </w:r>
      <w:r w:rsidRPr="00AF4A6F">
        <w:rPr>
          <w:rFonts w:cs="Tahoma"/>
          <w:b/>
          <w:bCs/>
          <w:i/>
          <w:u w:val="single"/>
        </w:rPr>
        <w:t>usados, reutilizados y redistribuidos</w:t>
      </w:r>
      <w:r w:rsidRPr="00AF4A6F">
        <w:rPr>
          <w:rFonts w:cs="Tahoma"/>
          <w:b/>
          <w:bCs/>
          <w:i/>
        </w:rPr>
        <w:t xml:space="preserve"> libremente por cualquier persona, en cualquier momento y en cualquier lugar.</w:t>
      </w:r>
    </w:p>
    <w:p w14:paraId="7430B6B4" w14:textId="77777777" w:rsidR="00502BFE" w:rsidRPr="00AF4A6F" w:rsidRDefault="00502BFE" w:rsidP="00AF4A6F">
      <w:pPr>
        <w:rPr>
          <w:lang w:eastAsia="es-MX"/>
        </w:rPr>
      </w:pPr>
    </w:p>
    <w:p w14:paraId="0BDE03D1" w14:textId="77777777" w:rsidR="00502BFE" w:rsidRPr="00AF4A6F" w:rsidRDefault="00502BFE" w:rsidP="00AF4A6F">
      <w:pPr>
        <w:rPr>
          <w:lang w:eastAsia="es-MX"/>
        </w:rPr>
      </w:pPr>
      <w:r w:rsidRPr="00AF4A6F">
        <w:rPr>
          <w:lang w:eastAsia="es-MX"/>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5F45161B" w14:textId="77777777" w:rsidR="00502BFE" w:rsidRPr="00AF4A6F" w:rsidRDefault="00502BFE" w:rsidP="00AF4A6F">
      <w:pPr>
        <w:rPr>
          <w:lang w:eastAsia="es-MX"/>
        </w:rPr>
      </w:pPr>
      <w:r w:rsidRPr="00AF4A6F">
        <w:rPr>
          <w:lang w:eastAsia="es-MX"/>
        </w:rPr>
        <w:t> </w:t>
      </w:r>
    </w:p>
    <w:p w14:paraId="786DF7F3" w14:textId="77777777" w:rsidR="00502BFE" w:rsidRPr="00AF4A6F" w:rsidRDefault="00502BFE" w:rsidP="00AF4A6F">
      <w:pPr>
        <w:ind w:left="720"/>
        <w:rPr>
          <w:lang w:eastAsia="es-MX"/>
        </w:rPr>
      </w:pPr>
      <w:r w:rsidRPr="00AF4A6F">
        <w:rPr>
          <w:lang w:eastAsia="es-MX"/>
        </w:rPr>
        <w:t xml:space="preserve">·         </w:t>
      </w:r>
      <w:r w:rsidRPr="00AF4A6F">
        <w:rPr>
          <w:b/>
          <w:bCs/>
          <w:lang w:eastAsia="es-MX"/>
        </w:rPr>
        <w:t xml:space="preserve">Dato abierto: </w:t>
      </w:r>
      <w:r w:rsidRPr="00AF4A6F">
        <w:rPr>
          <w:lang w:eastAsia="es-MX"/>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2DCE25EE" w14:textId="77777777" w:rsidR="00502BFE" w:rsidRPr="00AF4A6F" w:rsidRDefault="00502BFE" w:rsidP="00AF4A6F">
      <w:pPr>
        <w:ind w:left="720"/>
        <w:rPr>
          <w:lang w:eastAsia="es-MX"/>
        </w:rPr>
      </w:pPr>
      <w:r w:rsidRPr="00AF4A6F">
        <w:rPr>
          <w:b/>
          <w:bCs/>
          <w:lang w:eastAsia="es-MX"/>
        </w:rPr>
        <w:t> </w:t>
      </w:r>
    </w:p>
    <w:p w14:paraId="5891F0A7" w14:textId="77777777" w:rsidR="00502BFE" w:rsidRPr="00AF4A6F" w:rsidRDefault="00502BFE" w:rsidP="00AF4A6F">
      <w:pPr>
        <w:ind w:left="720"/>
        <w:rPr>
          <w:lang w:eastAsia="es-MX"/>
        </w:rPr>
      </w:pPr>
      <w:r w:rsidRPr="00AF4A6F">
        <w:rPr>
          <w:lang w:eastAsia="es-MX"/>
        </w:rPr>
        <w:lastRenderedPageBreak/>
        <w:t xml:space="preserve">·         </w:t>
      </w:r>
      <w:r w:rsidRPr="00AF4A6F">
        <w:rPr>
          <w:b/>
          <w:bCs/>
          <w:lang w:eastAsia="es-MX"/>
        </w:rPr>
        <w:t xml:space="preserve">Formato accesible: </w:t>
      </w:r>
      <w:r w:rsidRPr="00AF4A6F">
        <w:rPr>
          <w:lang w:eastAsia="es-MX"/>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71CA24A9" w14:textId="77777777" w:rsidR="00502BFE" w:rsidRPr="00AF4A6F" w:rsidRDefault="00502BFE" w:rsidP="00AF4A6F">
      <w:pPr>
        <w:rPr>
          <w:lang w:eastAsia="es-MX"/>
        </w:rPr>
      </w:pPr>
      <w:r w:rsidRPr="00AF4A6F">
        <w:rPr>
          <w:lang w:eastAsia="es-MX"/>
        </w:rPr>
        <w:t> </w:t>
      </w:r>
    </w:p>
    <w:p w14:paraId="72ED5A1B" w14:textId="77777777" w:rsidR="00502BFE" w:rsidRPr="00AF4A6F" w:rsidRDefault="00502BFE" w:rsidP="00AF4A6F">
      <w:pPr>
        <w:rPr>
          <w:rFonts w:cs="Tahoma"/>
          <w:bCs/>
        </w:rPr>
      </w:pPr>
      <w:r w:rsidRPr="00AF4A6F">
        <w:rPr>
          <w:rFonts w:cs="Tahoma"/>
          <w:bCs/>
        </w:rPr>
        <w:t xml:space="preserve">Es así que, los datos abiertos cumplen con la finalidad de poder ser utilizados, </w:t>
      </w:r>
      <w:r w:rsidRPr="00AF4A6F">
        <w:rPr>
          <w:rFonts w:cs="Tahoma"/>
          <w:b/>
          <w:bCs/>
          <w:u w:val="single"/>
        </w:rPr>
        <w:t xml:space="preserve">reutilizados </w:t>
      </w:r>
      <w:r w:rsidRPr="00AF4A6F">
        <w:rPr>
          <w:rFonts w:cs="Tahoma"/>
          <w:bCs/>
        </w:rPr>
        <w:t xml:space="preserve">y redistribuidos; y que el formato de datos abiertos, </w:t>
      </w:r>
      <w:r w:rsidRPr="00AF4A6F">
        <w:rPr>
          <w:rFonts w:cs="Tahoma"/>
          <w:b/>
          <w:bCs/>
        </w:rPr>
        <w:t>debe permitir la aplicación y reproducción</w:t>
      </w:r>
      <w:r w:rsidRPr="00AF4A6F">
        <w:rPr>
          <w:rFonts w:cs="Tahoma"/>
          <w:bCs/>
        </w:rPr>
        <w:t xml:space="preserve"> de la información sin estar condicionados a contraprestaciones; lo anterior no debe traducirse en la posibilidad de alteración, edición o modificación del original; entonces, podemos advertir que el documento entregado en formato pdf, no permite seleccionar texto, copiarlo y pegarlo; por tanto, tampoco permite que la información pueda ser utilizada, reutilizada o redistribuida.</w:t>
      </w:r>
    </w:p>
    <w:p w14:paraId="16A6C19C" w14:textId="77777777" w:rsidR="00502BFE" w:rsidRPr="00AF4A6F" w:rsidRDefault="00502BFE" w:rsidP="00AF4A6F">
      <w:pPr>
        <w:rPr>
          <w:lang w:eastAsia="es-MX"/>
        </w:rPr>
      </w:pPr>
    </w:p>
    <w:p w14:paraId="165E44A2" w14:textId="77777777" w:rsidR="00502BFE" w:rsidRPr="00AF4A6F" w:rsidRDefault="00502BFE" w:rsidP="00AF4A6F">
      <w:pPr>
        <w:rPr>
          <w:lang w:eastAsia="es-MX"/>
        </w:rPr>
      </w:pPr>
      <w:r w:rsidRPr="00AF4A6F">
        <w:rPr>
          <w:lang w:eastAsia="es-MX"/>
        </w:rPr>
        <w:t xml:space="preserve">Conforme a lo anterior, se solicita al </w:t>
      </w:r>
      <w:r w:rsidRPr="00AF4A6F">
        <w:rPr>
          <w:b/>
          <w:lang w:eastAsia="es-MX"/>
        </w:rPr>
        <w:t xml:space="preserve">SUJETO OBLIGADO </w:t>
      </w:r>
      <w:r w:rsidRPr="00AF4A6F">
        <w:rPr>
          <w:lang w:eastAsia="es-MX"/>
        </w:rPr>
        <w:t>que en subsecuentes ocasiones haga entrega en datos abiertos, es decir, en un formato que permita la accesibilidad y facilidad a los Particulares, para obtener la información contenida estas.</w:t>
      </w:r>
    </w:p>
    <w:p w14:paraId="397BAEDA" w14:textId="77777777" w:rsidR="00502BFE" w:rsidRPr="00AF4A6F" w:rsidRDefault="00502BFE" w:rsidP="00AF4A6F"/>
    <w:p w14:paraId="5E3E6CF3" w14:textId="08C09BDB" w:rsidR="00DA22DC" w:rsidRPr="00AF4A6F" w:rsidRDefault="006F4720" w:rsidP="00AF4A6F">
      <w:pPr>
        <w:rPr>
          <w:rFonts w:eastAsia="Calibri"/>
          <w:lang w:eastAsia="es-ES_tradnl"/>
        </w:rPr>
      </w:pPr>
      <w:r w:rsidRPr="00AF4A6F">
        <w:t xml:space="preserve">Ahora bien, derivado que </w:t>
      </w:r>
      <w:r w:rsidRPr="00AF4A6F">
        <w:rPr>
          <w:b/>
        </w:rPr>
        <w:t xml:space="preserve">EL SUJETO OBLIGADO </w:t>
      </w:r>
      <w:r w:rsidRPr="00AF4A6F">
        <w:t xml:space="preserve">se encuentra constreñido a contar con una versión estenográfica o videograbada; este Órgano Garante determina ordenar </w:t>
      </w:r>
      <w:r w:rsidR="00DA22DC" w:rsidRPr="00AF4A6F">
        <w:t xml:space="preserve">de ser procedente en </w:t>
      </w:r>
      <w:r w:rsidR="00DA22DC" w:rsidRPr="00AF4A6F">
        <w:rPr>
          <w:b/>
        </w:rPr>
        <w:t xml:space="preserve">versión pública </w:t>
      </w:r>
      <w:r w:rsidRPr="00AF4A6F">
        <w:t xml:space="preserve">las </w:t>
      </w:r>
      <w:r w:rsidR="00DA22DC" w:rsidRPr="00AF4A6F">
        <w:t xml:space="preserve">videograbaciones de las </w:t>
      </w:r>
      <w:r w:rsidR="00DA22DC" w:rsidRPr="00AF4A6F">
        <w:rPr>
          <w:rFonts w:eastAsia="Calibri"/>
          <w:lang w:eastAsia="es-ES_tradnl"/>
        </w:rPr>
        <w:t xml:space="preserve">Sesiones de Cabildo llevadas a cabo del uno al quince de enero de dos mil veinticinco. </w:t>
      </w:r>
    </w:p>
    <w:p w14:paraId="6027E351" w14:textId="77777777" w:rsidR="00DA22DC" w:rsidRPr="00AF4A6F" w:rsidRDefault="00DA22DC" w:rsidP="00AF4A6F">
      <w:pPr>
        <w:rPr>
          <w:rFonts w:eastAsia="Calibri"/>
          <w:lang w:eastAsia="es-ES_tradnl"/>
        </w:rPr>
      </w:pPr>
    </w:p>
    <w:p w14:paraId="647C2992" w14:textId="04D25B4F" w:rsidR="00116F45" w:rsidRPr="00AF4A6F" w:rsidRDefault="00116F45" w:rsidP="00AF4A6F">
      <w:pPr>
        <w:rPr>
          <w:rFonts w:eastAsia="Calibri"/>
          <w:lang w:eastAsia="es-ES_tradnl"/>
        </w:rPr>
      </w:pPr>
      <w:r w:rsidRPr="00AF4A6F">
        <w:rPr>
          <w:rFonts w:eastAsia="Calibri"/>
          <w:lang w:eastAsia="es-ES_tradnl"/>
        </w:rPr>
        <w:t>Asimismo, es necesario precisar que p</w:t>
      </w:r>
      <w:r w:rsidRPr="00AF4A6F">
        <w:rPr>
          <w:bCs/>
        </w:rPr>
        <w:t xml:space="preserve">ara el caso de que la información ordenada no obre en los archivos del </w:t>
      </w:r>
      <w:r w:rsidRPr="00AF4A6F">
        <w:rPr>
          <w:b/>
          <w:bCs/>
        </w:rPr>
        <w:t>SUJETO OBLIGADO</w:t>
      </w:r>
      <w:r w:rsidRPr="00AF4A6F">
        <w:rPr>
          <w:bCs/>
        </w:rPr>
        <w:t>, por no haberse generado, se</w:t>
      </w:r>
      <w:r w:rsidRPr="00AF4A6F">
        <w:rPr>
          <w:rFonts w:eastAsia="Calibri"/>
          <w:lang w:eastAsia="es-ES_tradnl"/>
        </w:rPr>
        <w:t xml:space="preserve"> deberá hacer entrega de la versión estenográfica. </w:t>
      </w:r>
    </w:p>
    <w:p w14:paraId="11DEC9B2" w14:textId="77777777" w:rsidR="00593C1F" w:rsidRPr="00AF4A6F" w:rsidRDefault="00593C1F" w:rsidP="00AF4A6F">
      <w:pPr>
        <w:rPr>
          <w:rFonts w:eastAsia="Calibri"/>
          <w:lang w:eastAsia="es-ES_tradnl"/>
        </w:rPr>
      </w:pPr>
    </w:p>
    <w:p w14:paraId="7910BAE5" w14:textId="77777777" w:rsidR="00593C1F" w:rsidRPr="00AF4A6F" w:rsidRDefault="00593C1F" w:rsidP="00AF4A6F">
      <w:r w:rsidRPr="00AF4A6F">
        <w:t xml:space="preserve">Finalmente, no se omite comentar que respecto a las manifestaciones realizadas por LA PARTE RECURRENTE como razones o motivos de inconformidad consistentes en </w:t>
      </w:r>
      <w:r w:rsidRPr="00AF4A6F">
        <w:rPr>
          <w:i/>
        </w:rPr>
        <w:t>“por lo que también debería de manifestarse una denuncia a los portales por la inexistencia de información y más aún por la burla de direccionarme a un link donde no está lo solicitado solo para no adjuntar la información que por ley es pública” (sic);</w:t>
      </w:r>
      <w:r w:rsidRPr="00AF4A6F">
        <w:t xml:space="preserve">  al respecto, este Órgano Garante precisa que el recurso de revisión no es el medio; sin embargo, se dejan a salvo sus derechos para en caso de así considerarlo, acuda ante la instancia competente y realice las denuncias o quejas que considere pertinentes.</w:t>
      </w:r>
    </w:p>
    <w:p w14:paraId="685DA951" w14:textId="77777777" w:rsidR="00593C1F" w:rsidRPr="00AF4A6F" w:rsidRDefault="00593C1F" w:rsidP="00AF4A6F">
      <w:pPr>
        <w:rPr>
          <w:rFonts w:eastAsia="Calibri"/>
          <w:lang w:eastAsia="es-ES_tradnl"/>
        </w:rPr>
      </w:pPr>
    </w:p>
    <w:p w14:paraId="7362F095" w14:textId="77777777" w:rsidR="00CD2555" w:rsidRPr="00AF4A6F" w:rsidRDefault="00CD2555" w:rsidP="00AF4A6F">
      <w:pPr>
        <w:keepNext/>
        <w:keepLines/>
        <w:spacing w:line="480" w:lineRule="auto"/>
        <w:jc w:val="left"/>
        <w:outlineLvl w:val="2"/>
        <w:rPr>
          <w:b/>
          <w:szCs w:val="28"/>
        </w:rPr>
      </w:pPr>
      <w:bookmarkStart w:id="33" w:name="_Toc165402882"/>
      <w:bookmarkStart w:id="34" w:name="_Toc174007540"/>
      <w:bookmarkStart w:id="35" w:name="_Toc191555122"/>
      <w:r w:rsidRPr="00AF4A6F">
        <w:rPr>
          <w:b/>
          <w:szCs w:val="28"/>
        </w:rPr>
        <w:t>d) Versión pública</w:t>
      </w:r>
      <w:bookmarkEnd w:id="33"/>
      <w:bookmarkEnd w:id="34"/>
      <w:bookmarkEnd w:id="35"/>
    </w:p>
    <w:p w14:paraId="35B4757F" w14:textId="77777777" w:rsidR="00CD2555" w:rsidRPr="00AF4A6F" w:rsidRDefault="00CD2555" w:rsidP="00AF4A6F">
      <w:pPr>
        <w:rPr>
          <w:bCs/>
        </w:rPr>
      </w:pPr>
      <w:r w:rsidRPr="00AF4A6F">
        <w:t xml:space="preserve">Para el caso de que el o los documentos de los cuales se ordena su entrega contengan datos personales susceptibles de ser testados, deberán ser entregados en </w:t>
      </w:r>
      <w:r w:rsidRPr="00AF4A6F">
        <w:rPr>
          <w:b/>
        </w:rPr>
        <w:t>versión pública</w:t>
      </w:r>
      <w:r w:rsidRPr="00AF4A6F">
        <w:t>, pues el</w:t>
      </w:r>
      <w:r w:rsidRPr="00AF4A6F">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70C5C3B" w14:textId="77777777" w:rsidR="00CD2555" w:rsidRPr="00AF4A6F" w:rsidRDefault="00CD2555" w:rsidP="00AF4A6F">
      <w:pPr>
        <w:rPr>
          <w:rFonts w:eastAsia="Calibri"/>
          <w:bCs/>
          <w:lang w:eastAsia="en-US"/>
        </w:rPr>
      </w:pPr>
    </w:p>
    <w:p w14:paraId="603B2E21" w14:textId="77777777" w:rsidR="00CD2555" w:rsidRPr="00AF4A6F" w:rsidRDefault="00CD2555" w:rsidP="00AF4A6F">
      <w:pPr>
        <w:rPr>
          <w:bCs/>
        </w:rPr>
      </w:pPr>
      <w:r w:rsidRPr="00AF4A6F">
        <w:rPr>
          <w:bCs/>
        </w:rPr>
        <w:t>A este respecto, los artículos 3, fracciones IX, XX, XXI y XLV; 51 y 52 de la Ley de Transparencia y Acceso a la Información Pública del Estado de México y Municipios establecen:</w:t>
      </w:r>
    </w:p>
    <w:p w14:paraId="59659B01" w14:textId="77777777" w:rsidR="00CD2555" w:rsidRPr="00AF4A6F" w:rsidRDefault="00CD2555" w:rsidP="00AF4A6F"/>
    <w:p w14:paraId="29F8483C" w14:textId="77777777" w:rsidR="00CD2555" w:rsidRPr="00AF4A6F" w:rsidRDefault="00CD2555" w:rsidP="00AF4A6F">
      <w:pPr>
        <w:spacing w:line="240" w:lineRule="auto"/>
        <w:ind w:left="567" w:right="567"/>
        <w:contextualSpacing/>
        <w:rPr>
          <w:i/>
          <w:kern w:val="28"/>
          <w:szCs w:val="56"/>
          <w14:ligatures w14:val="standardContextual"/>
        </w:rPr>
      </w:pPr>
      <w:r w:rsidRPr="00AF4A6F">
        <w:rPr>
          <w:b/>
          <w:bCs/>
          <w:i/>
          <w:noProof/>
          <w:kern w:val="28"/>
          <w:szCs w:val="56"/>
          <w14:ligatures w14:val="standardContextual"/>
        </w:rPr>
        <w:t>“</w:t>
      </w:r>
      <w:r w:rsidRPr="00AF4A6F">
        <w:rPr>
          <w:b/>
          <w:bCs/>
          <w:i/>
          <w:kern w:val="28"/>
          <w:szCs w:val="56"/>
          <w14:ligatures w14:val="standardContextual"/>
        </w:rPr>
        <w:t xml:space="preserve">Artículo 3. </w:t>
      </w:r>
      <w:r w:rsidRPr="00AF4A6F">
        <w:rPr>
          <w:i/>
          <w:kern w:val="28"/>
          <w:szCs w:val="56"/>
          <w14:ligatures w14:val="standardContextual"/>
        </w:rPr>
        <w:t xml:space="preserve">Para los efectos de la presente Ley se entenderá por: </w:t>
      </w:r>
    </w:p>
    <w:p w14:paraId="34F7FB97" w14:textId="77777777" w:rsidR="00CD2555" w:rsidRPr="00AF4A6F" w:rsidRDefault="00CD2555" w:rsidP="00AF4A6F">
      <w:pPr>
        <w:spacing w:line="240" w:lineRule="auto"/>
        <w:ind w:left="567" w:right="567"/>
        <w:contextualSpacing/>
        <w:rPr>
          <w:i/>
          <w:kern w:val="28"/>
          <w:szCs w:val="56"/>
          <w14:ligatures w14:val="standardContextual"/>
        </w:rPr>
      </w:pPr>
      <w:r w:rsidRPr="00AF4A6F">
        <w:rPr>
          <w:b/>
          <w:i/>
          <w:kern w:val="28"/>
          <w:szCs w:val="56"/>
          <w14:ligatures w14:val="standardContextual"/>
        </w:rPr>
        <w:lastRenderedPageBreak/>
        <w:t>IX.</w:t>
      </w:r>
      <w:r w:rsidRPr="00AF4A6F">
        <w:rPr>
          <w:i/>
          <w:kern w:val="28"/>
          <w:szCs w:val="56"/>
          <w14:ligatures w14:val="standardContextual"/>
        </w:rPr>
        <w:t xml:space="preserve"> </w:t>
      </w:r>
      <w:r w:rsidRPr="00AF4A6F">
        <w:rPr>
          <w:b/>
          <w:i/>
          <w:kern w:val="28"/>
          <w:szCs w:val="56"/>
          <w14:ligatures w14:val="standardContextual"/>
        </w:rPr>
        <w:t xml:space="preserve">Datos personales: </w:t>
      </w:r>
      <w:r w:rsidRPr="00AF4A6F">
        <w:rPr>
          <w:i/>
          <w:kern w:val="28"/>
          <w:szCs w:val="56"/>
          <w14:ligatures w14:val="standardContextual"/>
        </w:rPr>
        <w:t xml:space="preserve">La información concerniente a una persona, identificada o identificable según lo dispuesto por la Ley de Protección de Datos Personales del Estado de México; </w:t>
      </w:r>
    </w:p>
    <w:p w14:paraId="287BA8DF" w14:textId="77777777" w:rsidR="00CD2555" w:rsidRPr="00AF4A6F" w:rsidRDefault="00CD2555" w:rsidP="00AF4A6F"/>
    <w:p w14:paraId="2B0A44C3" w14:textId="77777777" w:rsidR="00CD2555" w:rsidRPr="00AF4A6F" w:rsidRDefault="00CD2555" w:rsidP="00AF4A6F">
      <w:pPr>
        <w:spacing w:line="240" w:lineRule="auto"/>
        <w:ind w:left="567" w:right="567"/>
        <w:contextualSpacing/>
        <w:rPr>
          <w:i/>
          <w:kern w:val="28"/>
          <w:szCs w:val="56"/>
          <w14:ligatures w14:val="standardContextual"/>
        </w:rPr>
      </w:pPr>
      <w:r w:rsidRPr="00AF4A6F">
        <w:rPr>
          <w:b/>
          <w:i/>
          <w:kern w:val="28"/>
          <w:szCs w:val="56"/>
          <w14:ligatures w14:val="standardContextual"/>
        </w:rPr>
        <w:t>XX.</w:t>
      </w:r>
      <w:r w:rsidRPr="00AF4A6F">
        <w:rPr>
          <w:i/>
          <w:kern w:val="28"/>
          <w:szCs w:val="56"/>
          <w14:ligatures w14:val="standardContextual"/>
        </w:rPr>
        <w:t xml:space="preserve"> </w:t>
      </w:r>
      <w:r w:rsidRPr="00AF4A6F">
        <w:rPr>
          <w:b/>
          <w:i/>
          <w:kern w:val="28"/>
          <w:szCs w:val="56"/>
          <w14:ligatures w14:val="standardContextual"/>
        </w:rPr>
        <w:t>Información clasificada:</w:t>
      </w:r>
      <w:r w:rsidRPr="00AF4A6F">
        <w:rPr>
          <w:i/>
          <w:kern w:val="28"/>
          <w:szCs w:val="56"/>
          <w14:ligatures w14:val="standardContextual"/>
        </w:rPr>
        <w:t xml:space="preserve"> Aquella considerada por la presente Ley como reservada o confidencial; </w:t>
      </w:r>
    </w:p>
    <w:p w14:paraId="43FCA6D6" w14:textId="77777777" w:rsidR="00CD2555" w:rsidRPr="00AF4A6F" w:rsidRDefault="00CD2555" w:rsidP="00AF4A6F"/>
    <w:p w14:paraId="4E9929D9" w14:textId="77777777" w:rsidR="00CD2555" w:rsidRPr="00AF4A6F" w:rsidRDefault="00CD2555" w:rsidP="00AF4A6F">
      <w:pPr>
        <w:spacing w:line="240" w:lineRule="auto"/>
        <w:ind w:left="567" w:right="567"/>
        <w:contextualSpacing/>
        <w:rPr>
          <w:i/>
          <w:kern w:val="28"/>
          <w:szCs w:val="56"/>
          <w14:ligatures w14:val="standardContextual"/>
        </w:rPr>
      </w:pPr>
      <w:r w:rsidRPr="00AF4A6F">
        <w:rPr>
          <w:b/>
          <w:i/>
          <w:kern w:val="28"/>
          <w:szCs w:val="56"/>
          <w14:ligatures w14:val="standardContextual"/>
        </w:rPr>
        <w:t>XXI.</w:t>
      </w:r>
      <w:r w:rsidRPr="00AF4A6F">
        <w:rPr>
          <w:i/>
          <w:kern w:val="28"/>
          <w:szCs w:val="56"/>
          <w14:ligatures w14:val="standardContextual"/>
        </w:rPr>
        <w:t xml:space="preserve"> </w:t>
      </w:r>
      <w:r w:rsidRPr="00AF4A6F">
        <w:rPr>
          <w:b/>
          <w:i/>
          <w:kern w:val="28"/>
          <w:szCs w:val="56"/>
          <w14:ligatures w14:val="standardContextual"/>
        </w:rPr>
        <w:t>Información confidencial</w:t>
      </w:r>
      <w:r w:rsidRPr="00AF4A6F">
        <w:rPr>
          <w:i/>
          <w:kern w:val="28"/>
          <w:szCs w:val="56"/>
          <w14:ligatures w14:val="standardContextual"/>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4E735F5" w14:textId="77777777" w:rsidR="00CD2555" w:rsidRPr="00AF4A6F" w:rsidRDefault="00CD2555" w:rsidP="00AF4A6F"/>
    <w:p w14:paraId="150DE6D3" w14:textId="77777777" w:rsidR="00CD2555" w:rsidRPr="00AF4A6F" w:rsidRDefault="00CD2555" w:rsidP="00AF4A6F">
      <w:pPr>
        <w:spacing w:line="240" w:lineRule="auto"/>
        <w:ind w:left="567" w:right="567"/>
        <w:contextualSpacing/>
        <w:rPr>
          <w:i/>
          <w:kern w:val="28"/>
          <w:szCs w:val="56"/>
          <w14:ligatures w14:val="standardContextual"/>
        </w:rPr>
      </w:pPr>
      <w:r w:rsidRPr="00AF4A6F">
        <w:rPr>
          <w:b/>
          <w:i/>
          <w:kern w:val="28"/>
          <w:szCs w:val="56"/>
          <w14:ligatures w14:val="standardContextual"/>
        </w:rPr>
        <w:t>XLV. Versión pública:</w:t>
      </w:r>
      <w:r w:rsidRPr="00AF4A6F">
        <w:rPr>
          <w:i/>
          <w:kern w:val="28"/>
          <w:szCs w:val="56"/>
          <w14:ligatures w14:val="standardContextual"/>
        </w:rPr>
        <w:t xml:space="preserve"> Documento en el que se elimine, suprime o borra la información clasificada como reservada o confidencial para permitir su acceso. </w:t>
      </w:r>
    </w:p>
    <w:p w14:paraId="515CF8EE" w14:textId="77777777" w:rsidR="00CD2555" w:rsidRPr="00AF4A6F" w:rsidRDefault="00CD2555" w:rsidP="00AF4A6F"/>
    <w:p w14:paraId="76C698DA" w14:textId="77777777" w:rsidR="00CD2555" w:rsidRPr="00AF4A6F" w:rsidRDefault="00CD2555" w:rsidP="00AF4A6F">
      <w:pPr>
        <w:spacing w:line="240" w:lineRule="auto"/>
        <w:ind w:left="567" w:right="567"/>
        <w:contextualSpacing/>
        <w:rPr>
          <w:i/>
          <w:kern w:val="28"/>
          <w:szCs w:val="56"/>
          <w14:ligatures w14:val="standardContextual"/>
        </w:rPr>
      </w:pPr>
      <w:r w:rsidRPr="00AF4A6F">
        <w:rPr>
          <w:b/>
          <w:i/>
          <w:kern w:val="28"/>
          <w:szCs w:val="56"/>
          <w14:ligatures w14:val="standardContextual"/>
        </w:rPr>
        <w:t>Artículo 51.</w:t>
      </w:r>
      <w:r w:rsidRPr="00AF4A6F">
        <w:rPr>
          <w:i/>
          <w:kern w:val="28"/>
          <w:szCs w:val="56"/>
          <w14:ligatures w14:val="standardContextual"/>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AF4A6F">
        <w:rPr>
          <w:b/>
          <w:i/>
          <w:kern w:val="28"/>
          <w:szCs w:val="56"/>
          <w14:ligatures w14:val="standardContextual"/>
        </w:rPr>
        <w:t xml:space="preserve">y tendrá la responsabilidad de verificar en cada caso que la misma no sea confidencial o reservada. </w:t>
      </w:r>
      <w:r w:rsidRPr="00AF4A6F">
        <w:rPr>
          <w:i/>
          <w:kern w:val="28"/>
          <w:szCs w:val="56"/>
          <w14:ligatures w14:val="standardContextual"/>
        </w:rPr>
        <w:t>Dicha Unidad contará con las facultades internas necesarias para gestionar la atención a las solicitudes de información en los términos de la Ley General y la presente Ley.</w:t>
      </w:r>
    </w:p>
    <w:p w14:paraId="3BE2CD98" w14:textId="77777777" w:rsidR="00CD2555" w:rsidRPr="00AF4A6F" w:rsidRDefault="00CD2555" w:rsidP="00AF4A6F"/>
    <w:p w14:paraId="06F6175D" w14:textId="77777777" w:rsidR="00CD2555" w:rsidRPr="00AF4A6F" w:rsidRDefault="00CD2555" w:rsidP="00AF4A6F">
      <w:pPr>
        <w:spacing w:line="240" w:lineRule="auto"/>
        <w:ind w:left="567" w:right="567"/>
        <w:contextualSpacing/>
        <w:rPr>
          <w:i/>
          <w:kern w:val="28"/>
          <w:szCs w:val="56"/>
          <w14:ligatures w14:val="standardContextual"/>
        </w:rPr>
      </w:pPr>
      <w:r w:rsidRPr="00AF4A6F">
        <w:rPr>
          <w:b/>
          <w:i/>
          <w:kern w:val="28"/>
          <w:szCs w:val="56"/>
          <w14:ligatures w14:val="standardContextual"/>
        </w:rPr>
        <w:t>Artículo 52.</w:t>
      </w:r>
      <w:r w:rsidRPr="00AF4A6F">
        <w:rPr>
          <w:i/>
          <w:kern w:val="28"/>
          <w:szCs w:val="56"/>
          <w14:ligatures w14:val="standardContextual"/>
        </w:rPr>
        <w:t xml:space="preserve"> Las solicitudes de acceso a la información y las respuestas que se les dé, incluyendo, en su caso, </w:t>
      </w:r>
      <w:r w:rsidRPr="00AF4A6F">
        <w:rPr>
          <w:i/>
          <w:kern w:val="28"/>
          <w:szCs w:val="56"/>
          <w:u w:val="single"/>
          <w14:ligatures w14:val="standardContextual"/>
        </w:rPr>
        <w:t>la información entregada, así como las resoluciones a los recursos que en su caso se promuevan serán públicas, y de ser el caso que contenga datos personales que deban ser protegidos se podrá dar su acceso en su versión pública</w:t>
      </w:r>
      <w:r w:rsidRPr="00AF4A6F">
        <w:rPr>
          <w:i/>
          <w:kern w:val="28"/>
          <w:szCs w:val="56"/>
          <w14:ligatures w14:val="standardContextual"/>
        </w:rPr>
        <w:t>, siempre y cuando la resolución de referencia se someta a un proceso de disociación, es decir, no haga identificable al titular de tales datos personales.</w:t>
      </w:r>
      <w:r w:rsidRPr="00AF4A6F">
        <w:rPr>
          <w:bCs/>
          <w:i/>
          <w:noProof/>
          <w:kern w:val="28"/>
          <w:szCs w:val="56"/>
          <w14:ligatures w14:val="standardContextual"/>
        </w:rPr>
        <w:t xml:space="preserve">” </w:t>
      </w:r>
      <w:r w:rsidRPr="00AF4A6F">
        <w:rPr>
          <w:iCs/>
          <w:kern w:val="28"/>
          <w:szCs w:val="22"/>
          <w14:ligatures w14:val="standardContextual"/>
        </w:rPr>
        <w:t>(Énfasis añadido)</w:t>
      </w:r>
    </w:p>
    <w:p w14:paraId="29EB07C7" w14:textId="77777777" w:rsidR="00CD2555" w:rsidRPr="00AF4A6F" w:rsidRDefault="00CD2555" w:rsidP="00AF4A6F"/>
    <w:p w14:paraId="38963197" w14:textId="77777777" w:rsidR="00CD2555" w:rsidRPr="00AF4A6F" w:rsidRDefault="00CD2555" w:rsidP="00AF4A6F">
      <w:r w:rsidRPr="00AF4A6F">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w:t>
      </w:r>
      <w:r w:rsidRPr="00AF4A6F">
        <w:lastRenderedPageBreak/>
        <w:t xml:space="preserve">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74F92E97" w14:textId="77777777" w:rsidR="00CD2555" w:rsidRPr="00AF4A6F" w:rsidRDefault="00CD2555" w:rsidP="00AF4A6F"/>
    <w:p w14:paraId="167D54AA" w14:textId="77777777" w:rsidR="00CD2555" w:rsidRPr="00AF4A6F" w:rsidRDefault="00CD2555" w:rsidP="00AF4A6F">
      <w:pPr>
        <w:spacing w:line="240" w:lineRule="auto"/>
        <w:ind w:left="567" w:right="567"/>
        <w:contextualSpacing/>
        <w:rPr>
          <w:rFonts w:eastAsia="Arial Unicode MS"/>
          <w:i/>
          <w:kern w:val="28"/>
          <w:szCs w:val="56"/>
          <w14:ligatures w14:val="standardContextual"/>
        </w:rPr>
      </w:pPr>
      <w:r w:rsidRPr="00AF4A6F">
        <w:rPr>
          <w:rFonts w:eastAsia="Arial Unicode MS"/>
          <w:b/>
          <w:i/>
          <w:kern w:val="28"/>
          <w:szCs w:val="56"/>
          <w14:ligatures w14:val="standardContextual"/>
        </w:rPr>
        <w:t>“Artículo 22.</w:t>
      </w:r>
      <w:r w:rsidRPr="00AF4A6F">
        <w:rPr>
          <w:rFonts w:eastAsia="Arial Unicode MS"/>
          <w:i/>
          <w:kern w:val="28"/>
          <w:szCs w:val="56"/>
          <w14:ligatures w14:val="standardContextual"/>
        </w:rPr>
        <w:t xml:space="preserve"> Todo tratamiento de datos personales que efectúe el responsable deberá estar justificado por finalidades concretas, lícitas, explícitas y legítimas, relacionadas con las atribuciones que la normatividad aplicable les confiera. </w:t>
      </w:r>
    </w:p>
    <w:p w14:paraId="6125B055" w14:textId="77777777" w:rsidR="00CD2555" w:rsidRPr="00AF4A6F" w:rsidRDefault="00CD2555" w:rsidP="00AF4A6F">
      <w:pPr>
        <w:rPr>
          <w:rFonts w:eastAsia="Arial Unicode MS"/>
        </w:rPr>
      </w:pPr>
    </w:p>
    <w:p w14:paraId="7DEA9E04" w14:textId="77777777" w:rsidR="00CD2555" w:rsidRPr="00AF4A6F" w:rsidRDefault="00CD2555" w:rsidP="00AF4A6F">
      <w:pPr>
        <w:spacing w:line="240" w:lineRule="auto"/>
        <w:ind w:left="567" w:right="567"/>
        <w:contextualSpacing/>
        <w:rPr>
          <w:rFonts w:eastAsia="Arial Unicode MS"/>
          <w:i/>
          <w:kern w:val="28"/>
          <w:szCs w:val="56"/>
          <w14:ligatures w14:val="standardContextual"/>
        </w:rPr>
      </w:pPr>
      <w:r w:rsidRPr="00AF4A6F">
        <w:rPr>
          <w:rFonts w:eastAsia="Arial Unicode MS"/>
          <w:b/>
          <w:i/>
          <w:kern w:val="28"/>
          <w:szCs w:val="56"/>
          <w14:ligatures w14:val="standardContextual"/>
        </w:rPr>
        <w:t>Artículo 38.</w:t>
      </w:r>
      <w:r w:rsidRPr="00AF4A6F">
        <w:rPr>
          <w:rFonts w:eastAsia="Arial Unicode MS"/>
          <w:i/>
          <w:kern w:val="28"/>
          <w:szCs w:val="56"/>
          <w14:ligatures w14:val="standardContextual"/>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AF4A6F">
        <w:rPr>
          <w:rFonts w:eastAsia="Arial Unicode MS"/>
          <w:b/>
          <w:i/>
          <w:kern w:val="28"/>
          <w:szCs w:val="56"/>
          <w14:ligatures w14:val="standardContextual"/>
        </w:rPr>
        <w:t>”</w:t>
      </w:r>
      <w:r w:rsidRPr="00AF4A6F">
        <w:rPr>
          <w:rFonts w:eastAsia="Arial Unicode MS"/>
          <w:i/>
          <w:kern w:val="28"/>
          <w:szCs w:val="56"/>
          <w14:ligatures w14:val="standardContextual"/>
        </w:rPr>
        <w:t xml:space="preserve"> </w:t>
      </w:r>
    </w:p>
    <w:p w14:paraId="2CBD0A4C" w14:textId="77777777" w:rsidR="00CD2555" w:rsidRPr="00AF4A6F" w:rsidRDefault="00CD2555" w:rsidP="00AF4A6F">
      <w:pPr>
        <w:rPr>
          <w:rFonts w:eastAsia="Arial Unicode MS"/>
          <w:i/>
          <w:szCs w:val="22"/>
        </w:rPr>
      </w:pPr>
    </w:p>
    <w:p w14:paraId="6B40CF69" w14:textId="77777777" w:rsidR="00CD2555" w:rsidRPr="00AF4A6F" w:rsidRDefault="00CD2555" w:rsidP="00AF4A6F">
      <w:r w:rsidRPr="00AF4A6F">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3061EC20" w14:textId="77777777" w:rsidR="00CD2555" w:rsidRPr="00AF4A6F" w:rsidRDefault="00CD2555" w:rsidP="00AF4A6F"/>
    <w:p w14:paraId="37AC6091" w14:textId="77777777" w:rsidR="00CD2555" w:rsidRPr="00AF4A6F" w:rsidRDefault="00CD2555" w:rsidP="00AF4A6F">
      <w:r w:rsidRPr="00AF4A6F">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AF4A6F">
        <w:rPr>
          <w:rFonts w:eastAsia="Arial Unicode MS"/>
        </w:rPr>
        <w:t xml:space="preserve"> que debe ser protegida por </w:t>
      </w:r>
      <w:r w:rsidRPr="00AF4A6F">
        <w:rPr>
          <w:rFonts w:eastAsia="Arial Unicode MS"/>
          <w:b/>
        </w:rPr>
        <w:t>EL SUJETO OBLIGADO,</w:t>
      </w:r>
      <w:r w:rsidRPr="00AF4A6F">
        <w:rPr>
          <w:rFonts w:eastAsia="Arial Unicode MS"/>
        </w:rPr>
        <w:t xml:space="preserve"> por lo </w:t>
      </w:r>
      <w:r w:rsidRPr="00AF4A6F">
        <w:t>que, todo dato personal susceptible de clasificación debe ser protegido.</w:t>
      </w:r>
    </w:p>
    <w:p w14:paraId="6B016574" w14:textId="77777777" w:rsidR="00CD2555" w:rsidRPr="00AF4A6F" w:rsidRDefault="00CD2555" w:rsidP="00AF4A6F"/>
    <w:p w14:paraId="2F9DF79F" w14:textId="77777777" w:rsidR="00CD2555" w:rsidRPr="00AF4A6F" w:rsidRDefault="00CD2555" w:rsidP="00AF4A6F">
      <w:r w:rsidRPr="00AF4A6F">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5A315891" w14:textId="77777777" w:rsidR="00CD2555" w:rsidRPr="00AF4A6F" w:rsidRDefault="00CD2555" w:rsidP="00AF4A6F"/>
    <w:p w14:paraId="321F894B" w14:textId="77777777" w:rsidR="00CD2555" w:rsidRPr="00AF4A6F" w:rsidRDefault="00CD2555" w:rsidP="00AF4A6F">
      <w:r w:rsidRPr="00AF4A6F">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EE2DB2F" w14:textId="77777777" w:rsidR="00CD2555" w:rsidRPr="00AF4A6F" w:rsidRDefault="00CD2555" w:rsidP="00AF4A6F"/>
    <w:p w14:paraId="5FFF8B37" w14:textId="77777777" w:rsidR="00CD2555" w:rsidRPr="00AF4A6F" w:rsidRDefault="00CD2555" w:rsidP="00AF4A6F">
      <w:pPr>
        <w:spacing w:line="240" w:lineRule="auto"/>
        <w:ind w:left="567" w:right="567"/>
        <w:contextualSpacing/>
        <w:jc w:val="center"/>
        <w:rPr>
          <w:b/>
          <w:i/>
          <w:kern w:val="28"/>
          <w:szCs w:val="56"/>
          <w14:ligatures w14:val="standardContextual"/>
        </w:rPr>
      </w:pPr>
      <w:r w:rsidRPr="00AF4A6F">
        <w:rPr>
          <w:b/>
          <w:i/>
          <w:kern w:val="28"/>
          <w:szCs w:val="56"/>
          <w:lang w:val="es-ES_tradnl"/>
          <w14:ligatures w14:val="standardContextual"/>
        </w:rPr>
        <w:t>Ley de Transparencia y Acceso a la Información Pública del Estado de México y Municipios</w:t>
      </w:r>
    </w:p>
    <w:p w14:paraId="698CA19B" w14:textId="77777777" w:rsidR="00CD2555" w:rsidRPr="00AF4A6F" w:rsidRDefault="00CD2555" w:rsidP="00AF4A6F"/>
    <w:p w14:paraId="5320B556" w14:textId="77777777" w:rsidR="00CD2555" w:rsidRPr="00AF4A6F" w:rsidRDefault="00CD2555" w:rsidP="00AF4A6F">
      <w:pPr>
        <w:spacing w:line="240" w:lineRule="auto"/>
        <w:ind w:left="567" w:right="567"/>
        <w:contextualSpacing/>
        <w:rPr>
          <w:i/>
          <w:kern w:val="28"/>
          <w:szCs w:val="56"/>
          <w14:ligatures w14:val="standardContextual"/>
        </w:rPr>
      </w:pPr>
      <w:r w:rsidRPr="00AF4A6F">
        <w:rPr>
          <w:b/>
          <w:i/>
          <w:kern w:val="28"/>
          <w:szCs w:val="56"/>
          <w14:ligatures w14:val="standardContextual"/>
        </w:rPr>
        <w:t xml:space="preserve">“Artículo 49. </w:t>
      </w:r>
      <w:r w:rsidRPr="00AF4A6F">
        <w:rPr>
          <w:i/>
          <w:kern w:val="28"/>
          <w:szCs w:val="56"/>
          <w14:ligatures w14:val="standardContextual"/>
        </w:rPr>
        <w:t>Los Comités de Transparencia tendrán las siguientes atribuciones:</w:t>
      </w:r>
    </w:p>
    <w:p w14:paraId="28D99204" w14:textId="77777777" w:rsidR="00CD2555" w:rsidRPr="00AF4A6F" w:rsidRDefault="00CD2555" w:rsidP="00AF4A6F">
      <w:pPr>
        <w:spacing w:line="240" w:lineRule="auto"/>
        <w:ind w:left="567" w:right="567"/>
        <w:contextualSpacing/>
        <w:rPr>
          <w:i/>
          <w:kern w:val="28"/>
          <w:szCs w:val="56"/>
          <w14:ligatures w14:val="standardContextual"/>
        </w:rPr>
      </w:pPr>
      <w:r w:rsidRPr="00AF4A6F">
        <w:rPr>
          <w:b/>
          <w:i/>
          <w:kern w:val="28"/>
          <w:szCs w:val="56"/>
          <w14:ligatures w14:val="standardContextual"/>
        </w:rPr>
        <w:t>VIII.</w:t>
      </w:r>
      <w:r w:rsidRPr="00AF4A6F">
        <w:rPr>
          <w:i/>
          <w:kern w:val="28"/>
          <w:szCs w:val="56"/>
          <w14:ligatures w14:val="standardContextual"/>
        </w:rPr>
        <w:t xml:space="preserve"> Aprobar, modificar o revocar la clasificación de la información;</w:t>
      </w:r>
    </w:p>
    <w:p w14:paraId="3DC35AE7" w14:textId="77777777" w:rsidR="00CD2555" w:rsidRPr="00AF4A6F" w:rsidRDefault="00CD2555" w:rsidP="00AF4A6F"/>
    <w:p w14:paraId="0A831348" w14:textId="77777777" w:rsidR="00CD2555" w:rsidRPr="00AF4A6F" w:rsidRDefault="00CD2555" w:rsidP="00AF4A6F">
      <w:pPr>
        <w:spacing w:line="240" w:lineRule="auto"/>
        <w:ind w:left="567" w:right="567"/>
        <w:contextualSpacing/>
        <w:rPr>
          <w:i/>
          <w:kern w:val="28"/>
          <w:szCs w:val="56"/>
          <w14:ligatures w14:val="standardContextual"/>
        </w:rPr>
      </w:pPr>
      <w:r w:rsidRPr="00AF4A6F">
        <w:rPr>
          <w:b/>
          <w:i/>
          <w:kern w:val="28"/>
          <w:szCs w:val="56"/>
          <w14:ligatures w14:val="standardContextual"/>
        </w:rPr>
        <w:t>Artículo 132.</w:t>
      </w:r>
      <w:r w:rsidRPr="00AF4A6F">
        <w:rPr>
          <w:i/>
          <w:kern w:val="28"/>
          <w:szCs w:val="56"/>
          <w14:ligatures w14:val="standardContextual"/>
        </w:rPr>
        <w:t xml:space="preserve"> La clasificación de la información se llevará a cabo en el momento en que:</w:t>
      </w:r>
    </w:p>
    <w:p w14:paraId="61876FF2" w14:textId="77777777" w:rsidR="00CD2555" w:rsidRPr="00AF4A6F" w:rsidRDefault="00CD2555" w:rsidP="00AF4A6F">
      <w:pPr>
        <w:spacing w:line="240" w:lineRule="auto"/>
        <w:ind w:left="567" w:right="567"/>
        <w:contextualSpacing/>
        <w:rPr>
          <w:i/>
          <w:kern w:val="28"/>
          <w:szCs w:val="56"/>
          <w14:ligatures w14:val="standardContextual"/>
        </w:rPr>
      </w:pPr>
      <w:r w:rsidRPr="00AF4A6F">
        <w:rPr>
          <w:b/>
          <w:i/>
          <w:kern w:val="28"/>
          <w:szCs w:val="56"/>
          <w14:ligatures w14:val="standardContextual"/>
        </w:rPr>
        <w:t>I.</w:t>
      </w:r>
      <w:r w:rsidRPr="00AF4A6F">
        <w:rPr>
          <w:i/>
          <w:kern w:val="28"/>
          <w:szCs w:val="56"/>
          <w14:ligatures w14:val="standardContextual"/>
        </w:rPr>
        <w:t xml:space="preserve"> Se reciba una solicitud de acceso a la información;</w:t>
      </w:r>
    </w:p>
    <w:p w14:paraId="23DE78FF" w14:textId="77777777" w:rsidR="00CD2555" w:rsidRPr="00AF4A6F" w:rsidRDefault="00CD2555" w:rsidP="00AF4A6F">
      <w:pPr>
        <w:spacing w:line="240" w:lineRule="auto"/>
        <w:ind w:left="567" w:right="567"/>
        <w:contextualSpacing/>
        <w:rPr>
          <w:i/>
          <w:kern w:val="28"/>
          <w:szCs w:val="56"/>
          <w14:ligatures w14:val="standardContextual"/>
        </w:rPr>
      </w:pPr>
      <w:r w:rsidRPr="00AF4A6F">
        <w:rPr>
          <w:b/>
          <w:i/>
          <w:kern w:val="28"/>
          <w:szCs w:val="56"/>
          <w14:ligatures w14:val="standardContextual"/>
        </w:rPr>
        <w:t>II.</w:t>
      </w:r>
      <w:r w:rsidRPr="00AF4A6F">
        <w:rPr>
          <w:i/>
          <w:kern w:val="28"/>
          <w:szCs w:val="56"/>
          <w14:ligatures w14:val="standardContextual"/>
        </w:rPr>
        <w:t xml:space="preserve"> Se determine mediante resolución de autoridad competente; o</w:t>
      </w:r>
    </w:p>
    <w:p w14:paraId="28D49F90" w14:textId="77777777" w:rsidR="00CD2555" w:rsidRPr="00AF4A6F" w:rsidRDefault="00CD2555" w:rsidP="00AF4A6F">
      <w:pPr>
        <w:spacing w:line="240" w:lineRule="auto"/>
        <w:ind w:left="567" w:right="567"/>
        <w:contextualSpacing/>
        <w:rPr>
          <w:b/>
          <w:i/>
          <w:kern w:val="28"/>
          <w:szCs w:val="56"/>
          <w14:ligatures w14:val="standardContextual"/>
        </w:rPr>
      </w:pPr>
      <w:r w:rsidRPr="00AF4A6F">
        <w:rPr>
          <w:b/>
          <w:bCs/>
          <w:i/>
          <w:kern w:val="28"/>
          <w:szCs w:val="56"/>
          <w14:ligatures w14:val="standardContextual"/>
        </w:rPr>
        <w:t>III.</w:t>
      </w:r>
      <w:r w:rsidRPr="00AF4A6F">
        <w:rPr>
          <w:i/>
          <w:kern w:val="28"/>
          <w:szCs w:val="56"/>
          <w14:ligatures w14:val="standardContextual"/>
        </w:rPr>
        <w:t xml:space="preserve"> Se generen versiones públicas para dar cumplimiento a las obligaciones de transparencia previstas en esta Ley.</w:t>
      </w:r>
      <w:r w:rsidRPr="00AF4A6F">
        <w:rPr>
          <w:b/>
          <w:i/>
          <w:kern w:val="28"/>
          <w:szCs w:val="56"/>
          <w14:ligatures w14:val="standardContextual"/>
        </w:rPr>
        <w:t>”</w:t>
      </w:r>
    </w:p>
    <w:p w14:paraId="7FFA1161" w14:textId="77777777" w:rsidR="00CD2555" w:rsidRPr="00AF4A6F" w:rsidRDefault="00CD2555" w:rsidP="00AF4A6F"/>
    <w:p w14:paraId="3779ADAD" w14:textId="77777777" w:rsidR="00CD2555" w:rsidRPr="00AF4A6F" w:rsidRDefault="00CD2555" w:rsidP="00AF4A6F">
      <w:pPr>
        <w:spacing w:line="240" w:lineRule="auto"/>
        <w:ind w:left="567" w:right="567"/>
        <w:contextualSpacing/>
        <w:rPr>
          <w:i/>
          <w:kern w:val="28"/>
          <w:szCs w:val="56"/>
          <w14:ligatures w14:val="standardContextual"/>
        </w:rPr>
      </w:pPr>
      <w:r w:rsidRPr="00AF4A6F">
        <w:rPr>
          <w:b/>
          <w:i/>
          <w:kern w:val="28"/>
          <w:szCs w:val="56"/>
          <w14:ligatures w14:val="standardContextual"/>
        </w:rPr>
        <w:t>“Segundo. -</w:t>
      </w:r>
      <w:r w:rsidRPr="00AF4A6F">
        <w:rPr>
          <w:i/>
          <w:kern w:val="28"/>
          <w:szCs w:val="56"/>
          <w14:ligatures w14:val="standardContextual"/>
        </w:rPr>
        <w:t xml:space="preserve"> Para efectos de los presentes Lineamientos Generales, se entenderá por:</w:t>
      </w:r>
    </w:p>
    <w:p w14:paraId="52088E01" w14:textId="77777777" w:rsidR="00CD2555" w:rsidRPr="00AF4A6F" w:rsidRDefault="00CD2555" w:rsidP="00AF4A6F">
      <w:pPr>
        <w:spacing w:line="240" w:lineRule="auto"/>
        <w:ind w:left="567" w:right="567"/>
        <w:contextualSpacing/>
        <w:rPr>
          <w:i/>
          <w:kern w:val="28"/>
          <w:szCs w:val="56"/>
          <w14:ligatures w14:val="standardContextual"/>
        </w:rPr>
      </w:pPr>
      <w:r w:rsidRPr="00AF4A6F">
        <w:rPr>
          <w:b/>
          <w:i/>
          <w:kern w:val="28"/>
          <w:szCs w:val="56"/>
          <w14:ligatures w14:val="standardContextual"/>
        </w:rPr>
        <w:t>XVIII.</w:t>
      </w:r>
      <w:r w:rsidRPr="00AF4A6F">
        <w:rPr>
          <w:i/>
          <w:kern w:val="28"/>
          <w:szCs w:val="56"/>
          <w14:ligatures w14:val="standardContextual"/>
        </w:rPr>
        <w:t xml:space="preserve">  </w:t>
      </w:r>
      <w:r w:rsidRPr="00AF4A6F">
        <w:rPr>
          <w:b/>
          <w:i/>
          <w:kern w:val="28"/>
          <w:szCs w:val="56"/>
          <w14:ligatures w14:val="standardContextual"/>
        </w:rPr>
        <w:t>Versión pública:</w:t>
      </w:r>
      <w:r w:rsidRPr="00AF4A6F">
        <w:rPr>
          <w:i/>
          <w:kern w:val="28"/>
          <w:szCs w:val="56"/>
          <w14:ligatures w14:val="standardContextual"/>
        </w:rPr>
        <w:t xml:space="preserve"> El documento a partir del que se otorga acceso a la información, en el que se testan partes o secciones clasificadas, indicando el contenido de éstas de manera </w:t>
      </w:r>
      <w:r w:rsidRPr="00AF4A6F">
        <w:rPr>
          <w:i/>
          <w:kern w:val="28"/>
          <w:szCs w:val="56"/>
          <w14:ligatures w14:val="standardContextual"/>
        </w:rPr>
        <w:lastRenderedPageBreak/>
        <w:t>genérica, fundando y motivando la reserva o confidencialidad, a través de la resolución que para tal efecto emita el Comité de Transparencia.</w:t>
      </w:r>
    </w:p>
    <w:p w14:paraId="2D3C9322" w14:textId="77777777" w:rsidR="00CD2555" w:rsidRPr="00AF4A6F" w:rsidRDefault="00CD2555" w:rsidP="00AF4A6F">
      <w:pPr>
        <w:spacing w:line="240" w:lineRule="auto"/>
        <w:ind w:left="567" w:right="567"/>
        <w:contextualSpacing/>
        <w:rPr>
          <w:i/>
          <w:kern w:val="28"/>
          <w:szCs w:val="56"/>
          <w14:ligatures w14:val="standardContextual"/>
        </w:rPr>
      </w:pPr>
    </w:p>
    <w:p w14:paraId="07E53FDE" w14:textId="77777777" w:rsidR="00CD2555" w:rsidRPr="00AF4A6F" w:rsidRDefault="00CD2555" w:rsidP="00AF4A6F">
      <w:pPr>
        <w:spacing w:line="240" w:lineRule="auto"/>
        <w:ind w:left="567" w:right="567"/>
        <w:contextualSpacing/>
        <w:rPr>
          <w:b/>
          <w:i/>
          <w:kern w:val="28"/>
          <w:szCs w:val="56"/>
          <w:lang w:val="es-ES_tradnl" w:eastAsia="es-MX"/>
          <w14:ligatures w14:val="standardContextual"/>
        </w:rPr>
      </w:pPr>
      <w:r w:rsidRPr="00AF4A6F">
        <w:rPr>
          <w:b/>
          <w:i/>
          <w:kern w:val="28"/>
          <w:szCs w:val="56"/>
          <w:lang w:val="es-ES_tradnl" w:eastAsia="es-MX"/>
          <w14:ligatures w14:val="standardContextual"/>
        </w:rPr>
        <w:t xml:space="preserve">Lineamientos Generales en materia de Clasificación y Desclasificación de la </w:t>
      </w:r>
      <w:r w:rsidRPr="00AF4A6F">
        <w:rPr>
          <w:b/>
          <w:i/>
          <w:kern w:val="28"/>
          <w:szCs w:val="56"/>
          <w:lang w:val="es-ES_tradnl"/>
          <w14:ligatures w14:val="standardContextual"/>
        </w:rPr>
        <w:t>Información</w:t>
      </w:r>
    </w:p>
    <w:p w14:paraId="00CFEA30" w14:textId="77777777" w:rsidR="00CD2555" w:rsidRPr="00AF4A6F" w:rsidRDefault="00CD2555" w:rsidP="00AF4A6F">
      <w:pPr>
        <w:spacing w:line="240" w:lineRule="auto"/>
        <w:ind w:left="567" w:right="567"/>
        <w:contextualSpacing/>
        <w:rPr>
          <w:i/>
          <w:kern w:val="28"/>
          <w:szCs w:val="56"/>
          <w14:ligatures w14:val="standardContextual"/>
        </w:rPr>
      </w:pPr>
    </w:p>
    <w:p w14:paraId="4357F24D" w14:textId="77777777" w:rsidR="00CD2555" w:rsidRPr="00AF4A6F" w:rsidRDefault="00CD2555" w:rsidP="00AF4A6F">
      <w:pPr>
        <w:spacing w:line="240" w:lineRule="auto"/>
        <w:ind w:left="567" w:right="567"/>
        <w:contextualSpacing/>
        <w:rPr>
          <w:i/>
          <w:kern w:val="28"/>
          <w:szCs w:val="56"/>
          <w14:ligatures w14:val="standardContextual"/>
        </w:rPr>
      </w:pPr>
      <w:r w:rsidRPr="00AF4A6F">
        <w:rPr>
          <w:b/>
          <w:i/>
          <w:kern w:val="28"/>
          <w:szCs w:val="56"/>
          <w14:ligatures w14:val="standardContextual"/>
        </w:rPr>
        <w:t>Cuarto.</w:t>
      </w:r>
      <w:r w:rsidRPr="00AF4A6F">
        <w:rPr>
          <w:i/>
          <w:kern w:val="28"/>
          <w:szCs w:val="56"/>
          <w14:ligatures w14:val="standardContextual"/>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FF75D07" w14:textId="77777777" w:rsidR="00CD2555" w:rsidRPr="00AF4A6F" w:rsidRDefault="00CD2555" w:rsidP="00AF4A6F">
      <w:pPr>
        <w:spacing w:line="240" w:lineRule="auto"/>
        <w:ind w:left="567" w:right="567"/>
        <w:contextualSpacing/>
        <w:rPr>
          <w:i/>
          <w:kern w:val="28"/>
          <w:szCs w:val="56"/>
          <w14:ligatures w14:val="standardContextual"/>
        </w:rPr>
      </w:pPr>
      <w:r w:rsidRPr="00AF4A6F">
        <w:rPr>
          <w:i/>
          <w:kern w:val="28"/>
          <w:szCs w:val="56"/>
          <w14:ligatures w14:val="standardContextual"/>
        </w:rPr>
        <w:t>Los sujetos obligados deberán aplicar, de manera estricta, las excepciones al derecho de acceso a la información y sólo podrán invocarlas cuando acrediten su procedencia.</w:t>
      </w:r>
    </w:p>
    <w:p w14:paraId="6FB88771" w14:textId="77777777" w:rsidR="00CD2555" w:rsidRPr="00AF4A6F" w:rsidRDefault="00CD2555" w:rsidP="00AF4A6F"/>
    <w:p w14:paraId="1530F935" w14:textId="77777777" w:rsidR="00CD2555" w:rsidRPr="00AF4A6F" w:rsidRDefault="00CD2555" w:rsidP="00AF4A6F">
      <w:pPr>
        <w:spacing w:line="240" w:lineRule="auto"/>
        <w:ind w:left="567" w:right="567"/>
        <w:contextualSpacing/>
        <w:rPr>
          <w:i/>
          <w:kern w:val="28"/>
          <w:szCs w:val="56"/>
          <w14:ligatures w14:val="standardContextual"/>
        </w:rPr>
      </w:pPr>
      <w:r w:rsidRPr="00AF4A6F">
        <w:rPr>
          <w:b/>
          <w:i/>
          <w:kern w:val="28"/>
          <w:szCs w:val="56"/>
          <w14:ligatures w14:val="standardContextual"/>
        </w:rPr>
        <w:t>Quinto.</w:t>
      </w:r>
      <w:r w:rsidRPr="00AF4A6F">
        <w:rPr>
          <w:i/>
          <w:kern w:val="28"/>
          <w:szCs w:val="56"/>
          <w14:ligatures w14:val="standardContextual"/>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2D5232C" w14:textId="77777777" w:rsidR="00CD2555" w:rsidRPr="00AF4A6F" w:rsidRDefault="00CD2555" w:rsidP="00AF4A6F"/>
    <w:p w14:paraId="15B31C50" w14:textId="77777777" w:rsidR="00CD2555" w:rsidRPr="00AF4A6F" w:rsidRDefault="00CD2555" w:rsidP="00AF4A6F">
      <w:pPr>
        <w:spacing w:line="240" w:lineRule="auto"/>
        <w:ind w:left="567" w:right="567"/>
        <w:contextualSpacing/>
        <w:rPr>
          <w:i/>
          <w:kern w:val="28"/>
          <w:szCs w:val="56"/>
          <w14:ligatures w14:val="standardContextual"/>
        </w:rPr>
      </w:pPr>
      <w:r w:rsidRPr="00AF4A6F">
        <w:rPr>
          <w:b/>
          <w:i/>
          <w:kern w:val="28"/>
          <w:szCs w:val="56"/>
          <w14:ligatures w14:val="standardContextual"/>
        </w:rPr>
        <w:t>Sexto.</w:t>
      </w:r>
      <w:r w:rsidRPr="00AF4A6F">
        <w:rPr>
          <w:i/>
          <w:kern w:val="28"/>
          <w:szCs w:val="56"/>
          <w14:ligatures w14:val="standardContextual"/>
        </w:rPr>
        <w:t xml:space="preserve"> Se deroga.</w:t>
      </w:r>
    </w:p>
    <w:p w14:paraId="1351EDED" w14:textId="77777777" w:rsidR="00CD2555" w:rsidRPr="00AF4A6F" w:rsidRDefault="00CD2555" w:rsidP="00AF4A6F"/>
    <w:p w14:paraId="49214DCD" w14:textId="77777777" w:rsidR="00CD2555" w:rsidRPr="00AF4A6F" w:rsidRDefault="00CD2555" w:rsidP="00AF4A6F">
      <w:pPr>
        <w:spacing w:line="240" w:lineRule="auto"/>
        <w:ind w:left="567" w:right="567"/>
        <w:contextualSpacing/>
        <w:rPr>
          <w:i/>
          <w:kern w:val="28"/>
          <w:szCs w:val="56"/>
          <w14:ligatures w14:val="standardContextual"/>
        </w:rPr>
      </w:pPr>
      <w:r w:rsidRPr="00AF4A6F">
        <w:rPr>
          <w:b/>
          <w:i/>
          <w:kern w:val="28"/>
          <w:szCs w:val="56"/>
          <w14:ligatures w14:val="standardContextual"/>
        </w:rPr>
        <w:t>Séptimo.</w:t>
      </w:r>
      <w:r w:rsidRPr="00AF4A6F">
        <w:rPr>
          <w:i/>
          <w:kern w:val="28"/>
          <w:szCs w:val="56"/>
          <w14:ligatures w14:val="standardContextual"/>
        </w:rPr>
        <w:t xml:space="preserve"> La clasificación de la información se llevará a cabo en el momento en que:</w:t>
      </w:r>
    </w:p>
    <w:p w14:paraId="1DB28DDD" w14:textId="77777777" w:rsidR="00CD2555" w:rsidRPr="00AF4A6F" w:rsidRDefault="00CD2555" w:rsidP="00AF4A6F">
      <w:pPr>
        <w:spacing w:line="240" w:lineRule="auto"/>
        <w:ind w:left="567" w:right="567"/>
        <w:contextualSpacing/>
        <w:rPr>
          <w:i/>
          <w:kern w:val="28"/>
          <w:szCs w:val="56"/>
          <w14:ligatures w14:val="standardContextual"/>
        </w:rPr>
      </w:pPr>
      <w:r w:rsidRPr="00AF4A6F">
        <w:rPr>
          <w:b/>
          <w:i/>
          <w:kern w:val="28"/>
          <w:szCs w:val="56"/>
          <w14:ligatures w14:val="standardContextual"/>
        </w:rPr>
        <w:t>I.</w:t>
      </w:r>
      <w:r w:rsidRPr="00AF4A6F">
        <w:rPr>
          <w:i/>
          <w:kern w:val="28"/>
          <w:szCs w:val="56"/>
          <w14:ligatures w14:val="standardContextual"/>
        </w:rPr>
        <w:t xml:space="preserve">        Se reciba una solicitud de acceso a la información;</w:t>
      </w:r>
    </w:p>
    <w:p w14:paraId="65F90956" w14:textId="77777777" w:rsidR="00CD2555" w:rsidRPr="00AF4A6F" w:rsidRDefault="00CD2555" w:rsidP="00AF4A6F">
      <w:pPr>
        <w:spacing w:line="240" w:lineRule="auto"/>
        <w:ind w:left="567" w:right="567"/>
        <w:contextualSpacing/>
        <w:rPr>
          <w:i/>
          <w:kern w:val="28"/>
          <w:szCs w:val="56"/>
          <w14:ligatures w14:val="standardContextual"/>
        </w:rPr>
      </w:pPr>
      <w:r w:rsidRPr="00AF4A6F">
        <w:rPr>
          <w:b/>
          <w:i/>
          <w:kern w:val="28"/>
          <w:szCs w:val="56"/>
          <w14:ligatures w14:val="standardContextual"/>
        </w:rPr>
        <w:t>II.</w:t>
      </w:r>
      <w:r w:rsidRPr="00AF4A6F">
        <w:rPr>
          <w:i/>
          <w:kern w:val="28"/>
          <w:szCs w:val="56"/>
          <w14:ligatures w14:val="standardContextual"/>
        </w:rPr>
        <w:t xml:space="preserve">       Se determine mediante resolución del Comité de Transparencia, el órgano garante competente, o en cumplimiento a una sentencia del Poder Judicial; o</w:t>
      </w:r>
    </w:p>
    <w:p w14:paraId="1DE80EF9" w14:textId="77777777" w:rsidR="00CD2555" w:rsidRPr="00AF4A6F" w:rsidRDefault="00CD2555" w:rsidP="00AF4A6F">
      <w:pPr>
        <w:spacing w:line="240" w:lineRule="auto"/>
        <w:ind w:left="567" w:right="567"/>
        <w:contextualSpacing/>
        <w:rPr>
          <w:i/>
          <w:kern w:val="28"/>
          <w:szCs w:val="56"/>
          <w14:ligatures w14:val="standardContextual"/>
        </w:rPr>
      </w:pPr>
      <w:r w:rsidRPr="00AF4A6F">
        <w:rPr>
          <w:b/>
          <w:i/>
          <w:kern w:val="28"/>
          <w:szCs w:val="56"/>
          <w14:ligatures w14:val="standardContextual"/>
        </w:rPr>
        <w:t>III.</w:t>
      </w:r>
      <w:r w:rsidRPr="00AF4A6F">
        <w:rPr>
          <w:i/>
          <w:kern w:val="28"/>
          <w:szCs w:val="56"/>
          <w14:ligatures w14:val="standardContextual"/>
        </w:rPr>
        <w:t xml:space="preserve">      Se generen versiones públicas para dar cumplimiento a las obligaciones de transparencia previstas en la Ley General, la Ley Federal y las correspondientes de las entidades federativas.</w:t>
      </w:r>
    </w:p>
    <w:p w14:paraId="6A931B0E" w14:textId="77777777" w:rsidR="00CD2555" w:rsidRPr="00AF4A6F" w:rsidRDefault="00CD2555" w:rsidP="00AF4A6F">
      <w:pPr>
        <w:spacing w:line="240" w:lineRule="auto"/>
        <w:ind w:left="567" w:right="567"/>
        <w:contextualSpacing/>
        <w:rPr>
          <w:i/>
          <w:kern w:val="28"/>
          <w:szCs w:val="56"/>
          <w14:ligatures w14:val="standardContextual"/>
        </w:rPr>
      </w:pPr>
      <w:r w:rsidRPr="00AF4A6F">
        <w:rPr>
          <w:i/>
          <w:kern w:val="28"/>
          <w:szCs w:val="56"/>
          <w14:ligatures w14:val="standardContextual"/>
        </w:rPr>
        <w:t xml:space="preserve">Los titulares de las áreas deberán revisar la información requerida al momento de la recepción de una solicitud de acceso, para verificar, conforme a su naturaleza, si encuadra en una causal de reserva o de confidencialidad. </w:t>
      </w:r>
    </w:p>
    <w:p w14:paraId="2881D58F" w14:textId="77777777" w:rsidR="00CD2555" w:rsidRPr="00AF4A6F" w:rsidRDefault="00CD2555" w:rsidP="00AF4A6F"/>
    <w:p w14:paraId="17EA90E4" w14:textId="77777777" w:rsidR="00CD2555" w:rsidRPr="00AF4A6F" w:rsidRDefault="00CD2555" w:rsidP="00AF4A6F">
      <w:pPr>
        <w:spacing w:line="240" w:lineRule="auto"/>
        <w:ind w:left="567" w:right="567"/>
        <w:contextualSpacing/>
        <w:rPr>
          <w:i/>
          <w:kern w:val="28"/>
          <w:szCs w:val="56"/>
          <w14:ligatures w14:val="standardContextual"/>
        </w:rPr>
      </w:pPr>
      <w:r w:rsidRPr="00AF4A6F">
        <w:rPr>
          <w:b/>
          <w:i/>
          <w:kern w:val="28"/>
          <w:szCs w:val="56"/>
          <w14:ligatures w14:val="standardContextual"/>
        </w:rPr>
        <w:lastRenderedPageBreak/>
        <w:t>Octavo.</w:t>
      </w:r>
      <w:r w:rsidRPr="00AF4A6F">
        <w:rPr>
          <w:i/>
          <w:kern w:val="28"/>
          <w:szCs w:val="56"/>
          <w14:ligatures w14:val="standardContextual"/>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CC52850" w14:textId="77777777" w:rsidR="00CD2555" w:rsidRPr="00AF4A6F" w:rsidRDefault="00CD2555" w:rsidP="00AF4A6F">
      <w:pPr>
        <w:spacing w:line="240" w:lineRule="auto"/>
        <w:ind w:left="567" w:right="567"/>
        <w:contextualSpacing/>
        <w:rPr>
          <w:i/>
          <w:kern w:val="28"/>
          <w:szCs w:val="56"/>
          <w14:ligatures w14:val="standardContextual"/>
        </w:rPr>
      </w:pPr>
      <w:r w:rsidRPr="00AF4A6F">
        <w:rPr>
          <w:i/>
          <w:kern w:val="28"/>
          <w:szCs w:val="56"/>
          <w14:ligatures w14:val="standardContextual"/>
        </w:rPr>
        <w:t>Para motivar la clasificación se deberán señalar las razones o circunstancias especiales que lo llevaron a concluir que el caso particular se ajusta al supuesto previsto por la norma legal invocada como fundamento.</w:t>
      </w:r>
    </w:p>
    <w:p w14:paraId="52A8425A" w14:textId="77777777" w:rsidR="00CD2555" w:rsidRPr="00AF4A6F" w:rsidRDefault="00CD2555" w:rsidP="00AF4A6F">
      <w:pPr>
        <w:spacing w:line="240" w:lineRule="auto"/>
        <w:ind w:left="567" w:right="567"/>
        <w:contextualSpacing/>
        <w:rPr>
          <w:i/>
          <w:kern w:val="28"/>
          <w:szCs w:val="56"/>
          <w14:ligatures w14:val="standardContextual"/>
        </w:rPr>
      </w:pPr>
      <w:r w:rsidRPr="00AF4A6F">
        <w:rPr>
          <w:i/>
          <w:kern w:val="28"/>
          <w:szCs w:val="56"/>
          <w14:ligatures w14:val="standardContextual"/>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1C0666DE" w14:textId="77777777" w:rsidR="00CD2555" w:rsidRPr="00AF4A6F" w:rsidRDefault="00CD2555" w:rsidP="00AF4A6F"/>
    <w:p w14:paraId="3CA502E7" w14:textId="77777777" w:rsidR="00CD2555" w:rsidRPr="00AF4A6F" w:rsidRDefault="00CD2555" w:rsidP="00AF4A6F">
      <w:pPr>
        <w:spacing w:line="240" w:lineRule="auto"/>
        <w:ind w:left="567" w:right="567"/>
        <w:contextualSpacing/>
        <w:rPr>
          <w:i/>
          <w:kern w:val="28"/>
          <w:szCs w:val="56"/>
          <w14:ligatures w14:val="standardContextual"/>
        </w:rPr>
      </w:pPr>
      <w:r w:rsidRPr="00AF4A6F">
        <w:rPr>
          <w:b/>
          <w:i/>
          <w:kern w:val="28"/>
          <w:szCs w:val="56"/>
          <w14:ligatures w14:val="standardContextual"/>
        </w:rPr>
        <w:t>Noveno.</w:t>
      </w:r>
      <w:r w:rsidRPr="00AF4A6F">
        <w:rPr>
          <w:i/>
          <w:kern w:val="28"/>
          <w:szCs w:val="56"/>
          <w14:ligatures w14:val="standardContextual"/>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16D30DC" w14:textId="77777777" w:rsidR="00CD2555" w:rsidRPr="00AF4A6F" w:rsidRDefault="00CD2555" w:rsidP="00AF4A6F"/>
    <w:p w14:paraId="74F832B3" w14:textId="77777777" w:rsidR="00CD2555" w:rsidRPr="00AF4A6F" w:rsidRDefault="00CD2555" w:rsidP="00AF4A6F">
      <w:pPr>
        <w:spacing w:line="240" w:lineRule="auto"/>
        <w:ind w:left="567" w:right="567"/>
        <w:contextualSpacing/>
        <w:rPr>
          <w:i/>
          <w:kern w:val="28"/>
          <w:szCs w:val="56"/>
          <w14:ligatures w14:val="standardContextual"/>
        </w:rPr>
      </w:pPr>
      <w:r w:rsidRPr="00AF4A6F">
        <w:rPr>
          <w:b/>
          <w:i/>
          <w:kern w:val="28"/>
          <w:szCs w:val="56"/>
          <w14:ligatures w14:val="standardContextual"/>
        </w:rPr>
        <w:t>Décimo.</w:t>
      </w:r>
      <w:r w:rsidRPr="00AF4A6F">
        <w:rPr>
          <w:i/>
          <w:kern w:val="28"/>
          <w:szCs w:val="56"/>
          <w14:ligatures w14:val="standardContextual"/>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0BDE181" w14:textId="77777777" w:rsidR="00CD2555" w:rsidRPr="00AF4A6F" w:rsidRDefault="00CD2555" w:rsidP="00AF4A6F">
      <w:pPr>
        <w:spacing w:line="240" w:lineRule="auto"/>
        <w:ind w:left="567" w:right="567"/>
        <w:contextualSpacing/>
        <w:rPr>
          <w:i/>
          <w:kern w:val="28"/>
          <w:szCs w:val="56"/>
          <w14:ligatures w14:val="standardContextual"/>
        </w:rPr>
      </w:pPr>
      <w:r w:rsidRPr="00AF4A6F">
        <w:rPr>
          <w:i/>
          <w:kern w:val="28"/>
          <w:szCs w:val="56"/>
          <w14:ligatures w14:val="standardContextual"/>
        </w:rPr>
        <w:t>En ausencia de los titulares de las áreas, la información será clasificada o desclasificada por la persona que lo supla, en términos de la normativa que rija la actuación del sujeto obligado.</w:t>
      </w:r>
    </w:p>
    <w:p w14:paraId="3F810208" w14:textId="77777777" w:rsidR="00CD2555" w:rsidRPr="00AF4A6F" w:rsidRDefault="00CD2555" w:rsidP="00AF4A6F">
      <w:pPr>
        <w:spacing w:line="240" w:lineRule="auto"/>
        <w:ind w:left="567" w:right="567"/>
        <w:contextualSpacing/>
        <w:rPr>
          <w:b/>
          <w:i/>
          <w:kern w:val="28"/>
          <w:szCs w:val="56"/>
          <w14:ligatures w14:val="standardContextual"/>
        </w:rPr>
      </w:pPr>
      <w:r w:rsidRPr="00AF4A6F">
        <w:rPr>
          <w:b/>
          <w:i/>
          <w:kern w:val="28"/>
          <w:szCs w:val="56"/>
          <w14:ligatures w14:val="standardContextual"/>
        </w:rPr>
        <w:t>Décimo primero.</w:t>
      </w:r>
      <w:r w:rsidRPr="00AF4A6F">
        <w:rPr>
          <w:i/>
          <w:kern w:val="28"/>
          <w:szCs w:val="56"/>
          <w14:ligatures w14:val="standardContextual"/>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AF4A6F">
        <w:rPr>
          <w:b/>
          <w:i/>
          <w:kern w:val="28"/>
          <w:szCs w:val="56"/>
          <w14:ligatures w14:val="standardContextual"/>
        </w:rPr>
        <w:t>”</w:t>
      </w:r>
    </w:p>
    <w:p w14:paraId="5337C399" w14:textId="77777777" w:rsidR="00CD2555" w:rsidRPr="00AF4A6F" w:rsidRDefault="00CD2555" w:rsidP="00AF4A6F"/>
    <w:p w14:paraId="1D57A47E" w14:textId="77777777" w:rsidR="00CD2555" w:rsidRPr="00AF4A6F" w:rsidRDefault="00CD2555" w:rsidP="00AF4A6F">
      <w:pPr>
        <w:rPr>
          <w:lang w:eastAsia="es-CO"/>
        </w:rPr>
      </w:pPr>
      <w:r w:rsidRPr="00AF4A6F">
        <w:t xml:space="preserve">Consecuentemente, se destaca que la versión pública que elabore </w:t>
      </w:r>
      <w:r w:rsidRPr="00AF4A6F">
        <w:rPr>
          <w:b/>
        </w:rPr>
        <w:t>EL SUJETO OBLIGADO</w:t>
      </w:r>
      <w:r w:rsidRPr="00AF4A6F">
        <w:t xml:space="preserve"> debe cumplir con las formalidades exigidas en la Ley, por lo que para tal efecto emitirá el </w:t>
      </w:r>
      <w:r w:rsidRPr="00AF4A6F">
        <w:rPr>
          <w:b/>
        </w:rPr>
        <w:t>Acuerdo del Comité de Transparencia</w:t>
      </w:r>
      <w:r w:rsidRPr="00AF4A6F">
        <w:t xml:space="preserve"> en términos de los artículos 122 y 124 de la Ley de Transparencia y Acceso a la Información Pública del Estado de México y Municipios, con el cual sustentará la clasificación de datos y con ello la "versión pública" de los documentos </w:t>
      </w:r>
      <w:r w:rsidRPr="00AF4A6F">
        <w:lastRenderedPageBreak/>
        <w:t>materia de la solicitud</w:t>
      </w:r>
      <w:r w:rsidRPr="00AF4A6F">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464E3C6E" w14:textId="77777777" w:rsidR="00CD2555" w:rsidRPr="00AF4A6F" w:rsidRDefault="00CD2555" w:rsidP="00AF4A6F">
      <w:pPr>
        <w:rPr>
          <w:lang w:eastAsia="es-CO"/>
        </w:rPr>
      </w:pPr>
    </w:p>
    <w:p w14:paraId="30DC87F9" w14:textId="113055E3" w:rsidR="00DA22DC" w:rsidRPr="00AF4A6F" w:rsidRDefault="00CD2555" w:rsidP="00AF4A6F">
      <w:r w:rsidRPr="00AF4A6F">
        <w:rPr>
          <w:lang w:eastAsia="es-CO"/>
        </w:rPr>
        <w:t xml:space="preserve">Es importante señalar que, </w:t>
      </w:r>
      <w:bookmarkStart w:id="36" w:name="_Hlk190865050"/>
      <w:r w:rsidR="00DA22DC" w:rsidRPr="00AF4A6F">
        <w:rPr>
          <w:lang w:eastAsia="es-CO"/>
        </w:rPr>
        <w:t xml:space="preserve">para el caso de que las videograbaciones de las cuales se ordena su entrega, contengan imágenes de </w:t>
      </w:r>
      <w:r w:rsidR="00DA22DC" w:rsidRPr="00AF4A6F">
        <w:t>personas que no son servidoras públicas, dicho dato debe de clasificarse como información confidencial, en términos del artículo 143, fracción I, de la Ley de Transparencia y Acceso a la Información Pública del Estado de México y Municipios.</w:t>
      </w:r>
    </w:p>
    <w:p w14:paraId="74991B3B" w14:textId="6740408B" w:rsidR="00593C1F" w:rsidRPr="00AF4A6F" w:rsidRDefault="00593C1F" w:rsidP="00AF4A6F">
      <w:pPr>
        <w:rPr>
          <w:rFonts w:cs="Arial"/>
          <w:lang w:val="es-ES"/>
        </w:rPr>
      </w:pPr>
    </w:p>
    <w:p w14:paraId="210A7F35" w14:textId="77777777" w:rsidR="00D818FD" w:rsidRPr="00AF4A6F" w:rsidRDefault="00D818FD" w:rsidP="00AF4A6F">
      <w:pPr>
        <w:keepNext/>
        <w:keepLines/>
        <w:spacing w:line="480" w:lineRule="auto"/>
        <w:jc w:val="left"/>
        <w:outlineLvl w:val="2"/>
        <w:rPr>
          <w:b/>
          <w:szCs w:val="28"/>
        </w:rPr>
      </w:pPr>
      <w:bookmarkStart w:id="37" w:name="_Toc189732938"/>
      <w:bookmarkStart w:id="38" w:name="_Toc191555123"/>
      <w:bookmarkEnd w:id="36"/>
      <w:r w:rsidRPr="00AF4A6F">
        <w:rPr>
          <w:b/>
          <w:szCs w:val="28"/>
        </w:rPr>
        <w:t>e) Conclusión</w:t>
      </w:r>
      <w:bookmarkEnd w:id="37"/>
      <w:bookmarkEnd w:id="38"/>
    </w:p>
    <w:p w14:paraId="2ABEEADF" w14:textId="77777777" w:rsidR="00D818FD" w:rsidRPr="00AF4A6F" w:rsidRDefault="00D818FD" w:rsidP="00AF4A6F">
      <w:pPr>
        <w:widowControl w:val="0"/>
        <w:tabs>
          <w:tab w:val="left" w:pos="1701"/>
          <w:tab w:val="left" w:pos="1843"/>
        </w:tabs>
        <w:rPr>
          <w:rFonts w:eastAsia="Palatino Linotype" w:cs="Palatino Linotype"/>
        </w:rPr>
      </w:pPr>
      <w:r w:rsidRPr="00AF4A6F">
        <w:rPr>
          <w:rFonts w:eastAsia="Palatino Linotype" w:cs="Palatino Linotype"/>
        </w:rPr>
        <w:t xml:space="preserve">En razón de lo anteriormente expuesto, este Instituto estima que las razones o motivos de inconformidad hechos valer por </w:t>
      </w:r>
      <w:r w:rsidRPr="00AF4A6F">
        <w:rPr>
          <w:rFonts w:eastAsia="Aptos" w:cs="Tahoma"/>
          <w:b/>
          <w:iCs/>
          <w:szCs w:val="22"/>
          <w:lang w:eastAsia="en-US"/>
        </w:rPr>
        <w:t>LA PARTE RECURRENTE</w:t>
      </w:r>
      <w:r w:rsidRPr="00AF4A6F">
        <w:rPr>
          <w:rFonts w:eastAsia="Aptos" w:cs="Tahoma"/>
          <w:bCs/>
          <w:iCs/>
          <w:szCs w:val="22"/>
          <w:lang w:eastAsia="en-US"/>
        </w:rPr>
        <w:t xml:space="preserve"> </w:t>
      </w:r>
      <w:r w:rsidRPr="00AF4A6F">
        <w:rPr>
          <w:rFonts w:eastAsia="Palatino Linotype" w:cs="Palatino Linotype"/>
        </w:rPr>
        <w:t xml:space="preserve">devienen </w:t>
      </w:r>
      <w:r w:rsidRPr="00AF4A6F">
        <w:rPr>
          <w:rFonts w:eastAsia="Palatino Linotype" w:cs="Palatino Linotype"/>
          <w:b/>
        </w:rPr>
        <w:t>fundadas</w:t>
      </w:r>
      <w:r w:rsidRPr="00AF4A6F">
        <w:rPr>
          <w:rFonts w:eastAsia="Palatino Linotype" w:cs="Palatino Linotype"/>
        </w:rPr>
        <w:t xml:space="preserve"> y suficientes para </w:t>
      </w:r>
      <w:r w:rsidRPr="00AF4A6F">
        <w:rPr>
          <w:rFonts w:eastAsia="Palatino Linotype" w:cs="Palatino Linotype"/>
          <w:b/>
        </w:rPr>
        <w:t>REVOCAR</w:t>
      </w:r>
      <w:r w:rsidRPr="00AF4A6F">
        <w:rPr>
          <w:rFonts w:eastAsia="Palatino Linotype" w:cs="Palatino Linotype"/>
        </w:rPr>
        <w:t xml:space="preserve"> la respuesta del </w:t>
      </w:r>
      <w:r w:rsidRPr="00AF4A6F">
        <w:rPr>
          <w:rFonts w:eastAsia="Palatino Linotype" w:cs="Palatino Linotype"/>
          <w:b/>
        </w:rPr>
        <w:t>SUJETO OBLIGADO</w:t>
      </w:r>
      <w:r w:rsidRPr="00AF4A6F">
        <w:rPr>
          <w:rFonts w:eastAsia="Palatino Linotype" w:cs="Palatino Linotype"/>
        </w:rPr>
        <w:t xml:space="preserve"> y ordenarle haga entrega de la información descrita en el presente Considerando.</w:t>
      </w:r>
    </w:p>
    <w:p w14:paraId="794545F3" w14:textId="77777777" w:rsidR="00D818FD" w:rsidRPr="00AF4A6F" w:rsidRDefault="00D818FD" w:rsidP="00AF4A6F"/>
    <w:p w14:paraId="6C4C444E" w14:textId="16F1DC79" w:rsidR="00BD5A7C" w:rsidRPr="00AF4A6F" w:rsidRDefault="00BD5A7C" w:rsidP="00AF4A6F">
      <w:pPr>
        <w:ind w:right="-93"/>
        <w:rPr>
          <w:rFonts w:cs="Tahoma"/>
          <w:bCs/>
          <w:szCs w:val="22"/>
        </w:rPr>
      </w:pPr>
      <w:bookmarkStart w:id="39" w:name="_Hlk165381027"/>
      <w:r w:rsidRPr="00AF4A6F">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9"/>
    <w:p w14:paraId="7C13D1A0" w14:textId="77777777" w:rsidR="00BD5A7C" w:rsidRPr="00AF4A6F" w:rsidRDefault="00BD5A7C" w:rsidP="00AF4A6F"/>
    <w:p w14:paraId="5C396097" w14:textId="684A0E4F" w:rsidR="00664420" w:rsidRPr="00AF4A6F" w:rsidRDefault="00664420" w:rsidP="00AF4A6F">
      <w:pPr>
        <w:pStyle w:val="Ttulo1"/>
      </w:pPr>
      <w:bookmarkStart w:id="40" w:name="_Toc191555124"/>
      <w:r w:rsidRPr="00AF4A6F">
        <w:lastRenderedPageBreak/>
        <w:t>RESUELVE</w:t>
      </w:r>
      <w:bookmarkEnd w:id="40"/>
    </w:p>
    <w:p w14:paraId="203B7093" w14:textId="77777777" w:rsidR="00664420" w:rsidRPr="00AF4A6F" w:rsidRDefault="00664420" w:rsidP="00AF4A6F">
      <w:pPr>
        <w:ind w:right="113"/>
        <w:rPr>
          <w:rFonts w:cs="Arial"/>
          <w:b/>
          <w:szCs w:val="22"/>
        </w:rPr>
      </w:pPr>
    </w:p>
    <w:p w14:paraId="5BBF57A3" w14:textId="46FB798E" w:rsidR="009556B0" w:rsidRPr="00AF4A6F" w:rsidRDefault="009556B0" w:rsidP="00AF4A6F">
      <w:pPr>
        <w:widowControl w:val="0"/>
        <w:rPr>
          <w:rFonts w:eastAsia="Calibri" w:cs="Tahoma"/>
          <w:bCs/>
          <w:szCs w:val="22"/>
          <w:lang w:eastAsia="en-US"/>
        </w:rPr>
      </w:pPr>
      <w:r w:rsidRPr="00AF4A6F">
        <w:rPr>
          <w:b/>
          <w:bCs/>
        </w:rPr>
        <w:t>PRIMERO.</w:t>
      </w:r>
      <w:r w:rsidRPr="00AF4A6F">
        <w:t xml:space="preserve"> </w:t>
      </w:r>
      <w:r w:rsidRPr="00AF4A6F">
        <w:rPr>
          <w:rFonts w:cs="Tahoma"/>
          <w:szCs w:val="22"/>
        </w:rPr>
        <w:t xml:space="preserve">Se </w:t>
      </w:r>
      <w:r w:rsidRPr="00AF4A6F">
        <w:rPr>
          <w:rFonts w:cs="Tahoma"/>
          <w:b/>
          <w:bCs/>
          <w:szCs w:val="22"/>
        </w:rPr>
        <w:t>REVOCA</w:t>
      </w:r>
      <w:r w:rsidRPr="00AF4A6F">
        <w:rPr>
          <w:rFonts w:cs="Tahoma"/>
          <w:szCs w:val="22"/>
        </w:rPr>
        <w:t xml:space="preserve"> la respuesta entregada por el </w:t>
      </w:r>
      <w:r w:rsidRPr="00AF4A6F">
        <w:rPr>
          <w:rFonts w:cs="Tahoma"/>
          <w:b/>
          <w:bCs/>
          <w:szCs w:val="22"/>
        </w:rPr>
        <w:t>SUJETO OBLIGADO</w:t>
      </w:r>
      <w:r w:rsidRPr="00AF4A6F">
        <w:rPr>
          <w:rFonts w:cs="Tahoma"/>
          <w:szCs w:val="22"/>
        </w:rPr>
        <w:t xml:space="preserve"> en la solicitud de información </w:t>
      </w:r>
      <w:r w:rsidR="00116F45" w:rsidRPr="00AF4A6F">
        <w:rPr>
          <w:rFonts w:cs="Tahoma"/>
          <w:b/>
          <w:bCs/>
          <w:szCs w:val="22"/>
        </w:rPr>
        <w:t>00052/ACAMBAY/IP/2025</w:t>
      </w:r>
      <w:r w:rsidRPr="00AF4A6F">
        <w:rPr>
          <w:rFonts w:eastAsia="Palatino Linotype"/>
          <w:b/>
          <w:szCs w:val="22"/>
        </w:rPr>
        <w:t>,</w:t>
      </w:r>
      <w:r w:rsidRPr="00AF4A6F">
        <w:rPr>
          <w:rFonts w:cs="Tahoma"/>
          <w:bCs/>
          <w:szCs w:val="22"/>
        </w:rPr>
        <w:t xml:space="preserve"> </w:t>
      </w:r>
      <w:r w:rsidRPr="00AF4A6F">
        <w:rPr>
          <w:rFonts w:eastAsia="Calibri" w:cs="Tahoma"/>
          <w:bCs/>
          <w:szCs w:val="22"/>
          <w:lang w:eastAsia="en-US"/>
        </w:rPr>
        <w:t xml:space="preserve">por resultar </w:t>
      </w:r>
      <w:r w:rsidRPr="00AF4A6F">
        <w:rPr>
          <w:rFonts w:eastAsia="Calibri" w:cs="Tahoma"/>
          <w:b/>
          <w:bCs/>
          <w:szCs w:val="22"/>
          <w:lang w:eastAsia="en-US"/>
        </w:rPr>
        <w:t>FUNDADAS</w:t>
      </w:r>
      <w:r w:rsidRPr="00AF4A6F">
        <w:rPr>
          <w:rFonts w:eastAsia="Calibri" w:cs="Tahoma"/>
          <w:bCs/>
          <w:szCs w:val="22"/>
          <w:lang w:eastAsia="en-US"/>
        </w:rPr>
        <w:t xml:space="preserve"> las razones o motivos de inconformidad hechos valer por </w:t>
      </w:r>
      <w:r w:rsidRPr="00AF4A6F">
        <w:rPr>
          <w:rFonts w:eastAsia="Calibri" w:cs="Tahoma"/>
          <w:b/>
          <w:szCs w:val="22"/>
          <w:lang w:eastAsia="en-US"/>
        </w:rPr>
        <w:t>LA PARTE RECURRENTE</w:t>
      </w:r>
      <w:r w:rsidRPr="00AF4A6F">
        <w:rPr>
          <w:rFonts w:eastAsia="Calibri" w:cs="Tahoma"/>
          <w:bCs/>
          <w:szCs w:val="22"/>
          <w:lang w:eastAsia="en-US"/>
        </w:rPr>
        <w:t xml:space="preserve"> en el Recurso de Revisión </w:t>
      </w:r>
      <w:r w:rsidRPr="00AF4A6F">
        <w:rPr>
          <w:rFonts w:eastAsia="Calibri"/>
          <w:b/>
          <w:lang w:eastAsia="en-US"/>
        </w:rPr>
        <w:t>0</w:t>
      </w:r>
      <w:r w:rsidR="00116F45" w:rsidRPr="00AF4A6F">
        <w:rPr>
          <w:rFonts w:eastAsia="Calibri"/>
          <w:b/>
          <w:lang w:eastAsia="en-US"/>
        </w:rPr>
        <w:t>1022</w:t>
      </w:r>
      <w:r w:rsidRPr="00AF4A6F">
        <w:rPr>
          <w:rFonts w:eastAsia="Calibri"/>
          <w:b/>
          <w:lang w:eastAsia="en-US"/>
        </w:rPr>
        <w:t>/INFOEM/IP/RR/2025</w:t>
      </w:r>
      <w:r w:rsidRPr="00AF4A6F">
        <w:rPr>
          <w:rFonts w:eastAsiaTheme="minorHAnsi" w:cstheme="minorBidi"/>
          <w:szCs w:val="22"/>
          <w:lang w:eastAsia="en-US"/>
        </w:rPr>
        <w:t>,</w:t>
      </w:r>
      <w:r w:rsidRPr="00AF4A6F">
        <w:rPr>
          <w:rFonts w:cs="Tahoma"/>
          <w:b/>
          <w:szCs w:val="22"/>
        </w:rPr>
        <w:t xml:space="preserve"> </w:t>
      </w:r>
      <w:r w:rsidRPr="00AF4A6F">
        <w:rPr>
          <w:rFonts w:eastAsia="Calibri" w:cs="Tahoma"/>
          <w:bCs/>
          <w:szCs w:val="22"/>
          <w:lang w:eastAsia="en-US"/>
        </w:rPr>
        <w:t xml:space="preserve">en términos del considerando </w:t>
      </w:r>
      <w:r w:rsidRPr="00AF4A6F">
        <w:rPr>
          <w:rFonts w:eastAsia="Calibri" w:cs="Tahoma"/>
          <w:b/>
          <w:szCs w:val="22"/>
          <w:lang w:eastAsia="en-US"/>
        </w:rPr>
        <w:t>SEGUNDO</w:t>
      </w:r>
      <w:r w:rsidRPr="00AF4A6F">
        <w:rPr>
          <w:rFonts w:eastAsia="Calibri" w:cs="Tahoma"/>
          <w:bCs/>
          <w:szCs w:val="22"/>
          <w:lang w:eastAsia="en-US"/>
        </w:rPr>
        <w:t xml:space="preserve"> de la presente Resolución.</w:t>
      </w:r>
    </w:p>
    <w:p w14:paraId="5691E19A" w14:textId="77777777" w:rsidR="009556B0" w:rsidRPr="00AF4A6F" w:rsidRDefault="009556B0" w:rsidP="00AF4A6F">
      <w:pPr>
        <w:rPr>
          <w:rFonts w:eastAsia="Palatino Linotype"/>
          <w:b/>
          <w:szCs w:val="22"/>
        </w:rPr>
      </w:pPr>
    </w:p>
    <w:p w14:paraId="3588C589" w14:textId="2EB20332" w:rsidR="009556B0" w:rsidRPr="00AF4A6F" w:rsidRDefault="009556B0" w:rsidP="00AF4A6F">
      <w:pPr>
        <w:ind w:right="-93"/>
        <w:rPr>
          <w:rFonts w:eastAsia="Calibri" w:cs="Tahoma"/>
          <w:bCs/>
          <w:szCs w:val="22"/>
          <w:lang w:eastAsia="en-US"/>
        </w:rPr>
      </w:pPr>
      <w:r w:rsidRPr="00AF4A6F">
        <w:rPr>
          <w:rFonts w:eastAsia="Calibri" w:cs="Tahoma"/>
          <w:b/>
          <w:bCs/>
          <w:szCs w:val="22"/>
          <w:lang w:eastAsia="en-US"/>
        </w:rPr>
        <w:t>SEGUNDO.</w:t>
      </w:r>
      <w:r w:rsidRPr="00AF4A6F">
        <w:rPr>
          <w:rFonts w:eastAsia="Calibri" w:cs="Tahoma"/>
          <w:szCs w:val="22"/>
          <w:lang w:eastAsia="es-MX"/>
        </w:rPr>
        <w:t xml:space="preserve"> Se </w:t>
      </w:r>
      <w:r w:rsidRPr="00AF4A6F">
        <w:rPr>
          <w:rFonts w:eastAsia="Calibri" w:cs="Tahoma"/>
          <w:b/>
          <w:szCs w:val="22"/>
          <w:lang w:eastAsia="es-MX"/>
        </w:rPr>
        <w:t xml:space="preserve">ORDENA </w:t>
      </w:r>
      <w:r w:rsidRPr="00AF4A6F">
        <w:rPr>
          <w:rFonts w:eastAsia="Calibri" w:cs="Tahoma"/>
          <w:szCs w:val="22"/>
          <w:lang w:eastAsia="es-MX"/>
        </w:rPr>
        <w:t xml:space="preserve">al </w:t>
      </w:r>
      <w:r w:rsidRPr="00AF4A6F">
        <w:rPr>
          <w:rFonts w:eastAsia="Calibri" w:cs="Tahoma"/>
          <w:b/>
          <w:bCs/>
          <w:szCs w:val="22"/>
          <w:lang w:eastAsia="es-MX"/>
        </w:rPr>
        <w:t>SUJETO OBLIGADO</w:t>
      </w:r>
      <w:r w:rsidRPr="00AF4A6F">
        <w:rPr>
          <w:rFonts w:eastAsia="Calibri" w:cs="Tahoma"/>
          <w:szCs w:val="22"/>
          <w:lang w:eastAsia="es-MX"/>
        </w:rPr>
        <w:t xml:space="preserve">, </w:t>
      </w:r>
      <w:r w:rsidRPr="00AF4A6F">
        <w:rPr>
          <w:rFonts w:eastAsia="Calibri" w:cs="Tahoma"/>
          <w:bCs/>
          <w:szCs w:val="22"/>
          <w:lang w:eastAsia="en-US"/>
        </w:rPr>
        <w:t xml:space="preserve">a efecto de que entregue a través del </w:t>
      </w:r>
      <w:r w:rsidRPr="00AF4A6F">
        <w:rPr>
          <w:rFonts w:eastAsia="Calibri" w:cs="Tahoma"/>
          <w:b/>
          <w:bCs/>
          <w:szCs w:val="22"/>
          <w:lang w:eastAsia="en-US"/>
        </w:rPr>
        <w:t>SAIMEX</w:t>
      </w:r>
      <w:r w:rsidRPr="00AF4A6F">
        <w:rPr>
          <w:rFonts w:eastAsia="Calibri" w:cs="Tahoma"/>
          <w:bCs/>
          <w:szCs w:val="22"/>
          <w:lang w:eastAsia="en-US"/>
        </w:rPr>
        <w:t>,</w:t>
      </w:r>
      <w:r w:rsidR="00906892" w:rsidRPr="00AF4A6F">
        <w:rPr>
          <w:rFonts w:eastAsia="Calibri" w:cs="Tahoma"/>
          <w:bCs/>
          <w:szCs w:val="22"/>
          <w:lang w:eastAsia="en-US"/>
        </w:rPr>
        <w:t xml:space="preserve"> </w:t>
      </w:r>
      <w:r w:rsidR="00116F45" w:rsidRPr="00AF4A6F">
        <w:rPr>
          <w:rFonts w:eastAsia="Calibri" w:cs="Tahoma"/>
          <w:bCs/>
          <w:szCs w:val="22"/>
          <w:lang w:eastAsia="en-US"/>
        </w:rPr>
        <w:t>de ser procedente en</w:t>
      </w:r>
      <w:r w:rsidR="00906892" w:rsidRPr="00AF4A6F">
        <w:rPr>
          <w:rFonts w:eastAsia="Calibri" w:cs="Tahoma"/>
          <w:bCs/>
          <w:szCs w:val="22"/>
          <w:lang w:eastAsia="en-US"/>
        </w:rPr>
        <w:t xml:space="preserve"> </w:t>
      </w:r>
      <w:r w:rsidR="00906892" w:rsidRPr="00AF4A6F">
        <w:rPr>
          <w:rFonts w:eastAsia="Calibri" w:cs="Tahoma"/>
          <w:b/>
          <w:szCs w:val="22"/>
          <w:lang w:eastAsia="en-US"/>
        </w:rPr>
        <w:t xml:space="preserve">versión pública </w:t>
      </w:r>
      <w:r w:rsidRPr="00AF4A6F">
        <w:rPr>
          <w:rFonts w:eastAsia="Calibri" w:cs="Tahoma"/>
          <w:bCs/>
          <w:szCs w:val="22"/>
          <w:lang w:eastAsia="en-US"/>
        </w:rPr>
        <w:t>lo siguiente:</w:t>
      </w:r>
    </w:p>
    <w:p w14:paraId="5B0EE485" w14:textId="77777777" w:rsidR="009556B0" w:rsidRPr="00AF4A6F" w:rsidRDefault="009556B0" w:rsidP="00AF4A6F">
      <w:pPr>
        <w:rPr>
          <w:rFonts w:eastAsia="Palatino Linotype"/>
          <w:b/>
          <w:szCs w:val="22"/>
        </w:rPr>
      </w:pPr>
    </w:p>
    <w:p w14:paraId="04B0B1F1" w14:textId="0C953431" w:rsidR="00116F45" w:rsidRPr="00AF4A6F" w:rsidRDefault="00906892" w:rsidP="00AF4A6F">
      <w:pPr>
        <w:pStyle w:val="Puesto"/>
        <w:ind w:left="851" w:right="822"/>
        <w:rPr>
          <w:rFonts w:eastAsia="Calibri"/>
          <w:lang w:eastAsia="es-ES_tradnl"/>
        </w:rPr>
      </w:pPr>
      <w:r w:rsidRPr="00AF4A6F">
        <w:t>L</w:t>
      </w:r>
      <w:r w:rsidR="00116F45" w:rsidRPr="00AF4A6F">
        <w:t xml:space="preserve">as videograbaciones de las </w:t>
      </w:r>
      <w:r w:rsidR="00116F45" w:rsidRPr="00AF4A6F">
        <w:rPr>
          <w:rFonts w:eastAsia="Calibri"/>
          <w:lang w:eastAsia="es-ES_tradnl"/>
        </w:rPr>
        <w:t xml:space="preserve">Sesiones de Cabildo llevadas a cabo del 1 al 15 de enero de 2025. </w:t>
      </w:r>
    </w:p>
    <w:p w14:paraId="31E3A153" w14:textId="77777777" w:rsidR="00116F45" w:rsidRPr="00AF4A6F" w:rsidRDefault="00116F45" w:rsidP="00AF4A6F">
      <w:pPr>
        <w:pStyle w:val="Puesto"/>
        <w:ind w:left="851" w:right="822"/>
      </w:pPr>
    </w:p>
    <w:p w14:paraId="0C15A8C3" w14:textId="0353806F" w:rsidR="00E50B4D" w:rsidRPr="00AF4A6F" w:rsidRDefault="00116F45" w:rsidP="00AF4A6F">
      <w:pPr>
        <w:spacing w:line="240" w:lineRule="auto"/>
        <w:ind w:left="851" w:right="822"/>
        <w:rPr>
          <w:bCs/>
          <w:i/>
        </w:rPr>
      </w:pPr>
      <w:r w:rsidRPr="00AF4A6F">
        <w:rPr>
          <w:bCs/>
          <w:i/>
        </w:rPr>
        <w:t>De ser necesarias las versiones públicas</w:t>
      </w:r>
      <w:r w:rsidR="00E50B4D" w:rsidRPr="00AF4A6F">
        <w:rPr>
          <w:bCs/>
          <w:i/>
        </w:rPr>
        <w:t>,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2E45137" w14:textId="77777777" w:rsidR="00E50B4D" w:rsidRPr="00AF4A6F" w:rsidRDefault="00E50B4D" w:rsidP="00AF4A6F">
      <w:pPr>
        <w:spacing w:line="240" w:lineRule="auto"/>
        <w:ind w:left="851" w:right="822"/>
        <w:rPr>
          <w:i/>
        </w:rPr>
      </w:pPr>
    </w:p>
    <w:p w14:paraId="450F2601" w14:textId="32C0C392" w:rsidR="00116F45" w:rsidRPr="00AF4A6F" w:rsidRDefault="00116F45" w:rsidP="00AF4A6F">
      <w:pPr>
        <w:spacing w:line="240" w:lineRule="auto"/>
        <w:ind w:left="851" w:right="822"/>
        <w:rPr>
          <w:rFonts w:eastAsia="Calibri"/>
          <w:i/>
          <w:lang w:eastAsia="es-ES_tradnl"/>
        </w:rPr>
      </w:pPr>
      <w:r w:rsidRPr="00AF4A6F">
        <w:rPr>
          <w:bCs/>
          <w:i/>
        </w:rPr>
        <w:t xml:space="preserve">Para el caso de que la información ordenada no obre en los archivos del </w:t>
      </w:r>
      <w:r w:rsidRPr="00AF4A6F">
        <w:rPr>
          <w:b/>
          <w:bCs/>
          <w:i/>
        </w:rPr>
        <w:t>SUJETO OBLIGADO</w:t>
      </w:r>
      <w:r w:rsidRPr="00AF4A6F">
        <w:rPr>
          <w:bCs/>
          <w:i/>
        </w:rPr>
        <w:t>, por no haberse generado, se</w:t>
      </w:r>
      <w:r w:rsidRPr="00AF4A6F">
        <w:rPr>
          <w:rFonts w:eastAsia="Calibri"/>
          <w:i/>
          <w:lang w:eastAsia="es-ES_tradnl"/>
        </w:rPr>
        <w:t xml:space="preserve"> deberá hacer entrega de la versión estenográfica. </w:t>
      </w:r>
    </w:p>
    <w:p w14:paraId="46FF23D9" w14:textId="77777777" w:rsidR="00116F45" w:rsidRPr="00AF4A6F" w:rsidRDefault="00116F45" w:rsidP="00AF4A6F"/>
    <w:p w14:paraId="7B4BFD03" w14:textId="77777777" w:rsidR="009556B0" w:rsidRPr="00AF4A6F" w:rsidRDefault="009556B0" w:rsidP="00AF4A6F">
      <w:r w:rsidRPr="00AF4A6F">
        <w:rPr>
          <w:b/>
          <w:bCs/>
        </w:rPr>
        <w:t>TERCERO.</w:t>
      </w:r>
      <w:r w:rsidRPr="00AF4A6F">
        <w:t xml:space="preserve"> </w:t>
      </w:r>
      <w:r w:rsidRPr="00AF4A6F">
        <w:rPr>
          <w:rFonts w:eastAsia="Palatino Linotype" w:cs="Palatino Linotype"/>
          <w:b/>
          <w:lang w:eastAsia="es-MX"/>
        </w:rPr>
        <w:t xml:space="preserve">Notifíquese </w:t>
      </w:r>
      <w:r w:rsidRPr="00AF4A6F">
        <w:rPr>
          <w:szCs w:val="17"/>
          <w:lang w:eastAsia="es-ES_tradnl"/>
        </w:rPr>
        <w:t xml:space="preserve">vía </w:t>
      </w:r>
      <w:r w:rsidRPr="00AF4A6F">
        <w:rPr>
          <w:rFonts w:cs="Arial"/>
        </w:rPr>
        <w:t>Sistema de Acceso a la Información Mexiquense (</w:t>
      </w:r>
      <w:r w:rsidRPr="00AF4A6F">
        <w:rPr>
          <w:rFonts w:cs="Arial"/>
          <w:b/>
          <w:bCs/>
        </w:rPr>
        <w:t>SAIMEX)</w:t>
      </w:r>
      <w:r w:rsidRPr="00AF4A6F">
        <w:rPr>
          <w:shd w:val="clear" w:color="auto" w:fill="FFFFFF"/>
        </w:rPr>
        <w:t xml:space="preserve"> la presente resolución al Titular de la Unidad de Transparencia del Sujeto Obligado</w:t>
      </w:r>
      <w:r w:rsidRPr="00AF4A6F">
        <w:t xml:space="preserve">, para que conforme al artículo 186 último párrafo, 189 segundo párrafo y 194 de la Ley de Transparencia y Acceso a la Información Pública del Estado de México y Municipios, dé cumplimiento a lo ordenado dentro del plazo de </w:t>
      </w:r>
      <w:r w:rsidRPr="00AF4A6F">
        <w:rPr>
          <w:b/>
          <w:bCs/>
        </w:rPr>
        <w:t>diez días hábiles</w:t>
      </w:r>
      <w:r w:rsidRPr="00AF4A6F">
        <w:t xml:space="preserve">, e informe a este Instituto en un plazo de </w:t>
      </w:r>
      <w:r w:rsidRPr="00AF4A6F">
        <w:rPr>
          <w:b/>
          <w:bCs/>
        </w:rPr>
        <w:t>tres días hábiles</w:t>
      </w:r>
      <w:r w:rsidRPr="00AF4A6F">
        <w:t xml:space="preserve"> siguientes, sobre el cumplimiento dado a la presente. Asimismo, se le apercibe que en caso de negarse a cumplir la presente resolución o hacerlo de manera parcial, se le </w:t>
      </w:r>
      <w:r w:rsidRPr="00AF4A6F">
        <w:lastRenderedPageBreak/>
        <w:t>impondrá una medida de apremio de conformidad con lo previsto en los artículos 198, 200, fracción III; 214, 215 y 216 de la Ley de Transparencia y Acceso a la Información Pública del Estado de México y Municipios.</w:t>
      </w:r>
    </w:p>
    <w:p w14:paraId="2D365C72" w14:textId="77777777" w:rsidR="009556B0" w:rsidRPr="00AF4A6F" w:rsidRDefault="009556B0" w:rsidP="00AF4A6F"/>
    <w:p w14:paraId="19853ABD" w14:textId="77777777" w:rsidR="009556B0" w:rsidRPr="00AF4A6F" w:rsidRDefault="009556B0" w:rsidP="00AF4A6F">
      <w:r w:rsidRPr="00AF4A6F">
        <w:rPr>
          <w:b/>
          <w:bCs/>
        </w:rPr>
        <w:t>CUARTO.</w:t>
      </w:r>
      <w:r w:rsidRPr="00AF4A6F">
        <w:t xml:space="preserve"> Notifíquese a </w:t>
      </w:r>
      <w:r w:rsidRPr="00AF4A6F">
        <w:rPr>
          <w:b/>
          <w:bCs/>
        </w:rPr>
        <w:t>LA PARTE RECURRENTE</w:t>
      </w:r>
      <w:r w:rsidRPr="00AF4A6F">
        <w:t xml:space="preserve"> la presente resolución vía Sistema de Acceso a la Información Mexiquense (SAIMEX).</w:t>
      </w:r>
    </w:p>
    <w:p w14:paraId="272B166A" w14:textId="77777777" w:rsidR="009556B0" w:rsidRPr="00AF4A6F" w:rsidRDefault="009556B0" w:rsidP="00AF4A6F"/>
    <w:p w14:paraId="3B07AB5D" w14:textId="77777777" w:rsidR="009556B0" w:rsidRPr="00AF4A6F" w:rsidRDefault="009556B0" w:rsidP="00AF4A6F">
      <w:r w:rsidRPr="00AF4A6F">
        <w:rPr>
          <w:b/>
          <w:bCs/>
        </w:rPr>
        <w:t>QUINTO</w:t>
      </w:r>
      <w:r w:rsidRPr="00AF4A6F">
        <w:t xml:space="preserve">. Hágase del conocimiento a </w:t>
      </w:r>
      <w:r w:rsidRPr="00AF4A6F">
        <w:rPr>
          <w:b/>
          <w:bCs/>
        </w:rPr>
        <w:t>LA PARTE RECURRENTE</w:t>
      </w:r>
      <w:r w:rsidRPr="00AF4A6F">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3045D3DF" w14:textId="77777777" w:rsidR="009556B0" w:rsidRPr="00AF4A6F" w:rsidRDefault="009556B0" w:rsidP="00AF4A6F"/>
    <w:p w14:paraId="01DDD7A0" w14:textId="77777777" w:rsidR="009556B0" w:rsidRPr="00AF4A6F" w:rsidRDefault="009556B0" w:rsidP="00AF4A6F">
      <w:r w:rsidRPr="00AF4A6F">
        <w:rPr>
          <w:b/>
          <w:bCs/>
        </w:rPr>
        <w:t>SEXTO.</w:t>
      </w:r>
      <w:r w:rsidRPr="00AF4A6F">
        <w:t xml:space="preserve"> De conformidad con el artículo 198 de la Ley de Transparencia y Acceso a la Información Pública del Estado de México y Municipios, el </w:t>
      </w:r>
      <w:r w:rsidRPr="00AF4A6F">
        <w:rPr>
          <w:b/>
          <w:bCs/>
        </w:rPr>
        <w:t>SUJETO OBLIGADO</w:t>
      </w:r>
      <w:r w:rsidRPr="00AF4A6F">
        <w:t xml:space="preserve"> podrá solicitar una ampliación de plazo de manera fundada y motivada, para el cumplimiento de la presente resolución.</w:t>
      </w:r>
    </w:p>
    <w:p w14:paraId="36A5BEC9" w14:textId="77777777" w:rsidR="009556B0" w:rsidRPr="00AF4A6F" w:rsidRDefault="009556B0" w:rsidP="00AF4A6F">
      <w:pPr>
        <w:ind w:right="113"/>
        <w:rPr>
          <w:rFonts w:cs="Arial"/>
          <w:b/>
          <w:szCs w:val="22"/>
        </w:rPr>
      </w:pPr>
    </w:p>
    <w:p w14:paraId="7B734FF0" w14:textId="77777777" w:rsidR="00BB1346" w:rsidRPr="00AF4A6F" w:rsidRDefault="00BB1346" w:rsidP="00AF4A6F">
      <w:pPr>
        <w:rPr>
          <w:rFonts w:eastAsia="Palatino Linotype" w:cs="Palatino Linotype"/>
          <w:szCs w:val="22"/>
        </w:rPr>
      </w:pPr>
      <w:r w:rsidRPr="00AF4A6F">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DE MARZO DE DOS MIL VEINTICINCO ANTE EL SECRETARIO TÉCNICO DEL PLENO, ALEXIS TAPIA RAMÍREZ.</w:t>
      </w:r>
    </w:p>
    <w:p w14:paraId="61F6A71D" w14:textId="77777777" w:rsidR="009556B0" w:rsidRPr="00AF4A6F" w:rsidRDefault="009556B0" w:rsidP="00AF4A6F">
      <w:pPr>
        <w:ind w:right="-93"/>
        <w:rPr>
          <w:rFonts w:eastAsia="Calibri" w:cs="Tahoma"/>
          <w:szCs w:val="22"/>
          <w:lang w:val="es-ES"/>
        </w:rPr>
      </w:pPr>
      <w:r w:rsidRPr="00AF4A6F">
        <w:rPr>
          <w:rFonts w:eastAsia="Palatino Linotype" w:cs="Palatino Linotype"/>
          <w:sz w:val="20"/>
        </w:rPr>
        <w:t>SCMM/AGZ/DEMF/RPG</w:t>
      </w:r>
    </w:p>
    <w:p w14:paraId="671CB0C5" w14:textId="77777777" w:rsidR="00664420" w:rsidRPr="00AF4A6F" w:rsidRDefault="00664420" w:rsidP="00AF4A6F">
      <w:pPr>
        <w:ind w:right="-93"/>
        <w:rPr>
          <w:rFonts w:eastAsia="Calibri" w:cs="Tahoma"/>
          <w:bCs/>
          <w:szCs w:val="22"/>
          <w:lang w:val="es-ES_tradnl" w:eastAsia="en-US"/>
        </w:rPr>
      </w:pPr>
      <w:bookmarkStart w:id="41" w:name="_GoBack"/>
      <w:bookmarkEnd w:id="41"/>
    </w:p>
    <w:p w14:paraId="52B66DE7" w14:textId="77777777" w:rsidR="00664420" w:rsidRPr="00AF4A6F" w:rsidRDefault="00664420" w:rsidP="00AF4A6F">
      <w:pPr>
        <w:ind w:right="-93"/>
        <w:rPr>
          <w:rFonts w:eastAsia="Calibri" w:cs="Tahoma"/>
          <w:bCs/>
          <w:szCs w:val="22"/>
          <w:lang w:val="es-ES_tradnl" w:eastAsia="en-US"/>
        </w:rPr>
      </w:pPr>
    </w:p>
    <w:p w14:paraId="3BA305D1" w14:textId="77777777" w:rsidR="00664420" w:rsidRPr="00AF4A6F" w:rsidRDefault="00664420" w:rsidP="00AF4A6F">
      <w:pPr>
        <w:ind w:right="-93"/>
        <w:rPr>
          <w:rFonts w:eastAsia="Calibri" w:cs="Tahoma"/>
          <w:bCs/>
          <w:szCs w:val="22"/>
          <w:lang w:val="es-ES_tradnl" w:eastAsia="en-US"/>
        </w:rPr>
      </w:pPr>
    </w:p>
    <w:p w14:paraId="78230707" w14:textId="77777777" w:rsidR="00664420" w:rsidRPr="00AF4A6F" w:rsidRDefault="00664420" w:rsidP="00AF4A6F">
      <w:pPr>
        <w:ind w:right="-93"/>
        <w:rPr>
          <w:rFonts w:eastAsia="Calibri" w:cs="Tahoma"/>
          <w:bCs/>
          <w:szCs w:val="22"/>
          <w:lang w:val="es-ES_tradnl" w:eastAsia="en-US"/>
        </w:rPr>
      </w:pPr>
    </w:p>
    <w:p w14:paraId="72D18B28" w14:textId="77777777" w:rsidR="00664420" w:rsidRPr="00AF4A6F" w:rsidRDefault="00664420" w:rsidP="00AF4A6F">
      <w:pPr>
        <w:ind w:right="-93"/>
        <w:rPr>
          <w:rFonts w:eastAsia="Calibri" w:cs="Tahoma"/>
          <w:bCs/>
          <w:szCs w:val="22"/>
          <w:lang w:val="es-ES_tradnl" w:eastAsia="en-US"/>
        </w:rPr>
      </w:pPr>
    </w:p>
    <w:p w14:paraId="6BD461DC" w14:textId="77777777" w:rsidR="00664420" w:rsidRPr="00AF4A6F" w:rsidRDefault="00664420" w:rsidP="00AF4A6F">
      <w:pPr>
        <w:tabs>
          <w:tab w:val="center" w:pos="4568"/>
        </w:tabs>
        <w:ind w:right="-93"/>
        <w:rPr>
          <w:rFonts w:eastAsia="Calibri" w:cs="Tahoma"/>
          <w:bCs/>
          <w:szCs w:val="22"/>
          <w:lang w:eastAsia="en-US"/>
        </w:rPr>
      </w:pPr>
    </w:p>
    <w:p w14:paraId="4DBB1727" w14:textId="77777777" w:rsidR="00664420" w:rsidRPr="00AF4A6F" w:rsidRDefault="00664420" w:rsidP="00AF4A6F">
      <w:pPr>
        <w:tabs>
          <w:tab w:val="center" w:pos="4568"/>
        </w:tabs>
        <w:ind w:right="-93"/>
        <w:rPr>
          <w:rFonts w:eastAsia="Calibri" w:cs="Tahoma"/>
          <w:bCs/>
          <w:szCs w:val="22"/>
          <w:lang w:eastAsia="en-US"/>
        </w:rPr>
      </w:pPr>
    </w:p>
    <w:p w14:paraId="1D74121B" w14:textId="77777777" w:rsidR="00664420" w:rsidRPr="00AF4A6F" w:rsidRDefault="00664420" w:rsidP="00AF4A6F">
      <w:pPr>
        <w:tabs>
          <w:tab w:val="center" w:pos="4568"/>
        </w:tabs>
        <w:ind w:right="-93"/>
        <w:rPr>
          <w:rFonts w:eastAsia="Calibri" w:cs="Tahoma"/>
          <w:bCs/>
          <w:szCs w:val="22"/>
          <w:lang w:eastAsia="en-US"/>
        </w:rPr>
      </w:pPr>
    </w:p>
    <w:p w14:paraId="08E74E9C" w14:textId="77777777" w:rsidR="00664420" w:rsidRPr="00AF4A6F" w:rsidRDefault="00664420" w:rsidP="00AF4A6F">
      <w:pPr>
        <w:tabs>
          <w:tab w:val="center" w:pos="4568"/>
        </w:tabs>
        <w:ind w:right="-93"/>
        <w:rPr>
          <w:rFonts w:eastAsia="Calibri" w:cs="Tahoma"/>
          <w:bCs/>
          <w:szCs w:val="22"/>
          <w:lang w:eastAsia="en-US"/>
        </w:rPr>
      </w:pPr>
    </w:p>
    <w:p w14:paraId="2CBF5E03" w14:textId="77777777" w:rsidR="00664420" w:rsidRPr="00AF4A6F" w:rsidRDefault="00664420" w:rsidP="00AF4A6F">
      <w:pPr>
        <w:tabs>
          <w:tab w:val="center" w:pos="4568"/>
        </w:tabs>
        <w:ind w:right="-93"/>
        <w:rPr>
          <w:rFonts w:eastAsia="Calibri" w:cs="Tahoma"/>
          <w:bCs/>
          <w:szCs w:val="22"/>
          <w:lang w:eastAsia="en-US"/>
        </w:rPr>
      </w:pPr>
    </w:p>
    <w:p w14:paraId="44865A6D" w14:textId="77777777" w:rsidR="00664420" w:rsidRPr="00AF4A6F" w:rsidRDefault="00664420" w:rsidP="00AF4A6F">
      <w:pPr>
        <w:tabs>
          <w:tab w:val="center" w:pos="4568"/>
        </w:tabs>
        <w:ind w:right="-93"/>
        <w:rPr>
          <w:rFonts w:eastAsia="Calibri" w:cs="Tahoma"/>
          <w:bCs/>
          <w:szCs w:val="22"/>
          <w:lang w:eastAsia="en-US"/>
        </w:rPr>
      </w:pPr>
    </w:p>
    <w:p w14:paraId="7147F06B" w14:textId="77777777" w:rsidR="00664420" w:rsidRPr="00AF4A6F" w:rsidRDefault="00664420" w:rsidP="00AF4A6F">
      <w:pPr>
        <w:tabs>
          <w:tab w:val="center" w:pos="4568"/>
        </w:tabs>
        <w:ind w:right="-93"/>
        <w:rPr>
          <w:rFonts w:eastAsia="Calibri" w:cs="Tahoma"/>
          <w:bCs/>
          <w:szCs w:val="22"/>
          <w:lang w:eastAsia="en-US"/>
        </w:rPr>
      </w:pPr>
    </w:p>
    <w:p w14:paraId="6FDF3D7E" w14:textId="77777777" w:rsidR="00664420" w:rsidRPr="00AF4A6F" w:rsidRDefault="00664420" w:rsidP="00AF4A6F">
      <w:pPr>
        <w:tabs>
          <w:tab w:val="center" w:pos="4568"/>
        </w:tabs>
        <w:ind w:right="-93"/>
        <w:rPr>
          <w:rFonts w:eastAsia="Calibri" w:cs="Tahoma"/>
          <w:bCs/>
          <w:szCs w:val="22"/>
          <w:lang w:eastAsia="en-US"/>
        </w:rPr>
      </w:pPr>
    </w:p>
    <w:p w14:paraId="6246F818" w14:textId="77777777" w:rsidR="00664420" w:rsidRPr="00AF4A6F" w:rsidRDefault="00664420" w:rsidP="00AF4A6F">
      <w:pPr>
        <w:tabs>
          <w:tab w:val="center" w:pos="4568"/>
        </w:tabs>
        <w:ind w:right="-93"/>
        <w:rPr>
          <w:rFonts w:eastAsia="Calibri" w:cs="Tahoma"/>
          <w:bCs/>
          <w:szCs w:val="22"/>
          <w:lang w:eastAsia="en-US"/>
        </w:rPr>
      </w:pPr>
    </w:p>
    <w:p w14:paraId="57A88B28" w14:textId="77777777" w:rsidR="00664420" w:rsidRPr="00AF4A6F" w:rsidRDefault="00664420" w:rsidP="00AF4A6F">
      <w:pPr>
        <w:tabs>
          <w:tab w:val="center" w:pos="4568"/>
        </w:tabs>
        <w:ind w:right="-93"/>
        <w:rPr>
          <w:rFonts w:eastAsia="Calibri" w:cs="Tahoma"/>
          <w:bCs/>
          <w:szCs w:val="22"/>
          <w:lang w:eastAsia="en-US"/>
        </w:rPr>
      </w:pPr>
    </w:p>
    <w:p w14:paraId="77EF6095" w14:textId="77777777" w:rsidR="00664420" w:rsidRPr="00AF4A6F" w:rsidRDefault="00664420" w:rsidP="00AF4A6F">
      <w:pPr>
        <w:tabs>
          <w:tab w:val="center" w:pos="4568"/>
        </w:tabs>
        <w:ind w:right="-93"/>
        <w:rPr>
          <w:rFonts w:eastAsia="Calibri" w:cs="Tahoma"/>
          <w:bCs/>
          <w:szCs w:val="22"/>
          <w:lang w:eastAsia="en-US"/>
        </w:rPr>
      </w:pPr>
    </w:p>
    <w:p w14:paraId="35593947" w14:textId="77777777" w:rsidR="00664420" w:rsidRPr="00AF4A6F" w:rsidRDefault="00664420" w:rsidP="00AF4A6F">
      <w:pPr>
        <w:tabs>
          <w:tab w:val="center" w:pos="4568"/>
        </w:tabs>
        <w:ind w:right="-93"/>
        <w:rPr>
          <w:rFonts w:eastAsia="Calibri" w:cs="Tahoma"/>
          <w:bCs/>
          <w:szCs w:val="22"/>
          <w:lang w:eastAsia="en-US"/>
        </w:rPr>
      </w:pPr>
    </w:p>
    <w:p w14:paraId="3AF72A17" w14:textId="77777777" w:rsidR="00664420" w:rsidRPr="00AF4A6F" w:rsidRDefault="00664420" w:rsidP="00AF4A6F">
      <w:pPr>
        <w:tabs>
          <w:tab w:val="center" w:pos="4568"/>
        </w:tabs>
        <w:ind w:right="-93"/>
        <w:rPr>
          <w:rFonts w:eastAsia="Calibri" w:cs="Tahoma"/>
          <w:bCs/>
          <w:szCs w:val="22"/>
          <w:lang w:eastAsia="en-US"/>
        </w:rPr>
      </w:pPr>
    </w:p>
    <w:p w14:paraId="37169144" w14:textId="77777777" w:rsidR="00664420" w:rsidRPr="00AF4A6F" w:rsidRDefault="00664420" w:rsidP="00AF4A6F">
      <w:pPr>
        <w:tabs>
          <w:tab w:val="center" w:pos="4568"/>
        </w:tabs>
        <w:ind w:right="-93"/>
        <w:rPr>
          <w:rFonts w:eastAsia="Calibri" w:cs="Tahoma"/>
          <w:bCs/>
          <w:szCs w:val="22"/>
          <w:lang w:eastAsia="en-US"/>
        </w:rPr>
      </w:pPr>
    </w:p>
    <w:p w14:paraId="77CFC088" w14:textId="77777777" w:rsidR="00664420" w:rsidRPr="00AF4A6F" w:rsidRDefault="00664420" w:rsidP="00AF4A6F">
      <w:pPr>
        <w:tabs>
          <w:tab w:val="center" w:pos="4568"/>
        </w:tabs>
        <w:ind w:right="-93"/>
        <w:rPr>
          <w:rFonts w:eastAsia="Calibri" w:cs="Tahoma"/>
          <w:bCs/>
          <w:szCs w:val="22"/>
          <w:lang w:eastAsia="en-US"/>
        </w:rPr>
      </w:pPr>
    </w:p>
    <w:p w14:paraId="781A11A5" w14:textId="77777777" w:rsidR="00664420" w:rsidRPr="00AF4A6F" w:rsidRDefault="00664420" w:rsidP="00AF4A6F">
      <w:pPr>
        <w:tabs>
          <w:tab w:val="center" w:pos="4568"/>
        </w:tabs>
        <w:ind w:right="-93"/>
        <w:rPr>
          <w:rFonts w:eastAsia="Calibri" w:cs="Tahoma"/>
          <w:bCs/>
          <w:szCs w:val="22"/>
          <w:lang w:eastAsia="en-US"/>
        </w:rPr>
      </w:pPr>
    </w:p>
    <w:p w14:paraId="5B4ADFF3" w14:textId="77777777" w:rsidR="00A131AC" w:rsidRPr="00AF4A6F" w:rsidRDefault="00A131AC" w:rsidP="00AF4A6F"/>
    <w:sectPr w:rsidR="00A131AC" w:rsidRPr="00AF4A6F"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3057F" w14:textId="77777777" w:rsidR="00A52E55" w:rsidRDefault="00A52E55" w:rsidP="00664420">
      <w:pPr>
        <w:spacing w:line="240" w:lineRule="auto"/>
      </w:pPr>
      <w:r>
        <w:separator/>
      </w:r>
    </w:p>
  </w:endnote>
  <w:endnote w:type="continuationSeparator" w:id="0">
    <w:p w14:paraId="4D366581" w14:textId="77777777" w:rsidR="00A52E55" w:rsidRDefault="00A52E55"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Palatino Linotype">
    <w:altName w:val="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2E1A68" w:rsidRDefault="002E1A68">
    <w:pPr>
      <w:tabs>
        <w:tab w:val="center" w:pos="4550"/>
        <w:tab w:val="left" w:pos="5818"/>
      </w:tabs>
      <w:ind w:right="260"/>
      <w:jc w:val="right"/>
      <w:rPr>
        <w:color w:val="071320" w:themeColor="text2" w:themeShade="80"/>
        <w:sz w:val="24"/>
        <w:szCs w:val="24"/>
      </w:rPr>
    </w:pPr>
  </w:p>
  <w:p w14:paraId="1BCA7F23" w14:textId="77777777" w:rsidR="002E1A68" w:rsidRDefault="002E1A6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2E1A68" w:rsidRDefault="002E1A68">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B97C49" w:rsidRPr="00B97C49">
      <w:rPr>
        <w:noProof/>
        <w:color w:val="0A1D30" w:themeColor="text2" w:themeShade="BF"/>
        <w:sz w:val="24"/>
        <w:szCs w:val="24"/>
        <w:lang w:val="es-ES"/>
      </w:rPr>
      <w:t>30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B97C49" w:rsidRPr="00B97C49">
      <w:rPr>
        <w:noProof/>
        <w:color w:val="0A1D30" w:themeColor="text2" w:themeShade="BF"/>
        <w:sz w:val="24"/>
        <w:szCs w:val="24"/>
        <w:lang w:val="es-ES"/>
      </w:rPr>
      <w:t>32</w:t>
    </w:r>
    <w:r>
      <w:rPr>
        <w:color w:val="0A1D30" w:themeColor="text2" w:themeShade="BF"/>
        <w:sz w:val="24"/>
        <w:szCs w:val="24"/>
      </w:rPr>
      <w:fldChar w:fldCharType="end"/>
    </w:r>
  </w:p>
  <w:p w14:paraId="310E15C0" w14:textId="77777777" w:rsidR="002E1A68" w:rsidRDefault="002E1A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EC813" w14:textId="77777777" w:rsidR="00A52E55" w:rsidRDefault="00A52E55" w:rsidP="00664420">
      <w:pPr>
        <w:spacing w:line="240" w:lineRule="auto"/>
      </w:pPr>
      <w:r>
        <w:separator/>
      </w:r>
    </w:p>
  </w:footnote>
  <w:footnote w:type="continuationSeparator" w:id="0">
    <w:p w14:paraId="370C02D9" w14:textId="77777777" w:rsidR="00A52E55" w:rsidRDefault="00A52E55" w:rsidP="00664420">
      <w:pPr>
        <w:spacing w:line="240" w:lineRule="auto"/>
      </w:pPr>
      <w:r>
        <w:continuationSeparator/>
      </w:r>
    </w:p>
  </w:footnote>
  <w:footnote w:id="1">
    <w:p w14:paraId="58EFBD48" w14:textId="77777777" w:rsidR="002E1A68" w:rsidRPr="00BA61D0" w:rsidRDefault="002E1A68" w:rsidP="00502BFE">
      <w:pPr>
        <w:pStyle w:val="Textonotapie"/>
        <w:rPr>
          <w:i/>
          <w:iCs/>
          <w:sz w:val="18"/>
          <w:szCs w:val="18"/>
        </w:rPr>
      </w:pPr>
      <w:r>
        <w:rPr>
          <w:rStyle w:val="Refdenotaalpie"/>
          <w:rFonts w:eastAsiaTheme="majorEastAsia"/>
        </w:rPr>
        <w:footnoteRef/>
      </w:r>
      <w:r>
        <w:t xml:space="preserve"> </w:t>
      </w:r>
      <w:hyperlink r:id="rId1" w:history="1">
        <w:r w:rsidRPr="00BA61D0">
          <w:rPr>
            <w:rStyle w:val="Hipervnculo"/>
            <w:rFonts w:eastAsiaTheme="majorEastAsia" w:cs="Tahoma"/>
            <w:bCs/>
            <w:i/>
            <w:iCs/>
            <w:sz w:val="18"/>
            <w:szCs w:val="18"/>
          </w:rPr>
          <w:t>https://opendatacharter.net/principles-es/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2E1A68" w:rsidRPr="00330DA7" w14:paraId="070A4B18" w14:textId="77777777" w:rsidTr="003F35FD">
      <w:trPr>
        <w:trHeight w:val="144"/>
        <w:jc w:val="right"/>
      </w:trPr>
      <w:tc>
        <w:tcPr>
          <w:tcW w:w="2727" w:type="dxa"/>
        </w:tcPr>
        <w:p w14:paraId="62B7493A" w14:textId="77777777" w:rsidR="002E1A68" w:rsidRPr="00330DA7" w:rsidRDefault="002E1A68"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43D1648" w:rsidR="002E1A68" w:rsidRPr="00A90C72" w:rsidRDefault="002E1A68" w:rsidP="007946DA">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w:t>
          </w:r>
          <w:r>
            <w:rPr>
              <w:rFonts w:eastAsia="Calibri" w:cs="Tahoma"/>
              <w:szCs w:val="22"/>
              <w:lang w:eastAsia="en-US"/>
            </w:rPr>
            <w:t>1022</w:t>
          </w:r>
          <w:r w:rsidRPr="006E7E69">
            <w:rPr>
              <w:rFonts w:eastAsia="Calibri" w:cs="Tahoma"/>
              <w:szCs w:val="22"/>
              <w:lang w:eastAsia="en-US"/>
            </w:rPr>
            <w:t>/INFOEM/IP/RR/2025</w:t>
          </w:r>
        </w:p>
      </w:tc>
    </w:tr>
    <w:tr w:rsidR="002E1A68" w:rsidRPr="00330DA7" w14:paraId="4521E058" w14:textId="77777777" w:rsidTr="003F35FD">
      <w:trPr>
        <w:trHeight w:val="283"/>
        <w:jc w:val="right"/>
      </w:trPr>
      <w:tc>
        <w:tcPr>
          <w:tcW w:w="2727" w:type="dxa"/>
        </w:tcPr>
        <w:p w14:paraId="0B68C086" w14:textId="77777777" w:rsidR="002E1A68" w:rsidRPr="00330DA7" w:rsidRDefault="002E1A68"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CD81893" w:rsidR="002E1A68" w:rsidRPr="009233A1" w:rsidRDefault="002E1A68" w:rsidP="006E7E69">
          <w:pPr>
            <w:tabs>
              <w:tab w:val="right" w:pos="8838"/>
            </w:tabs>
            <w:spacing w:line="240" w:lineRule="auto"/>
            <w:ind w:left="-74" w:right="-105"/>
            <w:rPr>
              <w:rFonts w:eastAsia="Calibri" w:cs="Tahoma"/>
              <w:szCs w:val="22"/>
              <w:lang w:val="es-MX" w:eastAsia="en-US"/>
            </w:rPr>
          </w:pPr>
          <w:r w:rsidRPr="006F1B75">
            <w:rPr>
              <w:rFonts w:eastAsia="Calibri" w:cs="Tahoma"/>
              <w:szCs w:val="22"/>
              <w:lang w:eastAsia="en-US"/>
            </w:rPr>
            <w:t xml:space="preserve">Ayuntamiento de </w:t>
          </w:r>
          <w:r>
            <w:rPr>
              <w:rFonts w:eastAsia="Calibri" w:cs="Tahoma"/>
              <w:szCs w:val="22"/>
              <w:lang w:eastAsia="en-US"/>
            </w:rPr>
            <w:t xml:space="preserve">Acambay </w:t>
          </w:r>
          <w:r w:rsidR="00B97C49">
            <w:rPr>
              <w:rFonts w:eastAsia="Calibri" w:cs="Tahoma"/>
              <w:szCs w:val="22"/>
              <w:lang w:eastAsia="en-US"/>
            </w:rPr>
            <w:t>de Ruiz Castañeda</w:t>
          </w:r>
        </w:p>
      </w:tc>
    </w:tr>
    <w:tr w:rsidR="002E1A68" w:rsidRPr="00330DA7" w14:paraId="6331D9B6" w14:textId="77777777" w:rsidTr="003F35FD">
      <w:trPr>
        <w:trHeight w:val="283"/>
        <w:jc w:val="right"/>
      </w:trPr>
      <w:tc>
        <w:tcPr>
          <w:tcW w:w="2727" w:type="dxa"/>
        </w:tcPr>
        <w:p w14:paraId="3FA86BAE" w14:textId="6568823B" w:rsidR="002E1A68" w:rsidRPr="00330DA7" w:rsidRDefault="002E1A68"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2E1A68" w:rsidRPr="00EA66FC" w:rsidRDefault="002E1A68"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2E1A68" w:rsidRPr="00443C6B" w:rsidRDefault="002E1A68"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1917885570" name="Imagen 1917885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2E1A68" w:rsidRPr="00330DA7" w14:paraId="29CFF901" w14:textId="77777777" w:rsidTr="004D0573">
      <w:trPr>
        <w:trHeight w:val="1435"/>
      </w:trPr>
      <w:tc>
        <w:tcPr>
          <w:tcW w:w="283" w:type="dxa"/>
          <w:shd w:val="clear" w:color="auto" w:fill="auto"/>
        </w:tcPr>
        <w:p w14:paraId="046B9F8F" w14:textId="08D561AC" w:rsidR="002E1A68" w:rsidRPr="00330DA7" w:rsidRDefault="002E1A68"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305"/>
            <w:gridCol w:w="3544"/>
            <w:gridCol w:w="3402"/>
          </w:tblGrid>
          <w:tr w:rsidR="002E1A68" w:rsidRPr="00330DA7" w14:paraId="04F272D2" w14:textId="77777777" w:rsidTr="004F4A1D">
            <w:trPr>
              <w:trHeight w:val="144"/>
            </w:trPr>
            <w:tc>
              <w:tcPr>
                <w:tcW w:w="2305" w:type="dxa"/>
              </w:tcPr>
              <w:p w14:paraId="2FD4DBF6" w14:textId="77777777" w:rsidR="002E1A68" w:rsidRPr="00330DA7" w:rsidRDefault="002E1A68"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544" w:type="dxa"/>
              </w:tcPr>
              <w:p w14:paraId="140729E3" w14:textId="45B79716" w:rsidR="002E1A68" w:rsidRPr="004D0573" w:rsidRDefault="002E1A68" w:rsidP="007946DA">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w:t>
                </w:r>
                <w:r>
                  <w:rPr>
                    <w:rFonts w:eastAsia="Calibri" w:cs="Tahoma"/>
                    <w:szCs w:val="22"/>
                    <w:lang w:eastAsia="en-US"/>
                  </w:rPr>
                  <w:t>1022</w:t>
                </w:r>
                <w:r w:rsidRPr="006E7E69">
                  <w:rPr>
                    <w:rFonts w:eastAsia="Calibri" w:cs="Tahoma"/>
                    <w:szCs w:val="22"/>
                    <w:lang w:eastAsia="en-US"/>
                  </w:rPr>
                  <w:t>/INFOEM/IP/RR/2025</w:t>
                </w:r>
              </w:p>
            </w:tc>
            <w:tc>
              <w:tcPr>
                <w:tcW w:w="3402" w:type="dxa"/>
              </w:tcPr>
              <w:p w14:paraId="71DEA1CF" w14:textId="77777777" w:rsidR="002E1A68" w:rsidRDefault="002E1A68" w:rsidP="004D0573">
                <w:pPr>
                  <w:tabs>
                    <w:tab w:val="right" w:pos="8838"/>
                  </w:tabs>
                  <w:spacing w:line="240" w:lineRule="auto"/>
                  <w:ind w:left="-74" w:right="-105"/>
                  <w:rPr>
                    <w:rFonts w:eastAsia="Calibri" w:cs="Tahoma"/>
                    <w:szCs w:val="22"/>
                    <w:lang w:eastAsia="en-US"/>
                  </w:rPr>
                </w:pPr>
              </w:p>
            </w:tc>
          </w:tr>
          <w:tr w:rsidR="002E1A68" w:rsidRPr="00330DA7" w14:paraId="05C58951" w14:textId="77777777" w:rsidTr="004F4A1D">
            <w:trPr>
              <w:trHeight w:val="144"/>
            </w:trPr>
            <w:tc>
              <w:tcPr>
                <w:tcW w:w="2305" w:type="dxa"/>
              </w:tcPr>
              <w:p w14:paraId="642B9610" w14:textId="77777777" w:rsidR="002E1A68" w:rsidRPr="00330DA7" w:rsidRDefault="002E1A68"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544" w:type="dxa"/>
              </w:tcPr>
              <w:p w14:paraId="7728D15B" w14:textId="25E0009C" w:rsidR="002E1A68" w:rsidRPr="004D0573" w:rsidRDefault="002E1A68" w:rsidP="007946DA">
                <w:pPr>
                  <w:tabs>
                    <w:tab w:val="right" w:pos="8838"/>
                  </w:tabs>
                  <w:spacing w:line="240" w:lineRule="auto"/>
                  <w:ind w:left="-74" w:right="-105"/>
                  <w:rPr>
                    <w:rFonts w:eastAsia="Calibri" w:cs="Tahoma"/>
                    <w:szCs w:val="22"/>
                    <w:lang w:eastAsia="en-US"/>
                  </w:rPr>
                </w:pPr>
              </w:p>
            </w:tc>
            <w:tc>
              <w:tcPr>
                <w:tcW w:w="3402" w:type="dxa"/>
              </w:tcPr>
              <w:p w14:paraId="73F47F53" w14:textId="77777777" w:rsidR="002E1A68" w:rsidRPr="005F19B1" w:rsidRDefault="002E1A68" w:rsidP="004D0573">
                <w:pPr>
                  <w:tabs>
                    <w:tab w:val="left" w:pos="3122"/>
                    <w:tab w:val="right" w:pos="8838"/>
                  </w:tabs>
                  <w:spacing w:line="240" w:lineRule="auto"/>
                  <w:ind w:left="-105" w:right="-105"/>
                  <w:rPr>
                    <w:rFonts w:eastAsia="Calibri" w:cs="Tahoma"/>
                    <w:szCs w:val="22"/>
                    <w:lang w:eastAsia="en-US"/>
                  </w:rPr>
                </w:pPr>
              </w:p>
            </w:tc>
          </w:tr>
          <w:bookmarkEnd w:id="1"/>
          <w:tr w:rsidR="002E1A68" w:rsidRPr="00330DA7" w14:paraId="00E6CDC1" w14:textId="77777777" w:rsidTr="004F4A1D">
            <w:trPr>
              <w:trHeight w:val="283"/>
            </w:trPr>
            <w:tc>
              <w:tcPr>
                <w:tcW w:w="2305" w:type="dxa"/>
              </w:tcPr>
              <w:p w14:paraId="0631AD24" w14:textId="77777777" w:rsidR="002E1A68" w:rsidRPr="00330DA7" w:rsidRDefault="002E1A68"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544" w:type="dxa"/>
              </w:tcPr>
              <w:p w14:paraId="3ACBE0D8" w14:textId="53E84630" w:rsidR="002E1A68" w:rsidRPr="004D0573" w:rsidRDefault="002E1A68" w:rsidP="007946DA">
                <w:pPr>
                  <w:tabs>
                    <w:tab w:val="right" w:pos="8838"/>
                  </w:tabs>
                  <w:spacing w:line="240" w:lineRule="auto"/>
                  <w:ind w:left="-74" w:right="-105"/>
                  <w:rPr>
                    <w:rFonts w:eastAsia="Calibri" w:cs="Tahoma"/>
                    <w:szCs w:val="22"/>
                    <w:lang w:eastAsia="en-US"/>
                  </w:rPr>
                </w:pPr>
                <w:r w:rsidRPr="006F1B75">
                  <w:rPr>
                    <w:rFonts w:eastAsia="Calibri" w:cs="Tahoma"/>
                    <w:szCs w:val="22"/>
                    <w:lang w:eastAsia="en-US"/>
                  </w:rPr>
                  <w:t xml:space="preserve">Ayuntamiento de </w:t>
                </w:r>
                <w:r>
                  <w:rPr>
                    <w:rFonts w:eastAsia="Calibri" w:cs="Tahoma"/>
                    <w:szCs w:val="22"/>
                    <w:lang w:eastAsia="en-US"/>
                  </w:rPr>
                  <w:t xml:space="preserve">Acambay </w:t>
                </w:r>
                <w:r w:rsidR="00B97C49">
                  <w:rPr>
                    <w:rFonts w:eastAsia="Calibri" w:cs="Tahoma"/>
                    <w:szCs w:val="22"/>
                    <w:lang w:eastAsia="en-US"/>
                  </w:rPr>
                  <w:t>de Ruiz Castañeda</w:t>
                </w:r>
              </w:p>
            </w:tc>
            <w:tc>
              <w:tcPr>
                <w:tcW w:w="3402" w:type="dxa"/>
              </w:tcPr>
              <w:p w14:paraId="3A7DA319" w14:textId="77777777" w:rsidR="002E1A68" w:rsidRPr="00A90C72" w:rsidRDefault="002E1A68" w:rsidP="004D0573">
                <w:pPr>
                  <w:tabs>
                    <w:tab w:val="left" w:pos="2834"/>
                    <w:tab w:val="right" w:pos="8838"/>
                  </w:tabs>
                  <w:spacing w:line="240" w:lineRule="auto"/>
                  <w:ind w:left="-108" w:right="-105"/>
                  <w:rPr>
                    <w:rFonts w:eastAsia="Calibri" w:cs="Tahoma"/>
                    <w:szCs w:val="22"/>
                    <w:lang w:eastAsia="en-US"/>
                  </w:rPr>
                </w:pPr>
              </w:p>
            </w:tc>
          </w:tr>
          <w:tr w:rsidR="002E1A68" w:rsidRPr="00330DA7" w14:paraId="0F6CD8D2" w14:textId="77777777" w:rsidTr="004F4A1D">
            <w:trPr>
              <w:trHeight w:val="283"/>
            </w:trPr>
            <w:tc>
              <w:tcPr>
                <w:tcW w:w="2305" w:type="dxa"/>
              </w:tcPr>
              <w:p w14:paraId="31700628" w14:textId="0565A62A" w:rsidR="002E1A68" w:rsidRPr="00330DA7" w:rsidRDefault="002E1A68"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544" w:type="dxa"/>
              </w:tcPr>
              <w:p w14:paraId="31A90A58" w14:textId="75878977" w:rsidR="002E1A68" w:rsidRPr="00EA66FC" w:rsidRDefault="002E1A68" w:rsidP="004F4A1D">
                <w:pPr>
                  <w:tabs>
                    <w:tab w:val="right" w:pos="8838"/>
                  </w:tabs>
                  <w:spacing w:line="240" w:lineRule="auto"/>
                  <w:ind w:left="-74"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2E1A68" w:rsidRPr="00330DA7" w:rsidRDefault="002E1A68" w:rsidP="004D0573">
                <w:pPr>
                  <w:tabs>
                    <w:tab w:val="right" w:pos="8838"/>
                  </w:tabs>
                  <w:spacing w:line="240" w:lineRule="auto"/>
                  <w:ind w:left="-108" w:right="-105"/>
                  <w:rPr>
                    <w:rFonts w:eastAsia="Calibri" w:cs="Tahoma"/>
                    <w:szCs w:val="22"/>
                    <w:lang w:eastAsia="en-US"/>
                  </w:rPr>
                </w:pPr>
              </w:p>
            </w:tc>
          </w:tr>
        </w:tbl>
        <w:p w14:paraId="5DC6AC61" w14:textId="77777777" w:rsidR="002E1A68" w:rsidRPr="00330DA7" w:rsidRDefault="002E1A68" w:rsidP="004D0573">
          <w:pPr>
            <w:tabs>
              <w:tab w:val="right" w:pos="8838"/>
            </w:tabs>
            <w:ind w:left="-28"/>
            <w:rPr>
              <w:rFonts w:ascii="Arial" w:eastAsia="Calibri" w:hAnsi="Arial" w:cs="Arial"/>
              <w:b/>
              <w:szCs w:val="22"/>
              <w:lang w:eastAsia="en-US"/>
            </w:rPr>
          </w:pPr>
        </w:p>
      </w:tc>
    </w:tr>
  </w:tbl>
  <w:p w14:paraId="2A906731" w14:textId="77777777" w:rsidR="002E1A68" w:rsidRPr="00765661" w:rsidRDefault="00A52E55"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7497F"/>
    <w:multiLevelType w:val="hybridMultilevel"/>
    <w:tmpl w:val="289089B8"/>
    <w:lvl w:ilvl="0" w:tplc="6832D800">
      <w:start w:val="3"/>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7A708C4"/>
    <w:multiLevelType w:val="hybridMultilevel"/>
    <w:tmpl w:val="8E6075BA"/>
    <w:lvl w:ilvl="0" w:tplc="8746EC66">
      <w:start w:val="2"/>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F1655D6"/>
    <w:multiLevelType w:val="hybridMultilevel"/>
    <w:tmpl w:val="73D08D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6362677F"/>
    <w:multiLevelType w:val="hybridMultilevel"/>
    <w:tmpl w:val="77DE0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D212F69"/>
    <w:multiLevelType w:val="hybridMultilevel"/>
    <w:tmpl w:val="381AB1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442E"/>
    <w:rsid w:val="0000610F"/>
    <w:rsid w:val="0000629A"/>
    <w:rsid w:val="00011232"/>
    <w:rsid w:val="0002630F"/>
    <w:rsid w:val="000318BC"/>
    <w:rsid w:val="00033156"/>
    <w:rsid w:val="00042FBB"/>
    <w:rsid w:val="0005424A"/>
    <w:rsid w:val="00055EEC"/>
    <w:rsid w:val="00057B2D"/>
    <w:rsid w:val="00065518"/>
    <w:rsid w:val="000726A6"/>
    <w:rsid w:val="0007368A"/>
    <w:rsid w:val="00076F9E"/>
    <w:rsid w:val="000777E2"/>
    <w:rsid w:val="00080071"/>
    <w:rsid w:val="000A0798"/>
    <w:rsid w:val="000A2470"/>
    <w:rsid w:val="000B55C1"/>
    <w:rsid w:val="000C3BBA"/>
    <w:rsid w:val="000D0D67"/>
    <w:rsid w:val="000D7574"/>
    <w:rsid w:val="000E09C4"/>
    <w:rsid w:val="000E23B9"/>
    <w:rsid w:val="000F32E8"/>
    <w:rsid w:val="000F46F7"/>
    <w:rsid w:val="00103C8A"/>
    <w:rsid w:val="00107F71"/>
    <w:rsid w:val="0011350D"/>
    <w:rsid w:val="001144FB"/>
    <w:rsid w:val="00116F45"/>
    <w:rsid w:val="00117DDB"/>
    <w:rsid w:val="00127130"/>
    <w:rsid w:val="00135056"/>
    <w:rsid w:val="00141876"/>
    <w:rsid w:val="0014207B"/>
    <w:rsid w:val="00147EF3"/>
    <w:rsid w:val="00150C49"/>
    <w:rsid w:val="00156E62"/>
    <w:rsid w:val="00173DDB"/>
    <w:rsid w:val="00185C7C"/>
    <w:rsid w:val="001878E5"/>
    <w:rsid w:val="001A58B3"/>
    <w:rsid w:val="001B7A79"/>
    <w:rsid w:val="001C555C"/>
    <w:rsid w:val="001C6BE2"/>
    <w:rsid w:val="001C7688"/>
    <w:rsid w:val="001D2464"/>
    <w:rsid w:val="001D5BAD"/>
    <w:rsid w:val="001E0CFD"/>
    <w:rsid w:val="001F3515"/>
    <w:rsid w:val="002015AE"/>
    <w:rsid w:val="00207684"/>
    <w:rsid w:val="00211F42"/>
    <w:rsid w:val="00233005"/>
    <w:rsid w:val="00233F17"/>
    <w:rsid w:val="00237120"/>
    <w:rsid w:val="00245D19"/>
    <w:rsid w:val="002874AA"/>
    <w:rsid w:val="00287F85"/>
    <w:rsid w:val="00293D29"/>
    <w:rsid w:val="002958FA"/>
    <w:rsid w:val="002961A6"/>
    <w:rsid w:val="002961B5"/>
    <w:rsid w:val="0029641C"/>
    <w:rsid w:val="002A3601"/>
    <w:rsid w:val="002A55E4"/>
    <w:rsid w:val="002B1D44"/>
    <w:rsid w:val="002B4ED6"/>
    <w:rsid w:val="002B7C6F"/>
    <w:rsid w:val="002D111C"/>
    <w:rsid w:val="002D5933"/>
    <w:rsid w:val="002E18F0"/>
    <w:rsid w:val="002E1A68"/>
    <w:rsid w:val="002F259B"/>
    <w:rsid w:val="002F6393"/>
    <w:rsid w:val="00302476"/>
    <w:rsid w:val="00304C8C"/>
    <w:rsid w:val="00331F35"/>
    <w:rsid w:val="00335CDF"/>
    <w:rsid w:val="00341E94"/>
    <w:rsid w:val="00346BC2"/>
    <w:rsid w:val="00350EF1"/>
    <w:rsid w:val="00362A11"/>
    <w:rsid w:val="00370111"/>
    <w:rsid w:val="00386CD1"/>
    <w:rsid w:val="003A3A7E"/>
    <w:rsid w:val="003A40C1"/>
    <w:rsid w:val="003A67CC"/>
    <w:rsid w:val="003B0255"/>
    <w:rsid w:val="003B0AEC"/>
    <w:rsid w:val="003B2486"/>
    <w:rsid w:val="003B5D3E"/>
    <w:rsid w:val="003F35FD"/>
    <w:rsid w:val="0041385B"/>
    <w:rsid w:val="00416357"/>
    <w:rsid w:val="00430170"/>
    <w:rsid w:val="00441BFA"/>
    <w:rsid w:val="00454FBD"/>
    <w:rsid w:val="004565C2"/>
    <w:rsid w:val="00475649"/>
    <w:rsid w:val="00475FF6"/>
    <w:rsid w:val="00481174"/>
    <w:rsid w:val="004B001B"/>
    <w:rsid w:val="004B528E"/>
    <w:rsid w:val="004C1963"/>
    <w:rsid w:val="004C43D3"/>
    <w:rsid w:val="004D0573"/>
    <w:rsid w:val="004D7CD8"/>
    <w:rsid w:val="004E2939"/>
    <w:rsid w:val="004E5068"/>
    <w:rsid w:val="004F4A1D"/>
    <w:rsid w:val="004F7A00"/>
    <w:rsid w:val="00502BFE"/>
    <w:rsid w:val="005122DD"/>
    <w:rsid w:val="00522385"/>
    <w:rsid w:val="00523E60"/>
    <w:rsid w:val="00523F48"/>
    <w:rsid w:val="005365FA"/>
    <w:rsid w:val="00536C50"/>
    <w:rsid w:val="005432B1"/>
    <w:rsid w:val="00550AB5"/>
    <w:rsid w:val="0055624C"/>
    <w:rsid w:val="005723CB"/>
    <w:rsid w:val="00575157"/>
    <w:rsid w:val="00575400"/>
    <w:rsid w:val="0057577A"/>
    <w:rsid w:val="00590768"/>
    <w:rsid w:val="00591A20"/>
    <w:rsid w:val="00593C1F"/>
    <w:rsid w:val="005A468E"/>
    <w:rsid w:val="005A5BF2"/>
    <w:rsid w:val="005B18AF"/>
    <w:rsid w:val="005B45A1"/>
    <w:rsid w:val="005D5A50"/>
    <w:rsid w:val="005F5301"/>
    <w:rsid w:val="005F65B7"/>
    <w:rsid w:val="00604C8C"/>
    <w:rsid w:val="006067C7"/>
    <w:rsid w:val="006159AD"/>
    <w:rsid w:val="00646436"/>
    <w:rsid w:val="00650BD0"/>
    <w:rsid w:val="00657603"/>
    <w:rsid w:val="00664420"/>
    <w:rsid w:val="00681D80"/>
    <w:rsid w:val="006A21FC"/>
    <w:rsid w:val="006A312B"/>
    <w:rsid w:val="006A646A"/>
    <w:rsid w:val="006B10B0"/>
    <w:rsid w:val="006D3237"/>
    <w:rsid w:val="006E13CF"/>
    <w:rsid w:val="006E25BC"/>
    <w:rsid w:val="006E6BBC"/>
    <w:rsid w:val="006E7E69"/>
    <w:rsid w:val="006F1B75"/>
    <w:rsid w:val="006F4720"/>
    <w:rsid w:val="006F7768"/>
    <w:rsid w:val="0070237B"/>
    <w:rsid w:val="00712E69"/>
    <w:rsid w:val="00717E59"/>
    <w:rsid w:val="00724F22"/>
    <w:rsid w:val="00735B49"/>
    <w:rsid w:val="007437D3"/>
    <w:rsid w:val="007517BD"/>
    <w:rsid w:val="0075751F"/>
    <w:rsid w:val="0076337C"/>
    <w:rsid w:val="00773DD6"/>
    <w:rsid w:val="00773EAB"/>
    <w:rsid w:val="00775BFC"/>
    <w:rsid w:val="0078661B"/>
    <w:rsid w:val="00790763"/>
    <w:rsid w:val="007946DA"/>
    <w:rsid w:val="00794BA5"/>
    <w:rsid w:val="007A2B8D"/>
    <w:rsid w:val="007A3459"/>
    <w:rsid w:val="007B6074"/>
    <w:rsid w:val="007C7C47"/>
    <w:rsid w:val="007D1C55"/>
    <w:rsid w:val="007D1C84"/>
    <w:rsid w:val="007D317F"/>
    <w:rsid w:val="007D4311"/>
    <w:rsid w:val="007E07E1"/>
    <w:rsid w:val="007F090A"/>
    <w:rsid w:val="007F5D06"/>
    <w:rsid w:val="00804F62"/>
    <w:rsid w:val="00805A6E"/>
    <w:rsid w:val="00811211"/>
    <w:rsid w:val="00823BA5"/>
    <w:rsid w:val="00826C28"/>
    <w:rsid w:val="00831728"/>
    <w:rsid w:val="00860F56"/>
    <w:rsid w:val="00864CC1"/>
    <w:rsid w:val="00865CF4"/>
    <w:rsid w:val="00876DBC"/>
    <w:rsid w:val="00880617"/>
    <w:rsid w:val="008950DC"/>
    <w:rsid w:val="008A6003"/>
    <w:rsid w:val="008A6F88"/>
    <w:rsid w:val="008B1E16"/>
    <w:rsid w:val="008E1316"/>
    <w:rsid w:val="008E6224"/>
    <w:rsid w:val="00903DBE"/>
    <w:rsid w:val="00906892"/>
    <w:rsid w:val="00910FD2"/>
    <w:rsid w:val="00911079"/>
    <w:rsid w:val="009233A1"/>
    <w:rsid w:val="00931437"/>
    <w:rsid w:val="00936B5A"/>
    <w:rsid w:val="00953430"/>
    <w:rsid w:val="009543FA"/>
    <w:rsid w:val="009556B0"/>
    <w:rsid w:val="00965890"/>
    <w:rsid w:val="00967191"/>
    <w:rsid w:val="00970EB3"/>
    <w:rsid w:val="0097369C"/>
    <w:rsid w:val="00976247"/>
    <w:rsid w:val="00982877"/>
    <w:rsid w:val="0098693C"/>
    <w:rsid w:val="00993ED0"/>
    <w:rsid w:val="009A1340"/>
    <w:rsid w:val="009A2D78"/>
    <w:rsid w:val="009A2EDE"/>
    <w:rsid w:val="009A333B"/>
    <w:rsid w:val="009A7C10"/>
    <w:rsid w:val="009B2945"/>
    <w:rsid w:val="009D1F35"/>
    <w:rsid w:val="009D2BD9"/>
    <w:rsid w:val="009E2DEE"/>
    <w:rsid w:val="009E45F2"/>
    <w:rsid w:val="009E4644"/>
    <w:rsid w:val="009F797C"/>
    <w:rsid w:val="00A131AC"/>
    <w:rsid w:val="00A16D85"/>
    <w:rsid w:val="00A21A20"/>
    <w:rsid w:val="00A35DA7"/>
    <w:rsid w:val="00A36A99"/>
    <w:rsid w:val="00A41792"/>
    <w:rsid w:val="00A52E55"/>
    <w:rsid w:val="00A53315"/>
    <w:rsid w:val="00A5739C"/>
    <w:rsid w:val="00A6091A"/>
    <w:rsid w:val="00A63966"/>
    <w:rsid w:val="00A6415E"/>
    <w:rsid w:val="00A70EF0"/>
    <w:rsid w:val="00A76102"/>
    <w:rsid w:val="00A815EA"/>
    <w:rsid w:val="00A9208D"/>
    <w:rsid w:val="00A964CC"/>
    <w:rsid w:val="00AA42E0"/>
    <w:rsid w:val="00AA6EA9"/>
    <w:rsid w:val="00AC2DB8"/>
    <w:rsid w:val="00AC3CA0"/>
    <w:rsid w:val="00AD4855"/>
    <w:rsid w:val="00AE3DA7"/>
    <w:rsid w:val="00AE5AEF"/>
    <w:rsid w:val="00AF03C4"/>
    <w:rsid w:val="00AF4A6F"/>
    <w:rsid w:val="00AF7FB6"/>
    <w:rsid w:val="00B136B3"/>
    <w:rsid w:val="00B137E8"/>
    <w:rsid w:val="00B169A2"/>
    <w:rsid w:val="00B22A80"/>
    <w:rsid w:val="00B23237"/>
    <w:rsid w:val="00B36848"/>
    <w:rsid w:val="00B61BCE"/>
    <w:rsid w:val="00B65555"/>
    <w:rsid w:val="00B97C49"/>
    <w:rsid w:val="00BA1AB6"/>
    <w:rsid w:val="00BA55A8"/>
    <w:rsid w:val="00BB1346"/>
    <w:rsid w:val="00BB2ABF"/>
    <w:rsid w:val="00BB64F4"/>
    <w:rsid w:val="00BC09EE"/>
    <w:rsid w:val="00BC1202"/>
    <w:rsid w:val="00BD0C74"/>
    <w:rsid w:val="00BD2738"/>
    <w:rsid w:val="00BD3F4F"/>
    <w:rsid w:val="00BD5A7C"/>
    <w:rsid w:val="00BD74EE"/>
    <w:rsid w:val="00BE7A1B"/>
    <w:rsid w:val="00BF0221"/>
    <w:rsid w:val="00BF091A"/>
    <w:rsid w:val="00BF4EAD"/>
    <w:rsid w:val="00BF51BF"/>
    <w:rsid w:val="00C00D03"/>
    <w:rsid w:val="00C049E2"/>
    <w:rsid w:val="00C10E0C"/>
    <w:rsid w:val="00C229BF"/>
    <w:rsid w:val="00C30616"/>
    <w:rsid w:val="00C32F8C"/>
    <w:rsid w:val="00C351EC"/>
    <w:rsid w:val="00C36795"/>
    <w:rsid w:val="00C42CA7"/>
    <w:rsid w:val="00C461EC"/>
    <w:rsid w:val="00C507D4"/>
    <w:rsid w:val="00C71CEF"/>
    <w:rsid w:val="00C72DAA"/>
    <w:rsid w:val="00C73A98"/>
    <w:rsid w:val="00C7571D"/>
    <w:rsid w:val="00C80B14"/>
    <w:rsid w:val="00CA50B3"/>
    <w:rsid w:val="00CB1CC2"/>
    <w:rsid w:val="00CB7C31"/>
    <w:rsid w:val="00CB7E9A"/>
    <w:rsid w:val="00CC5B40"/>
    <w:rsid w:val="00CD0B92"/>
    <w:rsid w:val="00CD2555"/>
    <w:rsid w:val="00CD3244"/>
    <w:rsid w:val="00CE1DFB"/>
    <w:rsid w:val="00CE29D3"/>
    <w:rsid w:val="00CE58F2"/>
    <w:rsid w:val="00CF2D8B"/>
    <w:rsid w:val="00CF7586"/>
    <w:rsid w:val="00CF7F0C"/>
    <w:rsid w:val="00D036D3"/>
    <w:rsid w:val="00D07C17"/>
    <w:rsid w:val="00D161C4"/>
    <w:rsid w:val="00D20F17"/>
    <w:rsid w:val="00D228A6"/>
    <w:rsid w:val="00D2790D"/>
    <w:rsid w:val="00D44B43"/>
    <w:rsid w:val="00D51ECD"/>
    <w:rsid w:val="00D53CE6"/>
    <w:rsid w:val="00D5461D"/>
    <w:rsid w:val="00D55FDA"/>
    <w:rsid w:val="00D6170E"/>
    <w:rsid w:val="00D818FD"/>
    <w:rsid w:val="00D833BE"/>
    <w:rsid w:val="00D91CB4"/>
    <w:rsid w:val="00DA22DC"/>
    <w:rsid w:val="00DA54C1"/>
    <w:rsid w:val="00DA7097"/>
    <w:rsid w:val="00DB1C09"/>
    <w:rsid w:val="00DC30FA"/>
    <w:rsid w:val="00DE1133"/>
    <w:rsid w:val="00DF6EB8"/>
    <w:rsid w:val="00E11AA0"/>
    <w:rsid w:val="00E16BF5"/>
    <w:rsid w:val="00E27023"/>
    <w:rsid w:val="00E2750A"/>
    <w:rsid w:val="00E33233"/>
    <w:rsid w:val="00E37496"/>
    <w:rsid w:val="00E37A3F"/>
    <w:rsid w:val="00E37D3C"/>
    <w:rsid w:val="00E50B4D"/>
    <w:rsid w:val="00E5180E"/>
    <w:rsid w:val="00E62E6A"/>
    <w:rsid w:val="00E719B0"/>
    <w:rsid w:val="00E73A29"/>
    <w:rsid w:val="00E83EF5"/>
    <w:rsid w:val="00E9335C"/>
    <w:rsid w:val="00EB7EF2"/>
    <w:rsid w:val="00ED1C1E"/>
    <w:rsid w:val="00EE2AF2"/>
    <w:rsid w:val="00EE7028"/>
    <w:rsid w:val="00EE77E9"/>
    <w:rsid w:val="00EF5B88"/>
    <w:rsid w:val="00EF5CB5"/>
    <w:rsid w:val="00EF6D46"/>
    <w:rsid w:val="00F07EE6"/>
    <w:rsid w:val="00F32348"/>
    <w:rsid w:val="00F33CC8"/>
    <w:rsid w:val="00F378DD"/>
    <w:rsid w:val="00F4481C"/>
    <w:rsid w:val="00F45902"/>
    <w:rsid w:val="00F52005"/>
    <w:rsid w:val="00F52089"/>
    <w:rsid w:val="00F75D23"/>
    <w:rsid w:val="00F7665B"/>
    <w:rsid w:val="00F8365A"/>
    <w:rsid w:val="00F8547A"/>
    <w:rsid w:val="00F86DF5"/>
    <w:rsid w:val="00F93742"/>
    <w:rsid w:val="00FA5957"/>
    <w:rsid w:val="00FC3CE0"/>
    <w:rsid w:val="00FC7090"/>
    <w:rsid w:val="00FD06A8"/>
    <w:rsid w:val="00FF7A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 w:type="character" w:customStyle="1" w:styleId="UnresolvedMention">
    <w:name w:val="Unresolved Mention"/>
    <w:basedOn w:val="Fuentedeprrafopredeter"/>
    <w:uiPriority w:val="99"/>
    <w:semiHidden/>
    <w:unhideWhenUsed/>
    <w:rsid w:val="004F4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79538">
      <w:bodyDiv w:val="1"/>
      <w:marLeft w:val="0"/>
      <w:marRight w:val="0"/>
      <w:marTop w:val="0"/>
      <w:marBottom w:val="0"/>
      <w:divBdr>
        <w:top w:val="none" w:sz="0" w:space="0" w:color="auto"/>
        <w:left w:val="none" w:sz="0" w:space="0" w:color="auto"/>
        <w:bottom w:val="none" w:sz="0" w:space="0" w:color="auto"/>
        <w:right w:val="none" w:sz="0" w:space="0" w:color="auto"/>
      </w:divBdr>
    </w:div>
    <w:div w:id="69040157">
      <w:bodyDiv w:val="1"/>
      <w:marLeft w:val="0"/>
      <w:marRight w:val="0"/>
      <w:marTop w:val="0"/>
      <w:marBottom w:val="0"/>
      <w:divBdr>
        <w:top w:val="none" w:sz="0" w:space="0" w:color="auto"/>
        <w:left w:val="none" w:sz="0" w:space="0" w:color="auto"/>
        <w:bottom w:val="none" w:sz="0" w:space="0" w:color="auto"/>
        <w:right w:val="none" w:sz="0" w:space="0" w:color="auto"/>
      </w:divBdr>
    </w:div>
    <w:div w:id="184251272">
      <w:bodyDiv w:val="1"/>
      <w:marLeft w:val="0"/>
      <w:marRight w:val="0"/>
      <w:marTop w:val="0"/>
      <w:marBottom w:val="0"/>
      <w:divBdr>
        <w:top w:val="none" w:sz="0" w:space="0" w:color="auto"/>
        <w:left w:val="none" w:sz="0" w:space="0" w:color="auto"/>
        <w:bottom w:val="none" w:sz="0" w:space="0" w:color="auto"/>
        <w:right w:val="none" w:sz="0" w:space="0" w:color="auto"/>
      </w:divBdr>
    </w:div>
    <w:div w:id="197478678">
      <w:bodyDiv w:val="1"/>
      <w:marLeft w:val="0"/>
      <w:marRight w:val="0"/>
      <w:marTop w:val="0"/>
      <w:marBottom w:val="0"/>
      <w:divBdr>
        <w:top w:val="none" w:sz="0" w:space="0" w:color="auto"/>
        <w:left w:val="none" w:sz="0" w:space="0" w:color="auto"/>
        <w:bottom w:val="none" w:sz="0" w:space="0" w:color="auto"/>
        <w:right w:val="none" w:sz="0" w:space="0" w:color="auto"/>
      </w:divBdr>
    </w:div>
    <w:div w:id="221984269">
      <w:bodyDiv w:val="1"/>
      <w:marLeft w:val="0"/>
      <w:marRight w:val="0"/>
      <w:marTop w:val="0"/>
      <w:marBottom w:val="0"/>
      <w:divBdr>
        <w:top w:val="none" w:sz="0" w:space="0" w:color="auto"/>
        <w:left w:val="none" w:sz="0" w:space="0" w:color="auto"/>
        <w:bottom w:val="none" w:sz="0" w:space="0" w:color="auto"/>
        <w:right w:val="none" w:sz="0" w:space="0" w:color="auto"/>
      </w:divBdr>
      <w:divsChild>
        <w:div w:id="239946824">
          <w:marLeft w:val="0"/>
          <w:marRight w:val="0"/>
          <w:marTop w:val="0"/>
          <w:marBottom w:val="0"/>
          <w:divBdr>
            <w:top w:val="none" w:sz="0" w:space="0" w:color="auto"/>
            <w:left w:val="none" w:sz="0" w:space="0" w:color="auto"/>
            <w:bottom w:val="none" w:sz="0" w:space="0" w:color="auto"/>
            <w:right w:val="none" w:sz="0" w:space="0" w:color="auto"/>
          </w:divBdr>
        </w:div>
      </w:divsChild>
    </w:div>
    <w:div w:id="298345227">
      <w:bodyDiv w:val="1"/>
      <w:marLeft w:val="0"/>
      <w:marRight w:val="0"/>
      <w:marTop w:val="0"/>
      <w:marBottom w:val="0"/>
      <w:divBdr>
        <w:top w:val="none" w:sz="0" w:space="0" w:color="auto"/>
        <w:left w:val="none" w:sz="0" w:space="0" w:color="auto"/>
        <w:bottom w:val="none" w:sz="0" w:space="0" w:color="auto"/>
        <w:right w:val="none" w:sz="0" w:space="0" w:color="auto"/>
      </w:divBdr>
    </w:div>
    <w:div w:id="399325505">
      <w:bodyDiv w:val="1"/>
      <w:marLeft w:val="0"/>
      <w:marRight w:val="0"/>
      <w:marTop w:val="0"/>
      <w:marBottom w:val="0"/>
      <w:divBdr>
        <w:top w:val="none" w:sz="0" w:space="0" w:color="auto"/>
        <w:left w:val="none" w:sz="0" w:space="0" w:color="auto"/>
        <w:bottom w:val="none" w:sz="0" w:space="0" w:color="auto"/>
        <w:right w:val="none" w:sz="0" w:space="0" w:color="auto"/>
      </w:divBdr>
    </w:div>
    <w:div w:id="448286220">
      <w:bodyDiv w:val="1"/>
      <w:marLeft w:val="0"/>
      <w:marRight w:val="0"/>
      <w:marTop w:val="0"/>
      <w:marBottom w:val="0"/>
      <w:divBdr>
        <w:top w:val="none" w:sz="0" w:space="0" w:color="auto"/>
        <w:left w:val="none" w:sz="0" w:space="0" w:color="auto"/>
        <w:bottom w:val="none" w:sz="0" w:space="0" w:color="auto"/>
        <w:right w:val="none" w:sz="0" w:space="0" w:color="auto"/>
      </w:divBdr>
    </w:div>
    <w:div w:id="451363607">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14343312">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562104362">
      <w:bodyDiv w:val="1"/>
      <w:marLeft w:val="0"/>
      <w:marRight w:val="0"/>
      <w:marTop w:val="0"/>
      <w:marBottom w:val="0"/>
      <w:divBdr>
        <w:top w:val="none" w:sz="0" w:space="0" w:color="auto"/>
        <w:left w:val="none" w:sz="0" w:space="0" w:color="auto"/>
        <w:bottom w:val="none" w:sz="0" w:space="0" w:color="auto"/>
        <w:right w:val="none" w:sz="0" w:space="0" w:color="auto"/>
      </w:divBdr>
    </w:div>
    <w:div w:id="686055371">
      <w:bodyDiv w:val="1"/>
      <w:marLeft w:val="0"/>
      <w:marRight w:val="0"/>
      <w:marTop w:val="0"/>
      <w:marBottom w:val="0"/>
      <w:divBdr>
        <w:top w:val="none" w:sz="0" w:space="0" w:color="auto"/>
        <w:left w:val="none" w:sz="0" w:space="0" w:color="auto"/>
        <w:bottom w:val="none" w:sz="0" w:space="0" w:color="auto"/>
        <w:right w:val="none" w:sz="0" w:space="0" w:color="auto"/>
      </w:divBdr>
    </w:div>
    <w:div w:id="745153732">
      <w:bodyDiv w:val="1"/>
      <w:marLeft w:val="0"/>
      <w:marRight w:val="0"/>
      <w:marTop w:val="0"/>
      <w:marBottom w:val="0"/>
      <w:divBdr>
        <w:top w:val="none" w:sz="0" w:space="0" w:color="auto"/>
        <w:left w:val="none" w:sz="0" w:space="0" w:color="auto"/>
        <w:bottom w:val="none" w:sz="0" w:space="0" w:color="auto"/>
        <w:right w:val="none" w:sz="0" w:space="0" w:color="auto"/>
      </w:divBdr>
    </w:div>
    <w:div w:id="750011138">
      <w:bodyDiv w:val="1"/>
      <w:marLeft w:val="0"/>
      <w:marRight w:val="0"/>
      <w:marTop w:val="0"/>
      <w:marBottom w:val="0"/>
      <w:divBdr>
        <w:top w:val="none" w:sz="0" w:space="0" w:color="auto"/>
        <w:left w:val="none" w:sz="0" w:space="0" w:color="auto"/>
        <w:bottom w:val="none" w:sz="0" w:space="0" w:color="auto"/>
        <w:right w:val="none" w:sz="0" w:space="0" w:color="auto"/>
      </w:divBdr>
    </w:div>
    <w:div w:id="790242645">
      <w:bodyDiv w:val="1"/>
      <w:marLeft w:val="0"/>
      <w:marRight w:val="0"/>
      <w:marTop w:val="0"/>
      <w:marBottom w:val="0"/>
      <w:divBdr>
        <w:top w:val="none" w:sz="0" w:space="0" w:color="auto"/>
        <w:left w:val="none" w:sz="0" w:space="0" w:color="auto"/>
        <w:bottom w:val="none" w:sz="0" w:space="0" w:color="auto"/>
        <w:right w:val="none" w:sz="0" w:space="0" w:color="auto"/>
      </w:divBdr>
    </w:div>
    <w:div w:id="855273614">
      <w:bodyDiv w:val="1"/>
      <w:marLeft w:val="0"/>
      <w:marRight w:val="0"/>
      <w:marTop w:val="0"/>
      <w:marBottom w:val="0"/>
      <w:divBdr>
        <w:top w:val="none" w:sz="0" w:space="0" w:color="auto"/>
        <w:left w:val="none" w:sz="0" w:space="0" w:color="auto"/>
        <w:bottom w:val="none" w:sz="0" w:space="0" w:color="auto"/>
        <w:right w:val="none" w:sz="0" w:space="0" w:color="auto"/>
      </w:divBdr>
    </w:div>
    <w:div w:id="974601365">
      <w:bodyDiv w:val="1"/>
      <w:marLeft w:val="0"/>
      <w:marRight w:val="0"/>
      <w:marTop w:val="0"/>
      <w:marBottom w:val="0"/>
      <w:divBdr>
        <w:top w:val="none" w:sz="0" w:space="0" w:color="auto"/>
        <w:left w:val="none" w:sz="0" w:space="0" w:color="auto"/>
        <w:bottom w:val="none" w:sz="0" w:space="0" w:color="auto"/>
        <w:right w:val="none" w:sz="0" w:space="0" w:color="auto"/>
      </w:divBdr>
    </w:div>
    <w:div w:id="1070694219">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66749207">
      <w:bodyDiv w:val="1"/>
      <w:marLeft w:val="0"/>
      <w:marRight w:val="0"/>
      <w:marTop w:val="0"/>
      <w:marBottom w:val="0"/>
      <w:divBdr>
        <w:top w:val="none" w:sz="0" w:space="0" w:color="auto"/>
        <w:left w:val="none" w:sz="0" w:space="0" w:color="auto"/>
        <w:bottom w:val="none" w:sz="0" w:space="0" w:color="auto"/>
        <w:right w:val="none" w:sz="0" w:space="0" w:color="auto"/>
      </w:divBdr>
    </w:div>
    <w:div w:id="1179197266">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231232335">
      <w:bodyDiv w:val="1"/>
      <w:marLeft w:val="0"/>
      <w:marRight w:val="0"/>
      <w:marTop w:val="0"/>
      <w:marBottom w:val="0"/>
      <w:divBdr>
        <w:top w:val="none" w:sz="0" w:space="0" w:color="auto"/>
        <w:left w:val="none" w:sz="0" w:space="0" w:color="auto"/>
        <w:bottom w:val="none" w:sz="0" w:space="0" w:color="auto"/>
        <w:right w:val="none" w:sz="0" w:space="0" w:color="auto"/>
      </w:divBdr>
    </w:div>
    <w:div w:id="1261917257">
      <w:bodyDiv w:val="1"/>
      <w:marLeft w:val="0"/>
      <w:marRight w:val="0"/>
      <w:marTop w:val="0"/>
      <w:marBottom w:val="0"/>
      <w:divBdr>
        <w:top w:val="none" w:sz="0" w:space="0" w:color="auto"/>
        <w:left w:val="none" w:sz="0" w:space="0" w:color="auto"/>
        <w:bottom w:val="none" w:sz="0" w:space="0" w:color="auto"/>
        <w:right w:val="none" w:sz="0" w:space="0" w:color="auto"/>
      </w:divBdr>
    </w:div>
    <w:div w:id="1330717437">
      <w:bodyDiv w:val="1"/>
      <w:marLeft w:val="0"/>
      <w:marRight w:val="0"/>
      <w:marTop w:val="0"/>
      <w:marBottom w:val="0"/>
      <w:divBdr>
        <w:top w:val="none" w:sz="0" w:space="0" w:color="auto"/>
        <w:left w:val="none" w:sz="0" w:space="0" w:color="auto"/>
        <w:bottom w:val="none" w:sz="0" w:space="0" w:color="auto"/>
        <w:right w:val="none" w:sz="0" w:space="0" w:color="auto"/>
      </w:divBdr>
    </w:div>
    <w:div w:id="1352683489">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456219825">
      <w:bodyDiv w:val="1"/>
      <w:marLeft w:val="0"/>
      <w:marRight w:val="0"/>
      <w:marTop w:val="0"/>
      <w:marBottom w:val="0"/>
      <w:divBdr>
        <w:top w:val="none" w:sz="0" w:space="0" w:color="auto"/>
        <w:left w:val="none" w:sz="0" w:space="0" w:color="auto"/>
        <w:bottom w:val="none" w:sz="0" w:space="0" w:color="auto"/>
        <w:right w:val="none" w:sz="0" w:space="0" w:color="auto"/>
      </w:divBdr>
    </w:div>
    <w:div w:id="1505969208">
      <w:bodyDiv w:val="1"/>
      <w:marLeft w:val="0"/>
      <w:marRight w:val="0"/>
      <w:marTop w:val="0"/>
      <w:marBottom w:val="0"/>
      <w:divBdr>
        <w:top w:val="none" w:sz="0" w:space="0" w:color="auto"/>
        <w:left w:val="none" w:sz="0" w:space="0" w:color="auto"/>
        <w:bottom w:val="none" w:sz="0" w:space="0" w:color="auto"/>
        <w:right w:val="none" w:sz="0" w:space="0" w:color="auto"/>
      </w:divBdr>
      <w:divsChild>
        <w:div w:id="1500539697">
          <w:marLeft w:val="0"/>
          <w:marRight w:val="0"/>
          <w:marTop w:val="0"/>
          <w:marBottom w:val="0"/>
          <w:divBdr>
            <w:top w:val="none" w:sz="0" w:space="0" w:color="auto"/>
            <w:left w:val="none" w:sz="0" w:space="0" w:color="auto"/>
            <w:bottom w:val="none" w:sz="0" w:space="0" w:color="auto"/>
            <w:right w:val="none" w:sz="0" w:space="0" w:color="auto"/>
          </w:divBdr>
        </w:div>
      </w:divsChild>
    </w:div>
    <w:div w:id="1548299026">
      <w:bodyDiv w:val="1"/>
      <w:marLeft w:val="0"/>
      <w:marRight w:val="0"/>
      <w:marTop w:val="0"/>
      <w:marBottom w:val="0"/>
      <w:divBdr>
        <w:top w:val="none" w:sz="0" w:space="0" w:color="auto"/>
        <w:left w:val="none" w:sz="0" w:space="0" w:color="auto"/>
        <w:bottom w:val="none" w:sz="0" w:space="0" w:color="auto"/>
        <w:right w:val="none" w:sz="0" w:space="0" w:color="auto"/>
      </w:divBdr>
    </w:div>
    <w:div w:id="1594973831">
      <w:bodyDiv w:val="1"/>
      <w:marLeft w:val="0"/>
      <w:marRight w:val="0"/>
      <w:marTop w:val="0"/>
      <w:marBottom w:val="0"/>
      <w:divBdr>
        <w:top w:val="none" w:sz="0" w:space="0" w:color="auto"/>
        <w:left w:val="none" w:sz="0" w:space="0" w:color="auto"/>
        <w:bottom w:val="none" w:sz="0" w:space="0" w:color="auto"/>
        <w:right w:val="none" w:sz="0" w:space="0" w:color="auto"/>
      </w:divBdr>
    </w:div>
    <w:div w:id="1774351303">
      <w:bodyDiv w:val="1"/>
      <w:marLeft w:val="0"/>
      <w:marRight w:val="0"/>
      <w:marTop w:val="0"/>
      <w:marBottom w:val="0"/>
      <w:divBdr>
        <w:top w:val="none" w:sz="0" w:space="0" w:color="auto"/>
        <w:left w:val="none" w:sz="0" w:space="0" w:color="auto"/>
        <w:bottom w:val="none" w:sz="0" w:space="0" w:color="auto"/>
        <w:right w:val="none" w:sz="0" w:space="0" w:color="auto"/>
      </w:divBdr>
    </w:div>
    <w:div w:id="1801610949">
      <w:bodyDiv w:val="1"/>
      <w:marLeft w:val="0"/>
      <w:marRight w:val="0"/>
      <w:marTop w:val="0"/>
      <w:marBottom w:val="0"/>
      <w:divBdr>
        <w:top w:val="none" w:sz="0" w:space="0" w:color="auto"/>
        <w:left w:val="none" w:sz="0" w:space="0" w:color="auto"/>
        <w:bottom w:val="none" w:sz="0" w:space="0" w:color="auto"/>
        <w:right w:val="none" w:sz="0" w:space="0" w:color="auto"/>
      </w:divBdr>
    </w:div>
    <w:div w:id="1818449717">
      <w:bodyDiv w:val="1"/>
      <w:marLeft w:val="0"/>
      <w:marRight w:val="0"/>
      <w:marTop w:val="0"/>
      <w:marBottom w:val="0"/>
      <w:divBdr>
        <w:top w:val="none" w:sz="0" w:space="0" w:color="auto"/>
        <w:left w:val="none" w:sz="0" w:space="0" w:color="auto"/>
        <w:bottom w:val="none" w:sz="0" w:space="0" w:color="auto"/>
        <w:right w:val="none" w:sz="0" w:space="0" w:color="auto"/>
      </w:divBdr>
    </w:div>
    <w:div w:id="1838032516">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 w:id="1887064976">
      <w:bodyDiv w:val="1"/>
      <w:marLeft w:val="0"/>
      <w:marRight w:val="0"/>
      <w:marTop w:val="0"/>
      <w:marBottom w:val="0"/>
      <w:divBdr>
        <w:top w:val="none" w:sz="0" w:space="0" w:color="auto"/>
        <w:left w:val="none" w:sz="0" w:space="0" w:color="auto"/>
        <w:bottom w:val="none" w:sz="0" w:space="0" w:color="auto"/>
        <w:right w:val="none" w:sz="0" w:space="0" w:color="auto"/>
      </w:divBdr>
    </w:div>
    <w:div w:id="1902213273">
      <w:bodyDiv w:val="1"/>
      <w:marLeft w:val="0"/>
      <w:marRight w:val="0"/>
      <w:marTop w:val="0"/>
      <w:marBottom w:val="0"/>
      <w:divBdr>
        <w:top w:val="none" w:sz="0" w:space="0" w:color="auto"/>
        <w:left w:val="none" w:sz="0" w:space="0" w:color="auto"/>
        <w:bottom w:val="none" w:sz="0" w:space="0" w:color="auto"/>
        <w:right w:val="none" w:sz="0" w:space="0" w:color="auto"/>
      </w:divBdr>
    </w:div>
    <w:div w:id="1923643649">
      <w:bodyDiv w:val="1"/>
      <w:marLeft w:val="0"/>
      <w:marRight w:val="0"/>
      <w:marTop w:val="0"/>
      <w:marBottom w:val="0"/>
      <w:divBdr>
        <w:top w:val="none" w:sz="0" w:space="0" w:color="auto"/>
        <w:left w:val="none" w:sz="0" w:space="0" w:color="auto"/>
        <w:bottom w:val="none" w:sz="0" w:space="0" w:color="auto"/>
        <w:right w:val="none" w:sz="0" w:space="0" w:color="auto"/>
      </w:divBdr>
    </w:div>
    <w:div w:id="1984656208">
      <w:bodyDiv w:val="1"/>
      <w:marLeft w:val="0"/>
      <w:marRight w:val="0"/>
      <w:marTop w:val="0"/>
      <w:marBottom w:val="0"/>
      <w:divBdr>
        <w:top w:val="none" w:sz="0" w:space="0" w:color="auto"/>
        <w:left w:val="none" w:sz="0" w:space="0" w:color="auto"/>
        <w:bottom w:val="none" w:sz="0" w:space="0" w:color="auto"/>
        <w:right w:val="none" w:sz="0" w:space="0" w:color="auto"/>
      </w:divBdr>
    </w:div>
    <w:div w:id="214134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foem2.ipomex.org.mx/ipome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pendatacharter.net/principl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B9F788-2EF1-4192-A3B0-6B09EB3A6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8494</Words>
  <Characters>46721</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4</cp:revision>
  <cp:lastPrinted>2025-03-10T16:38:00Z</cp:lastPrinted>
  <dcterms:created xsi:type="dcterms:W3CDTF">2025-02-27T19:25:00Z</dcterms:created>
  <dcterms:modified xsi:type="dcterms:W3CDTF">2025-03-10T16:38:00Z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