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D0CAF" w14:textId="77777777" w:rsidR="00E43667" w:rsidRDefault="00E43667" w:rsidP="009950AD">
      <w:pPr>
        <w:pStyle w:val="NormalINFOEM"/>
      </w:pPr>
    </w:p>
    <w:p w14:paraId="49AF2C0C" w14:textId="042B182B"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884EA1">
        <w:t>cuatro de junio</w:t>
      </w:r>
      <w:r w:rsidR="00FF3E42">
        <w:t xml:space="preserve"> de dos mil veinticinco</w:t>
      </w:r>
      <w:r w:rsidR="0011108B">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FA10D83"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884EA1" w:rsidRPr="00884EA1">
        <w:rPr>
          <w:rFonts w:eastAsia="Palatino Linotype" w:cs="Palatino Linotype"/>
          <w:b/>
          <w:bCs/>
          <w:color w:val="000000" w:themeColor="text1"/>
          <w:lang w:val="es-ES"/>
        </w:rPr>
        <w:t>03690/INFOEM/IP/RR/2025</w:t>
      </w:r>
      <w:r w:rsidRPr="70652167">
        <w:rPr>
          <w:rFonts w:eastAsia="Palatino Linotype" w:cs="Palatino Linotype"/>
          <w:color w:val="000000" w:themeColor="text1"/>
          <w:lang w:val="es-ES"/>
        </w:rPr>
        <w:t xml:space="preserve">, </w:t>
      </w:r>
      <w:r w:rsidR="00884EA1" w:rsidRPr="006A240A">
        <w:rPr>
          <w:rFonts w:cs="Arial"/>
        </w:rPr>
        <w:t xml:space="preserve">interpuesto </w:t>
      </w:r>
      <w:r w:rsidR="00884EA1" w:rsidRPr="00B14416">
        <w:rPr>
          <w:rFonts w:cs="Arial"/>
        </w:rPr>
        <w:t>por un particular que al momento de ingresar la solicitud de información e interponer el recurso de revisión, no señaló nombre o seudónimo con</w:t>
      </w:r>
      <w:r w:rsidR="00884EA1">
        <w:rPr>
          <w:rFonts w:cs="Arial"/>
        </w:rPr>
        <w:t xml:space="preserve"> el cual desee ser identificado</w:t>
      </w:r>
      <w:r w:rsidR="00884EA1" w:rsidRPr="006A240A">
        <w:rPr>
          <w:rFonts w:cs="Arial"/>
        </w:rPr>
        <w:t>,</w:t>
      </w:r>
      <w:bookmarkStart w:id="0" w:name="_GoBack"/>
      <w:bookmarkEnd w:id="0"/>
      <w:r w:rsidR="00884EA1" w:rsidRPr="006A240A">
        <w:rPr>
          <w:rFonts w:cs="Arial"/>
          <w:b/>
        </w:rPr>
        <w:t xml:space="preserve"> </w:t>
      </w:r>
      <w:r w:rsidR="00884EA1" w:rsidRPr="006A240A">
        <w:rPr>
          <w:rFonts w:cs="Arial"/>
        </w:rPr>
        <w:t>en lo sucesivo</w:t>
      </w:r>
      <w:r w:rsidR="00884EA1">
        <w:rPr>
          <w:rFonts w:cs="Arial"/>
        </w:rPr>
        <w:t xml:space="preserve"> el </w:t>
      </w:r>
      <w:r w:rsidR="00884EA1" w:rsidRPr="006A240A">
        <w:rPr>
          <w:rFonts w:cs="Arial"/>
          <w:b/>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884EA1" w:rsidRPr="00884EA1">
        <w:rPr>
          <w:rFonts w:eastAsia="Palatino Linotype" w:cs="Palatino Linotype"/>
          <w:b/>
          <w:bCs/>
          <w:color w:val="000000" w:themeColor="text1"/>
          <w:lang w:val="es-ES"/>
        </w:rPr>
        <w:t>Ayuntamiento de Atlacomulco</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B396FC6"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565A72">
        <w:rPr>
          <w:rFonts w:eastAsia="Palatino Linotype" w:cs="Palatino Linotype"/>
          <w:color w:val="000000"/>
          <w:szCs w:val="24"/>
        </w:rPr>
        <w:t>seis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w:t>
      </w:r>
      <w:r w:rsidR="00A970D5" w:rsidRPr="00565A72">
        <w:rPr>
          <w:rFonts w:eastAsia="Palatino Linotype" w:cs="Palatino Linotype"/>
          <w:b/>
          <w:bCs/>
          <w:color w:val="000000"/>
          <w:szCs w:val="24"/>
        </w:rPr>
        <w:t>Recurrente</w:t>
      </w:r>
      <w:r w:rsidR="00A970D5" w:rsidRPr="006922F5">
        <w:rPr>
          <w:rFonts w:eastAsia="Palatino Linotype" w:cs="Palatino Linotype"/>
          <w:color w:val="000000"/>
          <w:szCs w:val="24"/>
        </w:rPr>
        <w:t xml:space="preserve"> presentó </w:t>
      </w:r>
      <w:r w:rsidR="00597C06" w:rsidRPr="006922F5">
        <w:rPr>
          <w:rFonts w:eastAsia="Palatino Linotype" w:cs="Palatino Linotype"/>
          <w:color w:val="000000"/>
          <w:szCs w:val="24"/>
        </w:rPr>
        <w:t xml:space="preserve">solicitud de </w:t>
      </w:r>
      <w:proofErr w:type="gramStart"/>
      <w:r w:rsidR="00597C06" w:rsidRPr="006922F5">
        <w:rPr>
          <w:rFonts w:eastAsia="Palatino Linotype" w:cs="Palatino Linotype"/>
          <w:color w:val="000000"/>
          <w:szCs w:val="24"/>
        </w:rPr>
        <w:t>información</w:t>
      </w:r>
      <w:proofErr w:type="gramEnd"/>
      <w:r w:rsidR="00597C06" w:rsidRPr="006922F5">
        <w:rPr>
          <w:rFonts w:eastAsia="Palatino Linotype" w:cs="Palatino Linotype"/>
          <w:color w:val="000000"/>
          <w:szCs w:val="24"/>
        </w:rPr>
        <w:t xml:space="preserve">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565A72" w:rsidRPr="00565A72">
        <w:rPr>
          <w:rFonts w:eastAsia="Palatino Linotype" w:cs="Palatino Linotype"/>
          <w:b/>
          <w:bCs/>
          <w:color w:val="000000"/>
          <w:szCs w:val="24"/>
        </w:rPr>
        <w:t>00220/ATLACOM/IP/2025</w:t>
      </w:r>
      <w:r w:rsidR="00E43667">
        <w:rPr>
          <w:rFonts w:eastAsia="Palatino Linotype" w:cs="Palatino Linotype"/>
          <w:color w:val="000000"/>
          <w:szCs w:val="24"/>
        </w:rPr>
        <w:t xml:space="preserve">, con la que </w:t>
      </w:r>
      <w:r w:rsidR="00A970D5" w:rsidRPr="006922F5">
        <w:rPr>
          <w:rFonts w:eastAsia="Palatino Linotype" w:cs="Palatino Linotype"/>
          <w:color w:val="000000"/>
          <w:szCs w:val="24"/>
        </w:rPr>
        <w:t xml:space="preserve">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2591614" w:rsidR="00A970D5" w:rsidRPr="006922F5" w:rsidRDefault="70652167" w:rsidP="009950AD">
      <w:pPr>
        <w:pStyle w:val="Fundamentos"/>
      </w:pPr>
      <w:r w:rsidRPr="70652167">
        <w:rPr>
          <w:lang w:val="es-ES"/>
        </w:rPr>
        <w:t>«</w:t>
      </w:r>
      <w:r w:rsidR="00565A72" w:rsidRPr="00565A72">
        <w:rPr>
          <w:lang w:val="es-ES"/>
        </w:rPr>
        <w:t>Bajas y motivo de bajas del 1 enero de 2025 a la fecha</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6DAA9FC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565A72">
        <w:rPr>
          <w:rFonts w:eastAsia="Palatino Linotype" w:cs="Palatino Linotype"/>
          <w:color w:val="000000"/>
          <w:szCs w:val="24"/>
        </w:rPr>
        <w:t>veintiocho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el </w:t>
      </w:r>
      <w:r w:rsidRPr="00565A72">
        <w:rPr>
          <w:rFonts w:eastAsia="Palatino Linotype" w:cs="Palatino Linotype"/>
          <w:b/>
          <w:bCs/>
          <w:color w:val="000000"/>
          <w:szCs w:val="24"/>
        </w:rPr>
        <w:t>Sujeto Obligado</w:t>
      </w:r>
      <w:r w:rsidRPr="006922F5">
        <w:rPr>
          <w:rFonts w:eastAsia="Palatino Linotype" w:cs="Palatino Linotype"/>
          <w:color w:val="000000"/>
          <w:szCs w:val="24"/>
        </w:rPr>
        <w:t xml:space="preserve">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5FFE0231" w14:textId="77777777" w:rsidR="00565A72" w:rsidRPr="00565A72" w:rsidRDefault="23740614" w:rsidP="00565A72">
      <w:pPr>
        <w:pStyle w:val="Fundamentos"/>
        <w:jc w:val="right"/>
        <w:rPr>
          <w:lang w:val="es-ES"/>
        </w:rPr>
      </w:pPr>
      <w:r w:rsidRPr="23740614">
        <w:rPr>
          <w:lang w:val="es-ES"/>
        </w:rPr>
        <w:t>«</w:t>
      </w:r>
      <w:r w:rsidR="00565A72" w:rsidRPr="00565A72">
        <w:rPr>
          <w:lang w:val="es-ES"/>
        </w:rPr>
        <w:t xml:space="preserve">Folio de la solicitud: </w:t>
      </w:r>
      <w:r w:rsidR="00565A72" w:rsidRPr="00565A72">
        <w:rPr>
          <w:b/>
          <w:bCs/>
          <w:u w:val="single"/>
          <w:lang w:val="es-ES"/>
        </w:rPr>
        <w:t>00220/ATLACOM/IP/2025</w:t>
      </w:r>
    </w:p>
    <w:p w14:paraId="7E600CE7" w14:textId="77777777" w:rsidR="00565A72" w:rsidRDefault="00565A72" w:rsidP="00565A72">
      <w:pPr>
        <w:pStyle w:val="Fundamentos"/>
        <w:rPr>
          <w:lang w:val="es-ES"/>
        </w:rPr>
      </w:pPr>
    </w:p>
    <w:p w14:paraId="2EA7009F" w14:textId="22219BBB" w:rsidR="00565A72" w:rsidRDefault="00565A72" w:rsidP="00565A72">
      <w:pPr>
        <w:pStyle w:val="Fundamentos"/>
        <w:rPr>
          <w:lang w:val="es-ES"/>
        </w:rPr>
      </w:pPr>
      <w:r w:rsidRPr="00565A7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FCB957" w14:textId="77777777" w:rsidR="00565A72" w:rsidRPr="00565A72" w:rsidRDefault="00565A72" w:rsidP="00565A72">
      <w:pPr>
        <w:pStyle w:val="Fundamentos"/>
        <w:rPr>
          <w:lang w:val="es-ES"/>
        </w:rPr>
      </w:pPr>
    </w:p>
    <w:p w14:paraId="57CFA00A" w14:textId="77777777" w:rsidR="00565A72" w:rsidRPr="00565A72" w:rsidRDefault="00565A72" w:rsidP="00565A72">
      <w:pPr>
        <w:pStyle w:val="Fundamentos"/>
        <w:rPr>
          <w:lang w:val="es-ES"/>
        </w:rPr>
      </w:pPr>
      <w:r w:rsidRPr="00565A72">
        <w:rPr>
          <w:lang w:val="es-ES"/>
        </w:rPr>
        <w:t>Se atiende solicitud de información.</w:t>
      </w:r>
    </w:p>
    <w:p w14:paraId="21487DE8" w14:textId="77777777" w:rsidR="00565A72" w:rsidRDefault="00565A72" w:rsidP="00565A72">
      <w:pPr>
        <w:pStyle w:val="Fundamentos"/>
        <w:rPr>
          <w:lang w:val="es-ES"/>
        </w:rPr>
      </w:pPr>
    </w:p>
    <w:p w14:paraId="533B7606" w14:textId="45DBEE0F" w:rsidR="00565A72" w:rsidRPr="00565A72" w:rsidRDefault="00565A72" w:rsidP="00565A72">
      <w:pPr>
        <w:pStyle w:val="Fundamentos"/>
        <w:rPr>
          <w:lang w:val="es-ES"/>
        </w:rPr>
      </w:pPr>
      <w:r w:rsidRPr="00565A72">
        <w:rPr>
          <w:lang w:val="es-ES"/>
        </w:rPr>
        <w:t>ATENTAMENTE</w:t>
      </w:r>
    </w:p>
    <w:p w14:paraId="3FE4A9EF" w14:textId="2B2BAE94" w:rsidR="00A970D5" w:rsidRPr="00404754" w:rsidRDefault="00565A72" w:rsidP="00565A72">
      <w:pPr>
        <w:pStyle w:val="Fundamentos"/>
        <w:rPr>
          <w:lang w:val="es-MX"/>
        </w:rPr>
      </w:pPr>
      <w:r w:rsidRPr="00565A72">
        <w:rPr>
          <w:lang w:val="es-ES"/>
        </w:rPr>
        <w:t>C. Claudia Monroy Amparo</w:t>
      </w:r>
      <w:r w:rsidR="00851748">
        <w:rPr>
          <w:lang w:val="es-MX"/>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3754AFFD" w:rsidR="0037112D" w:rsidRPr="00565A72" w:rsidRDefault="70652167" w:rsidP="70652167">
      <w:pPr>
        <w:pBdr>
          <w:top w:val="nil"/>
          <w:left w:val="nil"/>
          <w:bottom w:val="nil"/>
          <w:right w:val="nil"/>
          <w:between w:val="nil"/>
        </w:pBdr>
        <w:contextualSpacing/>
        <w:rPr>
          <w:rFonts w:eastAsia="Palatino Linotype" w:cs="Palatino Linotype"/>
          <w:b/>
          <w:bCs/>
          <w:color w:val="000000" w:themeColor="text1"/>
          <w:lang w:val="es-ES"/>
        </w:rPr>
      </w:pPr>
      <w:r w:rsidRPr="70652167">
        <w:rPr>
          <w:rFonts w:eastAsia="Palatino Linotype" w:cs="Palatino Linotype"/>
          <w:color w:val="000000" w:themeColor="text1"/>
          <w:lang w:val="es-ES"/>
        </w:rPr>
        <w:t xml:space="preserve">El Sujeto Obligado adjuntó a su respuesta </w:t>
      </w:r>
      <w:r w:rsidR="00565A72">
        <w:rPr>
          <w:rFonts w:eastAsia="Palatino Linotype" w:cs="Palatino Linotype"/>
          <w:color w:val="000000" w:themeColor="text1"/>
          <w:lang w:val="es-ES"/>
        </w:rPr>
        <w:t>los</w:t>
      </w:r>
      <w:r w:rsidR="000D08B6">
        <w:rPr>
          <w:rFonts w:eastAsia="Palatino Linotype" w:cs="Palatino Linotype"/>
          <w:color w:val="000000" w:themeColor="text1"/>
          <w:lang w:val="es-ES"/>
        </w:rPr>
        <w:t xml:space="preserve"> documento</w:t>
      </w:r>
      <w:r w:rsidR="00565A72">
        <w:rPr>
          <w:rFonts w:eastAsia="Palatino Linotype" w:cs="Palatino Linotype"/>
          <w:color w:val="000000" w:themeColor="text1"/>
          <w:lang w:val="es-ES"/>
        </w:rPr>
        <w:t>s</w:t>
      </w:r>
      <w:r w:rsidRPr="70652167">
        <w:rPr>
          <w:rFonts w:eastAsia="Palatino Linotype" w:cs="Palatino Linotype"/>
          <w:color w:val="000000" w:themeColor="text1"/>
          <w:lang w:val="es-ES"/>
        </w:rPr>
        <w:t xml:space="preserve"> denominado</w:t>
      </w:r>
      <w:r w:rsidR="00565A72">
        <w:rPr>
          <w:rFonts w:eastAsia="Palatino Linotype" w:cs="Palatino Linotype"/>
          <w:color w:val="000000" w:themeColor="text1"/>
          <w:lang w:val="es-ES"/>
        </w:rPr>
        <w:t>s</w:t>
      </w:r>
      <w:r w:rsidR="00A63CD7">
        <w:rPr>
          <w:rFonts w:eastAsia="Palatino Linotype" w:cs="Palatino Linotype"/>
          <w:color w:val="000000" w:themeColor="text1"/>
          <w:lang w:val="es-ES"/>
        </w:rPr>
        <w:t xml:space="preserve"> </w:t>
      </w:r>
      <w:r w:rsidR="00A63CD7" w:rsidRPr="70652167">
        <w:rPr>
          <w:rFonts w:eastAsia="Palatino Linotype" w:cs="Palatino Linotype"/>
          <w:b/>
          <w:bCs/>
          <w:color w:val="000000" w:themeColor="text1"/>
          <w:lang w:val="es-ES"/>
        </w:rPr>
        <w:t>«</w:t>
      </w:r>
      <w:r w:rsidR="00565A72" w:rsidRPr="00565A72">
        <w:rPr>
          <w:rFonts w:eastAsia="Palatino Linotype" w:cs="Palatino Linotype"/>
          <w:b/>
          <w:bCs/>
          <w:color w:val="000000" w:themeColor="text1"/>
          <w:lang w:val="es-ES"/>
        </w:rPr>
        <w:t>220_SOL_OFICIO_ADMON_2025.pdf</w:t>
      </w:r>
      <w:r w:rsidR="001E4621" w:rsidRPr="70652167">
        <w:rPr>
          <w:rFonts w:eastAsia="Palatino Linotype" w:cs="Palatino Linotype"/>
          <w:b/>
          <w:bCs/>
          <w:color w:val="000000" w:themeColor="text1"/>
          <w:lang w:val="es-ES"/>
        </w:rPr>
        <w:t>»</w:t>
      </w:r>
      <w:r w:rsidR="00565A72">
        <w:rPr>
          <w:rFonts w:eastAsia="Palatino Linotype" w:cs="Palatino Linotype"/>
          <w:b/>
          <w:bCs/>
          <w:color w:val="000000" w:themeColor="text1"/>
          <w:lang w:val="es-ES"/>
        </w:rPr>
        <w:t xml:space="preserve"> y </w:t>
      </w:r>
      <w:r w:rsidR="00565A72" w:rsidRPr="70652167">
        <w:rPr>
          <w:rFonts w:eastAsia="Palatino Linotype" w:cs="Palatino Linotype"/>
          <w:b/>
          <w:bCs/>
          <w:color w:val="000000" w:themeColor="text1"/>
          <w:lang w:val="es-ES"/>
        </w:rPr>
        <w:t>«</w:t>
      </w:r>
      <w:r w:rsidR="00565A72" w:rsidRPr="00565A72">
        <w:rPr>
          <w:rFonts w:eastAsia="Palatino Linotype" w:cs="Palatino Linotype"/>
          <w:b/>
          <w:bCs/>
          <w:color w:val="000000" w:themeColor="text1"/>
          <w:lang w:val="es-ES"/>
        </w:rPr>
        <w:t>0220_RESP_UT_2025.pdf</w:t>
      </w:r>
      <w:r w:rsidR="00565A72" w:rsidRPr="70652167">
        <w:rPr>
          <w:rFonts w:eastAsia="Palatino Linotype" w:cs="Palatino Linotype"/>
          <w:b/>
          <w:bCs/>
          <w:color w:val="000000" w:themeColor="text1"/>
          <w:lang w:val="es-ES"/>
        </w:rPr>
        <w:t>»</w:t>
      </w:r>
      <w:r w:rsidR="001E4621" w:rsidRPr="70652167">
        <w:rPr>
          <w:rFonts w:eastAsia="Palatino Linotype" w:cs="Palatino Linotype"/>
          <w:color w:val="000000" w:themeColor="text1"/>
          <w:lang w:val="es-ES"/>
        </w:rPr>
        <w:t xml:space="preserve">, </w:t>
      </w:r>
      <w:r w:rsidR="00F17165">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w:t>
      </w:r>
      <w:r w:rsidR="007229FC">
        <w:rPr>
          <w:rFonts w:eastAsia="Palatino Linotype" w:cs="Palatino Linotype"/>
          <w:color w:val="000000" w:themeColor="text1"/>
          <w:lang w:val="es-ES"/>
        </w:rPr>
        <w:t xml:space="preserve"> no se reproduce por ser del conocimiento de las partes; no obstante,</w:t>
      </w:r>
      <w:r w:rsidRPr="70652167">
        <w:rPr>
          <w:rFonts w:eastAsia="Palatino Linotype" w:cs="Palatino Linotype"/>
          <w:color w:val="000000" w:themeColor="text1"/>
          <w:lang w:val="es-ES"/>
        </w:rPr>
        <w:t xml:space="preserve">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0432E283"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E43667">
        <w:rPr>
          <w:rFonts w:eastAsia="Palatino Linotype" w:cs="Palatino Linotype"/>
          <w:color w:val="000000"/>
          <w:szCs w:val="24"/>
        </w:rPr>
        <w:t xml:space="preserve"> por el </w:t>
      </w:r>
      <w:r w:rsidR="00E43667" w:rsidRPr="00565A72">
        <w:rPr>
          <w:rFonts w:eastAsia="Palatino Linotype" w:cs="Palatino Linotype"/>
          <w:b/>
          <w:bCs/>
          <w:color w:val="000000"/>
          <w:szCs w:val="24"/>
        </w:rPr>
        <w:t>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w:t>
      </w:r>
      <w:r w:rsidRPr="00565A72">
        <w:rPr>
          <w:rFonts w:eastAsia="Palatino Linotype" w:cs="Palatino Linotype"/>
          <w:b/>
          <w:bCs/>
          <w:color w:val="000000"/>
          <w:szCs w:val="24"/>
        </w:rPr>
        <w:t>Recurrente</w:t>
      </w:r>
      <w:r w:rsidRPr="0090115A">
        <w:rPr>
          <w:rFonts w:eastAsia="Palatino Linotype" w:cs="Palatino Linotype"/>
          <w:color w:val="000000"/>
          <w:szCs w:val="24"/>
        </w:rPr>
        <w:t xml:space="preserve"> interpuso el presente recurso de revisión el </w:t>
      </w:r>
      <w:r w:rsidR="00565A72">
        <w:rPr>
          <w:rFonts w:eastAsia="Palatino Linotype" w:cs="Palatino Linotype"/>
          <w:color w:val="000000"/>
          <w:szCs w:val="24"/>
        </w:rPr>
        <w:t>veintiocho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565A72" w:rsidRPr="00565A72">
        <w:rPr>
          <w:rFonts w:eastAsia="Palatino Linotype" w:cs="Palatino Linotype"/>
          <w:b/>
          <w:color w:val="000000"/>
          <w:szCs w:val="24"/>
        </w:rPr>
        <w:t>03690/INFOEM/IP/RR/2025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7156DA0" w:rsidR="00A970D5" w:rsidRPr="006922F5" w:rsidRDefault="5C35490E" w:rsidP="5C35490E">
      <w:pPr>
        <w:pStyle w:val="Fundamentos"/>
        <w:rPr>
          <w:b/>
          <w:bCs/>
          <w:lang w:val="es-ES"/>
        </w:rPr>
      </w:pPr>
      <w:r w:rsidRPr="5C35490E">
        <w:rPr>
          <w:lang w:val="es-ES"/>
        </w:rPr>
        <w:lastRenderedPageBreak/>
        <w:t>«</w:t>
      </w:r>
      <w:r w:rsidR="00565A72" w:rsidRPr="00565A72">
        <w:rPr>
          <w:lang w:val="es-ES"/>
        </w:rPr>
        <w:t>Información incompleta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50A6A1C0" w:rsidR="00300EA0" w:rsidRPr="006922F5" w:rsidRDefault="00300EA0" w:rsidP="00300EA0">
      <w:pPr>
        <w:pStyle w:val="Fundamentos"/>
        <w:rPr>
          <w:b/>
          <w:bCs/>
          <w:lang w:val="es-ES"/>
        </w:rPr>
      </w:pPr>
      <w:r w:rsidRPr="5C35490E">
        <w:rPr>
          <w:lang w:val="es-ES"/>
        </w:rPr>
        <w:t>«</w:t>
      </w:r>
      <w:r w:rsidR="00565A72" w:rsidRPr="00565A72">
        <w:rPr>
          <w:lang w:val="es-ES"/>
        </w:rPr>
        <w:t>Incompleta</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450974BF"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565A72">
        <w:rPr>
          <w:rFonts w:eastAsia="Palatino Linotype" w:cs="Palatino Linotype"/>
          <w:color w:val="000000" w:themeColor="text1"/>
          <w:lang w:val="es-ES"/>
        </w:rPr>
        <w:t>dos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5B536618" w14:textId="346CB3A4" w:rsidR="00C02596" w:rsidRPr="00C572BB" w:rsidRDefault="004941FA" w:rsidP="006922F5">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instrucción, s</w:t>
      </w:r>
      <w:r>
        <w:rPr>
          <w:rFonts w:eastAsia="Palatino Linotype" w:cs="Palatino Linotype"/>
          <w:color w:val="000000" w:themeColor="text1"/>
          <w:lang w:val="es-ES"/>
        </w:rPr>
        <w:t xml:space="preserve">e observa que en fecha </w:t>
      </w:r>
      <w:r w:rsidR="00565A72">
        <w:rPr>
          <w:rFonts w:eastAsia="Palatino Linotype" w:cs="Palatino Linotype"/>
          <w:color w:val="000000" w:themeColor="text1"/>
          <w:lang w:val="es-ES"/>
        </w:rPr>
        <w:t>once de abril</w:t>
      </w:r>
      <w:r>
        <w:rPr>
          <w:rFonts w:eastAsia="Palatino Linotype" w:cs="Palatino Linotype"/>
          <w:color w:val="000000" w:themeColor="text1"/>
          <w:lang w:val="es-ES"/>
        </w:rPr>
        <w:t xml:space="preserve"> de dos mil veinticinco</w:t>
      </w:r>
      <w:r w:rsidRPr="1064B07E">
        <w:rPr>
          <w:rFonts w:eastAsia="Palatino Linotype" w:cs="Palatino Linotype"/>
          <w:color w:val="000000" w:themeColor="text1"/>
          <w:lang w:val="es-ES"/>
        </w:rPr>
        <w:t xml:space="preserve">, el </w:t>
      </w:r>
      <w:r w:rsidRPr="00565A72">
        <w:rPr>
          <w:rFonts w:eastAsia="Palatino Linotype" w:cs="Palatino Linotype"/>
          <w:b/>
          <w:bCs/>
          <w:color w:val="000000" w:themeColor="text1"/>
          <w:lang w:val="es-ES"/>
        </w:rPr>
        <w:t>Sujeto Obligado</w:t>
      </w:r>
      <w:r w:rsidRPr="1064B07E">
        <w:rPr>
          <w:rFonts w:eastAsia="Palatino Linotype" w:cs="Palatino Linotype"/>
          <w:color w:val="000000" w:themeColor="text1"/>
          <w:lang w:val="es-ES"/>
        </w:rPr>
        <w:t xml:space="preserve"> rindió su Informe Justificado, consistente en </w:t>
      </w:r>
      <w:r w:rsidR="00565A72">
        <w:rPr>
          <w:rFonts w:eastAsia="Palatino Linotype" w:cs="Palatino Linotype"/>
          <w:color w:val="000000" w:themeColor="text1"/>
          <w:lang w:val="es-ES"/>
        </w:rPr>
        <w:t>el</w:t>
      </w:r>
      <w:r>
        <w:rPr>
          <w:rFonts w:eastAsia="Palatino Linotype" w:cs="Palatino Linotype"/>
          <w:color w:val="000000" w:themeColor="text1"/>
          <w:lang w:val="es-ES"/>
        </w:rPr>
        <w:t xml:space="preserve"> documento </w:t>
      </w:r>
      <w:r w:rsidRPr="00060093">
        <w:rPr>
          <w:rFonts w:eastAsia="Palatino Linotype" w:cs="Palatino Linotype"/>
          <w:color w:val="000000" w:themeColor="text1"/>
          <w:lang w:val="es-ES"/>
        </w:rPr>
        <w:t>denominado</w:t>
      </w:r>
      <w:r w:rsidR="003C6404">
        <w:rPr>
          <w:rFonts w:eastAsia="Palatino Linotype" w:cs="Palatino Linotype"/>
          <w:color w:val="000000" w:themeColor="text1"/>
          <w:lang w:val="es-ES"/>
        </w:rPr>
        <w:t xml:space="preserve"> </w:t>
      </w:r>
      <w:r w:rsidR="003C6404">
        <w:rPr>
          <w:rFonts w:eastAsia="Palatino Linotype" w:cs="Palatino Linotype"/>
          <w:b/>
          <w:bCs/>
          <w:color w:val="000000" w:themeColor="text1"/>
          <w:lang w:val="es-ES"/>
        </w:rPr>
        <w:t>«</w:t>
      </w:r>
      <w:r w:rsidR="00565A72" w:rsidRPr="00565A72">
        <w:rPr>
          <w:rFonts w:eastAsia="Palatino Linotype" w:cs="Palatino Linotype"/>
          <w:b/>
          <w:bCs/>
          <w:color w:val="000000" w:themeColor="text1"/>
          <w:lang w:val="es-ES"/>
        </w:rPr>
        <w:t>03690_RR_IFJ_2025.pdf</w:t>
      </w:r>
      <w:r w:rsidRPr="00060093">
        <w:rPr>
          <w:rFonts w:eastAsia="Palatino Linotype" w:cs="Palatino Linotype"/>
          <w:b/>
          <w:bCs/>
          <w:color w:val="000000" w:themeColor="text1"/>
          <w:lang w:val="es-ES"/>
        </w:rPr>
        <w:t>»</w:t>
      </w:r>
      <w:r w:rsidRPr="00060093">
        <w:rPr>
          <w:rFonts w:eastAsia="Palatino Linotype" w:cs="Palatino Linotype"/>
          <w:color w:val="000000" w:themeColor="text1"/>
          <w:lang w:val="es-ES"/>
        </w:rPr>
        <w:t>,</w:t>
      </w:r>
      <w:r>
        <w:rPr>
          <w:rFonts w:eastAsia="Palatino Linotype" w:cs="Palatino Linotype"/>
          <w:color w:val="000000" w:themeColor="text1"/>
          <w:lang w:val="es-ES"/>
        </w:rPr>
        <w:t xml:space="preserve"> el cual fue puesto</w:t>
      </w:r>
      <w:r w:rsidRPr="1064B07E">
        <w:rPr>
          <w:rFonts w:eastAsia="Palatino Linotype" w:cs="Palatino Linotype"/>
          <w:color w:val="000000" w:themeColor="text1"/>
          <w:lang w:val="es-ES"/>
        </w:rPr>
        <w:t xml:space="preserve"> a la vista del </w:t>
      </w:r>
      <w:r w:rsidRPr="00565A72">
        <w:rPr>
          <w:rFonts w:eastAsia="Palatino Linotype" w:cs="Palatino Linotype"/>
          <w:b/>
          <w:bCs/>
          <w:color w:val="000000" w:themeColor="text1"/>
          <w:lang w:val="es-ES"/>
        </w:rPr>
        <w:t>Recurrente</w:t>
      </w:r>
      <w:r>
        <w:rPr>
          <w:rFonts w:eastAsia="Palatino Linotype" w:cs="Palatino Linotype"/>
          <w:color w:val="000000" w:themeColor="text1"/>
          <w:lang w:val="es-ES"/>
        </w:rPr>
        <w:t xml:space="preserve"> mediante acuerdo de fecha </w:t>
      </w:r>
      <w:r w:rsidR="00565A72">
        <w:rPr>
          <w:rFonts w:eastAsia="Palatino Linotype" w:cs="Palatino Linotype"/>
          <w:color w:val="000000" w:themeColor="text1"/>
          <w:lang w:val="es-ES"/>
        </w:rPr>
        <w:t>veintiuno de mayo</w:t>
      </w:r>
      <w:r w:rsidRPr="1064B07E">
        <w:rPr>
          <w:rFonts w:eastAsia="Palatino Linotype" w:cs="Palatino Linotype"/>
          <w:color w:val="000000" w:themeColor="text1"/>
          <w:lang w:val="es-ES"/>
        </w:rPr>
        <w:t xml:space="preserve"> del año en curso, en términos de la fracción III del artículo 185 de la Ley de Transparencia y Acceso a la Información Pública del Estado de México y Municipios; y se otorgó al particular un término de tres días para manifestar lo que a su derecho conviniera. Por </w:t>
      </w:r>
      <w:r>
        <w:rPr>
          <w:rFonts w:eastAsia="Palatino Linotype" w:cs="Palatino Linotype"/>
          <w:color w:val="000000" w:themeColor="text1"/>
          <w:lang w:val="es-ES"/>
        </w:rPr>
        <w:t>su</w:t>
      </w:r>
      <w:r w:rsidRPr="1064B07E">
        <w:rPr>
          <w:rFonts w:eastAsia="Palatino Linotype" w:cs="Palatino Linotype"/>
          <w:color w:val="000000" w:themeColor="text1"/>
          <w:lang w:val="es-ES"/>
        </w:rPr>
        <w:t xml:space="preserve"> parte, </w:t>
      </w:r>
      <w:r w:rsidRPr="00307FAC">
        <w:rPr>
          <w:rFonts w:eastAsia="Palatino Linotype" w:cs="Palatino Linotype"/>
          <w:bCs/>
          <w:color w:val="000000" w:themeColor="text1"/>
          <w:lang w:val="es-ES"/>
        </w:rPr>
        <w:t>el</w:t>
      </w:r>
      <w:r w:rsidRPr="00307FAC">
        <w:rPr>
          <w:rFonts w:eastAsia="Palatino Linotype" w:cs="Palatino Linotype"/>
          <w:color w:val="000000" w:themeColor="text1"/>
          <w:lang w:val="es-ES"/>
        </w:rPr>
        <w:t xml:space="preserve"> </w:t>
      </w:r>
      <w:r w:rsidRPr="00565A72">
        <w:rPr>
          <w:rFonts w:eastAsia="Palatino Linotype" w:cs="Palatino Linotype"/>
          <w:b/>
          <w:bCs/>
          <w:color w:val="000000" w:themeColor="text1"/>
          <w:lang w:val="es-ES"/>
        </w:rPr>
        <w:t>Recurrente</w:t>
      </w:r>
      <w:r w:rsidRPr="1064B07E">
        <w:rPr>
          <w:rFonts w:eastAsia="Palatino Linotype" w:cs="Palatino Linotype"/>
          <w:color w:val="000000" w:themeColor="text1"/>
          <w:lang w:val="es-ES"/>
        </w:rPr>
        <w:t xml:space="preserve"> </w:t>
      </w:r>
      <w:r>
        <w:rPr>
          <w:rFonts w:eastAsia="Palatino Linotype" w:cs="Palatino Linotype"/>
          <w:color w:val="000000" w:themeColor="text1"/>
          <w:lang w:val="es-ES"/>
        </w:rPr>
        <w:t>no emitió manifestaciones, vertió alegatos ni presentó pruebas que a su derecho conviniera; así como tampoco se pronunció respecto del Informe Justificado</w:t>
      </w:r>
      <w:r w:rsidRPr="1064B07E">
        <w:rPr>
          <w:rFonts w:eastAsia="Palatino Linotype" w:cs="Palatino Linotype"/>
          <w:color w:val="000000" w:themeColor="text1"/>
          <w:lang w:val="es-ES"/>
        </w:rPr>
        <w:t>. El contenido de</w:t>
      </w:r>
      <w:r w:rsidR="00BD3132">
        <w:rPr>
          <w:rFonts w:eastAsia="Palatino Linotype" w:cs="Palatino Linotype"/>
          <w:color w:val="000000" w:themeColor="text1"/>
          <w:lang w:val="es-ES"/>
        </w:rPr>
        <w:t xml:space="preserve"> </w:t>
      </w:r>
      <w:r>
        <w:rPr>
          <w:rFonts w:eastAsia="Palatino Linotype" w:cs="Palatino Linotype"/>
          <w:color w:val="000000" w:themeColor="text1"/>
          <w:lang w:val="es-ES"/>
        </w:rPr>
        <w:t>l</w:t>
      </w:r>
      <w:r w:rsidR="00BD3132">
        <w:rPr>
          <w:rFonts w:eastAsia="Palatino Linotype" w:cs="Palatino Linotype"/>
          <w:color w:val="000000" w:themeColor="text1"/>
          <w:lang w:val="es-ES"/>
        </w:rPr>
        <w:t>os</w:t>
      </w:r>
      <w:r>
        <w:rPr>
          <w:rFonts w:eastAsia="Palatino Linotype" w:cs="Palatino Linotype"/>
          <w:color w:val="000000" w:themeColor="text1"/>
          <w:lang w:val="es-ES"/>
        </w:rPr>
        <w:t xml:space="preserve"> documento</w:t>
      </w:r>
      <w:r w:rsidR="00BD3132">
        <w:rPr>
          <w:rFonts w:eastAsia="Palatino Linotype" w:cs="Palatino Linotype"/>
          <w:color w:val="000000" w:themeColor="text1"/>
          <w:lang w:val="es-ES"/>
        </w:rPr>
        <w:t>s</w:t>
      </w:r>
      <w:r>
        <w:rPr>
          <w:rFonts w:eastAsia="Palatino Linotype" w:cs="Palatino Linotype"/>
          <w:color w:val="000000" w:themeColor="text1"/>
          <w:lang w:val="es-ES"/>
        </w:rPr>
        <w:t xml:space="preserve"> referido</w:t>
      </w:r>
      <w:r w:rsidR="00BD3132">
        <w:rPr>
          <w:rFonts w:eastAsia="Palatino Linotype" w:cs="Palatino Linotype"/>
          <w:color w:val="000000" w:themeColor="text1"/>
          <w:lang w:val="es-ES"/>
        </w:rPr>
        <w:t>s</w:t>
      </w:r>
      <w:r w:rsidRPr="1064B07E">
        <w:rPr>
          <w:rFonts w:eastAsia="Palatino Linotype" w:cs="Palatino Linotype"/>
          <w:color w:val="000000" w:themeColor="text1"/>
          <w:lang w:val="es-ES"/>
        </w:rPr>
        <w:t xml:space="preserve"> será motivo de análisis durante el estudio respectivo.</w:t>
      </w:r>
    </w:p>
    <w:p w14:paraId="65310342" w14:textId="0881659B" w:rsidR="00A970D5" w:rsidRPr="006922F5" w:rsidRDefault="007A1154" w:rsidP="006922F5">
      <w:pPr>
        <w:pStyle w:val="Ttulo2"/>
        <w:rPr>
          <w:rFonts w:eastAsia="Palatino Linotype"/>
        </w:rPr>
      </w:pPr>
      <w:r>
        <w:rPr>
          <w:rFonts w:eastAsia="Palatino Linotype"/>
        </w:rPr>
        <w:lastRenderedPageBreak/>
        <w:t>S</w:t>
      </w:r>
      <w:r w:rsidR="00531CE5">
        <w:rPr>
          <w:rFonts w:eastAsia="Palatino Linotype"/>
        </w:rPr>
        <w:t>EXTO</w:t>
      </w:r>
      <w:r w:rsidR="00A970D5" w:rsidRPr="006922F5">
        <w:rPr>
          <w:rFonts w:eastAsia="Palatino Linotype"/>
        </w:rPr>
        <w:t>. Del cierre de instrucción.</w:t>
      </w:r>
    </w:p>
    <w:p w14:paraId="2456F4BD" w14:textId="0C1EE8C7"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w:t>
      </w:r>
      <w:r w:rsidR="00565A72">
        <w:rPr>
          <w:rFonts w:eastAsia="Palatino Linotype" w:cs="Palatino Linotype"/>
          <w:color w:val="000000"/>
          <w:szCs w:val="24"/>
        </w:rPr>
        <w:t>n fecha</w:t>
      </w:r>
      <w:r w:rsidR="00B53BEF">
        <w:rPr>
          <w:rFonts w:eastAsia="Palatino Linotype" w:cs="Palatino Linotype"/>
          <w:color w:val="000000"/>
          <w:szCs w:val="24"/>
        </w:rPr>
        <w:t xml:space="preserve"> </w:t>
      </w:r>
      <w:r w:rsidR="00C572BB">
        <w:rPr>
          <w:rFonts w:eastAsia="Palatino Linotype" w:cs="Palatino Linotype"/>
          <w:color w:val="000000"/>
          <w:szCs w:val="24"/>
        </w:rPr>
        <w:t>veintiocho</w:t>
      </w:r>
      <w:r w:rsidR="00565A72">
        <w:rPr>
          <w:rFonts w:eastAsia="Palatino Linotype" w:cs="Palatino Linotype"/>
          <w:color w:val="000000"/>
          <w:szCs w:val="24"/>
        </w:rPr>
        <w:t xml:space="preserv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3F9C26" w14:textId="77777777" w:rsidR="00C572BB" w:rsidRDefault="00C572BB" w:rsidP="006922F5">
      <w:pPr>
        <w:pBdr>
          <w:top w:val="nil"/>
          <w:left w:val="nil"/>
          <w:bottom w:val="nil"/>
          <w:right w:val="nil"/>
          <w:between w:val="nil"/>
        </w:pBdr>
        <w:contextualSpacing/>
        <w:rPr>
          <w:rFonts w:eastAsia="Palatino Linotype" w:cs="Palatino Linotype"/>
          <w:color w:val="000000"/>
          <w:szCs w:val="24"/>
        </w:rPr>
      </w:pPr>
    </w:p>
    <w:p w14:paraId="52E90E7E" w14:textId="77777777" w:rsidR="00C572BB" w:rsidRPr="00C572BB" w:rsidRDefault="00C572BB" w:rsidP="00C572BB">
      <w:pPr>
        <w:contextualSpacing/>
        <w:rPr>
          <w:rFonts w:eastAsia="Times New Roman" w:cs="Times New Roman"/>
          <w:b/>
          <w:sz w:val="26"/>
          <w:szCs w:val="26"/>
          <w:lang w:val="es-ES" w:eastAsia="es-ES"/>
        </w:rPr>
      </w:pPr>
      <w:r w:rsidRPr="00C572BB">
        <w:rPr>
          <w:rFonts w:eastAsia="Times New Roman" w:cs="Times New Roman"/>
          <w:b/>
          <w:sz w:val="26"/>
          <w:szCs w:val="26"/>
          <w:lang w:val="es-ES" w:eastAsia="es-ES"/>
        </w:rPr>
        <w:t>SÉPTIMO. De la ampliación del término para resolver.</w:t>
      </w:r>
    </w:p>
    <w:p w14:paraId="57CEAAFE" w14:textId="51DDCBFE" w:rsidR="00C572BB" w:rsidRPr="006922F5" w:rsidRDefault="00C572BB" w:rsidP="00C572BB">
      <w:pPr>
        <w:pBdr>
          <w:top w:val="nil"/>
          <w:left w:val="nil"/>
          <w:bottom w:val="nil"/>
          <w:right w:val="nil"/>
          <w:between w:val="nil"/>
        </w:pBdr>
        <w:contextualSpacing/>
        <w:rPr>
          <w:rFonts w:eastAsia="Palatino Linotype" w:cs="Palatino Linotype"/>
          <w:color w:val="000000"/>
          <w:szCs w:val="24"/>
        </w:rPr>
      </w:pPr>
      <w:r w:rsidRPr="00C572BB">
        <w:rPr>
          <w:rFonts w:eastAsia="Times New Roman" w:cs="Times New Roman"/>
          <w:szCs w:val="24"/>
          <w:lang w:val="es-ES" w:eastAsia="es-ES"/>
        </w:rPr>
        <w:t>En fecha veintiocho de mayo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2FB22914" w:rsidR="00A970D5" w:rsidRPr="006922F5" w:rsidRDefault="00565A72" w:rsidP="006922F5">
      <w:pPr>
        <w:pBdr>
          <w:top w:val="nil"/>
          <w:left w:val="nil"/>
          <w:bottom w:val="nil"/>
          <w:right w:val="nil"/>
          <w:between w:val="nil"/>
        </w:pBdr>
        <w:contextualSpacing/>
        <w:rPr>
          <w:rFonts w:eastAsia="Palatino Linotype" w:cs="Palatino Linotype"/>
          <w:color w:val="000000"/>
          <w:szCs w:val="24"/>
        </w:rPr>
      </w:pPr>
      <w:r w:rsidRPr="00565A72">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565A72">
        <w:rPr>
          <w:rFonts w:eastAsia="Palatino Linotype" w:cs="Palatino Linotype"/>
          <w:color w:val="000000"/>
          <w:szCs w:val="24"/>
        </w:rPr>
        <w:lastRenderedPageBreak/>
        <w:t>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AF23FBB" w14:textId="77777777" w:rsidR="00884EA1" w:rsidRDefault="00884EA1" w:rsidP="006922F5"/>
    <w:p w14:paraId="1EE9DD33" w14:textId="77777777" w:rsidR="00884EA1" w:rsidRPr="00884EA1" w:rsidRDefault="00884EA1" w:rsidP="00884EA1">
      <w:pPr>
        <w:contextualSpacing/>
        <w:rPr>
          <w:rFonts w:eastAsia="Times New Roman" w:cs="Palatino Linotype"/>
          <w:sz w:val="26"/>
          <w:szCs w:val="26"/>
        </w:rPr>
      </w:pPr>
      <w:r w:rsidRPr="00884EA1">
        <w:rPr>
          <w:rFonts w:eastAsia="Times New Roman" w:cs="Arial"/>
          <w:b/>
          <w:sz w:val="26"/>
          <w:szCs w:val="26"/>
          <w:lang w:eastAsia="es-ES"/>
        </w:rPr>
        <w:t>TERCERO. Cuestiones de previo y especial pronunciamiento.</w:t>
      </w:r>
    </w:p>
    <w:p w14:paraId="0CD7A98C" w14:textId="77777777" w:rsidR="00884EA1" w:rsidRPr="00884EA1" w:rsidRDefault="00884EA1" w:rsidP="00884EA1">
      <w:pPr>
        <w:rPr>
          <w:rFonts w:eastAsia="Times New Roman" w:cs="Palatino Linotype"/>
          <w:szCs w:val="24"/>
        </w:rPr>
      </w:pPr>
      <w:r w:rsidRPr="00884EA1">
        <w:rPr>
          <w:rFonts w:eastAsia="Times New Roman"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4890264B" w14:textId="77777777" w:rsidR="00884EA1" w:rsidRPr="00884EA1" w:rsidRDefault="00884EA1" w:rsidP="00884EA1">
      <w:pPr>
        <w:contextualSpacing/>
        <w:rPr>
          <w:rFonts w:eastAsia="Times New Roman" w:cs="Palatino Linotype"/>
          <w:szCs w:val="24"/>
        </w:rPr>
      </w:pPr>
    </w:p>
    <w:p w14:paraId="5D19DB31"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 xml:space="preserve">Artículo 180. </w:t>
      </w:r>
      <w:r w:rsidRPr="00884EA1">
        <w:rPr>
          <w:rFonts w:eastAsia="Times New Roman" w:cs="Palatino Linotype"/>
          <w:i/>
        </w:rPr>
        <w:t>El recurso de revisión contendrá:</w:t>
      </w:r>
    </w:p>
    <w:p w14:paraId="43FADFBC" w14:textId="77777777" w:rsidR="00884EA1" w:rsidRPr="00884EA1" w:rsidRDefault="00884EA1" w:rsidP="00884EA1">
      <w:pPr>
        <w:spacing w:line="240" w:lineRule="auto"/>
        <w:ind w:left="567" w:right="567"/>
        <w:contextualSpacing/>
        <w:rPr>
          <w:rFonts w:eastAsia="Times New Roman" w:cs="Palatino Linotype"/>
          <w:i/>
        </w:rPr>
      </w:pPr>
    </w:p>
    <w:p w14:paraId="0A660F95"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I. El sujeto obligado ante la cual se presentó la solicitud;</w:t>
      </w:r>
    </w:p>
    <w:p w14:paraId="08708A45"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II. El nombre del solicitante que recurre</w:t>
      </w:r>
      <w:r w:rsidRPr="00884EA1">
        <w:rPr>
          <w:rFonts w:eastAsia="Times New Roman" w:cs="Palatino Linotype"/>
          <w:i/>
        </w:rPr>
        <w:t xml:space="preserve"> o de su representante y, en su caso, del tercero interesado, así como la dirección o medio que señale para recibir notificaciones;</w:t>
      </w:r>
    </w:p>
    <w:p w14:paraId="607522F3"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III. El número de folio de respuesta de la solicitud de acceso;</w:t>
      </w:r>
    </w:p>
    <w:p w14:paraId="08CAB2BA"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IV. La fecha en que fue notificada la respuesta al solicitante o tuvo conocimiento del acto reclamado, o de presentación de la solicitud, en caso de falta de respuesta;</w:t>
      </w:r>
    </w:p>
    <w:p w14:paraId="63373301"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V. El acto que se recurre;</w:t>
      </w:r>
    </w:p>
    <w:p w14:paraId="57AC985C"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VI. Las razones o motivos de inconformidad;</w:t>
      </w:r>
    </w:p>
    <w:p w14:paraId="135DE9F3"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lastRenderedPageBreak/>
        <w:t>VII. La copia de la respuesta que se impugna y, en su caso, de la notificación correspondiente, en el caso de respuesta de la solicitud; y</w:t>
      </w:r>
    </w:p>
    <w:p w14:paraId="14E4D1AB"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VIII. Firma del recurrente, en su caso, cuando se presente por escrito, requisito sin el cual se dará trámite al recurso.</w:t>
      </w:r>
    </w:p>
    <w:p w14:paraId="294C3E0D" w14:textId="77777777" w:rsidR="00884EA1" w:rsidRPr="00884EA1" w:rsidRDefault="00884EA1" w:rsidP="00884EA1">
      <w:pPr>
        <w:spacing w:line="240" w:lineRule="auto"/>
        <w:ind w:left="567" w:right="567"/>
        <w:contextualSpacing/>
        <w:rPr>
          <w:rFonts w:eastAsia="Times New Roman" w:cs="Palatino Linotype"/>
          <w:i/>
        </w:rPr>
      </w:pPr>
    </w:p>
    <w:p w14:paraId="6CF543A6"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Adicionalmente, se podrán anexar las pruebas y demás elementos que considere procedentes someter a juicio del Instituto.</w:t>
      </w:r>
    </w:p>
    <w:p w14:paraId="183129B9" w14:textId="77777777" w:rsidR="00884EA1" w:rsidRPr="00884EA1" w:rsidRDefault="00884EA1" w:rsidP="00884EA1">
      <w:pPr>
        <w:spacing w:line="240" w:lineRule="auto"/>
        <w:ind w:left="567" w:right="567"/>
        <w:contextualSpacing/>
        <w:rPr>
          <w:rFonts w:eastAsia="Times New Roman" w:cs="Palatino Linotype"/>
          <w:i/>
        </w:rPr>
      </w:pPr>
    </w:p>
    <w:p w14:paraId="311A5FC5"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En ningún caso será necesario que el particular ratifique el recurso de revisión interpuesto.</w:t>
      </w:r>
    </w:p>
    <w:p w14:paraId="5BD8DFEE" w14:textId="77777777" w:rsidR="00884EA1" w:rsidRPr="00884EA1" w:rsidRDefault="00884EA1" w:rsidP="00884EA1">
      <w:pPr>
        <w:spacing w:line="240" w:lineRule="auto"/>
        <w:ind w:left="567" w:right="567"/>
        <w:contextualSpacing/>
        <w:rPr>
          <w:rFonts w:eastAsia="Times New Roman" w:cs="Palatino Linotype"/>
          <w:i/>
        </w:rPr>
      </w:pPr>
    </w:p>
    <w:p w14:paraId="2A13A5B9"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b/>
          <w:bCs/>
          <w:i/>
          <w:iCs/>
        </w:rPr>
        <w:t>En caso de que el recurso se interponga de manera electrónica no será indispensable que contengan los requisitos establecidos en las fracciones II</w:t>
      </w:r>
      <w:r w:rsidRPr="00884EA1">
        <w:rPr>
          <w:rFonts w:eastAsia="Times New Roman" w:cs="Palatino Linotype"/>
          <w:i/>
          <w:iCs/>
        </w:rPr>
        <w:t>, IV, VII y VIII.</w:t>
      </w:r>
    </w:p>
    <w:p w14:paraId="4EC97223" w14:textId="77777777" w:rsidR="00884EA1" w:rsidRPr="00884EA1" w:rsidRDefault="00884EA1" w:rsidP="00884EA1">
      <w:pPr>
        <w:contextualSpacing/>
        <w:rPr>
          <w:rFonts w:eastAsia="Times New Roman" w:cs="Palatino Linotype"/>
          <w:bCs/>
          <w:iCs/>
          <w:szCs w:val="24"/>
        </w:rPr>
      </w:pPr>
    </w:p>
    <w:p w14:paraId="212C90F1" w14:textId="77777777" w:rsidR="00884EA1" w:rsidRPr="00884EA1" w:rsidRDefault="00884EA1" w:rsidP="00884EA1">
      <w:pPr>
        <w:contextualSpacing/>
        <w:rPr>
          <w:rFonts w:eastAsia="Times New Roman" w:cs="Palatino Linotype"/>
          <w:szCs w:val="24"/>
        </w:rPr>
      </w:pPr>
      <w:r w:rsidRPr="00884EA1">
        <w:rPr>
          <w:rFonts w:eastAsia="Times New Roman" w:cs="Palatino Linotype"/>
          <w:szCs w:val="24"/>
        </w:rPr>
        <w:t xml:space="preserve">Cabe señalar que el hoy Recurrente </w:t>
      </w:r>
      <w:r w:rsidRPr="00884EA1">
        <w:rPr>
          <w:rFonts w:eastAsia="Times New Roman" w:cs="Times New Roman"/>
          <w:szCs w:val="24"/>
          <w:lang w:eastAsia="es-ES"/>
        </w:rPr>
        <w:t xml:space="preserve">en ejercicio de su derecho de acceso a la información pública, no proporcionó un nombre para que </w:t>
      </w:r>
      <w:r w:rsidRPr="00884EA1">
        <w:rPr>
          <w:rFonts w:eastAsia="Times New Roman" w:cs="Arial"/>
          <w:szCs w:val="24"/>
          <w:lang w:eastAsia="es-ES"/>
        </w:rPr>
        <w:t>sea</w:t>
      </w:r>
      <w:r w:rsidRPr="00884EA1">
        <w:rPr>
          <w:rFonts w:eastAsia="Times New Roman" w:cs="Times New Roman"/>
          <w:szCs w:val="24"/>
          <w:lang w:eastAsia="es-ES"/>
        </w:rPr>
        <w:t xml:space="preserve"> identificado; por lo que no tiene certeza sobre su identidad</w:t>
      </w:r>
      <w:r w:rsidRPr="00884EA1">
        <w:rPr>
          <w:rFonts w:eastAsia="Times New Roman"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5C13A6D" w14:textId="77777777" w:rsidR="00884EA1" w:rsidRPr="00884EA1" w:rsidRDefault="00884EA1" w:rsidP="00884EA1">
      <w:pPr>
        <w:contextualSpacing/>
        <w:rPr>
          <w:rFonts w:eastAsia="Times New Roman" w:cs="Palatino Linotype"/>
          <w:szCs w:val="24"/>
        </w:rPr>
      </w:pPr>
    </w:p>
    <w:p w14:paraId="20EB4F60"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Artículo 155.</w:t>
      </w:r>
      <w:r w:rsidRPr="00884EA1">
        <w:rPr>
          <w:rFonts w:eastAsia="Times New Roman" w:cs="Palatino Linotype"/>
          <w:i/>
        </w:rPr>
        <w:t xml:space="preserve"> […]</w:t>
      </w:r>
    </w:p>
    <w:p w14:paraId="7E50DF4D" w14:textId="77777777" w:rsidR="00884EA1" w:rsidRPr="00884EA1" w:rsidRDefault="00884EA1" w:rsidP="00884EA1">
      <w:pPr>
        <w:spacing w:line="240" w:lineRule="auto"/>
        <w:ind w:left="567" w:right="567"/>
        <w:contextualSpacing/>
        <w:rPr>
          <w:rFonts w:eastAsia="Times New Roman" w:cs="Palatino Linotype"/>
          <w:i/>
        </w:rPr>
      </w:pPr>
    </w:p>
    <w:p w14:paraId="7F938D79"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Las solicitudes anónimas</w:t>
      </w:r>
      <w:r w:rsidRPr="00884EA1">
        <w:rPr>
          <w:rFonts w:eastAsia="Times New Roman" w:cs="Palatino Linotype"/>
          <w:i/>
        </w:rPr>
        <w:t xml:space="preserve">, con nombre incompleto o seudónimo </w:t>
      </w:r>
      <w:r w:rsidRPr="00884EA1">
        <w:rPr>
          <w:rFonts w:eastAsia="Times New Roman" w:cs="Palatino Linotype"/>
          <w:b/>
          <w:i/>
        </w:rPr>
        <w:t>serán procedentes para su trámite</w:t>
      </w:r>
      <w:r w:rsidRPr="00884EA1">
        <w:rPr>
          <w:rFonts w:eastAsia="Times New Roman" w:cs="Palatino Linotype"/>
          <w:i/>
        </w:rPr>
        <w:t xml:space="preserve"> por parte del sujeto obligado ante quien se presente. No podrá requerirse información adicional con motivo del nombre proporcionado por el solicitante.</w:t>
      </w:r>
    </w:p>
    <w:p w14:paraId="5AA74893" w14:textId="77777777" w:rsidR="00884EA1" w:rsidRPr="00884EA1" w:rsidRDefault="00884EA1" w:rsidP="00884EA1">
      <w:pPr>
        <w:contextualSpacing/>
        <w:rPr>
          <w:rFonts w:eastAsia="Times New Roman" w:cs="Palatino Linotype"/>
          <w:szCs w:val="24"/>
        </w:rPr>
      </w:pPr>
    </w:p>
    <w:p w14:paraId="5E9825B6" w14:textId="77777777" w:rsidR="00884EA1" w:rsidRPr="00884EA1" w:rsidRDefault="00884EA1" w:rsidP="00884EA1">
      <w:pPr>
        <w:contextualSpacing/>
        <w:rPr>
          <w:rFonts w:eastAsia="Times New Roman" w:cs="Palatino Linotype"/>
          <w:szCs w:val="24"/>
        </w:rPr>
      </w:pPr>
      <w:r w:rsidRPr="00884EA1">
        <w:rPr>
          <w:rFonts w:eastAsia="Times New Roman"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DEBB00E" w14:textId="77777777" w:rsidR="00884EA1" w:rsidRPr="00884EA1" w:rsidRDefault="00884EA1" w:rsidP="00884EA1">
      <w:pPr>
        <w:contextualSpacing/>
        <w:rPr>
          <w:rFonts w:eastAsia="Times New Roman" w:cs="Palatino Linotype"/>
          <w:szCs w:val="24"/>
        </w:rPr>
      </w:pPr>
    </w:p>
    <w:p w14:paraId="25CDC302" w14:textId="77777777" w:rsidR="00884EA1" w:rsidRPr="00884EA1" w:rsidRDefault="00884EA1" w:rsidP="00884EA1">
      <w:pPr>
        <w:spacing w:line="240" w:lineRule="auto"/>
        <w:ind w:left="567" w:right="567"/>
        <w:contextualSpacing/>
        <w:jc w:val="center"/>
        <w:rPr>
          <w:rFonts w:eastAsia="Times New Roman" w:cs="Palatino Linotype"/>
          <w:b/>
          <w:i/>
          <w:u w:val="single"/>
        </w:rPr>
      </w:pPr>
      <w:r w:rsidRPr="00884EA1">
        <w:rPr>
          <w:rFonts w:eastAsia="Times New Roman" w:cs="Palatino Linotype"/>
          <w:b/>
          <w:i/>
          <w:u w:val="single"/>
        </w:rPr>
        <w:t>Constitución Política de los Estados Unidos Mexicanos</w:t>
      </w:r>
    </w:p>
    <w:p w14:paraId="61BEE6DC"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b/>
          <w:bCs/>
          <w:i/>
          <w:iCs/>
        </w:rPr>
        <w:t>Artículo 6</w:t>
      </w:r>
      <w:r w:rsidRPr="00884EA1">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3AB7C88"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w:t>
      </w:r>
    </w:p>
    <w:p w14:paraId="14D55BDB"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 xml:space="preserve">Para efectos de lo dispuesto en el presente artículo se observará lo siguiente: </w:t>
      </w:r>
    </w:p>
    <w:p w14:paraId="58318A25" w14:textId="77777777" w:rsidR="00884EA1" w:rsidRPr="00884EA1" w:rsidRDefault="00884EA1" w:rsidP="00884EA1">
      <w:pPr>
        <w:spacing w:line="240" w:lineRule="auto"/>
        <w:ind w:left="567" w:right="567"/>
        <w:contextualSpacing/>
        <w:rPr>
          <w:rFonts w:eastAsia="Times New Roman" w:cs="Palatino Linotype"/>
          <w:i/>
        </w:rPr>
      </w:pPr>
    </w:p>
    <w:p w14:paraId="7F8D8002"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7274D35F"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w:t>
      </w:r>
    </w:p>
    <w:p w14:paraId="06DDCD17"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06119C4A"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6CA56772" w14:textId="77777777" w:rsidR="00884EA1" w:rsidRPr="00884EA1" w:rsidRDefault="00884EA1" w:rsidP="00884EA1">
      <w:pPr>
        <w:spacing w:line="240" w:lineRule="auto"/>
        <w:ind w:left="567" w:right="567"/>
        <w:contextualSpacing/>
        <w:rPr>
          <w:rFonts w:eastAsia="Times New Roman" w:cs="Palatino Linotype"/>
          <w:i/>
        </w:rPr>
      </w:pPr>
    </w:p>
    <w:p w14:paraId="207E72D5" w14:textId="77777777" w:rsidR="00884EA1" w:rsidRPr="00884EA1" w:rsidRDefault="00884EA1" w:rsidP="00884EA1">
      <w:pPr>
        <w:spacing w:line="240" w:lineRule="auto"/>
        <w:ind w:left="567" w:right="567"/>
        <w:contextualSpacing/>
        <w:jc w:val="center"/>
        <w:rPr>
          <w:rFonts w:eastAsia="Times New Roman" w:cs="Palatino Linotype"/>
          <w:b/>
          <w:i/>
          <w:u w:val="single"/>
        </w:rPr>
      </w:pPr>
      <w:r w:rsidRPr="00884EA1">
        <w:rPr>
          <w:rFonts w:eastAsia="Times New Roman" w:cs="Palatino Linotype"/>
          <w:b/>
          <w:i/>
          <w:u w:val="single"/>
        </w:rPr>
        <w:t>Constitución Política del Estado Libre y Soberano de México</w:t>
      </w:r>
    </w:p>
    <w:p w14:paraId="2E0816F1"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Artículo 5</w:t>
      </w:r>
      <w:r w:rsidRPr="00884EA1">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764F2EC"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lastRenderedPageBreak/>
        <w:t>[…]</w:t>
      </w:r>
    </w:p>
    <w:p w14:paraId="46C7F345"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7FCC65FE"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w:t>
      </w:r>
    </w:p>
    <w:p w14:paraId="5F71CFDC"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2C401E3D" w14:textId="77777777" w:rsidR="00884EA1" w:rsidRPr="00884EA1" w:rsidRDefault="00884EA1" w:rsidP="00884EA1">
      <w:pPr>
        <w:spacing w:line="240" w:lineRule="auto"/>
        <w:ind w:left="567" w:right="567"/>
        <w:contextualSpacing/>
        <w:rPr>
          <w:rFonts w:eastAsia="Times New Roman" w:cs="Palatino Linotype"/>
          <w:i/>
        </w:rPr>
      </w:pPr>
    </w:p>
    <w:p w14:paraId="32D4D28B"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9DE3CE" w14:textId="77777777" w:rsidR="00884EA1" w:rsidRPr="00884EA1" w:rsidRDefault="00884EA1" w:rsidP="00884EA1">
      <w:pPr>
        <w:spacing w:line="240" w:lineRule="auto"/>
        <w:ind w:left="567" w:right="567"/>
        <w:contextualSpacing/>
        <w:rPr>
          <w:rFonts w:eastAsia="Times New Roman" w:cs="Palatino Linotype"/>
          <w:i/>
        </w:rPr>
      </w:pPr>
    </w:p>
    <w:p w14:paraId="2939305A"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Este derecho se regirá por los principios y bases siguientes:</w:t>
      </w:r>
    </w:p>
    <w:p w14:paraId="1200B05C"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w:t>
      </w:r>
    </w:p>
    <w:p w14:paraId="3F7A6DB9"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III.</w:t>
      </w:r>
      <w:r w:rsidRPr="00884EA1">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56D023CE"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IV.</w:t>
      </w:r>
      <w:r w:rsidRPr="00884EA1">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09FA6843"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w:t>
      </w:r>
    </w:p>
    <w:p w14:paraId="667E7E52"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t>VIII.</w:t>
      </w:r>
      <w:r w:rsidRPr="00884EA1">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DC10188"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i/>
        </w:rPr>
        <w:t>[…]</w:t>
      </w:r>
    </w:p>
    <w:p w14:paraId="10648DE9" w14:textId="77777777" w:rsidR="00884EA1" w:rsidRPr="00884EA1" w:rsidRDefault="00884EA1" w:rsidP="00884EA1">
      <w:pPr>
        <w:ind w:left="567" w:right="567"/>
        <w:contextualSpacing/>
        <w:rPr>
          <w:rFonts w:eastAsia="Times New Roman" w:cs="Palatino Linotype"/>
          <w:szCs w:val="24"/>
        </w:rPr>
      </w:pPr>
    </w:p>
    <w:p w14:paraId="7CA4CC67" w14:textId="77777777" w:rsidR="00884EA1" w:rsidRPr="00884EA1" w:rsidRDefault="00884EA1" w:rsidP="00884EA1">
      <w:pPr>
        <w:ind w:right="49"/>
        <w:contextualSpacing/>
        <w:rPr>
          <w:rFonts w:eastAsia="Times New Roman" w:cs="Palatino Linotype"/>
          <w:szCs w:val="24"/>
        </w:rPr>
      </w:pPr>
      <w:r w:rsidRPr="00884EA1">
        <w:rPr>
          <w:rFonts w:eastAsia="Times New Roman" w:cs="Palatino Linotype"/>
          <w:szCs w:val="24"/>
        </w:rPr>
        <w:t>Por otra parte, del contenido del artículo 1 de la Constitución Política de los Estados Unidos Mexicanos, se destaca lo siguiente:</w:t>
      </w:r>
    </w:p>
    <w:p w14:paraId="5942846D" w14:textId="77777777" w:rsidR="00884EA1" w:rsidRPr="00884EA1" w:rsidRDefault="00884EA1" w:rsidP="00884EA1">
      <w:pPr>
        <w:ind w:right="49"/>
        <w:contextualSpacing/>
        <w:rPr>
          <w:rFonts w:eastAsia="Times New Roman" w:cs="Palatino Linotype"/>
          <w:szCs w:val="24"/>
        </w:rPr>
      </w:pPr>
    </w:p>
    <w:p w14:paraId="67DF30EC" w14:textId="77777777" w:rsidR="00884EA1" w:rsidRPr="00884EA1" w:rsidRDefault="00884EA1" w:rsidP="00884EA1">
      <w:pPr>
        <w:spacing w:line="240" w:lineRule="auto"/>
        <w:ind w:left="567" w:right="567"/>
        <w:contextualSpacing/>
        <w:rPr>
          <w:rFonts w:eastAsia="Times New Roman" w:cs="Palatino Linotype"/>
          <w:i/>
        </w:rPr>
      </w:pPr>
      <w:r w:rsidRPr="00884EA1">
        <w:rPr>
          <w:rFonts w:eastAsia="Times New Roman" w:cs="Palatino Linotype"/>
          <w:b/>
          <w:i/>
        </w:rPr>
        <w:lastRenderedPageBreak/>
        <w:t>Artículo 1o</w:t>
      </w:r>
      <w:r w:rsidRPr="00884EA1">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64BA14" w14:textId="77777777" w:rsidR="00884EA1" w:rsidRPr="00884EA1" w:rsidRDefault="00884EA1" w:rsidP="00884EA1">
      <w:pPr>
        <w:spacing w:line="240" w:lineRule="auto"/>
        <w:ind w:left="567" w:right="567"/>
        <w:contextualSpacing/>
        <w:rPr>
          <w:rFonts w:eastAsia="Times New Roman" w:cs="Palatino Linotype"/>
          <w:i/>
        </w:rPr>
      </w:pPr>
    </w:p>
    <w:p w14:paraId="4B438421"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7830D15B" w14:textId="77777777" w:rsidR="00884EA1" w:rsidRPr="00884EA1" w:rsidRDefault="00884EA1" w:rsidP="00884EA1">
      <w:pPr>
        <w:spacing w:line="240" w:lineRule="auto"/>
        <w:ind w:left="567" w:right="567"/>
        <w:contextualSpacing/>
        <w:rPr>
          <w:rFonts w:eastAsia="Times New Roman" w:cs="Palatino Linotype"/>
          <w:i/>
        </w:rPr>
      </w:pPr>
    </w:p>
    <w:p w14:paraId="03DC9B6E" w14:textId="77777777" w:rsidR="00884EA1" w:rsidRPr="00884EA1" w:rsidRDefault="00884EA1" w:rsidP="00884EA1">
      <w:pPr>
        <w:spacing w:line="240" w:lineRule="auto"/>
        <w:ind w:left="567" w:right="567"/>
        <w:contextualSpacing/>
        <w:rPr>
          <w:rFonts w:eastAsia="Times New Roman" w:cs="Palatino Linotype"/>
          <w:i/>
          <w:iCs/>
        </w:rPr>
      </w:pPr>
      <w:r w:rsidRPr="00884EA1">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14378BE" w14:textId="77777777" w:rsidR="00884EA1" w:rsidRPr="00884EA1" w:rsidRDefault="00884EA1" w:rsidP="00884EA1">
      <w:pPr>
        <w:rPr>
          <w:rFonts w:eastAsia="Times New Roman"/>
        </w:rPr>
      </w:pPr>
    </w:p>
    <w:p w14:paraId="547BEA30" w14:textId="77777777" w:rsidR="00884EA1" w:rsidRPr="00884EA1" w:rsidRDefault="00884EA1" w:rsidP="00884EA1">
      <w:pPr>
        <w:rPr>
          <w:rFonts w:eastAsia="Times New Roman" w:cs="Palatino Linotype"/>
          <w:szCs w:val="24"/>
        </w:rPr>
      </w:pPr>
      <w:r w:rsidRPr="00884EA1">
        <w:rPr>
          <w:rFonts w:eastAsia="Times New Roman"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0D4131F" w14:textId="77777777" w:rsidR="00884EA1" w:rsidRPr="00884EA1" w:rsidRDefault="00884EA1" w:rsidP="00884EA1">
      <w:pPr>
        <w:rPr>
          <w:rFonts w:eastAsia="Times New Roman" w:cs="Palatino Linotype"/>
          <w:szCs w:val="24"/>
        </w:rPr>
      </w:pPr>
    </w:p>
    <w:p w14:paraId="7A01B84B" w14:textId="2F0808DD" w:rsidR="00884EA1" w:rsidRPr="00884EA1" w:rsidRDefault="00884EA1" w:rsidP="00884EA1">
      <w:pPr>
        <w:rPr>
          <w:rFonts w:eastAsia="Times New Roman" w:cs="Palatino Linotype"/>
          <w:color w:val="000000"/>
        </w:rPr>
      </w:pPr>
      <w:r w:rsidRPr="00884EA1">
        <w:rPr>
          <w:rFonts w:eastAsia="Times New Roman" w:cs="Palatino Linotype"/>
          <w:color w:val="000000"/>
        </w:rPr>
        <w:t xml:space="preserve">En conclusión, se cubrieron los requisitos de procedencia y </w:t>
      </w:r>
      <w:proofErr w:type="spellStart"/>
      <w:r w:rsidRPr="00884EA1">
        <w:rPr>
          <w:rFonts w:eastAsia="Times New Roman" w:cs="Palatino Linotype"/>
          <w:color w:val="000000"/>
        </w:rPr>
        <w:t>procedibilidad</w:t>
      </w:r>
      <w:proofErr w:type="spellEnd"/>
      <w:r w:rsidRPr="00884EA1">
        <w:rPr>
          <w:rFonts w:eastAsia="Times New Roman" w:cs="Palatino Linotype"/>
          <w:color w:val="000000"/>
        </w:rPr>
        <w:t xml:space="preserve"> y conforme a las constancias que obran en el expediente.</w:t>
      </w:r>
    </w:p>
    <w:p w14:paraId="1E80F7EE" w14:textId="77777777" w:rsidR="00FE7B8E" w:rsidRDefault="00FE7B8E" w:rsidP="006922F5"/>
    <w:p w14:paraId="47AF2DE8" w14:textId="1183B1EA" w:rsidR="00D418F4" w:rsidRPr="00C82353" w:rsidRDefault="00884EA1" w:rsidP="00D418F4">
      <w:pPr>
        <w:pStyle w:val="Ttulo2"/>
        <w:rPr>
          <w:rFonts w:eastAsiaTheme="minorHAnsi"/>
          <w:lang w:eastAsia="en-US"/>
        </w:rPr>
      </w:pPr>
      <w:r>
        <w:rPr>
          <w:rFonts w:eastAsiaTheme="minorHAnsi"/>
          <w:lang w:eastAsia="en-US"/>
        </w:rPr>
        <w:lastRenderedPageBreak/>
        <w:t>CUARTO</w:t>
      </w:r>
      <w:r w:rsidR="00D418F4" w:rsidRPr="00C82353">
        <w:rPr>
          <w:rFonts w:eastAsiaTheme="minorHAnsi"/>
          <w:lang w:eastAsia="en-US"/>
        </w:rPr>
        <w:t xml:space="preserve">. De las causas de improcedencia. </w:t>
      </w:r>
    </w:p>
    <w:p w14:paraId="268101C3"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2D5F92"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6DB833AF"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6922F5">
        <w:rPr>
          <w:rFonts w:eastAsia="Palatino Linotype" w:cs="Palatino Linotype"/>
          <w:color w:val="000000"/>
          <w:szCs w:val="24"/>
        </w:rPr>
        <w:t>Resolutor</w:t>
      </w:r>
      <w:proofErr w:type="spellEnd"/>
      <w:r w:rsidRPr="006922F5">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4EA3C3FF"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7BA2FE8D"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0C5D29"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p>
    <w:p w14:paraId="705EC422" w14:textId="2B066D15" w:rsidR="00D418F4" w:rsidRPr="006922F5" w:rsidRDefault="00884EA1" w:rsidP="00D418F4">
      <w:pPr>
        <w:pStyle w:val="Ttulo2"/>
        <w:rPr>
          <w:rFonts w:eastAsia="Palatino Linotype"/>
        </w:rPr>
      </w:pPr>
      <w:r>
        <w:rPr>
          <w:rFonts w:eastAsia="Palatino Linotype"/>
        </w:rPr>
        <w:t>QUINTO</w:t>
      </w:r>
      <w:r w:rsidR="00D418F4" w:rsidRPr="006922F5">
        <w:rPr>
          <w:rFonts w:eastAsia="Palatino Linotype"/>
        </w:rPr>
        <w:t>. Estudio y resolución del asunto.</w:t>
      </w:r>
    </w:p>
    <w:p w14:paraId="7E974F2C" w14:textId="77777777" w:rsidR="00D418F4" w:rsidRPr="006922F5" w:rsidRDefault="00D418F4" w:rsidP="00D418F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1E118F1" w14:textId="77777777" w:rsidR="003C6404" w:rsidRPr="00C82353" w:rsidRDefault="003C6404" w:rsidP="003C6404">
      <w:pPr>
        <w:rPr>
          <w:rFonts w:eastAsiaTheme="minorHAnsi" w:cstheme="minorBidi"/>
          <w:szCs w:val="24"/>
          <w:lang w:eastAsia="en-US"/>
        </w:rPr>
      </w:pPr>
    </w:p>
    <w:p w14:paraId="1623A0D4" w14:textId="431B13D8" w:rsidR="003C6404" w:rsidRDefault="003C6404" w:rsidP="009F49E5">
      <w:pPr>
        <w:pBdr>
          <w:top w:val="nil"/>
          <w:left w:val="nil"/>
          <w:bottom w:val="nil"/>
          <w:right w:val="nil"/>
          <w:between w:val="nil"/>
        </w:pBdr>
        <w:contextualSpacing/>
        <w:rPr>
          <w:rFonts w:eastAsia="Palatino Linotype" w:cs="Palatino Linotype"/>
          <w:color w:val="000000"/>
          <w:szCs w:val="24"/>
        </w:rPr>
      </w:pPr>
      <w:r w:rsidRPr="00341027">
        <w:rPr>
          <w:rFonts w:eastAsia="Palatino Linotype" w:cs="Palatino Linotype"/>
          <w:color w:val="000000"/>
          <w:szCs w:val="24"/>
        </w:rPr>
        <w:lastRenderedPageBreak/>
        <w:t xml:space="preserve">Por tanto, es conveniente recordar que el hoy </w:t>
      </w:r>
      <w:r w:rsidRPr="00565A72">
        <w:rPr>
          <w:rFonts w:eastAsia="Palatino Linotype" w:cs="Palatino Linotype"/>
          <w:b/>
          <w:bCs/>
          <w:color w:val="000000"/>
          <w:szCs w:val="24"/>
        </w:rPr>
        <w:t>Recurrente</w:t>
      </w:r>
      <w:r w:rsidRPr="00341027">
        <w:rPr>
          <w:rFonts w:eastAsia="Palatino Linotype" w:cs="Palatino Linotype"/>
          <w:color w:val="000000"/>
          <w:szCs w:val="24"/>
        </w:rPr>
        <w:t xml:space="preserve"> </w:t>
      </w:r>
      <w:r w:rsidR="00BD3132">
        <w:rPr>
          <w:rFonts w:eastAsia="Palatino Linotype" w:cs="Palatino Linotype"/>
          <w:color w:val="000000"/>
          <w:szCs w:val="24"/>
        </w:rPr>
        <w:t xml:space="preserve">requirió al </w:t>
      </w:r>
      <w:r w:rsidR="00BD3132" w:rsidRPr="00565A72">
        <w:rPr>
          <w:rFonts w:eastAsia="Palatino Linotype" w:cs="Palatino Linotype"/>
          <w:b/>
          <w:bCs/>
          <w:color w:val="000000"/>
          <w:szCs w:val="24"/>
        </w:rPr>
        <w:t>Sujeto Obligado</w:t>
      </w:r>
      <w:r w:rsidR="00BD3132">
        <w:rPr>
          <w:rFonts w:eastAsia="Palatino Linotype" w:cs="Palatino Linotype"/>
          <w:color w:val="000000"/>
          <w:szCs w:val="24"/>
        </w:rPr>
        <w:t xml:space="preserve"> que</w:t>
      </w:r>
      <w:r w:rsidR="007569A6">
        <w:rPr>
          <w:rFonts w:eastAsia="Palatino Linotype" w:cs="Palatino Linotype"/>
          <w:color w:val="000000"/>
          <w:szCs w:val="24"/>
        </w:rPr>
        <w:t xml:space="preserve"> se le proporcionara, </w:t>
      </w:r>
      <w:r w:rsidR="007569A6" w:rsidRPr="007569A6">
        <w:rPr>
          <w:rFonts w:eastAsia="Palatino Linotype" w:cs="Palatino Linotype"/>
          <w:b/>
          <w:bCs/>
          <w:color w:val="000000"/>
          <w:szCs w:val="24"/>
        </w:rPr>
        <w:t>del periodo que comprende del 01 de enero al 06 de marzo de 2025</w:t>
      </w:r>
      <w:r w:rsidR="007569A6">
        <w:rPr>
          <w:rFonts w:eastAsia="Palatino Linotype" w:cs="Palatino Linotype"/>
          <w:color w:val="000000"/>
          <w:szCs w:val="24"/>
        </w:rPr>
        <w:t>, el o los documentos en donde conste lo siguiente:</w:t>
      </w:r>
    </w:p>
    <w:p w14:paraId="3DD3BDBD" w14:textId="77777777" w:rsidR="007569A6" w:rsidRDefault="007569A6" w:rsidP="009F49E5">
      <w:pPr>
        <w:pBdr>
          <w:top w:val="nil"/>
          <w:left w:val="nil"/>
          <w:bottom w:val="nil"/>
          <w:right w:val="nil"/>
          <w:between w:val="nil"/>
        </w:pBdr>
        <w:contextualSpacing/>
        <w:rPr>
          <w:rFonts w:eastAsia="Palatino Linotype" w:cs="Palatino Linotype"/>
          <w:color w:val="000000"/>
          <w:szCs w:val="24"/>
        </w:rPr>
      </w:pPr>
    </w:p>
    <w:p w14:paraId="0F828C21" w14:textId="6FFCDA90" w:rsidR="007569A6" w:rsidRPr="007569A6" w:rsidRDefault="007569A6" w:rsidP="007569A6">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7569A6">
        <w:rPr>
          <w:rFonts w:eastAsia="Palatino Linotype" w:cs="Palatino Linotype"/>
          <w:color w:val="000000"/>
        </w:rPr>
        <w:t>Bajas</w:t>
      </w:r>
      <w:r>
        <w:rPr>
          <w:rFonts w:eastAsia="Palatino Linotype" w:cs="Palatino Linotype"/>
          <w:color w:val="000000"/>
        </w:rPr>
        <w:t xml:space="preserve"> de personal</w:t>
      </w:r>
      <w:r w:rsidRPr="007569A6">
        <w:rPr>
          <w:rFonts w:eastAsia="Palatino Linotype" w:cs="Palatino Linotype"/>
          <w:color w:val="000000"/>
        </w:rPr>
        <w:t xml:space="preserve"> y motivo</w:t>
      </w:r>
      <w:r>
        <w:rPr>
          <w:rFonts w:eastAsia="Palatino Linotype" w:cs="Palatino Linotype"/>
          <w:color w:val="000000"/>
        </w:rPr>
        <w:t>.</w:t>
      </w:r>
      <w:r w:rsidRPr="007569A6">
        <w:rPr>
          <w:rFonts w:eastAsia="Palatino Linotype" w:cs="Palatino Linotype"/>
          <w:color w:val="000000"/>
        </w:rPr>
        <w:t xml:space="preserve"> </w:t>
      </w:r>
    </w:p>
    <w:p w14:paraId="5AD00375" w14:textId="77777777" w:rsidR="003C6404" w:rsidRPr="00341027" w:rsidRDefault="003C6404" w:rsidP="003C6404">
      <w:pPr>
        <w:pBdr>
          <w:top w:val="nil"/>
          <w:left w:val="nil"/>
          <w:bottom w:val="nil"/>
          <w:right w:val="nil"/>
          <w:between w:val="nil"/>
        </w:pBdr>
        <w:contextualSpacing/>
        <w:rPr>
          <w:rFonts w:eastAsia="Palatino Linotype" w:cs="Palatino Linotype"/>
          <w:color w:val="000000"/>
          <w:szCs w:val="24"/>
        </w:rPr>
      </w:pPr>
    </w:p>
    <w:p w14:paraId="79217944" w14:textId="370CE518" w:rsidR="003C6404" w:rsidRPr="00341027" w:rsidRDefault="003C6404" w:rsidP="003C6404">
      <w:pPr>
        <w:pBdr>
          <w:top w:val="nil"/>
          <w:left w:val="nil"/>
          <w:bottom w:val="nil"/>
          <w:right w:val="nil"/>
          <w:between w:val="nil"/>
        </w:pBdr>
        <w:contextualSpacing/>
        <w:rPr>
          <w:rFonts w:eastAsia="Palatino Linotype" w:cs="Palatino Linotype"/>
          <w:color w:val="000000"/>
          <w:szCs w:val="24"/>
        </w:rPr>
      </w:pPr>
      <w:r w:rsidRPr="00341027">
        <w:rPr>
          <w:rFonts w:eastAsia="Palatino Linotype" w:cs="Palatino Linotype"/>
          <w:color w:val="000000"/>
          <w:szCs w:val="24"/>
        </w:rPr>
        <w:t xml:space="preserve">Así, a la solicitud del particular, el </w:t>
      </w:r>
      <w:r w:rsidRPr="007569A6">
        <w:rPr>
          <w:rFonts w:eastAsia="Palatino Linotype" w:cs="Palatino Linotype"/>
          <w:b/>
          <w:bCs/>
          <w:color w:val="000000"/>
          <w:szCs w:val="24"/>
        </w:rPr>
        <w:t>Sujeto Obligado</w:t>
      </w:r>
      <w:r w:rsidRPr="00341027">
        <w:rPr>
          <w:rFonts w:eastAsia="Palatino Linotype" w:cs="Palatino Linotype"/>
          <w:color w:val="000000"/>
          <w:szCs w:val="24"/>
        </w:rPr>
        <w:t xml:space="preserve"> </w:t>
      </w:r>
      <w:r>
        <w:rPr>
          <w:rFonts w:eastAsia="Palatino Linotype" w:cs="Palatino Linotype"/>
          <w:color w:val="000000"/>
          <w:szCs w:val="24"/>
        </w:rPr>
        <w:t>respondió</w:t>
      </w:r>
      <w:r w:rsidR="00BD3132">
        <w:rPr>
          <w:rFonts w:eastAsia="Palatino Linotype" w:cs="Palatino Linotype"/>
          <w:color w:val="000000"/>
          <w:szCs w:val="24"/>
        </w:rPr>
        <w:t xml:space="preserve"> mediante la entrega de</w:t>
      </w:r>
      <w:r w:rsidR="007569A6">
        <w:rPr>
          <w:rFonts w:eastAsia="Palatino Linotype" w:cs="Palatino Linotype"/>
          <w:color w:val="000000"/>
          <w:szCs w:val="24"/>
        </w:rPr>
        <w:t xml:space="preserve"> los</w:t>
      </w:r>
      <w:r w:rsidR="00BD3132">
        <w:rPr>
          <w:rFonts w:eastAsia="Palatino Linotype" w:cs="Palatino Linotype"/>
          <w:color w:val="000000"/>
          <w:szCs w:val="24"/>
        </w:rPr>
        <w:t xml:space="preserve"> siguiente</w:t>
      </w:r>
      <w:r w:rsidR="007569A6">
        <w:rPr>
          <w:rFonts w:eastAsia="Palatino Linotype" w:cs="Palatino Linotype"/>
          <w:color w:val="000000"/>
          <w:szCs w:val="24"/>
        </w:rPr>
        <w:t>s</w:t>
      </w:r>
      <w:r w:rsidR="00BD3132">
        <w:rPr>
          <w:rFonts w:eastAsia="Palatino Linotype" w:cs="Palatino Linotype"/>
          <w:color w:val="000000"/>
          <w:szCs w:val="24"/>
        </w:rPr>
        <w:t xml:space="preserve"> documento</w:t>
      </w:r>
      <w:r w:rsidR="007569A6">
        <w:rPr>
          <w:rFonts w:eastAsia="Palatino Linotype" w:cs="Palatino Linotype"/>
          <w:color w:val="000000"/>
          <w:szCs w:val="24"/>
        </w:rPr>
        <w:t>s</w:t>
      </w:r>
      <w:r w:rsidRPr="00341027">
        <w:rPr>
          <w:rFonts w:eastAsia="Palatino Linotype" w:cs="Palatino Linotype"/>
          <w:color w:val="000000"/>
          <w:szCs w:val="24"/>
        </w:rPr>
        <w:t>:</w:t>
      </w:r>
    </w:p>
    <w:p w14:paraId="143616C6" w14:textId="77777777" w:rsidR="003C6404" w:rsidRPr="00341027" w:rsidRDefault="003C6404" w:rsidP="003C6404">
      <w:pPr>
        <w:rPr>
          <w:rFonts w:eastAsia="Palatino Linotype" w:cs="Palatino Linotype"/>
          <w:color w:val="000000"/>
          <w:szCs w:val="24"/>
        </w:rPr>
      </w:pPr>
    </w:p>
    <w:p w14:paraId="4062A40D" w14:textId="5049604F" w:rsidR="007569A6" w:rsidRDefault="007569A6" w:rsidP="002F2C34">
      <w:pPr>
        <w:pStyle w:val="Prrafodelista"/>
        <w:numPr>
          <w:ilvl w:val="0"/>
          <w:numId w:val="62"/>
        </w:numPr>
        <w:rPr>
          <w:rFonts w:eastAsia="Palatino Linotype" w:cs="Palatino Linotype"/>
          <w:color w:val="000000"/>
          <w:lang w:val="es-MX"/>
        </w:rPr>
      </w:pPr>
      <w:r w:rsidRPr="007569A6">
        <w:rPr>
          <w:rFonts w:eastAsia="Palatino Linotype" w:cs="Palatino Linotype"/>
          <w:b/>
          <w:color w:val="000000"/>
          <w:lang w:val="es-MX"/>
        </w:rPr>
        <w:t>0220_RESP_UT_2025.pdf</w:t>
      </w:r>
      <w:r>
        <w:rPr>
          <w:rFonts w:eastAsia="Palatino Linotype" w:cs="Palatino Linotype"/>
          <w:color w:val="000000"/>
          <w:lang w:val="es-MX"/>
        </w:rPr>
        <w:t xml:space="preserve">: Escrito emitido por el Titular de la Unidad de Transparencia, a través del cual informa al entonces solicitante de información que, la solicitud fue turnada al Servidor Público Habilitado del Departamento de Recursos Humanos, quien dio respuesta mediante oficio que se anexa. </w:t>
      </w:r>
    </w:p>
    <w:p w14:paraId="5F87B804" w14:textId="77777777" w:rsidR="007569A6" w:rsidRDefault="007569A6" w:rsidP="007569A6">
      <w:pPr>
        <w:pStyle w:val="Prrafodelista"/>
        <w:rPr>
          <w:rFonts w:eastAsia="Palatino Linotype" w:cs="Palatino Linotype"/>
          <w:color w:val="000000"/>
          <w:lang w:val="es-MX"/>
        </w:rPr>
      </w:pPr>
    </w:p>
    <w:p w14:paraId="773DAF77" w14:textId="0E14F03A" w:rsidR="007569A6" w:rsidRPr="007569A6" w:rsidRDefault="007569A6" w:rsidP="00BF1550">
      <w:pPr>
        <w:pStyle w:val="Prrafodelista"/>
        <w:numPr>
          <w:ilvl w:val="0"/>
          <w:numId w:val="62"/>
        </w:numPr>
        <w:pBdr>
          <w:top w:val="nil"/>
          <w:left w:val="nil"/>
          <w:bottom w:val="nil"/>
          <w:right w:val="nil"/>
          <w:between w:val="nil"/>
        </w:pBdr>
        <w:contextualSpacing/>
        <w:rPr>
          <w:rFonts w:eastAsia="Palatino Linotype" w:cs="Palatino Linotype"/>
          <w:color w:val="000000"/>
        </w:rPr>
      </w:pPr>
      <w:r w:rsidRPr="007569A6">
        <w:rPr>
          <w:rFonts w:eastAsia="Palatino Linotype" w:cs="Palatino Linotype"/>
          <w:b/>
          <w:bCs/>
          <w:color w:val="000000"/>
          <w:lang w:val="es-MX"/>
        </w:rPr>
        <w:t>220_SOL_OFICIO_ADMON_2025.pdf:</w:t>
      </w:r>
      <w:r w:rsidRPr="007569A6">
        <w:rPr>
          <w:rFonts w:eastAsia="Palatino Linotype" w:cs="Palatino Linotype"/>
          <w:color w:val="000000"/>
          <w:lang w:val="es-MX"/>
        </w:rPr>
        <w:t xml:space="preserve"> </w:t>
      </w:r>
      <w:r w:rsidR="003C6404" w:rsidRPr="007569A6">
        <w:rPr>
          <w:rFonts w:eastAsia="Palatino Linotype" w:cs="Palatino Linotype"/>
          <w:color w:val="000000"/>
          <w:lang w:val="es-MX"/>
        </w:rPr>
        <w:t>Oficio</w:t>
      </w:r>
      <w:r w:rsidR="00F83343" w:rsidRPr="007569A6">
        <w:rPr>
          <w:rFonts w:eastAsia="Palatino Linotype" w:cs="Palatino Linotype"/>
          <w:color w:val="000000"/>
          <w:lang w:val="es-MX"/>
        </w:rPr>
        <w:t xml:space="preserve"> </w:t>
      </w:r>
      <w:r w:rsidR="002F2C34" w:rsidRPr="007569A6">
        <w:rPr>
          <w:rFonts w:eastAsia="Palatino Linotype" w:cs="Palatino Linotype"/>
          <w:color w:val="000000"/>
          <w:lang w:val="es-MX"/>
        </w:rPr>
        <w:t xml:space="preserve">número </w:t>
      </w:r>
      <w:r w:rsidRPr="007569A6">
        <w:rPr>
          <w:rFonts w:eastAsia="Palatino Linotype" w:cs="Palatino Linotype"/>
          <w:color w:val="000000"/>
          <w:lang w:val="es-MX"/>
        </w:rPr>
        <w:t>ADMÓN/RH/1271/03/2025</w:t>
      </w:r>
      <w:r w:rsidR="009F49E5" w:rsidRPr="007569A6">
        <w:rPr>
          <w:rFonts w:eastAsia="Palatino Linotype" w:cs="Palatino Linotype"/>
          <w:color w:val="000000"/>
          <w:lang w:val="es-MX"/>
        </w:rPr>
        <w:t xml:space="preserve"> suscrito por </w:t>
      </w:r>
      <w:bookmarkStart w:id="1" w:name="_Hlk198729350"/>
      <w:r w:rsidRPr="007569A6">
        <w:rPr>
          <w:rFonts w:eastAsia="Palatino Linotype" w:cs="Palatino Linotype"/>
          <w:color w:val="000000"/>
          <w:lang w:val="es-MX"/>
        </w:rPr>
        <w:t>la Jefa del Departamento de Recursos Humanos</w:t>
      </w:r>
      <w:bookmarkEnd w:id="1"/>
      <w:r w:rsidR="00703C59" w:rsidRPr="007569A6">
        <w:rPr>
          <w:rFonts w:eastAsia="Palatino Linotype" w:cs="Palatino Linotype"/>
          <w:color w:val="000000"/>
          <w:lang w:val="es-MX"/>
        </w:rPr>
        <w:t xml:space="preserve">, mediante el cual manifestó que, </w:t>
      </w:r>
      <w:r w:rsidRPr="007569A6">
        <w:rPr>
          <w:rFonts w:eastAsia="Palatino Linotype" w:cs="Palatino Linotype"/>
          <w:color w:val="000000"/>
          <w:lang w:val="es-MX"/>
        </w:rPr>
        <w:t xml:space="preserve">se informan las bajas que se han realizado de enero a la fecha, </w:t>
      </w:r>
      <w:r>
        <w:rPr>
          <w:rFonts w:eastAsia="Palatino Linotype" w:cs="Palatino Linotype"/>
          <w:color w:val="000000"/>
          <w:lang w:val="es-MX"/>
        </w:rPr>
        <w:t>señalando que los motivos por los cuales se han realizado, es por término de administración, renuncia voluntaria, término de contrato, y por pensión y/o jubilación.</w:t>
      </w:r>
    </w:p>
    <w:p w14:paraId="28568F5F" w14:textId="77777777" w:rsidR="007569A6" w:rsidRPr="007569A6" w:rsidRDefault="007569A6" w:rsidP="007569A6">
      <w:pPr>
        <w:pStyle w:val="Prrafodelista"/>
        <w:rPr>
          <w:rFonts w:eastAsia="Palatino Linotype" w:cs="Palatino Linotype"/>
          <w:color w:val="000000"/>
        </w:rPr>
      </w:pPr>
    </w:p>
    <w:p w14:paraId="3602E6A1" w14:textId="11A5AD4E" w:rsidR="007569A6" w:rsidRPr="007569A6" w:rsidRDefault="007569A6" w:rsidP="007569A6">
      <w:pPr>
        <w:pStyle w:val="Prrafodelista"/>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A su oficio, </w:t>
      </w:r>
      <w:r w:rsidRPr="007569A6">
        <w:rPr>
          <w:rFonts w:eastAsia="Palatino Linotype" w:cs="Palatino Linotype"/>
          <w:color w:val="000000"/>
        </w:rPr>
        <w:t>la Jefa del Departamento de Recursos Humanos</w:t>
      </w:r>
      <w:r>
        <w:rPr>
          <w:rFonts w:eastAsia="Palatino Linotype" w:cs="Palatino Linotype"/>
          <w:color w:val="000000"/>
        </w:rPr>
        <w:t xml:space="preserve"> anexó un </w:t>
      </w:r>
      <w:r w:rsidRPr="005412A7">
        <w:rPr>
          <w:rFonts w:eastAsia="Palatino Linotype" w:cs="Palatino Linotype"/>
          <w:b/>
          <w:bCs/>
          <w:color w:val="000000"/>
        </w:rPr>
        <w:t>listado con el nombre completo del personal dado de baja en el periodo señalado</w:t>
      </w:r>
      <w:r>
        <w:rPr>
          <w:rFonts w:eastAsia="Palatino Linotype" w:cs="Palatino Linotype"/>
          <w:color w:val="000000"/>
        </w:rPr>
        <w:t xml:space="preserve">.  </w:t>
      </w:r>
    </w:p>
    <w:p w14:paraId="5EC631CA" w14:textId="77777777" w:rsidR="007569A6" w:rsidRPr="007569A6" w:rsidRDefault="007569A6" w:rsidP="007569A6">
      <w:pPr>
        <w:pBdr>
          <w:top w:val="nil"/>
          <w:left w:val="nil"/>
          <w:bottom w:val="nil"/>
          <w:right w:val="nil"/>
          <w:between w:val="nil"/>
        </w:pBdr>
        <w:contextualSpacing/>
        <w:rPr>
          <w:rFonts w:eastAsia="Palatino Linotype" w:cs="Palatino Linotype"/>
          <w:color w:val="000000"/>
        </w:rPr>
      </w:pPr>
    </w:p>
    <w:p w14:paraId="232BF8D9" w14:textId="2D36B8A5" w:rsidR="003C6404" w:rsidRPr="00207028" w:rsidRDefault="003C6404" w:rsidP="003C640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Ante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consideró que</w:t>
      </w:r>
      <w:r>
        <w:rPr>
          <w:rFonts w:eastAsia="Palatino Linotype" w:cs="Palatino Linotype"/>
          <w:color w:val="000000"/>
          <w:szCs w:val="24"/>
        </w:rPr>
        <w:t xml:space="preserve"> se trasgredió</w:t>
      </w:r>
      <w:r w:rsidRPr="006922F5">
        <w:rPr>
          <w:rFonts w:eastAsia="Palatino Linotype" w:cs="Palatino Linotype"/>
          <w:color w:val="000000"/>
          <w:szCs w:val="24"/>
        </w:rPr>
        <w:t xml:space="preserve"> su derecho a la informaci</w:t>
      </w:r>
      <w:r>
        <w:rPr>
          <w:rFonts w:eastAsia="Palatino Linotype" w:cs="Palatino Linotype"/>
          <w:color w:val="000000"/>
          <w:szCs w:val="24"/>
        </w:rPr>
        <w:t>ón pública</w:t>
      </w:r>
      <w:r w:rsidRPr="006922F5">
        <w:rPr>
          <w:rFonts w:eastAsia="Palatino Linotype" w:cs="Palatino Linotype"/>
          <w:color w:val="000000"/>
          <w:szCs w:val="24"/>
        </w:rPr>
        <w:t>, por lo que interpuso el recurso de revi</w:t>
      </w:r>
      <w:r>
        <w:rPr>
          <w:rFonts w:eastAsia="Palatino Linotype" w:cs="Palatino Linotype"/>
          <w:color w:val="000000"/>
          <w:szCs w:val="24"/>
        </w:rPr>
        <w:t xml:space="preserve">sión al rubro citado señalando como </w:t>
      </w:r>
      <w:r w:rsidRPr="006922F5">
        <w:rPr>
          <w:rFonts w:eastAsia="Palatino Linotype" w:cs="Palatino Linotype"/>
          <w:color w:val="000000"/>
          <w:szCs w:val="24"/>
        </w:rPr>
        <w:t>acto impugnado</w:t>
      </w:r>
      <w:r w:rsidR="007569A6">
        <w:rPr>
          <w:rFonts w:eastAsia="Palatino Linotype" w:cs="Palatino Linotype"/>
          <w:color w:val="000000"/>
          <w:szCs w:val="24"/>
        </w:rPr>
        <w:t xml:space="preserve"> y como razones o motivos de inconformidad, información incompleta</w:t>
      </w:r>
      <w:r w:rsidR="00703C59">
        <w:rPr>
          <w:rFonts w:eastAsia="Palatino Linotype" w:cs="Palatino Linotype"/>
          <w:color w:val="000000"/>
          <w:szCs w:val="24"/>
        </w:rPr>
        <w:t>.</w:t>
      </w:r>
    </w:p>
    <w:p w14:paraId="68F658FF" w14:textId="77777777" w:rsidR="003C6404" w:rsidRDefault="003C6404" w:rsidP="003C6404">
      <w:pPr>
        <w:pBdr>
          <w:top w:val="nil"/>
          <w:left w:val="nil"/>
          <w:bottom w:val="nil"/>
          <w:right w:val="nil"/>
          <w:between w:val="nil"/>
        </w:pBdr>
        <w:contextualSpacing/>
        <w:rPr>
          <w:rFonts w:eastAsia="Palatino Linotype" w:cs="Palatino Linotype"/>
          <w:color w:val="000000"/>
          <w:szCs w:val="24"/>
        </w:rPr>
      </w:pPr>
    </w:p>
    <w:p w14:paraId="4DC1295E" w14:textId="25371B86" w:rsidR="003C6404" w:rsidRDefault="003C6404" w:rsidP="003C640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instrucción, el </w:t>
      </w:r>
      <w:r w:rsidRPr="007569A6">
        <w:rPr>
          <w:rFonts w:eastAsia="Palatino Linotype" w:cs="Palatino Linotype"/>
          <w:b/>
          <w:bCs/>
          <w:color w:val="000000"/>
          <w:szCs w:val="24"/>
        </w:rPr>
        <w:t>Sujeto Obligado</w:t>
      </w:r>
      <w:r>
        <w:rPr>
          <w:rFonts w:eastAsia="Palatino Linotype" w:cs="Palatino Linotype"/>
          <w:color w:val="000000"/>
          <w:szCs w:val="24"/>
        </w:rPr>
        <w:t xml:space="preserve"> rindió su Informe Justificado mediante la presentación de</w:t>
      </w:r>
      <w:r w:rsidR="00CC1304">
        <w:rPr>
          <w:rFonts w:eastAsia="Palatino Linotype" w:cs="Palatino Linotype"/>
          <w:color w:val="000000"/>
          <w:szCs w:val="24"/>
        </w:rPr>
        <w:t>l documento siguiente</w:t>
      </w:r>
      <w:r>
        <w:rPr>
          <w:rFonts w:eastAsia="Palatino Linotype" w:cs="Palatino Linotype"/>
          <w:color w:val="000000"/>
          <w:szCs w:val="24"/>
        </w:rPr>
        <w:t>:</w:t>
      </w:r>
    </w:p>
    <w:p w14:paraId="065CE939" w14:textId="77777777" w:rsidR="003C6404" w:rsidRDefault="003C6404" w:rsidP="003C6404">
      <w:pPr>
        <w:pBdr>
          <w:top w:val="nil"/>
          <w:left w:val="nil"/>
          <w:bottom w:val="nil"/>
          <w:right w:val="nil"/>
          <w:between w:val="nil"/>
        </w:pBdr>
        <w:contextualSpacing/>
        <w:rPr>
          <w:rFonts w:eastAsia="Palatino Linotype" w:cs="Palatino Linotype"/>
          <w:color w:val="000000"/>
          <w:szCs w:val="24"/>
        </w:rPr>
      </w:pPr>
    </w:p>
    <w:p w14:paraId="3E4C67C0" w14:textId="34137163" w:rsidR="00F83343" w:rsidRPr="005412A7" w:rsidRDefault="00CC1304" w:rsidP="004E6030">
      <w:pPr>
        <w:pStyle w:val="Prrafodelista"/>
        <w:numPr>
          <w:ilvl w:val="0"/>
          <w:numId w:val="59"/>
        </w:numPr>
        <w:pBdr>
          <w:top w:val="nil"/>
          <w:left w:val="nil"/>
          <w:bottom w:val="nil"/>
          <w:right w:val="nil"/>
          <w:between w:val="nil"/>
        </w:pBdr>
        <w:contextualSpacing/>
        <w:rPr>
          <w:rFonts w:eastAsia="Palatino Linotype" w:cs="Palatino Linotype"/>
          <w:color w:val="000000" w:themeColor="text1"/>
        </w:rPr>
      </w:pPr>
      <w:r w:rsidRPr="005412A7">
        <w:rPr>
          <w:rFonts w:eastAsia="Palatino Linotype" w:cs="Palatino Linotype"/>
          <w:b/>
          <w:bCs/>
          <w:color w:val="000000" w:themeColor="text1"/>
        </w:rPr>
        <w:t>03690_RR_IFJ_2025.pdf</w:t>
      </w:r>
      <w:r w:rsidR="003C6404" w:rsidRPr="005412A7">
        <w:rPr>
          <w:rFonts w:eastAsia="Palatino Linotype" w:cs="Palatino Linotype"/>
          <w:bCs/>
          <w:color w:val="000000" w:themeColor="text1"/>
        </w:rPr>
        <w:t xml:space="preserve">. </w:t>
      </w:r>
      <w:r w:rsidR="005412A7" w:rsidRPr="005412A7">
        <w:rPr>
          <w:rFonts w:eastAsia="Palatino Linotype" w:cs="Palatino Linotype"/>
          <w:bCs/>
          <w:color w:val="000000" w:themeColor="text1"/>
        </w:rPr>
        <w:t>Escrito</w:t>
      </w:r>
      <w:r w:rsidR="00703C59" w:rsidRPr="005412A7">
        <w:rPr>
          <w:rFonts w:eastAsia="Palatino Linotype" w:cs="Palatino Linotype"/>
          <w:bCs/>
          <w:color w:val="000000" w:themeColor="text1"/>
        </w:rPr>
        <w:t xml:space="preserve"> emitido por </w:t>
      </w:r>
      <w:r w:rsidR="005412A7" w:rsidRPr="005412A7">
        <w:rPr>
          <w:rFonts w:eastAsia="Palatino Linotype" w:cs="Palatino Linotype"/>
          <w:bCs/>
          <w:color w:val="000000" w:themeColor="text1"/>
        </w:rPr>
        <w:t>la</w:t>
      </w:r>
      <w:r w:rsidR="00703C59" w:rsidRPr="005412A7">
        <w:rPr>
          <w:rFonts w:eastAsia="Palatino Linotype" w:cs="Palatino Linotype"/>
          <w:bCs/>
          <w:color w:val="000000" w:themeColor="text1"/>
        </w:rPr>
        <w:t xml:space="preserve"> Titular de la Unidad de </w:t>
      </w:r>
      <w:r w:rsidR="005412A7" w:rsidRPr="005412A7">
        <w:rPr>
          <w:rFonts w:eastAsia="Palatino Linotype" w:cs="Palatino Linotype"/>
          <w:bCs/>
          <w:color w:val="000000" w:themeColor="text1"/>
        </w:rPr>
        <w:t>Transparencia</w:t>
      </w:r>
      <w:r w:rsidR="00F83343" w:rsidRPr="005412A7">
        <w:rPr>
          <w:rFonts w:eastAsia="Palatino Linotype" w:cs="Palatino Linotype"/>
          <w:bCs/>
          <w:color w:val="000000" w:themeColor="text1"/>
        </w:rPr>
        <w:t xml:space="preserve">, </w:t>
      </w:r>
      <w:r w:rsidR="00703C59" w:rsidRPr="005412A7">
        <w:rPr>
          <w:rFonts w:eastAsia="Palatino Linotype" w:cs="Palatino Linotype"/>
          <w:bCs/>
          <w:color w:val="000000" w:themeColor="text1"/>
        </w:rPr>
        <w:t>quien manifestó que</w:t>
      </w:r>
      <w:r w:rsidR="005412A7">
        <w:rPr>
          <w:rFonts w:eastAsia="Palatino Linotype" w:cs="Palatino Linotype"/>
          <w:bCs/>
          <w:color w:val="000000" w:themeColor="text1"/>
        </w:rPr>
        <w:t xml:space="preserve"> el Departamento de Recursos Humanos, dio contestación en tiempo y forma, atendiendo los requerimientos planteados, por lo que ratifica la respuesta proporcionada. </w:t>
      </w:r>
      <w:r w:rsidR="00703C59" w:rsidRPr="005412A7">
        <w:rPr>
          <w:rFonts w:eastAsia="Palatino Linotype" w:cs="Palatino Linotype"/>
          <w:bCs/>
          <w:color w:val="000000" w:themeColor="text1"/>
        </w:rPr>
        <w:t xml:space="preserve"> </w:t>
      </w:r>
    </w:p>
    <w:p w14:paraId="5224F5A0" w14:textId="77777777" w:rsidR="005412A7" w:rsidRPr="005412A7" w:rsidRDefault="005412A7" w:rsidP="005412A7">
      <w:pPr>
        <w:pStyle w:val="Prrafodelista"/>
        <w:pBdr>
          <w:top w:val="nil"/>
          <w:left w:val="nil"/>
          <w:bottom w:val="nil"/>
          <w:right w:val="nil"/>
          <w:between w:val="nil"/>
        </w:pBdr>
        <w:contextualSpacing/>
        <w:rPr>
          <w:rFonts w:eastAsia="Palatino Linotype" w:cs="Palatino Linotype"/>
          <w:color w:val="000000" w:themeColor="text1"/>
        </w:rPr>
      </w:pPr>
    </w:p>
    <w:p w14:paraId="4A877FF7" w14:textId="359B2CA6" w:rsidR="003C6404" w:rsidRPr="006922F5" w:rsidRDefault="003C6404" w:rsidP="003C6404">
      <w:pPr>
        <w:pBdr>
          <w:top w:val="nil"/>
          <w:left w:val="nil"/>
          <w:bottom w:val="nil"/>
          <w:right w:val="nil"/>
          <w:between w:val="nil"/>
        </w:pBdr>
        <w:contextualSpacing/>
        <w:rPr>
          <w:rFonts w:eastAsia="Palatino Linotype" w:cs="Palatino Linotype"/>
          <w:color w:val="000000"/>
          <w:lang w:val="es-ES"/>
        </w:rPr>
      </w:pPr>
      <w:r w:rsidRPr="42D6076D">
        <w:rPr>
          <w:rFonts w:eastAsia="Palatino Linotype" w:cs="Palatino Linotype"/>
          <w:color w:val="000000" w:themeColor="text1"/>
          <w:lang w:val="es-ES"/>
        </w:rPr>
        <w:t xml:space="preserve">Ahora bien, quedando establecido </w:t>
      </w:r>
      <w:r w:rsidR="00D110B5">
        <w:rPr>
          <w:rFonts w:eastAsia="Palatino Linotype" w:cs="Palatino Linotype"/>
          <w:color w:val="000000" w:themeColor="text1"/>
          <w:lang w:val="es-ES"/>
        </w:rPr>
        <w:t>lo anterior, este Instituto</w:t>
      </w:r>
      <w:r w:rsidRPr="42D6076D">
        <w:rPr>
          <w:rFonts w:eastAsia="Palatino Linotype" w:cs="Palatino Linotype"/>
          <w:color w:val="000000" w:themeColor="text1"/>
          <w:lang w:val="es-ES"/>
        </w:rPr>
        <w:t xml:space="preserve"> considera viable realizar el estudio en aras de establecer si la respuesta del </w:t>
      </w:r>
      <w:r w:rsidRPr="005412A7">
        <w:rPr>
          <w:rFonts w:eastAsia="Palatino Linotype" w:cs="Palatino Linotype"/>
          <w:b/>
          <w:bCs/>
          <w:color w:val="000000" w:themeColor="text1"/>
          <w:lang w:val="es-ES"/>
        </w:rPr>
        <w:t>Sujeto Obligado</w:t>
      </w:r>
      <w:r w:rsidRPr="42D6076D">
        <w:rPr>
          <w:rFonts w:eastAsia="Palatino Linotype" w:cs="Palatino Linotype"/>
          <w:color w:val="000000" w:themeColor="text1"/>
          <w:lang w:val="es-ES"/>
        </w:rPr>
        <w:t xml:space="preserve"> colma la pretensión de la </w:t>
      </w:r>
      <w:r w:rsidRPr="005412A7">
        <w:rPr>
          <w:rFonts w:eastAsia="Palatino Linotype" w:cs="Palatino Linotype"/>
          <w:b/>
          <w:bCs/>
          <w:color w:val="000000" w:themeColor="text1"/>
          <w:lang w:val="es-ES"/>
        </w:rPr>
        <w:t>Recurrente</w:t>
      </w:r>
      <w:r w:rsidRPr="42D6076D">
        <w:rPr>
          <w:rFonts w:eastAsia="Palatino Linotype" w:cs="Palatino Linotype"/>
          <w:color w:val="000000" w:themeColor="text1"/>
          <w:lang w:val="es-ES"/>
        </w:rPr>
        <w:t xml:space="preserve">, así como calificar los motivos de inconformidad del particular. </w:t>
      </w:r>
    </w:p>
    <w:p w14:paraId="4B450EA8"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557B5042" w14:textId="4899C32D"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w:t>
      </w:r>
      <w:r w:rsidR="00AC3921">
        <w:rPr>
          <w:rFonts w:eastAsia="Palatino Linotype" w:cs="Palatino Linotype"/>
          <w:color w:val="000000"/>
          <w:szCs w:val="24"/>
        </w:rPr>
        <w:t>n pública, refiere el artículo 5</w:t>
      </w:r>
      <w:r w:rsidRPr="006922F5">
        <w:rPr>
          <w:rFonts w:eastAsia="Palatino Linotype" w:cs="Palatino Linotype"/>
          <w:color w:val="000000"/>
          <w:szCs w:val="24"/>
        </w:rPr>
        <w:t xml:space="preserve">° de la Constitución Política del Estado Libre y Soberano de México, </w:t>
      </w:r>
      <w:r w:rsidR="00AC3921">
        <w:rPr>
          <w:rFonts w:eastAsia="Palatino Linotype" w:cs="Palatino Linotype"/>
          <w:color w:val="000000"/>
          <w:szCs w:val="24"/>
        </w:rPr>
        <w:t xml:space="preserve">que en </w:t>
      </w:r>
      <w:r w:rsidRPr="006922F5">
        <w:rPr>
          <w:rFonts w:eastAsia="Palatino Linotype" w:cs="Palatino Linotype"/>
          <w:color w:val="000000"/>
          <w:szCs w:val="24"/>
        </w:rPr>
        <w:t>su parte conducente</w:t>
      </w:r>
      <w:r w:rsidR="00AC392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76C2DC59"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2C8C4383" w14:textId="77777777" w:rsidR="003C6404" w:rsidRDefault="003C6404" w:rsidP="003C6404">
      <w:pPr>
        <w:pStyle w:val="Fundamentos"/>
      </w:pPr>
      <w:r w:rsidRPr="006922F5">
        <w:rPr>
          <w:b/>
          <w:bCs/>
        </w:rPr>
        <w:t>Artículo 5.</w:t>
      </w:r>
      <w:r w:rsidRPr="006922F5">
        <w:t xml:space="preserve"> </w:t>
      </w:r>
      <w:r>
        <w:t>[</w:t>
      </w:r>
      <w:r w:rsidRPr="006922F5">
        <w:t>…</w:t>
      </w:r>
      <w:r>
        <w:t>]</w:t>
      </w:r>
    </w:p>
    <w:p w14:paraId="1C06B1C3" w14:textId="77777777" w:rsidR="003C6404" w:rsidRPr="006922F5" w:rsidRDefault="003C6404" w:rsidP="003C6404">
      <w:pPr>
        <w:pStyle w:val="Fundamentos"/>
      </w:pPr>
    </w:p>
    <w:p w14:paraId="47DE5005" w14:textId="77777777" w:rsidR="003C6404" w:rsidRPr="006922F5" w:rsidRDefault="003C6404" w:rsidP="003C6404">
      <w:pPr>
        <w:pStyle w:val="Fundamentos"/>
      </w:pPr>
      <w:r w:rsidRPr="006922F5">
        <w:t xml:space="preserve">El derecho a la información será garantizado por el Estado. La ley establecerá las previsiones que permitan asegurar la protección, el respeto y la difusión de este derecho. </w:t>
      </w:r>
    </w:p>
    <w:p w14:paraId="36B0A2EA" w14:textId="77777777" w:rsidR="003C6404" w:rsidRPr="006922F5" w:rsidRDefault="003C6404" w:rsidP="003C6404">
      <w:pPr>
        <w:pStyle w:val="Fundamentos"/>
      </w:pPr>
    </w:p>
    <w:p w14:paraId="3166AF58" w14:textId="77777777" w:rsidR="003C6404" w:rsidRPr="006922F5" w:rsidRDefault="003C6404" w:rsidP="003C6404">
      <w:pPr>
        <w:pStyle w:val="Fundamentos"/>
      </w:pPr>
      <w:r w:rsidRPr="42D6076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618F9F" w14:textId="77777777" w:rsidR="003C6404" w:rsidRPr="006922F5" w:rsidRDefault="003C6404" w:rsidP="003C6404">
      <w:pPr>
        <w:pStyle w:val="Fundamentos"/>
      </w:pPr>
    </w:p>
    <w:p w14:paraId="78CF99A1" w14:textId="77777777" w:rsidR="003C6404" w:rsidRPr="006922F5" w:rsidRDefault="003C6404" w:rsidP="003C6404">
      <w:pPr>
        <w:pStyle w:val="Fundamentos"/>
      </w:pPr>
      <w:r w:rsidRPr="006922F5">
        <w:t>Este derecho se regirá por los principios y bases siguientes:</w:t>
      </w:r>
    </w:p>
    <w:p w14:paraId="4F45B1A5" w14:textId="77777777" w:rsidR="003C6404" w:rsidRPr="006922F5" w:rsidRDefault="003C6404" w:rsidP="003C6404">
      <w:pPr>
        <w:pStyle w:val="Fundamentos"/>
      </w:pPr>
    </w:p>
    <w:p w14:paraId="3FBCE008" w14:textId="77777777" w:rsidR="003C6404" w:rsidRPr="006922F5" w:rsidRDefault="003C6404" w:rsidP="003C6404">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EB6B9F" w14:textId="77777777" w:rsidR="003C6404" w:rsidRPr="006922F5" w:rsidRDefault="003C6404" w:rsidP="003C6404">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218C8F00" w14:textId="77777777" w:rsidR="003C6404" w:rsidRPr="006922F5" w:rsidRDefault="003C6404" w:rsidP="003C6404">
      <w:pPr>
        <w:pStyle w:val="Fundamentos"/>
        <w:rPr>
          <w:lang w:val="es-ES"/>
        </w:rPr>
      </w:pPr>
      <w:r w:rsidRPr="42D6076D">
        <w:rPr>
          <w:lang w:val="es-ES"/>
        </w:rPr>
        <w:t>III. Toda persona, sin necesidad de acreditar interés alguno o justificar su utilización, tendrá acceso gratuito a la información pública, a sus datos personales o a la rectificación de éstos.</w:t>
      </w:r>
    </w:p>
    <w:p w14:paraId="2856BD7B" w14:textId="77777777" w:rsidR="003C6404" w:rsidRPr="006922F5" w:rsidRDefault="003C6404" w:rsidP="003C6404">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2AFE04B" w14:textId="77777777" w:rsidR="003C6404" w:rsidRPr="006922F5" w:rsidRDefault="003C6404" w:rsidP="003C6404">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03C5119" w14:textId="77777777" w:rsidR="003C6404" w:rsidRPr="006922F5" w:rsidRDefault="003C6404" w:rsidP="003C6404">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4FFFA3C" w14:textId="77777777" w:rsidR="003C6404" w:rsidRPr="006922F5" w:rsidRDefault="003C6404" w:rsidP="003C6404">
      <w:pPr>
        <w:pStyle w:val="Fundamentos"/>
        <w:rPr>
          <w:lang w:val="es-ES"/>
        </w:rPr>
      </w:pPr>
      <w:r w:rsidRPr="42D6076D">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B2F9494"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4B63E83A" w14:textId="77777777" w:rsidR="003C6404" w:rsidRPr="006922F5" w:rsidRDefault="003C6404" w:rsidP="003C6404">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52D0D994" w14:textId="77777777" w:rsidR="003C6404" w:rsidRPr="006922F5" w:rsidRDefault="003C6404" w:rsidP="003C6404">
      <w:pPr>
        <w:rPr>
          <w:rFonts w:eastAsia="Palatino Linotype" w:cs="Palatino Linotype"/>
          <w:szCs w:val="24"/>
        </w:rPr>
      </w:pPr>
    </w:p>
    <w:p w14:paraId="3137DACF" w14:textId="77777777" w:rsidR="003C6404" w:rsidRPr="006922F5" w:rsidRDefault="003C6404" w:rsidP="003C6404">
      <w:pPr>
        <w:pStyle w:val="Fundamentos"/>
      </w:pPr>
      <w:r w:rsidRPr="006922F5">
        <w:rPr>
          <w:b/>
        </w:rPr>
        <w:t>Artículo 23.</w:t>
      </w:r>
      <w:r w:rsidRPr="006922F5">
        <w:t xml:space="preserve"> Son sujetos obligados a transparentar y permitir el acceso a su información y proteger los datos personales que obren en su poder:</w:t>
      </w:r>
    </w:p>
    <w:p w14:paraId="46D1FB16" w14:textId="77777777" w:rsidR="003C6404" w:rsidRPr="006922F5" w:rsidRDefault="003C6404" w:rsidP="003C6404">
      <w:pPr>
        <w:pStyle w:val="Fundamentos"/>
      </w:pPr>
      <w:r>
        <w:t>[…]</w:t>
      </w:r>
    </w:p>
    <w:p w14:paraId="009A4434" w14:textId="77777777" w:rsidR="003C6404" w:rsidRPr="006922F5" w:rsidRDefault="003C6404" w:rsidP="003C6404">
      <w:pPr>
        <w:pStyle w:val="Fundamentos"/>
      </w:pPr>
      <w:r w:rsidRPr="006922F5">
        <w:rPr>
          <w:b/>
          <w:bCs/>
        </w:rPr>
        <w:t>I</w:t>
      </w:r>
      <w:r>
        <w:rPr>
          <w:b/>
          <w:bCs/>
        </w:rPr>
        <w:t>V</w:t>
      </w:r>
      <w:r w:rsidRPr="006922F5">
        <w:rPr>
          <w:b/>
          <w:bCs/>
        </w:rPr>
        <w:t>.</w:t>
      </w:r>
      <w:r>
        <w:rPr>
          <w:b/>
          <w:bCs/>
        </w:rPr>
        <w:t xml:space="preserve"> </w:t>
      </w:r>
      <w:r>
        <w:t>Los</w:t>
      </w:r>
      <w:r w:rsidRPr="006922F5">
        <w:t xml:space="preserve"> </w:t>
      </w:r>
      <w:r w:rsidRPr="00DB5A5E">
        <w:t>ayuntamientos y las dependencias, organismos, órganos y entidades de la administración municipal</w:t>
      </w:r>
      <w:r w:rsidRPr="006922F5">
        <w:t>;</w:t>
      </w:r>
    </w:p>
    <w:p w14:paraId="39371DC3" w14:textId="77777777" w:rsidR="003C6404" w:rsidRPr="006922F5" w:rsidRDefault="003C6404" w:rsidP="003C6404">
      <w:pPr>
        <w:pStyle w:val="Fundamentos"/>
      </w:pPr>
      <w:r>
        <w:t>[</w:t>
      </w:r>
      <w:r w:rsidRPr="006922F5">
        <w:t>…</w:t>
      </w:r>
      <w:r>
        <w:t>]</w:t>
      </w:r>
    </w:p>
    <w:p w14:paraId="127D9564" w14:textId="77777777" w:rsidR="003C6404" w:rsidRPr="006922F5" w:rsidRDefault="003C6404" w:rsidP="003C6404">
      <w:pPr>
        <w:pBdr>
          <w:top w:val="nil"/>
          <w:left w:val="nil"/>
          <w:bottom w:val="nil"/>
          <w:right w:val="nil"/>
          <w:between w:val="nil"/>
        </w:pBdr>
        <w:contextualSpacing/>
        <w:rPr>
          <w:rFonts w:eastAsia="Palatino Linotype" w:cs="Palatino Linotype"/>
          <w:color w:val="000000"/>
          <w:szCs w:val="24"/>
        </w:rPr>
      </w:pPr>
    </w:p>
    <w:p w14:paraId="76D8CA35" w14:textId="77777777" w:rsidR="003C6404" w:rsidRPr="006922F5" w:rsidRDefault="003C6404" w:rsidP="003C6404">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5D24BE3" w14:textId="77777777" w:rsidR="003C6404" w:rsidRDefault="003C6404" w:rsidP="003C6404"/>
    <w:p w14:paraId="1FB62E64" w14:textId="7CC50276" w:rsidR="003C6404" w:rsidRDefault="003C6404" w:rsidP="003C6404">
      <w:r>
        <w:t>Asimismo, atendiendo los motivos de inconformidad del particular, se estima que se actualiza la causal de procedencia del recurso de información previs</w:t>
      </w:r>
      <w:r w:rsidR="009A65CE">
        <w:t>ta en el artículo 179 fracción V</w:t>
      </w:r>
      <w:r>
        <w:t xml:space="preserve"> de la Ley de Transparencia estatal.</w:t>
      </w:r>
    </w:p>
    <w:p w14:paraId="2B1E6D99" w14:textId="77777777" w:rsidR="003C6404" w:rsidRDefault="003C6404" w:rsidP="003C6404"/>
    <w:p w14:paraId="79AE7413" w14:textId="49347671" w:rsidR="00B260DF" w:rsidRDefault="00B260DF" w:rsidP="00B260DF">
      <w:pPr>
        <w:rPr>
          <w:rFonts w:eastAsia="Palatino Linotype" w:cs="Palatino Linotype"/>
          <w:lang w:val="es-ES"/>
        </w:rPr>
      </w:pPr>
      <w:r>
        <w:t>Acotado lo anterior</w:t>
      </w:r>
      <w:r w:rsidR="003C6404" w:rsidRPr="006922F5">
        <w:t xml:space="preserve">, </w:t>
      </w:r>
      <w:r>
        <w:rPr>
          <w:rFonts w:eastAsia="Times New Roman" w:cs="Times New Roman"/>
          <w:color w:val="000000"/>
        </w:rPr>
        <w:t xml:space="preserve">se destaca que, en atención a la información requerida por el </w:t>
      </w:r>
      <w:proofErr w:type="spellStart"/>
      <w:r>
        <w:rPr>
          <w:rFonts w:eastAsia="Times New Roman" w:cs="Times New Roman"/>
          <w:color w:val="000000"/>
        </w:rPr>
        <w:t>periarticular</w:t>
      </w:r>
      <w:proofErr w:type="spellEnd"/>
      <w:r>
        <w:rPr>
          <w:rFonts w:eastAsia="Times New Roman" w:cs="Times New Roman"/>
          <w:color w:val="000000"/>
        </w:rPr>
        <w:t xml:space="preserve">, referente a la entrega del documento en donde consten </w:t>
      </w:r>
      <w:r w:rsidRPr="00B260DF">
        <w:rPr>
          <w:rFonts w:eastAsia="Times New Roman" w:cs="Times New Roman"/>
          <w:b/>
          <w:bCs/>
          <w:color w:val="000000"/>
        </w:rPr>
        <w:t xml:space="preserve">las bajas de personal </w:t>
      </w:r>
      <w:r>
        <w:rPr>
          <w:rFonts w:eastAsia="Times New Roman" w:cs="Times New Roman"/>
          <w:b/>
          <w:bCs/>
          <w:color w:val="000000"/>
        </w:rPr>
        <w:t xml:space="preserve">y motivo de las mismas, </w:t>
      </w:r>
      <w:r w:rsidRPr="00B260DF">
        <w:rPr>
          <w:rFonts w:eastAsia="Times New Roman" w:cs="Times New Roman"/>
          <w:b/>
          <w:bCs/>
          <w:color w:val="000000"/>
        </w:rPr>
        <w:t xml:space="preserve">en el periodo que comprende del 01 de enero al 06 </w:t>
      </w:r>
      <w:r w:rsidRPr="00B260DF">
        <w:rPr>
          <w:rFonts w:eastAsia="Times New Roman" w:cs="Times New Roman"/>
          <w:b/>
          <w:bCs/>
          <w:color w:val="000000"/>
        </w:rPr>
        <w:lastRenderedPageBreak/>
        <w:t>de marzo de 2025</w:t>
      </w:r>
      <w:r>
        <w:rPr>
          <w:rFonts w:eastAsia="Times New Roman" w:cs="Times New Roman"/>
          <w:color w:val="000000"/>
        </w:rPr>
        <w:t>, el Sujeto Obligado mediante respuesta primigenia, remitió</w:t>
      </w:r>
      <w:r w:rsidR="00D418F4">
        <w:rPr>
          <w:rFonts w:eastAsia="Palatino Linotype" w:cs="Palatino Linotype"/>
          <w:lang w:val="es-ES"/>
        </w:rPr>
        <w:t xml:space="preserve"> un documento </w:t>
      </w:r>
      <w:r>
        <w:rPr>
          <w:rFonts w:eastAsia="Palatino Linotype" w:cs="Palatino Linotype"/>
          <w:lang w:val="es-ES"/>
        </w:rPr>
        <w:t>en formato PDF, del que se advierte un</w:t>
      </w:r>
      <w:r w:rsidR="00D418F4">
        <w:rPr>
          <w:rFonts w:eastAsia="Palatino Linotype" w:cs="Palatino Linotype"/>
          <w:lang w:val="es-ES"/>
        </w:rPr>
        <w:t xml:space="preserve"> listado de </w:t>
      </w:r>
      <w:r>
        <w:rPr>
          <w:rFonts w:eastAsia="Palatino Linotype" w:cs="Palatino Linotype"/>
          <w:lang w:val="es-ES"/>
        </w:rPr>
        <w:t xml:space="preserve">los </w:t>
      </w:r>
      <w:r w:rsidR="00D418F4">
        <w:rPr>
          <w:rFonts w:eastAsia="Palatino Linotype" w:cs="Palatino Linotype"/>
          <w:lang w:val="es-ES"/>
        </w:rPr>
        <w:t xml:space="preserve">servidores públicos </w:t>
      </w:r>
      <w:r>
        <w:rPr>
          <w:rFonts w:eastAsia="Palatino Linotype" w:cs="Palatino Linotype"/>
          <w:lang w:val="es-ES"/>
        </w:rPr>
        <w:t>dados de baja</w:t>
      </w:r>
      <w:r w:rsidR="00D418F4">
        <w:rPr>
          <w:rFonts w:eastAsia="Palatino Linotype" w:cs="Palatino Linotype"/>
          <w:lang w:val="es-ES"/>
        </w:rPr>
        <w:t xml:space="preserve"> en el periodo </w:t>
      </w:r>
      <w:r>
        <w:rPr>
          <w:rFonts w:eastAsia="Palatino Linotype" w:cs="Palatino Linotype"/>
          <w:lang w:val="es-ES"/>
        </w:rPr>
        <w:t>señalado, en la cual se puede advertir únicamente el nombre completo del personal, y de manera general, el Sujeto Obligado refirió que los motivos de las bajas realizadas, en la totalidad de ellos, causaron por</w:t>
      </w:r>
      <w:r w:rsidRPr="00B260DF">
        <w:rPr>
          <w:rFonts w:eastAsia="Palatino Linotype" w:cs="Palatino Linotype"/>
          <w:lang w:val="es-ES"/>
        </w:rPr>
        <w:t xml:space="preserve"> término de administración, renuncia voluntaria, término de contrato, y por pensión y/o jubilación</w:t>
      </w:r>
      <w:r>
        <w:rPr>
          <w:rFonts w:eastAsia="Palatino Linotype" w:cs="Palatino Linotype"/>
          <w:lang w:val="es-ES"/>
        </w:rPr>
        <w:t xml:space="preserve">, como se puede advertir de la imagen que se inserta a continuación: </w:t>
      </w:r>
    </w:p>
    <w:p w14:paraId="1E391EF0" w14:textId="77777777" w:rsidR="00C572BB" w:rsidRDefault="00C572BB" w:rsidP="00B260DF">
      <w:pPr>
        <w:rPr>
          <w:rFonts w:eastAsia="Palatino Linotype" w:cs="Palatino Linotype"/>
          <w:lang w:val="es-ES"/>
        </w:rPr>
      </w:pPr>
    </w:p>
    <w:p w14:paraId="532431F8" w14:textId="2E9DD98D" w:rsidR="00C572BB" w:rsidRDefault="00B260DF" w:rsidP="00C572BB">
      <w:pPr>
        <w:rPr>
          <w:rFonts w:eastAsia="Times New Roman" w:cs="Times New Roman"/>
          <w:color w:val="000000"/>
        </w:rPr>
      </w:pPr>
      <w:r w:rsidRPr="00B260DF">
        <w:rPr>
          <w:rFonts w:eastAsia="Times New Roman" w:cs="Times New Roman"/>
          <w:noProof/>
          <w:color w:val="000000"/>
          <w:lang w:val="es-MX"/>
        </w:rPr>
        <w:drawing>
          <wp:inline distT="0" distB="0" distL="0" distR="0" wp14:anchorId="7A8725D8" wp14:editId="6E2B33DB">
            <wp:extent cx="5939790" cy="80264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802640"/>
                    </a:xfrm>
                    <a:prstGeom prst="rect">
                      <a:avLst/>
                    </a:prstGeom>
                  </pic:spPr>
                </pic:pic>
              </a:graphicData>
            </a:graphic>
          </wp:inline>
        </w:drawing>
      </w:r>
    </w:p>
    <w:p w14:paraId="41F49A84" w14:textId="421FA5B0" w:rsidR="00B260DF" w:rsidRPr="00B260DF" w:rsidRDefault="00B260DF" w:rsidP="00B260DF">
      <w:pPr>
        <w:jc w:val="center"/>
        <w:rPr>
          <w:rFonts w:eastAsia="Times New Roman" w:cs="Times New Roman"/>
          <w:color w:val="000000"/>
        </w:rPr>
      </w:pPr>
      <w:r w:rsidRPr="00B260DF">
        <w:rPr>
          <w:rFonts w:eastAsia="Times New Roman" w:cs="Times New Roman"/>
          <w:noProof/>
          <w:color w:val="000000"/>
          <w:lang w:val="es-MX"/>
        </w:rPr>
        <w:drawing>
          <wp:inline distT="0" distB="0" distL="0" distR="0" wp14:anchorId="47B2B0CF" wp14:editId="5A09BB42">
            <wp:extent cx="2326619" cy="3714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0484"/>
                    <a:stretch/>
                  </pic:blipFill>
                  <pic:spPr bwMode="auto">
                    <a:xfrm>
                      <a:off x="0" y="0"/>
                      <a:ext cx="2326619" cy="3714750"/>
                    </a:xfrm>
                    <a:prstGeom prst="rect">
                      <a:avLst/>
                    </a:prstGeom>
                    <a:ln>
                      <a:noFill/>
                    </a:ln>
                    <a:extLst>
                      <a:ext uri="{53640926-AAD7-44D8-BBD7-CCE9431645EC}">
                        <a14:shadowObscured xmlns:a14="http://schemas.microsoft.com/office/drawing/2010/main"/>
                      </a:ext>
                    </a:extLst>
                  </pic:spPr>
                </pic:pic>
              </a:graphicData>
            </a:graphic>
          </wp:inline>
        </w:drawing>
      </w:r>
    </w:p>
    <w:p w14:paraId="5F7FF881" w14:textId="77777777" w:rsidR="00D418F4" w:rsidRDefault="00D418F4" w:rsidP="003C6404">
      <w:pPr>
        <w:ind w:left="-20" w:right="-20"/>
        <w:rPr>
          <w:rFonts w:eastAsia="Palatino Linotype" w:cs="Palatino Linotype"/>
          <w:lang w:val="es-ES"/>
        </w:rPr>
      </w:pPr>
    </w:p>
    <w:p w14:paraId="13B0989C" w14:textId="17B2BA03" w:rsidR="00D418F4" w:rsidRDefault="00D418F4" w:rsidP="00D418F4">
      <w:pPr>
        <w:ind w:left="-20" w:right="-20"/>
      </w:pPr>
      <w:r>
        <w:rPr>
          <w:rFonts w:eastAsia="Palatino Linotype" w:cs="Palatino Linotype"/>
          <w:lang w:val="es-ES"/>
        </w:rPr>
        <w:lastRenderedPageBreak/>
        <w:t xml:space="preserve">En ese sentido, se debe enfatizar que </w:t>
      </w:r>
      <w:r w:rsidRPr="2CE7142E">
        <w:rPr>
          <w:rFonts w:eastAsia="Palatino Linotype" w:cs="Palatino Linotype"/>
          <w:lang w:val="es-ES"/>
        </w:rPr>
        <w:t>el Sujeto Obligado no negó contar con la información solicitada; por el contrario,</w:t>
      </w:r>
      <w:r>
        <w:rPr>
          <w:rFonts w:eastAsia="Palatino Linotype" w:cs="Palatino Linotype"/>
          <w:lang w:val="es-ES"/>
        </w:rPr>
        <w:t xml:space="preserve"> proporcionó la información relativa al </w:t>
      </w:r>
      <w:r w:rsidR="00B260DF">
        <w:rPr>
          <w:rFonts w:eastAsia="Palatino Linotype" w:cs="Palatino Linotype"/>
          <w:lang w:val="es-ES"/>
        </w:rPr>
        <w:t>personal dado de baja</w:t>
      </w:r>
      <w:r>
        <w:rPr>
          <w:rFonts w:eastAsia="Palatino Linotype" w:cs="Palatino Linotype"/>
          <w:lang w:val="es-ES"/>
        </w:rPr>
        <w:t xml:space="preserve"> y </w:t>
      </w:r>
      <w:r w:rsidR="00B260DF">
        <w:rPr>
          <w:rFonts w:eastAsia="Palatino Linotype" w:cs="Palatino Linotype"/>
          <w:lang w:val="es-ES"/>
        </w:rPr>
        <w:t>los motivos generales</w:t>
      </w:r>
      <w:r w:rsidRPr="2CE7142E">
        <w:rPr>
          <w:rFonts w:eastAsia="Palatino Linotype" w:cs="Palatino Linotype"/>
          <w:lang w:val="es-ES"/>
        </w:rPr>
        <w:t>. 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78DB5C07" w14:textId="77777777" w:rsidR="00D418F4" w:rsidRDefault="00D418F4" w:rsidP="00D418F4">
      <w:pPr>
        <w:ind w:left="-20" w:right="-20"/>
      </w:pPr>
      <w:r w:rsidRPr="2CE7142E">
        <w:rPr>
          <w:rFonts w:eastAsia="Palatino Linotype" w:cs="Palatino Linotype"/>
          <w:lang w:val="es-ES"/>
        </w:rPr>
        <w:t xml:space="preserve"> </w:t>
      </w:r>
    </w:p>
    <w:p w14:paraId="12668410" w14:textId="77777777" w:rsidR="00D418F4" w:rsidRDefault="00D418F4" w:rsidP="00D418F4">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B6D56F6" w14:textId="510D9FDC" w:rsidR="00D418F4" w:rsidRDefault="00D418F4" w:rsidP="003C6404">
      <w:pPr>
        <w:ind w:left="-20" w:right="-20"/>
        <w:rPr>
          <w:rFonts w:eastAsia="Palatino Linotype" w:cs="Palatino Linotype"/>
          <w:lang w:val="es-ES"/>
        </w:rPr>
      </w:pPr>
    </w:p>
    <w:p w14:paraId="675B9D0C" w14:textId="77777777" w:rsidR="00D418F4" w:rsidRPr="0044449B" w:rsidRDefault="00D418F4" w:rsidP="00D418F4">
      <w:pPr>
        <w:contextualSpacing/>
        <w:rPr>
          <w:rFonts w:eastAsia="Palatino Linotype" w:cs="Palatino Linotype"/>
          <w:color w:val="000000"/>
        </w:rPr>
      </w:pPr>
      <w:r>
        <w:rPr>
          <w:rFonts w:eastAsia="Palatino Linotype" w:cs="Palatino Linotype"/>
          <w:lang w:val="es-ES"/>
        </w:rPr>
        <w:t xml:space="preserve">Asimismo, </w:t>
      </w:r>
      <w:r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40A4D26A" w14:textId="77777777" w:rsidR="00D418F4" w:rsidRPr="0044449B" w:rsidRDefault="00D418F4" w:rsidP="00D418F4">
      <w:pPr>
        <w:contextualSpacing/>
        <w:rPr>
          <w:rFonts w:eastAsia="Palatino Linotype" w:cs="Palatino Linotype"/>
          <w:color w:val="000000"/>
        </w:rPr>
      </w:pPr>
    </w:p>
    <w:p w14:paraId="0E290C6B"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7CE2B87"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B68BEE6"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w:t>
      </w:r>
      <w:r w:rsidRPr="0044449B">
        <w:rPr>
          <w:rFonts w:eastAsia="Palatino Linotype" w:cs="Palatino Linotype"/>
          <w:i/>
          <w:color w:val="000000"/>
          <w:sz w:val="22"/>
        </w:rPr>
        <w:lastRenderedPageBreak/>
        <w:t>razones de interés público, en los términos de las causas legítimas y estrictamente necesarias previstas por esta Ley.</w:t>
      </w:r>
    </w:p>
    <w:p w14:paraId="1C7043C4"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9E47140"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BD95CD2"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CCAC374"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9B8E0A0"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48E4FC4"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0296CC6D"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E2D2A3E"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55BA72A7"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CCD5140" w14:textId="77777777" w:rsidR="00D418F4" w:rsidRPr="0044449B" w:rsidRDefault="00D418F4" w:rsidP="00D418F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1BB2E343" w14:textId="77777777" w:rsidR="00D418F4" w:rsidRPr="0044449B" w:rsidRDefault="00D418F4" w:rsidP="00D418F4">
      <w:pPr>
        <w:contextualSpacing/>
        <w:rPr>
          <w:rFonts w:eastAsia="Palatino Linotype" w:cs="Palatino Linotype"/>
          <w:color w:val="000000"/>
        </w:rPr>
      </w:pPr>
    </w:p>
    <w:p w14:paraId="38C5411B" w14:textId="77777777" w:rsidR="00D418F4" w:rsidRPr="0044449B" w:rsidRDefault="00D418F4" w:rsidP="00D418F4">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025F7264" w14:textId="77777777" w:rsidR="00D418F4" w:rsidRPr="0044449B" w:rsidRDefault="00D418F4" w:rsidP="00D418F4">
      <w:pPr>
        <w:contextualSpacing/>
        <w:rPr>
          <w:rFonts w:eastAsia="Palatino Linotype" w:cs="Palatino Linotype"/>
          <w:color w:val="000000"/>
        </w:rPr>
      </w:pPr>
    </w:p>
    <w:p w14:paraId="22B4280B" w14:textId="77777777" w:rsidR="00D418F4" w:rsidRPr="0044449B" w:rsidRDefault="00D418F4" w:rsidP="00D418F4">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 xml:space="preserve">Criterio 03/17 emitido por el Instituto Nacional </w:t>
      </w:r>
      <w:r w:rsidRPr="0044449B">
        <w:rPr>
          <w:rFonts w:cs="Times New Roman"/>
        </w:rPr>
        <w:lastRenderedPageBreak/>
        <w:t>de Transparencia, Acceso a la Información y Protección de Datos Personales, que a la letra dispone lo siguiente:</w:t>
      </w:r>
    </w:p>
    <w:p w14:paraId="7470ECEF" w14:textId="77777777" w:rsidR="00D418F4" w:rsidRPr="0044449B" w:rsidRDefault="00D418F4" w:rsidP="00D418F4">
      <w:pPr>
        <w:rPr>
          <w:rFonts w:cs="Times New Roman"/>
        </w:rPr>
      </w:pPr>
    </w:p>
    <w:p w14:paraId="2B3E93D9" w14:textId="77777777" w:rsidR="00D418F4" w:rsidRPr="0044449B" w:rsidRDefault="00D418F4" w:rsidP="00D418F4">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1ABAAB99" w14:textId="77777777" w:rsidR="00D418F4" w:rsidRPr="0044449B" w:rsidRDefault="00D418F4" w:rsidP="00D418F4">
      <w:pPr>
        <w:rPr>
          <w:rFonts w:cs="Times New Roman"/>
        </w:rPr>
      </w:pPr>
    </w:p>
    <w:p w14:paraId="0655D62A" w14:textId="541A310C" w:rsidR="00D418F4" w:rsidRPr="0044449B" w:rsidRDefault="004574DE" w:rsidP="00D418F4">
      <w:pPr>
        <w:rPr>
          <w:rFonts w:eastAsia="Times New Roman" w:cs="Times New Roman"/>
          <w:lang w:val="es-ES"/>
        </w:rPr>
      </w:pPr>
      <w:r>
        <w:rPr>
          <w:rFonts w:eastAsia="Times New Roman" w:cs="Times New Roman"/>
          <w:lang w:val="es-ES"/>
        </w:rPr>
        <w:t>De tal forma que</w:t>
      </w:r>
      <w:r w:rsidR="00D418F4" w:rsidRPr="0044449B">
        <w:rPr>
          <w:rFonts w:eastAsia="Times New Roman" w:cs="Times New Roman"/>
          <w:lang w:val="es-ES"/>
        </w:rPr>
        <w:t xml:space="preserve">, si bien es cierto que los sujetos obligados no están compelidos a generar documentos </w:t>
      </w:r>
      <w:r w:rsidR="00D418F4" w:rsidRPr="0044449B">
        <w:rPr>
          <w:rFonts w:eastAsia="Times New Roman" w:cs="Times New Roman"/>
          <w:i/>
          <w:iCs/>
          <w:lang w:val="es-ES"/>
        </w:rPr>
        <w:t>ad hoc</w:t>
      </w:r>
      <w:r w:rsidR="00D418F4" w:rsidRPr="0044449B">
        <w:rPr>
          <w:rFonts w:eastAsia="Times New Roman" w:cs="Times New Roman"/>
          <w:lang w:val="es-ES"/>
        </w:rPr>
        <w:t xml:space="preserve">, </w:t>
      </w:r>
      <w:r w:rsidR="00D418F4" w:rsidRPr="00B260DF">
        <w:rPr>
          <w:rFonts w:eastAsia="Times New Roman" w:cs="Times New Roman"/>
          <w:u w:val="single"/>
          <w:lang w:val="es-ES"/>
        </w:rPr>
        <w:t>también lo es que no existe ninguna disposición jurídica que se los prohíba</w:t>
      </w:r>
      <w:r w:rsidR="00D418F4" w:rsidRPr="0044449B">
        <w:rPr>
          <w:rFonts w:eastAsia="Times New Roman" w:cs="Times New Roman"/>
          <w:lang w:val="es-ES"/>
        </w:rPr>
        <w:t>; de lo que se colige que si los sujetos obligados estiman procedente la elaboración de documentos para atender solicitudes de información, estos tienen validez siempre y cuando atienda plenamente los requerimientos de los solicitantes.</w:t>
      </w:r>
    </w:p>
    <w:p w14:paraId="1F41DAE9" w14:textId="496C0D8E" w:rsidR="00D418F4" w:rsidRDefault="00D418F4" w:rsidP="003C6404">
      <w:pPr>
        <w:ind w:left="-20" w:right="-20"/>
        <w:rPr>
          <w:rFonts w:eastAsia="Palatino Linotype" w:cs="Palatino Linotype"/>
          <w:lang w:val="es-ES"/>
        </w:rPr>
      </w:pPr>
    </w:p>
    <w:p w14:paraId="08C449B0" w14:textId="426F4C62" w:rsidR="004574DE" w:rsidRDefault="004574DE" w:rsidP="00B260DF">
      <w:pPr>
        <w:ind w:left="-20" w:right="-20"/>
        <w:rPr>
          <w:rFonts w:eastAsia="Palatino Linotype" w:cs="Palatino Linotype"/>
          <w:lang w:val="es-ES"/>
        </w:rPr>
      </w:pPr>
      <w:r>
        <w:rPr>
          <w:rFonts w:eastAsia="Palatino Linotype" w:cs="Palatino Linotype"/>
          <w:lang w:val="es-ES"/>
        </w:rPr>
        <w:t xml:space="preserve">Empero, en el presente caso no se puede tener por plenamente atendida la pretensión del Recurrente, </w:t>
      </w:r>
      <w:r w:rsidR="00B260DF">
        <w:rPr>
          <w:rFonts w:eastAsia="Palatino Linotype" w:cs="Palatino Linotype"/>
          <w:lang w:val="es-ES"/>
        </w:rPr>
        <w:t>puesto que,</w:t>
      </w:r>
      <w:r>
        <w:rPr>
          <w:rFonts w:eastAsia="Palatino Linotype" w:cs="Palatino Linotype"/>
          <w:lang w:val="es-ES"/>
        </w:rPr>
        <w:t xml:space="preserve"> </w:t>
      </w:r>
      <w:r w:rsidR="00B260DF">
        <w:rPr>
          <w:rFonts w:eastAsia="Palatino Linotype" w:cs="Palatino Linotype"/>
          <w:lang w:val="es-ES"/>
        </w:rPr>
        <w:t>de la solicitud de acceso a la información, se desprende que el particular requiere el acceso a los documentos que den cuenta del motivo de baja individual de cada persona que dejó de formar parte de la administración municipal en el periodo señalado</w:t>
      </w:r>
      <w:r>
        <w:rPr>
          <w:rFonts w:eastAsia="Palatino Linotype" w:cs="Palatino Linotype"/>
          <w:lang w:val="es-ES"/>
        </w:rPr>
        <w:t xml:space="preserve">, es decir, se estima que el Recurrente tiene interés en conocer </w:t>
      </w:r>
      <w:r w:rsidR="00B260DF">
        <w:rPr>
          <w:rFonts w:eastAsia="Palatino Linotype" w:cs="Palatino Linotype"/>
          <w:lang w:val="es-ES"/>
        </w:rPr>
        <w:t>el motivo</w:t>
      </w:r>
      <w:r>
        <w:rPr>
          <w:rFonts w:eastAsia="Palatino Linotype" w:cs="Palatino Linotype"/>
          <w:lang w:val="es-ES"/>
        </w:rPr>
        <w:t xml:space="preserve"> de cada una de las bajas referidas por el Sujeto Obligado</w:t>
      </w:r>
      <w:r w:rsidR="00B260DF">
        <w:rPr>
          <w:rFonts w:eastAsia="Palatino Linotype" w:cs="Palatino Linotype"/>
          <w:lang w:val="es-ES"/>
        </w:rPr>
        <w:t xml:space="preserve">, por lo cual, al argüir mediante el recurso de revisión que se entregó la información incompleta resulta </w:t>
      </w:r>
      <w:r w:rsidR="00B260DF">
        <w:rPr>
          <w:rFonts w:eastAsia="Palatino Linotype" w:cs="Palatino Linotype"/>
          <w:lang w:val="es-ES"/>
        </w:rPr>
        <w:lastRenderedPageBreak/>
        <w:t xml:space="preserve">fundado, ya que no se especificó </w:t>
      </w:r>
      <w:r>
        <w:rPr>
          <w:rFonts w:eastAsia="Palatino Linotype" w:cs="Palatino Linotype"/>
          <w:lang w:val="es-ES"/>
        </w:rPr>
        <w:t>cuál de las opciones señaladas es la aplicable para cada una de las bajas</w:t>
      </w:r>
      <w:r w:rsidR="00B260DF">
        <w:rPr>
          <w:rFonts w:eastAsia="Palatino Linotype" w:cs="Palatino Linotype"/>
          <w:lang w:val="es-ES"/>
        </w:rPr>
        <w:t xml:space="preserve"> entregadas</w:t>
      </w:r>
      <w:r>
        <w:rPr>
          <w:rFonts w:eastAsia="Palatino Linotype" w:cs="Palatino Linotype"/>
          <w:lang w:val="es-ES"/>
        </w:rPr>
        <w:t>.</w:t>
      </w:r>
    </w:p>
    <w:p w14:paraId="6789A78C" w14:textId="77777777" w:rsidR="004574DE" w:rsidRDefault="004574DE" w:rsidP="003C6404">
      <w:pPr>
        <w:ind w:left="-20" w:right="-20"/>
        <w:rPr>
          <w:rFonts w:eastAsia="Palatino Linotype" w:cs="Palatino Linotype"/>
          <w:lang w:val="es-ES"/>
        </w:rPr>
      </w:pPr>
    </w:p>
    <w:p w14:paraId="26ED90B5" w14:textId="14B33187" w:rsidR="004574DE" w:rsidRDefault="004574DE" w:rsidP="003C6404">
      <w:pPr>
        <w:ind w:left="-20" w:right="-20"/>
        <w:rPr>
          <w:rFonts w:eastAsia="Palatino Linotype" w:cs="Palatino Linotype"/>
          <w:lang w:val="es-ES"/>
        </w:rPr>
      </w:pPr>
      <w:r>
        <w:rPr>
          <w:rFonts w:eastAsia="Palatino Linotype" w:cs="Palatino Linotype"/>
          <w:lang w:val="es-ES"/>
        </w:rPr>
        <w:t xml:space="preserve">En esa tesitura, </w:t>
      </w:r>
      <w:r w:rsidRPr="00B260DF">
        <w:rPr>
          <w:rFonts w:eastAsia="Palatino Linotype" w:cs="Palatino Linotype"/>
          <w:u w:val="single"/>
          <w:lang w:val="es-ES"/>
        </w:rPr>
        <w:t>el documento remitido resulta insuficiente para satisfacer el derecho de acceso a la información del Recurrente</w:t>
      </w:r>
      <w:r>
        <w:rPr>
          <w:rFonts w:eastAsia="Palatino Linotype" w:cs="Palatino Linotype"/>
          <w:lang w:val="es-ES"/>
        </w:rPr>
        <w:t xml:space="preserve">, por lo que se debe </w:t>
      </w:r>
      <w:r w:rsidR="00B3041B">
        <w:rPr>
          <w:rFonts w:eastAsia="Palatino Linotype" w:cs="Palatino Linotype"/>
          <w:lang w:val="es-ES"/>
        </w:rPr>
        <w:t>traer a colación lo establecido en el criterio con clave de control SO/016/2017 emitido por el Instituto Nacional de Transparencia, Acceso a la Información y Protección de Datos Personales, que a la letra estipula lo siguiente:</w:t>
      </w:r>
    </w:p>
    <w:p w14:paraId="397FCFAD" w14:textId="77777777" w:rsidR="00B3041B" w:rsidRDefault="00B3041B" w:rsidP="003C6404">
      <w:pPr>
        <w:ind w:left="-20" w:right="-20"/>
        <w:rPr>
          <w:rFonts w:eastAsia="Palatino Linotype" w:cs="Palatino Linotype"/>
          <w:lang w:val="es-ES"/>
        </w:rPr>
      </w:pPr>
    </w:p>
    <w:p w14:paraId="774EEC32" w14:textId="3511A0AF" w:rsidR="00B3041B" w:rsidRDefault="00B3041B" w:rsidP="00B3041B">
      <w:pPr>
        <w:pStyle w:val="Fundamentos"/>
        <w:rPr>
          <w:lang w:val="es-ES"/>
        </w:rPr>
      </w:pPr>
      <w:r w:rsidRPr="00B3041B">
        <w:rPr>
          <w:b/>
          <w:bCs/>
          <w:lang w:val="es-MX"/>
        </w:rPr>
        <w:t xml:space="preserve">Expresión documental. </w:t>
      </w:r>
      <w:r w:rsidRPr="00B3041B">
        <w:rPr>
          <w:bCs/>
          <w:lang w:val="es-MX"/>
        </w:rPr>
        <w:t>Cuando</w:t>
      </w:r>
      <w:r w:rsidRPr="00B3041B">
        <w:rPr>
          <w:lang w:val="es-ES"/>
        </w:rPr>
        <w:t xml:space="preserve"> los particulares presenten solicitudes de acceso a la información sin identificar de forma precisa la documentación que pudiera contener la información de su interés, </w:t>
      </w:r>
      <w:r w:rsidRPr="00B3041B">
        <w:rPr>
          <w:lang w:val="es-MX"/>
        </w:rPr>
        <w:t>o bien, la solicitud constituya una consulta,</w:t>
      </w:r>
      <w:r w:rsidRPr="00B3041B">
        <w:rPr>
          <w:lang w:val="es-ES"/>
        </w:rPr>
        <w:t xml:space="preserve"> pero la respuesta pudiera obrar en algún documento en poder de los sujetos obligados, éstos deben dar a dichas solicitudes una interpretación que les otorgue una expresión documental.</w:t>
      </w:r>
    </w:p>
    <w:p w14:paraId="29C83DE4" w14:textId="77777777" w:rsidR="00B3041B" w:rsidRDefault="00B3041B" w:rsidP="003C6404">
      <w:pPr>
        <w:ind w:left="-20" w:right="-20"/>
        <w:rPr>
          <w:rFonts w:eastAsia="Palatino Linotype" w:cs="Palatino Linotype"/>
          <w:lang w:val="es-ES"/>
        </w:rPr>
      </w:pPr>
    </w:p>
    <w:p w14:paraId="01FB13E5" w14:textId="77FE6CEA" w:rsidR="00B3041B" w:rsidRDefault="00B3041B" w:rsidP="003C6404">
      <w:pPr>
        <w:ind w:left="-20" w:right="-20"/>
        <w:rPr>
          <w:rFonts w:eastAsia="Palatino Linotype" w:cs="Palatino Linotype"/>
          <w:lang w:val="es-ES"/>
        </w:rPr>
      </w:pPr>
      <w:r>
        <w:rPr>
          <w:rFonts w:eastAsia="Palatino Linotype" w:cs="Palatino Linotype"/>
          <w:lang w:val="es-ES"/>
        </w:rPr>
        <w:t xml:space="preserve">Consecuentemente, </w:t>
      </w:r>
      <w:r w:rsidR="00B153CD">
        <w:rPr>
          <w:rFonts w:eastAsia="Palatino Linotype" w:cs="Palatino Linotype"/>
          <w:lang w:val="es-ES"/>
        </w:rPr>
        <w:t xml:space="preserve">derivado de que el Sujeto Obligado aceptó contar con la información solicitada entre sus archivos, </w:t>
      </w:r>
      <w:r>
        <w:rPr>
          <w:rFonts w:eastAsia="Palatino Linotype" w:cs="Palatino Linotype"/>
          <w:lang w:val="es-ES"/>
        </w:rPr>
        <w:t xml:space="preserve">se estima que es necesario que </w:t>
      </w:r>
      <w:r w:rsidR="00B153CD">
        <w:rPr>
          <w:rFonts w:eastAsia="Palatino Linotype" w:cs="Palatino Linotype"/>
          <w:lang w:val="es-ES"/>
        </w:rPr>
        <w:t xml:space="preserve">el Sujeto Obligado dé una expresión documental a la información solicitada y </w:t>
      </w:r>
      <w:r>
        <w:rPr>
          <w:rFonts w:eastAsia="Palatino Linotype" w:cs="Palatino Linotype"/>
          <w:lang w:val="es-ES"/>
        </w:rPr>
        <w:t xml:space="preserve">se </w:t>
      </w:r>
      <w:r w:rsidRPr="00B260DF">
        <w:rPr>
          <w:rFonts w:eastAsia="Palatino Linotype" w:cs="Palatino Linotype"/>
          <w:u w:val="single"/>
          <w:lang w:val="es-ES"/>
        </w:rPr>
        <w:t xml:space="preserve">haga entrega al Recurrente del </w:t>
      </w:r>
      <w:r w:rsidR="00B153CD" w:rsidRPr="00B260DF">
        <w:rPr>
          <w:rFonts w:eastAsia="Palatino Linotype" w:cs="Palatino Linotype"/>
          <w:u w:val="single"/>
          <w:lang w:val="es-ES"/>
        </w:rPr>
        <w:t xml:space="preserve">o de los </w:t>
      </w:r>
      <w:r w:rsidRPr="00B260DF">
        <w:rPr>
          <w:rFonts w:eastAsia="Palatino Linotype" w:cs="Palatino Linotype"/>
          <w:u w:val="single"/>
          <w:lang w:val="es-ES"/>
        </w:rPr>
        <w:t>documento</w:t>
      </w:r>
      <w:r w:rsidR="00B153CD" w:rsidRPr="00B260DF">
        <w:rPr>
          <w:rFonts w:eastAsia="Palatino Linotype" w:cs="Palatino Linotype"/>
          <w:u w:val="single"/>
          <w:lang w:val="es-ES"/>
        </w:rPr>
        <w:t>s</w:t>
      </w:r>
      <w:r w:rsidRPr="00B260DF">
        <w:rPr>
          <w:rFonts w:eastAsia="Palatino Linotype" w:cs="Palatino Linotype"/>
          <w:u w:val="single"/>
          <w:lang w:val="es-ES"/>
        </w:rPr>
        <w:t xml:space="preserve"> </w:t>
      </w:r>
      <w:r w:rsidR="00B153CD" w:rsidRPr="00B260DF">
        <w:rPr>
          <w:rFonts w:eastAsia="Palatino Linotype" w:cs="Palatino Linotype"/>
          <w:u w:val="single"/>
          <w:lang w:val="es-ES"/>
        </w:rPr>
        <w:t xml:space="preserve">en donde consten </w:t>
      </w:r>
      <w:r w:rsidR="00B260DF" w:rsidRPr="00B260DF">
        <w:rPr>
          <w:rFonts w:eastAsia="Palatino Linotype" w:cs="Palatino Linotype"/>
          <w:u w:val="single"/>
          <w:lang w:val="es-ES"/>
        </w:rPr>
        <w:t>los motivos</w:t>
      </w:r>
      <w:r w:rsidR="00B153CD" w:rsidRPr="00B260DF">
        <w:rPr>
          <w:rFonts w:eastAsia="Palatino Linotype" w:cs="Palatino Linotype"/>
          <w:u w:val="single"/>
          <w:lang w:val="es-ES"/>
        </w:rPr>
        <w:t xml:space="preserve"> de la baja de</w:t>
      </w:r>
      <w:r w:rsidR="00B260DF" w:rsidRPr="00B260DF">
        <w:rPr>
          <w:rFonts w:eastAsia="Palatino Linotype" w:cs="Palatino Linotype"/>
          <w:u w:val="single"/>
          <w:lang w:val="es-ES"/>
        </w:rPr>
        <w:t xml:space="preserve"> cada una de las personas referidas mediante respuesta primigenia</w:t>
      </w:r>
      <w:r w:rsidR="00B153CD">
        <w:rPr>
          <w:rFonts w:eastAsia="Palatino Linotype" w:cs="Palatino Linotype"/>
          <w:lang w:val="es-ES"/>
        </w:rPr>
        <w:t>.</w:t>
      </w:r>
    </w:p>
    <w:p w14:paraId="1836F749" w14:textId="77777777" w:rsidR="00B3041B" w:rsidRDefault="00B3041B" w:rsidP="003C6404">
      <w:pPr>
        <w:ind w:left="-20" w:right="-20"/>
        <w:rPr>
          <w:rFonts w:eastAsia="Palatino Linotype" w:cs="Palatino Linotype"/>
          <w:lang w:val="es-ES"/>
        </w:rPr>
      </w:pPr>
    </w:p>
    <w:p w14:paraId="08A2A132" w14:textId="7EB279B9" w:rsidR="00B153CD" w:rsidRDefault="00B153CD" w:rsidP="00B153CD">
      <w:pPr>
        <w:pBdr>
          <w:top w:val="nil"/>
          <w:left w:val="nil"/>
          <w:bottom w:val="nil"/>
          <w:right w:val="nil"/>
          <w:between w:val="nil"/>
        </w:pBdr>
        <w:contextualSpacing/>
        <w:rPr>
          <w:rFonts w:eastAsia="Palatino Linotype" w:cs="Palatino Linotype"/>
          <w:color w:val="000000"/>
          <w:szCs w:val="24"/>
        </w:rPr>
      </w:pPr>
      <w:r w:rsidRPr="00FC0957">
        <w:rPr>
          <w:rFonts w:eastAsia="Palatino Linotype" w:cs="Palatino Linotype"/>
          <w:color w:val="000000"/>
          <w:szCs w:val="24"/>
        </w:rPr>
        <w:t xml:space="preserve">Por lo señalado anteriormente, este Órgano Garante estima que las razones o motivos de inconformidad planteados en el recurso de revisión devienen fundados, por </w:t>
      </w:r>
      <w:r>
        <w:rPr>
          <w:rFonts w:eastAsia="Palatino Linotype" w:cs="Palatino Linotype"/>
          <w:color w:val="000000"/>
          <w:szCs w:val="24"/>
        </w:rPr>
        <w:t>lo que es procedente modificar la respuesta del Sujeto Obligado y ordenar que se haga entrega al Recurrente, en versión pública de ser procedente, de los</w:t>
      </w:r>
      <w:r w:rsidR="00B62A9F">
        <w:rPr>
          <w:rFonts w:eastAsia="Palatino Linotype" w:cs="Palatino Linotype"/>
          <w:color w:val="000000"/>
          <w:szCs w:val="24"/>
        </w:rPr>
        <w:t xml:space="preserve"> documentos en donde consten </w:t>
      </w:r>
      <w:r w:rsidR="00B260DF">
        <w:rPr>
          <w:rFonts w:eastAsia="Palatino Linotype" w:cs="Palatino Linotype"/>
          <w:color w:val="000000"/>
          <w:szCs w:val="24"/>
        </w:rPr>
        <w:lastRenderedPageBreak/>
        <w:t>los motivos individuales</w:t>
      </w:r>
      <w:r w:rsidR="00B62A9F">
        <w:rPr>
          <w:rFonts w:eastAsia="Palatino Linotype" w:cs="Palatino Linotype"/>
          <w:color w:val="000000"/>
          <w:szCs w:val="24"/>
        </w:rPr>
        <w:t xml:space="preserve"> de las bajas de las personas referidas en </w:t>
      </w:r>
      <w:r w:rsidR="00B260DF">
        <w:rPr>
          <w:rFonts w:eastAsia="Palatino Linotype" w:cs="Palatino Linotype"/>
          <w:color w:val="000000"/>
          <w:szCs w:val="24"/>
        </w:rPr>
        <w:t>mediante respuesta primigenia</w:t>
      </w:r>
      <w:r w:rsidR="00EC39D6">
        <w:rPr>
          <w:rFonts w:eastAsia="Palatino Linotype" w:cs="Palatino Linotype"/>
          <w:color w:val="000000"/>
          <w:szCs w:val="24"/>
        </w:rPr>
        <w:t xml:space="preserve">, en versión pública de ser procedente. </w:t>
      </w:r>
    </w:p>
    <w:p w14:paraId="620EAF9D" w14:textId="77777777" w:rsidR="00B153CD" w:rsidRDefault="00B153CD" w:rsidP="00B153CD">
      <w:pPr>
        <w:pBdr>
          <w:top w:val="nil"/>
          <w:left w:val="nil"/>
          <w:bottom w:val="nil"/>
          <w:right w:val="nil"/>
          <w:between w:val="nil"/>
        </w:pBdr>
        <w:contextualSpacing/>
      </w:pPr>
    </w:p>
    <w:p w14:paraId="6873F991" w14:textId="77777777" w:rsidR="00B153CD" w:rsidRDefault="00B153CD" w:rsidP="00B153CD">
      <w:pPr>
        <w:pStyle w:val="Ttulo3"/>
        <w:rPr>
          <w:rFonts w:eastAsia="Palatino Linotype"/>
        </w:rPr>
      </w:pPr>
      <w:r>
        <w:rPr>
          <w:rFonts w:eastAsia="Palatino Linotype"/>
        </w:rPr>
        <w:t>DE LA VERSIÓN PÚBLICA</w:t>
      </w:r>
    </w:p>
    <w:p w14:paraId="443A2038" w14:textId="77777777" w:rsidR="00B153CD" w:rsidRPr="00F42CE0" w:rsidRDefault="00B153CD" w:rsidP="00B153CD">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w:t>
      </w:r>
      <w:r>
        <w:rPr>
          <w:rFonts w:eastAsia="Palatino Linotype" w:cs="Palatino Linotype"/>
          <w:szCs w:val="24"/>
        </w:rPr>
        <w:t>acciones IX, XX, XXI y XLV, 91,</w:t>
      </w:r>
      <w:r w:rsidRPr="00F42CE0">
        <w:rPr>
          <w:rFonts w:eastAsia="Palatino Linotype" w:cs="Palatino Linotype"/>
          <w:szCs w:val="24"/>
        </w:rPr>
        <w:t xml:space="preserve"> 132 fracciones II y III </w:t>
      </w:r>
      <w:r>
        <w:rPr>
          <w:rFonts w:eastAsia="Palatino Linotype" w:cs="Palatino Linotype"/>
          <w:szCs w:val="24"/>
        </w:rPr>
        <w:t xml:space="preserve">y 143 </w:t>
      </w:r>
      <w:r w:rsidRPr="00F42CE0">
        <w:rPr>
          <w:rFonts w:eastAsia="Palatino Linotype" w:cs="Palatino Linotype"/>
          <w:szCs w:val="24"/>
        </w:rPr>
        <w:t>de la Ley de Transparencia y Acceso a la Información Pública del Estado de México y Municipios que establecen lo siguiente:</w:t>
      </w:r>
    </w:p>
    <w:p w14:paraId="04F2D771" w14:textId="77777777" w:rsidR="00B153CD" w:rsidRPr="00F42CE0" w:rsidRDefault="00B153CD" w:rsidP="00B153CD">
      <w:pPr>
        <w:rPr>
          <w:rFonts w:eastAsia="Palatino Linotype" w:cs="Palatino Linotype"/>
          <w:szCs w:val="24"/>
        </w:rPr>
      </w:pPr>
    </w:p>
    <w:p w14:paraId="733FCE62"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3.</w:t>
      </w:r>
      <w:r w:rsidRPr="00F42CE0">
        <w:rPr>
          <w:rFonts w:eastAsia="Palatino Linotype" w:cs="Palatino Linotype"/>
          <w:i/>
          <w:color w:val="000000"/>
          <w:sz w:val="22"/>
          <w:szCs w:val="24"/>
        </w:rPr>
        <w:t xml:space="preserve"> Para los efectos de la presente Ley se entenderá por:</w:t>
      </w:r>
    </w:p>
    <w:p w14:paraId="71DD789D"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58691858"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52D7C4CE"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3AA5EEB3"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C31708"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b/>
          <w:i/>
          <w:color w:val="000000"/>
          <w:sz w:val="22"/>
          <w:szCs w:val="24"/>
        </w:rPr>
        <w:t>[</w:t>
      </w:r>
      <w:r w:rsidRPr="00F42CE0">
        <w:rPr>
          <w:rFonts w:eastAsia="Palatino Linotype" w:cs="Palatino Linotype"/>
          <w:b/>
          <w:i/>
          <w:color w:val="000000"/>
          <w:sz w:val="22"/>
          <w:szCs w:val="24"/>
        </w:rPr>
        <w:t>…</w:t>
      </w:r>
      <w:r>
        <w:rPr>
          <w:rFonts w:eastAsia="Palatino Linotype" w:cs="Palatino Linotype"/>
          <w:b/>
          <w:i/>
          <w:color w:val="000000"/>
          <w:sz w:val="22"/>
          <w:szCs w:val="24"/>
        </w:rPr>
        <w:t>]</w:t>
      </w:r>
    </w:p>
    <w:p w14:paraId="795744C0"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23F57875"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1B1AD9FA"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0290B82"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71AB6333"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70987CC"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23AB8915"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06B6BAA8"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2B237235"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09E1376B" w14:textId="77777777" w:rsidR="00B153CD"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lastRenderedPageBreak/>
        <w:t>[…]</w:t>
      </w:r>
    </w:p>
    <w:p w14:paraId="2017C762" w14:textId="77777777" w:rsidR="00B153CD"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48C754" w14:textId="77777777" w:rsidR="00B153CD" w:rsidRPr="00754B8E"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Artículo 143.</w:t>
      </w:r>
      <w:r w:rsidRPr="00754B8E">
        <w:rPr>
          <w:rFonts w:eastAsia="Palatino Linotype" w:cs="Palatino Linotype"/>
          <w:i/>
          <w:color w:val="000000"/>
          <w:sz w:val="22"/>
          <w:szCs w:val="24"/>
        </w:rPr>
        <w:t xml:space="preserve"> </w:t>
      </w:r>
      <w:r w:rsidRPr="00754B8E">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54B8E">
        <w:rPr>
          <w:rFonts w:eastAsia="Palatino Linotype" w:cs="Palatino Linotype"/>
          <w:i/>
          <w:color w:val="000000"/>
          <w:sz w:val="22"/>
          <w:szCs w:val="24"/>
        </w:rPr>
        <w:t>:</w:t>
      </w:r>
    </w:p>
    <w:p w14:paraId="4213BB5B" w14:textId="77777777" w:rsidR="00B153CD" w:rsidRPr="00754B8E"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w:t>
      </w:r>
      <w:r w:rsidRPr="00754B8E">
        <w:rPr>
          <w:rFonts w:eastAsia="Palatino Linotype" w:cs="Palatino Linotype"/>
          <w:i/>
          <w:color w:val="000000"/>
          <w:sz w:val="22"/>
          <w:szCs w:val="24"/>
        </w:rPr>
        <w:t xml:space="preserve"> </w:t>
      </w:r>
      <w:r w:rsidRPr="00754B8E">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754B8E">
        <w:rPr>
          <w:rFonts w:eastAsia="Palatino Linotype" w:cs="Palatino Linotype"/>
          <w:i/>
          <w:color w:val="000000"/>
          <w:sz w:val="22"/>
          <w:szCs w:val="24"/>
          <w:u w:val="single"/>
        </w:rPr>
        <w:t>jurídico</w:t>
      </w:r>
      <w:proofErr w:type="gramEnd"/>
      <w:r w:rsidRPr="00754B8E">
        <w:rPr>
          <w:rFonts w:eastAsia="Palatino Linotype" w:cs="Palatino Linotype"/>
          <w:i/>
          <w:color w:val="000000"/>
          <w:sz w:val="22"/>
          <w:szCs w:val="24"/>
          <w:u w:val="single"/>
        </w:rPr>
        <w:t xml:space="preserve"> colectiva identificada o identificable</w:t>
      </w:r>
      <w:r w:rsidRPr="00754B8E">
        <w:rPr>
          <w:rFonts w:eastAsia="Palatino Linotype" w:cs="Palatino Linotype"/>
          <w:i/>
          <w:color w:val="000000"/>
          <w:sz w:val="22"/>
          <w:szCs w:val="24"/>
        </w:rPr>
        <w:t>;</w:t>
      </w:r>
    </w:p>
    <w:p w14:paraId="0A0763BC" w14:textId="77777777" w:rsidR="00B153CD" w:rsidRPr="00754B8E"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II.</w:t>
      </w:r>
      <w:r w:rsidRPr="00754B8E">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54B8E">
        <w:rPr>
          <w:rFonts w:eastAsia="Palatino Linotype" w:cs="Palatino Linotype"/>
          <w:i/>
          <w:color w:val="000000"/>
          <w:sz w:val="22"/>
          <w:szCs w:val="24"/>
        </w:rPr>
        <w:t>; y</w:t>
      </w:r>
    </w:p>
    <w:p w14:paraId="5889D652" w14:textId="77777777" w:rsidR="00B153CD" w:rsidRPr="00754B8E"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III.</w:t>
      </w:r>
      <w:r w:rsidRPr="00754B8E">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3AEFFC61" w14:textId="77777777" w:rsidR="00B153CD" w:rsidRPr="00754B8E" w:rsidRDefault="00B153CD" w:rsidP="00B153C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47BF072">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23B1E0FE"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47BF072">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7A113C3F" w14:textId="77777777" w:rsidR="00B153CD" w:rsidRPr="00F42CE0" w:rsidRDefault="00B153CD" w:rsidP="00B153CD">
      <w:pPr>
        <w:rPr>
          <w:rFonts w:eastAsia="Palatino Linotype" w:cs="Palatino Linotype"/>
          <w:i/>
          <w:szCs w:val="24"/>
        </w:rPr>
      </w:pPr>
    </w:p>
    <w:p w14:paraId="02414423" w14:textId="77777777" w:rsidR="00B153CD" w:rsidRPr="00F42CE0" w:rsidRDefault="00B153CD" w:rsidP="00B153CD">
      <w:pPr>
        <w:rPr>
          <w:rFonts w:eastAsia="Palatino Linotype" w:cs="Palatino Linotype"/>
          <w:lang w:val="es-ES"/>
        </w:rPr>
      </w:pPr>
      <w:r w:rsidRPr="347BF072">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CDFA0F3" w14:textId="77777777" w:rsidR="00B153CD" w:rsidRPr="00F42CE0" w:rsidRDefault="00B153CD" w:rsidP="00B153CD">
      <w:pPr>
        <w:rPr>
          <w:rFonts w:eastAsia="Palatino Linotype" w:cs="Palatino Linotype"/>
          <w:szCs w:val="24"/>
        </w:rPr>
      </w:pPr>
    </w:p>
    <w:p w14:paraId="4A2E4087" w14:textId="77777777" w:rsidR="00B153CD" w:rsidRPr="00F42CE0" w:rsidRDefault="00B153CD" w:rsidP="00B153CD">
      <w:pPr>
        <w:rPr>
          <w:rFonts w:eastAsia="Palatino Linotype" w:cs="Palatino Linotype"/>
          <w:szCs w:val="24"/>
        </w:rPr>
      </w:pPr>
      <w:r w:rsidRPr="00F42CE0">
        <w:rPr>
          <w:rFonts w:eastAsia="Palatino Linotype" w:cs="Palatino Linotype"/>
          <w:szCs w:val="24"/>
        </w:rPr>
        <w:t xml:space="preserve">Por otro </w:t>
      </w:r>
      <w:r w:rsidRPr="00381BAB">
        <w:rPr>
          <w:rFonts w:eastAsia="Palatino Linotype" w:cs="Palatino Linotype"/>
          <w:szCs w:val="24"/>
        </w:rPr>
        <w:t>lado, los Lineamientos Generales en Materia de Clasificación y Desclasificación de la Información, así como para la elaboración de Versiones Públicas, emitidos por el Consejo</w:t>
      </w:r>
      <w:r w:rsidRPr="00F42CE0">
        <w:rPr>
          <w:rFonts w:eastAsia="Palatino Linotype" w:cs="Palatino Linotype"/>
          <w:szCs w:val="24"/>
        </w:rPr>
        <w:t xml:space="preserve">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F42CE0">
        <w:rPr>
          <w:rFonts w:eastAsia="Palatino Linotype" w:cs="Palatino Linotype"/>
          <w:szCs w:val="24"/>
        </w:rPr>
        <w:lastRenderedPageBreak/>
        <w:t>información que posean, desclasificarán y generarán, en su caso, versiones públicas de expedientes o documentos que contengan partes o secciones clasificadas.</w:t>
      </w:r>
    </w:p>
    <w:p w14:paraId="6B6E5900" w14:textId="77777777" w:rsidR="00B153CD" w:rsidRPr="00F42CE0" w:rsidRDefault="00B153CD" w:rsidP="00B153CD">
      <w:pPr>
        <w:rPr>
          <w:rFonts w:eastAsia="Palatino Linotype" w:cs="Palatino Linotype"/>
          <w:szCs w:val="24"/>
        </w:rPr>
      </w:pPr>
    </w:p>
    <w:p w14:paraId="03594CAA" w14:textId="77777777" w:rsidR="00B153CD" w:rsidRPr="00F42CE0" w:rsidRDefault="00B153CD" w:rsidP="00B153CD">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13DECC62" w14:textId="77777777" w:rsidR="00B153CD" w:rsidRPr="00F42CE0" w:rsidRDefault="00B153CD" w:rsidP="00B153CD">
      <w:pPr>
        <w:rPr>
          <w:rFonts w:eastAsia="Palatino Linotype" w:cs="Palatino Linotype"/>
        </w:rPr>
      </w:pPr>
    </w:p>
    <w:p w14:paraId="65538F09" w14:textId="77777777" w:rsidR="00B153CD"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51A33864"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DB73249"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7811122D"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1F34BB2"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2DABD58A"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342BDBDC"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72A4F5BC">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19E60C4"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3F2EA84"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191B7CFB"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E967768" w14:textId="77777777" w:rsidR="00B153CD" w:rsidRPr="00F42CE0" w:rsidRDefault="00B153CD" w:rsidP="00B153C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7D6FC2E5" w14:textId="77777777" w:rsidR="00B153CD" w:rsidRPr="00F42CE0" w:rsidRDefault="00B153CD" w:rsidP="00B153CD">
      <w:pPr>
        <w:rPr>
          <w:rFonts w:eastAsia="Palatino Linotype" w:cs="Palatino Linotype"/>
          <w:i/>
          <w:szCs w:val="24"/>
        </w:rPr>
      </w:pPr>
    </w:p>
    <w:p w14:paraId="4394BD88" w14:textId="348F8B19" w:rsidR="00B153CD" w:rsidRDefault="00B153CD" w:rsidP="00B153CD">
      <w:pPr>
        <w:rPr>
          <w:rFonts w:eastAsia="Palatino Linotype" w:cs="Palatino Linotype"/>
          <w:szCs w:val="24"/>
        </w:rPr>
      </w:pPr>
      <w:r w:rsidRPr="00F42CE0">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F42CE0">
        <w:rPr>
          <w:rFonts w:eastAsia="Palatino Linotype" w:cs="Palatino Linotype"/>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9FD8909" w14:textId="77777777" w:rsidR="00B62A9F" w:rsidRDefault="00B62A9F" w:rsidP="00B153CD">
      <w:pPr>
        <w:rPr>
          <w:rFonts w:eastAsia="Palatino Linotype" w:cs="Palatino Linotype"/>
          <w:szCs w:val="24"/>
        </w:rPr>
      </w:pPr>
    </w:p>
    <w:p w14:paraId="7E7EDC88" w14:textId="1445DED4" w:rsidR="00B62A9F" w:rsidRPr="00F42CE0" w:rsidRDefault="00B62A9F" w:rsidP="00B153CD">
      <w:pPr>
        <w:rPr>
          <w:rFonts w:eastAsia="Palatino Linotype" w:cs="Palatino Linotype"/>
          <w:szCs w:val="24"/>
        </w:rPr>
      </w:pPr>
      <w:r>
        <w:rPr>
          <w:rFonts w:eastAsia="Palatino Linotype" w:cs="Palatino Linotype"/>
          <w:szCs w:val="24"/>
        </w:rPr>
        <w:t>No se omite resaltar que, en los casos de las renuncias voluntarias, los motivos expresados por las personas que presentan su renuncia deben ser considerados como datos que deben ser protegidos, debido a que dichas situaciones sólo son de interés de dichas personas y su publicidad no abona a la transparencia ni afecta la correcta rendición de cuentas de los sujetos obligados.</w:t>
      </w:r>
    </w:p>
    <w:p w14:paraId="3C37EB70" w14:textId="77777777" w:rsidR="00B153CD" w:rsidRDefault="00B153CD" w:rsidP="00B153CD">
      <w:pPr>
        <w:rPr>
          <w:rFonts w:eastAsia="Palatino Linotype" w:cs="Palatino Linotype"/>
          <w:szCs w:val="24"/>
        </w:rPr>
      </w:pPr>
    </w:p>
    <w:p w14:paraId="48500A25" w14:textId="77777777" w:rsidR="00B153CD" w:rsidRPr="00F42CE0" w:rsidRDefault="00B153CD" w:rsidP="00B153CD">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41A1FAD8" w14:textId="77777777" w:rsidR="00B153CD" w:rsidRPr="00F42CE0" w:rsidRDefault="00B153CD" w:rsidP="00B153CD">
      <w:pPr>
        <w:rPr>
          <w:rFonts w:eastAsia="Palatino Linotype" w:cs="Palatino Linotype"/>
          <w:szCs w:val="24"/>
        </w:rPr>
      </w:pPr>
    </w:p>
    <w:p w14:paraId="7E20FC4B" w14:textId="77777777" w:rsidR="00B153CD" w:rsidRDefault="00B153CD" w:rsidP="00B153CD">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 xml:space="preserve"> </w:t>
      </w:r>
      <w:r w:rsidRPr="00F42CE0">
        <w:rPr>
          <w:rFonts w:eastAsia="Palatino Linotype" w:cs="Palatino Linotype"/>
          <w:color w:val="000000"/>
          <w:szCs w:val="24"/>
        </w:rPr>
        <w:t>l</w:t>
      </w:r>
      <w:r>
        <w:rPr>
          <w:rFonts w:eastAsia="Palatino Linotype" w:cs="Palatino Linotype"/>
          <w:color w:val="000000"/>
          <w:szCs w:val="24"/>
        </w:rPr>
        <w:t>a</w:t>
      </w:r>
      <w:r w:rsidRPr="00F42CE0">
        <w:rPr>
          <w:rFonts w:eastAsia="Palatino Linotype" w:cs="Palatino Linotype"/>
          <w:color w:val="000000"/>
          <w:szCs w:val="24"/>
        </w:rPr>
        <w:t xml:space="preserve"> Recurrente.</w:t>
      </w:r>
    </w:p>
    <w:p w14:paraId="527BC28E" w14:textId="77777777" w:rsidR="00B153CD" w:rsidRPr="004F7B93" w:rsidRDefault="00B153CD" w:rsidP="00B153CD">
      <w:pPr>
        <w:pStyle w:val="NormalINFOEM"/>
      </w:pPr>
    </w:p>
    <w:p w14:paraId="70E39E6B" w14:textId="591EA7E2" w:rsidR="00B153CD" w:rsidRPr="006F2304" w:rsidRDefault="00B153CD" w:rsidP="00B153CD">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lastRenderedPageBreak/>
        <w:t>En mérito de lo expuesto en líneas anteriores, este Instituto considera que los motivos de</w:t>
      </w:r>
      <w:r>
        <w:rPr>
          <w:rFonts w:eastAsia="Palatino Linotype" w:cs="Palatino Linotype"/>
          <w:color w:val="000000" w:themeColor="text1"/>
        </w:rPr>
        <w:t xml:space="preserve"> inconformidad planteados por la</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segunda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EC39D6" w:rsidRPr="00EC39D6">
        <w:rPr>
          <w:rFonts w:eastAsia="Palatino Linotype" w:cs="Palatino Linotype"/>
          <w:b/>
          <w:bCs/>
          <w:color w:val="000000"/>
          <w:szCs w:val="24"/>
        </w:rPr>
        <w:t>00220/ATLACOM/IP/2025</w:t>
      </w:r>
      <w:r w:rsidRPr="0CEC3CE0">
        <w:rPr>
          <w:rFonts w:eastAsia="Palatino Linotype" w:cs="Palatino Linotype"/>
          <w:color w:val="000000" w:themeColor="text1"/>
        </w:rPr>
        <w:t>, que ha sido materia del presente estudio.</w:t>
      </w:r>
    </w:p>
    <w:p w14:paraId="67417118" w14:textId="77777777" w:rsidR="00B153CD" w:rsidRDefault="00B153CD" w:rsidP="00B153CD"/>
    <w:p w14:paraId="549C9A3B"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16D5B495" w14:textId="77777777" w:rsidR="00B153CD" w:rsidRDefault="00B153CD" w:rsidP="00B153CD"/>
    <w:p w14:paraId="1F7D883B" w14:textId="77777777" w:rsidR="00B153CD" w:rsidRPr="00BB7F90" w:rsidRDefault="00B153CD" w:rsidP="00B153CD">
      <w:pPr>
        <w:pStyle w:val="Ttulo1"/>
        <w:rPr>
          <w:rFonts w:eastAsia="Palatino Linotype"/>
        </w:rPr>
      </w:pPr>
      <w:r w:rsidRPr="00BB7F90">
        <w:rPr>
          <w:rFonts w:eastAsia="Palatino Linotype"/>
        </w:rPr>
        <w:t>S E    R E S U E L V E</w:t>
      </w:r>
    </w:p>
    <w:p w14:paraId="2DDFF994" w14:textId="77777777" w:rsidR="00B153CD" w:rsidRPr="00BB7F90" w:rsidRDefault="00B153CD" w:rsidP="00B153CD">
      <w:pPr>
        <w:pBdr>
          <w:top w:val="nil"/>
          <w:left w:val="nil"/>
          <w:bottom w:val="nil"/>
          <w:right w:val="nil"/>
          <w:between w:val="nil"/>
        </w:pBdr>
        <w:rPr>
          <w:rFonts w:eastAsia="Palatino Linotype" w:cs="Palatino Linotype"/>
          <w:b/>
          <w:color w:val="000000"/>
          <w:szCs w:val="24"/>
        </w:rPr>
      </w:pPr>
    </w:p>
    <w:p w14:paraId="04767ACF" w14:textId="64157CE2" w:rsidR="00B153CD" w:rsidRPr="00BB7F90" w:rsidRDefault="00B153CD" w:rsidP="00B153CD">
      <w:pPr>
        <w:pBdr>
          <w:top w:val="nil"/>
          <w:left w:val="nil"/>
          <w:bottom w:val="nil"/>
          <w:right w:val="nil"/>
          <w:between w:val="nil"/>
        </w:pBdr>
        <w:rPr>
          <w:rFonts w:eastAsia="Palatino Linotype" w:cs="Palatino Linotype"/>
          <w:color w:val="000000"/>
        </w:rPr>
      </w:pPr>
      <w:r w:rsidRPr="7A2C2CA2">
        <w:rPr>
          <w:rFonts w:eastAsia="Palatino Linotype" w:cs="Palatino Linotype"/>
          <w:b/>
          <w:bCs/>
          <w:color w:val="000000" w:themeColor="text1"/>
        </w:rPr>
        <w:t>PRIMERO.</w:t>
      </w:r>
      <w:r w:rsidRPr="7A2C2CA2">
        <w:rPr>
          <w:rFonts w:eastAsia="Palatino Linotype" w:cs="Palatino Linotype"/>
          <w:color w:val="000000" w:themeColor="text1"/>
        </w:rPr>
        <w:t xml:space="preserve"> Se </w:t>
      </w:r>
      <w:r>
        <w:rPr>
          <w:rFonts w:eastAsia="Palatino Linotype" w:cs="Palatino Linotype"/>
          <w:b/>
          <w:bCs/>
          <w:color w:val="000000" w:themeColor="text1"/>
        </w:rPr>
        <w:t>MODIFI</w:t>
      </w:r>
      <w:r w:rsidRPr="7A2C2CA2">
        <w:rPr>
          <w:rFonts w:eastAsia="Palatino Linotype" w:cs="Palatino Linotype"/>
          <w:b/>
          <w:bCs/>
          <w:color w:val="000000" w:themeColor="text1"/>
        </w:rPr>
        <w:t>CA</w:t>
      </w:r>
      <w:r w:rsidRPr="7A2C2CA2">
        <w:rPr>
          <w:rFonts w:eastAsia="Palatino Linotype" w:cs="Palatino Linotype"/>
          <w:color w:val="000000" w:themeColor="text1"/>
        </w:rPr>
        <w:t xml:space="preserve"> la respuesta entregada por el </w:t>
      </w:r>
      <w:r w:rsidRPr="00EC39D6">
        <w:rPr>
          <w:rFonts w:eastAsia="Palatino Linotype" w:cs="Palatino Linotype"/>
          <w:b/>
          <w:bCs/>
          <w:color w:val="000000" w:themeColor="text1"/>
        </w:rPr>
        <w:t>Sujeto Obligado</w:t>
      </w:r>
      <w:r w:rsidRPr="7A2C2CA2">
        <w:rPr>
          <w:rFonts w:eastAsia="Palatino Linotype" w:cs="Palatino Linotype"/>
          <w:b/>
          <w:bCs/>
          <w:color w:val="000000" w:themeColor="text1"/>
        </w:rPr>
        <w:t xml:space="preserve"> </w:t>
      </w:r>
      <w:r w:rsidRPr="7A2C2CA2">
        <w:rPr>
          <w:rFonts w:eastAsia="Palatino Linotype" w:cs="Palatino Linotype"/>
          <w:color w:val="000000" w:themeColor="text1"/>
        </w:rPr>
        <w:t>a la solicitud de información número</w:t>
      </w:r>
      <w:r w:rsidRPr="7A2C2CA2">
        <w:rPr>
          <w:rFonts w:eastAsia="Palatino Linotype" w:cs="Palatino Linotype"/>
          <w:b/>
          <w:bCs/>
          <w:color w:val="000000" w:themeColor="text1"/>
        </w:rPr>
        <w:t xml:space="preserve"> </w:t>
      </w:r>
      <w:r w:rsidR="00EC39D6" w:rsidRPr="00EC39D6">
        <w:rPr>
          <w:rFonts w:eastAsia="Palatino Linotype" w:cs="Palatino Linotype"/>
          <w:b/>
          <w:bCs/>
          <w:color w:val="000000" w:themeColor="text1"/>
        </w:rPr>
        <w:t>00220/ATLACOM/IP/2025</w:t>
      </w:r>
      <w:r w:rsidRPr="7A2C2CA2">
        <w:rPr>
          <w:rFonts w:eastAsia="Palatino Linotype" w:cs="Palatino Linotype"/>
          <w:color w:val="000000" w:themeColor="text1"/>
        </w:rPr>
        <w:t xml:space="preserve">, por resultar fundados los motivos </w:t>
      </w:r>
      <w:r>
        <w:rPr>
          <w:rFonts w:eastAsia="Palatino Linotype" w:cs="Palatino Linotype"/>
          <w:color w:val="000000" w:themeColor="text1"/>
        </w:rPr>
        <w:t>de inconformidad argüidos por el</w:t>
      </w:r>
      <w:r w:rsidRPr="7A2C2CA2">
        <w:rPr>
          <w:rFonts w:eastAsia="Palatino Linotype" w:cs="Palatino Linotype"/>
          <w:color w:val="000000" w:themeColor="text1"/>
        </w:rPr>
        <w:t xml:space="preserve"> </w:t>
      </w:r>
      <w:r w:rsidRPr="00EC39D6">
        <w:rPr>
          <w:rFonts w:eastAsia="Palatino Linotype" w:cs="Palatino Linotype"/>
          <w:b/>
          <w:bCs/>
          <w:color w:val="000000" w:themeColor="text1"/>
        </w:rPr>
        <w:t>Recurrente</w:t>
      </w:r>
      <w:r w:rsidRPr="7A2C2CA2">
        <w:rPr>
          <w:rFonts w:eastAsia="Palatino Linotype" w:cs="Palatino Linotype"/>
          <w:color w:val="000000" w:themeColor="text1"/>
        </w:rPr>
        <w:t>, en términos del</w:t>
      </w:r>
      <w:r>
        <w:rPr>
          <w:rFonts w:eastAsia="Palatino Linotype" w:cs="Palatino Linotype"/>
          <w:b/>
          <w:bCs/>
          <w:color w:val="000000" w:themeColor="text1"/>
        </w:rPr>
        <w:t xml:space="preserve"> Considerando </w:t>
      </w:r>
      <w:r w:rsidR="00884EA1">
        <w:rPr>
          <w:rFonts w:eastAsia="Palatino Linotype" w:cs="Palatino Linotype"/>
          <w:b/>
          <w:bCs/>
          <w:color w:val="000000" w:themeColor="text1"/>
        </w:rPr>
        <w:t>QUINTO</w:t>
      </w:r>
      <w:r w:rsidRPr="7A2C2CA2">
        <w:rPr>
          <w:rFonts w:eastAsia="Palatino Linotype" w:cs="Palatino Linotype"/>
          <w:b/>
          <w:bCs/>
          <w:color w:val="000000" w:themeColor="text1"/>
        </w:rPr>
        <w:t xml:space="preserve"> </w:t>
      </w:r>
      <w:r w:rsidRPr="7A2C2CA2">
        <w:rPr>
          <w:rFonts w:eastAsia="Palatino Linotype" w:cs="Palatino Linotype"/>
          <w:color w:val="000000" w:themeColor="text1"/>
        </w:rPr>
        <w:t xml:space="preserve">de la presente resolución. </w:t>
      </w:r>
    </w:p>
    <w:p w14:paraId="50521B15"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p>
    <w:p w14:paraId="78E5E432" w14:textId="45182332" w:rsidR="00B153CD" w:rsidRPr="00BB7F90" w:rsidRDefault="00B153CD" w:rsidP="00B153CD">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 xml:space="preserve">al </w:t>
      </w:r>
      <w:r w:rsidRPr="00EC39D6">
        <w:rPr>
          <w:rFonts w:eastAsia="Palatino Linotype" w:cs="Palatino Linotype"/>
          <w:b/>
          <w:bCs/>
          <w:color w:val="000000"/>
          <w:szCs w:val="24"/>
        </w:rPr>
        <w:t>Sujeto Obligado</w:t>
      </w:r>
      <w:r w:rsidRPr="003F3F63">
        <w:rPr>
          <w:rFonts w:eastAsia="Palatino Linotype" w:cs="Palatino Linotype"/>
          <w:color w:val="000000"/>
          <w:szCs w:val="24"/>
        </w:rPr>
        <w:t xml:space="preserve"> que haga entrega a</w:t>
      </w:r>
      <w:r>
        <w:rPr>
          <w:rFonts w:eastAsia="Palatino Linotype" w:cs="Palatino Linotype"/>
          <w:color w:val="000000"/>
          <w:szCs w:val="24"/>
        </w:rPr>
        <w:t>l</w:t>
      </w:r>
      <w:r w:rsidRPr="003F3F63">
        <w:rPr>
          <w:rFonts w:eastAsia="Palatino Linotype" w:cs="Palatino Linotype"/>
          <w:color w:val="000000"/>
          <w:szCs w:val="24"/>
        </w:rPr>
        <w:t xml:space="preserve"> </w:t>
      </w:r>
      <w:r w:rsidRPr="00EC39D6">
        <w:rPr>
          <w:rFonts w:eastAsia="Palatino Linotype" w:cs="Palatino Linotype"/>
          <w:b/>
          <w:bCs/>
          <w:color w:val="000000"/>
          <w:szCs w:val="24"/>
        </w:rPr>
        <w:t>Recurrente</w:t>
      </w:r>
      <w:r w:rsidRPr="003F3F63">
        <w:rPr>
          <w:rFonts w:eastAsia="Palatino Linotype" w:cs="Palatino Linotype"/>
          <w:color w:val="000000"/>
          <w:szCs w:val="24"/>
        </w:rPr>
        <w:t xml:space="preserve"> mediante el Sistema de Acceso a la Información Mexiquense (SAIMEX)</w:t>
      </w:r>
      <w:r>
        <w:rPr>
          <w:rFonts w:eastAsia="Palatino Linotype" w:cs="Palatino Linotype"/>
          <w:color w:val="000000"/>
          <w:szCs w:val="24"/>
        </w:rPr>
        <w:t>, en versión pública de ser procedente y</w:t>
      </w:r>
      <w:r w:rsidRPr="003F3F63">
        <w:rPr>
          <w:rFonts w:eastAsia="Palatino Linotype" w:cs="Palatino Linotype"/>
          <w:color w:val="000000"/>
          <w:szCs w:val="24"/>
        </w:rPr>
        <w:t xml:space="preserve"> en términos del </w:t>
      </w:r>
      <w:r w:rsidRPr="003F3F63">
        <w:rPr>
          <w:rFonts w:eastAsia="Palatino Linotype" w:cs="Palatino Linotype"/>
          <w:b/>
          <w:color w:val="000000"/>
          <w:szCs w:val="24"/>
        </w:rPr>
        <w:t xml:space="preserve">Considerando </w:t>
      </w:r>
      <w:r w:rsidR="00884EA1">
        <w:rPr>
          <w:rFonts w:eastAsia="Palatino Linotype" w:cs="Palatino Linotype"/>
          <w:b/>
          <w:color w:val="000000"/>
          <w:szCs w:val="24"/>
        </w:rPr>
        <w:t>QUINTO</w:t>
      </w:r>
      <w:r w:rsidR="00B62A9F">
        <w:rPr>
          <w:rFonts w:eastAsia="Palatino Linotype" w:cs="Palatino Linotype"/>
          <w:color w:val="000000"/>
          <w:szCs w:val="24"/>
        </w:rPr>
        <w:t>, del o de los documentos en donde conste lo</w:t>
      </w:r>
      <w:r>
        <w:rPr>
          <w:rFonts w:eastAsia="Palatino Linotype" w:cs="Palatino Linotype"/>
          <w:color w:val="000000"/>
          <w:szCs w:val="24"/>
        </w:rPr>
        <w:t xml:space="preserve"> </w:t>
      </w:r>
      <w:r w:rsidRPr="00BB7F90">
        <w:rPr>
          <w:rFonts w:eastAsia="Palatino Linotype" w:cs="Palatino Linotype"/>
          <w:color w:val="000000"/>
          <w:szCs w:val="24"/>
        </w:rPr>
        <w:t xml:space="preserve">siguiente: </w:t>
      </w:r>
    </w:p>
    <w:p w14:paraId="26703DC3" w14:textId="77777777" w:rsidR="00B153CD" w:rsidRPr="00BB7F90" w:rsidRDefault="00B153CD" w:rsidP="00B153CD">
      <w:pPr>
        <w:pBdr>
          <w:top w:val="nil"/>
          <w:left w:val="nil"/>
          <w:bottom w:val="nil"/>
          <w:right w:val="nil"/>
          <w:between w:val="nil"/>
        </w:pBdr>
        <w:rPr>
          <w:rFonts w:eastAsia="Palatino Linotype" w:cs="Palatino Linotype"/>
          <w:color w:val="000000"/>
          <w:szCs w:val="24"/>
        </w:rPr>
      </w:pPr>
    </w:p>
    <w:p w14:paraId="3AFE3563" w14:textId="5F725738" w:rsidR="00B153CD" w:rsidRPr="00D87C87" w:rsidRDefault="00EC39D6" w:rsidP="00B153CD">
      <w:pPr>
        <w:pStyle w:val="Prrafodelista"/>
        <w:numPr>
          <w:ilvl w:val="0"/>
          <w:numId w:val="63"/>
        </w:numPr>
        <w:spacing w:line="240" w:lineRule="auto"/>
        <w:rPr>
          <w:rFonts w:eastAsia="Palatino Linotype" w:cs="Palatino Linotype"/>
          <w:color w:val="000000"/>
        </w:rPr>
      </w:pPr>
      <w:r>
        <w:rPr>
          <w:rFonts w:eastAsiaTheme="minorHAnsi" w:cstheme="minorBidi"/>
          <w:i/>
          <w:iCs/>
          <w:lang w:eastAsia="en-US"/>
        </w:rPr>
        <w:t>Los motivos individuales de las bajas</w:t>
      </w:r>
      <w:r w:rsidR="00B62A9F">
        <w:rPr>
          <w:rFonts w:eastAsiaTheme="minorHAnsi" w:cstheme="minorBidi"/>
          <w:i/>
          <w:iCs/>
          <w:lang w:eastAsia="en-US"/>
        </w:rPr>
        <w:t xml:space="preserve"> de las personas referidas </w:t>
      </w:r>
      <w:r>
        <w:rPr>
          <w:rFonts w:eastAsiaTheme="minorHAnsi" w:cstheme="minorBidi"/>
          <w:i/>
          <w:iCs/>
          <w:lang w:eastAsia="en-US"/>
        </w:rPr>
        <w:t xml:space="preserve">en respuesta a la solicitud de información con número de folio </w:t>
      </w:r>
      <w:r w:rsidRPr="00EC39D6">
        <w:rPr>
          <w:rFonts w:eastAsiaTheme="minorHAnsi" w:cstheme="minorBidi"/>
          <w:i/>
          <w:iCs/>
          <w:lang w:eastAsia="en-US"/>
        </w:rPr>
        <w:t>00220/ATLACOM/IP/2025</w:t>
      </w:r>
      <w:r>
        <w:rPr>
          <w:rFonts w:eastAsiaTheme="minorHAnsi" w:cstheme="minorBidi"/>
          <w:i/>
          <w:iCs/>
          <w:lang w:eastAsia="en-US"/>
        </w:rPr>
        <w:t>.</w:t>
      </w:r>
    </w:p>
    <w:p w14:paraId="4552DEBF" w14:textId="77777777" w:rsidR="00B153CD" w:rsidRDefault="00B153CD" w:rsidP="00B153CD">
      <w:pPr>
        <w:pBdr>
          <w:top w:val="nil"/>
          <w:left w:val="nil"/>
          <w:bottom w:val="nil"/>
          <w:right w:val="nil"/>
          <w:between w:val="nil"/>
        </w:pBdr>
        <w:rPr>
          <w:rFonts w:eastAsia="Palatino Linotype" w:cs="Palatino Linotype"/>
          <w:color w:val="000000"/>
          <w:szCs w:val="24"/>
        </w:rPr>
      </w:pPr>
    </w:p>
    <w:p w14:paraId="17381FAE" w14:textId="77777777" w:rsidR="00B153CD" w:rsidRPr="006A7396" w:rsidRDefault="00B153CD" w:rsidP="00B153CD">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C</w:t>
      </w:r>
      <w:r w:rsidRPr="006A7396">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F2404F7" w14:textId="77777777" w:rsidR="00B153CD" w:rsidRDefault="00B153CD" w:rsidP="00B153CD">
      <w:pPr>
        <w:pBdr>
          <w:top w:val="nil"/>
          <w:left w:val="nil"/>
          <w:bottom w:val="nil"/>
          <w:right w:val="nil"/>
          <w:between w:val="nil"/>
        </w:pBdr>
        <w:rPr>
          <w:rFonts w:eastAsia="Palatino Linotype" w:cs="Palatino Linotype"/>
          <w:color w:val="000000"/>
          <w:szCs w:val="24"/>
        </w:rPr>
      </w:pPr>
    </w:p>
    <w:p w14:paraId="03DF5EC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4308F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p>
    <w:p w14:paraId="45BB2F43"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110724" w14:textId="77777777" w:rsidR="00B153CD" w:rsidRPr="00325BCB" w:rsidRDefault="00B153CD" w:rsidP="00B153CD">
      <w:pPr>
        <w:pBdr>
          <w:top w:val="nil"/>
          <w:left w:val="nil"/>
          <w:bottom w:val="nil"/>
          <w:right w:val="nil"/>
          <w:between w:val="nil"/>
        </w:pBdr>
        <w:rPr>
          <w:rFonts w:eastAsia="Palatino Linotype" w:cs="Palatino Linotype"/>
          <w:color w:val="000000"/>
          <w:szCs w:val="24"/>
        </w:rPr>
      </w:pPr>
    </w:p>
    <w:p w14:paraId="5D4BB5D6" w14:textId="77777777" w:rsidR="00B153CD" w:rsidRDefault="00B153CD" w:rsidP="00B153C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 xml:space="preserve">QUINTO. Notifíquese </w:t>
      </w:r>
      <w:r w:rsidRPr="00325BCB">
        <w:rPr>
          <w:rFonts w:eastAsia="Palatino Linotype" w:cs="Palatino Linotype"/>
          <w:color w:val="000000"/>
          <w:szCs w:val="24"/>
        </w:rPr>
        <w:t>la presente resolución a</w:t>
      </w:r>
      <w:r>
        <w:rPr>
          <w:rFonts w:eastAsia="Palatino Linotype" w:cs="Palatino Linotype"/>
          <w:color w:val="000000"/>
          <w:szCs w:val="24"/>
        </w:rPr>
        <w:t>l</w:t>
      </w:r>
      <w:r w:rsidRPr="00325BCB">
        <w:rPr>
          <w:rFonts w:eastAsia="Palatino Linotype" w:cs="Palatino Linotype"/>
          <w:color w:val="000000"/>
          <w:szCs w:val="24"/>
        </w:rPr>
        <w:t xml:space="preserve"> </w:t>
      </w:r>
      <w:r w:rsidRPr="00EC39D6">
        <w:rPr>
          <w:rFonts w:eastAsia="Palatino Linotype" w:cs="Palatino Linotype"/>
          <w:b/>
          <w:bCs/>
          <w:color w:val="000000"/>
          <w:szCs w:val="24"/>
        </w:rPr>
        <w:t>Recurrente</w:t>
      </w:r>
      <w:r w:rsidRPr="00325BCB">
        <w:rPr>
          <w:rFonts w:eastAsia="Palatino Linotype" w:cs="Palatino Linotype"/>
          <w:color w:val="000000"/>
          <w:szCs w:val="24"/>
        </w:rPr>
        <w:t xml:space="preserve">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0573BFF" w14:textId="081FEF2B" w:rsidR="00A970D5" w:rsidRPr="006922F5" w:rsidRDefault="005A45B1" w:rsidP="00570FE7">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EC39D6">
        <w:rPr>
          <w:rFonts w:eastAsia="Palatino Linotype" w:cs="Palatino Linotype"/>
          <w:color w:val="000000"/>
          <w:szCs w:val="24"/>
        </w:rPr>
        <w:t>VIGÉSIMA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EC39D6">
        <w:rPr>
          <w:rFonts w:eastAsia="Palatino Linotype" w:cs="Palatino Linotype"/>
          <w:color w:val="000000"/>
          <w:szCs w:val="24"/>
        </w:rPr>
        <w:t>CUATRO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570FE7">
        <w:rPr>
          <w:rFonts w:eastAsia="Palatino Linotype" w:cs="Palatino Linotype"/>
          <w:color w:val="000000"/>
          <w:szCs w:val="24"/>
        </w:rPr>
        <w:t>--------------------------------------------------------------------------------------------------------------------------------------------------------</w:t>
      </w:r>
      <w:r w:rsidR="00B62A9F">
        <w:rPr>
          <w:rFonts w:eastAsia="Palatino Linotype" w:cs="Palatino Linotype"/>
          <w:color w:val="000000"/>
          <w:szCs w:val="24"/>
        </w:rPr>
        <w:t>-------------------------------------------------------------------------------------------------------------------------------------------------------------------------------------------------------------------------------------------------------------------------------------------------------------------------------------------------------------------------------------------------------------------------------------------------------------------------------------------------------------------------------------------------------------------------------------------------------------------------------------------------------------------------------------------</w:t>
      </w:r>
    </w:p>
    <w:p w14:paraId="4DA57669" w14:textId="1A262E64"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r w:rsidR="00EC39D6">
        <w:rPr>
          <w:rFonts w:eastAsia="Palatino Linotype" w:cs="Palatino Linotype"/>
          <w:color w:val="000000" w:themeColor="text1"/>
          <w:sz w:val="20"/>
          <w:szCs w:val="20"/>
          <w:lang w:val="es-ES"/>
        </w:rPr>
        <w:t>EJDG</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21FE2A93"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2EB40C77"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4C4EFA83" w14:textId="77777777" w:rsidR="004817ED" w:rsidRDefault="004817ED" w:rsidP="006922F5">
      <w:pPr>
        <w:pBdr>
          <w:top w:val="nil"/>
          <w:left w:val="nil"/>
          <w:bottom w:val="nil"/>
          <w:right w:val="nil"/>
          <w:between w:val="nil"/>
        </w:pBdr>
        <w:contextualSpacing/>
        <w:rPr>
          <w:rFonts w:eastAsia="Palatino Linotype" w:cs="Palatino Linotype"/>
          <w:color w:val="000000"/>
          <w:sz w:val="20"/>
          <w:szCs w:val="20"/>
        </w:rPr>
      </w:pPr>
    </w:p>
    <w:p w14:paraId="0CED3FCC" w14:textId="77777777" w:rsidR="004817ED" w:rsidRPr="004B7011" w:rsidRDefault="004817ED"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DC2AA" w14:textId="77777777" w:rsidR="001E4718" w:rsidRDefault="001E4718" w:rsidP="00F2498E">
      <w:pPr>
        <w:spacing w:line="240" w:lineRule="auto"/>
      </w:pPr>
      <w:r>
        <w:separator/>
      </w:r>
    </w:p>
  </w:endnote>
  <w:endnote w:type="continuationSeparator" w:id="0">
    <w:p w14:paraId="6A691D4C" w14:textId="77777777" w:rsidR="001E4718" w:rsidRDefault="001E4718" w:rsidP="00F2498E">
      <w:pPr>
        <w:spacing w:line="240" w:lineRule="auto"/>
      </w:pPr>
      <w:r>
        <w:continuationSeparator/>
      </w:r>
    </w:p>
  </w:endnote>
  <w:endnote w:type="continuationNotice" w:id="1">
    <w:p w14:paraId="56F08FAE" w14:textId="77777777" w:rsidR="001E4718" w:rsidRDefault="001E47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3041B" w:rsidRPr="00871A91" w:rsidRDefault="00B3041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74BC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74BC6">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3041B" w:rsidRPr="00871A91" w:rsidRDefault="00B3041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74BC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74BC6">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95C33" w14:textId="77777777" w:rsidR="001E4718" w:rsidRDefault="001E4718" w:rsidP="00F2498E">
      <w:pPr>
        <w:spacing w:line="240" w:lineRule="auto"/>
      </w:pPr>
      <w:r>
        <w:separator/>
      </w:r>
    </w:p>
  </w:footnote>
  <w:footnote w:type="continuationSeparator" w:id="0">
    <w:p w14:paraId="48D040C9" w14:textId="77777777" w:rsidR="001E4718" w:rsidRDefault="001E4718" w:rsidP="00F2498E">
      <w:pPr>
        <w:spacing w:line="240" w:lineRule="auto"/>
      </w:pPr>
      <w:r>
        <w:continuationSeparator/>
      </w:r>
    </w:p>
  </w:footnote>
  <w:footnote w:type="continuationNotice" w:id="1">
    <w:p w14:paraId="034E1944" w14:textId="77777777" w:rsidR="001E4718" w:rsidRDefault="001E4718">
      <w:pPr>
        <w:spacing w:line="240" w:lineRule="auto"/>
      </w:pPr>
    </w:p>
  </w:footnote>
  <w:footnote w:id="2">
    <w:p w14:paraId="0DC550E2" w14:textId="77777777" w:rsidR="00B3041B" w:rsidRPr="0031280C" w:rsidRDefault="00B3041B" w:rsidP="00D418F4">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5BCB85B" w14:textId="77777777" w:rsidR="00B3041B" w:rsidRPr="0031280C" w:rsidRDefault="00B3041B" w:rsidP="00D418F4">
      <w:pPr>
        <w:pBdr>
          <w:top w:val="nil"/>
          <w:left w:val="nil"/>
          <w:bottom w:val="nil"/>
          <w:right w:val="nil"/>
          <w:between w:val="nil"/>
        </w:pBdr>
        <w:spacing w:line="240" w:lineRule="auto"/>
        <w:rPr>
          <w:rFonts w:eastAsia="Palatino Linotype" w:cs="Palatino Linotype"/>
          <w:color w:val="000000"/>
          <w:sz w:val="20"/>
          <w:szCs w:val="20"/>
        </w:rPr>
      </w:pPr>
    </w:p>
    <w:p w14:paraId="13F95520" w14:textId="77777777" w:rsidR="00B3041B" w:rsidRPr="0031280C" w:rsidRDefault="00B3041B" w:rsidP="00D418F4">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F436CD6" w14:textId="77777777" w:rsidR="00B3041B" w:rsidRPr="0031280C" w:rsidRDefault="00B3041B" w:rsidP="00D418F4">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3041B" w:rsidRDefault="00974BC6">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3041B" w:rsidRPr="00B17577" w14:paraId="37B9EBDE" w14:textId="77777777" w:rsidTr="009A65CE">
      <w:trPr>
        <w:trHeight w:val="227"/>
      </w:trPr>
      <w:tc>
        <w:tcPr>
          <w:tcW w:w="5103" w:type="dxa"/>
          <w:hideMark/>
        </w:tcPr>
        <w:p w14:paraId="4964FBC5" w14:textId="54CDA645" w:rsidR="00B3041B" w:rsidRPr="00096248" w:rsidRDefault="00B3041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2221627" w:rsidR="00B3041B" w:rsidRPr="00096248" w:rsidRDefault="00884EA1" w:rsidP="00011C4D">
          <w:pPr>
            <w:spacing w:after="120" w:line="240" w:lineRule="auto"/>
            <w:ind w:right="71"/>
            <w:jc w:val="right"/>
            <w:rPr>
              <w:rFonts w:cs="Arial"/>
              <w:b/>
              <w:szCs w:val="24"/>
            </w:rPr>
          </w:pPr>
          <w:r w:rsidRPr="00884EA1">
            <w:rPr>
              <w:rFonts w:cs="Arial"/>
              <w:b/>
              <w:bCs/>
              <w:szCs w:val="24"/>
            </w:rPr>
            <w:t>03690/INFOEM/IP/RR/2025</w:t>
          </w:r>
        </w:p>
      </w:tc>
    </w:tr>
    <w:tr w:rsidR="00B3041B" w14:paraId="7591D3C9" w14:textId="77777777" w:rsidTr="009A65CE">
      <w:trPr>
        <w:trHeight w:val="242"/>
      </w:trPr>
      <w:tc>
        <w:tcPr>
          <w:tcW w:w="5103" w:type="dxa"/>
          <w:hideMark/>
        </w:tcPr>
        <w:p w14:paraId="729A65A8" w14:textId="77777777" w:rsidR="00B3041B" w:rsidRPr="00096248" w:rsidRDefault="00B3041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50EA3EC" w:rsidR="00B3041B" w:rsidRPr="00096248" w:rsidRDefault="00884EA1" w:rsidP="00011C4D">
          <w:pPr>
            <w:spacing w:after="120" w:line="240" w:lineRule="auto"/>
            <w:ind w:left="-81" w:right="71"/>
            <w:jc w:val="right"/>
            <w:rPr>
              <w:rFonts w:cs="Arial"/>
              <w:szCs w:val="24"/>
            </w:rPr>
          </w:pPr>
          <w:r w:rsidRPr="00884EA1">
            <w:rPr>
              <w:rFonts w:cs="Arial"/>
              <w:szCs w:val="24"/>
            </w:rPr>
            <w:t>Ayuntamiento de Atlacomulco</w:t>
          </w:r>
        </w:p>
      </w:tc>
    </w:tr>
    <w:tr w:rsidR="00B3041B" w:rsidRPr="00F63239" w14:paraId="037E914D" w14:textId="77777777" w:rsidTr="009A65CE">
      <w:trPr>
        <w:trHeight w:val="342"/>
      </w:trPr>
      <w:tc>
        <w:tcPr>
          <w:tcW w:w="5103" w:type="dxa"/>
          <w:hideMark/>
        </w:tcPr>
        <w:p w14:paraId="7676B68F" w14:textId="64D69EAF" w:rsidR="00B3041B" w:rsidRPr="00096248" w:rsidRDefault="00B3041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3041B" w:rsidRDefault="00B3041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3041B" w:rsidRPr="00711916" w:rsidRDefault="00B3041B" w:rsidP="00011C4D">
          <w:pPr>
            <w:spacing w:after="120" w:line="240" w:lineRule="auto"/>
            <w:ind w:left="-486" w:right="71" w:firstLine="567"/>
            <w:jc w:val="right"/>
            <w:rPr>
              <w:rFonts w:cs="Arial"/>
              <w:sz w:val="2"/>
              <w:szCs w:val="2"/>
            </w:rPr>
          </w:pPr>
        </w:p>
      </w:tc>
    </w:tr>
  </w:tbl>
  <w:p w14:paraId="2998DBFD" w14:textId="25A9F426" w:rsidR="00B3041B" w:rsidRPr="00871A91" w:rsidRDefault="00974BC6">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2pt;margin-top:-145.4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3041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3041B" w14:paraId="0F9FE9B6" w14:textId="77777777" w:rsidTr="009A65CE">
      <w:trPr>
        <w:trHeight w:val="227"/>
      </w:trPr>
      <w:tc>
        <w:tcPr>
          <w:tcW w:w="5103" w:type="dxa"/>
          <w:hideMark/>
        </w:tcPr>
        <w:p w14:paraId="6D1D9D71" w14:textId="11150E5A" w:rsidR="00B3041B" w:rsidRPr="00663A37" w:rsidRDefault="00B3041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71F4916" w:rsidR="00B3041B" w:rsidRPr="00C81ECD" w:rsidRDefault="00884EA1" w:rsidP="00011C4D">
          <w:pPr>
            <w:spacing w:after="120" w:line="240" w:lineRule="auto"/>
            <w:ind w:left="-486" w:right="68" w:firstLine="558"/>
            <w:jc w:val="right"/>
            <w:rPr>
              <w:rFonts w:cs="Arial"/>
              <w:b/>
              <w:szCs w:val="24"/>
            </w:rPr>
          </w:pPr>
          <w:r w:rsidRPr="00884EA1">
            <w:rPr>
              <w:rFonts w:cs="Arial"/>
              <w:b/>
              <w:bCs/>
              <w:szCs w:val="24"/>
            </w:rPr>
            <w:t>03690/INFOEM/IP/RR/2025</w:t>
          </w:r>
        </w:p>
      </w:tc>
    </w:tr>
    <w:tr w:rsidR="00B3041B" w:rsidRPr="001F57CD" w14:paraId="1377D264" w14:textId="77777777" w:rsidTr="009A65CE">
      <w:trPr>
        <w:trHeight w:val="196"/>
      </w:trPr>
      <w:tc>
        <w:tcPr>
          <w:tcW w:w="5103" w:type="dxa"/>
          <w:hideMark/>
        </w:tcPr>
        <w:p w14:paraId="04D597A1" w14:textId="77777777" w:rsidR="00B3041B" w:rsidRPr="00663A37" w:rsidRDefault="00B3041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7E6312D" w:rsidR="00B3041B" w:rsidRPr="00663A37" w:rsidRDefault="00974BC6" w:rsidP="70652167">
          <w:pPr>
            <w:spacing w:after="120" w:line="240" w:lineRule="auto"/>
            <w:ind w:right="68"/>
            <w:jc w:val="right"/>
            <w:rPr>
              <w:rFonts w:cs="Arial"/>
              <w:lang w:val="es-ES"/>
            </w:rPr>
          </w:pPr>
          <w:r>
            <w:rPr>
              <w:rFonts w:cs="Arial"/>
              <w:lang w:val="es-ES"/>
            </w:rPr>
            <w:t>XXXX</w:t>
          </w:r>
        </w:p>
      </w:tc>
    </w:tr>
    <w:tr w:rsidR="00B3041B" w14:paraId="4DC11993" w14:textId="77777777" w:rsidTr="009A65CE">
      <w:trPr>
        <w:trHeight w:val="242"/>
      </w:trPr>
      <w:tc>
        <w:tcPr>
          <w:tcW w:w="5103" w:type="dxa"/>
          <w:hideMark/>
        </w:tcPr>
        <w:p w14:paraId="76CEF1B5" w14:textId="77777777" w:rsidR="00B3041B" w:rsidRPr="00663A37" w:rsidRDefault="00B3041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4507C75" w:rsidR="00B3041B" w:rsidRPr="00663A37" w:rsidRDefault="00884EA1" w:rsidP="00771E23">
          <w:pPr>
            <w:spacing w:after="120" w:line="240" w:lineRule="auto"/>
            <w:ind w:left="-70" w:right="68"/>
            <w:jc w:val="right"/>
            <w:rPr>
              <w:rFonts w:cs="Arial"/>
              <w:szCs w:val="24"/>
            </w:rPr>
          </w:pPr>
          <w:r w:rsidRPr="00884EA1">
            <w:rPr>
              <w:rFonts w:cs="Arial"/>
              <w:szCs w:val="24"/>
            </w:rPr>
            <w:t>Ayuntamiento de Atlacomulco</w:t>
          </w:r>
        </w:p>
      </w:tc>
    </w:tr>
    <w:tr w:rsidR="00B3041B" w14:paraId="5C2B511D" w14:textId="77777777" w:rsidTr="009A65CE">
      <w:trPr>
        <w:trHeight w:val="342"/>
      </w:trPr>
      <w:tc>
        <w:tcPr>
          <w:tcW w:w="5103" w:type="dxa"/>
          <w:hideMark/>
        </w:tcPr>
        <w:p w14:paraId="03FEF68C" w14:textId="45E91CF4" w:rsidR="00B3041B" w:rsidRPr="00663A37" w:rsidRDefault="00B3041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3041B" w:rsidRPr="00663A37" w:rsidRDefault="00B3041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3041B" w:rsidRPr="00871A91" w:rsidRDefault="00974BC6">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2pt;margin-top:-14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B3041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F182B"/>
    <w:multiLevelType w:val="hybridMultilevel"/>
    <w:tmpl w:val="D4E293AA"/>
    <w:lvl w:ilvl="0" w:tplc="1AEAD4A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AE5198"/>
    <w:multiLevelType w:val="hybridMultilevel"/>
    <w:tmpl w:val="888872F8"/>
    <w:lvl w:ilvl="0" w:tplc="F5FA2BFA">
      <w:start w:val="1"/>
      <w:numFmt w:val="decimal"/>
      <w:lvlText w:val="%1."/>
      <w:lvlJc w:val="left"/>
      <w:pPr>
        <w:ind w:left="709" w:hanging="425"/>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87EFA"/>
    <w:multiLevelType w:val="hybridMultilevel"/>
    <w:tmpl w:val="1D36EE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DD4204"/>
    <w:multiLevelType w:val="hybridMultilevel"/>
    <w:tmpl w:val="86D28D2E"/>
    <w:lvl w:ilvl="0" w:tplc="E6AACCD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FBE3A33"/>
    <w:multiLevelType w:val="hybridMultilevel"/>
    <w:tmpl w:val="099AA03E"/>
    <w:lvl w:ilvl="0" w:tplc="BCD25958">
      <w:start w:val="1"/>
      <w:numFmt w:val="decimal"/>
      <w:lvlText w:val="%1."/>
      <w:lvlJc w:val="left"/>
      <w:pPr>
        <w:ind w:left="709" w:hanging="425"/>
      </w:pPr>
      <w:rPr>
        <w:rFonts w:hint="default"/>
      </w:rPr>
    </w:lvl>
    <w:lvl w:ilvl="1" w:tplc="49AA920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0E2709"/>
    <w:multiLevelType w:val="hybridMultilevel"/>
    <w:tmpl w:val="E45E88C2"/>
    <w:lvl w:ilvl="0" w:tplc="F1B4100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9506B93"/>
    <w:multiLevelType w:val="hybridMultilevel"/>
    <w:tmpl w:val="4F4A45D0"/>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DA20B8"/>
    <w:multiLevelType w:val="hybridMultilevel"/>
    <w:tmpl w:val="4F4A45D0"/>
    <w:lvl w:ilvl="0" w:tplc="E7F2E79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E22641F"/>
    <w:multiLevelType w:val="hybridMultilevel"/>
    <w:tmpl w:val="925C361E"/>
    <w:lvl w:ilvl="0" w:tplc="35D20B6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961D38"/>
    <w:multiLevelType w:val="hybridMultilevel"/>
    <w:tmpl w:val="AEB02456"/>
    <w:lvl w:ilvl="0" w:tplc="98601E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6060990"/>
    <w:multiLevelType w:val="multilevel"/>
    <w:tmpl w:val="8D28B84A"/>
    <w:lvl w:ilvl="0">
      <w:start w:val="1"/>
      <w:numFmt w:val="decimal"/>
      <w:lvlText w:val="%1."/>
      <w:lvlJc w:val="left"/>
      <w:pPr>
        <w:ind w:left="360" w:hanging="360"/>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263D8E"/>
    <w:multiLevelType w:val="hybridMultilevel"/>
    <w:tmpl w:val="C0F03E04"/>
    <w:lvl w:ilvl="0" w:tplc="C298E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4D40E1"/>
    <w:multiLevelType w:val="hybridMultilevel"/>
    <w:tmpl w:val="0E1220FC"/>
    <w:lvl w:ilvl="0" w:tplc="F5A41CA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2B96998"/>
    <w:multiLevelType w:val="hybridMultilevel"/>
    <w:tmpl w:val="68A26C62"/>
    <w:lvl w:ilvl="0" w:tplc="080A0001">
      <w:start w:val="1"/>
      <w:numFmt w:val="bullet"/>
      <w:lvlText w:val=""/>
      <w:lvlJc w:val="left"/>
      <w:pPr>
        <w:ind w:left="709" w:hanging="425"/>
      </w:pPr>
      <w:rPr>
        <w:rFonts w:ascii="Symbol" w:hAnsi="Symbol" w:hint="default"/>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5"/>
  </w:num>
  <w:num w:numId="3">
    <w:abstractNumId w:val="16"/>
  </w:num>
  <w:num w:numId="4">
    <w:abstractNumId w:val="56"/>
  </w:num>
  <w:num w:numId="5">
    <w:abstractNumId w:val="6"/>
  </w:num>
  <w:num w:numId="6">
    <w:abstractNumId w:val="49"/>
  </w:num>
  <w:num w:numId="7">
    <w:abstractNumId w:val="13"/>
  </w:num>
  <w:num w:numId="8">
    <w:abstractNumId w:val="5"/>
  </w:num>
  <w:num w:numId="9">
    <w:abstractNumId w:val="24"/>
  </w:num>
  <w:num w:numId="10">
    <w:abstractNumId w:val="25"/>
  </w:num>
  <w:num w:numId="11">
    <w:abstractNumId w:val="61"/>
  </w:num>
  <w:num w:numId="12">
    <w:abstractNumId w:val="54"/>
  </w:num>
  <w:num w:numId="13">
    <w:abstractNumId w:val="39"/>
  </w:num>
  <w:num w:numId="14">
    <w:abstractNumId w:val="44"/>
  </w:num>
  <w:num w:numId="15">
    <w:abstractNumId w:val="21"/>
  </w:num>
  <w:num w:numId="16">
    <w:abstractNumId w:val="37"/>
  </w:num>
  <w:num w:numId="17">
    <w:abstractNumId w:val="18"/>
  </w:num>
  <w:num w:numId="18">
    <w:abstractNumId w:val="8"/>
  </w:num>
  <w:num w:numId="19">
    <w:abstractNumId w:val="9"/>
  </w:num>
  <w:num w:numId="20">
    <w:abstractNumId w:val="17"/>
  </w:num>
  <w:num w:numId="21">
    <w:abstractNumId w:val="29"/>
  </w:num>
  <w:num w:numId="22">
    <w:abstractNumId w:val="4"/>
  </w:num>
  <w:num w:numId="23">
    <w:abstractNumId w:val="41"/>
  </w:num>
  <w:num w:numId="24">
    <w:abstractNumId w:val="48"/>
  </w:num>
  <w:num w:numId="25">
    <w:abstractNumId w:val="55"/>
  </w:num>
  <w:num w:numId="26">
    <w:abstractNumId w:val="23"/>
  </w:num>
  <w:num w:numId="27">
    <w:abstractNumId w:val="51"/>
  </w:num>
  <w:num w:numId="28">
    <w:abstractNumId w:val="32"/>
  </w:num>
  <w:num w:numId="29">
    <w:abstractNumId w:val="27"/>
  </w:num>
  <w:num w:numId="30">
    <w:abstractNumId w:val="19"/>
  </w:num>
  <w:num w:numId="31">
    <w:abstractNumId w:val="42"/>
  </w:num>
  <w:num w:numId="32">
    <w:abstractNumId w:val="47"/>
  </w:num>
  <w:num w:numId="33">
    <w:abstractNumId w:val="7"/>
  </w:num>
  <w:num w:numId="34">
    <w:abstractNumId w:val="58"/>
  </w:num>
  <w:num w:numId="35">
    <w:abstractNumId w:val="62"/>
  </w:num>
  <w:num w:numId="36">
    <w:abstractNumId w:val="53"/>
  </w:num>
  <w:num w:numId="37">
    <w:abstractNumId w:val="10"/>
  </w:num>
  <w:num w:numId="38">
    <w:abstractNumId w:val="52"/>
  </w:num>
  <w:num w:numId="39">
    <w:abstractNumId w:val="11"/>
  </w:num>
  <w:num w:numId="40">
    <w:abstractNumId w:val="50"/>
  </w:num>
  <w:num w:numId="41">
    <w:abstractNumId w:val="57"/>
  </w:num>
  <w:num w:numId="42">
    <w:abstractNumId w:val="0"/>
  </w:num>
  <w:num w:numId="43">
    <w:abstractNumId w:val="3"/>
  </w:num>
  <w:num w:numId="44">
    <w:abstractNumId w:val="35"/>
  </w:num>
  <w:num w:numId="45">
    <w:abstractNumId w:val="22"/>
  </w:num>
  <w:num w:numId="46">
    <w:abstractNumId w:val="33"/>
  </w:num>
  <w:num w:numId="47">
    <w:abstractNumId w:val="59"/>
  </w:num>
  <w:num w:numId="48">
    <w:abstractNumId w:val="31"/>
  </w:num>
  <w:num w:numId="49">
    <w:abstractNumId w:val="63"/>
  </w:num>
  <w:num w:numId="50">
    <w:abstractNumId w:val="20"/>
  </w:num>
  <w:num w:numId="51">
    <w:abstractNumId w:val="36"/>
  </w:num>
  <w:num w:numId="52">
    <w:abstractNumId w:val="43"/>
  </w:num>
  <w:num w:numId="53">
    <w:abstractNumId w:val="30"/>
  </w:num>
  <w:num w:numId="54">
    <w:abstractNumId w:val="2"/>
  </w:num>
  <w:num w:numId="55">
    <w:abstractNumId w:val="46"/>
  </w:num>
  <w:num w:numId="56">
    <w:abstractNumId w:val="12"/>
  </w:num>
  <w:num w:numId="57">
    <w:abstractNumId w:val="34"/>
  </w:num>
  <w:num w:numId="58">
    <w:abstractNumId w:val="1"/>
  </w:num>
  <w:num w:numId="59">
    <w:abstractNumId w:val="60"/>
  </w:num>
  <w:num w:numId="60">
    <w:abstractNumId w:val="26"/>
  </w:num>
  <w:num w:numId="61">
    <w:abstractNumId w:val="38"/>
  </w:num>
  <w:num w:numId="62">
    <w:abstractNumId w:val="28"/>
  </w:num>
  <w:num w:numId="63">
    <w:abstractNumId w:val="14"/>
  </w:num>
  <w:num w:numId="6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1AF"/>
    <w:rsid w:val="000C539D"/>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275EF"/>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3430"/>
    <w:rsid w:val="001E35AE"/>
    <w:rsid w:val="001E4621"/>
    <w:rsid w:val="001E4718"/>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51B8"/>
    <w:rsid w:val="002A564E"/>
    <w:rsid w:val="002A5ADD"/>
    <w:rsid w:val="002A5FDF"/>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7A0"/>
    <w:rsid w:val="002F2C34"/>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491A"/>
    <w:rsid w:val="00334F21"/>
    <w:rsid w:val="00335A61"/>
    <w:rsid w:val="0033687B"/>
    <w:rsid w:val="00337088"/>
    <w:rsid w:val="00337638"/>
    <w:rsid w:val="00337FA1"/>
    <w:rsid w:val="003403A1"/>
    <w:rsid w:val="00340ADD"/>
    <w:rsid w:val="00341178"/>
    <w:rsid w:val="00341869"/>
    <w:rsid w:val="00341B42"/>
    <w:rsid w:val="00341DB4"/>
    <w:rsid w:val="003420E1"/>
    <w:rsid w:val="00342221"/>
    <w:rsid w:val="003423FC"/>
    <w:rsid w:val="003437D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A48"/>
    <w:rsid w:val="00386F51"/>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3F97"/>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04"/>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6124"/>
    <w:rsid w:val="00426222"/>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354B"/>
    <w:rsid w:val="00453687"/>
    <w:rsid w:val="004536F3"/>
    <w:rsid w:val="00453BC4"/>
    <w:rsid w:val="00454915"/>
    <w:rsid w:val="00455885"/>
    <w:rsid w:val="004558BD"/>
    <w:rsid w:val="00455AD8"/>
    <w:rsid w:val="004569FF"/>
    <w:rsid w:val="004574DE"/>
    <w:rsid w:val="004579DC"/>
    <w:rsid w:val="00457A56"/>
    <w:rsid w:val="00460C5B"/>
    <w:rsid w:val="004610DA"/>
    <w:rsid w:val="004615D3"/>
    <w:rsid w:val="0046281E"/>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17ED"/>
    <w:rsid w:val="00482C8B"/>
    <w:rsid w:val="00482D0F"/>
    <w:rsid w:val="0048337A"/>
    <w:rsid w:val="004835C8"/>
    <w:rsid w:val="004838A8"/>
    <w:rsid w:val="00483E2D"/>
    <w:rsid w:val="00483EC9"/>
    <w:rsid w:val="004841AE"/>
    <w:rsid w:val="0048423C"/>
    <w:rsid w:val="0048483C"/>
    <w:rsid w:val="00484C7F"/>
    <w:rsid w:val="00485194"/>
    <w:rsid w:val="00485386"/>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78C4"/>
    <w:rsid w:val="004F7CBE"/>
    <w:rsid w:val="00500E29"/>
    <w:rsid w:val="00501811"/>
    <w:rsid w:val="00501E92"/>
    <w:rsid w:val="005025C7"/>
    <w:rsid w:val="005039C0"/>
    <w:rsid w:val="00504B42"/>
    <w:rsid w:val="0050566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4986"/>
    <w:rsid w:val="0052514C"/>
    <w:rsid w:val="00525F6D"/>
    <w:rsid w:val="0052655F"/>
    <w:rsid w:val="0052661E"/>
    <w:rsid w:val="00526627"/>
    <w:rsid w:val="00526694"/>
    <w:rsid w:val="00526B00"/>
    <w:rsid w:val="00526DCA"/>
    <w:rsid w:val="00527EF6"/>
    <w:rsid w:val="005302F1"/>
    <w:rsid w:val="00531016"/>
    <w:rsid w:val="00531CE5"/>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12A7"/>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A72"/>
    <w:rsid w:val="00565C1E"/>
    <w:rsid w:val="005660D0"/>
    <w:rsid w:val="00566380"/>
    <w:rsid w:val="0056658C"/>
    <w:rsid w:val="00567C36"/>
    <w:rsid w:val="00567D41"/>
    <w:rsid w:val="005701EF"/>
    <w:rsid w:val="00570551"/>
    <w:rsid w:val="005705C6"/>
    <w:rsid w:val="00570FE7"/>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13E6"/>
    <w:rsid w:val="00592125"/>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B61"/>
    <w:rsid w:val="00675D66"/>
    <w:rsid w:val="006761F3"/>
    <w:rsid w:val="00676D1D"/>
    <w:rsid w:val="00680659"/>
    <w:rsid w:val="00680D15"/>
    <w:rsid w:val="0068141C"/>
    <w:rsid w:val="00681544"/>
    <w:rsid w:val="006818D9"/>
    <w:rsid w:val="006834AD"/>
    <w:rsid w:val="00683670"/>
    <w:rsid w:val="006838C7"/>
    <w:rsid w:val="006843BB"/>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134"/>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4FAF"/>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C59"/>
    <w:rsid w:val="00703D4D"/>
    <w:rsid w:val="00703E25"/>
    <w:rsid w:val="00703E4D"/>
    <w:rsid w:val="00703F3A"/>
    <w:rsid w:val="00704693"/>
    <w:rsid w:val="0070491A"/>
    <w:rsid w:val="00704AB9"/>
    <w:rsid w:val="007054D8"/>
    <w:rsid w:val="00706383"/>
    <w:rsid w:val="00706D4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3C6D"/>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69A6"/>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D7E7F"/>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4EA1"/>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B003A"/>
    <w:rsid w:val="008B0626"/>
    <w:rsid w:val="008B06BA"/>
    <w:rsid w:val="008B0DFB"/>
    <w:rsid w:val="008B216E"/>
    <w:rsid w:val="008B23B5"/>
    <w:rsid w:val="008B2951"/>
    <w:rsid w:val="008B2BBB"/>
    <w:rsid w:val="008B340F"/>
    <w:rsid w:val="008B389B"/>
    <w:rsid w:val="008B3EFD"/>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308DA"/>
    <w:rsid w:val="00932101"/>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4BC6"/>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5CE"/>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7F2"/>
    <w:rsid w:val="009F49E5"/>
    <w:rsid w:val="009F4BE1"/>
    <w:rsid w:val="009F4FF4"/>
    <w:rsid w:val="009F5541"/>
    <w:rsid w:val="009F5C19"/>
    <w:rsid w:val="009F6493"/>
    <w:rsid w:val="009F69B5"/>
    <w:rsid w:val="009F6EA2"/>
    <w:rsid w:val="009F75B3"/>
    <w:rsid w:val="009F79AE"/>
    <w:rsid w:val="009F7F22"/>
    <w:rsid w:val="00A004D3"/>
    <w:rsid w:val="00A00912"/>
    <w:rsid w:val="00A00BD1"/>
    <w:rsid w:val="00A00FFB"/>
    <w:rsid w:val="00A027DE"/>
    <w:rsid w:val="00A031FC"/>
    <w:rsid w:val="00A04222"/>
    <w:rsid w:val="00A046BB"/>
    <w:rsid w:val="00A04C7E"/>
    <w:rsid w:val="00A0565F"/>
    <w:rsid w:val="00A0616C"/>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E89"/>
    <w:rsid w:val="00A72970"/>
    <w:rsid w:val="00A72B9F"/>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265B"/>
    <w:rsid w:val="00AC2BD0"/>
    <w:rsid w:val="00AC2E4E"/>
    <w:rsid w:val="00AC2F14"/>
    <w:rsid w:val="00AC38A9"/>
    <w:rsid w:val="00AC3921"/>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B11"/>
    <w:rsid w:val="00AE7609"/>
    <w:rsid w:val="00AE78CD"/>
    <w:rsid w:val="00AE7EBC"/>
    <w:rsid w:val="00AF115C"/>
    <w:rsid w:val="00AF434D"/>
    <w:rsid w:val="00AF4EE4"/>
    <w:rsid w:val="00AF5B98"/>
    <w:rsid w:val="00AF6B94"/>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205D"/>
    <w:rsid w:val="00B128F0"/>
    <w:rsid w:val="00B13307"/>
    <w:rsid w:val="00B1367C"/>
    <w:rsid w:val="00B13B7B"/>
    <w:rsid w:val="00B15202"/>
    <w:rsid w:val="00B153CD"/>
    <w:rsid w:val="00B1553A"/>
    <w:rsid w:val="00B15920"/>
    <w:rsid w:val="00B16338"/>
    <w:rsid w:val="00B1688A"/>
    <w:rsid w:val="00B17577"/>
    <w:rsid w:val="00B209BF"/>
    <w:rsid w:val="00B21B6A"/>
    <w:rsid w:val="00B21CD1"/>
    <w:rsid w:val="00B2248D"/>
    <w:rsid w:val="00B23256"/>
    <w:rsid w:val="00B244AA"/>
    <w:rsid w:val="00B24CF5"/>
    <w:rsid w:val="00B25441"/>
    <w:rsid w:val="00B260DF"/>
    <w:rsid w:val="00B26507"/>
    <w:rsid w:val="00B265AB"/>
    <w:rsid w:val="00B269CE"/>
    <w:rsid w:val="00B3041B"/>
    <w:rsid w:val="00B3055A"/>
    <w:rsid w:val="00B31920"/>
    <w:rsid w:val="00B31CD8"/>
    <w:rsid w:val="00B32535"/>
    <w:rsid w:val="00B3277B"/>
    <w:rsid w:val="00B32A9E"/>
    <w:rsid w:val="00B32B21"/>
    <w:rsid w:val="00B3370C"/>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A9F"/>
    <w:rsid w:val="00B62D2B"/>
    <w:rsid w:val="00B62DEC"/>
    <w:rsid w:val="00B62F8D"/>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80785"/>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F3C"/>
    <w:rsid w:val="00BC7FFB"/>
    <w:rsid w:val="00BD034D"/>
    <w:rsid w:val="00BD0C09"/>
    <w:rsid w:val="00BD1211"/>
    <w:rsid w:val="00BD3132"/>
    <w:rsid w:val="00BD3209"/>
    <w:rsid w:val="00BD323A"/>
    <w:rsid w:val="00BD361A"/>
    <w:rsid w:val="00BD3692"/>
    <w:rsid w:val="00BD3E45"/>
    <w:rsid w:val="00BD3ECE"/>
    <w:rsid w:val="00BD4316"/>
    <w:rsid w:val="00BD5782"/>
    <w:rsid w:val="00BD578A"/>
    <w:rsid w:val="00BD5EFA"/>
    <w:rsid w:val="00BD6710"/>
    <w:rsid w:val="00BD6C6F"/>
    <w:rsid w:val="00BD6DCD"/>
    <w:rsid w:val="00BD780A"/>
    <w:rsid w:val="00BE0194"/>
    <w:rsid w:val="00BE02D3"/>
    <w:rsid w:val="00BE092B"/>
    <w:rsid w:val="00BE0CEB"/>
    <w:rsid w:val="00BE1CF2"/>
    <w:rsid w:val="00BE1E12"/>
    <w:rsid w:val="00BE27FB"/>
    <w:rsid w:val="00BE2D09"/>
    <w:rsid w:val="00BE346A"/>
    <w:rsid w:val="00BE46DF"/>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6EE"/>
    <w:rsid w:val="00BF341C"/>
    <w:rsid w:val="00BF4B2D"/>
    <w:rsid w:val="00BF5945"/>
    <w:rsid w:val="00BF5C55"/>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271"/>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2BB"/>
    <w:rsid w:val="00C57E04"/>
    <w:rsid w:val="00C6060E"/>
    <w:rsid w:val="00C606E2"/>
    <w:rsid w:val="00C60938"/>
    <w:rsid w:val="00C61818"/>
    <w:rsid w:val="00C61B06"/>
    <w:rsid w:val="00C61FEC"/>
    <w:rsid w:val="00C62B4F"/>
    <w:rsid w:val="00C62FC2"/>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304"/>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10B5"/>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8F4"/>
    <w:rsid w:val="00D41F91"/>
    <w:rsid w:val="00D43190"/>
    <w:rsid w:val="00D44AD8"/>
    <w:rsid w:val="00D44B6E"/>
    <w:rsid w:val="00D4515E"/>
    <w:rsid w:val="00D4521D"/>
    <w:rsid w:val="00D45819"/>
    <w:rsid w:val="00D46397"/>
    <w:rsid w:val="00D464F2"/>
    <w:rsid w:val="00D474D7"/>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99"/>
    <w:rsid w:val="00E145C0"/>
    <w:rsid w:val="00E14BA9"/>
    <w:rsid w:val="00E14CCB"/>
    <w:rsid w:val="00E14D96"/>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667"/>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39D6"/>
    <w:rsid w:val="00EC6033"/>
    <w:rsid w:val="00EC67DE"/>
    <w:rsid w:val="00EC6ABB"/>
    <w:rsid w:val="00EC747F"/>
    <w:rsid w:val="00EC7865"/>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5F7"/>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4D5"/>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64E0"/>
    <w:rsid w:val="00F775A3"/>
    <w:rsid w:val="00F7795D"/>
    <w:rsid w:val="00F77D38"/>
    <w:rsid w:val="00F77F4D"/>
    <w:rsid w:val="00F809C6"/>
    <w:rsid w:val="00F81408"/>
    <w:rsid w:val="00F815F4"/>
    <w:rsid w:val="00F832E4"/>
    <w:rsid w:val="00F83343"/>
    <w:rsid w:val="00F84205"/>
    <w:rsid w:val="00F86C5F"/>
    <w:rsid w:val="00F86D62"/>
    <w:rsid w:val="00F874BB"/>
    <w:rsid w:val="00F90DA5"/>
    <w:rsid w:val="00F9118F"/>
    <w:rsid w:val="00F914C6"/>
    <w:rsid w:val="00F91F4E"/>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DFF"/>
    <w:rsid w:val="00FE30A0"/>
    <w:rsid w:val="00FE35A8"/>
    <w:rsid w:val="00FE4867"/>
    <w:rsid w:val="00FE571B"/>
    <w:rsid w:val="00FE599A"/>
    <w:rsid w:val="00FE6221"/>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7"/>
      </w:numPr>
    </w:pPr>
  </w:style>
  <w:style w:type="numbering" w:customStyle="1" w:styleId="Listaactual29">
    <w:name w:val="Lista actual29"/>
    <w:uiPriority w:val="99"/>
    <w:rsid w:val="00281167"/>
    <w:pPr>
      <w:numPr>
        <w:numId w:val="48"/>
      </w:numPr>
    </w:pPr>
  </w:style>
  <w:style w:type="numbering" w:customStyle="1" w:styleId="Listaactual30">
    <w:name w:val="Lista actual30"/>
    <w:uiPriority w:val="99"/>
    <w:rsid w:val="00555A84"/>
    <w:pPr>
      <w:numPr>
        <w:numId w:val="49"/>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E2D7-A7AF-4A14-8D13-144F9EEE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28</Pages>
  <Words>6620</Words>
  <Characters>36413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2025-06-06T17:05:00Z</cp:lastPrinted>
  <dcterms:created xsi:type="dcterms:W3CDTF">2025-05-21T19:58:00Z</dcterms:created>
  <dcterms:modified xsi:type="dcterms:W3CDTF">2025-06-25T16:15:00Z</dcterms:modified>
</cp:coreProperties>
</file>