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5BCB5" w14:textId="172DBD63" w:rsidR="00EE2F40" w:rsidRPr="00290DDA" w:rsidRDefault="00185C66" w:rsidP="00ED29B9">
      <w:pPr>
        <w:spacing w:line="360" w:lineRule="auto"/>
        <w:jc w:val="both"/>
        <w:rPr>
          <w:rFonts w:ascii="Palatino Linotype" w:eastAsia="Palatino Linotype" w:hAnsi="Palatino Linotype" w:cs="Palatino Linotype"/>
          <w:b/>
          <w:color w:val="000000" w:themeColor="text1"/>
        </w:rPr>
      </w:pPr>
      <w:r w:rsidRPr="00125D5D">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w:t>
      </w:r>
      <w:r w:rsidR="00290DDA">
        <w:rPr>
          <w:rFonts w:ascii="Palatino Linotype" w:eastAsia="Palatino Linotype" w:hAnsi="Palatino Linotype" w:cs="Palatino Linotype"/>
          <w:color w:val="000000" w:themeColor="text1"/>
        </w:rPr>
        <w:t xml:space="preserve">n Metepec, Estado de México; </w:t>
      </w:r>
      <w:r w:rsidR="00290DDA" w:rsidRPr="00290DDA">
        <w:rPr>
          <w:rFonts w:ascii="Palatino Linotype" w:eastAsia="Palatino Linotype" w:hAnsi="Palatino Linotype" w:cs="Palatino Linotype"/>
          <w:b/>
          <w:color w:val="000000" w:themeColor="text1"/>
        </w:rPr>
        <w:t>de fecha</w:t>
      </w:r>
      <w:r w:rsidRPr="00290DDA">
        <w:rPr>
          <w:rFonts w:ascii="Palatino Linotype" w:eastAsia="Palatino Linotype" w:hAnsi="Palatino Linotype" w:cs="Palatino Linotype"/>
          <w:b/>
          <w:color w:val="000000" w:themeColor="text1"/>
        </w:rPr>
        <w:t xml:space="preserve"> </w:t>
      </w:r>
      <w:r w:rsidR="00F42D53" w:rsidRPr="00290DDA">
        <w:rPr>
          <w:rFonts w:ascii="Palatino Linotype" w:eastAsia="Palatino Linotype" w:hAnsi="Palatino Linotype" w:cs="Palatino Linotype"/>
          <w:b/>
          <w:color w:val="000000" w:themeColor="text1"/>
        </w:rPr>
        <w:t xml:space="preserve">trece </w:t>
      </w:r>
      <w:r w:rsidR="00290DDA" w:rsidRPr="00290DDA">
        <w:rPr>
          <w:rFonts w:ascii="Palatino Linotype" w:eastAsia="Palatino Linotype" w:hAnsi="Palatino Linotype" w:cs="Palatino Linotype"/>
          <w:b/>
          <w:color w:val="000000" w:themeColor="text1"/>
        </w:rPr>
        <w:t xml:space="preserve">(13) </w:t>
      </w:r>
      <w:r w:rsidR="00F42D53" w:rsidRPr="00290DDA">
        <w:rPr>
          <w:rFonts w:ascii="Palatino Linotype" w:eastAsia="Palatino Linotype" w:hAnsi="Palatino Linotype" w:cs="Palatino Linotype"/>
          <w:b/>
          <w:color w:val="000000" w:themeColor="text1"/>
        </w:rPr>
        <w:t>de agosto</w:t>
      </w:r>
      <w:r w:rsidRPr="00290DDA">
        <w:rPr>
          <w:rFonts w:ascii="Palatino Linotype" w:eastAsia="Palatino Linotype" w:hAnsi="Palatino Linotype" w:cs="Palatino Linotype"/>
          <w:b/>
          <w:color w:val="000000" w:themeColor="text1"/>
        </w:rPr>
        <w:t xml:space="preserve"> de dos mil veinticinco.</w:t>
      </w:r>
    </w:p>
    <w:p w14:paraId="36353748" w14:textId="77777777" w:rsidR="00EE2F40" w:rsidRPr="00125D5D" w:rsidRDefault="00EE2F40" w:rsidP="00ED29B9">
      <w:pPr>
        <w:jc w:val="both"/>
        <w:rPr>
          <w:rFonts w:ascii="Palatino Linotype" w:eastAsia="Palatino Linotype" w:hAnsi="Palatino Linotype" w:cs="Palatino Linotype"/>
          <w:color w:val="000000" w:themeColor="text1"/>
        </w:rPr>
      </w:pPr>
    </w:p>
    <w:p w14:paraId="3296A298" w14:textId="7BF086E0" w:rsidR="00EE2F40" w:rsidRPr="00125D5D" w:rsidRDefault="00185C66" w:rsidP="00ED29B9">
      <w:pPr>
        <w:spacing w:line="360" w:lineRule="auto"/>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b/>
          <w:color w:val="000000" w:themeColor="text1"/>
        </w:rPr>
        <w:t>VISTO</w:t>
      </w:r>
      <w:r w:rsidRPr="00125D5D">
        <w:rPr>
          <w:rFonts w:ascii="Palatino Linotype" w:eastAsia="Palatino Linotype" w:hAnsi="Palatino Linotype" w:cs="Palatino Linotype"/>
          <w:color w:val="000000" w:themeColor="text1"/>
        </w:rPr>
        <w:t xml:space="preserve"> el expediente electrónico formado con motivo del recurso de revisión </w:t>
      </w:r>
      <w:r w:rsidR="00F42D53" w:rsidRPr="00125D5D">
        <w:rPr>
          <w:rFonts w:ascii="Palatino Linotype" w:eastAsia="Palatino Linotype" w:hAnsi="Palatino Linotype" w:cs="Palatino Linotype"/>
          <w:b/>
          <w:color w:val="000000" w:themeColor="text1"/>
        </w:rPr>
        <w:t>07388</w:t>
      </w:r>
      <w:r w:rsidRPr="00125D5D">
        <w:rPr>
          <w:rFonts w:ascii="Palatino Linotype" w:eastAsia="Palatino Linotype" w:hAnsi="Palatino Linotype" w:cs="Palatino Linotype"/>
          <w:b/>
          <w:color w:val="000000" w:themeColor="text1"/>
        </w:rPr>
        <w:t xml:space="preserve">/INFOEM/IP/RR/2025, </w:t>
      </w:r>
      <w:r w:rsidRPr="00125D5D">
        <w:rPr>
          <w:rFonts w:ascii="Palatino Linotype" w:eastAsia="Palatino Linotype" w:hAnsi="Palatino Linotype" w:cs="Palatino Linotype"/>
          <w:color w:val="000000" w:themeColor="text1"/>
        </w:rPr>
        <w:t xml:space="preserve">promovido por </w:t>
      </w:r>
      <w:r w:rsidR="006360B3">
        <w:rPr>
          <w:rFonts w:ascii="Palatino Linotype" w:eastAsia="Palatino Linotype" w:hAnsi="Palatino Linotype" w:cs="Palatino Linotype"/>
          <w:b/>
          <w:color w:val="000000" w:themeColor="text1"/>
        </w:rPr>
        <w:t>XXXX</w:t>
      </w:r>
      <w:r w:rsidRPr="00125D5D">
        <w:rPr>
          <w:rFonts w:ascii="Palatino Linotype" w:eastAsia="Palatino Linotype" w:hAnsi="Palatino Linotype" w:cs="Palatino Linotype"/>
          <w:color w:val="000000" w:themeColor="text1"/>
        </w:rPr>
        <w:t>, a quien en lo sucesivo se le denominará</w:t>
      </w:r>
      <w:r w:rsidR="00F42D53" w:rsidRPr="00125D5D">
        <w:rPr>
          <w:rFonts w:ascii="Palatino Linotype" w:eastAsia="Palatino Linotype" w:hAnsi="Palatino Linotype" w:cs="Palatino Linotype"/>
          <w:color w:val="000000" w:themeColor="text1"/>
        </w:rPr>
        <w:t xml:space="preserve"> como la parte</w:t>
      </w:r>
      <w:r w:rsidRPr="00125D5D">
        <w:rPr>
          <w:rFonts w:ascii="Palatino Linotype" w:eastAsia="Palatino Linotype" w:hAnsi="Palatino Linotype" w:cs="Palatino Linotype"/>
          <w:color w:val="000000" w:themeColor="text1"/>
        </w:rPr>
        <w:t xml:space="preserve"> </w:t>
      </w:r>
      <w:r w:rsidRPr="00125D5D">
        <w:rPr>
          <w:rFonts w:ascii="Palatino Linotype" w:eastAsia="Palatino Linotype" w:hAnsi="Palatino Linotype" w:cs="Palatino Linotype"/>
          <w:b/>
          <w:color w:val="000000" w:themeColor="text1"/>
        </w:rPr>
        <w:t>RECURRENTE,</w:t>
      </w:r>
      <w:r w:rsidRPr="00125D5D">
        <w:rPr>
          <w:rFonts w:ascii="Palatino Linotype" w:eastAsia="Palatino Linotype" w:hAnsi="Palatino Linotype" w:cs="Palatino Linotype"/>
          <w:color w:val="000000" w:themeColor="text1"/>
        </w:rPr>
        <w:t xml:space="preserve"> en contra de la respuesta del</w:t>
      </w:r>
      <w:r w:rsidRPr="00125D5D">
        <w:rPr>
          <w:rFonts w:ascii="Palatino Linotype" w:eastAsia="Palatino Linotype" w:hAnsi="Palatino Linotype" w:cs="Palatino Linotype"/>
          <w:b/>
          <w:color w:val="000000" w:themeColor="text1"/>
        </w:rPr>
        <w:t xml:space="preserve"> </w:t>
      </w:r>
      <w:r w:rsidR="00F42D53" w:rsidRPr="00125D5D">
        <w:rPr>
          <w:rFonts w:ascii="Palatino Linotype" w:eastAsia="Palatino Linotype" w:hAnsi="Palatino Linotype" w:cs="Palatino Linotype"/>
          <w:b/>
          <w:color w:val="000000" w:themeColor="text1"/>
        </w:rPr>
        <w:t xml:space="preserve">Sistema </w:t>
      </w:r>
      <w:r w:rsidR="00F42D53" w:rsidRPr="00125D5D">
        <w:rPr>
          <w:rFonts w:ascii="Palatino Linotype" w:hAnsi="Palatino Linotype"/>
          <w:b/>
          <w:bCs/>
          <w:color w:val="000000" w:themeColor="text1"/>
        </w:rPr>
        <w:t>Municipal Para el Desarrollo Integral de la Familia de Almoloya de Juárez</w:t>
      </w:r>
      <w:r w:rsidRPr="00125D5D">
        <w:rPr>
          <w:rFonts w:ascii="Palatino Linotype" w:eastAsia="Palatino Linotype" w:hAnsi="Palatino Linotype" w:cs="Palatino Linotype"/>
          <w:b/>
          <w:color w:val="000000" w:themeColor="text1"/>
        </w:rPr>
        <w:t xml:space="preserve">, </w:t>
      </w:r>
      <w:r w:rsidRPr="00125D5D">
        <w:rPr>
          <w:rFonts w:ascii="Palatino Linotype" w:eastAsia="Palatino Linotype" w:hAnsi="Palatino Linotype" w:cs="Palatino Linotype"/>
          <w:color w:val="000000" w:themeColor="text1"/>
        </w:rPr>
        <w:t>en adelante el</w:t>
      </w:r>
      <w:r w:rsidRPr="00125D5D">
        <w:rPr>
          <w:rFonts w:ascii="Palatino Linotype" w:eastAsia="Palatino Linotype" w:hAnsi="Palatino Linotype" w:cs="Palatino Linotype"/>
          <w:b/>
          <w:color w:val="000000" w:themeColor="text1"/>
        </w:rPr>
        <w:t xml:space="preserve"> SUJETO OBLIGADO</w:t>
      </w:r>
      <w:r w:rsidRPr="00125D5D">
        <w:rPr>
          <w:rFonts w:ascii="Palatino Linotype" w:eastAsia="Palatino Linotype" w:hAnsi="Palatino Linotype" w:cs="Palatino Linotype"/>
          <w:color w:val="000000" w:themeColor="text1"/>
        </w:rPr>
        <w:t xml:space="preserve">, </w:t>
      </w:r>
      <w:bookmarkStart w:id="0" w:name="_GoBack"/>
      <w:bookmarkEnd w:id="0"/>
      <w:r w:rsidRPr="00125D5D">
        <w:rPr>
          <w:rFonts w:ascii="Palatino Linotype" w:eastAsia="Palatino Linotype" w:hAnsi="Palatino Linotype" w:cs="Palatino Linotype"/>
          <w:color w:val="000000" w:themeColor="text1"/>
        </w:rPr>
        <w:t>por lo que se procede a dictar la presente resolución, con base en los siguientes:</w:t>
      </w:r>
    </w:p>
    <w:p w14:paraId="57E8681A" w14:textId="77777777" w:rsidR="00EE2F40" w:rsidRPr="00125D5D" w:rsidRDefault="00EE2F40" w:rsidP="00ED29B9">
      <w:pPr>
        <w:jc w:val="both"/>
        <w:rPr>
          <w:rFonts w:ascii="Palatino Linotype" w:eastAsia="Palatino Linotype" w:hAnsi="Palatino Linotype" w:cs="Palatino Linotype"/>
          <w:color w:val="000000" w:themeColor="text1"/>
        </w:rPr>
      </w:pPr>
    </w:p>
    <w:p w14:paraId="09EE80D8" w14:textId="77777777" w:rsidR="00EE2F40" w:rsidRPr="00125D5D" w:rsidRDefault="00185C66" w:rsidP="00ED29B9">
      <w:pPr>
        <w:keepNext/>
        <w:keepLines/>
        <w:spacing w:line="360" w:lineRule="auto"/>
        <w:jc w:val="center"/>
        <w:rPr>
          <w:rFonts w:ascii="Palatino Linotype" w:eastAsia="Palatino Linotype" w:hAnsi="Palatino Linotype" w:cs="Palatino Linotype"/>
          <w:b/>
          <w:color w:val="000000" w:themeColor="text1"/>
        </w:rPr>
      </w:pPr>
      <w:r w:rsidRPr="00125D5D">
        <w:rPr>
          <w:rFonts w:ascii="Palatino Linotype" w:eastAsia="Palatino Linotype" w:hAnsi="Palatino Linotype" w:cs="Palatino Linotype"/>
          <w:b/>
          <w:color w:val="000000" w:themeColor="text1"/>
        </w:rPr>
        <w:t>A N T E C E D E N T E S</w:t>
      </w:r>
    </w:p>
    <w:p w14:paraId="1DD19851" w14:textId="77777777" w:rsidR="00EE2F40" w:rsidRPr="00125D5D" w:rsidRDefault="00EE2F40" w:rsidP="00ED29B9">
      <w:pPr>
        <w:rPr>
          <w:rFonts w:ascii="Palatino Linotype" w:eastAsia="Palatino Linotype" w:hAnsi="Palatino Linotype" w:cs="Palatino Linotype"/>
          <w:color w:val="000000" w:themeColor="text1"/>
        </w:rPr>
      </w:pPr>
    </w:p>
    <w:p w14:paraId="0CCD1799" w14:textId="77777777"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El </w:t>
      </w:r>
      <w:r w:rsidR="00F42D53" w:rsidRPr="00125D5D">
        <w:rPr>
          <w:rFonts w:ascii="Palatino Linotype" w:eastAsia="Palatino Linotype" w:hAnsi="Palatino Linotype" w:cs="Palatino Linotype"/>
          <w:color w:val="000000" w:themeColor="text1"/>
        </w:rPr>
        <w:t xml:space="preserve">veintinueve de mayo de </w:t>
      </w:r>
      <w:r w:rsidRPr="00125D5D">
        <w:rPr>
          <w:rFonts w:ascii="Palatino Linotype" w:eastAsia="Palatino Linotype" w:hAnsi="Palatino Linotype" w:cs="Palatino Linotype"/>
          <w:color w:val="000000" w:themeColor="text1"/>
        </w:rPr>
        <w:t>dos mil veinticinco, la</w:t>
      </w:r>
      <w:r w:rsidRPr="00125D5D">
        <w:rPr>
          <w:rFonts w:ascii="Palatino Linotype" w:eastAsia="Palatino Linotype" w:hAnsi="Palatino Linotype" w:cs="Palatino Linotype"/>
          <w:b/>
          <w:color w:val="000000" w:themeColor="text1"/>
        </w:rPr>
        <w:t xml:space="preserve"> RECURRENTE </w:t>
      </w:r>
      <w:r w:rsidRPr="00125D5D">
        <w:rPr>
          <w:rFonts w:ascii="Palatino Linotype" w:eastAsia="Palatino Linotype" w:hAnsi="Palatino Linotype" w:cs="Palatino Linotype"/>
          <w:color w:val="000000" w:themeColor="text1"/>
        </w:rPr>
        <w:t xml:space="preserve">presentó ante el </w:t>
      </w:r>
      <w:r w:rsidRPr="00125D5D">
        <w:rPr>
          <w:rFonts w:ascii="Palatino Linotype" w:eastAsia="Palatino Linotype" w:hAnsi="Palatino Linotype" w:cs="Palatino Linotype"/>
          <w:b/>
          <w:color w:val="000000" w:themeColor="text1"/>
        </w:rPr>
        <w:t>SUJETO OBLIGADO,</w:t>
      </w:r>
      <w:r w:rsidRPr="00125D5D">
        <w:rPr>
          <w:rFonts w:ascii="Palatino Linotype" w:eastAsia="Palatino Linotype" w:hAnsi="Palatino Linotype" w:cs="Palatino Linotype"/>
          <w:color w:val="000000" w:themeColor="text1"/>
        </w:rPr>
        <w:t xml:space="preserve"> a través del el Sistema de Acceso a la Información Mexiquense </w:t>
      </w:r>
      <w:r w:rsidRPr="00125D5D">
        <w:rPr>
          <w:rFonts w:ascii="Palatino Linotype" w:eastAsia="Palatino Linotype" w:hAnsi="Palatino Linotype" w:cs="Palatino Linotype"/>
          <w:b/>
          <w:color w:val="000000" w:themeColor="text1"/>
        </w:rPr>
        <w:t>(SAIMEX),</w:t>
      </w:r>
      <w:r w:rsidRPr="00125D5D">
        <w:rPr>
          <w:rFonts w:ascii="Palatino Linotype" w:eastAsia="Palatino Linotype" w:hAnsi="Palatino Linotype" w:cs="Palatino Linotype"/>
          <w:color w:val="000000" w:themeColor="text1"/>
        </w:rPr>
        <w:t xml:space="preserve"> la solicitud de información pública </w:t>
      </w:r>
      <w:r w:rsidR="00F42D53" w:rsidRPr="00125D5D">
        <w:rPr>
          <w:rFonts w:ascii="Palatino Linotype" w:eastAsia="Palatino Linotype" w:hAnsi="Palatino Linotype" w:cs="Palatino Linotype"/>
          <w:b/>
          <w:color w:val="000000" w:themeColor="text1"/>
        </w:rPr>
        <w:t>00004</w:t>
      </w:r>
      <w:r w:rsidRPr="00125D5D">
        <w:rPr>
          <w:rFonts w:ascii="Palatino Linotype" w:eastAsia="Palatino Linotype" w:hAnsi="Palatino Linotype" w:cs="Palatino Linotype"/>
          <w:b/>
          <w:color w:val="000000" w:themeColor="text1"/>
        </w:rPr>
        <w:t>/</w:t>
      </w:r>
      <w:r w:rsidR="00F42D53" w:rsidRPr="00125D5D">
        <w:rPr>
          <w:rFonts w:ascii="Palatino Linotype" w:eastAsia="Palatino Linotype" w:hAnsi="Palatino Linotype" w:cs="Palatino Linotype"/>
          <w:b/>
          <w:color w:val="000000" w:themeColor="text1"/>
        </w:rPr>
        <w:t>DIFALMOJU</w:t>
      </w:r>
      <w:r w:rsidRPr="00125D5D">
        <w:rPr>
          <w:rFonts w:ascii="Palatino Linotype" w:eastAsia="Palatino Linotype" w:hAnsi="Palatino Linotype" w:cs="Palatino Linotype"/>
          <w:b/>
          <w:color w:val="000000" w:themeColor="text1"/>
        </w:rPr>
        <w:t>/IP/2025</w:t>
      </w:r>
      <w:r w:rsidRPr="00125D5D">
        <w:rPr>
          <w:rFonts w:ascii="Palatino Linotype" w:eastAsia="Palatino Linotype" w:hAnsi="Palatino Linotype" w:cs="Palatino Linotype"/>
          <w:color w:val="000000" w:themeColor="text1"/>
        </w:rPr>
        <w:t>, en la que solicitó:</w:t>
      </w:r>
    </w:p>
    <w:p w14:paraId="330EF697" w14:textId="77777777" w:rsidR="00EE2F40" w:rsidRPr="00125D5D" w:rsidRDefault="00EE2F40" w:rsidP="00ED29B9">
      <w:pPr>
        <w:jc w:val="both"/>
        <w:rPr>
          <w:rFonts w:ascii="Palatino Linotype" w:eastAsia="Palatino Linotype" w:hAnsi="Palatino Linotype" w:cs="Palatino Linotype"/>
          <w:i/>
          <w:color w:val="000000" w:themeColor="text1"/>
        </w:rPr>
      </w:pPr>
    </w:p>
    <w:p w14:paraId="6016C68F" w14:textId="6CCF87DA" w:rsidR="00EE2F40" w:rsidRPr="00125D5D" w:rsidRDefault="00185C66" w:rsidP="00ED29B9">
      <w:pPr>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w:t>
      </w:r>
      <w:r w:rsidR="00F42D53" w:rsidRPr="00125D5D">
        <w:rPr>
          <w:rFonts w:ascii="Palatino Linotype" w:eastAsia="Palatino Linotype" w:hAnsi="Palatino Linotype" w:cs="Palatino Linotype"/>
          <w:i/>
          <w:color w:val="000000" w:themeColor="text1"/>
        </w:rPr>
        <w:t>Q</w:t>
      </w:r>
      <w:r w:rsidR="00F42D53" w:rsidRPr="00125D5D">
        <w:rPr>
          <w:rFonts w:ascii="Palatino Linotype" w:hAnsi="Palatino Linotype"/>
          <w:i/>
          <w:color w:val="000000" w:themeColor="text1"/>
        </w:rPr>
        <w:t xml:space="preserve">uisiera saber si la siguiente persona esta trabajando para el Sistema Municipal DIF Almoloya de </w:t>
      </w:r>
      <w:proofErr w:type="spellStart"/>
      <w:r w:rsidR="00F42D53" w:rsidRPr="00125D5D">
        <w:rPr>
          <w:rFonts w:ascii="Palatino Linotype" w:hAnsi="Palatino Linotype"/>
          <w:i/>
          <w:color w:val="000000" w:themeColor="text1"/>
        </w:rPr>
        <w:t>Juarez</w:t>
      </w:r>
      <w:proofErr w:type="spellEnd"/>
      <w:r w:rsidR="00F42D53" w:rsidRPr="00125D5D">
        <w:rPr>
          <w:rFonts w:ascii="Palatino Linotype" w:hAnsi="Palatino Linotype"/>
          <w:i/>
          <w:color w:val="000000" w:themeColor="text1"/>
        </w:rPr>
        <w:t xml:space="preserve"> </w:t>
      </w:r>
      <w:r w:rsidR="006360B3">
        <w:rPr>
          <w:rFonts w:ascii="Palatino Linotype" w:hAnsi="Palatino Linotype"/>
          <w:i/>
          <w:color w:val="000000" w:themeColor="text1"/>
        </w:rPr>
        <w:t>XXXX</w:t>
      </w:r>
      <w:r w:rsidR="00F42D53" w:rsidRPr="00125D5D">
        <w:rPr>
          <w:rFonts w:ascii="Palatino Linotype" w:hAnsi="Palatino Linotype"/>
          <w:i/>
          <w:color w:val="000000" w:themeColor="text1"/>
        </w:rPr>
        <w:t xml:space="preserve"> Si es el caso deseo conocer cuales son sus percepciones brutas y netas de cada quincena del 01 de enero a la fecha de la solicitud.</w:t>
      </w:r>
      <w:r w:rsidRPr="00125D5D">
        <w:rPr>
          <w:rFonts w:ascii="Palatino Linotype" w:eastAsia="Palatino Linotype" w:hAnsi="Palatino Linotype" w:cs="Palatino Linotype"/>
          <w:i/>
          <w:color w:val="000000" w:themeColor="text1"/>
        </w:rPr>
        <w:t xml:space="preserve">” (Sic) </w:t>
      </w:r>
    </w:p>
    <w:p w14:paraId="64CC55A1" w14:textId="77777777" w:rsidR="00EE2F40" w:rsidRDefault="00EE2F40" w:rsidP="00ED29B9">
      <w:pPr>
        <w:pBdr>
          <w:top w:val="nil"/>
          <w:left w:val="nil"/>
          <w:bottom w:val="nil"/>
          <w:right w:val="nil"/>
          <w:between w:val="nil"/>
        </w:pBdr>
        <w:jc w:val="both"/>
        <w:rPr>
          <w:rFonts w:ascii="Palatino Linotype" w:eastAsia="Palatino Linotype" w:hAnsi="Palatino Linotype" w:cs="Palatino Linotype"/>
          <w:color w:val="000000" w:themeColor="text1"/>
        </w:rPr>
      </w:pPr>
    </w:p>
    <w:p w14:paraId="50C744B9" w14:textId="77777777" w:rsidR="00290DDA" w:rsidRPr="00125D5D" w:rsidRDefault="00290DDA" w:rsidP="00ED29B9">
      <w:pPr>
        <w:pBdr>
          <w:top w:val="nil"/>
          <w:left w:val="nil"/>
          <w:bottom w:val="nil"/>
          <w:right w:val="nil"/>
          <w:between w:val="nil"/>
        </w:pBdr>
        <w:jc w:val="both"/>
        <w:rPr>
          <w:rFonts w:ascii="Palatino Linotype" w:eastAsia="Palatino Linotype" w:hAnsi="Palatino Linotype" w:cs="Palatino Linotype"/>
          <w:color w:val="000000" w:themeColor="text1"/>
        </w:rPr>
      </w:pPr>
    </w:p>
    <w:p w14:paraId="0DFE0118" w14:textId="77777777"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Se hace constar que se señaló como modalidad de entrega de la información a través del </w:t>
      </w:r>
      <w:r w:rsidRPr="00125D5D">
        <w:rPr>
          <w:rFonts w:ascii="Palatino Linotype" w:eastAsia="Palatino Linotype" w:hAnsi="Palatino Linotype" w:cs="Palatino Linotype"/>
          <w:b/>
          <w:color w:val="000000" w:themeColor="text1"/>
        </w:rPr>
        <w:t>SAIMEX.</w:t>
      </w:r>
    </w:p>
    <w:p w14:paraId="647CB601" w14:textId="77777777" w:rsidR="00EE2F40" w:rsidRPr="00125D5D" w:rsidRDefault="00EE2F40" w:rsidP="00ED29B9">
      <w:pPr>
        <w:jc w:val="both"/>
        <w:rPr>
          <w:rFonts w:ascii="Palatino Linotype" w:eastAsia="Palatino Linotype" w:hAnsi="Palatino Linotype" w:cs="Palatino Linotype"/>
          <w:b/>
          <w:color w:val="000000" w:themeColor="text1"/>
        </w:rPr>
      </w:pPr>
    </w:p>
    <w:p w14:paraId="1F5F3EB9" w14:textId="77777777"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El </w:t>
      </w:r>
      <w:r w:rsidR="00F42D53" w:rsidRPr="00125D5D">
        <w:rPr>
          <w:rFonts w:ascii="Palatino Linotype" w:eastAsia="Palatino Linotype" w:hAnsi="Palatino Linotype" w:cs="Palatino Linotype"/>
          <w:color w:val="000000" w:themeColor="text1"/>
        </w:rPr>
        <w:t>dieciocho de junio</w:t>
      </w:r>
      <w:r w:rsidRPr="00125D5D">
        <w:rPr>
          <w:rFonts w:ascii="Palatino Linotype" w:eastAsia="Palatino Linotype" w:hAnsi="Palatino Linotype" w:cs="Palatino Linotype"/>
          <w:color w:val="000000" w:themeColor="text1"/>
        </w:rPr>
        <w:t xml:space="preserve"> de dos mil veinticinco, el </w:t>
      </w:r>
      <w:r w:rsidRPr="00125D5D">
        <w:rPr>
          <w:rFonts w:ascii="Palatino Linotype" w:eastAsia="Palatino Linotype" w:hAnsi="Palatino Linotype" w:cs="Palatino Linotype"/>
          <w:b/>
          <w:color w:val="000000" w:themeColor="text1"/>
        </w:rPr>
        <w:t>SUJETO OBLIGADO</w:t>
      </w:r>
      <w:r w:rsidRPr="00125D5D">
        <w:rPr>
          <w:rFonts w:ascii="Palatino Linotype" w:eastAsia="Palatino Linotype" w:hAnsi="Palatino Linotype" w:cs="Palatino Linotype"/>
          <w:b/>
          <w:i/>
          <w:color w:val="000000" w:themeColor="text1"/>
        </w:rPr>
        <w:t xml:space="preserve"> </w:t>
      </w:r>
      <w:r w:rsidRPr="00125D5D">
        <w:rPr>
          <w:rFonts w:ascii="Palatino Linotype" w:eastAsia="Palatino Linotype" w:hAnsi="Palatino Linotype" w:cs="Palatino Linotype"/>
          <w:color w:val="000000" w:themeColor="text1"/>
        </w:rPr>
        <w:t>dio respuesta a la solicitud de información, en los siguientes términos:</w:t>
      </w:r>
    </w:p>
    <w:p w14:paraId="30FB2C40" w14:textId="4702C7F3" w:rsidR="00EE2F40" w:rsidRPr="00125D5D" w:rsidRDefault="00185C66" w:rsidP="00ED29B9">
      <w:pPr>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w:t>
      </w:r>
      <w:r w:rsidR="00F42D53" w:rsidRPr="00125D5D">
        <w:rPr>
          <w:rFonts w:ascii="Palatino Linotype" w:hAnsi="Palatino Linotype"/>
          <w:i/>
          <w:color w:val="000000" w:themeColor="text1"/>
        </w:rPr>
        <w:t xml:space="preserve">Buena tarde estimado </w:t>
      </w:r>
      <w:r w:rsidR="006360B3">
        <w:rPr>
          <w:rFonts w:ascii="Palatino Linotype" w:hAnsi="Palatino Linotype"/>
          <w:i/>
          <w:color w:val="000000" w:themeColor="text1"/>
        </w:rPr>
        <w:t>XXXX</w:t>
      </w:r>
      <w:r w:rsidR="00F42D53" w:rsidRPr="00125D5D">
        <w:rPr>
          <w:rFonts w:ascii="Palatino Linotype" w:hAnsi="Palatino Linotype"/>
          <w:i/>
          <w:color w:val="000000" w:themeColor="text1"/>
        </w:rPr>
        <w:t>, se envía respuesta a la solicitud 00004, quedo a la orden para cualquier duda o aclaración.</w:t>
      </w:r>
      <w:r w:rsidRPr="00125D5D">
        <w:rPr>
          <w:rFonts w:ascii="Palatino Linotype" w:eastAsia="Palatino Linotype" w:hAnsi="Palatino Linotype" w:cs="Palatino Linotype"/>
          <w:i/>
          <w:color w:val="000000" w:themeColor="text1"/>
        </w:rPr>
        <w:t xml:space="preserve">” (Sic) </w:t>
      </w:r>
    </w:p>
    <w:p w14:paraId="7F50014B" w14:textId="77777777" w:rsidR="00EE2F40" w:rsidRPr="00125D5D" w:rsidRDefault="00185C66" w:rsidP="00ED29B9">
      <w:pPr>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lastRenderedPageBreak/>
        <w:t>Archivos electrónicos adjuntos:</w:t>
      </w:r>
    </w:p>
    <w:p w14:paraId="3B4E888B" w14:textId="77777777" w:rsidR="00EE2F40" w:rsidRPr="00125D5D" w:rsidRDefault="00EE2F40" w:rsidP="00ED29B9">
      <w:pPr>
        <w:jc w:val="both"/>
        <w:rPr>
          <w:rFonts w:ascii="Palatino Linotype" w:eastAsia="Palatino Linotype" w:hAnsi="Palatino Linotype" w:cs="Palatino Linotype"/>
          <w:b/>
          <w:color w:val="000000" w:themeColor="text1"/>
        </w:rPr>
      </w:pPr>
    </w:p>
    <w:p w14:paraId="4ED8FE5C" w14:textId="77777777" w:rsidR="00185C66" w:rsidRPr="00125D5D" w:rsidRDefault="005A54CC" w:rsidP="00ED29B9">
      <w:pPr>
        <w:jc w:val="both"/>
        <w:rPr>
          <w:rFonts w:ascii="Palatino Linotype" w:hAnsi="Palatino Linotype"/>
          <w:color w:val="000000" w:themeColor="text1"/>
        </w:rPr>
      </w:pPr>
      <w:hyperlink r:id="rId8" w:tgtFrame="_blank" w:history="1">
        <w:r w:rsidR="00F42D53" w:rsidRPr="00125D5D">
          <w:rPr>
            <w:rStyle w:val="Hipervnculo"/>
            <w:rFonts w:ascii="Palatino Linotype" w:hAnsi="Palatino Linotype" w:cs="Arial"/>
            <w:b/>
            <w:bCs/>
            <w:color w:val="000000" w:themeColor="text1"/>
            <w:u w:val="none"/>
          </w:rPr>
          <w:t>CONTESTACIÓN FINAL A SOLICITUD 00004.pdf</w:t>
        </w:r>
      </w:hyperlink>
      <w:r w:rsidR="00F42D53" w:rsidRPr="00125D5D">
        <w:rPr>
          <w:rFonts w:ascii="Palatino Linotype" w:hAnsi="Palatino Linotype"/>
          <w:color w:val="000000" w:themeColor="text1"/>
        </w:rPr>
        <w:t xml:space="preserve">: </w:t>
      </w:r>
    </w:p>
    <w:p w14:paraId="75A2DC4C" w14:textId="77777777" w:rsidR="00185C66" w:rsidRPr="00125D5D" w:rsidRDefault="00185C66" w:rsidP="00ED29B9">
      <w:pPr>
        <w:jc w:val="both"/>
        <w:rPr>
          <w:rFonts w:ascii="Palatino Linotype" w:hAnsi="Palatino Linotype"/>
          <w:color w:val="000000" w:themeColor="text1"/>
        </w:rPr>
      </w:pPr>
    </w:p>
    <w:p w14:paraId="03EA3764" w14:textId="77777777" w:rsidR="00EE2F40" w:rsidRPr="00125D5D" w:rsidRDefault="00F42D53" w:rsidP="00ED29B9">
      <w:pPr>
        <w:pStyle w:val="Prrafodelista"/>
        <w:numPr>
          <w:ilvl w:val="0"/>
          <w:numId w:val="7"/>
        </w:numPr>
        <w:ind w:left="0" w:firstLine="0"/>
        <w:jc w:val="both"/>
        <w:rPr>
          <w:rFonts w:ascii="Palatino Linotype" w:hAnsi="Palatino Linotype"/>
          <w:color w:val="000000" w:themeColor="text1"/>
          <w:sz w:val="24"/>
        </w:rPr>
      </w:pPr>
      <w:r w:rsidRPr="00125D5D">
        <w:rPr>
          <w:rFonts w:ascii="Palatino Linotype" w:hAnsi="Palatino Linotype"/>
          <w:color w:val="000000" w:themeColor="text1"/>
          <w:sz w:val="24"/>
        </w:rPr>
        <w:t>Oficio suscrito por la Titular de la UIPPET, por medio del cual, refirió remitir el oficio de respuesta a la solicitud de información No. MAJ/</w:t>
      </w:r>
      <w:r w:rsidR="00185C66" w:rsidRPr="00125D5D">
        <w:rPr>
          <w:rFonts w:ascii="Palatino Linotype" w:hAnsi="Palatino Linotype"/>
          <w:color w:val="000000" w:themeColor="text1"/>
          <w:sz w:val="24"/>
        </w:rPr>
        <w:t>SMDIF/070/2025 (anexo 1).</w:t>
      </w:r>
    </w:p>
    <w:p w14:paraId="4B5B9A78" w14:textId="77777777" w:rsidR="00185C66" w:rsidRPr="00125D5D" w:rsidRDefault="00185C66" w:rsidP="00ED29B9">
      <w:pPr>
        <w:pStyle w:val="Prrafodelista"/>
        <w:ind w:left="0"/>
        <w:jc w:val="both"/>
        <w:rPr>
          <w:rFonts w:ascii="Palatino Linotype" w:hAnsi="Palatino Linotype"/>
          <w:color w:val="000000" w:themeColor="text1"/>
          <w:sz w:val="24"/>
        </w:rPr>
      </w:pPr>
    </w:p>
    <w:p w14:paraId="1441CEB4" w14:textId="77777777" w:rsidR="00185C66" w:rsidRPr="00125D5D" w:rsidRDefault="00185C66" w:rsidP="00ED29B9">
      <w:pPr>
        <w:pStyle w:val="Prrafodelista"/>
        <w:numPr>
          <w:ilvl w:val="0"/>
          <w:numId w:val="7"/>
        </w:numPr>
        <w:ind w:left="0" w:firstLine="0"/>
        <w:jc w:val="both"/>
        <w:rPr>
          <w:rFonts w:ascii="Palatino Linotype" w:hAnsi="Palatino Linotype"/>
          <w:color w:val="000000" w:themeColor="text1"/>
          <w:sz w:val="24"/>
        </w:rPr>
      </w:pPr>
      <w:r w:rsidRPr="00125D5D">
        <w:rPr>
          <w:rFonts w:ascii="Palatino Linotype" w:hAnsi="Palatino Linotype"/>
          <w:color w:val="000000" w:themeColor="text1"/>
          <w:sz w:val="24"/>
        </w:rPr>
        <w:t>Oficio MAJ/SMDIF/TES/070/2025, suscrito por la Tesorera del DIF Municipal, por medio del cual, refirió que la persona mencionada en la solicitud de información, no labora en el Sistema Municipal para el Desarrollo de la Familia de Almoloya de Juárez.</w:t>
      </w:r>
    </w:p>
    <w:p w14:paraId="3BA39274" w14:textId="77777777" w:rsidR="00F42D53" w:rsidRDefault="00F42D53" w:rsidP="00ED29B9">
      <w:pPr>
        <w:jc w:val="both"/>
        <w:rPr>
          <w:rFonts w:ascii="Palatino Linotype" w:eastAsia="Palatino Linotype" w:hAnsi="Palatino Linotype" w:cs="Palatino Linotype"/>
          <w:b/>
          <w:color w:val="000000" w:themeColor="text1"/>
        </w:rPr>
      </w:pPr>
    </w:p>
    <w:p w14:paraId="07A44B2C" w14:textId="77777777" w:rsidR="00290DDA" w:rsidRPr="00125D5D" w:rsidRDefault="00290DDA" w:rsidP="00ED29B9">
      <w:pPr>
        <w:jc w:val="both"/>
        <w:rPr>
          <w:rFonts w:ascii="Palatino Linotype" w:eastAsia="Palatino Linotype" w:hAnsi="Palatino Linotype" w:cs="Palatino Linotype"/>
          <w:b/>
          <w:color w:val="000000" w:themeColor="text1"/>
        </w:rPr>
      </w:pPr>
    </w:p>
    <w:p w14:paraId="0D36356D" w14:textId="77777777"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El </w:t>
      </w:r>
      <w:r w:rsidR="00D56151" w:rsidRPr="00125D5D">
        <w:rPr>
          <w:rFonts w:ascii="Palatino Linotype" w:eastAsia="Palatino Linotype" w:hAnsi="Palatino Linotype" w:cs="Palatino Linotype"/>
          <w:color w:val="000000" w:themeColor="text1"/>
        </w:rPr>
        <w:t>dieciocho de junio</w:t>
      </w:r>
      <w:r w:rsidRPr="00125D5D">
        <w:rPr>
          <w:rFonts w:ascii="Palatino Linotype" w:eastAsia="Palatino Linotype" w:hAnsi="Palatino Linotype" w:cs="Palatino Linotype"/>
          <w:color w:val="000000" w:themeColor="text1"/>
        </w:rPr>
        <w:t xml:space="preserve"> de dos mil veinticinco,</w:t>
      </w:r>
      <w:r w:rsidRPr="00125D5D">
        <w:rPr>
          <w:rFonts w:ascii="Palatino Linotype" w:eastAsia="Palatino Linotype" w:hAnsi="Palatino Linotype" w:cs="Palatino Linotype"/>
          <w:b/>
          <w:color w:val="000000" w:themeColor="text1"/>
        </w:rPr>
        <w:t xml:space="preserve"> </w:t>
      </w:r>
      <w:r w:rsidRPr="00125D5D">
        <w:rPr>
          <w:rFonts w:ascii="Palatino Linotype" w:eastAsia="Palatino Linotype" w:hAnsi="Palatino Linotype" w:cs="Palatino Linotype"/>
          <w:color w:val="000000" w:themeColor="text1"/>
        </w:rPr>
        <w:t xml:space="preserve">el </w:t>
      </w:r>
      <w:r w:rsidRPr="00125D5D">
        <w:rPr>
          <w:rFonts w:ascii="Palatino Linotype" w:eastAsia="Palatino Linotype" w:hAnsi="Palatino Linotype" w:cs="Palatino Linotype"/>
          <w:b/>
          <w:color w:val="000000" w:themeColor="text1"/>
        </w:rPr>
        <w:t>RECURRENTE</w:t>
      </w:r>
      <w:r w:rsidRPr="00125D5D">
        <w:rPr>
          <w:rFonts w:ascii="Palatino Linotype" w:eastAsia="Palatino Linotype" w:hAnsi="Palatino Linotype" w:cs="Palatino Linotype"/>
          <w:color w:val="000000" w:themeColor="text1"/>
        </w:rPr>
        <w:t xml:space="preserve"> interpuso el recurso de revisión en contra de la respuesta, señalando como:</w:t>
      </w:r>
    </w:p>
    <w:p w14:paraId="73AC3C6F" w14:textId="77777777" w:rsidR="00EE2F40" w:rsidRPr="00125D5D" w:rsidRDefault="00EE2F40" w:rsidP="00ED29B9">
      <w:pPr>
        <w:jc w:val="both"/>
        <w:rPr>
          <w:rFonts w:ascii="Palatino Linotype" w:eastAsia="Palatino Linotype" w:hAnsi="Palatino Linotype" w:cs="Palatino Linotype"/>
          <w:color w:val="000000" w:themeColor="text1"/>
        </w:rPr>
      </w:pPr>
    </w:p>
    <w:p w14:paraId="3197641D" w14:textId="77777777" w:rsidR="00EE2F40" w:rsidRPr="00290DDA" w:rsidRDefault="00185C66" w:rsidP="00290DDA">
      <w:pPr>
        <w:pStyle w:val="Prrafodelista"/>
        <w:numPr>
          <w:ilvl w:val="0"/>
          <w:numId w:val="11"/>
        </w:numPr>
        <w:jc w:val="both"/>
        <w:rPr>
          <w:rFonts w:ascii="Palatino Linotype" w:eastAsia="Palatino Linotype" w:hAnsi="Palatino Linotype" w:cs="Palatino Linotype"/>
          <w:i/>
          <w:color w:val="000000" w:themeColor="text1"/>
          <w:sz w:val="24"/>
        </w:rPr>
      </w:pPr>
      <w:r w:rsidRPr="00290DDA">
        <w:rPr>
          <w:rFonts w:ascii="Palatino Linotype" w:eastAsia="Palatino Linotype" w:hAnsi="Palatino Linotype" w:cs="Palatino Linotype"/>
          <w:b/>
          <w:color w:val="000000" w:themeColor="text1"/>
          <w:sz w:val="24"/>
        </w:rPr>
        <w:t>Acto impugnado</w:t>
      </w:r>
      <w:r w:rsidRPr="00290DDA">
        <w:rPr>
          <w:rFonts w:ascii="Palatino Linotype" w:eastAsia="Palatino Linotype" w:hAnsi="Palatino Linotype" w:cs="Palatino Linotype"/>
          <w:b/>
          <w:i/>
          <w:color w:val="000000" w:themeColor="text1"/>
          <w:sz w:val="24"/>
        </w:rPr>
        <w:t>:</w:t>
      </w:r>
      <w:r w:rsidRPr="00290DDA">
        <w:rPr>
          <w:rFonts w:ascii="Palatino Linotype" w:eastAsia="Palatino Linotype" w:hAnsi="Palatino Linotype" w:cs="Palatino Linotype"/>
          <w:i/>
          <w:color w:val="000000" w:themeColor="text1"/>
          <w:sz w:val="24"/>
        </w:rPr>
        <w:t xml:space="preserve"> “</w:t>
      </w:r>
      <w:r w:rsidR="00D56151" w:rsidRPr="00290DDA">
        <w:rPr>
          <w:rFonts w:ascii="Palatino Linotype" w:eastAsia="Palatino Linotype" w:hAnsi="Palatino Linotype" w:cs="Palatino Linotype"/>
          <w:i/>
          <w:color w:val="000000" w:themeColor="text1"/>
          <w:sz w:val="24"/>
        </w:rPr>
        <w:t>L</w:t>
      </w:r>
      <w:r w:rsidR="00D56151" w:rsidRPr="00290DDA">
        <w:rPr>
          <w:rFonts w:ascii="Palatino Linotype" w:hAnsi="Palatino Linotype"/>
          <w:i/>
          <w:color w:val="000000" w:themeColor="text1"/>
          <w:sz w:val="24"/>
        </w:rPr>
        <w:t>a respuesta a la solicitud no satisface mis necesidades derivado de las siguientes razones.</w:t>
      </w:r>
      <w:r w:rsidRPr="00290DDA">
        <w:rPr>
          <w:rFonts w:ascii="Palatino Linotype" w:eastAsia="Palatino Linotype" w:hAnsi="Palatino Linotype" w:cs="Palatino Linotype"/>
          <w:i/>
          <w:color w:val="000000" w:themeColor="text1"/>
          <w:sz w:val="24"/>
        </w:rPr>
        <w:t>” (Sic)</w:t>
      </w:r>
    </w:p>
    <w:p w14:paraId="17E874B2" w14:textId="77777777" w:rsidR="00EE2F40" w:rsidRPr="00290DDA" w:rsidRDefault="00EE2F40" w:rsidP="00ED29B9">
      <w:pPr>
        <w:jc w:val="both"/>
        <w:rPr>
          <w:rFonts w:ascii="Palatino Linotype" w:eastAsia="Palatino Linotype" w:hAnsi="Palatino Linotype" w:cs="Palatino Linotype"/>
          <w:color w:val="000000" w:themeColor="text1"/>
          <w:sz w:val="28"/>
        </w:rPr>
      </w:pPr>
    </w:p>
    <w:p w14:paraId="4BD18111" w14:textId="77777777" w:rsidR="00EE2F40" w:rsidRPr="00290DDA" w:rsidRDefault="00185C66" w:rsidP="00290DDA">
      <w:pPr>
        <w:pStyle w:val="Prrafodelista"/>
        <w:numPr>
          <w:ilvl w:val="0"/>
          <w:numId w:val="11"/>
        </w:numPr>
        <w:jc w:val="both"/>
        <w:rPr>
          <w:rFonts w:ascii="Palatino Linotype" w:eastAsia="Palatino Linotype" w:hAnsi="Palatino Linotype" w:cs="Palatino Linotype"/>
          <w:i/>
          <w:color w:val="000000" w:themeColor="text1"/>
          <w:sz w:val="24"/>
        </w:rPr>
      </w:pPr>
      <w:r w:rsidRPr="00290DDA">
        <w:rPr>
          <w:rFonts w:ascii="Palatino Linotype" w:eastAsia="Palatino Linotype" w:hAnsi="Palatino Linotype" w:cs="Palatino Linotype"/>
          <w:b/>
          <w:color w:val="000000" w:themeColor="text1"/>
          <w:sz w:val="24"/>
        </w:rPr>
        <w:t xml:space="preserve">Razones o Motivos de inconformidad: </w:t>
      </w:r>
      <w:r w:rsidRPr="00290DDA">
        <w:rPr>
          <w:rFonts w:ascii="Palatino Linotype" w:eastAsia="Palatino Linotype" w:hAnsi="Palatino Linotype" w:cs="Palatino Linotype"/>
          <w:i/>
          <w:color w:val="000000" w:themeColor="text1"/>
          <w:sz w:val="24"/>
        </w:rPr>
        <w:t>“</w:t>
      </w:r>
      <w:r w:rsidR="00CD0115" w:rsidRPr="00290DDA">
        <w:rPr>
          <w:rFonts w:ascii="Palatino Linotype" w:eastAsia="Palatino Linotype" w:hAnsi="Palatino Linotype" w:cs="Palatino Linotype"/>
          <w:i/>
          <w:color w:val="000000" w:themeColor="text1"/>
          <w:sz w:val="24"/>
        </w:rPr>
        <w:t>L</w:t>
      </w:r>
      <w:r w:rsidR="00CD0115" w:rsidRPr="00290DDA">
        <w:rPr>
          <w:rFonts w:ascii="Palatino Linotype" w:hAnsi="Palatino Linotype"/>
          <w:i/>
          <w:color w:val="000000" w:themeColor="text1"/>
          <w:sz w:val="24"/>
        </w:rPr>
        <w:t>a respuesta proporcionada a la solicitud con folio 00004/DIFALMOJU/IP/2025 indica que la persona mencionada "no labora en esta institución", sin embargo, existe evidencia pública y notoria de que realiza funciones operativas dentro del área del sistema municipal DIF. Esto contradice la respuesta oficial, por lo que se solicita se revise nuevamente la información, a fin de garantizar el principio de máxima publicidad y transparencia, conforme al artículo 6 de la Constitución y a la Ley de Transparencia del Estado de México. De lo contrario se procederá a realizar una denuncia en el portal de la Secretaria de la Contraloría por Usurpación de funciones.</w:t>
      </w:r>
      <w:r w:rsidRPr="00290DDA">
        <w:rPr>
          <w:rFonts w:ascii="Palatino Linotype" w:eastAsia="Palatino Linotype" w:hAnsi="Palatino Linotype" w:cs="Palatino Linotype"/>
          <w:i/>
          <w:color w:val="000000" w:themeColor="text1"/>
          <w:sz w:val="24"/>
        </w:rPr>
        <w:t>” (Sic)</w:t>
      </w:r>
    </w:p>
    <w:p w14:paraId="3F51500D" w14:textId="77777777" w:rsidR="00EE2F40" w:rsidRPr="00125D5D" w:rsidRDefault="00EE2F40" w:rsidP="00ED29B9">
      <w:pPr>
        <w:jc w:val="both"/>
        <w:rPr>
          <w:rFonts w:ascii="Palatino Linotype" w:eastAsia="Palatino Linotype" w:hAnsi="Palatino Linotype" w:cs="Palatino Linotype"/>
          <w:b/>
          <w:color w:val="000000" w:themeColor="text1"/>
        </w:rPr>
      </w:pPr>
    </w:p>
    <w:p w14:paraId="2D78EBA0" w14:textId="77777777" w:rsidR="00EE2F40" w:rsidRDefault="00185C66"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125D5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25D5D">
        <w:rPr>
          <w:rFonts w:ascii="Palatino Linotype" w:eastAsia="Palatino Linotype" w:hAnsi="Palatino Linotype" w:cs="Palatino Linotype"/>
          <w:color w:val="000000" w:themeColor="text1"/>
        </w:rPr>
        <w:t xml:space="preserve">se turna a la </w:t>
      </w:r>
      <w:r w:rsidRPr="00125D5D">
        <w:rPr>
          <w:rFonts w:ascii="Palatino Linotype" w:eastAsia="Palatino Linotype" w:hAnsi="Palatino Linotype" w:cs="Palatino Linotype"/>
          <w:b/>
          <w:color w:val="000000" w:themeColor="text1"/>
        </w:rPr>
        <w:t xml:space="preserve">Comisionada María del Rosario Mejía Ayala, </w:t>
      </w:r>
      <w:r w:rsidRPr="00125D5D">
        <w:rPr>
          <w:rFonts w:ascii="Palatino Linotype" w:eastAsia="Palatino Linotype" w:hAnsi="Palatino Linotype" w:cs="Palatino Linotype"/>
          <w:color w:val="000000" w:themeColor="text1"/>
        </w:rPr>
        <w:t xml:space="preserve">para su análisis. </w:t>
      </w:r>
    </w:p>
    <w:p w14:paraId="6DD0573F" w14:textId="77777777" w:rsidR="00421586" w:rsidRPr="00125D5D" w:rsidRDefault="00421586" w:rsidP="00421586">
      <w:pPr>
        <w:spacing w:line="360" w:lineRule="auto"/>
        <w:jc w:val="both"/>
        <w:rPr>
          <w:rFonts w:ascii="Palatino Linotype" w:eastAsia="Palatino Linotype" w:hAnsi="Palatino Linotype" w:cs="Palatino Linotype"/>
          <w:color w:val="000000" w:themeColor="text1"/>
        </w:rPr>
      </w:pPr>
    </w:p>
    <w:p w14:paraId="39492DF6" w14:textId="77777777"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del </w:t>
      </w:r>
      <w:r w:rsidR="00CD0115" w:rsidRPr="00125D5D">
        <w:rPr>
          <w:rFonts w:ascii="Palatino Linotype" w:eastAsia="Palatino Linotype" w:hAnsi="Palatino Linotype" w:cs="Palatino Linotype"/>
          <w:color w:val="000000" w:themeColor="text1"/>
        </w:rPr>
        <w:t>veinte de junio</w:t>
      </w:r>
      <w:r w:rsidRPr="00125D5D">
        <w:rPr>
          <w:rFonts w:ascii="Palatino Linotype" w:eastAsia="Palatino Linotype" w:hAnsi="Palatino Linotype" w:cs="Palatino Linotype"/>
          <w:color w:val="000000" w:themeColor="text1"/>
        </w:rPr>
        <w:t xml:space="preserve"> de dos mil veinticinco, puso a disposición de las partes el expediente electrónico vía </w:t>
      </w:r>
      <w:r w:rsidRPr="00125D5D">
        <w:rPr>
          <w:rFonts w:ascii="Palatino Linotype" w:eastAsia="Palatino Linotype" w:hAnsi="Palatino Linotype" w:cs="Palatino Linotype"/>
          <w:b/>
          <w:color w:val="000000" w:themeColor="text1"/>
        </w:rPr>
        <w:t xml:space="preserve">SAIMEX </w:t>
      </w:r>
      <w:r w:rsidRPr="00125D5D">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125D5D">
        <w:rPr>
          <w:rFonts w:ascii="Palatino Linotype" w:eastAsia="Palatino Linotype" w:hAnsi="Palatino Linotype" w:cs="Palatino Linotype"/>
          <w:b/>
          <w:color w:val="000000" w:themeColor="text1"/>
        </w:rPr>
        <w:t>SUJETO OBLIGADO</w:t>
      </w:r>
      <w:r w:rsidRPr="00125D5D">
        <w:rPr>
          <w:rFonts w:ascii="Palatino Linotype" w:eastAsia="Palatino Linotype" w:hAnsi="Palatino Linotype" w:cs="Palatino Linotype"/>
          <w:color w:val="000000" w:themeColor="text1"/>
        </w:rPr>
        <w:t xml:space="preserve"> presentará el informe justificado procedente. </w:t>
      </w:r>
    </w:p>
    <w:p w14:paraId="4775032B" w14:textId="77777777" w:rsidR="00EE2F40" w:rsidRPr="00125D5D" w:rsidRDefault="00EE2F40" w:rsidP="00ED29B9">
      <w:pPr>
        <w:rPr>
          <w:rFonts w:ascii="Palatino Linotype" w:eastAsia="Palatino Linotype" w:hAnsi="Palatino Linotype" w:cs="Palatino Linotype"/>
          <w:color w:val="000000" w:themeColor="text1"/>
        </w:rPr>
      </w:pPr>
    </w:p>
    <w:p w14:paraId="6F07696D" w14:textId="77777777"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125D5D">
        <w:rPr>
          <w:rFonts w:ascii="Palatino Linotype" w:eastAsia="Palatino Linotype" w:hAnsi="Palatino Linotype" w:cs="Palatino Linotype"/>
          <w:color w:val="000000" w:themeColor="text1"/>
        </w:rPr>
        <w:t xml:space="preserve">El </w:t>
      </w:r>
      <w:r w:rsidR="00CD0115" w:rsidRPr="00125D5D">
        <w:rPr>
          <w:rFonts w:ascii="Palatino Linotype" w:eastAsia="Palatino Linotype" w:hAnsi="Palatino Linotype" w:cs="Palatino Linotype"/>
          <w:color w:val="000000" w:themeColor="text1"/>
        </w:rPr>
        <w:t>treinta y uno de julio</w:t>
      </w:r>
      <w:r w:rsidRPr="00125D5D">
        <w:rPr>
          <w:rFonts w:ascii="Palatino Linotype" w:eastAsia="Palatino Linotype" w:hAnsi="Palatino Linotype" w:cs="Palatino Linotype"/>
          <w:color w:val="000000" w:themeColor="text1"/>
        </w:rPr>
        <w:t xml:space="preserve"> de dos mil veinticinco, el </w:t>
      </w:r>
      <w:r w:rsidRPr="00125D5D">
        <w:rPr>
          <w:rFonts w:ascii="Palatino Linotype" w:eastAsia="Palatino Linotype" w:hAnsi="Palatino Linotype" w:cs="Palatino Linotype"/>
          <w:b/>
          <w:color w:val="000000" w:themeColor="text1"/>
        </w:rPr>
        <w:t>SUJETO OBLIGADO</w:t>
      </w:r>
      <w:r w:rsidRPr="00125D5D">
        <w:rPr>
          <w:rFonts w:ascii="Palatino Linotype" w:eastAsia="Palatino Linotype" w:hAnsi="Palatino Linotype" w:cs="Palatino Linotype"/>
          <w:color w:val="000000" w:themeColor="text1"/>
        </w:rPr>
        <w:t xml:space="preserve"> rindió el informe justificado correspondiente, por medio del archivo electrónico denominado </w:t>
      </w:r>
      <w:r w:rsidRPr="00125D5D">
        <w:rPr>
          <w:rFonts w:ascii="Palatino Linotype" w:eastAsia="Palatino Linotype" w:hAnsi="Palatino Linotype" w:cs="Palatino Linotype"/>
          <w:b/>
          <w:color w:val="000000" w:themeColor="text1"/>
        </w:rPr>
        <w:t>“</w:t>
      </w:r>
      <w:r w:rsidR="00CD0115" w:rsidRPr="00125D5D">
        <w:rPr>
          <w:rFonts w:ascii="Palatino Linotype" w:eastAsia="Palatino Linotype" w:hAnsi="Palatino Linotype" w:cs="Palatino Linotype"/>
          <w:b/>
          <w:color w:val="000000" w:themeColor="text1"/>
        </w:rPr>
        <w:t>CONTESTACIÓN R_R SOLICITUD 00004</w:t>
      </w:r>
      <w:r w:rsidRPr="00125D5D">
        <w:rPr>
          <w:rFonts w:ascii="Palatino Linotype" w:eastAsia="Palatino Linotype" w:hAnsi="Palatino Linotype" w:cs="Palatino Linotype"/>
          <w:b/>
          <w:color w:val="000000" w:themeColor="text1"/>
        </w:rPr>
        <w:t>.pdf”,</w:t>
      </w:r>
      <w:r w:rsidRPr="00125D5D">
        <w:rPr>
          <w:rFonts w:ascii="Palatino Linotype" w:eastAsia="Palatino Linotype" w:hAnsi="Palatino Linotype" w:cs="Palatino Linotype"/>
          <w:color w:val="000000" w:themeColor="text1"/>
        </w:rPr>
        <w:t xml:space="preserve"> </w:t>
      </w:r>
      <w:r w:rsidR="001640EA" w:rsidRPr="00125D5D">
        <w:rPr>
          <w:rFonts w:ascii="Palatino Linotype" w:eastAsia="Palatino Linotype" w:hAnsi="Palatino Linotype" w:cs="Palatino Linotype"/>
          <w:color w:val="000000" w:themeColor="text1"/>
        </w:rPr>
        <w:t xml:space="preserve">por medio del cual ratificó la respuesta, no obstante, se omitió poner a la vista el documento </w:t>
      </w:r>
      <w:r w:rsidR="00CD0115" w:rsidRPr="00125D5D">
        <w:rPr>
          <w:rFonts w:ascii="Palatino Linotype" w:eastAsia="Palatino Linotype" w:hAnsi="Palatino Linotype" w:cs="Palatino Linotype"/>
          <w:color w:val="000000" w:themeColor="text1"/>
        </w:rPr>
        <w:t>por contener datos personales susceptibles de ser clasificados como confidenciales.</w:t>
      </w:r>
    </w:p>
    <w:p w14:paraId="0A646E84" w14:textId="77777777" w:rsidR="00EE2F40" w:rsidRPr="00125D5D" w:rsidRDefault="00EE2F40" w:rsidP="00ED29B9">
      <w:pPr>
        <w:pBdr>
          <w:top w:val="nil"/>
          <w:left w:val="nil"/>
          <w:bottom w:val="nil"/>
          <w:right w:val="nil"/>
          <w:between w:val="nil"/>
        </w:pBdr>
        <w:rPr>
          <w:rFonts w:ascii="Palatino Linotype" w:eastAsia="Palatino Linotype" w:hAnsi="Palatino Linotype" w:cs="Palatino Linotype"/>
          <w:color w:val="000000" w:themeColor="text1"/>
        </w:rPr>
      </w:pPr>
    </w:p>
    <w:p w14:paraId="49F0716E" w14:textId="6CB00F9C"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125D5D">
        <w:rPr>
          <w:rFonts w:ascii="Palatino Linotype" w:eastAsia="Palatino Linotype" w:hAnsi="Palatino Linotype" w:cs="Palatino Linotype"/>
          <w:color w:val="000000" w:themeColor="text1"/>
        </w:rPr>
        <w:t>La Comisionada Ponente decretó el cierre de instrucción mediante el acuerdo del</w:t>
      </w:r>
      <w:r w:rsidR="00CD0115" w:rsidRPr="00125D5D">
        <w:rPr>
          <w:rFonts w:ascii="Palatino Linotype" w:eastAsia="Palatino Linotype" w:hAnsi="Palatino Linotype" w:cs="Palatino Linotype"/>
          <w:color w:val="000000" w:themeColor="text1"/>
        </w:rPr>
        <w:t xml:space="preserve"> doce de agosto</w:t>
      </w:r>
      <w:r w:rsidRPr="00125D5D">
        <w:rPr>
          <w:rFonts w:ascii="Palatino Linotype" w:eastAsia="Palatino Linotype" w:hAnsi="Palatino Linotype" w:cs="Palatino Linotype"/>
          <w:color w:val="000000" w:themeColor="text1"/>
        </w:rPr>
        <w:t xml:space="preserve"> de dos mil veinticinco.</w:t>
      </w:r>
    </w:p>
    <w:p w14:paraId="283C5AA2" w14:textId="77777777" w:rsidR="00EE2F40" w:rsidRDefault="00EE2F40" w:rsidP="00ED29B9">
      <w:pPr>
        <w:rPr>
          <w:rFonts w:ascii="Palatino Linotype" w:eastAsia="Palatino Linotype" w:hAnsi="Palatino Linotype" w:cs="Palatino Linotype"/>
          <w:b/>
          <w:color w:val="000000" w:themeColor="text1"/>
        </w:rPr>
      </w:pPr>
    </w:p>
    <w:p w14:paraId="3953BA19" w14:textId="77777777" w:rsidR="00421586" w:rsidRPr="00125D5D" w:rsidRDefault="00421586" w:rsidP="00ED29B9">
      <w:pPr>
        <w:rPr>
          <w:rFonts w:ascii="Palatino Linotype" w:eastAsia="Palatino Linotype" w:hAnsi="Palatino Linotype" w:cs="Palatino Linotype"/>
          <w:b/>
          <w:color w:val="000000" w:themeColor="text1"/>
        </w:rPr>
      </w:pPr>
    </w:p>
    <w:p w14:paraId="2E6DD23E" w14:textId="77777777" w:rsidR="00EE2F40" w:rsidRPr="00125D5D" w:rsidRDefault="00185C66" w:rsidP="00ED29B9">
      <w:pPr>
        <w:keepNext/>
        <w:keepLines/>
        <w:spacing w:line="360" w:lineRule="auto"/>
        <w:jc w:val="center"/>
        <w:rPr>
          <w:rFonts w:ascii="Palatino Linotype" w:eastAsia="Palatino Linotype" w:hAnsi="Palatino Linotype" w:cs="Palatino Linotype"/>
          <w:b/>
          <w:color w:val="000000" w:themeColor="text1"/>
        </w:rPr>
      </w:pPr>
      <w:r w:rsidRPr="00125D5D">
        <w:rPr>
          <w:rFonts w:ascii="Palatino Linotype" w:eastAsia="Palatino Linotype" w:hAnsi="Palatino Linotype" w:cs="Palatino Linotype"/>
          <w:b/>
          <w:color w:val="000000" w:themeColor="text1"/>
        </w:rPr>
        <w:t xml:space="preserve">C O N S I D E R A N D O </w:t>
      </w:r>
    </w:p>
    <w:p w14:paraId="462762C0" w14:textId="77777777" w:rsidR="00EE2F40" w:rsidRPr="00125D5D" w:rsidRDefault="00EE2F40" w:rsidP="00ED29B9">
      <w:pPr>
        <w:keepNext/>
        <w:keepLines/>
        <w:rPr>
          <w:rFonts w:ascii="Palatino Linotype" w:eastAsia="Palatino Linotype" w:hAnsi="Palatino Linotype" w:cs="Palatino Linotype"/>
          <w:color w:val="000000" w:themeColor="text1"/>
        </w:rPr>
      </w:pPr>
    </w:p>
    <w:p w14:paraId="70042B80" w14:textId="77777777" w:rsidR="00EE2F40" w:rsidRPr="00125D5D" w:rsidRDefault="00185C66" w:rsidP="00ED29B9">
      <w:pPr>
        <w:keepNext/>
        <w:keepLines/>
        <w:spacing w:line="360" w:lineRule="auto"/>
        <w:rPr>
          <w:rFonts w:ascii="Palatino Linotype" w:eastAsia="Palatino Linotype" w:hAnsi="Palatino Linotype" w:cs="Palatino Linotype"/>
          <w:b/>
          <w:color w:val="000000" w:themeColor="text1"/>
        </w:rPr>
      </w:pPr>
      <w:r w:rsidRPr="00125D5D">
        <w:rPr>
          <w:rFonts w:ascii="Palatino Linotype" w:eastAsia="Palatino Linotype" w:hAnsi="Palatino Linotype" w:cs="Palatino Linotype"/>
          <w:b/>
          <w:color w:val="000000" w:themeColor="text1"/>
        </w:rPr>
        <w:t>PRIMERO. De la competencia.</w:t>
      </w:r>
    </w:p>
    <w:p w14:paraId="569D7C23" w14:textId="77777777"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125D5D">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w:t>
      </w:r>
      <w:r w:rsidRPr="00125D5D">
        <w:rPr>
          <w:rFonts w:ascii="Palatino Linotype" w:eastAsia="Palatino Linotype" w:hAnsi="Palatino Linotype" w:cs="Palatino Linotype"/>
          <w:color w:val="000000" w:themeColor="text1"/>
        </w:rPr>
        <w:lastRenderedPageBreak/>
        <w:t>Posesión de Sujetos Obligados del Estado de México y Municipios; y 10, 7, 9 fracciones I y XXIV, y 11 del Reglamento Interior del Instituto de Transparencia, Acceso a la Información Pública y Protección de Datos Personales del Estado de México y Municipios.</w:t>
      </w:r>
    </w:p>
    <w:p w14:paraId="0B3D84AD" w14:textId="77777777" w:rsidR="00290DDA" w:rsidRDefault="00290DDA" w:rsidP="00ED29B9">
      <w:pPr>
        <w:keepNext/>
        <w:keepLines/>
        <w:spacing w:line="360" w:lineRule="auto"/>
        <w:rPr>
          <w:rFonts w:ascii="Palatino Linotype" w:eastAsia="Palatino Linotype" w:hAnsi="Palatino Linotype" w:cs="Palatino Linotype"/>
          <w:b/>
          <w:color w:val="000000" w:themeColor="text1"/>
        </w:rPr>
      </w:pPr>
    </w:p>
    <w:p w14:paraId="72B02D3E" w14:textId="52179585" w:rsidR="00EE2F40" w:rsidRPr="00125D5D" w:rsidRDefault="00185C66" w:rsidP="00ED29B9">
      <w:pPr>
        <w:keepNext/>
        <w:keepLines/>
        <w:spacing w:line="360" w:lineRule="auto"/>
        <w:rPr>
          <w:rFonts w:ascii="Palatino Linotype" w:eastAsia="Palatino Linotype" w:hAnsi="Palatino Linotype" w:cs="Palatino Linotype"/>
          <w:b/>
          <w:color w:val="000000" w:themeColor="text1"/>
        </w:rPr>
      </w:pPr>
      <w:r w:rsidRPr="00125D5D">
        <w:rPr>
          <w:rFonts w:ascii="Palatino Linotype" w:eastAsia="Palatino Linotype" w:hAnsi="Palatino Linotype" w:cs="Palatino Linotype"/>
          <w:b/>
          <w:color w:val="000000" w:themeColor="text1"/>
        </w:rPr>
        <w:t>SEGNDO. De la oportunidad y procedencia.</w:t>
      </w:r>
    </w:p>
    <w:p w14:paraId="70F811D5" w14:textId="77777777"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125D5D">
        <w:rPr>
          <w:rFonts w:ascii="Palatino Linotype" w:eastAsia="Palatino Linotype" w:hAnsi="Palatino Linotype" w:cs="Palatino Linotype"/>
          <w:color w:val="000000" w:themeColor="text1"/>
        </w:rPr>
        <w:t xml:space="preserve">El medio de impugnación fue presentado a través del </w:t>
      </w:r>
      <w:r w:rsidRPr="00125D5D">
        <w:rPr>
          <w:rFonts w:ascii="Palatino Linotype" w:eastAsia="Palatino Linotype" w:hAnsi="Palatino Linotype" w:cs="Palatino Linotype"/>
          <w:b/>
          <w:color w:val="000000" w:themeColor="text1"/>
        </w:rPr>
        <w:t>SAIMEX,</w:t>
      </w:r>
      <w:r w:rsidRPr="00125D5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125D5D">
        <w:rPr>
          <w:rFonts w:ascii="Palatino Linotype" w:eastAsia="Palatino Linotype" w:hAnsi="Palatino Linotype" w:cs="Palatino Linotype"/>
          <w:b/>
          <w:color w:val="000000" w:themeColor="text1"/>
        </w:rPr>
        <w:t>SUJETO OBLIGADO</w:t>
      </w:r>
      <w:r w:rsidRPr="00125D5D">
        <w:rPr>
          <w:rFonts w:ascii="Palatino Linotype" w:eastAsia="Palatino Linotype" w:hAnsi="Palatino Linotype" w:cs="Palatino Linotype"/>
          <w:color w:val="000000" w:themeColor="text1"/>
        </w:rPr>
        <w:t xml:space="preserve"> entregó respuesta el </w:t>
      </w:r>
      <w:r w:rsidR="00CD0115" w:rsidRPr="00125D5D">
        <w:rPr>
          <w:rFonts w:ascii="Palatino Linotype" w:eastAsia="Palatino Linotype" w:hAnsi="Palatino Linotype" w:cs="Palatino Linotype"/>
          <w:color w:val="000000" w:themeColor="text1"/>
        </w:rPr>
        <w:t>dieciocho de junio</w:t>
      </w:r>
      <w:r w:rsidRPr="00125D5D">
        <w:rPr>
          <w:rFonts w:ascii="Palatino Linotype" w:eastAsia="Palatino Linotype" w:hAnsi="Palatino Linotype" w:cs="Palatino Linotype"/>
          <w:color w:val="000000" w:themeColor="text1"/>
        </w:rPr>
        <w:t xml:space="preserve"> de dos mil veinticinco, de tal forma que el plazo para interponer el recurso de revisión transcurrió del </w:t>
      </w:r>
      <w:r w:rsidR="00CD0115" w:rsidRPr="00125D5D">
        <w:rPr>
          <w:rFonts w:ascii="Palatino Linotype" w:eastAsia="Palatino Linotype" w:hAnsi="Palatino Linotype" w:cs="Palatino Linotype"/>
          <w:color w:val="000000" w:themeColor="text1"/>
        </w:rPr>
        <w:t>diecinueve de junio</w:t>
      </w:r>
      <w:r w:rsidRPr="00125D5D">
        <w:rPr>
          <w:rFonts w:ascii="Palatino Linotype" w:eastAsia="Palatino Linotype" w:hAnsi="Palatino Linotype" w:cs="Palatino Linotype"/>
          <w:color w:val="000000" w:themeColor="text1"/>
        </w:rPr>
        <w:t xml:space="preserve"> al </w:t>
      </w:r>
      <w:r w:rsidR="00CD0115" w:rsidRPr="00125D5D">
        <w:rPr>
          <w:rFonts w:ascii="Palatino Linotype" w:eastAsia="Palatino Linotype" w:hAnsi="Palatino Linotype" w:cs="Palatino Linotype"/>
          <w:color w:val="000000" w:themeColor="text1"/>
        </w:rPr>
        <w:t>nueve de julio</w:t>
      </w:r>
      <w:r w:rsidRPr="00125D5D">
        <w:rPr>
          <w:rFonts w:ascii="Palatino Linotype" w:eastAsia="Palatino Linotype" w:hAnsi="Palatino Linotype" w:cs="Palatino Linotype"/>
          <w:color w:val="000000" w:themeColor="text1"/>
        </w:rPr>
        <w:t xml:space="preserve"> de dos mil veinticinco; en consecuencia, presentó su inconformidad el dieciocho de </w:t>
      </w:r>
      <w:r w:rsidR="00CD0115" w:rsidRPr="00125D5D">
        <w:rPr>
          <w:rFonts w:ascii="Palatino Linotype" w:eastAsia="Palatino Linotype" w:hAnsi="Palatino Linotype" w:cs="Palatino Linotype"/>
          <w:color w:val="000000" w:themeColor="text1"/>
        </w:rPr>
        <w:t>junio</w:t>
      </w:r>
      <w:r w:rsidRPr="00125D5D">
        <w:rPr>
          <w:rFonts w:ascii="Palatino Linotype" w:eastAsia="Palatino Linotype" w:hAnsi="Palatino Linotype" w:cs="Palatino Linotype"/>
          <w:color w:val="000000" w:themeColor="text1"/>
        </w:rPr>
        <w:t xml:space="preserve"> de dos mil veinticinco, por lo que se encuentra dentro de los márgenes temporales previstos en el artículo 178 de la </w:t>
      </w:r>
      <w:r w:rsidRPr="00125D5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25D5D">
        <w:rPr>
          <w:rFonts w:ascii="Palatino Linotype" w:eastAsia="Palatino Linotype" w:hAnsi="Palatino Linotype" w:cs="Palatino Linotype"/>
          <w:color w:val="000000" w:themeColor="text1"/>
        </w:rPr>
        <w:t>vigente.</w:t>
      </w:r>
    </w:p>
    <w:p w14:paraId="77D0F9B5" w14:textId="77777777" w:rsidR="00EE2F40" w:rsidRPr="00125D5D" w:rsidRDefault="00EE2F40" w:rsidP="00ED29B9">
      <w:pPr>
        <w:jc w:val="both"/>
        <w:rPr>
          <w:rFonts w:ascii="Palatino Linotype" w:eastAsia="Palatino Linotype" w:hAnsi="Palatino Linotype" w:cs="Palatino Linotype"/>
          <w:b/>
          <w:color w:val="000000" w:themeColor="text1"/>
        </w:rPr>
      </w:pPr>
    </w:p>
    <w:p w14:paraId="27089329" w14:textId="77777777"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125D5D">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F024FDC" w14:textId="77777777" w:rsidR="00EE2F40" w:rsidRPr="00125D5D" w:rsidRDefault="00EE2F40" w:rsidP="00ED29B9">
      <w:pPr>
        <w:jc w:val="both"/>
        <w:rPr>
          <w:rFonts w:ascii="Palatino Linotype" w:eastAsia="Palatino Linotype" w:hAnsi="Palatino Linotype" w:cs="Palatino Linotype"/>
          <w:b/>
          <w:color w:val="000000" w:themeColor="text1"/>
        </w:rPr>
      </w:pPr>
    </w:p>
    <w:p w14:paraId="66BE54BB" w14:textId="77777777" w:rsidR="00CD0115" w:rsidRPr="00125D5D" w:rsidRDefault="00185C66" w:rsidP="00ED29B9">
      <w:pPr>
        <w:spacing w:line="360" w:lineRule="auto"/>
        <w:jc w:val="both"/>
        <w:rPr>
          <w:rFonts w:ascii="Palatino Linotype" w:eastAsia="Palatino Linotype" w:hAnsi="Palatino Linotype" w:cs="Palatino Linotype"/>
          <w:b/>
          <w:color w:val="000000" w:themeColor="text1"/>
        </w:rPr>
      </w:pPr>
      <w:r w:rsidRPr="00125D5D">
        <w:rPr>
          <w:rFonts w:ascii="Palatino Linotype" w:eastAsia="Palatino Linotype" w:hAnsi="Palatino Linotype" w:cs="Palatino Linotype"/>
          <w:b/>
          <w:color w:val="000000" w:themeColor="text1"/>
        </w:rPr>
        <w:t xml:space="preserve">TERCERO. </w:t>
      </w:r>
      <w:r w:rsidR="00CD0115" w:rsidRPr="00125D5D">
        <w:rPr>
          <w:rFonts w:ascii="Palatino Linotype" w:hAnsi="Palatino Linotype"/>
          <w:b/>
          <w:color w:val="000000" w:themeColor="text1"/>
        </w:rPr>
        <w:t xml:space="preserve">Del planteamiento de la </w:t>
      </w:r>
      <w:r w:rsidR="00CD0115" w:rsidRPr="00125D5D">
        <w:rPr>
          <w:rFonts w:ascii="Palatino Linotype" w:hAnsi="Palatino Linotype"/>
          <w:b/>
          <w:i/>
          <w:color w:val="000000" w:themeColor="text1"/>
        </w:rPr>
        <w:t>Litis</w:t>
      </w:r>
      <w:r w:rsidR="00CD0115" w:rsidRPr="00125D5D">
        <w:rPr>
          <w:rFonts w:ascii="Palatino Linotype" w:hAnsi="Palatino Linotype"/>
          <w:b/>
          <w:color w:val="000000" w:themeColor="text1"/>
        </w:rPr>
        <w:t>.</w:t>
      </w:r>
    </w:p>
    <w:p w14:paraId="679C9D10" w14:textId="77777777" w:rsidR="001640EA" w:rsidRPr="00125D5D" w:rsidRDefault="00CD0115"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La parte </w:t>
      </w:r>
      <w:r w:rsidRPr="00125D5D">
        <w:rPr>
          <w:rFonts w:ascii="Palatino Linotype" w:eastAsia="Palatino Linotype" w:hAnsi="Palatino Linotype" w:cs="Palatino Linotype"/>
          <w:b/>
          <w:color w:val="000000" w:themeColor="text1"/>
        </w:rPr>
        <w:t>RECURRENTE</w:t>
      </w:r>
      <w:r w:rsidRPr="00125D5D">
        <w:rPr>
          <w:rFonts w:ascii="Palatino Linotype" w:eastAsia="Palatino Linotype" w:hAnsi="Palatino Linotype" w:cs="Palatino Linotype"/>
          <w:color w:val="000000" w:themeColor="text1"/>
        </w:rPr>
        <w:t xml:space="preserve"> solicitó saber si la persona referida en la solicitud de información </w:t>
      </w:r>
      <w:r w:rsidR="001640EA" w:rsidRPr="00125D5D">
        <w:rPr>
          <w:rFonts w:ascii="Palatino Linotype" w:eastAsia="Palatino Linotype" w:hAnsi="Palatino Linotype" w:cs="Palatino Linotype"/>
          <w:color w:val="000000" w:themeColor="text1"/>
        </w:rPr>
        <w:t xml:space="preserve">labora en el Sistema Municipal Para el Desarrollo Integral de la Familia de Almoloya de Juárez, asimismo, </w:t>
      </w:r>
      <w:r w:rsidR="001640EA" w:rsidRPr="00125D5D">
        <w:rPr>
          <w:rFonts w:ascii="Palatino Linotype" w:hAnsi="Palatino Linotype"/>
          <w:color w:val="000000" w:themeColor="text1"/>
        </w:rPr>
        <w:t>sus percepciones brutas y netas quincenales del 01 de enero al veintinueve de mayo de dos mil veinticinco.</w:t>
      </w:r>
    </w:p>
    <w:p w14:paraId="7E42596F" w14:textId="77777777" w:rsidR="001640EA" w:rsidRPr="00125D5D" w:rsidRDefault="001640EA" w:rsidP="00ED29B9">
      <w:pPr>
        <w:spacing w:line="360" w:lineRule="auto"/>
        <w:jc w:val="both"/>
        <w:rPr>
          <w:rFonts w:ascii="Palatino Linotype" w:eastAsia="Palatino Linotype" w:hAnsi="Palatino Linotype" w:cs="Palatino Linotype"/>
          <w:color w:val="000000" w:themeColor="text1"/>
        </w:rPr>
      </w:pPr>
    </w:p>
    <w:p w14:paraId="526DE35F" w14:textId="77777777" w:rsidR="00CD0115" w:rsidRPr="00125D5D" w:rsidRDefault="001640EA"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lastRenderedPageBreak/>
        <w:t xml:space="preserve">En respuesta, el </w:t>
      </w:r>
      <w:r w:rsidRPr="00125D5D">
        <w:rPr>
          <w:rFonts w:ascii="Palatino Linotype" w:eastAsia="Palatino Linotype" w:hAnsi="Palatino Linotype" w:cs="Palatino Linotype"/>
          <w:b/>
          <w:color w:val="000000" w:themeColor="text1"/>
        </w:rPr>
        <w:t>SUJETO OBLIGADO</w:t>
      </w:r>
      <w:r w:rsidRPr="00125D5D">
        <w:rPr>
          <w:rFonts w:ascii="Palatino Linotype" w:eastAsia="Palatino Linotype" w:hAnsi="Palatino Linotype" w:cs="Palatino Linotype"/>
          <w:color w:val="000000" w:themeColor="text1"/>
        </w:rPr>
        <w:t xml:space="preserve"> por medio de la Tesorera, informó que la persona referida en la solicitud de información no labora en el Sistema Municipal Para el Desarrollo Integral de la Familia de Almoloya de Juárez.</w:t>
      </w:r>
    </w:p>
    <w:p w14:paraId="5CB88AA7" w14:textId="77777777" w:rsidR="001640EA" w:rsidRPr="00125D5D" w:rsidRDefault="001640EA" w:rsidP="00ED29B9">
      <w:pPr>
        <w:spacing w:line="360" w:lineRule="auto"/>
        <w:jc w:val="both"/>
        <w:rPr>
          <w:rFonts w:ascii="Palatino Linotype" w:eastAsia="Palatino Linotype" w:hAnsi="Palatino Linotype" w:cs="Palatino Linotype"/>
          <w:color w:val="000000" w:themeColor="text1"/>
        </w:rPr>
      </w:pPr>
    </w:p>
    <w:p w14:paraId="2EAC0C06" w14:textId="77777777" w:rsidR="00CD0115" w:rsidRPr="00125D5D" w:rsidRDefault="001640EA" w:rsidP="00ED29B9">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125D5D">
        <w:rPr>
          <w:rFonts w:ascii="Palatino Linotype" w:eastAsia="Palatino Linotype" w:hAnsi="Palatino Linotype" w:cs="Palatino Linotype"/>
          <w:color w:val="000000" w:themeColor="text1"/>
        </w:rPr>
        <w:t xml:space="preserve">En consecuencia, la parte </w:t>
      </w:r>
      <w:r w:rsidRPr="00125D5D">
        <w:rPr>
          <w:rFonts w:ascii="Palatino Linotype" w:eastAsia="Palatino Linotype" w:hAnsi="Palatino Linotype" w:cs="Palatino Linotype"/>
          <w:b/>
          <w:color w:val="000000" w:themeColor="text1"/>
        </w:rPr>
        <w:t>RECURRENTE</w:t>
      </w:r>
      <w:r w:rsidRPr="00125D5D">
        <w:rPr>
          <w:rFonts w:ascii="Palatino Linotype" w:eastAsia="Palatino Linotype" w:hAnsi="Palatino Linotype" w:cs="Palatino Linotype"/>
          <w:color w:val="000000" w:themeColor="text1"/>
        </w:rPr>
        <w:t xml:space="preserve"> se inconformó por la </w:t>
      </w:r>
      <w:r w:rsidRPr="00125D5D">
        <w:rPr>
          <w:rFonts w:ascii="Palatino Linotype" w:eastAsia="Palatino Linotype" w:hAnsi="Palatino Linotype" w:cs="Palatino Linotype"/>
          <w:b/>
          <w:color w:val="000000" w:themeColor="text1"/>
        </w:rPr>
        <w:t>negativa de la información solicitada.</w:t>
      </w:r>
    </w:p>
    <w:p w14:paraId="1956167A" w14:textId="77777777" w:rsidR="00CD0115" w:rsidRPr="00125D5D" w:rsidRDefault="00CD0115" w:rsidP="00ED29B9">
      <w:pPr>
        <w:spacing w:line="360" w:lineRule="auto"/>
        <w:jc w:val="both"/>
        <w:rPr>
          <w:rFonts w:ascii="Palatino Linotype" w:eastAsia="Palatino Linotype" w:hAnsi="Palatino Linotype" w:cs="Palatino Linotype"/>
          <w:color w:val="000000" w:themeColor="text1"/>
        </w:rPr>
      </w:pPr>
    </w:p>
    <w:p w14:paraId="16A90710" w14:textId="77777777" w:rsidR="001640EA" w:rsidRPr="00125D5D" w:rsidRDefault="001640EA"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En dichas condiciones, la </w:t>
      </w:r>
      <w:r w:rsidRPr="00125D5D">
        <w:rPr>
          <w:rFonts w:ascii="Palatino Linotype" w:eastAsia="Palatino Linotype" w:hAnsi="Palatino Linotype" w:cs="Palatino Linotype"/>
          <w:i/>
          <w:color w:val="000000" w:themeColor="text1"/>
        </w:rPr>
        <w:t>Litis</w:t>
      </w:r>
      <w:r w:rsidRPr="00125D5D">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125D5D">
        <w:rPr>
          <w:rFonts w:ascii="Palatino Linotype" w:eastAsia="Palatino Linotype" w:hAnsi="Palatino Linotype" w:cs="Palatino Linotype"/>
          <w:b/>
          <w:color w:val="000000" w:themeColor="text1"/>
        </w:rPr>
        <w:t xml:space="preserve">fracción I </w:t>
      </w:r>
      <w:r w:rsidRPr="00125D5D">
        <w:rPr>
          <w:rFonts w:ascii="Palatino Linotype" w:eastAsia="Palatino Linotype" w:hAnsi="Palatino Linotype" w:cs="Palatino Linotype"/>
          <w:color w:val="000000" w:themeColor="text1"/>
        </w:rPr>
        <w:t>de la Ley</w:t>
      </w:r>
      <w:r w:rsidRPr="00125D5D">
        <w:rPr>
          <w:rFonts w:ascii="Palatino Linotype" w:eastAsia="Palatino Linotype" w:hAnsi="Palatino Linotype" w:cs="Palatino Linotype"/>
          <w:b/>
          <w:color w:val="000000" w:themeColor="text1"/>
        </w:rPr>
        <w:t xml:space="preserve"> de Transparencia y Acceso a la Información Pública del Estado de </w:t>
      </w:r>
      <w:r w:rsidRPr="00125D5D">
        <w:rPr>
          <w:rFonts w:ascii="Palatino Linotype" w:eastAsia="Palatino Linotype" w:hAnsi="Palatino Linotype" w:cs="Palatino Linotype"/>
          <w:color w:val="000000" w:themeColor="text1"/>
        </w:rPr>
        <w:t>México</w:t>
      </w:r>
      <w:r w:rsidRPr="00125D5D">
        <w:rPr>
          <w:rFonts w:ascii="Palatino Linotype" w:eastAsia="Palatino Linotype" w:hAnsi="Palatino Linotype" w:cs="Palatino Linotype"/>
          <w:b/>
          <w:color w:val="000000" w:themeColor="text1"/>
        </w:rPr>
        <w:t xml:space="preserve"> y Municipios</w:t>
      </w:r>
      <w:r w:rsidRPr="00125D5D">
        <w:rPr>
          <w:rFonts w:ascii="Palatino Linotype" w:eastAsia="Palatino Linotype" w:hAnsi="Palatino Linotype" w:cs="Palatino Linotype"/>
          <w:color w:val="000000" w:themeColor="text1"/>
        </w:rPr>
        <w:t xml:space="preserve">; fracción que determina la hipótesis jurídica relativa a </w:t>
      </w:r>
      <w:r w:rsidRPr="00125D5D">
        <w:rPr>
          <w:rFonts w:ascii="Palatino Linotype" w:eastAsia="Palatino Linotype" w:hAnsi="Palatino Linotype" w:cs="Palatino Linotype"/>
          <w:b/>
          <w:color w:val="000000" w:themeColor="text1"/>
        </w:rPr>
        <w:t>la negativa de la información solicitada.</w:t>
      </w:r>
    </w:p>
    <w:p w14:paraId="6D80A1E3" w14:textId="77777777" w:rsidR="001640EA" w:rsidRPr="00125D5D" w:rsidRDefault="001640EA" w:rsidP="00ED29B9">
      <w:pPr>
        <w:rPr>
          <w:rFonts w:ascii="Palatino Linotype" w:eastAsia="Palatino Linotype" w:hAnsi="Palatino Linotype" w:cs="Palatino Linotype"/>
          <w:color w:val="000000" w:themeColor="text1"/>
        </w:rPr>
      </w:pPr>
    </w:p>
    <w:p w14:paraId="7ACF80B1" w14:textId="77777777" w:rsidR="001640EA" w:rsidRPr="00125D5D" w:rsidRDefault="001640EA" w:rsidP="00ED29B9">
      <w:pPr>
        <w:pStyle w:val="Ttulo1"/>
        <w:spacing w:before="0" w:line="360" w:lineRule="auto"/>
        <w:rPr>
          <w:rFonts w:ascii="Palatino Linotype" w:hAnsi="Palatino Linotype"/>
          <w:color w:val="000000" w:themeColor="text1"/>
          <w:sz w:val="24"/>
          <w:szCs w:val="24"/>
        </w:rPr>
      </w:pPr>
      <w:r w:rsidRPr="00125D5D">
        <w:rPr>
          <w:rFonts w:ascii="Palatino Linotype" w:hAnsi="Palatino Linotype"/>
          <w:color w:val="000000" w:themeColor="text1"/>
          <w:sz w:val="24"/>
          <w:szCs w:val="24"/>
        </w:rPr>
        <w:t>CUARTO. Del estudio y resolución del asunto.</w:t>
      </w:r>
    </w:p>
    <w:p w14:paraId="7183FA5F" w14:textId="77777777" w:rsidR="001640EA" w:rsidRPr="00125D5D" w:rsidRDefault="001640EA"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El </w:t>
      </w:r>
      <w:r w:rsidRPr="00125D5D">
        <w:rPr>
          <w:rFonts w:ascii="Palatino Linotype" w:hAnsi="Palatino Linotype" w:cs="Arial"/>
          <w:color w:val="000000" w:themeColor="text1"/>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125D5D">
        <w:rPr>
          <w:rFonts w:ascii="Palatino Linotype" w:eastAsia="MS Mincho" w:hAnsi="Palatino Linotype" w:cs="Arial"/>
          <w:color w:val="000000" w:themeColor="text1"/>
        </w:rPr>
        <w:t>Particular</w:t>
      </w:r>
      <w:r w:rsidRPr="00125D5D">
        <w:rPr>
          <w:rFonts w:ascii="Palatino Linotype" w:hAnsi="Palatino Linotype" w:cs="Arial"/>
          <w:color w:val="000000" w:themeColor="text1"/>
        </w:rPr>
        <w:t xml:space="preserve"> del Estado de México.</w:t>
      </w:r>
    </w:p>
    <w:p w14:paraId="6F28FCF4" w14:textId="77777777" w:rsidR="001640EA" w:rsidRPr="00125D5D" w:rsidRDefault="001640EA" w:rsidP="00ED29B9">
      <w:pPr>
        <w:spacing w:line="360" w:lineRule="auto"/>
        <w:jc w:val="both"/>
        <w:rPr>
          <w:rFonts w:ascii="Palatino Linotype" w:eastAsia="Palatino Linotype" w:hAnsi="Palatino Linotype" w:cs="Palatino Linotype"/>
          <w:color w:val="000000" w:themeColor="text1"/>
        </w:rPr>
      </w:pPr>
    </w:p>
    <w:p w14:paraId="127D12F5" w14:textId="77777777" w:rsidR="001640EA" w:rsidRPr="00125D5D" w:rsidRDefault="001640EA"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Calibri" w:hAnsi="Palatino Linotype" w:cs="Arial"/>
          <w:color w:val="000000" w:themeColor="text1"/>
          <w:lang w:val="es-ES"/>
        </w:rPr>
        <w:t xml:space="preserve">Definiendo </w:t>
      </w:r>
      <w:r w:rsidRPr="00125D5D">
        <w:rPr>
          <w:rFonts w:ascii="Palatino Linotype" w:hAnsi="Palatino Linotype"/>
          <w:color w:val="000000" w:themeColor="text1"/>
        </w:rPr>
        <w:t xml:space="preserve">el Derecho de Acceso a la Información Pública como: </w:t>
      </w:r>
      <w:r w:rsidRPr="00125D5D">
        <w:rPr>
          <w:rFonts w:ascii="Palatino Linotype" w:hAnsi="Palatino Linotype"/>
          <w:i/>
          <w:color w:val="000000" w:themeColor="text1"/>
        </w:rPr>
        <w:t xml:space="preserve">La igualdad de </w:t>
      </w:r>
      <w:r w:rsidRPr="00125D5D">
        <w:rPr>
          <w:rFonts w:ascii="Palatino Linotype" w:hAnsi="Palatino Linotype"/>
          <w:color w:val="000000" w:themeColor="text1"/>
        </w:rPr>
        <w:t>oportunidades</w:t>
      </w:r>
      <w:r w:rsidRPr="00125D5D">
        <w:rPr>
          <w:rFonts w:ascii="Palatino Linotype" w:hAnsi="Palatino Linotype"/>
          <w:i/>
          <w:color w:val="000000" w:themeColor="text1"/>
        </w:rPr>
        <w:t xml:space="preserve"> para recibir, buscar e impartir información</w:t>
      </w:r>
      <w:r w:rsidRPr="00125D5D">
        <w:rPr>
          <w:rFonts w:ascii="Palatino Linotype" w:hAnsi="Palatino Linotype"/>
          <w:i/>
          <w:color w:val="000000" w:themeColor="text1"/>
          <w:vertAlign w:val="superscript"/>
        </w:rPr>
        <w:footnoteReference w:id="1"/>
      </w:r>
      <w:r w:rsidRPr="00125D5D">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w:t>
      </w:r>
      <w:r w:rsidRPr="00125D5D">
        <w:rPr>
          <w:rFonts w:ascii="Palatino Linotype" w:hAnsi="Palatino Linotype"/>
          <w:i/>
          <w:color w:val="000000" w:themeColor="text1"/>
        </w:rPr>
        <w:lastRenderedPageBreak/>
        <w:t>y ejerza recursos públicos o realice actos de autoridad en el ámbito federal, estatal y municipal,</w:t>
      </w:r>
      <w:r w:rsidRPr="00125D5D">
        <w:rPr>
          <w:rFonts w:ascii="Palatino Linotype" w:hAnsi="Palatino Linotype"/>
          <w:i/>
          <w:color w:val="000000" w:themeColor="text1"/>
          <w:vertAlign w:val="superscript"/>
        </w:rPr>
        <w:footnoteReference w:id="2"/>
      </w:r>
      <w:r w:rsidRPr="00125D5D">
        <w:rPr>
          <w:rFonts w:ascii="Palatino Linotype" w:hAnsi="Palatino Linotype"/>
          <w:color w:val="000000" w:themeColor="text1"/>
        </w:rPr>
        <w:t>que se constituye como una herramienta fundamental para ejercer</w:t>
      </w:r>
      <w:r w:rsidRPr="00125D5D">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125D5D">
        <w:rPr>
          <w:rFonts w:ascii="Palatino Linotype" w:hAnsi="Palatino Linotype"/>
          <w:i/>
          <w:color w:val="000000" w:themeColor="text1"/>
          <w:vertAlign w:val="superscript"/>
        </w:rPr>
        <w:footnoteReference w:id="3"/>
      </w:r>
      <w:r w:rsidRPr="00125D5D">
        <w:rPr>
          <w:rFonts w:ascii="Palatino Linotype" w:hAnsi="Palatino Linotype"/>
          <w:color w:val="000000" w:themeColor="text1"/>
        </w:rPr>
        <w:t>fomentando</w:t>
      </w:r>
      <w:r w:rsidRPr="00125D5D">
        <w:rPr>
          <w:rFonts w:ascii="Palatino Linotype" w:hAnsi="Palatino Linotype"/>
          <w:i/>
          <w:color w:val="000000" w:themeColor="text1"/>
        </w:rPr>
        <w:t xml:space="preserve"> la transparencia de las actividades estatales y </w:t>
      </w:r>
      <w:r w:rsidRPr="00125D5D">
        <w:rPr>
          <w:rFonts w:ascii="Palatino Linotype" w:hAnsi="Palatino Linotype"/>
          <w:color w:val="000000" w:themeColor="text1"/>
        </w:rPr>
        <w:t>promoviendo</w:t>
      </w:r>
      <w:r w:rsidRPr="00125D5D">
        <w:rPr>
          <w:rFonts w:ascii="Palatino Linotype" w:hAnsi="Palatino Linotype"/>
          <w:i/>
          <w:color w:val="000000" w:themeColor="text1"/>
        </w:rPr>
        <w:t xml:space="preserve"> la responsabilidad de los funcionarios sobre su gestión pública,</w:t>
      </w:r>
      <w:r w:rsidRPr="00125D5D">
        <w:rPr>
          <w:rFonts w:ascii="Palatino Linotype" w:hAnsi="Palatino Linotype"/>
          <w:i/>
          <w:color w:val="000000" w:themeColor="text1"/>
          <w:vertAlign w:val="superscript"/>
        </w:rPr>
        <w:footnoteReference w:id="4"/>
      </w:r>
      <w:r w:rsidRPr="00125D5D">
        <w:rPr>
          <w:rFonts w:ascii="Palatino Linotype" w:hAnsi="Palatino Linotype"/>
          <w:color w:val="000000" w:themeColor="text1"/>
        </w:rPr>
        <w:t>que permite</w:t>
      </w:r>
      <w:r w:rsidRPr="00125D5D">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34CED49" w14:textId="77777777" w:rsidR="001640EA" w:rsidRPr="00125D5D" w:rsidRDefault="001640EA" w:rsidP="00ED29B9">
      <w:pPr>
        <w:pStyle w:val="Prrafodelista"/>
        <w:ind w:left="0"/>
        <w:rPr>
          <w:rFonts w:ascii="Palatino Linotype" w:eastAsia="Calibri" w:hAnsi="Palatino Linotype" w:cs="Arial"/>
          <w:color w:val="000000" w:themeColor="text1"/>
          <w:sz w:val="24"/>
          <w:lang w:val="es-ES"/>
        </w:rPr>
      </w:pPr>
    </w:p>
    <w:p w14:paraId="1937F0C6" w14:textId="77777777" w:rsidR="001640EA" w:rsidRPr="00125D5D" w:rsidRDefault="001640EA"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Calibri" w:hAnsi="Palatino Linotype" w:cs="Arial"/>
          <w:color w:val="000000" w:themeColor="text1"/>
          <w:lang w:val="es-ES"/>
        </w:rPr>
        <w:t xml:space="preserve">En </w:t>
      </w:r>
      <w:r w:rsidRPr="00125D5D">
        <w:rPr>
          <w:rFonts w:ascii="Palatino Linotype" w:hAnsi="Palatino Linotype"/>
          <w:color w:val="000000" w:themeColor="text1"/>
        </w:rPr>
        <w:t>México, además de los derechos, están reconocidas las garantías para su protección, en ese sentido el párrafo tercero de artículo primero de la Constitución Política de los Estados Unidos Mexicanos, dispone lo siguiente:</w:t>
      </w:r>
    </w:p>
    <w:p w14:paraId="6E710689" w14:textId="77777777" w:rsidR="001640EA" w:rsidRPr="00125D5D" w:rsidRDefault="001640EA" w:rsidP="00ED29B9">
      <w:pPr>
        <w:pStyle w:val="Ttulo3"/>
        <w:jc w:val="both"/>
        <w:rPr>
          <w:rFonts w:ascii="Palatino Linotype" w:hAnsi="Palatino Linotype"/>
          <w:color w:val="000000" w:themeColor="text1"/>
          <w:sz w:val="24"/>
          <w:szCs w:val="24"/>
        </w:rPr>
      </w:pPr>
      <w:r w:rsidRPr="00125D5D">
        <w:rPr>
          <w:rFonts w:ascii="Palatino Linotype" w:hAnsi="Palatino Linotype"/>
          <w:color w:val="000000" w:themeColor="text1"/>
          <w:sz w:val="24"/>
          <w:szCs w:val="24"/>
        </w:rPr>
        <w:t xml:space="preserve">“Artículo 1.- </w:t>
      </w:r>
    </w:p>
    <w:p w14:paraId="0114A0B2" w14:textId="77777777" w:rsidR="001640EA" w:rsidRPr="00125D5D" w:rsidRDefault="001640EA" w:rsidP="00ED29B9">
      <w:pPr>
        <w:contextualSpacing/>
        <w:jc w:val="both"/>
        <w:rPr>
          <w:rFonts w:ascii="Palatino Linotype" w:hAnsi="Palatino Linotype"/>
          <w:i/>
          <w:color w:val="000000" w:themeColor="text1"/>
        </w:rPr>
      </w:pPr>
      <w:r w:rsidRPr="00125D5D">
        <w:rPr>
          <w:rFonts w:ascii="Palatino Linotype" w:hAnsi="Palatino Linotype"/>
          <w:i/>
          <w:color w:val="000000" w:themeColor="text1"/>
        </w:rPr>
        <w:t>(…)</w:t>
      </w:r>
    </w:p>
    <w:p w14:paraId="0F6587F0" w14:textId="77777777" w:rsidR="001640EA" w:rsidRPr="00125D5D" w:rsidRDefault="001640EA" w:rsidP="00ED29B9">
      <w:pPr>
        <w:pStyle w:val="Textoindependienteprimerasangra2"/>
        <w:ind w:left="0" w:firstLine="0"/>
        <w:jc w:val="both"/>
        <w:rPr>
          <w:rFonts w:ascii="Palatino Linotype" w:hAnsi="Palatino Linotype"/>
          <w:i/>
          <w:color w:val="000000" w:themeColor="text1"/>
        </w:rPr>
      </w:pPr>
      <w:r w:rsidRPr="00125D5D">
        <w:rPr>
          <w:rFonts w:ascii="Palatino Linotype" w:hAnsi="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51CA94D" w14:textId="77777777" w:rsidR="001640EA" w:rsidRPr="00125D5D" w:rsidRDefault="001640EA" w:rsidP="00ED29B9">
      <w:pPr>
        <w:contextualSpacing/>
        <w:jc w:val="both"/>
        <w:rPr>
          <w:rFonts w:ascii="Palatino Linotype" w:hAnsi="Palatino Linotype"/>
          <w:color w:val="000000" w:themeColor="text1"/>
        </w:rPr>
      </w:pPr>
      <w:r w:rsidRPr="00125D5D">
        <w:rPr>
          <w:rFonts w:ascii="Palatino Linotype" w:hAnsi="Palatino Linotype"/>
          <w:i/>
          <w:color w:val="000000" w:themeColor="text1"/>
        </w:rPr>
        <w:t>(…)</w:t>
      </w:r>
      <w:r w:rsidRPr="00125D5D">
        <w:rPr>
          <w:rFonts w:ascii="Palatino Linotype" w:hAnsi="Palatino Linotype"/>
          <w:color w:val="000000" w:themeColor="text1"/>
        </w:rPr>
        <w:t>”</w:t>
      </w:r>
    </w:p>
    <w:p w14:paraId="7797CD44" w14:textId="77777777" w:rsidR="001640EA" w:rsidRPr="00125D5D" w:rsidRDefault="001640EA" w:rsidP="00ED29B9">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15AAAD94" w14:textId="77777777" w:rsidR="001640EA" w:rsidRPr="00125D5D" w:rsidRDefault="001640EA" w:rsidP="00ED29B9">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ES"/>
        </w:rPr>
      </w:pPr>
      <w:r w:rsidRPr="00125D5D">
        <w:rPr>
          <w:rFonts w:ascii="Palatino Linotype" w:eastAsia="Calibri" w:hAnsi="Palatino Linotype" w:cs="Arial"/>
          <w:color w:val="000000" w:themeColor="text1"/>
          <w:sz w:val="24"/>
          <w:lang w:val="es-ES"/>
        </w:rPr>
        <w:t xml:space="preserve">Por </w:t>
      </w:r>
      <w:r w:rsidRPr="00125D5D">
        <w:rPr>
          <w:rFonts w:ascii="Palatino Linotype" w:hAnsi="Palatino Linotype"/>
          <w:color w:val="000000" w:themeColor="text1"/>
          <w:sz w:val="24"/>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FD680AC" w14:textId="77777777" w:rsidR="001640EA" w:rsidRPr="00125D5D" w:rsidRDefault="001640EA" w:rsidP="00ED29B9">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ES"/>
        </w:rPr>
      </w:pPr>
      <w:r w:rsidRPr="00125D5D">
        <w:rPr>
          <w:rFonts w:ascii="Palatino Linotype" w:eastAsia="Calibri" w:hAnsi="Palatino Linotype" w:cs="Arial"/>
          <w:color w:val="000000" w:themeColor="text1"/>
          <w:sz w:val="24"/>
          <w:lang w:val="es-ES"/>
        </w:rPr>
        <w:lastRenderedPageBreak/>
        <w:t xml:space="preserve">Así </w:t>
      </w:r>
      <w:r w:rsidRPr="00125D5D">
        <w:rPr>
          <w:rFonts w:ascii="Palatino Linotype" w:hAnsi="Palatino Linotype"/>
          <w:color w:val="000000" w:themeColor="text1"/>
          <w:sz w:val="24"/>
        </w:rPr>
        <w:t xml:space="preserve">conforme a la Constitución Política de las Estado Unidos Mexicanos </w:t>
      </w:r>
      <w:r w:rsidRPr="00125D5D">
        <w:rPr>
          <w:rFonts w:ascii="Palatino Linotype" w:eastAsia="Calibri" w:hAnsi="Palatino Linotype"/>
          <w:color w:val="000000" w:themeColor="text1"/>
          <w:sz w:val="24"/>
        </w:rPr>
        <w:t xml:space="preserve">y la </w:t>
      </w:r>
      <w:r w:rsidRPr="00125D5D">
        <w:rPr>
          <w:rFonts w:ascii="Palatino Linotype" w:hAnsi="Palatino Linotype"/>
          <w:color w:val="000000" w:themeColor="text1"/>
          <w:sz w:val="24"/>
        </w:rPr>
        <w:t>Constitución</w:t>
      </w:r>
      <w:r w:rsidRPr="00125D5D">
        <w:rPr>
          <w:rFonts w:ascii="Palatino Linotype" w:eastAsia="Calibri" w:hAnsi="Palatino Linotype"/>
          <w:color w:val="000000" w:themeColor="text1"/>
          <w:sz w:val="24"/>
        </w:rPr>
        <w:t xml:space="preserve"> Política del Estado Libre y Soberano de México respectivamente</w:t>
      </w:r>
      <w:r w:rsidRPr="00125D5D">
        <w:rPr>
          <w:rFonts w:ascii="Palatino Linotype" w:hAnsi="Palatino Linotype"/>
          <w:color w:val="000000" w:themeColor="text1"/>
          <w:sz w:val="24"/>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23132712" w14:textId="77777777" w:rsidR="001640EA" w:rsidRPr="00125D5D" w:rsidRDefault="001640EA" w:rsidP="00ED29B9">
      <w:pPr>
        <w:pStyle w:val="Ttulo4"/>
        <w:rPr>
          <w:rFonts w:ascii="Palatino Linotype" w:hAnsi="Palatino Linotype"/>
          <w:b w:val="0"/>
          <w:color w:val="000000" w:themeColor="text1"/>
        </w:rPr>
      </w:pPr>
      <w:r w:rsidRPr="00125D5D">
        <w:rPr>
          <w:rFonts w:ascii="Palatino Linotype" w:hAnsi="Palatino Linotype"/>
          <w:color w:val="000000" w:themeColor="text1"/>
        </w:rPr>
        <w:t>Constitución Política de los Estados Unidos Mexicanos</w:t>
      </w:r>
    </w:p>
    <w:p w14:paraId="30CE9630" w14:textId="77777777" w:rsidR="001640EA" w:rsidRPr="00125D5D" w:rsidRDefault="001640EA" w:rsidP="00ED29B9">
      <w:pPr>
        <w:pStyle w:val="Ttulo3"/>
        <w:rPr>
          <w:rFonts w:ascii="Palatino Linotype" w:hAnsi="Palatino Linotype"/>
          <w:b w:val="0"/>
          <w:color w:val="000000" w:themeColor="text1"/>
          <w:sz w:val="24"/>
          <w:szCs w:val="24"/>
        </w:rPr>
      </w:pPr>
      <w:r w:rsidRPr="00125D5D">
        <w:rPr>
          <w:rFonts w:ascii="Palatino Linotype" w:hAnsi="Palatino Linotype"/>
          <w:color w:val="000000" w:themeColor="text1"/>
          <w:sz w:val="24"/>
          <w:szCs w:val="24"/>
        </w:rPr>
        <w:t>“Artículo 6. …</w:t>
      </w:r>
    </w:p>
    <w:p w14:paraId="00646F35" w14:textId="77777777" w:rsidR="001640EA" w:rsidRPr="00125D5D" w:rsidRDefault="001640EA" w:rsidP="00ED29B9">
      <w:pPr>
        <w:jc w:val="both"/>
        <w:rPr>
          <w:rFonts w:ascii="Palatino Linotype" w:hAnsi="Palatino Linotype" w:cs="Arial"/>
          <w:b/>
          <w:bCs/>
          <w:i/>
          <w:color w:val="000000" w:themeColor="text1"/>
        </w:rPr>
      </w:pPr>
      <w:r w:rsidRPr="00125D5D">
        <w:rPr>
          <w:rFonts w:ascii="Palatino Linotype" w:hAnsi="Palatino Linotype" w:cs="Arial"/>
          <w:b/>
          <w:bCs/>
          <w:i/>
          <w:color w:val="000000" w:themeColor="text1"/>
        </w:rPr>
        <w:t>…</w:t>
      </w:r>
    </w:p>
    <w:p w14:paraId="280AE779" w14:textId="77777777" w:rsidR="001640EA" w:rsidRPr="00125D5D" w:rsidRDefault="001640EA" w:rsidP="00ED29B9">
      <w:pPr>
        <w:pStyle w:val="Sangradetextonormal"/>
        <w:ind w:left="0"/>
        <w:jc w:val="both"/>
        <w:rPr>
          <w:rFonts w:ascii="Palatino Linotype" w:hAnsi="Palatino Linotype"/>
          <w:i/>
          <w:color w:val="000000" w:themeColor="text1"/>
        </w:rPr>
      </w:pPr>
      <w:r w:rsidRPr="00125D5D">
        <w:rPr>
          <w:rFonts w:ascii="Palatino Linotype" w:hAnsi="Palatino Linotype"/>
          <w:i/>
          <w:color w:val="000000" w:themeColor="text1"/>
        </w:rPr>
        <w:t>Para efectos de lo dispuesto en el presente artículo se observará lo siguiente:</w:t>
      </w:r>
    </w:p>
    <w:p w14:paraId="455ECEAC" w14:textId="77777777" w:rsidR="001640EA" w:rsidRPr="00125D5D" w:rsidRDefault="001640EA" w:rsidP="00ED29B9">
      <w:pPr>
        <w:pStyle w:val="Textoindependienteprimerasangra2"/>
        <w:ind w:left="0" w:firstLine="0"/>
        <w:jc w:val="both"/>
        <w:rPr>
          <w:rFonts w:ascii="Palatino Linotype" w:hAnsi="Palatino Linotype"/>
          <w:b/>
          <w:i/>
          <w:color w:val="000000" w:themeColor="text1"/>
        </w:rPr>
      </w:pPr>
      <w:r w:rsidRPr="00125D5D">
        <w:rPr>
          <w:rFonts w:ascii="Palatino Linotype" w:hAnsi="Palatino Linotype"/>
          <w:b/>
          <w:i/>
          <w:color w:val="000000" w:themeColor="text1"/>
        </w:rPr>
        <w:t>A. Para el ejercicio del derecho de acceso a la información, la Federación y las entidades federativas, en el ámbito de sus respectivas competencias, se regirán por los siguientes principios y bases:</w:t>
      </w:r>
    </w:p>
    <w:p w14:paraId="612B69CF" w14:textId="77777777" w:rsidR="001640EA" w:rsidRPr="00125D5D" w:rsidRDefault="001640EA" w:rsidP="00ED29B9">
      <w:pPr>
        <w:pStyle w:val="Textoindependienteprimerasangra2"/>
        <w:ind w:left="0" w:firstLine="0"/>
        <w:jc w:val="both"/>
        <w:rPr>
          <w:rFonts w:ascii="Palatino Linotype" w:hAnsi="Palatino Linotype"/>
          <w:i/>
          <w:color w:val="000000" w:themeColor="text1"/>
        </w:rPr>
      </w:pPr>
      <w:r w:rsidRPr="00125D5D">
        <w:rPr>
          <w:rFonts w:ascii="Palatino Linotype" w:hAnsi="Palatino Linotype"/>
          <w:b/>
          <w:i/>
          <w:color w:val="000000" w:themeColor="text1"/>
        </w:rPr>
        <w:t xml:space="preserve">I. </w:t>
      </w:r>
      <w:r w:rsidRPr="00125D5D">
        <w:rPr>
          <w:rFonts w:ascii="Palatino Linotype" w:hAnsi="Palatino Linotype"/>
          <w:b/>
          <w:i/>
          <w:color w:val="000000" w:themeColor="text1"/>
        </w:rPr>
        <w:tab/>
        <w:t>Toda la información en posesión de cualquier</w:t>
      </w:r>
      <w:r w:rsidRPr="00125D5D">
        <w:rPr>
          <w:rFonts w:ascii="Palatino Linotype" w:hAnsi="Palatino Linotype"/>
          <w:i/>
          <w:color w:val="000000" w:themeColor="text1"/>
        </w:rPr>
        <w:t xml:space="preserve"> </w:t>
      </w:r>
      <w:r w:rsidRPr="00125D5D">
        <w:rPr>
          <w:rFonts w:ascii="Palatino Linotype" w:hAnsi="Palatino Linotype"/>
          <w:b/>
          <w:i/>
          <w:color w:val="000000" w:themeColor="text1"/>
        </w:rPr>
        <w:t>autoridad</w:t>
      </w:r>
      <w:r w:rsidRPr="00125D5D">
        <w:rPr>
          <w:rFonts w:ascii="Palatino Linotype" w:hAnsi="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25D5D">
        <w:rPr>
          <w:rFonts w:ascii="Palatino Linotype" w:hAnsi="Palatino Linotype"/>
          <w:b/>
          <w:i/>
          <w:color w:val="000000" w:themeColor="text1"/>
        </w:rPr>
        <w:t>municipal</w:t>
      </w:r>
      <w:r w:rsidRPr="00125D5D">
        <w:rPr>
          <w:rFonts w:ascii="Palatino Linotype" w:hAnsi="Palatino Linotype"/>
          <w:i/>
          <w:color w:val="000000" w:themeColor="text1"/>
        </w:rPr>
        <w:t xml:space="preserve">, </w:t>
      </w:r>
      <w:r w:rsidRPr="00125D5D">
        <w:rPr>
          <w:rFonts w:ascii="Palatino Linotype" w:hAnsi="Palatino Linotype"/>
          <w:b/>
          <w:i/>
          <w:color w:val="000000" w:themeColor="text1"/>
        </w:rPr>
        <w:t>es pública</w:t>
      </w:r>
      <w:r w:rsidRPr="00125D5D">
        <w:rPr>
          <w:rFonts w:ascii="Palatino Linotype" w:hAnsi="Palatino Linotype"/>
          <w:i/>
          <w:color w:val="000000" w:themeColor="text1"/>
        </w:rPr>
        <w:t xml:space="preserve"> y sólo podrá ser reservada temporalmente por razones de interés público y seguridad nacional, en los términos que fijen las leyes. </w:t>
      </w:r>
      <w:r w:rsidRPr="00125D5D">
        <w:rPr>
          <w:rFonts w:ascii="Palatino Linotype" w:hAnsi="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125D5D">
        <w:rPr>
          <w:rFonts w:ascii="Palatino Linotype" w:hAnsi="Palatino Linotype"/>
          <w:i/>
          <w:color w:val="000000" w:themeColor="text1"/>
        </w:rPr>
        <w:t>, la ley determinará los supuestos específicos bajo los cuales procederá la declaración de inexistencia de la información.”</w:t>
      </w:r>
    </w:p>
    <w:p w14:paraId="5987156C" w14:textId="77777777" w:rsidR="001640EA" w:rsidRPr="00125D5D" w:rsidRDefault="001640EA" w:rsidP="00ED29B9">
      <w:pPr>
        <w:pStyle w:val="Ttulo4"/>
        <w:jc w:val="both"/>
        <w:rPr>
          <w:rFonts w:ascii="Palatino Linotype" w:hAnsi="Palatino Linotype"/>
          <w:color w:val="000000" w:themeColor="text1"/>
        </w:rPr>
      </w:pPr>
      <w:r w:rsidRPr="00125D5D">
        <w:rPr>
          <w:rFonts w:ascii="Palatino Linotype" w:hAnsi="Palatino Linotype"/>
          <w:color w:val="000000" w:themeColor="text1"/>
        </w:rPr>
        <w:t>Constitución Política del Estado Libre y Soberano de México</w:t>
      </w:r>
    </w:p>
    <w:p w14:paraId="2E4DA74D" w14:textId="77777777" w:rsidR="001640EA" w:rsidRPr="00125D5D" w:rsidRDefault="001640EA" w:rsidP="00ED29B9">
      <w:pPr>
        <w:pStyle w:val="Ttulo5"/>
        <w:jc w:val="both"/>
        <w:rPr>
          <w:rFonts w:ascii="Palatino Linotype" w:hAnsi="Palatino Linotype"/>
          <w:color w:val="000000" w:themeColor="text1"/>
          <w:sz w:val="24"/>
          <w:szCs w:val="24"/>
        </w:rPr>
      </w:pPr>
      <w:r w:rsidRPr="00125D5D">
        <w:rPr>
          <w:rFonts w:ascii="Palatino Linotype" w:hAnsi="Palatino Linotype"/>
          <w:color w:val="000000" w:themeColor="text1"/>
          <w:sz w:val="24"/>
          <w:szCs w:val="24"/>
        </w:rPr>
        <w:t>“Artículo 5.-…</w:t>
      </w:r>
    </w:p>
    <w:p w14:paraId="7418115B" w14:textId="77777777" w:rsidR="001640EA" w:rsidRPr="00125D5D" w:rsidRDefault="001640EA" w:rsidP="00ED29B9">
      <w:pPr>
        <w:jc w:val="both"/>
        <w:rPr>
          <w:rFonts w:ascii="Palatino Linotype" w:hAnsi="Palatino Linotype" w:cs="Arial"/>
          <w:bCs/>
          <w:i/>
          <w:color w:val="000000" w:themeColor="text1"/>
        </w:rPr>
      </w:pPr>
      <w:r w:rsidRPr="00125D5D">
        <w:rPr>
          <w:rFonts w:ascii="Palatino Linotype" w:hAnsi="Palatino Linotype" w:cs="Arial"/>
          <w:bCs/>
          <w:i/>
          <w:color w:val="000000" w:themeColor="text1"/>
        </w:rPr>
        <w:t>…</w:t>
      </w:r>
    </w:p>
    <w:p w14:paraId="5A5ECED6" w14:textId="77777777" w:rsidR="001640EA" w:rsidRPr="00125D5D" w:rsidRDefault="001640EA" w:rsidP="00ED29B9">
      <w:pPr>
        <w:pStyle w:val="Textoindependienteprimerasangra2"/>
        <w:ind w:left="0" w:firstLine="0"/>
        <w:jc w:val="both"/>
        <w:rPr>
          <w:rFonts w:ascii="Palatino Linotype" w:hAnsi="Palatino Linotype"/>
          <w:b/>
          <w:i/>
          <w:color w:val="000000" w:themeColor="text1"/>
        </w:rPr>
      </w:pPr>
      <w:r w:rsidRPr="00125D5D">
        <w:rPr>
          <w:rFonts w:ascii="Palatino Linotype" w:hAnsi="Palatino Linotype"/>
          <w:b/>
          <w:i/>
          <w:color w:val="000000" w:themeColor="text1"/>
        </w:rPr>
        <w:t>El derecho a la información será garantizado por el Estado. La ley establecerá las previsiones que permitan asegurar la protección, el respeto y la difusión de este derecho.</w:t>
      </w:r>
    </w:p>
    <w:p w14:paraId="0231CE79" w14:textId="77777777" w:rsidR="001640EA" w:rsidRPr="00125D5D" w:rsidRDefault="001640EA" w:rsidP="00ED29B9">
      <w:pPr>
        <w:pStyle w:val="Textoindependienteprimerasangra2"/>
        <w:ind w:left="0" w:firstLine="0"/>
        <w:jc w:val="both"/>
        <w:rPr>
          <w:rFonts w:ascii="Palatino Linotype" w:hAnsi="Palatino Linotype"/>
          <w:i/>
          <w:color w:val="000000" w:themeColor="text1"/>
        </w:rPr>
      </w:pPr>
      <w:r w:rsidRPr="00125D5D">
        <w:rPr>
          <w:rFonts w:ascii="Palatino Linotype" w:hAnsi="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CAAC8E" w14:textId="77777777" w:rsidR="001640EA" w:rsidRPr="00125D5D" w:rsidRDefault="001640EA" w:rsidP="00ED29B9">
      <w:pPr>
        <w:pStyle w:val="Ttulo3"/>
        <w:jc w:val="both"/>
        <w:rPr>
          <w:rFonts w:ascii="Palatino Linotype" w:hAnsi="Palatino Linotype"/>
          <w:color w:val="000000" w:themeColor="text1"/>
          <w:sz w:val="24"/>
          <w:szCs w:val="24"/>
        </w:rPr>
      </w:pPr>
      <w:r w:rsidRPr="00125D5D">
        <w:rPr>
          <w:rFonts w:ascii="Palatino Linotype" w:hAnsi="Palatino Linotype"/>
          <w:color w:val="000000" w:themeColor="text1"/>
          <w:sz w:val="24"/>
          <w:szCs w:val="24"/>
        </w:rPr>
        <w:lastRenderedPageBreak/>
        <w:t>Este derecho se regirá por los principios y bases siguientes:</w:t>
      </w:r>
    </w:p>
    <w:p w14:paraId="394AB10F" w14:textId="77777777" w:rsidR="001640EA" w:rsidRPr="00125D5D" w:rsidRDefault="001640EA" w:rsidP="00ED29B9">
      <w:pPr>
        <w:pStyle w:val="Prrafodelista"/>
        <w:numPr>
          <w:ilvl w:val="0"/>
          <w:numId w:val="9"/>
        </w:numPr>
        <w:ind w:left="0" w:firstLine="0"/>
        <w:jc w:val="both"/>
        <w:rPr>
          <w:rFonts w:ascii="Palatino Linotype" w:hAnsi="Palatino Linotype" w:cs="Arial"/>
          <w:bCs/>
          <w:i/>
          <w:color w:val="000000" w:themeColor="text1"/>
          <w:sz w:val="24"/>
        </w:rPr>
      </w:pPr>
      <w:r w:rsidRPr="00125D5D">
        <w:rPr>
          <w:rFonts w:ascii="Palatino Linotype" w:hAnsi="Palatino Linotype" w:cs="Arial"/>
          <w:b/>
          <w:bCs/>
          <w:i/>
          <w:color w:val="000000" w:themeColor="text1"/>
          <w:sz w:val="24"/>
        </w:rPr>
        <w:t>Toda la información en posesión de cualquier autoridad, entidad, órgano y organismos de los</w:t>
      </w:r>
      <w:r w:rsidRPr="00125D5D">
        <w:rPr>
          <w:rFonts w:ascii="Palatino Linotype" w:hAnsi="Palatino Linotype" w:cs="Arial"/>
          <w:bCs/>
          <w:i/>
          <w:color w:val="000000" w:themeColor="text1"/>
          <w:sz w:val="24"/>
        </w:rPr>
        <w:t xml:space="preserve"> Poderes Ejecutivo, Legislativo y Judicial, órganos autónomos, partidos políticos, fideicomisos y fondos públicos estatales y </w:t>
      </w:r>
      <w:r w:rsidRPr="00125D5D">
        <w:rPr>
          <w:rFonts w:ascii="Palatino Linotype" w:hAnsi="Palatino Linotype" w:cs="Arial"/>
          <w:b/>
          <w:bCs/>
          <w:i/>
          <w:color w:val="000000" w:themeColor="text1"/>
          <w:sz w:val="24"/>
        </w:rPr>
        <w:t>municipales</w:t>
      </w:r>
      <w:r w:rsidRPr="00125D5D">
        <w:rPr>
          <w:rFonts w:ascii="Palatino Linotype" w:hAnsi="Palatino Linotype" w:cs="Arial"/>
          <w:bCs/>
          <w:i/>
          <w:color w:val="000000" w:themeColor="text1"/>
          <w:sz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25D5D">
        <w:rPr>
          <w:rFonts w:ascii="Palatino Linotype" w:hAnsi="Palatino Linotype" w:cs="Arial"/>
          <w:b/>
          <w:bCs/>
          <w:i/>
          <w:color w:val="000000" w:themeColor="text1"/>
          <w:sz w:val="24"/>
        </w:rPr>
        <w:t>es pública</w:t>
      </w:r>
      <w:r w:rsidRPr="00125D5D">
        <w:rPr>
          <w:rFonts w:ascii="Palatino Linotype" w:hAnsi="Palatino Linotype" w:cs="Arial"/>
          <w:bCs/>
          <w:i/>
          <w:color w:val="000000" w:themeColor="text1"/>
          <w:sz w:val="24"/>
        </w:rPr>
        <w:t xml:space="preserve"> y sólo podrá ser reservada temporalmente por razones previstas en la Constitución Política de los Estados Unidos Mexicanos de interés público y seguridad, en los términos que fijen las leyes. </w:t>
      </w:r>
      <w:r w:rsidRPr="00125D5D">
        <w:rPr>
          <w:rFonts w:ascii="Palatino Linotype" w:hAnsi="Palatino Linotype" w:cs="Arial"/>
          <w:b/>
          <w:bCs/>
          <w:i/>
          <w:color w:val="000000" w:themeColor="text1"/>
          <w:sz w:val="24"/>
        </w:rPr>
        <w:t>En la interpretación de este derecho deberá prevalecer el principio de máxima publicidad</w:t>
      </w:r>
      <w:r w:rsidRPr="00125D5D">
        <w:rPr>
          <w:rFonts w:ascii="Palatino Linotype" w:hAnsi="Palatino Linotype" w:cs="Arial"/>
          <w:bCs/>
          <w:i/>
          <w:color w:val="000000" w:themeColor="text1"/>
          <w:sz w:val="24"/>
        </w:rPr>
        <w:t xml:space="preserve">. </w:t>
      </w:r>
      <w:r w:rsidRPr="00125D5D">
        <w:rPr>
          <w:rFonts w:ascii="Palatino Linotype" w:hAnsi="Palatino Linotype" w:cs="Arial"/>
          <w:b/>
          <w:bCs/>
          <w:i/>
          <w:color w:val="000000" w:themeColor="text1"/>
          <w:sz w:val="24"/>
        </w:rPr>
        <w:t>Los sujetos obligados deberán documentar todo acto que derive del ejercicio de sus facultades, competencias o funciones</w:t>
      </w:r>
      <w:r w:rsidRPr="00125D5D">
        <w:rPr>
          <w:rFonts w:ascii="Palatino Linotype" w:hAnsi="Palatino Linotype" w:cs="Arial"/>
          <w:bCs/>
          <w:i/>
          <w:color w:val="000000" w:themeColor="text1"/>
          <w:sz w:val="24"/>
        </w:rPr>
        <w:t>, la ley determinará los supuestos específicos bajo los cuales procederá la declaración de inexistencia de la información.”</w:t>
      </w:r>
    </w:p>
    <w:p w14:paraId="01776565" w14:textId="77777777" w:rsidR="001640EA" w:rsidRPr="00125D5D" w:rsidRDefault="001640EA" w:rsidP="00ED29B9">
      <w:pPr>
        <w:tabs>
          <w:tab w:val="left" w:pos="426"/>
          <w:tab w:val="left" w:pos="567"/>
        </w:tabs>
        <w:spacing w:line="360" w:lineRule="auto"/>
        <w:jc w:val="both"/>
        <w:rPr>
          <w:rFonts w:ascii="Palatino Linotype" w:eastAsia="Calibri" w:hAnsi="Palatino Linotype" w:cs="Arial"/>
          <w:color w:val="000000" w:themeColor="text1"/>
          <w:lang w:val="es-ES"/>
        </w:rPr>
      </w:pPr>
    </w:p>
    <w:p w14:paraId="5C79781B" w14:textId="77777777" w:rsidR="001640EA" w:rsidRPr="00125D5D" w:rsidRDefault="001640EA" w:rsidP="00ED29B9">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ES"/>
        </w:rPr>
      </w:pPr>
      <w:r w:rsidRPr="00125D5D">
        <w:rPr>
          <w:rFonts w:ascii="Palatino Linotype" w:eastAsia="Calibri" w:hAnsi="Palatino Linotype" w:cs="Arial"/>
          <w:color w:val="000000" w:themeColor="text1"/>
          <w:sz w:val="24"/>
          <w:lang w:val="es-ES"/>
        </w:rPr>
        <w:t xml:space="preserve">Según </w:t>
      </w:r>
      <w:r w:rsidRPr="00125D5D">
        <w:rPr>
          <w:rFonts w:ascii="Palatino Linotype" w:hAnsi="Palatino Linotype" w:cs="Arial"/>
          <w:color w:val="000000" w:themeColor="text1"/>
          <w:sz w:val="24"/>
        </w:rPr>
        <w:t xml:space="preserve">el artículo 150 de la Ley de Transparencia del Estado, la solicitud es la garantía primaria del Derecho de Acceso a la Información, además, establece que se regirá </w:t>
      </w:r>
      <w:r w:rsidRPr="00125D5D">
        <w:rPr>
          <w:rFonts w:ascii="Palatino Linotype" w:hAnsi="Palatino Linotype" w:cs="Arial"/>
          <w:i/>
          <w:color w:val="000000" w:themeColor="text1"/>
          <w:sz w:val="24"/>
        </w:rPr>
        <w:t>por los principios de simplicidad, rapidez gratuidad del procedimiento, auxilio y orientación a los particulares</w:t>
      </w:r>
      <w:r w:rsidRPr="00125D5D">
        <w:rPr>
          <w:rFonts w:ascii="Palatino Linotype" w:hAnsi="Palatino Linotype" w:cs="Arial"/>
          <w:color w:val="000000" w:themeColor="text1"/>
          <w:sz w:val="24"/>
        </w:rPr>
        <w:t>, contemplando el derecho de las personas con discapacidad y hablantes de lengua indígena.</w:t>
      </w:r>
    </w:p>
    <w:p w14:paraId="3B01884A" w14:textId="77777777" w:rsidR="001640EA" w:rsidRPr="00125D5D" w:rsidRDefault="001640EA" w:rsidP="00ED29B9">
      <w:pPr>
        <w:pStyle w:val="Prrafodelista"/>
        <w:spacing w:line="360" w:lineRule="auto"/>
        <w:ind w:left="0"/>
        <w:jc w:val="both"/>
        <w:rPr>
          <w:rFonts w:ascii="Palatino Linotype" w:eastAsia="Calibri" w:hAnsi="Palatino Linotype" w:cs="Arial"/>
          <w:color w:val="000000" w:themeColor="text1"/>
          <w:sz w:val="24"/>
          <w:lang w:val="es-ES"/>
        </w:rPr>
      </w:pPr>
    </w:p>
    <w:p w14:paraId="44D65414" w14:textId="77777777" w:rsidR="001640EA" w:rsidRPr="00125D5D" w:rsidRDefault="001640EA" w:rsidP="00ED29B9">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ES"/>
        </w:rPr>
      </w:pPr>
      <w:r w:rsidRPr="00125D5D">
        <w:rPr>
          <w:rFonts w:ascii="Palatino Linotype" w:eastAsia="Calibri" w:hAnsi="Palatino Linotype" w:cs="Arial"/>
          <w:color w:val="000000" w:themeColor="text1"/>
          <w:sz w:val="24"/>
          <w:lang w:val="es-ES"/>
        </w:rPr>
        <w:t xml:space="preserve">El </w:t>
      </w:r>
      <w:r w:rsidRPr="00125D5D">
        <w:rPr>
          <w:rFonts w:ascii="Palatino Linotype" w:hAnsi="Palatino Linotype"/>
          <w:color w:val="000000" w:themeColor="text1"/>
          <w:sz w:val="24"/>
        </w:rPr>
        <w:t>Derecho</w:t>
      </w:r>
      <w:r w:rsidRPr="00125D5D">
        <w:rPr>
          <w:rFonts w:ascii="Palatino Linotype" w:hAnsi="Palatino Linotype" w:cs="Arial"/>
          <w:color w:val="000000" w:themeColor="text1"/>
          <w:sz w:val="24"/>
        </w:rPr>
        <w:t xml:space="preserve"> de Acceso a la Información se garantiza y respeta oportunamente, y según lo que dispone la Ley, las </w:t>
      </w:r>
      <w:r w:rsidRPr="00125D5D">
        <w:rPr>
          <w:rFonts w:ascii="Palatino Linotype" w:hAnsi="Palatino Linotype" w:cs="Arial"/>
          <w:i/>
          <w:color w:val="000000" w:themeColor="text1"/>
          <w:sz w:val="24"/>
        </w:rPr>
        <w:t>solicitudes de acceso a la información</w:t>
      </w:r>
      <w:r w:rsidRPr="00125D5D">
        <w:rPr>
          <w:rFonts w:ascii="Palatino Linotype" w:hAnsi="Palatino Linotype" w:cs="Arial"/>
          <w:color w:val="000000" w:themeColor="text1"/>
          <w:sz w:val="24"/>
        </w:rPr>
        <w:t>.</w:t>
      </w:r>
    </w:p>
    <w:p w14:paraId="6D644AE5" w14:textId="77777777" w:rsidR="001640EA" w:rsidRPr="00125D5D" w:rsidRDefault="001640EA" w:rsidP="00ED29B9">
      <w:pPr>
        <w:pStyle w:val="Prrafodelista"/>
        <w:spacing w:line="360" w:lineRule="auto"/>
        <w:ind w:left="0"/>
        <w:jc w:val="both"/>
        <w:rPr>
          <w:rFonts w:ascii="Palatino Linotype" w:eastAsia="Calibri" w:hAnsi="Palatino Linotype" w:cs="Arial"/>
          <w:color w:val="000000" w:themeColor="text1"/>
          <w:sz w:val="24"/>
          <w:lang w:val="es-ES"/>
        </w:rPr>
      </w:pPr>
    </w:p>
    <w:p w14:paraId="3B9A25E8" w14:textId="77777777" w:rsidR="001640EA" w:rsidRPr="00125D5D" w:rsidRDefault="001640EA" w:rsidP="00ED29B9">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ES"/>
        </w:rPr>
      </w:pPr>
      <w:r w:rsidRPr="00125D5D">
        <w:rPr>
          <w:rFonts w:ascii="Palatino Linotype" w:eastAsia="Calibri" w:hAnsi="Palatino Linotype" w:cs="Arial"/>
          <w:color w:val="000000" w:themeColor="text1"/>
          <w:sz w:val="24"/>
          <w:lang w:val="es-ES"/>
        </w:rPr>
        <w:t xml:space="preserve">Así </w:t>
      </w:r>
      <w:r w:rsidRPr="00125D5D">
        <w:rPr>
          <w:rFonts w:ascii="Palatino Linotype" w:hAnsi="Palatino Linotype" w:cs="Arial"/>
          <w:color w:val="000000" w:themeColor="text1"/>
          <w:sz w:val="24"/>
        </w:rPr>
        <w:t xml:space="preserve">entonces, se procede analizar, en primer lugar, si el </w:t>
      </w:r>
      <w:r w:rsidRPr="00125D5D">
        <w:rPr>
          <w:rFonts w:ascii="Palatino Linotype" w:hAnsi="Palatino Linotype" w:cs="Arial"/>
          <w:b/>
          <w:bCs/>
          <w:color w:val="000000" w:themeColor="text1"/>
          <w:sz w:val="24"/>
        </w:rPr>
        <w:t>SUJETO OBLIGADO</w:t>
      </w:r>
      <w:r w:rsidRPr="00125D5D">
        <w:rPr>
          <w:rFonts w:ascii="Palatino Linotype" w:hAnsi="Palatino Linotype" w:cs="Arial"/>
          <w:color w:val="000000" w:themeColor="text1"/>
          <w:sz w:val="24"/>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r w:rsidRPr="00125D5D">
        <w:rPr>
          <w:rFonts w:ascii="Palatino Linotype" w:eastAsia="Calibri" w:hAnsi="Palatino Linotype" w:cs="Arial"/>
          <w:color w:val="000000" w:themeColor="text1"/>
          <w:sz w:val="24"/>
          <w:lang w:val="es-ES"/>
        </w:rPr>
        <w:t xml:space="preserve"> </w:t>
      </w:r>
    </w:p>
    <w:p w14:paraId="23AD12B8" w14:textId="77777777" w:rsidR="001640EA" w:rsidRDefault="001640EA" w:rsidP="00ED29B9">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6DD003C1" w14:textId="77777777" w:rsidR="00290DDA" w:rsidRPr="00125D5D" w:rsidRDefault="00290DDA" w:rsidP="00ED29B9">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41B3E3BA" w14:textId="77777777" w:rsidR="001640EA" w:rsidRPr="00125D5D" w:rsidRDefault="001640EA" w:rsidP="00290DDA">
      <w:pPr>
        <w:pStyle w:val="Lista2"/>
        <w:numPr>
          <w:ilvl w:val="1"/>
          <w:numId w:val="10"/>
        </w:numPr>
        <w:ind w:left="0" w:firstLine="0"/>
        <w:rPr>
          <w:rFonts w:ascii="Palatino Linotype" w:hAnsi="Palatino Linotype"/>
          <w:b/>
          <w:color w:val="000000" w:themeColor="text1"/>
        </w:rPr>
      </w:pPr>
      <w:bookmarkStart w:id="3" w:name="_Toc70428585"/>
      <w:bookmarkStart w:id="4" w:name="_Toc71234380"/>
      <w:bookmarkStart w:id="5" w:name="_Toc83901398"/>
      <w:r w:rsidRPr="00125D5D">
        <w:rPr>
          <w:rFonts w:ascii="Palatino Linotype" w:hAnsi="Palatino Linotype"/>
          <w:b/>
          <w:color w:val="000000" w:themeColor="text1"/>
        </w:rPr>
        <w:lastRenderedPageBreak/>
        <w:t>De</w:t>
      </w:r>
      <w:bookmarkEnd w:id="3"/>
      <w:bookmarkEnd w:id="4"/>
      <w:bookmarkEnd w:id="5"/>
      <w:r w:rsidRPr="00125D5D">
        <w:rPr>
          <w:rFonts w:ascii="Palatino Linotype" w:hAnsi="Palatino Linotype"/>
          <w:b/>
          <w:color w:val="000000" w:themeColor="text1"/>
        </w:rPr>
        <w:t xml:space="preserve"> la información solicitada y la respuesta del SUJETO OBLIGADO.</w:t>
      </w:r>
    </w:p>
    <w:p w14:paraId="453AC8F0" w14:textId="77777777" w:rsidR="001640EA" w:rsidRPr="00125D5D" w:rsidRDefault="001640EA" w:rsidP="00ED29B9">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ES"/>
        </w:rPr>
      </w:pPr>
      <w:r w:rsidRPr="00125D5D">
        <w:rPr>
          <w:rFonts w:ascii="Palatino Linotype" w:eastAsia="Calibri" w:hAnsi="Palatino Linotype" w:cs="Arial"/>
          <w:color w:val="000000" w:themeColor="text1"/>
          <w:sz w:val="24"/>
          <w:lang w:val="es-ES"/>
        </w:rPr>
        <w:t xml:space="preserve">Derivado </w:t>
      </w:r>
      <w:r w:rsidRPr="00125D5D">
        <w:rPr>
          <w:rFonts w:ascii="Palatino Linotype" w:eastAsia="Calibri" w:hAnsi="Palatino Linotype" w:cs="Arial"/>
          <w:color w:val="000000" w:themeColor="text1"/>
          <w:sz w:val="24"/>
        </w:rPr>
        <w:t>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B3B81B7" w14:textId="77777777" w:rsidR="001640EA" w:rsidRPr="00125D5D" w:rsidRDefault="001640EA" w:rsidP="00ED29B9">
      <w:pPr>
        <w:pStyle w:val="Prrafodelista"/>
        <w:spacing w:line="360" w:lineRule="auto"/>
        <w:ind w:left="0"/>
        <w:jc w:val="both"/>
        <w:rPr>
          <w:rFonts w:ascii="Palatino Linotype" w:eastAsia="Calibri" w:hAnsi="Palatino Linotype" w:cs="Arial"/>
          <w:color w:val="000000" w:themeColor="text1"/>
          <w:sz w:val="24"/>
          <w:lang w:val="es-ES"/>
        </w:rPr>
      </w:pPr>
    </w:p>
    <w:p w14:paraId="34EC4437" w14:textId="77777777" w:rsidR="001640EA" w:rsidRPr="00125D5D" w:rsidRDefault="001640EA" w:rsidP="00ED29B9">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ES"/>
        </w:rPr>
      </w:pPr>
      <w:r w:rsidRPr="00125D5D">
        <w:rPr>
          <w:rFonts w:ascii="Palatino Linotype" w:eastAsia="Calibri" w:hAnsi="Palatino Linotype" w:cs="Arial"/>
          <w:color w:val="000000" w:themeColor="text1"/>
          <w:sz w:val="24"/>
        </w:rPr>
        <w:t xml:space="preserve">Así, debemos recapitular que la parte </w:t>
      </w:r>
      <w:r w:rsidRPr="00125D5D">
        <w:rPr>
          <w:rFonts w:ascii="Palatino Linotype" w:eastAsia="Calibri" w:hAnsi="Palatino Linotype" w:cs="Arial"/>
          <w:b/>
          <w:bCs/>
          <w:color w:val="000000" w:themeColor="text1"/>
          <w:sz w:val="24"/>
        </w:rPr>
        <w:t>RECURRENTE</w:t>
      </w:r>
      <w:r w:rsidRPr="00125D5D">
        <w:rPr>
          <w:rFonts w:ascii="Palatino Linotype" w:eastAsia="Calibri" w:hAnsi="Palatino Linotype" w:cs="Arial"/>
          <w:color w:val="000000" w:themeColor="text1"/>
          <w:sz w:val="24"/>
        </w:rPr>
        <w:t xml:space="preserve"> requirió </w:t>
      </w:r>
      <w:r w:rsidRPr="00125D5D">
        <w:rPr>
          <w:rFonts w:ascii="Palatino Linotype" w:eastAsia="Palatino Linotype" w:hAnsi="Palatino Linotype" w:cs="Palatino Linotype"/>
          <w:color w:val="000000" w:themeColor="text1"/>
          <w:sz w:val="24"/>
        </w:rPr>
        <w:t xml:space="preserve">saber si la persona referida en la solicitud de información labora en el Sistema Municipal Para el Desarrollo Integral de la Familia de Almoloya de Juárez, asimismo, </w:t>
      </w:r>
      <w:r w:rsidRPr="00125D5D">
        <w:rPr>
          <w:rFonts w:ascii="Palatino Linotype" w:hAnsi="Palatino Linotype"/>
          <w:color w:val="000000" w:themeColor="text1"/>
          <w:sz w:val="24"/>
        </w:rPr>
        <w:t>sus percepciones brutas y netas quincenales del 01 de enero al veintinueve de mayo de dos mil veinticinco.</w:t>
      </w:r>
    </w:p>
    <w:p w14:paraId="6701B9D6" w14:textId="77777777" w:rsidR="001640EA" w:rsidRPr="00125D5D" w:rsidRDefault="001640EA" w:rsidP="00ED29B9">
      <w:pPr>
        <w:spacing w:line="360" w:lineRule="auto"/>
        <w:jc w:val="both"/>
        <w:rPr>
          <w:rFonts w:ascii="Palatino Linotype" w:eastAsia="Palatino Linotype" w:hAnsi="Palatino Linotype" w:cs="Palatino Linotype"/>
          <w:color w:val="000000" w:themeColor="text1"/>
        </w:rPr>
      </w:pPr>
    </w:p>
    <w:p w14:paraId="48432800" w14:textId="77777777" w:rsidR="001640EA" w:rsidRPr="00125D5D" w:rsidRDefault="001640EA"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En respuesta, el </w:t>
      </w:r>
      <w:r w:rsidRPr="00125D5D">
        <w:rPr>
          <w:rFonts w:ascii="Palatino Linotype" w:eastAsia="Palatino Linotype" w:hAnsi="Palatino Linotype" w:cs="Palatino Linotype"/>
          <w:b/>
          <w:color w:val="000000" w:themeColor="text1"/>
        </w:rPr>
        <w:t>SUJETO OBLIGADO</w:t>
      </w:r>
      <w:r w:rsidRPr="00125D5D">
        <w:rPr>
          <w:rFonts w:ascii="Palatino Linotype" w:eastAsia="Palatino Linotype" w:hAnsi="Palatino Linotype" w:cs="Palatino Linotype"/>
          <w:color w:val="000000" w:themeColor="text1"/>
        </w:rPr>
        <w:t xml:space="preserve"> por medio de la Tesorera, informó que la persona referida en la solicitud de información no labora en el Sistema Municipal Para el Desarrollo Integral de la Familia de Almoloya de Juárez.</w:t>
      </w:r>
    </w:p>
    <w:p w14:paraId="536258FF" w14:textId="77777777" w:rsidR="001640EA" w:rsidRPr="00125D5D" w:rsidRDefault="001640EA" w:rsidP="00ED29B9">
      <w:pPr>
        <w:spacing w:line="360" w:lineRule="auto"/>
        <w:jc w:val="both"/>
        <w:rPr>
          <w:rFonts w:ascii="Palatino Linotype" w:eastAsia="Palatino Linotype" w:hAnsi="Palatino Linotype" w:cs="Palatino Linotype"/>
          <w:color w:val="000000" w:themeColor="text1"/>
        </w:rPr>
      </w:pPr>
    </w:p>
    <w:p w14:paraId="7EFD1609" w14:textId="77777777" w:rsidR="00E47027" w:rsidRPr="00125D5D" w:rsidRDefault="00E47027"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En consecuencia, la parte </w:t>
      </w:r>
      <w:r w:rsidRPr="00125D5D">
        <w:rPr>
          <w:rFonts w:ascii="Palatino Linotype" w:eastAsia="Palatino Linotype" w:hAnsi="Palatino Linotype" w:cs="Palatino Linotype"/>
          <w:b/>
          <w:color w:val="000000" w:themeColor="text1"/>
        </w:rPr>
        <w:t>RECURRENTE</w:t>
      </w:r>
      <w:r w:rsidRPr="00125D5D">
        <w:rPr>
          <w:rFonts w:ascii="Palatino Linotype" w:eastAsia="Palatino Linotype" w:hAnsi="Palatino Linotype" w:cs="Palatino Linotype"/>
          <w:color w:val="000000" w:themeColor="text1"/>
        </w:rPr>
        <w:t xml:space="preserve"> se inconformó por la </w:t>
      </w:r>
      <w:r w:rsidRPr="00125D5D">
        <w:rPr>
          <w:rFonts w:ascii="Palatino Linotype" w:eastAsia="Palatino Linotype" w:hAnsi="Palatino Linotype" w:cs="Palatino Linotype"/>
          <w:b/>
          <w:color w:val="000000" w:themeColor="text1"/>
        </w:rPr>
        <w:t>negativa de la información solicitada.</w:t>
      </w:r>
    </w:p>
    <w:p w14:paraId="4E434A95" w14:textId="77777777" w:rsidR="00E47027" w:rsidRPr="00125D5D" w:rsidRDefault="00E47027" w:rsidP="00ED29B9">
      <w:pPr>
        <w:spacing w:line="360" w:lineRule="auto"/>
        <w:jc w:val="both"/>
        <w:rPr>
          <w:rFonts w:ascii="Palatino Linotype" w:eastAsia="Palatino Linotype" w:hAnsi="Palatino Linotype" w:cs="Palatino Linotype"/>
          <w:color w:val="000000" w:themeColor="text1"/>
        </w:rPr>
      </w:pPr>
    </w:p>
    <w:p w14:paraId="069124F4" w14:textId="77777777" w:rsidR="001640EA" w:rsidRPr="00125D5D" w:rsidRDefault="00E47027"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En atención a lo anterior, no se advierte que el </w:t>
      </w:r>
      <w:r w:rsidRPr="00125D5D">
        <w:rPr>
          <w:rFonts w:ascii="Palatino Linotype" w:eastAsia="Palatino Linotype" w:hAnsi="Palatino Linotype" w:cs="Palatino Linotype"/>
          <w:b/>
          <w:color w:val="000000" w:themeColor="text1"/>
        </w:rPr>
        <w:t>SUJETO OBLIGADO</w:t>
      </w:r>
      <w:r w:rsidRPr="00125D5D">
        <w:rPr>
          <w:rFonts w:ascii="Palatino Linotype" w:eastAsia="Palatino Linotype" w:hAnsi="Palatino Linotype" w:cs="Palatino Linotype"/>
          <w:color w:val="000000" w:themeColor="text1"/>
        </w:rPr>
        <w:t xml:space="preserve"> pueda proporcionar la información requerida, toda vez que, derivado de una búsqueda exhaustiva en los archivos del área correspondiente, no se localizó registro alguno de la persona referida en la solicitud de información, es decir, dicha persona no se encuentra en la base de datos de nómina.</w:t>
      </w:r>
    </w:p>
    <w:p w14:paraId="09434A8F" w14:textId="77777777" w:rsidR="00E47027" w:rsidRPr="00125D5D" w:rsidRDefault="00E47027" w:rsidP="00ED29B9">
      <w:pPr>
        <w:spacing w:line="360" w:lineRule="auto"/>
        <w:jc w:val="both"/>
        <w:rPr>
          <w:rFonts w:ascii="Palatino Linotype" w:eastAsia="Palatino Linotype" w:hAnsi="Palatino Linotype" w:cs="Palatino Linotype"/>
          <w:color w:val="000000" w:themeColor="text1"/>
        </w:rPr>
      </w:pPr>
    </w:p>
    <w:p w14:paraId="758FFFFA" w14:textId="77777777" w:rsidR="00EE2F40" w:rsidRDefault="00E47027"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lastRenderedPageBreak/>
        <w:t>Ahora bien</w:t>
      </w:r>
      <w:r w:rsidR="00185C66" w:rsidRPr="00125D5D">
        <w:rPr>
          <w:rFonts w:ascii="Palatino Linotype" w:eastAsia="Palatino Linotype" w:hAnsi="Palatino Linotype" w:cs="Palatino Linotype"/>
          <w:color w:val="000000" w:themeColor="text1"/>
        </w:rPr>
        <w:t>,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0631D23E" w14:textId="77777777" w:rsidR="00290DDA" w:rsidRPr="00125D5D" w:rsidRDefault="00290DDA" w:rsidP="00290DDA">
      <w:pPr>
        <w:spacing w:line="360" w:lineRule="auto"/>
        <w:jc w:val="both"/>
        <w:rPr>
          <w:rFonts w:ascii="Palatino Linotype" w:eastAsia="Palatino Linotype" w:hAnsi="Palatino Linotype" w:cs="Palatino Linotype"/>
          <w:color w:val="000000" w:themeColor="text1"/>
        </w:rPr>
      </w:pPr>
    </w:p>
    <w:p w14:paraId="305C0438" w14:textId="77777777"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125D5D">
        <w:rPr>
          <w:rFonts w:ascii="Palatino Linotype" w:eastAsia="Palatino Linotype" w:hAnsi="Palatino Linotype" w:cs="Palatino Linotype"/>
          <w:color w:val="000000" w:themeColor="text1"/>
          <w:vertAlign w:val="superscript"/>
        </w:rPr>
        <w:footnoteReference w:id="5"/>
      </w:r>
      <w:r w:rsidRPr="00125D5D">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125D5D">
        <w:rPr>
          <w:rFonts w:ascii="Palatino Linotype" w:eastAsia="Palatino Linotype" w:hAnsi="Palatino Linotype" w:cs="Palatino Linotype"/>
          <w:b/>
          <w:color w:val="000000" w:themeColor="text1"/>
        </w:rPr>
        <w:t xml:space="preserve"> </w:t>
      </w:r>
      <w:r w:rsidRPr="00125D5D">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125D5D">
        <w:rPr>
          <w:rFonts w:ascii="Palatino Linotype" w:eastAsia="Palatino Linotype" w:hAnsi="Palatino Linotype" w:cs="Palatino Linotype"/>
          <w:color w:val="000000" w:themeColor="text1"/>
          <w:vertAlign w:val="superscript"/>
        </w:rPr>
        <w:footnoteReference w:id="6"/>
      </w:r>
      <w:r w:rsidRPr="00125D5D">
        <w:rPr>
          <w:rFonts w:ascii="Palatino Linotype" w:eastAsia="Palatino Linotype" w:hAnsi="Palatino Linotype" w:cs="Palatino Linotype"/>
          <w:color w:val="000000" w:themeColor="text1"/>
        </w:rPr>
        <w:t>.</w:t>
      </w:r>
    </w:p>
    <w:p w14:paraId="551AAF7C" w14:textId="77777777" w:rsidR="00EE2F40" w:rsidRPr="00125D5D" w:rsidRDefault="00EE2F40" w:rsidP="00ED29B9">
      <w:pPr>
        <w:spacing w:line="360" w:lineRule="auto"/>
        <w:jc w:val="both"/>
        <w:rPr>
          <w:rFonts w:ascii="Palatino Linotype" w:eastAsia="Palatino Linotype" w:hAnsi="Palatino Linotype" w:cs="Palatino Linotype"/>
          <w:color w:val="000000" w:themeColor="text1"/>
        </w:rPr>
      </w:pPr>
    </w:p>
    <w:p w14:paraId="7BCB0B66" w14:textId="77777777"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14:paraId="74E9274A" w14:textId="77777777" w:rsidR="00EE2F40" w:rsidRPr="00125D5D" w:rsidRDefault="00185C66" w:rsidP="00290DDA">
      <w:pPr>
        <w:numPr>
          <w:ilvl w:val="1"/>
          <w:numId w:val="3"/>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Recibir, tramitar y dar respuesta a las solicitudes de acceso a la información;</w:t>
      </w:r>
    </w:p>
    <w:p w14:paraId="2F9546A8" w14:textId="77777777" w:rsidR="00EE2F40" w:rsidRPr="00125D5D" w:rsidRDefault="00185C66" w:rsidP="00290DDA">
      <w:pPr>
        <w:numPr>
          <w:ilvl w:val="1"/>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14:paraId="0CC46FC7" w14:textId="77777777" w:rsidR="00EE2F40" w:rsidRPr="00125D5D" w:rsidRDefault="00185C66" w:rsidP="00290DDA">
      <w:pPr>
        <w:numPr>
          <w:ilvl w:val="1"/>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Entregar, en su caso, a los particulares la información solicitada; y </w:t>
      </w:r>
    </w:p>
    <w:p w14:paraId="6700E97A" w14:textId="77777777" w:rsidR="00EE2F40" w:rsidRPr="00125D5D" w:rsidRDefault="00185C66" w:rsidP="00290DDA">
      <w:pPr>
        <w:numPr>
          <w:ilvl w:val="1"/>
          <w:numId w:val="3"/>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lastRenderedPageBreak/>
        <w:t>Efectuar las notificaciones a los solicitantes.</w:t>
      </w:r>
    </w:p>
    <w:p w14:paraId="2909D266" w14:textId="77777777" w:rsidR="00EE2F40" w:rsidRPr="00125D5D" w:rsidRDefault="00EE2F40" w:rsidP="00ED29B9">
      <w:pPr>
        <w:spacing w:line="360" w:lineRule="auto"/>
        <w:jc w:val="both"/>
        <w:rPr>
          <w:rFonts w:ascii="Palatino Linotype" w:eastAsia="Palatino Linotype" w:hAnsi="Palatino Linotype" w:cs="Palatino Linotype"/>
          <w:color w:val="000000" w:themeColor="text1"/>
        </w:rPr>
      </w:pPr>
    </w:p>
    <w:p w14:paraId="78D96E2A" w14:textId="77777777"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125D5D">
        <w:rPr>
          <w:rFonts w:ascii="Palatino Linotype" w:eastAsia="Palatino Linotype" w:hAnsi="Palatino Linotype" w:cs="Palatino Linotype"/>
          <w:b/>
          <w:color w:val="000000" w:themeColor="text1"/>
        </w:rPr>
        <w:t xml:space="preserve">SUJETO OBLIGADO </w:t>
      </w:r>
      <w:r w:rsidRPr="00125D5D">
        <w:rPr>
          <w:rFonts w:ascii="Palatino Linotype" w:eastAsia="Palatino Linotype" w:hAnsi="Palatino Linotype" w:cs="Palatino Linotype"/>
          <w:color w:val="000000" w:themeColor="text1"/>
        </w:rPr>
        <w:t>a propuesta del responsable de la Unidad de Transparencia</w:t>
      </w:r>
      <w:r w:rsidRPr="00125D5D">
        <w:rPr>
          <w:rFonts w:ascii="Palatino Linotype" w:eastAsia="Palatino Linotype" w:hAnsi="Palatino Linotype" w:cs="Palatino Linotype"/>
          <w:color w:val="000000" w:themeColor="text1"/>
          <w:vertAlign w:val="superscript"/>
        </w:rPr>
        <w:footnoteReference w:id="7"/>
      </w:r>
      <w:r w:rsidRPr="00125D5D">
        <w:rPr>
          <w:rFonts w:ascii="Palatino Linotype" w:eastAsia="Palatino Linotype" w:hAnsi="Palatino Linotype" w:cs="Palatino Linotype"/>
          <w:color w:val="000000" w:themeColor="text1"/>
        </w:rPr>
        <w:t xml:space="preserve"> y tendrán, entre sus atribuciones, las siguientes</w:t>
      </w:r>
      <w:r w:rsidRPr="00125D5D">
        <w:rPr>
          <w:rFonts w:ascii="Palatino Linotype" w:eastAsia="Palatino Linotype" w:hAnsi="Palatino Linotype" w:cs="Palatino Linotype"/>
          <w:color w:val="000000" w:themeColor="text1"/>
          <w:vertAlign w:val="superscript"/>
        </w:rPr>
        <w:footnoteReference w:id="8"/>
      </w:r>
      <w:r w:rsidRPr="00125D5D">
        <w:rPr>
          <w:rFonts w:ascii="Palatino Linotype" w:eastAsia="Palatino Linotype" w:hAnsi="Palatino Linotype" w:cs="Palatino Linotype"/>
          <w:color w:val="000000" w:themeColor="text1"/>
        </w:rPr>
        <w:t>:</w:t>
      </w:r>
    </w:p>
    <w:p w14:paraId="487825E4" w14:textId="77777777" w:rsidR="00EE2F40" w:rsidRPr="00125D5D" w:rsidRDefault="00185C66" w:rsidP="00290DDA">
      <w:pPr>
        <w:numPr>
          <w:ilvl w:val="1"/>
          <w:numId w:val="4"/>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Localizar la información que le solicite la Unidad de Transparencia; y</w:t>
      </w:r>
    </w:p>
    <w:p w14:paraId="44527764" w14:textId="77777777" w:rsidR="00EE2F40" w:rsidRPr="00125D5D" w:rsidRDefault="00185C66" w:rsidP="00290DDA">
      <w:pPr>
        <w:numPr>
          <w:ilvl w:val="1"/>
          <w:numId w:val="4"/>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Proporcionar la información que obre en los archivos y que le sea solicitada por la Unidad de Transparencia.</w:t>
      </w:r>
    </w:p>
    <w:p w14:paraId="2ABB0FD2" w14:textId="77777777" w:rsidR="00EE2F40" w:rsidRPr="00125D5D" w:rsidRDefault="00EE2F40" w:rsidP="00ED29B9">
      <w:pPr>
        <w:spacing w:line="360" w:lineRule="auto"/>
        <w:jc w:val="both"/>
        <w:rPr>
          <w:rFonts w:ascii="Palatino Linotype" w:eastAsia="Palatino Linotype" w:hAnsi="Palatino Linotype" w:cs="Palatino Linotype"/>
          <w:color w:val="000000" w:themeColor="text1"/>
        </w:rPr>
      </w:pPr>
    </w:p>
    <w:p w14:paraId="655AB29E" w14:textId="77777777"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De tal manera que cada una de las áreas administrativas del </w:t>
      </w:r>
      <w:r w:rsidRPr="00125D5D">
        <w:rPr>
          <w:rFonts w:ascii="Palatino Linotype" w:eastAsia="Palatino Linotype" w:hAnsi="Palatino Linotype" w:cs="Palatino Linotype"/>
          <w:b/>
          <w:color w:val="000000" w:themeColor="text1"/>
        </w:rPr>
        <w:t>SUJETO OBLIGADO</w:t>
      </w:r>
      <w:r w:rsidRPr="00125D5D">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6383549A" w14:textId="77777777" w:rsidR="00EE2F40" w:rsidRPr="00125D5D" w:rsidRDefault="00EE2F40" w:rsidP="00ED29B9">
      <w:pPr>
        <w:spacing w:line="360" w:lineRule="auto"/>
        <w:jc w:val="both"/>
        <w:rPr>
          <w:rFonts w:ascii="Palatino Linotype" w:eastAsia="Palatino Linotype" w:hAnsi="Palatino Linotype" w:cs="Palatino Linotype"/>
          <w:color w:val="000000" w:themeColor="text1"/>
        </w:rPr>
      </w:pPr>
    </w:p>
    <w:p w14:paraId="405185CA" w14:textId="77777777"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14:paraId="12867B2A" w14:textId="77777777" w:rsidR="00EE2F40" w:rsidRPr="00125D5D" w:rsidRDefault="00185C66" w:rsidP="00ED29B9">
      <w:pPr>
        <w:pBdr>
          <w:top w:val="nil"/>
          <w:left w:val="nil"/>
          <w:bottom w:val="nil"/>
          <w:right w:val="nil"/>
          <w:between w:val="nil"/>
        </w:pBdr>
        <w:tabs>
          <w:tab w:val="left" w:pos="426"/>
        </w:tabs>
        <w:spacing w:before="240"/>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b/>
          <w:i/>
          <w:color w:val="000000" w:themeColor="text1"/>
        </w:rPr>
        <w:t>“Artículo 53</w:t>
      </w:r>
      <w:r w:rsidRPr="00125D5D">
        <w:rPr>
          <w:rFonts w:ascii="Palatino Linotype" w:eastAsia="Palatino Linotype" w:hAnsi="Palatino Linotype" w:cs="Palatino Linotype"/>
          <w:i/>
          <w:color w:val="000000" w:themeColor="text1"/>
        </w:rPr>
        <w:t xml:space="preserve">. Las Unidades de Transparencia tendrán las siguientes funciones: </w:t>
      </w:r>
    </w:p>
    <w:p w14:paraId="4C2FB97F" w14:textId="77777777" w:rsidR="00EE2F40" w:rsidRPr="00125D5D" w:rsidRDefault="00EE2F40" w:rsidP="00ED29B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14:paraId="5DEC22AA" w14:textId="77777777" w:rsidR="00EE2F40" w:rsidRPr="00125D5D" w:rsidRDefault="00185C66" w:rsidP="00ED29B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46FAB251" w14:textId="77777777" w:rsidR="00EE2F40" w:rsidRPr="00125D5D" w:rsidRDefault="00185C66" w:rsidP="00ED29B9">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125D5D">
        <w:rPr>
          <w:rFonts w:ascii="Palatino Linotype" w:eastAsia="Palatino Linotype" w:hAnsi="Palatino Linotype" w:cs="Palatino Linotype"/>
          <w:b/>
          <w:i/>
          <w:color w:val="000000" w:themeColor="text1"/>
        </w:rPr>
        <w:lastRenderedPageBreak/>
        <w:t xml:space="preserve">II. Recibir, tramitar y dar respuesta a las solicitudes de acceso a la información; </w:t>
      </w:r>
    </w:p>
    <w:p w14:paraId="1A97B01C" w14:textId="77777777" w:rsidR="00EE2F40" w:rsidRPr="00125D5D" w:rsidRDefault="00185C66" w:rsidP="00ED29B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14:paraId="484BDE1D" w14:textId="77777777" w:rsidR="00EE2F40" w:rsidRPr="00125D5D" w:rsidRDefault="00185C66" w:rsidP="00ED29B9">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125D5D">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14:paraId="2194E45D" w14:textId="77777777" w:rsidR="00EE2F40" w:rsidRPr="00125D5D" w:rsidRDefault="00185C66" w:rsidP="00ED29B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 xml:space="preserve">V. Entregar, en su caso, a los particulares la información solicitada; </w:t>
      </w:r>
    </w:p>
    <w:p w14:paraId="680997DA" w14:textId="77777777" w:rsidR="00EE2F40" w:rsidRPr="00125D5D" w:rsidRDefault="00185C66" w:rsidP="00ED29B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 xml:space="preserve">VI. Efectuar las notificaciones a los solicitantes; </w:t>
      </w:r>
    </w:p>
    <w:p w14:paraId="53137EC1" w14:textId="77777777" w:rsidR="00EE2F40" w:rsidRPr="00125D5D" w:rsidRDefault="00185C66" w:rsidP="00ED29B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14:paraId="2DF295EB" w14:textId="77777777" w:rsidR="00EE2F40" w:rsidRPr="00125D5D" w:rsidRDefault="00185C66" w:rsidP="00ED29B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14:paraId="4E6E301D" w14:textId="77777777" w:rsidR="00EE2F40" w:rsidRPr="00125D5D" w:rsidRDefault="00185C66" w:rsidP="00ED29B9">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125D5D">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743896E8" w14:textId="77777777" w:rsidR="00EE2F40" w:rsidRPr="00125D5D" w:rsidRDefault="00185C66" w:rsidP="00ED29B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 xml:space="preserve">X. Presentar ante el Comité, el proyecto de clasificación de información; </w:t>
      </w:r>
    </w:p>
    <w:p w14:paraId="3A024256" w14:textId="77777777" w:rsidR="00EE2F40" w:rsidRPr="00125D5D" w:rsidRDefault="00185C66" w:rsidP="00ED29B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 xml:space="preserve">XI. Promover e implementar políticas de transparencia proactiva procurando su accesibilidad; </w:t>
      </w:r>
    </w:p>
    <w:p w14:paraId="03B7A10E" w14:textId="77777777" w:rsidR="00EE2F40" w:rsidRPr="00125D5D" w:rsidRDefault="00185C66" w:rsidP="00ED29B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 xml:space="preserve">XII. Fomentar la transparencia y accesibilidad al interior del sujeto obligado; </w:t>
      </w:r>
    </w:p>
    <w:p w14:paraId="36AA5853" w14:textId="77777777" w:rsidR="00EE2F40" w:rsidRPr="00125D5D" w:rsidRDefault="00185C66" w:rsidP="00ED29B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14:paraId="400B3182" w14:textId="77777777" w:rsidR="00EE2F40" w:rsidRPr="00125D5D" w:rsidRDefault="00185C66" w:rsidP="00ED29B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14:paraId="08771B67" w14:textId="77777777" w:rsidR="00EE2F40" w:rsidRPr="00125D5D" w:rsidRDefault="00185C66" w:rsidP="00ED29B9">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5C62E35B" w14:textId="77777777" w:rsidR="00EE2F40" w:rsidRPr="00125D5D" w:rsidRDefault="00EE2F40" w:rsidP="00ED29B9">
      <w:pPr>
        <w:spacing w:line="360" w:lineRule="auto"/>
        <w:jc w:val="both"/>
        <w:rPr>
          <w:rFonts w:ascii="Palatino Linotype" w:eastAsia="Palatino Linotype" w:hAnsi="Palatino Linotype" w:cs="Palatino Linotype"/>
          <w:color w:val="000000" w:themeColor="text1"/>
        </w:rPr>
      </w:pPr>
    </w:p>
    <w:p w14:paraId="58B908F4" w14:textId="77777777"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w:t>
      </w:r>
    </w:p>
    <w:p w14:paraId="4D994BE3" w14:textId="77777777" w:rsidR="00EE2F40" w:rsidRPr="00125D5D" w:rsidRDefault="00EE2F40" w:rsidP="00ED29B9">
      <w:pPr>
        <w:spacing w:line="360" w:lineRule="auto"/>
        <w:jc w:val="both"/>
        <w:rPr>
          <w:rFonts w:ascii="Palatino Linotype" w:eastAsia="Palatino Linotype" w:hAnsi="Palatino Linotype" w:cs="Palatino Linotype"/>
          <w:color w:val="000000" w:themeColor="text1"/>
        </w:rPr>
      </w:pPr>
    </w:p>
    <w:p w14:paraId="0D0115BD" w14:textId="77777777" w:rsidR="00EE2F40" w:rsidRDefault="00185C66"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lastRenderedPageBreak/>
        <w:t xml:space="preserve">En este sentido, se reitera que existió un pronunciamiento por parte del </w:t>
      </w:r>
      <w:r w:rsidRPr="00125D5D">
        <w:rPr>
          <w:rFonts w:ascii="Palatino Linotype" w:eastAsia="Palatino Linotype" w:hAnsi="Palatino Linotype" w:cs="Palatino Linotype"/>
          <w:b/>
          <w:color w:val="000000" w:themeColor="text1"/>
        </w:rPr>
        <w:t>SUJETO OBLIGADO</w:t>
      </w:r>
      <w:r w:rsidRPr="00125D5D">
        <w:rPr>
          <w:rFonts w:ascii="Palatino Linotype" w:eastAsia="Palatino Linotype" w:hAnsi="Palatino Linotype" w:cs="Palatino Linotype"/>
          <w:color w:val="000000" w:themeColor="text1"/>
        </w:rPr>
        <w:t xml:space="preserve">, por medio </w:t>
      </w:r>
      <w:r w:rsidR="00E47027" w:rsidRPr="00125D5D">
        <w:rPr>
          <w:rFonts w:ascii="Palatino Linotype" w:eastAsia="Palatino Linotype" w:hAnsi="Palatino Linotype" w:cs="Palatino Linotype"/>
          <w:color w:val="000000" w:themeColor="text1"/>
        </w:rPr>
        <w:t>de la Tesorera del Sistema Municipal DIF de Almoloya de Juárez</w:t>
      </w:r>
      <w:r w:rsidRPr="00125D5D">
        <w:rPr>
          <w:rFonts w:ascii="Palatino Linotype" w:eastAsia="Palatino Linotype" w:hAnsi="Palatino Linotype" w:cs="Palatino Linotype"/>
          <w:color w:val="000000" w:themeColor="text1"/>
        </w:rPr>
        <w:t>, Servidor Público Habilitado competente.</w:t>
      </w:r>
    </w:p>
    <w:p w14:paraId="0CAD68C4" w14:textId="77777777" w:rsidR="00290DDA" w:rsidRPr="00125D5D" w:rsidRDefault="00290DDA" w:rsidP="00290DDA">
      <w:pPr>
        <w:spacing w:line="360" w:lineRule="auto"/>
        <w:jc w:val="both"/>
        <w:rPr>
          <w:rFonts w:ascii="Palatino Linotype" w:eastAsia="Palatino Linotype" w:hAnsi="Palatino Linotype" w:cs="Palatino Linotype"/>
          <w:color w:val="000000" w:themeColor="text1"/>
        </w:rPr>
      </w:pPr>
    </w:p>
    <w:p w14:paraId="7DABB811" w14:textId="77777777"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Al respecto, el </w:t>
      </w:r>
      <w:r w:rsidR="00B77D05" w:rsidRPr="00125D5D">
        <w:rPr>
          <w:rFonts w:ascii="Palatino Linotype" w:eastAsia="Palatino Linotype" w:hAnsi="Palatino Linotype" w:cs="Palatino Linotype"/>
          <w:color w:val="000000" w:themeColor="text1"/>
        </w:rPr>
        <w:t xml:space="preserve">artículo 4 del </w:t>
      </w:r>
      <w:r w:rsidR="00E47027" w:rsidRPr="00125D5D">
        <w:rPr>
          <w:rFonts w:ascii="Palatino Linotype" w:eastAsia="Palatino Linotype" w:hAnsi="Palatino Linotype" w:cs="Palatino Linotype"/>
          <w:color w:val="000000" w:themeColor="text1"/>
        </w:rPr>
        <w:t>Reglamento Interno</w:t>
      </w:r>
      <w:r w:rsidRPr="00125D5D">
        <w:rPr>
          <w:rFonts w:ascii="Palatino Linotype" w:eastAsia="Palatino Linotype" w:hAnsi="Palatino Linotype" w:cs="Palatino Linotype"/>
          <w:color w:val="000000" w:themeColor="text1"/>
        </w:rPr>
        <w:t xml:space="preserve"> del </w:t>
      </w:r>
      <w:r w:rsidRPr="00125D5D">
        <w:rPr>
          <w:rFonts w:ascii="Palatino Linotype" w:eastAsia="Palatino Linotype" w:hAnsi="Palatino Linotype" w:cs="Palatino Linotype"/>
          <w:b/>
          <w:color w:val="000000" w:themeColor="text1"/>
        </w:rPr>
        <w:t>SUJETO OBLIGADO,</w:t>
      </w:r>
      <w:r w:rsidRPr="00125D5D">
        <w:rPr>
          <w:rFonts w:ascii="Palatino Linotype" w:eastAsia="Palatino Linotype" w:hAnsi="Palatino Linotype" w:cs="Palatino Linotype"/>
          <w:color w:val="000000" w:themeColor="text1"/>
        </w:rPr>
        <w:t xml:space="preserve"> establece dentro de su </w:t>
      </w:r>
      <w:r w:rsidR="00B77D05" w:rsidRPr="00125D5D">
        <w:rPr>
          <w:rFonts w:ascii="Palatino Linotype" w:eastAsia="Palatino Linotype" w:hAnsi="Palatino Linotype" w:cs="Palatino Linotype"/>
          <w:color w:val="000000" w:themeColor="text1"/>
        </w:rPr>
        <w:t>Estructura Orgánica</w:t>
      </w:r>
      <w:r w:rsidRPr="00125D5D">
        <w:rPr>
          <w:rFonts w:ascii="Palatino Linotype" w:eastAsia="Palatino Linotype" w:hAnsi="Palatino Linotype" w:cs="Palatino Linotype"/>
          <w:color w:val="000000" w:themeColor="text1"/>
        </w:rPr>
        <w:t xml:space="preserve"> diversas unidades administrativas, entre las cuales</w:t>
      </w:r>
      <w:r w:rsidR="00B77D05" w:rsidRPr="00125D5D">
        <w:rPr>
          <w:rFonts w:ascii="Palatino Linotype" w:eastAsia="Palatino Linotype" w:hAnsi="Palatino Linotype" w:cs="Palatino Linotype"/>
          <w:color w:val="000000" w:themeColor="text1"/>
        </w:rPr>
        <w:t>,</w:t>
      </w:r>
      <w:r w:rsidRPr="00125D5D">
        <w:rPr>
          <w:rFonts w:ascii="Palatino Linotype" w:eastAsia="Palatino Linotype" w:hAnsi="Palatino Linotype" w:cs="Palatino Linotype"/>
          <w:color w:val="000000" w:themeColor="text1"/>
        </w:rPr>
        <w:t xml:space="preserve"> se encuentra la “</w:t>
      </w:r>
      <w:r w:rsidR="00E47027" w:rsidRPr="00125D5D">
        <w:rPr>
          <w:rFonts w:ascii="Palatino Linotype" w:eastAsia="Palatino Linotype" w:hAnsi="Palatino Linotype" w:cs="Palatino Linotype"/>
          <w:color w:val="000000" w:themeColor="text1"/>
        </w:rPr>
        <w:t>Tesorería</w:t>
      </w:r>
      <w:r w:rsidRPr="00125D5D">
        <w:rPr>
          <w:rFonts w:ascii="Palatino Linotype" w:eastAsia="Palatino Linotype" w:hAnsi="Palatino Linotype" w:cs="Palatino Linotype"/>
          <w:color w:val="000000" w:themeColor="text1"/>
        </w:rPr>
        <w:t>”</w:t>
      </w:r>
      <w:r w:rsidR="00B77D05" w:rsidRPr="00125D5D">
        <w:rPr>
          <w:rFonts w:ascii="Palatino Linotype" w:eastAsia="Palatino Linotype" w:hAnsi="Palatino Linotype" w:cs="Palatino Linotype"/>
          <w:color w:val="000000" w:themeColor="text1"/>
        </w:rPr>
        <w:t>, como se observa:</w:t>
      </w:r>
    </w:p>
    <w:p w14:paraId="784619A4" w14:textId="77777777" w:rsidR="00B77D05" w:rsidRPr="00125D5D" w:rsidRDefault="00B77D05" w:rsidP="00ED29B9">
      <w:pPr>
        <w:jc w:val="center"/>
        <w:rPr>
          <w:rFonts w:ascii="Palatino Linotype" w:eastAsia="Palatino Linotype" w:hAnsi="Palatino Linotype" w:cs="Palatino Linotype"/>
          <w:b/>
          <w:i/>
          <w:color w:val="000000" w:themeColor="text1"/>
        </w:rPr>
      </w:pPr>
      <w:r w:rsidRPr="00125D5D">
        <w:rPr>
          <w:rFonts w:ascii="Palatino Linotype" w:eastAsia="Palatino Linotype" w:hAnsi="Palatino Linotype" w:cs="Palatino Linotype"/>
          <w:b/>
          <w:i/>
          <w:color w:val="000000" w:themeColor="text1"/>
        </w:rPr>
        <w:t>CAPITULO SEGUNDO</w:t>
      </w:r>
    </w:p>
    <w:p w14:paraId="3452A51C" w14:textId="77777777" w:rsidR="00B77D05" w:rsidRPr="00125D5D" w:rsidRDefault="00B77D05" w:rsidP="00ED29B9">
      <w:pPr>
        <w:jc w:val="center"/>
        <w:rPr>
          <w:rFonts w:ascii="Palatino Linotype" w:eastAsia="Palatino Linotype" w:hAnsi="Palatino Linotype" w:cs="Palatino Linotype"/>
          <w:b/>
          <w:i/>
          <w:color w:val="000000" w:themeColor="text1"/>
        </w:rPr>
      </w:pPr>
      <w:r w:rsidRPr="00125D5D">
        <w:rPr>
          <w:rFonts w:ascii="Palatino Linotype" w:eastAsia="Palatino Linotype" w:hAnsi="Palatino Linotype" w:cs="Palatino Linotype"/>
          <w:b/>
          <w:i/>
          <w:color w:val="000000" w:themeColor="text1"/>
        </w:rPr>
        <w:t>ESTRUCTURA ORGANICA.</w:t>
      </w:r>
    </w:p>
    <w:p w14:paraId="6194F8D0" w14:textId="77777777" w:rsidR="00B77D05" w:rsidRPr="00125D5D" w:rsidRDefault="00B77D05" w:rsidP="00ED29B9">
      <w:pPr>
        <w:jc w:val="both"/>
        <w:rPr>
          <w:rFonts w:ascii="Palatino Linotype" w:eastAsia="Palatino Linotype" w:hAnsi="Palatino Linotype" w:cs="Palatino Linotype"/>
          <w:b/>
          <w:i/>
          <w:color w:val="000000" w:themeColor="text1"/>
        </w:rPr>
      </w:pPr>
    </w:p>
    <w:p w14:paraId="2B1A3501" w14:textId="77777777" w:rsidR="00B77D05" w:rsidRPr="00125D5D" w:rsidRDefault="00B77D05" w:rsidP="00ED29B9">
      <w:pPr>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b/>
          <w:i/>
          <w:color w:val="000000" w:themeColor="text1"/>
        </w:rPr>
        <w:t>“Artículo 4.-</w:t>
      </w:r>
      <w:r w:rsidRPr="00125D5D">
        <w:rPr>
          <w:rFonts w:ascii="Palatino Linotype" w:eastAsia="Palatino Linotype" w:hAnsi="Palatino Linotype" w:cs="Palatino Linotype"/>
          <w:i/>
          <w:color w:val="000000" w:themeColor="text1"/>
        </w:rPr>
        <w:t xml:space="preserve">Para garantizar el buen funcionamiento del Sistema, incluyendo los asuntos que competen el organismo con las siguientes áreas: *Son órganos superiores, los siguientes: </w:t>
      </w:r>
    </w:p>
    <w:p w14:paraId="2770415B" w14:textId="77777777" w:rsidR="00B77D05" w:rsidRPr="00125D5D" w:rsidRDefault="00B77D05" w:rsidP="00ED29B9">
      <w:pPr>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 xml:space="preserve">I.-Presidencia del organismo. </w:t>
      </w:r>
    </w:p>
    <w:p w14:paraId="1887F94E" w14:textId="77777777" w:rsidR="00B77D05" w:rsidRPr="00125D5D" w:rsidRDefault="00B77D05" w:rsidP="00ED29B9">
      <w:pPr>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 xml:space="preserve">II.-Dirección General. </w:t>
      </w:r>
    </w:p>
    <w:p w14:paraId="3373F67C" w14:textId="77777777" w:rsidR="00B77D05" w:rsidRPr="00125D5D" w:rsidRDefault="00B77D05" w:rsidP="00ED29B9">
      <w:pPr>
        <w:jc w:val="both"/>
        <w:rPr>
          <w:rFonts w:ascii="Palatino Linotype" w:eastAsia="Palatino Linotype" w:hAnsi="Palatino Linotype" w:cs="Palatino Linotype"/>
          <w:b/>
          <w:i/>
          <w:color w:val="000000" w:themeColor="text1"/>
        </w:rPr>
      </w:pPr>
      <w:r w:rsidRPr="00125D5D">
        <w:rPr>
          <w:rFonts w:ascii="Palatino Linotype" w:eastAsia="Palatino Linotype" w:hAnsi="Palatino Linotype" w:cs="Palatino Linotype"/>
          <w:b/>
          <w:i/>
          <w:color w:val="000000" w:themeColor="text1"/>
        </w:rPr>
        <w:t xml:space="preserve">III.-Tesorería. </w:t>
      </w:r>
    </w:p>
    <w:p w14:paraId="02C3C206" w14:textId="77777777" w:rsidR="00EE2F40" w:rsidRPr="00125D5D" w:rsidRDefault="00B77D05" w:rsidP="00ED29B9">
      <w:pPr>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IV.-Junta de Gobierno.</w:t>
      </w:r>
    </w:p>
    <w:p w14:paraId="2AF724E4" w14:textId="77777777" w:rsidR="00B77D05" w:rsidRPr="00125D5D" w:rsidRDefault="00B77D05" w:rsidP="00ED29B9">
      <w:pPr>
        <w:jc w:val="both"/>
        <w:rPr>
          <w:rFonts w:ascii="Palatino Linotype" w:eastAsia="Palatino Linotype" w:hAnsi="Palatino Linotype" w:cs="Palatino Linotype"/>
          <w:i/>
          <w:color w:val="000000" w:themeColor="text1"/>
        </w:rPr>
      </w:pPr>
      <w:r w:rsidRPr="00125D5D">
        <w:rPr>
          <w:rFonts w:ascii="Palatino Linotype" w:eastAsia="Palatino Linotype" w:hAnsi="Palatino Linotype" w:cs="Palatino Linotype"/>
          <w:i/>
          <w:color w:val="000000" w:themeColor="text1"/>
        </w:rPr>
        <w:t>(…)”</w:t>
      </w:r>
    </w:p>
    <w:p w14:paraId="664F07F5" w14:textId="77777777" w:rsidR="00B77D05" w:rsidRPr="00125D5D" w:rsidRDefault="00B77D05" w:rsidP="00ED29B9">
      <w:pPr>
        <w:spacing w:line="360" w:lineRule="auto"/>
        <w:jc w:val="both"/>
        <w:rPr>
          <w:rFonts w:ascii="Palatino Linotype" w:eastAsia="Palatino Linotype" w:hAnsi="Palatino Linotype" w:cs="Palatino Linotype"/>
          <w:color w:val="000000" w:themeColor="text1"/>
        </w:rPr>
      </w:pPr>
    </w:p>
    <w:p w14:paraId="00F13DA4" w14:textId="77777777" w:rsidR="00B77D05" w:rsidRPr="00125D5D" w:rsidRDefault="00185C66" w:rsidP="00ED29B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En este sentido, el</w:t>
      </w:r>
      <w:r w:rsidR="00B77D05" w:rsidRPr="00125D5D">
        <w:rPr>
          <w:rFonts w:ascii="Palatino Linotype" w:eastAsia="Palatino Linotype" w:hAnsi="Palatino Linotype" w:cs="Palatino Linotype"/>
          <w:color w:val="000000" w:themeColor="text1"/>
        </w:rPr>
        <w:t xml:space="preserve"> artículo 35 del</w:t>
      </w:r>
      <w:r w:rsidRPr="00125D5D">
        <w:rPr>
          <w:rFonts w:ascii="Palatino Linotype" w:eastAsia="Palatino Linotype" w:hAnsi="Palatino Linotype" w:cs="Palatino Linotype"/>
          <w:color w:val="000000" w:themeColor="text1"/>
        </w:rPr>
        <w:t xml:space="preserve"> mismo ordenamiento legal, establece que la </w:t>
      </w:r>
      <w:r w:rsidR="00B77D05" w:rsidRPr="00125D5D">
        <w:rPr>
          <w:rFonts w:ascii="Palatino Linotype" w:eastAsia="Palatino Linotype" w:hAnsi="Palatino Linotype" w:cs="Palatino Linotype"/>
          <w:color w:val="000000" w:themeColor="text1"/>
        </w:rPr>
        <w:t>Tesorería del Sistema</w:t>
      </w:r>
      <w:r w:rsidRPr="00125D5D">
        <w:rPr>
          <w:rFonts w:ascii="Palatino Linotype" w:eastAsia="Palatino Linotype" w:hAnsi="Palatino Linotype" w:cs="Palatino Linotype"/>
          <w:color w:val="000000" w:themeColor="text1"/>
        </w:rPr>
        <w:t xml:space="preserve"> </w:t>
      </w:r>
      <w:r w:rsidR="00B77D05" w:rsidRPr="00125D5D">
        <w:rPr>
          <w:rFonts w:ascii="Palatino Linotype" w:eastAsia="Palatino Linotype" w:hAnsi="Palatino Linotype" w:cs="Palatino Linotype"/>
          <w:color w:val="000000" w:themeColor="text1"/>
        </w:rPr>
        <w:t>cuenta con las siguientes facultades:</w:t>
      </w:r>
    </w:p>
    <w:p w14:paraId="58E66E28" w14:textId="77777777" w:rsidR="00B77D05" w:rsidRPr="00125D5D" w:rsidRDefault="00B77D05" w:rsidP="00ED29B9">
      <w:pPr>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b/>
          <w:color w:val="000000" w:themeColor="text1"/>
        </w:rPr>
        <w:t>“Artículo 35.-</w:t>
      </w:r>
      <w:r w:rsidRPr="00125D5D">
        <w:rPr>
          <w:rFonts w:ascii="Palatino Linotype" w:eastAsia="Palatino Linotype" w:hAnsi="Palatino Linotype" w:cs="Palatino Linotype"/>
          <w:color w:val="000000" w:themeColor="text1"/>
        </w:rPr>
        <w:t xml:space="preserve"> A la tesorería le corresponde: </w:t>
      </w:r>
    </w:p>
    <w:p w14:paraId="1B1CDDBC" w14:textId="77777777" w:rsidR="00B77D05" w:rsidRPr="00125D5D" w:rsidRDefault="00B77D05" w:rsidP="00ED29B9">
      <w:pPr>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-Recolectar y depositar los ingresos que generen por los servicios que brinda el Sistema Municipal. </w:t>
      </w:r>
    </w:p>
    <w:p w14:paraId="3D7329AC" w14:textId="77777777" w:rsidR="00B77D05" w:rsidRPr="00125D5D" w:rsidRDefault="00B77D05" w:rsidP="00ED29B9">
      <w:pPr>
        <w:jc w:val="both"/>
        <w:rPr>
          <w:rFonts w:ascii="Palatino Linotype" w:eastAsia="Palatino Linotype" w:hAnsi="Palatino Linotype" w:cs="Palatino Linotype"/>
          <w:b/>
          <w:color w:val="000000" w:themeColor="text1"/>
        </w:rPr>
      </w:pPr>
      <w:r w:rsidRPr="00125D5D">
        <w:rPr>
          <w:rFonts w:ascii="Palatino Linotype" w:eastAsia="Palatino Linotype" w:hAnsi="Palatino Linotype" w:cs="Palatino Linotype"/>
          <w:b/>
          <w:color w:val="000000" w:themeColor="text1"/>
        </w:rPr>
        <w:t xml:space="preserve">-Controlar y operar las cuentas bancarias, informando con oportunidad a la autoridad superior, cualquier irregularidad potencial o comprobada en el ejercicio de las operaciones. </w:t>
      </w:r>
    </w:p>
    <w:p w14:paraId="0612840E" w14:textId="77777777" w:rsidR="00B77D05" w:rsidRPr="00125D5D" w:rsidRDefault="00B77D05" w:rsidP="00ED29B9">
      <w:pPr>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b/>
          <w:color w:val="000000" w:themeColor="text1"/>
        </w:rPr>
        <w:t>-Preparar los presupuestos de ingresos y egresos</w:t>
      </w:r>
      <w:r w:rsidRPr="00125D5D">
        <w:rPr>
          <w:rFonts w:ascii="Palatino Linotype" w:eastAsia="Palatino Linotype" w:hAnsi="Palatino Linotype" w:cs="Palatino Linotype"/>
          <w:color w:val="000000" w:themeColor="text1"/>
        </w:rPr>
        <w:t xml:space="preserve">. </w:t>
      </w:r>
    </w:p>
    <w:p w14:paraId="0F60B507" w14:textId="77777777" w:rsidR="00B77D05" w:rsidRPr="00125D5D" w:rsidRDefault="00B77D05" w:rsidP="00ED29B9">
      <w:pPr>
        <w:jc w:val="both"/>
        <w:rPr>
          <w:rFonts w:ascii="Palatino Linotype" w:eastAsia="Palatino Linotype" w:hAnsi="Palatino Linotype" w:cs="Palatino Linotype"/>
          <w:b/>
          <w:color w:val="000000" w:themeColor="text1"/>
        </w:rPr>
      </w:pPr>
      <w:r w:rsidRPr="00125D5D">
        <w:rPr>
          <w:rFonts w:ascii="Palatino Linotype" w:eastAsia="Palatino Linotype" w:hAnsi="Palatino Linotype" w:cs="Palatino Linotype"/>
          <w:b/>
          <w:color w:val="000000" w:themeColor="text1"/>
        </w:rPr>
        <w:t xml:space="preserve">-Vigilar la correcta aplicación de los presupuestos autorizados. </w:t>
      </w:r>
    </w:p>
    <w:p w14:paraId="0C0D79E7" w14:textId="77777777" w:rsidR="00B77D05" w:rsidRPr="00125D5D" w:rsidRDefault="00B77D05" w:rsidP="00ED29B9">
      <w:pPr>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-Supervisar el registro contable de las operaciones que genere el cumplimiento de los programas realizados. </w:t>
      </w:r>
    </w:p>
    <w:p w14:paraId="7C0A5AC5" w14:textId="77777777" w:rsidR="00B77D05" w:rsidRPr="00125D5D" w:rsidRDefault="00B77D05" w:rsidP="00ED29B9">
      <w:pPr>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 xml:space="preserve">-Elaborar el balance general los estados financieros y contables periódicos, remitir los informes mensuales al órgano superior de la fiscalización del gobierno del estado y mantener informado </w:t>
      </w:r>
      <w:r w:rsidRPr="00125D5D">
        <w:rPr>
          <w:rFonts w:ascii="Palatino Linotype" w:eastAsia="Palatino Linotype" w:hAnsi="Palatino Linotype" w:cs="Palatino Linotype"/>
          <w:color w:val="000000" w:themeColor="text1"/>
        </w:rPr>
        <w:lastRenderedPageBreak/>
        <w:t xml:space="preserve">a la junta de gobierno del organismo y tesorería del H. Ayuntamiento en los informes mensuales. </w:t>
      </w:r>
    </w:p>
    <w:p w14:paraId="34493F30" w14:textId="77777777" w:rsidR="00EE2F40" w:rsidRPr="00125D5D" w:rsidRDefault="00B77D05" w:rsidP="00ED29B9">
      <w:pPr>
        <w:jc w:val="both"/>
        <w:rPr>
          <w:rFonts w:ascii="Palatino Linotype" w:eastAsia="Palatino Linotype" w:hAnsi="Palatino Linotype" w:cs="Palatino Linotype"/>
          <w:color w:val="000000" w:themeColor="text1"/>
        </w:rPr>
      </w:pPr>
      <w:r w:rsidRPr="00125D5D">
        <w:rPr>
          <w:rFonts w:ascii="Palatino Linotype" w:eastAsia="Palatino Linotype" w:hAnsi="Palatino Linotype" w:cs="Palatino Linotype"/>
          <w:color w:val="000000" w:themeColor="text1"/>
        </w:rPr>
        <w:t>-Elaborar y proponer las políticas necesarias dentro de su ámbito de competencia y de acuerdo a las leyes vigentes y aplicables para la comprobación de gastos de operación del sistema.</w:t>
      </w:r>
    </w:p>
    <w:p w14:paraId="7909E595" w14:textId="77777777" w:rsidR="00EE2F40" w:rsidRPr="00125D5D" w:rsidRDefault="00EE2F40" w:rsidP="00ED29B9">
      <w:pPr>
        <w:spacing w:line="360" w:lineRule="auto"/>
        <w:jc w:val="both"/>
        <w:rPr>
          <w:rFonts w:ascii="Palatino Linotype" w:eastAsia="Palatino Linotype" w:hAnsi="Palatino Linotype" w:cs="Palatino Linotype"/>
          <w:color w:val="000000" w:themeColor="text1"/>
        </w:rPr>
      </w:pPr>
    </w:p>
    <w:p w14:paraId="0BB97A78" w14:textId="77777777" w:rsidR="00B77D05" w:rsidRPr="00125D5D" w:rsidRDefault="00185C66" w:rsidP="00ED29B9">
      <w:pPr>
        <w:numPr>
          <w:ilvl w:val="0"/>
          <w:numId w:val="2"/>
        </w:numPr>
        <w:spacing w:line="360" w:lineRule="auto"/>
        <w:ind w:left="0" w:firstLine="0"/>
        <w:jc w:val="both"/>
        <w:rPr>
          <w:rFonts w:ascii="Palatino Linotype" w:hAnsi="Palatino Linotype"/>
          <w:color w:val="000000" w:themeColor="text1"/>
        </w:rPr>
      </w:pPr>
      <w:r w:rsidRPr="00125D5D">
        <w:rPr>
          <w:rFonts w:ascii="Palatino Linotype" w:eastAsia="Palatino Linotype" w:hAnsi="Palatino Linotype" w:cs="Palatino Linotype"/>
          <w:color w:val="000000" w:themeColor="text1"/>
        </w:rPr>
        <w:t>En atención a lo expuesto</w:t>
      </w:r>
      <w:r w:rsidR="00B77D05" w:rsidRPr="00125D5D">
        <w:rPr>
          <w:rFonts w:ascii="Palatino Linotype" w:eastAsia="Palatino Linotype" w:hAnsi="Palatino Linotype" w:cs="Palatino Linotype"/>
          <w:color w:val="000000" w:themeColor="text1"/>
        </w:rPr>
        <w:t>,</w:t>
      </w:r>
      <w:r w:rsidRPr="00125D5D">
        <w:rPr>
          <w:rFonts w:ascii="Palatino Linotype" w:eastAsia="Palatino Linotype" w:hAnsi="Palatino Linotype" w:cs="Palatino Linotype"/>
          <w:color w:val="000000" w:themeColor="text1"/>
        </w:rPr>
        <w:t xml:space="preserve"> se advierte que </w:t>
      </w:r>
      <w:r w:rsidR="00B77D05" w:rsidRPr="00125D5D">
        <w:rPr>
          <w:rFonts w:ascii="Palatino Linotype" w:eastAsia="Palatino Linotype" w:hAnsi="Palatino Linotype" w:cs="Palatino Linotype"/>
          <w:color w:val="000000" w:themeColor="text1"/>
        </w:rPr>
        <w:t xml:space="preserve">la Tesorería del </w:t>
      </w:r>
      <w:r w:rsidR="00B77D05" w:rsidRPr="00125D5D">
        <w:rPr>
          <w:rFonts w:ascii="Palatino Linotype" w:eastAsia="Palatino Linotype" w:hAnsi="Palatino Linotype" w:cs="Palatino Linotype"/>
          <w:b/>
          <w:color w:val="000000" w:themeColor="text1"/>
        </w:rPr>
        <w:t>SUJETO OBLIGADO</w:t>
      </w:r>
      <w:r w:rsidRPr="00125D5D">
        <w:rPr>
          <w:rFonts w:ascii="Palatino Linotype" w:eastAsia="Palatino Linotype" w:hAnsi="Palatino Linotype" w:cs="Palatino Linotype"/>
          <w:color w:val="000000" w:themeColor="text1"/>
        </w:rPr>
        <w:t xml:space="preserve">, es el área encargada </w:t>
      </w:r>
      <w:r w:rsidR="00B77D05" w:rsidRPr="00125D5D">
        <w:rPr>
          <w:rFonts w:ascii="Palatino Linotype" w:eastAsia="Palatino Linotype" w:hAnsi="Palatino Linotype" w:cs="Palatino Linotype"/>
          <w:color w:val="000000" w:themeColor="text1"/>
        </w:rPr>
        <w:t>de</w:t>
      </w:r>
      <w:r w:rsidR="00B77D05" w:rsidRPr="00125D5D">
        <w:rPr>
          <w:rFonts w:ascii="Palatino Linotype" w:hAnsi="Palatino Linotype"/>
          <w:color w:val="000000" w:themeColor="text1"/>
        </w:rPr>
        <w:t xml:space="preserve"> planear, dirigir y controlar las acciones encaminadas a la recaudación de los ingresos, derivados de la coordinación hacendaria e ingresos provenientes de financiamiento, así como </w:t>
      </w:r>
      <w:r w:rsidR="00B77D05" w:rsidRPr="00125D5D">
        <w:rPr>
          <w:rFonts w:ascii="Palatino Linotype" w:hAnsi="Palatino Linotype"/>
          <w:b/>
          <w:color w:val="000000" w:themeColor="text1"/>
        </w:rPr>
        <w:t>realizar las erogaciones</w:t>
      </w:r>
      <w:r w:rsidR="00B77D05" w:rsidRPr="00125D5D">
        <w:rPr>
          <w:rFonts w:ascii="Palatino Linotype" w:hAnsi="Palatino Linotype"/>
          <w:color w:val="000000" w:themeColor="text1"/>
        </w:rPr>
        <w:t xml:space="preserve"> a través de una disciplina financiera con la adecuada aplicación del presupuesto de egresos para logar los objetivos, como lo es el pago de nómina o salarios de los Servidores Públicos.</w:t>
      </w:r>
    </w:p>
    <w:p w14:paraId="659C1273" w14:textId="77777777" w:rsidR="00EE2F40" w:rsidRPr="00125D5D" w:rsidRDefault="00EE2F40" w:rsidP="00ED29B9">
      <w:pPr>
        <w:spacing w:line="360" w:lineRule="auto"/>
        <w:jc w:val="both"/>
        <w:rPr>
          <w:rFonts w:ascii="Palatino Linotype" w:eastAsia="Palatino Linotype" w:hAnsi="Palatino Linotype" w:cs="Palatino Linotype"/>
          <w:b/>
          <w:color w:val="000000" w:themeColor="text1"/>
        </w:rPr>
      </w:pPr>
    </w:p>
    <w:p w14:paraId="2F7CC335" w14:textId="77777777"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125D5D">
        <w:rPr>
          <w:rFonts w:ascii="Palatino Linotype" w:eastAsia="Palatino Linotype" w:hAnsi="Palatino Linotype" w:cs="Palatino Linotype"/>
          <w:color w:val="000000" w:themeColor="text1"/>
        </w:rPr>
        <w:t>Precisado lo anterior,</w:t>
      </w:r>
      <w:r w:rsidRPr="00125D5D">
        <w:rPr>
          <w:rFonts w:ascii="Palatino Linotype" w:eastAsia="Palatino Linotype" w:hAnsi="Palatino Linotype" w:cs="Palatino Linotype"/>
          <w:b/>
          <w:color w:val="000000" w:themeColor="text1"/>
        </w:rPr>
        <w:t xml:space="preserve"> </w:t>
      </w:r>
      <w:r w:rsidRPr="00125D5D">
        <w:rPr>
          <w:rFonts w:ascii="Palatino Linotype" w:eastAsia="Palatino Linotype" w:hAnsi="Palatino Linotype" w:cs="Palatino Linotype"/>
          <w:color w:val="000000" w:themeColor="text1"/>
        </w:rPr>
        <w:t xml:space="preserve">se reitera que, al haber existido un pronunciamiento por parte del </w:t>
      </w:r>
      <w:r w:rsidRPr="00125D5D">
        <w:rPr>
          <w:rFonts w:ascii="Palatino Linotype" w:eastAsia="Palatino Linotype" w:hAnsi="Palatino Linotype" w:cs="Palatino Linotype"/>
          <w:b/>
          <w:color w:val="000000" w:themeColor="text1"/>
        </w:rPr>
        <w:t>SUJETO OBLIGADO</w:t>
      </w:r>
      <w:r w:rsidRPr="00125D5D">
        <w:rPr>
          <w:rFonts w:ascii="Palatino Linotype" w:eastAsia="Palatino Linotype" w:hAnsi="Palatino Linotype" w:cs="Palatino Linotype"/>
          <w:color w:val="000000" w:themeColor="text1"/>
        </w:rPr>
        <w:t xml:space="preserve"> y atender de manera puntual </w:t>
      </w:r>
      <w:r w:rsidR="00990976" w:rsidRPr="00125D5D">
        <w:rPr>
          <w:rFonts w:ascii="Palatino Linotype" w:eastAsia="Palatino Linotype" w:hAnsi="Palatino Linotype" w:cs="Palatino Linotype"/>
          <w:color w:val="000000" w:themeColor="text1"/>
        </w:rPr>
        <w:t xml:space="preserve">la solicitud de información </w:t>
      </w:r>
      <w:r w:rsidRPr="00125D5D">
        <w:rPr>
          <w:rFonts w:ascii="Palatino Linotype" w:eastAsia="Palatino Linotype" w:hAnsi="Palatino Linotype" w:cs="Palatino Linotype"/>
          <w:color w:val="000000" w:themeColor="text1"/>
        </w:rPr>
        <w:t>por medio del Servidor Público Habilitado competente, este Instituto no está facultado para manifestarse sobre la veracidad, pues no existe precepto legal alguno en la Ley de la materia que lo faculte para que, vía recurso de revisión, pueda pronunciarse al respecto.</w:t>
      </w:r>
    </w:p>
    <w:p w14:paraId="6059A4A4" w14:textId="77777777" w:rsidR="00990976" w:rsidRPr="00125D5D" w:rsidRDefault="00990976" w:rsidP="00ED29B9">
      <w:pPr>
        <w:spacing w:line="360" w:lineRule="auto"/>
        <w:jc w:val="both"/>
        <w:rPr>
          <w:rFonts w:ascii="Palatino Linotype" w:eastAsia="Palatino Linotype" w:hAnsi="Palatino Linotype" w:cs="Palatino Linotype"/>
          <w:b/>
          <w:color w:val="000000" w:themeColor="text1"/>
        </w:rPr>
      </w:pPr>
    </w:p>
    <w:p w14:paraId="6A0DFFFE" w14:textId="77777777" w:rsidR="00990976" w:rsidRPr="00125D5D" w:rsidRDefault="00990976" w:rsidP="00ED29B9">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125D5D">
        <w:rPr>
          <w:rFonts w:ascii="Palatino Linotype" w:eastAsia="Palatino Linotype" w:hAnsi="Palatino Linotype" w:cs="Palatino Linotype"/>
          <w:color w:val="000000" w:themeColor="text1"/>
        </w:rPr>
        <w:t xml:space="preserve">Ahora </w:t>
      </w:r>
      <w:r w:rsidRPr="00125D5D">
        <w:rPr>
          <w:rFonts w:ascii="Palatino Linotype" w:eastAsia="Calibri" w:hAnsi="Palatino Linotype" w:cs="Arial"/>
          <w:color w:val="000000" w:themeColor="text1"/>
          <w:lang w:val="es-ES"/>
        </w:rPr>
        <w:t xml:space="preserve">bien, </w:t>
      </w:r>
      <w:r w:rsidRPr="00125D5D">
        <w:rPr>
          <w:rFonts w:ascii="Palatino Linotype" w:hAnsi="Palatino Linotype"/>
          <w:color w:val="000000" w:themeColor="text1"/>
        </w:rPr>
        <w:t xml:space="preserve">es importante señalar que el artículo 4, párrafo segundo de la Ley de Transparencia y Acceso a la Información Pública del Estado de México y Municipios, dispone: </w:t>
      </w:r>
    </w:p>
    <w:p w14:paraId="687ACCF6" w14:textId="77777777" w:rsidR="00990976" w:rsidRPr="00125D5D" w:rsidRDefault="00990976" w:rsidP="00ED29B9">
      <w:pPr>
        <w:pStyle w:val="Prrafodelista"/>
        <w:tabs>
          <w:tab w:val="left" w:pos="426"/>
          <w:tab w:val="left" w:pos="567"/>
        </w:tabs>
        <w:ind w:left="0"/>
        <w:jc w:val="both"/>
        <w:rPr>
          <w:rFonts w:ascii="Palatino Linotype" w:hAnsi="Palatino Linotype"/>
          <w:i/>
          <w:color w:val="000000" w:themeColor="text1"/>
          <w:sz w:val="24"/>
        </w:rPr>
      </w:pPr>
      <w:r w:rsidRPr="00125D5D">
        <w:rPr>
          <w:rFonts w:ascii="Palatino Linotype" w:hAnsi="Palatino Linotype"/>
          <w:i/>
          <w:color w:val="000000" w:themeColor="text1"/>
          <w:sz w:val="24"/>
        </w:rPr>
        <w:t>“</w:t>
      </w:r>
      <w:r w:rsidRPr="00125D5D">
        <w:rPr>
          <w:rFonts w:ascii="Palatino Linotype" w:hAnsi="Palatino Linotype"/>
          <w:b/>
          <w:i/>
          <w:color w:val="000000" w:themeColor="text1"/>
          <w:sz w:val="24"/>
        </w:rPr>
        <w:t>Artículo 4. …</w:t>
      </w:r>
    </w:p>
    <w:p w14:paraId="4A15E6D6" w14:textId="77777777" w:rsidR="00990976" w:rsidRPr="00125D5D" w:rsidRDefault="00990976" w:rsidP="00ED29B9">
      <w:pPr>
        <w:pStyle w:val="Prrafodelista"/>
        <w:tabs>
          <w:tab w:val="left" w:pos="426"/>
          <w:tab w:val="left" w:pos="567"/>
        </w:tabs>
        <w:ind w:left="0"/>
        <w:jc w:val="both"/>
        <w:rPr>
          <w:rFonts w:ascii="Palatino Linotype" w:hAnsi="Palatino Linotype"/>
          <w:i/>
          <w:color w:val="000000" w:themeColor="text1"/>
          <w:sz w:val="24"/>
        </w:rPr>
      </w:pPr>
      <w:r w:rsidRPr="00125D5D">
        <w:rPr>
          <w:rFonts w:ascii="Palatino Linotype" w:hAnsi="Palatino Linotype"/>
          <w:i/>
          <w:color w:val="000000" w:themeColor="text1"/>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80E1D8" w14:textId="77777777" w:rsidR="00990976" w:rsidRPr="00125D5D" w:rsidRDefault="00990976" w:rsidP="00290DDA">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ES"/>
        </w:rPr>
      </w:pPr>
      <w:r w:rsidRPr="00125D5D">
        <w:rPr>
          <w:rFonts w:ascii="Palatino Linotype" w:eastAsia="Calibri" w:hAnsi="Palatino Linotype" w:cs="Arial"/>
          <w:color w:val="000000" w:themeColor="text1"/>
          <w:sz w:val="24"/>
          <w:lang w:val="es-ES"/>
        </w:rPr>
        <w:lastRenderedPageBreak/>
        <w:t xml:space="preserve">De lo anterior, se desprende </w:t>
      </w:r>
      <w:r w:rsidRPr="00125D5D">
        <w:rPr>
          <w:rFonts w:ascii="Palatino Linotype" w:hAnsi="Palatino Linotype"/>
          <w:color w:val="000000" w:themeColor="text1"/>
          <w:sz w:val="24"/>
        </w:rPr>
        <w:t xml:space="preserve">que la información generada, obtenida, adquirida, transmitida, administrada o en posesión de los Sujetos Obligados, será accesible de manera permanente a cualquier persona, privilegiando el principio de máxima publicidad de la información. </w:t>
      </w:r>
    </w:p>
    <w:p w14:paraId="4664D8C3" w14:textId="77777777" w:rsidR="00990976" w:rsidRPr="00125D5D" w:rsidRDefault="00990976" w:rsidP="00ED29B9">
      <w:pPr>
        <w:pStyle w:val="Prrafodelista"/>
        <w:tabs>
          <w:tab w:val="left" w:pos="1701"/>
        </w:tabs>
        <w:spacing w:line="360" w:lineRule="auto"/>
        <w:ind w:left="0"/>
        <w:jc w:val="both"/>
        <w:rPr>
          <w:rFonts w:ascii="Palatino Linotype" w:eastAsia="Calibri" w:hAnsi="Palatino Linotype" w:cs="Arial"/>
          <w:color w:val="000000" w:themeColor="text1"/>
          <w:sz w:val="24"/>
          <w:lang w:val="es-ES"/>
        </w:rPr>
      </w:pPr>
    </w:p>
    <w:p w14:paraId="25DC7AA5" w14:textId="77777777" w:rsidR="00990976" w:rsidRPr="00125D5D" w:rsidRDefault="00990976" w:rsidP="00290DDA">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ES"/>
        </w:rPr>
      </w:pPr>
      <w:r w:rsidRPr="00125D5D">
        <w:rPr>
          <w:rFonts w:ascii="Palatino Linotype" w:hAnsi="Palatino Linotype"/>
          <w:color w:val="000000" w:themeColor="text1"/>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15560E4" w14:textId="77777777" w:rsidR="00990976" w:rsidRPr="00125D5D" w:rsidRDefault="00990976" w:rsidP="00ED29B9">
      <w:pPr>
        <w:pStyle w:val="Prrafodelista"/>
        <w:tabs>
          <w:tab w:val="left" w:pos="426"/>
          <w:tab w:val="left" w:pos="567"/>
        </w:tabs>
        <w:ind w:left="0"/>
        <w:jc w:val="both"/>
        <w:rPr>
          <w:rFonts w:ascii="Palatino Linotype" w:hAnsi="Palatino Linotype"/>
          <w:i/>
          <w:color w:val="000000" w:themeColor="text1"/>
          <w:sz w:val="24"/>
        </w:rPr>
      </w:pPr>
      <w:r w:rsidRPr="00125D5D">
        <w:rPr>
          <w:rFonts w:ascii="Palatino Linotype" w:hAnsi="Palatino Linotype"/>
          <w:i/>
          <w:color w:val="000000" w:themeColor="text1"/>
          <w:sz w:val="24"/>
        </w:rPr>
        <w:t>“</w:t>
      </w:r>
      <w:r w:rsidRPr="00125D5D">
        <w:rPr>
          <w:rFonts w:ascii="Palatino Linotype" w:hAnsi="Palatino Linotype"/>
          <w:b/>
          <w:i/>
          <w:color w:val="000000" w:themeColor="text1"/>
          <w:sz w:val="24"/>
        </w:rPr>
        <w:t>Artículo 12.</w:t>
      </w:r>
      <w:r w:rsidRPr="00125D5D">
        <w:rPr>
          <w:rFonts w:ascii="Palatino Linotype" w:hAnsi="Palatino Linotype"/>
          <w:i/>
          <w:color w:val="000000" w:themeColor="text1"/>
          <w:sz w:val="24"/>
        </w:rPr>
        <w:t xml:space="preserve"> Quienes generen, recopilen, administren, manejen, procesen, archiven o conserven información pública serán responsables de la misma en los términos de las disposiciones jurídicas aplicables. </w:t>
      </w:r>
    </w:p>
    <w:p w14:paraId="1372D59C" w14:textId="77777777" w:rsidR="00990976" w:rsidRPr="00125D5D" w:rsidRDefault="00990976" w:rsidP="00ED29B9">
      <w:pPr>
        <w:pStyle w:val="Prrafodelista"/>
        <w:tabs>
          <w:tab w:val="left" w:pos="426"/>
          <w:tab w:val="left" w:pos="567"/>
        </w:tabs>
        <w:ind w:left="0"/>
        <w:jc w:val="both"/>
        <w:rPr>
          <w:rFonts w:ascii="Palatino Linotype" w:hAnsi="Palatino Linotype"/>
          <w:i/>
          <w:color w:val="000000" w:themeColor="text1"/>
          <w:sz w:val="24"/>
        </w:rPr>
      </w:pPr>
    </w:p>
    <w:p w14:paraId="37797FCA" w14:textId="77777777" w:rsidR="00990976" w:rsidRPr="00125D5D" w:rsidRDefault="00990976" w:rsidP="00ED29B9">
      <w:pPr>
        <w:pStyle w:val="Prrafodelista"/>
        <w:tabs>
          <w:tab w:val="left" w:pos="426"/>
          <w:tab w:val="left" w:pos="567"/>
        </w:tabs>
        <w:ind w:left="0"/>
        <w:jc w:val="both"/>
        <w:rPr>
          <w:rFonts w:ascii="Palatino Linotype" w:eastAsia="Calibri" w:hAnsi="Palatino Linotype" w:cs="Arial"/>
          <w:i/>
          <w:color w:val="000000" w:themeColor="text1"/>
          <w:sz w:val="24"/>
          <w:lang w:val="es-ES"/>
        </w:rPr>
      </w:pPr>
      <w:r w:rsidRPr="00125D5D">
        <w:rPr>
          <w:rFonts w:ascii="Palatino Linotype" w:hAnsi="Palatino Linotype"/>
          <w:i/>
          <w:color w:val="000000" w:themeColor="text1"/>
          <w:sz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B28321D" w14:textId="77777777" w:rsidR="00990976" w:rsidRPr="00125D5D" w:rsidRDefault="00990976" w:rsidP="00ED29B9">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6017522F" w14:textId="77777777" w:rsidR="00990976" w:rsidRPr="00125D5D" w:rsidRDefault="00990976" w:rsidP="00ED29B9">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ES"/>
        </w:rPr>
      </w:pPr>
      <w:r w:rsidRPr="00125D5D">
        <w:rPr>
          <w:rFonts w:ascii="Palatino Linotype" w:eastAsia="Calibri" w:hAnsi="Palatino Linotype" w:cs="Arial"/>
          <w:color w:val="000000" w:themeColor="text1"/>
          <w:sz w:val="24"/>
          <w:lang w:val="es-ES"/>
        </w:rPr>
        <w:t xml:space="preserve">En síntesis, </w:t>
      </w:r>
      <w:r w:rsidRPr="00125D5D">
        <w:rPr>
          <w:rFonts w:ascii="Palatino Linotype" w:hAnsi="Palatino Linotype"/>
          <w:color w:val="000000" w:themeColor="text1"/>
          <w:sz w:val="24"/>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79B8B222" w14:textId="77777777" w:rsidR="00990976" w:rsidRPr="00125D5D" w:rsidRDefault="00990976" w:rsidP="00ED29B9">
      <w:pPr>
        <w:pStyle w:val="Prrafodelista"/>
        <w:spacing w:line="360" w:lineRule="auto"/>
        <w:ind w:left="0"/>
        <w:jc w:val="both"/>
        <w:rPr>
          <w:rFonts w:ascii="Palatino Linotype" w:eastAsia="Calibri" w:hAnsi="Palatino Linotype" w:cs="Arial"/>
          <w:color w:val="000000" w:themeColor="text1"/>
          <w:sz w:val="24"/>
          <w:lang w:val="es-ES"/>
        </w:rPr>
      </w:pPr>
    </w:p>
    <w:p w14:paraId="3D96B31E" w14:textId="77777777" w:rsidR="00990976" w:rsidRPr="00125D5D" w:rsidRDefault="00990976" w:rsidP="00ED29B9">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ES"/>
        </w:rPr>
      </w:pPr>
      <w:r w:rsidRPr="00125D5D">
        <w:rPr>
          <w:rFonts w:ascii="Palatino Linotype" w:hAnsi="Palatino Linotype"/>
          <w:color w:val="000000" w:themeColor="text1"/>
          <w:sz w:val="24"/>
        </w:rPr>
        <w:t xml:space="preserve">Como apoyo a lo anterior, es aplicable el Criterio 03-17, emitido por el Instituto Nacional de Transparencia, Acceso a la Información y Protección de Datos Personales, que dice: </w:t>
      </w:r>
    </w:p>
    <w:p w14:paraId="3021CEC3" w14:textId="77777777" w:rsidR="00990976" w:rsidRPr="00125D5D" w:rsidRDefault="00990976" w:rsidP="00ED29B9">
      <w:pPr>
        <w:pStyle w:val="Prrafodelista"/>
        <w:tabs>
          <w:tab w:val="left" w:pos="426"/>
          <w:tab w:val="left" w:pos="567"/>
        </w:tabs>
        <w:ind w:left="0"/>
        <w:jc w:val="both"/>
        <w:rPr>
          <w:rFonts w:ascii="Palatino Linotype" w:hAnsi="Palatino Linotype"/>
          <w:i/>
          <w:color w:val="000000" w:themeColor="text1"/>
          <w:sz w:val="24"/>
        </w:rPr>
      </w:pPr>
      <w:r w:rsidRPr="00125D5D">
        <w:rPr>
          <w:rFonts w:ascii="Palatino Linotype" w:hAnsi="Palatino Linotype"/>
          <w:b/>
          <w:i/>
          <w:color w:val="000000" w:themeColor="text1"/>
          <w:sz w:val="24"/>
        </w:rPr>
        <w:lastRenderedPageBreak/>
        <w:t>“No existe obligación de elaborar documentos ad hoc para atender las solicitudes de acceso a la información.</w:t>
      </w:r>
      <w:r w:rsidRPr="00125D5D">
        <w:rPr>
          <w:rFonts w:ascii="Palatino Linotype" w:hAnsi="Palatino Linotype"/>
          <w:i/>
          <w:color w:val="000000" w:themeColor="text1"/>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C05D87F" w14:textId="77777777" w:rsidR="00990976" w:rsidRPr="00125D5D" w:rsidRDefault="00990976" w:rsidP="00ED29B9">
      <w:pPr>
        <w:pStyle w:val="Prrafodelista"/>
        <w:tabs>
          <w:tab w:val="left" w:pos="426"/>
          <w:tab w:val="left" w:pos="567"/>
        </w:tabs>
        <w:ind w:left="0"/>
        <w:jc w:val="both"/>
        <w:rPr>
          <w:rFonts w:ascii="Palatino Linotype" w:hAnsi="Palatino Linotype"/>
          <w:i/>
          <w:color w:val="000000" w:themeColor="text1"/>
          <w:sz w:val="24"/>
        </w:rPr>
      </w:pPr>
    </w:p>
    <w:p w14:paraId="274F48D2" w14:textId="77777777" w:rsidR="00990976" w:rsidRPr="00125D5D" w:rsidRDefault="00990976" w:rsidP="00ED29B9">
      <w:pPr>
        <w:pStyle w:val="Prrafodelista"/>
        <w:tabs>
          <w:tab w:val="left" w:pos="426"/>
          <w:tab w:val="left" w:pos="567"/>
        </w:tabs>
        <w:ind w:left="0"/>
        <w:jc w:val="both"/>
        <w:rPr>
          <w:rFonts w:ascii="Palatino Linotype" w:hAnsi="Palatino Linotype"/>
          <w:i/>
          <w:color w:val="000000" w:themeColor="text1"/>
          <w:sz w:val="24"/>
        </w:rPr>
      </w:pPr>
      <w:r w:rsidRPr="00125D5D">
        <w:rPr>
          <w:rFonts w:ascii="Palatino Linotype" w:hAnsi="Palatino Linotype"/>
          <w:i/>
          <w:color w:val="000000" w:themeColor="text1"/>
          <w:sz w:val="24"/>
        </w:rPr>
        <w:t xml:space="preserve">Resoluciones: </w:t>
      </w:r>
    </w:p>
    <w:p w14:paraId="27A95B1C" w14:textId="77777777" w:rsidR="00990976" w:rsidRPr="00125D5D" w:rsidRDefault="00990976" w:rsidP="00ED29B9">
      <w:pPr>
        <w:pStyle w:val="Prrafodelista"/>
        <w:tabs>
          <w:tab w:val="left" w:pos="426"/>
          <w:tab w:val="left" w:pos="567"/>
        </w:tabs>
        <w:ind w:left="0"/>
        <w:jc w:val="both"/>
        <w:rPr>
          <w:rFonts w:ascii="Palatino Linotype" w:hAnsi="Palatino Linotype"/>
          <w:i/>
          <w:color w:val="000000" w:themeColor="text1"/>
          <w:sz w:val="24"/>
        </w:rPr>
      </w:pPr>
      <w:r w:rsidRPr="00125D5D">
        <w:rPr>
          <w:rFonts w:ascii="Palatino Linotype" w:hAnsi="Palatino Linotype"/>
          <w:i/>
          <w:color w:val="000000" w:themeColor="text1"/>
          <w:sz w:val="24"/>
        </w:rPr>
        <w:sym w:font="Symbol" w:char="F0B7"/>
      </w:r>
      <w:r w:rsidRPr="00125D5D">
        <w:rPr>
          <w:rFonts w:ascii="Palatino Linotype" w:hAnsi="Palatino Linotype"/>
          <w:i/>
          <w:color w:val="000000" w:themeColor="text1"/>
          <w:sz w:val="24"/>
        </w:rPr>
        <w:t xml:space="preserve"> RRA 0050/16. Instituto Nacional para la Evaluación de la Educación. 13 julio de 2016. Por unanimidad. Comisionado Ponente: Francisco Javier Acuña Llamas. </w:t>
      </w:r>
    </w:p>
    <w:p w14:paraId="27190B34" w14:textId="77777777" w:rsidR="00990976" w:rsidRPr="00125D5D" w:rsidRDefault="00990976" w:rsidP="00ED29B9">
      <w:pPr>
        <w:pStyle w:val="Prrafodelista"/>
        <w:tabs>
          <w:tab w:val="left" w:pos="426"/>
          <w:tab w:val="left" w:pos="567"/>
        </w:tabs>
        <w:ind w:left="0"/>
        <w:jc w:val="both"/>
        <w:rPr>
          <w:rFonts w:ascii="Palatino Linotype" w:hAnsi="Palatino Linotype"/>
          <w:i/>
          <w:color w:val="000000" w:themeColor="text1"/>
          <w:sz w:val="24"/>
        </w:rPr>
      </w:pPr>
      <w:r w:rsidRPr="00125D5D">
        <w:rPr>
          <w:rFonts w:ascii="Palatino Linotype" w:hAnsi="Palatino Linotype"/>
          <w:i/>
          <w:color w:val="000000" w:themeColor="text1"/>
          <w:sz w:val="24"/>
        </w:rPr>
        <w:sym w:font="Symbol" w:char="F0B7"/>
      </w:r>
      <w:r w:rsidRPr="00125D5D">
        <w:rPr>
          <w:rFonts w:ascii="Palatino Linotype" w:hAnsi="Palatino Linotype"/>
          <w:i/>
          <w:color w:val="000000" w:themeColor="text1"/>
          <w:sz w:val="24"/>
        </w:rPr>
        <w:t xml:space="preserve"> RRA 0310/16. Instituto Nacional de Transparencia, Acceso a la Información y Protección de Datos Personales. 10 de agosto de 2016. Por unanimidad. Comisionada Ponente. Areli Cano Guadiana. </w:t>
      </w:r>
    </w:p>
    <w:p w14:paraId="06CF8F0E" w14:textId="77777777" w:rsidR="00990976" w:rsidRPr="00125D5D" w:rsidRDefault="00990976" w:rsidP="00ED29B9">
      <w:pPr>
        <w:pStyle w:val="Prrafodelista"/>
        <w:tabs>
          <w:tab w:val="left" w:pos="426"/>
          <w:tab w:val="left" w:pos="567"/>
        </w:tabs>
        <w:ind w:left="0"/>
        <w:jc w:val="both"/>
        <w:rPr>
          <w:rFonts w:ascii="Palatino Linotype" w:eastAsia="Calibri" w:hAnsi="Palatino Linotype" w:cs="Arial"/>
          <w:i/>
          <w:color w:val="000000" w:themeColor="text1"/>
          <w:sz w:val="24"/>
          <w:lang w:val="es-ES"/>
        </w:rPr>
      </w:pPr>
      <w:r w:rsidRPr="00125D5D">
        <w:rPr>
          <w:rFonts w:ascii="Palatino Linotype" w:hAnsi="Palatino Linotype"/>
          <w:i/>
          <w:color w:val="000000" w:themeColor="text1"/>
          <w:sz w:val="24"/>
        </w:rPr>
        <w:sym w:font="Symbol" w:char="F0B7"/>
      </w:r>
      <w:r w:rsidRPr="00125D5D">
        <w:rPr>
          <w:rFonts w:ascii="Palatino Linotype" w:hAnsi="Palatino Linotype"/>
          <w:i/>
          <w:color w:val="000000" w:themeColor="text1"/>
          <w:sz w:val="24"/>
        </w:rPr>
        <w:t xml:space="preserve"> RRA 1889/16. Secretaría de Hacienda y Crédito Público. 05 de octubre de 2016. Por unanimidad. Comisionada Ponente. Ximena Puente de la Mora.”</w:t>
      </w:r>
    </w:p>
    <w:p w14:paraId="63AFB24C" w14:textId="77777777" w:rsidR="00990976" w:rsidRPr="00125D5D" w:rsidRDefault="00990976" w:rsidP="00ED29B9">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6657FFDF" w14:textId="77777777" w:rsidR="00990976" w:rsidRPr="00125D5D" w:rsidRDefault="00990976" w:rsidP="00ED29B9">
      <w:pPr>
        <w:pStyle w:val="Prrafodelista"/>
        <w:numPr>
          <w:ilvl w:val="0"/>
          <w:numId w:val="2"/>
        </w:numPr>
        <w:tabs>
          <w:tab w:val="left" w:pos="567"/>
          <w:tab w:val="left" w:pos="4395"/>
        </w:tabs>
        <w:spacing w:line="360" w:lineRule="auto"/>
        <w:ind w:left="0" w:firstLine="0"/>
        <w:jc w:val="both"/>
        <w:rPr>
          <w:rFonts w:ascii="Palatino Linotype" w:eastAsia="Calibri" w:hAnsi="Palatino Linotype" w:cs="Arial"/>
          <w:color w:val="000000" w:themeColor="text1"/>
          <w:sz w:val="24"/>
          <w:lang w:val="es-ES"/>
        </w:rPr>
      </w:pPr>
      <w:r w:rsidRPr="00125D5D">
        <w:rPr>
          <w:rFonts w:ascii="Palatino Linotype" w:eastAsia="Calibri" w:hAnsi="Palatino Linotype" w:cs="Arial"/>
          <w:color w:val="000000" w:themeColor="text1"/>
          <w:sz w:val="24"/>
          <w:lang w:val="es-ES"/>
        </w:rPr>
        <w:t xml:space="preserve">Asimos, </w:t>
      </w:r>
      <w:r w:rsidRPr="00125D5D">
        <w:rPr>
          <w:rFonts w:ascii="Palatino Linotype" w:hAnsi="Palatino Linotype"/>
          <w:color w:val="000000" w:themeColor="text1"/>
          <w:sz w:val="24"/>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59000E4A" w14:textId="77777777" w:rsidR="00990976" w:rsidRPr="00125D5D" w:rsidRDefault="00990976" w:rsidP="00ED29B9">
      <w:pPr>
        <w:pStyle w:val="Prrafodelista"/>
        <w:tabs>
          <w:tab w:val="left" w:pos="567"/>
          <w:tab w:val="left" w:pos="4395"/>
        </w:tabs>
        <w:spacing w:line="360" w:lineRule="auto"/>
        <w:ind w:left="0"/>
        <w:jc w:val="both"/>
        <w:rPr>
          <w:rFonts w:ascii="Palatino Linotype" w:eastAsia="Calibri" w:hAnsi="Palatino Linotype" w:cs="Arial"/>
          <w:color w:val="000000" w:themeColor="text1"/>
          <w:sz w:val="24"/>
          <w:lang w:val="es-ES"/>
        </w:rPr>
      </w:pPr>
    </w:p>
    <w:p w14:paraId="72310585" w14:textId="77777777" w:rsidR="00990976" w:rsidRPr="00125D5D" w:rsidRDefault="00990976" w:rsidP="00ED29B9">
      <w:pPr>
        <w:pStyle w:val="Prrafodelista"/>
        <w:numPr>
          <w:ilvl w:val="0"/>
          <w:numId w:val="2"/>
        </w:numPr>
        <w:tabs>
          <w:tab w:val="left" w:pos="567"/>
          <w:tab w:val="left" w:pos="4395"/>
        </w:tabs>
        <w:spacing w:line="360" w:lineRule="auto"/>
        <w:ind w:left="0" w:firstLine="0"/>
        <w:jc w:val="both"/>
        <w:rPr>
          <w:rFonts w:ascii="Palatino Linotype" w:eastAsia="Calibri" w:hAnsi="Palatino Linotype" w:cs="Arial"/>
          <w:color w:val="000000" w:themeColor="text1"/>
          <w:sz w:val="24"/>
          <w:lang w:val="es-ES"/>
        </w:rPr>
      </w:pPr>
      <w:r w:rsidRPr="00125D5D">
        <w:rPr>
          <w:rFonts w:ascii="Palatino Linotype" w:hAnsi="Palatino Linotype"/>
          <w:color w:val="000000" w:themeColor="text1"/>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w:t>
      </w:r>
      <w:r w:rsidRPr="00125D5D">
        <w:rPr>
          <w:rFonts w:ascii="Palatino Linotype" w:hAnsi="Palatino Linotype"/>
          <w:color w:val="000000" w:themeColor="text1"/>
          <w:sz w:val="24"/>
        </w:rPr>
        <w:lastRenderedPageBreak/>
        <w:t xml:space="preserve">cualquier medio, sea escrito, impreso, sonoro, visual, electrónico, informático u holográfico, de conformidad con el artículo 3, fracción XI, de la Ley de la materia, el cual dispone lo siguiente: </w:t>
      </w:r>
    </w:p>
    <w:p w14:paraId="5DADBAF2" w14:textId="77777777" w:rsidR="00990976" w:rsidRPr="00125D5D" w:rsidRDefault="00990976" w:rsidP="00ED29B9">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6CE9CB06" w14:textId="77777777" w:rsidR="00990976" w:rsidRPr="00125D5D" w:rsidRDefault="00990976" w:rsidP="00ED29B9">
      <w:pPr>
        <w:pStyle w:val="Prrafodelista"/>
        <w:tabs>
          <w:tab w:val="left" w:pos="426"/>
          <w:tab w:val="left" w:pos="567"/>
        </w:tabs>
        <w:ind w:left="0"/>
        <w:jc w:val="both"/>
        <w:rPr>
          <w:rFonts w:ascii="Palatino Linotype" w:hAnsi="Palatino Linotype"/>
          <w:i/>
          <w:color w:val="000000" w:themeColor="text1"/>
          <w:sz w:val="24"/>
        </w:rPr>
      </w:pPr>
      <w:r w:rsidRPr="00125D5D">
        <w:rPr>
          <w:rFonts w:ascii="Palatino Linotype" w:hAnsi="Palatino Linotype"/>
          <w:b/>
          <w:i/>
          <w:color w:val="000000" w:themeColor="text1"/>
          <w:sz w:val="24"/>
        </w:rPr>
        <w:t>“Artículo 3.</w:t>
      </w:r>
      <w:r w:rsidRPr="00125D5D">
        <w:rPr>
          <w:rFonts w:ascii="Palatino Linotype" w:hAnsi="Palatino Linotype"/>
          <w:i/>
          <w:color w:val="000000" w:themeColor="text1"/>
          <w:sz w:val="24"/>
        </w:rPr>
        <w:t xml:space="preserve"> Para los efectos de la presente Ley se entenderá por: </w:t>
      </w:r>
    </w:p>
    <w:p w14:paraId="601EA1B5" w14:textId="77777777" w:rsidR="00990976" w:rsidRPr="00125D5D" w:rsidRDefault="00990976" w:rsidP="00ED29B9">
      <w:pPr>
        <w:pStyle w:val="Prrafodelista"/>
        <w:tabs>
          <w:tab w:val="left" w:pos="426"/>
          <w:tab w:val="left" w:pos="567"/>
        </w:tabs>
        <w:ind w:left="0"/>
        <w:jc w:val="both"/>
        <w:rPr>
          <w:rFonts w:ascii="Palatino Linotype" w:hAnsi="Palatino Linotype"/>
          <w:i/>
          <w:color w:val="000000" w:themeColor="text1"/>
          <w:sz w:val="24"/>
        </w:rPr>
      </w:pPr>
      <w:r w:rsidRPr="00125D5D">
        <w:rPr>
          <w:rFonts w:ascii="Palatino Linotype" w:hAnsi="Palatino Linotype"/>
          <w:i/>
          <w:color w:val="000000" w:themeColor="text1"/>
          <w:sz w:val="24"/>
        </w:rPr>
        <w:t xml:space="preserve">(…) </w:t>
      </w:r>
    </w:p>
    <w:p w14:paraId="122E98C3" w14:textId="77777777" w:rsidR="00990976" w:rsidRPr="00125D5D" w:rsidRDefault="00990976" w:rsidP="00ED29B9">
      <w:pPr>
        <w:pStyle w:val="Prrafodelista"/>
        <w:tabs>
          <w:tab w:val="left" w:pos="426"/>
          <w:tab w:val="left" w:pos="567"/>
        </w:tabs>
        <w:ind w:left="0"/>
        <w:jc w:val="both"/>
        <w:rPr>
          <w:rFonts w:ascii="Palatino Linotype" w:hAnsi="Palatino Linotype"/>
          <w:b/>
          <w:i/>
          <w:color w:val="000000" w:themeColor="text1"/>
          <w:sz w:val="24"/>
        </w:rPr>
      </w:pPr>
      <w:r w:rsidRPr="00125D5D">
        <w:rPr>
          <w:rFonts w:ascii="Palatino Linotype" w:hAnsi="Palatino Linotype"/>
          <w:b/>
          <w:i/>
          <w:color w:val="000000" w:themeColor="text1"/>
          <w:sz w:val="24"/>
        </w:rPr>
        <w:t>XI. Documento:</w:t>
      </w:r>
      <w:r w:rsidRPr="00125D5D">
        <w:rPr>
          <w:rFonts w:ascii="Palatino Linotype" w:hAnsi="Palatino Linotype"/>
          <w:i/>
          <w:color w:val="000000" w:themeColor="text1"/>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25D5D">
        <w:rPr>
          <w:rFonts w:ascii="Palatino Linotype" w:hAnsi="Palatino Linotype"/>
          <w:b/>
          <w:i/>
          <w:color w:val="000000" w:themeColor="text1"/>
          <w:sz w:val="24"/>
        </w:rPr>
        <w:t xml:space="preserve">Los documentos podrán estar en cualquier medio, sea escrito, impreso, sonoro, visual, electrónico, informático u holográfico; </w:t>
      </w:r>
    </w:p>
    <w:p w14:paraId="20A73BEC" w14:textId="77777777" w:rsidR="00990976" w:rsidRPr="00125D5D" w:rsidRDefault="00990976" w:rsidP="00ED29B9">
      <w:pPr>
        <w:pStyle w:val="Prrafodelista"/>
        <w:tabs>
          <w:tab w:val="left" w:pos="426"/>
          <w:tab w:val="left" w:pos="567"/>
        </w:tabs>
        <w:ind w:left="0"/>
        <w:jc w:val="both"/>
        <w:rPr>
          <w:rFonts w:ascii="Palatino Linotype" w:eastAsia="Calibri" w:hAnsi="Palatino Linotype" w:cs="Arial"/>
          <w:i/>
          <w:color w:val="000000" w:themeColor="text1"/>
          <w:sz w:val="24"/>
          <w:lang w:val="es-ES"/>
        </w:rPr>
      </w:pPr>
      <w:r w:rsidRPr="00125D5D">
        <w:rPr>
          <w:rFonts w:ascii="Palatino Linotype" w:hAnsi="Palatino Linotype"/>
          <w:i/>
          <w:color w:val="000000" w:themeColor="text1"/>
          <w:sz w:val="24"/>
        </w:rPr>
        <w:t>(…)”</w:t>
      </w:r>
    </w:p>
    <w:p w14:paraId="4AB2805C" w14:textId="77777777" w:rsidR="00990976" w:rsidRPr="00125D5D" w:rsidRDefault="00990976" w:rsidP="00ED29B9">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3CF32908" w14:textId="77777777" w:rsidR="00990976" w:rsidRPr="00125D5D" w:rsidRDefault="00990976" w:rsidP="00290DDA">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ES"/>
        </w:rPr>
      </w:pPr>
      <w:r w:rsidRPr="00125D5D">
        <w:rPr>
          <w:rFonts w:ascii="Palatino Linotype" w:eastAsia="Calibri" w:hAnsi="Palatino Linotype" w:cs="Arial"/>
          <w:color w:val="000000" w:themeColor="text1"/>
          <w:sz w:val="24"/>
          <w:lang w:val="es-ES"/>
        </w:rPr>
        <w:t xml:space="preserve">Siendo </w:t>
      </w:r>
      <w:r w:rsidRPr="00125D5D">
        <w:rPr>
          <w:rFonts w:ascii="Palatino Linotype" w:hAnsi="Palatino Linotype"/>
          <w:color w:val="000000" w:themeColor="text1"/>
          <w:sz w:val="24"/>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AEE8D0F" w14:textId="77777777" w:rsidR="00990976" w:rsidRPr="00125D5D" w:rsidRDefault="00990976" w:rsidP="00ED29B9">
      <w:pPr>
        <w:pStyle w:val="Prrafodelista"/>
        <w:tabs>
          <w:tab w:val="left" w:pos="426"/>
          <w:tab w:val="left" w:pos="567"/>
        </w:tabs>
        <w:ind w:left="0"/>
        <w:jc w:val="both"/>
        <w:rPr>
          <w:rFonts w:ascii="Palatino Linotype" w:hAnsi="Palatino Linotype"/>
          <w:i/>
          <w:color w:val="000000" w:themeColor="text1"/>
          <w:sz w:val="24"/>
        </w:rPr>
      </w:pPr>
      <w:r w:rsidRPr="00125D5D">
        <w:rPr>
          <w:rFonts w:ascii="Palatino Linotype" w:hAnsi="Palatino Linotype"/>
          <w:i/>
          <w:color w:val="000000" w:themeColor="text1"/>
          <w:sz w:val="24"/>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2CA66386" w14:textId="77777777" w:rsidR="00990976" w:rsidRPr="00125D5D" w:rsidRDefault="00990976" w:rsidP="00ED29B9">
      <w:pPr>
        <w:tabs>
          <w:tab w:val="left" w:pos="426"/>
          <w:tab w:val="left" w:pos="567"/>
        </w:tabs>
        <w:spacing w:line="360" w:lineRule="auto"/>
        <w:jc w:val="both"/>
        <w:rPr>
          <w:rFonts w:ascii="Palatino Linotype" w:eastAsia="Calibri" w:hAnsi="Palatino Linotype" w:cs="Arial"/>
          <w:i/>
          <w:color w:val="000000" w:themeColor="text1"/>
          <w:lang w:val="es-ES"/>
        </w:rPr>
      </w:pPr>
    </w:p>
    <w:p w14:paraId="0644D4E3" w14:textId="77777777" w:rsidR="00990976" w:rsidRPr="00125D5D" w:rsidRDefault="00990976" w:rsidP="00290DDA">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ES"/>
        </w:rPr>
      </w:pPr>
      <w:r w:rsidRPr="00125D5D">
        <w:rPr>
          <w:rFonts w:ascii="Palatino Linotype" w:eastAsia="Calibri" w:hAnsi="Palatino Linotype" w:cs="Arial"/>
          <w:color w:val="000000" w:themeColor="text1"/>
          <w:sz w:val="24"/>
          <w:lang w:val="es-ES"/>
        </w:rPr>
        <w:lastRenderedPageBreak/>
        <w:t xml:space="preserve">Bajo este contexto, </w:t>
      </w:r>
      <w:r w:rsidRPr="00125D5D">
        <w:rPr>
          <w:rFonts w:ascii="Palatino Linotype" w:hAnsi="Palatino Linotype"/>
          <w:color w:val="000000" w:themeColor="text1"/>
          <w:sz w:val="24"/>
        </w:rPr>
        <w:t xml:space="preserve">se considera que, con el pronunciamiento realizado por parte del </w:t>
      </w:r>
      <w:r w:rsidRPr="00125D5D">
        <w:rPr>
          <w:rFonts w:ascii="Palatino Linotype" w:hAnsi="Palatino Linotype"/>
          <w:b/>
          <w:color w:val="000000" w:themeColor="text1"/>
          <w:sz w:val="24"/>
        </w:rPr>
        <w:t>SUJETO OBLIGADO,</w:t>
      </w:r>
      <w:r w:rsidRPr="00125D5D">
        <w:rPr>
          <w:rFonts w:ascii="Palatino Linotype" w:hAnsi="Palatino Linotype"/>
          <w:color w:val="000000" w:themeColor="text1"/>
          <w:sz w:val="24"/>
        </w:rPr>
        <w:t xml:space="preserve"> mediante respuesta a la solicitud de información número </w:t>
      </w:r>
      <w:r w:rsidRPr="00125D5D">
        <w:rPr>
          <w:rFonts w:ascii="Palatino Linotype" w:eastAsia="Palatino Linotype" w:hAnsi="Palatino Linotype" w:cs="Palatino Linotype"/>
          <w:b/>
          <w:color w:val="000000" w:themeColor="text1"/>
          <w:sz w:val="24"/>
        </w:rPr>
        <w:t>00004/DIFALMOJU/IP/2025</w:t>
      </w:r>
      <w:r w:rsidRPr="00125D5D">
        <w:rPr>
          <w:rFonts w:ascii="Palatino Linotype" w:hAnsi="Palatino Linotype"/>
          <w:color w:val="000000" w:themeColor="text1"/>
          <w:sz w:val="24"/>
        </w:rPr>
        <w:t xml:space="preserve">, colma en su totalidad con lo requerido por el </w:t>
      </w:r>
      <w:r w:rsidRPr="00125D5D">
        <w:rPr>
          <w:rFonts w:ascii="Palatino Linotype" w:hAnsi="Palatino Linotype"/>
          <w:b/>
          <w:color w:val="000000" w:themeColor="text1"/>
          <w:sz w:val="24"/>
        </w:rPr>
        <w:t>RECURRENTE.</w:t>
      </w:r>
    </w:p>
    <w:p w14:paraId="19A7CDB4" w14:textId="77777777" w:rsidR="00990976" w:rsidRPr="00125D5D" w:rsidRDefault="00990976" w:rsidP="00ED29B9">
      <w:pPr>
        <w:pStyle w:val="Prrafodelista"/>
        <w:tabs>
          <w:tab w:val="left" w:pos="1276"/>
          <w:tab w:val="left" w:pos="2835"/>
        </w:tabs>
        <w:spacing w:line="360" w:lineRule="auto"/>
        <w:ind w:left="0"/>
        <w:jc w:val="both"/>
        <w:rPr>
          <w:rFonts w:ascii="Palatino Linotype" w:eastAsia="Calibri" w:hAnsi="Palatino Linotype" w:cs="Arial"/>
          <w:color w:val="000000" w:themeColor="text1"/>
          <w:sz w:val="24"/>
          <w:lang w:val="es-ES"/>
        </w:rPr>
      </w:pPr>
    </w:p>
    <w:p w14:paraId="558B1F92" w14:textId="77777777" w:rsidR="00990976" w:rsidRPr="00125D5D" w:rsidRDefault="00990976" w:rsidP="00290DDA">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ES"/>
        </w:rPr>
      </w:pPr>
      <w:r w:rsidRPr="00125D5D">
        <w:rPr>
          <w:rFonts w:ascii="Palatino Linotype" w:hAnsi="Palatino Linotype"/>
          <w:color w:val="000000" w:themeColor="text1"/>
          <w:sz w:val="24"/>
        </w:rPr>
        <w:t xml:space="preserve">Por </w:t>
      </w:r>
      <w:r w:rsidRPr="00125D5D">
        <w:rPr>
          <w:rFonts w:ascii="Palatino Linotype" w:hAnsi="Palatino Linotype" w:cs="Arial"/>
          <w:color w:val="000000" w:themeColor="text1"/>
          <w:sz w:val="24"/>
          <w:lang w:val="es-ES"/>
        </w:rPr>
        <w:t xml:space="preserve">lo tanto, este Organismo Garante considera procedente </w:t>
      </w:r>
      <w:r w:rsidRPr="00125D5D">
        <w:rPr>
          <w:rFonts w:ascii="Palatino Linotype" w:hAnsi="Palatino Linotype" w:cs="Arial"/>
          <w:b/>
          <w:bCs/>
          <w:color w:val="000000" w:themeColor="text1"/>
          <w:sz w:val="24"/>
          <w:lang w:val="es-ES"/>
        </w:rPr>
        <w:t xml:space="preserve">CONFIRMAR </w:t>
      </w:r>
      <w:r w:rsidRPr="00125D5D">
        <w:rPr>
          <w:rFonts w:ascii="Palatino Linotype" w:hAnsi="Palatino Linotype" w:cs="Arial"/>
          <w:color w:val="000000" w:themeColor="text1"/>
          <w:sz w:val="24"/>
          <w:lang w:val="es-ES"/>
        </w:rPr>
        <w:t xml:space="preserve">la respuesta otorgada por el </w:t>
      </w:r>
      <w:r w:rsidRPr="00125D5D">
        <w:rPr>
          <w:rFonts w:ascii="Palatino Linotype" w:hAnsi="Palatino Linotype"/>
          <w:b/>
          <w:bCs/>
          <w:color w:val="000000" w:themeColor="text1"/>
          <w:sz w:val="24"/>
        </w:rPr>
        <w:t xml:space="preserve">Ayuntamiento de Almoloya de Juárez </w:t>
      </w:r>
      <w:r w:rsidRPr="00125D5D">
        <w:rPr>
          <w:rFonts w:ascii="Palatino Linotype" w:hAnsi="Palatino Linotype" w:cs="Arial"/>
          <w:color w:val="000000" w:themeColor="text1"/>
          <w:sz w:val="24"/>
          <w:lang w:val="es-ES"/>
        </w:rPr>
        <w:t>a la solicitud de información</w:t>
      </w:r>
      <w:r w:rsidRPr="00125D5D">
        <w:rPr>
          <w:rFonts w:ascii="Palatino Linotype" w:hAnsi="Palatino Linotype" w:cs="Arial"/>
          <w:b/>
          <w:color w:val="000000" w:themeColor="text1"/>
          <w:sz w:val="24"/>
          <w:lang w:val="es-ES"/>
        </w:rPr>
        <w:t xml:space="preserve"> </w:t>
      </w:r>
      <w:r w:rsidRPr="00125D5D">
        <w:rPr>
          <w:rFonts w:ascii="Palatino Linotype" w:eastAsia="Palatino Linotype" w:hAnsi="Palatino Linotype" w:cs="Palatino Linotype"/>
          <w:b/>
          <w:color w:val="000000" w:themeColor="text1"/>
          <w:sz w:val="24"/>
        </w:rPr>
        <w:t>00004/DIFALMOJU/IP/2025</w:t>
      </w:r>
      <w:r w:rsidRPr="00125D5D">
        <w:rPr>
          <w:rFonts w:ascii="Palatino Linotype" w:hAnsi="Palatino Linotype" w:cs="Arial"/>
          <w:b/>
          <w:color w:val="000000" w:themeColor="text1"/>
          <w:sz w:val="24"/>
          <w:lang w:val="es-ES"/>
        </w:rPr>
        <w:t>.</w:t>
      </w:r>
    </w:p>
    <w:p w14:paraId="5547122F" w14:textId="77777777" w:rsidR="00990976" w:rsidRPr="00125D5D" w:rsidRDefault="00990976" w:rsidP="00ED29B9">
      <w:pPr>
        <w:pStyle w:val="Prrafodelista"/>
        <w:tabs>
          <w:tab w:val="left" w:pos="1276"/>
          <w:tab w:val="left" w:pos="2835"/>
        </w:tabs>
        <w:spacing w:line="360" w:lineRule="auto"/>
        <w:ind w:left="0"/>
        <w:jc w:val="both"/>
        <w:rPr>
          <w:rFonts w:ascii="Palatino Linotype" w:eastAsia="Calibri" w:hAnsi="Palatino Linotype" w:cs="Arial"/>
          <w:color w:val="000000" w:themeColor="text1"/>
          <w:sz w:val="24"/>
          <w:lang w:val="es-ES"/>
        </w:rPr>
      </w:pPr>
    </w:p>
    <w:p w14:paraId="22916F5D" w14:textId="69C804D0" w:rsidR="00EE2F40" w:rsidRPr="00125D5D" w:rsidRDefault="00185C66" w:rsidP="00ED29B9">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125D5D">
        <w:rPr>
          <w:rFonts w:ascii="Palatino Linotype" w:eastAsia="Palatino Linotype" w:hAnsi="Palatino Linotype" w:cs="Palatino Linotype"/>
          <w:color w:val="000000" w:themeColor="text1"/>
        </w:rPr>
        <w:t xml:space="preserve">Por lo anteriormente expuesto y fundado, este </w:t>
      </w:r>
      <w:r w:rsidRPr="00125D5D">
        <w:rPr>
          <w:rFonts w:ascii="Palatino Linotype" w:eastAsia="Palatino Linotype" w:hAnsi="Palatino Linotype" w:cs="Palatino Linotype"/>
          <w:b/>
          <w:color w:val="000000" w:themeColor="text1"/>
        </w:rPr>
        <w:t>ÓRGANO GARANTE</w:t>
      </w:r>
      <w:r w:rsidRPr="00125D5D">
        <w:rPr>
          <w:rFonts w:ascii="Palatino Linotype" w:eastAsia="Palatino Linotype" w:hAnsi="Palatino Linotype" w:cs="Palatino Linotype"/>
          <w:color w:val="000000" w:themeColor="text1"/>
        </w:rPr>
        <w:t xml:space="preserve"> emite los siguientes:</w:t>
      </w:r>
      <w:r w:rsidR="00290DDA">
        <w:rPr>
          <w:rFonts w:ascii="Palatino Linotype" w:eastAsia="Palatino Linotype" w:hAnsi="Palatino Linotype" w:cs="Palatino Linotype"/>
          <w:color w:val="000000" w:themeColor="text1"/>
        </w:rPr>
        <w:t xml:space="preserve"> --------------------------------------------------------------------------------------------------------------</w:t>
      </w:r>
    </w:p>
    <w:p w14:paraId="406A17E7" w14:textId="77777777" w:rsidR="00EE2F40" w:rsidRPr="00125D5D" w:rsidRDefault="00EE2F40" w:rsidP="00ED29B9">
      <w:pPr>
        <w:spacing w:line="360" w:lineRule="auto"/>
        <w:jc w:val="both"/>
        <w:rPr>
          <w:rFonts w:ascii="Palatino Linotype" w:eastAsia="Palatino Linotype" w:hAnsi="Palatino Linotype" w:cs="Palatino Linotype"/>
          <w:b/>
          <w:color w:val="000000" w:themeColor="text1"/>
        </w:rPr>
      </w:pPr>
    </w:p>
    <w:p w14:paraId="4123DFF2" w14:textId="77777777" w:rsidR="00EE2F40" w:rsidRPr="00125D5D" w:rsidRDefault="00185C66" w:rsidP="00ED29B9">
      <w:pPr>
        <w:keepNext/>
        <w:keepLines/>
        <w:spacing w:line="360" w:lineRule="auto"/>
        <w:jc w:val="center"/>
        <w:rPr>
          <w:rFonts w:ascii="Palatino Linotype" w:eastAsia="Palatino Linotype" w:hAnsi="Palatino Linotype" w:cs="Palatino Linotype"/>
          <w:b/>
          <w:color w:val="000000" w:themeColor="text1"/>
        </w:rPr>
      </w:pPr>
      <w:r w:rsidRPr="00125D5D">
        <w:rPr>
          <w:rFonts w:ascii="Palatino Linotype" w:eastAsia="Palatino Linotype" w:hAnsi="Palatino Linotype" w:cs="Palatino Linotype"/>
          <w:b/>
          <w:color w:val="000000" w:themeColor="text1"/>
        </w:rPr>
        <w:t>R E S O L U T I V O S</w:t>
      </w:r>
    </w:p>
    <w:p w14:paraId="18531764" w14:textId="77777777" w:rsidR="00EE2F40" w:rsidRPr="00125D5D" w:rsidRDefault="00EE2F40" w:rsidP="00ED29B9">
      <w:pPr>
        <w:keepNext/>
        <w:keepLines/>
        <w:spacing w:line="360" w:lineRule="auto"/>
        <w:rPr>
          <w:rFonts w:ascii="Palatino Linotype" w:eastAsia="Palatino Linotype" w:hAnsi="Palatino Linotype" w:cs="Palatino Linotype"/>
          <w:b/>
          <w:color w:val="000000" w:themeColor="text1"/>
        </w:rPr>
      </w:pPr>
    </w:p>
    <w:p w14:paraId="46B50DF3" w14:textId="77777777" w:rsidR="00990976" w:rsidRPr="00125D5D" w:rsidRDefault="00990976" w:rsidP="00ED29B9">
      <w:pPr>
        <w:spacing w:line="360" w:lineRule="auto"/>
        <w:jc w:val="both"/>
        <w:rPr>
          <w:rFonts w:ascii="Palatino Linotype" w:hAnsi="Palatino Linotype"/>
          <w:color w:val="000000" w:themeColor="text1"/>
        </w:rPr>
      </w:pPr>
      <w:bookmarkStart w:id="6" w:name="_heading=h.2iiaupqekx5t" w:colFirst="0" w:colLast="0"/>
      <w:bookmarkEnd w:id="6"/>
      <w:r w:rsidRPr="00125D5D">
        <w:rPr>
          <w:rFonts w:ascii="Palatino Linotype" w:hAnsi="Palatino Linotype" w:cs="Arial"/>
          <w:b/>
          <w:color w:val="000000" w:themeColor="text1"/>
        </w:rPr>
        <w:t xml:space="preserve">PRIMERO. </w:t>
      </w:r>
      <w:r w:rsidRPr="00125D5D">
        <w:rPr>
          <w:rFonts w:ascii="Palatino Linotype" w:hAnsi="Palatino Linotype" w:cs="Arial"/>
          <w:color w:val="000000" w:themeColor="text1"/>
        </w:rPr>
        <w:t>Resultan infundadas las</w:t>
      </w:r>
      <w:r w:rsidRPr="00125D5D">
        <w:rPr>
          <w:rFonts w:ascii="Palatino Linotype" w:hAnsi="Palatino Linotype" w:cs="Arial"/>
          <w:b/>
          <w:color w:val="000000" w:themeColor="text1"/>
        </w:rPr>
        <w:t xml:space="preserve"> </w:t>
      </w:r>
      <w:r w:rsidRPr="00125D5D">
        <w:rPr>
          <w:rFonts w:ascii="Palatino Linotype" w:hAnsi="Palatino Linotype" w:cs="Arial"/>
          <w:color w:val="000000" w:themeColor="text1"/>
          <w:lang w:val="es-ES"/>
        </w:rPr>
        <w:t xml:space="preserve">razones o motivos de inconformidad hechos valer </w:t>
      </w:r>
      <w:r w:rsidRPr="00125D5D">
        <w:rPr>
          <w:rFonts w:ascii="Palatino Linotype" w:eastAsia="Calibri" w:hAnsi="Palatino Linotype" w:cs="Arial"/>
          <w:color w:val="000000" w:themeColor="text1"/>
          <w:lang w:val="es-ES"/>
        </w:rPr>
        <w:t xml:space="preserve">en el recurso de revisión </w:t>
      </w:r>
      <w:r w:rsidRPr="00125D5D">
        <w:rPr>
          <w:rFonts w:ascii="Palatino Linotype" w:hAnsi="Palatino Linotype"/>
          <w:b/>
          <w:color w:val="000000" w:themeColor="text1"/>
        </w:rPr>
        <w:t xml:space="preserve">07388/INFOEM/IP/RR/2025 </w:t>
      </w:r>
      <w:r w:rsidRPr="00125D5D">
        <w:rPr>
          <w:rFonts w:ascii="Palatino Linotype" w:hAnsi="Palatino Linotype"/>
          <w:color w:val="000000" w:themeColor="text1"/>
        </w:rPr>
        <w:t>en términos del</w:t>
      </w:r>
      <w:r w:rsidRPr="00125D5D">
        <w:rPr>
          <w:rFonts w:ascii="Palatino Linotype" w:hAnsi="Palatino Linotype"/>
          <w:b/>
          <w:bCs/>
          <w:color w:val="000000" w:themeColor="text1"/>
        </w:rPr>
        <w:t xml:space="preserve"> Considerando</w:t>
      </w:r>
      <w:r w:rsidRPr="00125D5D">
        <w:rPr>
          <w:rFonts w:ascii="Palatino Linotype" w:hAnsi="Palatino Linotype"/>
          <w:color w:val="000000" w:themeColor="text1"/>
        </w:rPr>
        <w:t xml:space="preserve"> </w:t>
      </w:r>
      <w:r w:rsidRPr="00125D5D">
        <w:rPr>
          <w:rFonts w:ascii="Palatino Linotype" w:hAnsi="Palatino Linotype"/>
          <w:b/>
          <w:color w:val="000000" w:themeColor="text1"/>
        </w:rPr>
        <w:t>CUARTO</w:t>
      </w:r>
      <w:r w:rsidRPr="00125D5D">
        <w:rPr>
          <w:rFonts w:ascii="Palatino Linotype" w:hAnsi="Palatino Linotype"/>
          <w:color w:val="000000" w:themeColor="text1"/>
        </w:rPr>
        <w:t xml:space="preserve"> de la presente resolución.</w:t>
      </w:r>
    </w:p>
    <w:p w14:paraId="2AE50D14" w14:textId="77777777" w:rsidR="00990976" w:rsidRPr="00125D5D" w:rsidRDefault="00990976" w:rsidP="00ED29B9">
      <w:pPr>
        <w:spacing w:line="360" w:lineRule="auto"/>
        <w:jc w:val="both"/>
        <w:rPr>
          <w:rFonts w:ascii="Palatino Linotype" w:hAnsi="Palatino Linotype"/>
          <w:color w:val="000000" w:themeColor="text1"/>
        </w:rPr>
      </w:pPr>
    </w:p>
    <w:p w14:paraId="30337E06" w14:textId="77777777" w:rsidR="00990976" w:rsidRPr="00125D5D" w:rsidRDefault="00990976" w:rsidP="00ED29B9">
      <w:pPr>
        <w:spacing w:line="360" w:lineRule="auto"/>
        <w:contextualSpacing/>
        <w:jc w:val="both"/>
        <w:rPr>
          <w:rFonts w:ascii="Palatino Linotype" w:hAnsi="Palatino Linotype" w:cs="Arial"/>
          <w:b/>
          <w:color w:val="000000" w:themeColor="text1"/>
          <w:lang w:val="es-ES"/>
        </w:rPr>
      </w:pPr>
      <w:r w:rsidRPr="00125D5D">
        <w:rPr>
          <w:rFonts w:ascii="Palatino Linotype" w:eastAsia="Calibri" w:hAnsi="Palatino Linotype" w:cs="Arial"/>
          <w:b/>
          <w:bCs/>
          <w:color w:val="000000" w:themeColor="text1"/>
          <w:lang w:val="es-ES"/>
        </w:rPr>
        <w:t xml:space="preserve">SEGUNDO. </w:t>
      </w:r>
      <w:r w:rsidRPr="00125D5D">
        <w:rPr>
          <w:rFonts w:ascii="Palatino Linotype" w:eastAsia="Calibri" w:hAnsi="Palatino Linotype" w:cs="Arial"/>
          <w:color w:val="000000" w:themeColor="text1"/>
          <w:lang w:val="es-ES"/>
        </w:rPr>
        <w:t xml:space="preserve">Se </w:t>
      </w:r>
      <w:r w:rsidRPr="00125D5D">
        <w:rPr>
          <w:rFonts w:ascii="Palatino Linotype" w:eastAsia="Calibri" w:hAnsi="Palatino Linotype" w:cs="Arial"/>
          <w:b/>
          <w:color w:val="000000" w:themeColor="text1"/>
          <w:lang w:val="es-ES"/>
        </w:rPr>
        <w:t>CONFIRMA</w:t>
      </w:r>
      <w:r w:rsidRPr="00125D5D">
        <w:rPr>
          <w:rFonts w:ascii="Palatino Linotype" w:eastAsia="Calibri" w:hAnsi="Palatino Linotype" w:cs="Arial"/>
          <w:color w:val="000000" w:themeColor="text1"/>
          <w:lang w:val="es-ES"/>
        </w:rPr>
        <w:t xml:space="preserve"> la respuesta emitida por el </w:t>
      </w:r>
      <w:r w:rsidRPr="00125D5D">
        <w:rPr>
          <w:rFonts w:ascii="Palatino Linotype" w:hAnsi="Palatino Linotype"/>
          <w:b/>
          <w:bCs/>
          <w:color w:val="000000" w:themeColor="text1"/>
        </w:rPr>
        <w:t>Ayuntamiento de A</w:t>
      </w:r>
      <w:r w:rsidR="006E3EB1" w:rsidRPr="00125D5D">
        <w:rPr>
          <w:rFonts w:ascii="Palatino Linotype" w:hAnsi="Palatino Linotype"/>
          <w:b/>
          <w:bCs/>
          <w:color w:val="000000" w:themeColor="text1"/>
        </w:rPr>
        <w:t>lmoloya de Juárez</w:t>
      </w:r>
      <w:r w:rsidRPr="00125D5D">
        <w:rPr>
          <w:rFonts w:ascii="Palatino Linotype" w:hAnsi="Palatino Linotype"/>
          <w:b/>
          <w:bCs/>
          <w:color w:val="000000" w:themeColor="text1"/>
        </w:rPr>
        <w:t xml:space="preserve"> </w:t>
      </w:r>
      <w:r w:rsidRPr="00125D5D">
        <w:rPr>
          <w:rFonts w:ascii="Palatino Linotype" w:eastAsia="Calibri" w:hAnsi="Palatino Linotype" w:cs="Arial"/>
          <w:bCs/>
          <w:color w:val="000000" w:themeColor="text1"/>
        </w:rPr>
        <w:t xml:space="preserve">a la solicitud </w:t>
      </w:r>
      <w:bookmarkStart w:id="7" w:name="_Toc460947013"/>
      <w:r w:rsidR="006E3EB1" w:rsidRPr="00125D5D">
        <w:rPr>
          <w:rFonts w:ascii="Palatino Linotype" w:eastAsia="Palatino Linotype" w:hAnsi="Palatino Linotype" w:cs="Palatino Linotype"/>
          <w:b/>
          <w:color w:val="000000" w:themeColor="text1"/>
        </w:rPr>
        <w:t>00004/DIFALMOJU/IP/2025.</w:t>
      </w:r>
    </w:p>
    <w:p w14:paraId="42768A24" w14:textId="77777777" w:rsidR="00990976" w:rsidRPr="00125D5D" w:rsidRDefault="00990976" w:rsidP="00ED29B9">
      <w:pPr>
        <w:spacing w:line="360" w:lineRule="auto"/>
        <w:contextualSpacing/>
        <w:jc w:val="both"/>
        <w:rPr>
          <w:rFonts w:ascii="Palatino Linotype" w:hAnsi="Palatino Linotype" w:cs="Arial"/>
          <w:b/>
          <w:color w:val="000000" w:themeColor="text1"/>
          <w:lang w:val="es-ES"/>
        </w:rPr>
      </w:pPr>
    </w:p>
    <w:p w14:paraId="589E5860" w14:textId="77777777" w:rsidR="00990976" w:rsidRPr="00125D5D" w:rsidRDefault="00990976" w:rsidP="00ED29B9">
      <w:pPr>
        <w:tabs>
          <w:tab w:val="left" w:pos="8080"/>
        </w:tabs>
        <w:spacing w:line="360" w:lineRule="auto"/>
        <w:contextualSpacing/>
        <w:jc w:val="both"/>
        <w:rPr>
          <w:rFonts w:ascii="Palatino Linotype" w:eastAsia="Palatino Linotype" w:hAnsi="Palatino Linotype" w:cs="Palatino Linotype"/>
          <w:b/>
          <w:color w:val="000000" w:themeColor="text1"/>
        </w:rPr>
      </w:pPr>
      <w:r w:rsidRPr="00125D5D">
        <w:rPr>
          <w:rFonts w:ascii="Palatino Linotype" w:eastAsia="MS Mincho" w:hAnsi="Palatino Linotype"/>
          <w:b/>
          <w:color w:val="000000" w:themeColor="text1"/>
        </w:rPr>
        <w:t>TERCERO.</w:t>
      </w:r>
      <w:r w:rsidRPr="00125D5D">
        <w:rPr>
          <w:rFonts w:ascii="Palatino Linotype" w:eastAsia="MS Mincho" w:hAnsi="Palatino Linotype"/>
          <w:color w:val="000000" w:themeColor="text1"/>
        </w:rPr>
        <w:t xml:space="preserve"> </w:t>
      </w:r>
      <w:bookmarkEnd w:id="7"/>
      <w:r w:rsidRPr="00125D5D">
        <w:rPr>
          <w:rFonts w:ascii="Palatino Linotype" w:eastAsia="Palatino Linotype" w:hAnsi="Palatino Linotype" w:cs="Palatino Linotype"/>
          <w:b/>
          <w:color w:val="000000" w:themeColor="text1"/>
        </w:rPr>
        <w:t xml:space="preserve">Notifíquese, </w:t>
      </w:r>
      <w:r w:rsidRPr="00125D5D">
        <w:rPr>
          <w:rFonts w:ascii="Palatino Linotype" w:eastAsia="Palatino Linotype" w:hAnsi="Palatino Linotype" w:cs="Palatino Linotype"/>
          <w:color w:val="000000" w:themeColor="text1"/>
        </w:rPr>
        <w:t xml:space="preserve">vía Sistema de Acceso a la Información Mexiquense </w:t>
      </w:r>
      <w:r w:rsidRPr="00125D5D">
        <w:rPr>
          <w:rFonts w:ascii="Palatino Linotype" w:eastAsia="Palatino Linotype" w:hAnsi="Palatino Linotype" w:cs="Palatino Linotype"/>
          <w:b/>
          <w:color w:val="000000" w:themeColor="text1"/>
        </w:rPr>
        <w:t>(SAIMEX),</w:t>
      </w:r>
      <w:r w:rsidRPr="00125D5D">
        <w:rPr>
          <w:rFonts w:ascii="Palatino Linotype" w:eastAsia="Palatino Linotype" w:hAnsi="Palatino Linotype" w:cs="Palatino Linotype"/>
          <w:color w:val="000000" w:themeColor="text1"/>
        </w:rPr>
        <w:t xml:space="preserve"> la presente resolución al Titular de la Unidad de Transparencia del </w:t>
      </w:r>
      <w:r w:rsidRPr="00125D5D">
        <w:rPr>
          <w:rFonts w:ascii="Palatino Linotype" w:eastAsia="Palatino Linotype" w:hAnsi="Palatino Linotype" w:cs="Palatino Linotype"/>
          <w:b/>
          <w:color w:val="000000" w:themeColor="text1"/>
        </w:rPr>
        <w:t>SUJETO OBLIGADO.</w:t>
      </w:r>
    </w:p>
    <w:p w14:paraId="4DB137C9" w14:textId="77777777" w:rsidR="00990976" w:rsidRPr="00125D5D" w:rsidRDefault="00990976" w:rsidP="00ED29B9">
      <w:pPr>
        <w:tabs>
          <w:tab w:val="left" w:pos="8080"/>
        </w:tabs>
        <w:spacing w:line="360" w:lineRule="auto"/>
        <w:contextualSpacing/>
        <w:jc w:val="both"/>
        <w:rPr>
          <w:rFonts w:ascii="Palatino Linotype" w:eastAsia="Palatino Linotype" w:hAnsi="Palatino Linotype" w:cs="Palatino Linotype"/>
          <w:b/>
          <w:color w:val="000000" w:themeColor="text1"/>
        </w:rPr>
      </w:pPr>
    </w:p>
    <w:p w14:paraId="22B5FCDA" w14:textId="77777777" w:rsidR="00990976" w:rsidRPr="00125D5D" w:rsidRDefault="00990976" w:rsidP="00ED29B9">
      <w:pPr>
        <w:shd w:val="clear" w:color="auto" w:fill="FFFFFF"/>
        <w:spacing w:line="360" w:lineRule="auto"/>
        <w:jc w:val="both"/>
        <w:rPr>
          <w:rFonts w:ascii="Palatino Linotype" w:hAnsi="Palatino Linotype"/>
          <w:color w:val="000000" w:themeColor="text1"/>
        </w:rPr>
      </w:pPr>
      <w:r w:rsidRPr="00125D5D">
        <w:rPr>
          <w:rFonts w:ascii="Palatino Linotype" w:hAnsi="Palatino Linotype" w:cs="Arial"/>
          <w:b/>
          <w:color w:val="000000" w:themeColor="text1"/>
        </w:rPr>
        <w:lastRenderedPageBreak/>
        <w:t xml:space="preserve">CUARTO. </w:t>
      </w:r>
      <w:r w:rsidRPr="00125D5D">
        <w:rPr>
          <w:rFonts w:ascii="Palatino Linotype" w:hAnsi="Palatino Linotype"/>
          <w:b/>
          <w:bCs/>
          <w:color w:val="000000" w:themeColor="text1"/>
          <w:lang w:val="es-ES"/>
        </w:rPr>
        <w:t>Notifíquese al</w:t>
      </w:r>
      <w:r w:rsidRPr="00125D5D">
        <w:rPr>
          <w:rFonts w:ascii="Palatino Linotype" w:hAnsi="Palatino Linotype"/>
          <w:b/>
          <w:color w:val="000000" w:themeColor="text1"/>
        </w:rPr>
        <w:t xml:space="preserve"> RECURRENTE</w:t>
      </w:r>
      <w:r w:rsidRPr="00125D5D">
        <w:rPr>
          <w:rFonts w:ascii="Palatino Linotype" w:hAnsi="Palatino Linotype"/>
          <w:color w:val="000000" w:themeColor="text1"/>
        </w:rPr>
        <w:t xml:space="preserve"> la presente resolución, </w:t>
      </w:r>
      <w:r w:rsidRPr="00125D5D">
        <w:rPr>
          <w:rFonts w:ascii="Palatino Linotype" w:eastAsia="Palatino Linotype" w:hAnsi="Palatino Linotype" w:cs="Palatino Linotype"/>
          <w:color w:val="000000" w:themeColor="text1"/>
        </w:rPr>
        <w:t xml:space="preserve">vía Sistema de Acceso a la Información Mexiquense </w:t>
      </w:r>
      <w:r w:rsidRPr="00125D5D">
        <w:rPr>
          <w:rFonts w:ascii="Palatino Linotype" w:eastAsia="Palatino Linotype" w:hAnsi="Palatino Linotype" w:cs="Palatino Linotype"/>
          <w:b/>
          <w:color w:val="000000" w:themeColor="text1"/>
        </w:rPr>
        <w:t>(SAIMEX).</w:t>
      </w:r>
    </w:p>
    <w:p w14:paraId="3AB20113" w14:textId="77777777" w:rsidR="00990976" w:rsidRPr="00125D5D" w:rsidRDefault="00990976" w:rsidP="00ED29B9">
      <w:pPr>
        <w:shd w:val="clear" w:color="auto" w:fill="FFFFFF"/>
        <w:jc w:val="both"/>
        <w:rPr>
          <w:rFonts w:ascii="Palatino Linotype" w:hAnsi="Palatino Linotype"/>
          <w:color w:val="000000" w:themeColor="text1"/>
        </w:rPr>
      </w:pPr>
    </w:p>
    <w:p w14:paraId="59E0137D" w14:textId="77777777" w:rsidR="00990976" w:rsidRPr="00125D5D" w:rsidRDefault="00990976" w:rsidP="00ED29B9">
      <w:pPr>
        <w:spacing w:before="240" w:after="240" w:line="360" w:lineRule="auto"/>
        <w:jc w:val="both"/>
        <w:rPr>
          <w:rFonts w:ascii="Palatino Linotype" w:eastAsia="MS Mincho" w:hAnsi="Palatino Linotype"/>
          <w:color w:val="000000" w:themeColor="text1"/>
          <w:lang w:val="es-ES"/>
        </w:rPr>
      </w:pPr>
      <w:r w:rsidRPr="00125D5D">
        <w:rPr>
          <w:rFonts w:ascii="Palatino Linotype" w:eastAsia="MS Mincho" w:hAnsi="Palatino Linotype"/>
          <w:b/>
          <w:color w:val="000000" w:themeColor="text1"/>
        </w:rPr>
        <w:t>QUINTO.</w:t>
      </w:r>
      <w:r w:rsidRPr="00125D5D">
        <w:rPr>
          <w:rFonts w:ascii="Palatino Linotype" w:eastAsia="MS Mincho" w:hAnsi="Palatino Linotype"/>
          <w:color w:val="000000" w:themeColor="text1"/>
        </w:rPr>
        <w:t xml:space="preserve"> </w:t>
      </w:r>
      <w:r w:rsidRPr="00125D5D">
        <w:rPr>
          <w:rFonts w:ascii="Palatino Linotype" w:eastAsia="MS Mincho" w:hAnsi="Palatino Linotype"/>
          <w:color w:val="000000" w:themeColor="text1"/>
          <w:lang w:val="es-ES"/>
        </w:rPr>
        <w:t xml:space="preserve">Se hace del conocimiento del </w:t>
      </w:r>
      <w:r w:rsidRPr="00125D5D">
        <w:rPr>
          <w:rFonts w:ascii="Palatino Linotype" w:eastAsia="MS Mincho" w:hAnsi="Palatino Linotype"/>
          <w:b/>
          <w:color w:val="000000" w:themeColor="text1"/>
          <w:lang w:val="es-ES"/>
        </w:rPr>
        <w:t>RECURRENTE</w:t>
      </w:r>
      <w:r w:rsidRPr="00125D5D">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25D5D">
        <w:rPr>
          <w:rFonts w:ascii="Palatino Linotype" w:eastAsia="MS Mincho" w:hAnsi="Palatino Linotype"/>
          <w:bCs/>
          <w:color w:val="000000" w:themeColor="text1"/>
          <w:lang w:val="es-ES"/>
        </w:rPr>
        <w:t>vía juicio de amparo</w:t>
      </w:r>
      <w:r w:rsidRPr="00125D5D">
        <w:rPr>
          <w:rFonts w:ascii="Palatino Linotype" w:eastAsia="MS Mincho" w:hAnsi="Palatino Linotype"/>
          <w:color w:val="000000" w:themeColor="text1"/>
          <w:lang w:val="es-ES"/>
        </w:rPr>
        <w:t xml:space="preserve"> en los términos de las leyes aplicables.</w:t>
      </w:r>
    </w:p>
    <w:p w14:paraId="396D7F19" w14:textId="77777777" w:rsidR="00290DDA" w:rsidRDefault="00290DDA" w:rsidP="00ED29B9">
      <w:pPr>
        <w:spacing w:line="360" w:lineRule="auto"/>
        <w:ind w:right="49"/>
        <w:jc w:val="both"/>
        <w:rPr>
          <w:rFonts w:ascii="Palatino Linotype" w:eastAsia="Palatino Linotype" w:hAnsi="Palatino Linotype" w:cs="Palatino Linotype"/>
        </w:rPr>
      </w:pPr>
    </w:p>
    <w:p w14:paraId="7C1824AF" w14:textId="4B25877B" w:rsidR="00ED29B9" w:rsidRPr="009B0452" w:rsidRDefault="00125D5D" w:rsidP="00ED29B9">
      <w:pPr>
        <w:spacing w:line="360" w:lineRule="auto"/>
        <w:ind w:right="49"/>
        <w:jc w:val="both"/>
        <w:rPr>
          <w:rFonts w:ascii="Palatino Linotype" w:eastAsia="Palatino Linotype" w:hAnsi="Palatino Linotype" w:cs="Palatino Linotype"/>
        </w:rPr>
      </w:pPr>
      <w:r w:rsidRPr="00125D5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ED29B9" w:rsidRPr="00125D5D">
        <w:rPr>
          <w:rFonts w:ascii="Palatino Linotype" w:eastAsia="Palatino Linotype" w:hAnsi="Palatino Linotype" w:cs="Palatino Linotype"/>
        </w:rPr>
        <w:t>.</w:t>
      </w:r>
    </w:p>
    <w:p w14:paraId="50E2DD96" w14:textId="77777777" w:rsidR="00EE2F40" w:rsidRPr="00ED29B9" w:rsidRDefault="00EE2F40" w:rsidP="00ED29B9">
      <w:pPr>
        <w:spacing w:before="240" w:after="240" w:line="360" w:lineRule="auto"/>
        <w:jc w:val="both"/>
        <w:rPr>
          <w:rFonts w:ascii="Palatino Linotype" w:eastAsia="Palatino Linotype" w:hAnsi="Palatino Linotype" w:cs="Palatino Linotype"/>
          <w:color w:val="000000" w:themeColor="text1"/>
        </w:rPr>
      </w:pPr>
    </w:p>
    <w:p w14:paraId="2A5BA473" w14:textId="77777777" w:rsidR="00EE2F40" w:rsidRPr="00ED29B9" w:rsidRDefault="00EE2F40" w:rsidP="00ED29B9">
      <w:pPr>
        <w:spacing w:line="360" w:lineRule="auto"/>
        <w:rPr>
          <w:rFonts w:ascii="Palatino Linotype" w:eastAsia="Palatino Linotype" w:hAnsi="Palatino Linotype" w:cs="Palatino Linotype"/>
          <w:color w:val="000000" w:themeColor="text1"/>
        </w:rPr>
      </w:pPr>
    </w:p>
    <w:p w14:paraId="18C0AB44" w14:textId="77777777" w:rsidR="00EE2F40" w:rsidRPr="00ED29B9" w:rsidRDefault="00EE2F40" w:rsidP="00ED29B9">
      <w:pPr>
        <w:spacing w:line="360" w:lineRule="auto"/>
        <w:jc w:val="both"/>
        <w:rPr>
          <w:rFonts w:ascii="Palatino Linotype" w:eastAsia="Palatino Linotype" w:hAnsi="Palatino Linotype" w:cs="Palatino Linotype"/>
          <w:color w:val="000000" w:themeColor="text1"/>
        </w:rPr>
      </w:pPr>
    </w:p>
    <w:p w14:paraId="3277213A" w14:textId="77777777" w:rsidR="00EE2F40" w:rsidRPr="00ED29B9" w:rsidRDefault="00EE2F40" w:rsidP="00ED29B9">
      <w:pPr>
        <w:spacing w:line="360" w:lineRule="auto"/>
        <w:jc w:val="both"/>
        <w:rPr>
          <w:rFonts w:ascii="Palatino Linotype" w:eastAsia="Palatino Linotype" w:hAnsi="Palatino Linotype" w:cs="Palatino Linotype"/>
          <w:color w:val="000000" w:themeColor="text1"/>
        </w:rPr>
      </w:pPr>
    </w:p>
    <w:p w14:paraId="1F427987" w14:textId="77777777" w:rsidR="00EE2F40" w:rsidRPr="00ED29B9" w:rsidRDefault="00EE2F40" w:rsidP="00ED29B9">
      <w:pPr>
        <w:spacing w:line="360" w:lineRule="auto"/>
        <w:jc w:val="both"/>
        <w:rPr>
          <w:rFonts w:ascii="Palatino Linotype" w:eastAsia="Palatino Linotype" w:hAnsi="Palatino Linotype" w:cs="Palatino Linotype"/>
          <w:color w:val="000000" w:themeColor="text1"/>
        </w:rPr>
      </w:pPr>
    </w:p>
    <w:p w14:paraId="543CE025" w14:textId="77777777" w:rsidR="00EE2F40" w:rsidRPr="00ED29B9" w:rsidRDefault="00EE2F40" w:rsidP="00ED29B9">
      <w:pPr>
        <w:spacing w:line="360" w:lineRule="auto"/>
        <w:jc w:val="both"/>
        <w:rPr>
          <w:rFonts w:ascii="Palatino Linotype" w:eastAsia="Palatino Linotype" w:hAnsi="Palatino Linotype" w:cs="Palatino Linotype"/>
          <w:color w:val="000000" w:themeColor="text1"/>
        </w:rPr>
      </w:pPr>
    </w:p>
    <w:p w14:paraId="3E6FDCCF" w14:textId="77777777" w:rsidR="00EE2F40" w:rsidRPr="00ED29B9" w:rsidRDefault="00EE2F40" w:rsidP="00ED29B9">
      <w:pPr>
        <w:spacing w:line="360" w:lineRule="auto"/>
        <w:jc w:val="both"/>
        <w:rPr>
          <w:rFonts w:ascii="Palatino Linotype" w:eastAsia="Palatino Linotype" w:hAnsi="Palatino Linotype" w:cs="Palatino Linotype"/>
          <w:color w:val="000000" w:themeColor="text1"/>
        </w:rPr>
      </w:pPr>
    </w:p>
    <w:p w14:paraId="6476C438" w14:textId="77777777" w:rsidR="00EE2F40" w:rsidRPr="00ED29B9" w:rsidRDefault="00EE2F40" w:rsidP="00ED29B9">
      <w:pPr>
        <w:spacing w:line="360" w:lineRule="auto"/>
        <w:jc w:val="both"/>
        <w:rPr>
          <w:rFonts w:ascii="Palatino Linotype" w:eastAsia="Palatino Linotype" w:hAnsi="Palatino Linotype" w:cs="Palatino Linotype"/>
          <w:color w:val="000000" w:themeColor="text1"/>
        </w:rPr>
      </w:pPr>
    </w:p>
    <w:p w14:paraId="3B527C13" w14:textId="77777777" w:rsidR="00EE2F40" w:rsidRPr="00ED29B9" w:rsidRDefault="00EE2F40" w:rsidP="00ED29B9">
      <w:pPr>
        <w:spacing w:line="360" w:lineRule="auto"/>
        <w:jc w:val="both"/>
        <w:rPr>
          <w:rFonts w:ascii="Palatino Linotype" w:eastAsia="Palatino Linotype" w:hAnsi="Palatino Linotype" w:cs="Palatino Linotype"/>
          <w:color w:val="000000" w:themeColor="text1"/>
        </w:rPr>
      </w:pPr>
    </w:p>
    <w:p w14:paraId="666EB5AC" w14:textId="77777777" w:rsidR="00EE2F40" w:rsidRPr="00ED29B9" w:rsidRDefault="00EE2F40" w:rsidP="00ED29B9">
      <w:pPr>
        <w:spacing w:line="360" w:lineRule="auto"/>
        <w:jc w:val="both"/>
        <w:rPr>
          <w:rFonts w:ascii="Palatino Linotype" w:eastAsia="Palatino Linotype" w:hAnsi="Palatino Linotype" w:cs="Palatino Linotype"/>
          <w:color w:val="000000" w:themeColor="text1"/>
        </w:rPr>
      </w:pPr>
    </w:p>
    <w:p w14:paraId="403C8058" w14:textId="77777777" w:rsidR="00EE2F40" w:rsidRPr="00ED29B9" w:rsidRDefault="00EE2F40" w:rsidP="00ED29B9">
      <w:pPr>
        <w:spacing w:line="360" w:lineRule="auto"/>
        <w:jc w:val="both"/>
        <w:rPr>
          <w:rFonts w:ascii="Palatino Linotype" w:eastAsia="Palatino Linotype" w:hAnsi="Palatino Linotype" w:cs="Palatino Linotype"/>
          <w:color w:val="000000" w:themeColor="text1"/>
        </w:rPr>
      </w:pPr>
    </w:p>
    <w:p w14:paraId="6C148948" w14:textId="77777777" w:rsidR="00EE2F40" w:rsidRPr="00ED29B9" w:rsidRDefault="00EE2F40" w:rsidP="00ED29B9">
      <w:pPr>
        <w:spacing w:line="360" w:lineRule="auto"/>
        <w:jc w:val="both"/>
        <w:rPr>
          <w:rFonts w:ascii="Palatino Linotype" w:eastAsia="Palatino Linotype" w:hAnsi="Palatino Linotype" w:cs="Palatino Linotype"/>
          <w:color w:val="000000" w:themeColor="text1"/>
        </w:rPr>
      </w:pPr>
    </w:p>
    <w:p w14:paraId="6AE37CC6" w14:textId="77777777" w:rsidR="00EE2F40" w:rsidRPr="00ED29B9" w:rsidRDefault="00EE2F40" w:rsidP="00ED29B9">
      <w:pPr>
        <w:spacing w:line="360" w:lineRule="auto"/>
        <w:jc w:val="both"/>
        <w:rPr>
          <w:rFonts w:ascii="Palatino Linotype" w:eastAsia="Palatino Linotype" w:hAnsi="Palatino Linotype" w:cs="Palatino Linotype"/>
          <w:color w:val="000000" w:themeColor="text1"/>
        </w:rPr>
      </w:pPr>
    </w:p>
    <w:p w14:paraId="3436AE3E" w14:textId="77777777" w:rsidR="00EE2F40" w:rsidRPr="00ED29B9" w:rsidRDefault="00EE2F40" w:rsidP="00ED29B9">
      <w:pPr>
        <w:spacing w:line="360" w:lineRule="auto"/>
        <w:jc w:val="both"/>
        <w:rPr>
          <w:rFonts w:ascii="Palatino Linotype" w:eastAsia="Palatino Linotype" w:hAnsi="Palatino Linotype" w:cs="Palatino Linotype"/>
          <w:color w:val="000000" w:themeColor="text1"/>
        </w:rPr>
      </w:pPr>
    </w:p>
    <w:p w14:paraId="30C7532C" w14:textId="77777777" w:rsidR="00EE2F40" w:rsidRPr="00ED29B9" w:rsidRDefault="00EE2F40" w:rsidP="00ED29B9">
      <w:pPr>
        <w:spacing w:line="360" w:lineRule="auto"/>
        <w:jc w:val="both"/>
        <w:rPr>
          <w:rFonts w:ascii="Palatino Linotype" w:eastAsia="Palatino Linotype" w:hAnsi="Palatino Linotype" w:cs="Palatino Linotype"/>
          <w:color w:val="000000" w:themeColor="text1"/>
        </w:rPr>
      </w:pPr>
    </w:p>
    <w:p w14:paraId="69CE7FDF" w14:textId="77777777" w:rsidR="00EE2F40" w:rsidRPr="00ED29B9" w:rsidRDefault="00EE2F40" w:rsidP="00ED29B9">
      <w:pPr>
        <w:spacing w:line="360" w:lineRule="auto"/>
        <w:rPr>
          <w:rFonts w:ascii="Palatino Linotype" w:eastAsia="Palatino Linotype" w:hAnsi="Palatino Linotype" w:cs="Palatino Linotype"/>
          <w:color w:val="000000" w:themeColor="text1"/>
        </w:rPr>
      </w:pPr>
    </w:p>
    <w:p w14:paraId="320C7364" w14:textId="77777777" w:rsidR="00EE2F40" w:rsidRPr="00ED29B9" w:rsidRDefault="00EE2F40" w:rsidP="00ED29B9">
      <w:pPr>
        <w:spacing w:line="360" w:lineRule="auto"/>
        <w:rPr>
          <w:rFonts w:ascii="Palatino Linotype" w:eastAsia="Palatino Linotype" w:hAnsi="Palatino Linotype" w:cs="Palatino Linotype"/>
          <w:color w:val="000000" w:themeColor="text1"/>
        </w:rPr>
      </w:pPr>
    </w:p>
    <w:p w14:paraId="22B393F4" w14:textId="77777777" w:rsidR="00EE2F40" w:rsidRPr="00ED29B9" w:rsidRDefault="00EE2F40" w:rsidP="00ED29B9">
      <w:pPr>
        <w:spacing w:line="360" w:lineRule="auto"/>
        <w:rPr>
          <w:rFonts w:ascii="Palatino Linotype" w:eastAsia="Palatino Linotype" w:hAnsi="Palatino Linotype" w:cs="Palatino Linotype"/>
          <w:color w:val="000000" w:themeColor="text1"/>
        </w:rPr>
      </w:pPr>
    </w:p>
    <w:p w14:paraId="5E3FBC33" w14:textId="77777777" w:rsidR="00EE2F40" w:rsidRPr="00ED29B9" w:rsidRDefault="00EE2F40" w:rsidP="00ED29B9">
      <w:pPr>
        <w:spacing w:line="360" w:lineRule="auto"/>
        <w:rPr>
          <w:rFonts w:ascii="Palatino Linotype" w:eastAsia="Palatino Linotype" w:hAnsi="Palatino Linotype" w:cs="Palatino Linotype"/>
          <w:color w:val="000000" w:themeColor="text1"/>
        </w:rPr>
      </w:pPr>
    </w:p>
    <w:p w14:paraId="4E23D215" w14:textId="77777777" w:rsidR="00EE2F40" w:rsidRPr="00ED29B9" w:rsidRDefault="00EE2F40" w:rsidP="00ED29B9">
      <w:pPr>
        <w:spacing w:line="360" w:lineRule="auto"/>
        <w:rPr>
          <w:rFonts w:ascii="Palatino Linotype" w:eastAsia="Palatino Linotype" w:hAnsi="Palatino Linotype" w:cs="Palatino Linotype"/>
          <w:color w:val="000000" w:themeColor="text1"/>
        </w:rPr>
      </w:pPr>
    </w:p>
    <w:p w14:paraId="4F3F5C80" w14:textId="77777777" w:rsidR="00EE2F40" w:rsidRPr="00ED29B9" w:rsidRDefault="00EE2F40" w:rsidP="00ED29B9">
      <w:pPr>
        <w:spacing w:line="360" w:lineRule="auto"/>
        <w:rPr>
          <w:rFonts w:ascii="Palatino Linotype" w:eastAsia="Palatino Linotype" w:hAnsi="Palatino Linotype" w:cs="Palatino Linotype"/>
          <w:color w:val="000000" w:themeColor="text1"/>
        </w:rPr>
      </w:pPr>
    </w:p>
    <w:p w14:paraId="4CCC716B" w14:textId="77777777" w:rsidR="00EE2F40" w:rsidRPr="00ED29B9" w:rsidRDefault="00EE2F40" w:rsidP="00ED29B9">
      <w:pPr>
        <w:rPr>
          <w:rFonts w:ascii="Palatino Linotype" w:eastAsia="Palatino Linotype" w:hAnsi="Palatino Linotype" w:cs="Palatino Linotype"/>
          <w:color w:val="000000" w:themeColor="text1"/>
        </w:rPr>
      </w:pPr>
    </w:p>
    <w:p w14:paraId="5A27E452" w14:textId="77777777" w:rsidR="006E3EB1" w:rsidRPr="00ED29B9" w:rsidRDefault="006E3EB1" w:rsidP="00ED29B9">
      <w:pPr>
        <w:rPr>
          <w:rFonts w:ascii="Palatino Linotype" w:eastAsia="Palatino Linotype" w:hAnsi="Palatino Linotype" w:cs="Palatino Linotype"/>
          <w:color w:val="000000" w:themeColor="text1"/>
        </w:rPr>
      </w:pPr>
    </w:p>
    <w:sectPr w:rsidR="006E3EB1" w:rsidRPr="00ED29B9" w:rsidSect="00290DDA">
      <w:headerReference w:type="even" r:id="rId9"/>
      <w:headerReference w:type="default" r:id="rId10"/>
      <w:footerReference w:type="default" r:id="rId11"/>
      <w:headerReference w:type="first" r:id="rId12"/>
      <w:footerReference w:type="first" r:id="rId13"/>
      <w:pgSz w:w="12240" w:h="15840"/>
      <w:pgMar w:top="80" w:right="61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4E091" w14:textId="77777777" w:rsidR="005A54CC" w:rsidRDefault="005A54CC">
      <w:r>
        <w:separator/>
      </w:r>
    </w:p>
  </w:endnote>
  <w:endnote w:type="continuationSeparator" w:id="0">
    <w:p w14:paraId="07B83FA4" w14:textId="77777777" w:rsidR="005A54CC" w:rsidRDefault="005A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AB9D2" w14:textId="77777777" w:rsidR="001640EA" w:rsidRDefault="001640E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21586">
      <w:rPr>
        <w:b/>
        <w:noProof/>
        <w:color w:val="000000"/>
      </w:rPr>
      <w:t>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21586">
      <w:rPr>
        <w:b/>
        <w:noProof/>
        <w:color w:val="000000"/>
      </w:rPr>
      <w:t>20</w:t>
    </w:r>
    <w:r>
      <w:rPr>
        <w:b/>
        <w:color w:val="000000"/>
      </w:rPr>
      <w:fldChar w:fldCharType="end"/>
    </w:r>
  </w:p>
  <w:p w14:paraId="5A978C12" w14:textId="77777777" w:rsidR="001640EA" w:rsidRDefault="001640E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40F14" w14:textId="77777777" w:rsidR="001640EA" w:rsidRDefault="001640E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2158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21586">
      <w:rPr>
        <w:b/>
        <w:noProof/>
        <w:color w:val="000000"/>
      </w:rPr>
      <w:t>20</w:t>
    </w:r>
    <w:r>
      <w:rPr>
        <w:b/>
        <w:color w:val="000000"/>
      </w:rPr>
      <w:fldChar w:fldCharType="end"/>
    </w:r>
  </w:p>
  <w:p w14:paraId="6DB346C8" w14:textId="77777777" w:rsidR="001640EA" w:rsidRDefault="001640E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5A81F" w14:textId="77777777" w:rsidR="005A54CC" w:rsidRDefault="005A54CC">
      <w:r>
        <w:separator/>
      </w:r>
    </w:p>
  </w:footnote>
  <w:footnote w:type="continuationSeparator" w:id="0">
    <w:p w14:paraId="36C90CC7" w14:textId="77777777" w:rsidR="005A54CC" w:rsidRDefault="005A54CC">
      <w:r>
        <w:continuationSeparator/>
      </w:r>
    </w:p>
  </w:footnote>
  <w:footnote w:id="1">
    <w:p w14:paraId="0211F34A" w14:textId="77777777" w:rsidR="001640EA" w:rsidRDefault="001640EA" w:rsidP="001640EA">
      <w:pPr>
        <w:pStyle w:val="Textonotapie"/>
      </w:pPr>
      <w:r>
        <w:rPr>
          <w:rStyle w:val="Refdenotaalpie"/>
        </w:rPr>
        <w:footnoteRef/>
      </w:r>
      <w:r>
        <w:t xml:space="preserve"> Convención Americana sobre Derechos Humanos. Artículo 13.</w:t>
      </w:r>
    </w:p>
  </w:footnote>
  <w:footnote w:id="2">
    <w:p w14:paraId="05AF0DFE" w14:textId="77777777" w:rsidR="001640EA" w:rsidRDefault="001640EA" w:rsidP="001640EA">
      <w:pPr>
        <w:pStyle w:val="Textonotapie"/>
      </w:pPr>
      <w:r>
        <w:rPr>
          <w:rStyle w:val="Refdenotaalpie"/>
        </w:rPr>
        <w:footnoteRef/>
      </w:r>
      <w:r>
        <w:t xml:space="preserve"> Constitución Política de los Estados Unidos Mexicanos. Artículo sexto, sección A, fracción I.</w:t>
      </w:r>
    </w:p>
  </w:footnote>
  <w:footnote w:id="3">
    <w:p w14:paraId="27B86DEB" w14:textId="77777777" w:rsidR="001640EA" w:rsidRDefault="001640EA" w:rsidP="001640E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5D9405" w14:textId="77777777" w:rsidR="001640EA" w:rsidRDefault="001640EA" w:rsidP="001640EA">
      <w:pPr>
        <w:pStyle w:val="Textonotapie"/>
      </w:pPr>
      <w:r>
        <w:rPr>
          <w:rStyle w:val="Refdenotaalpie"/>
        </w:rPr>
        <w:footnoteRef/>
      </w:r>
      <w:r>
        <w:t xml:space="preserve"> Ibídem. Parr. 87.</w:t>
      </w:r>
    </w:p>
  </w:footnote>
  <w:footnote w:id="5">
    <w:p w14:paraId="46047598" w14:textId="77777777" w:rsidR="001640EA" w:rsidRDefault="001640E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14:paraId="34202E6C" w14:textId="77777777" w:rsidR="001640EA" w:rsidRDefault="001640E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14:paraId="51A1B5C8" w14:textId="77777777" w:rsidR="001640EA" w:rsidRDefault="001640E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14:paraId="43C79D9C" w14:textId="77777777" w:rsidR="001640EA" w:rsidRDefault="001640E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7C876" w14:textId="77777777" w:rsidR="001640EA" w:rsidRDefault="005A54CC">
    <w:pPr>
      <w:pBdr>
        <w:top w:val="nil"/>
        <w:left w:val="nil"/>
        <w:bottom w:val="nil"/>
        <w:right w:val="nil"/>
        <w:between w:val="nil"/>
      </w:pBdr>
      <w:tabs>
        <w:tab w:val="center" w:pos="4419"/>
        <w:tab w:val="right" w:pos="8838"/>
      </w:tabs>
      <w:rPr>
        <w:color w:val="000000"/>
      </w:rPr>
    </w:pPr>
    <w:r>
      <w:rPr>
        <w:color w:val="000000"/>
      </w:rPr>
      <w:pict w14:anchorId="223C7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10632" w:type="dxa"/>
      <w:tblInd w:w="0" w:type="dxa"/>
      <w:tblLayout w:type="fixed"/>
      <w:tblLook w:val="0400" w:firstRow="0" w:lastRow="0" w:firstColumn="0" w:lastColumn="0" w:noHBand="0" w:noVBand="1"/>
    </w:tblPr>
    <w:tblGrid>
      <w:gridCol w:w="2268"/>
      <w:gridCol w:w="8364"/>
    </w:tblGrid>
    <w:tr w:rsidR="001640EA" w14:paraId="308D937A" w14:textId="77777777" w:rsidTr="0055102F">
      <w:trPr>
        <w:trHeight w:val="1435"/>
      </w:trPr>
      <w:tc>
        <w:tcPr>
          <w:tcW w:w="2268" w:type="dxa"/>
          <w:shd w:val="clear" w:color="auto" w:fill="auto"/>
        </w:tcPr>
        <w:p w14:paraId="631B23F0" w14:textId="77777777" w:rsidR="001640EA" w:rsidRDefault="001640EA">
          <w:pPr>
            <w:tabs>
              <w:tab w:val="right" w:pos="4273"/>
            </w:tabs>
            <w:rPr>
              <w:rFonts w:ascii="Garamond" w:eastAsia="Garamond" w:hAnsi="Garamond" w:cs="Garamond"/>
              <w:sz w:val="16"/>
              <w:szCs w:val="16"/>
            </w:rPr>
          </w:pPr>
        </w:p>
      </w:tc>
      <w:tc>
        <w:tcPr>
          <w:tcW w:w="8364" w:type="dxa"/>
          <w:shd w:val="clear" w:color="auto" w:fill="auto"/>
        </w:tcPr>
        <w:tbl>
          <w:tblPr>
            <w:tblStyle w:val="aa"/>
            <w:tblW w:w="7540" w:type="dxa"/>
            <w:tblInd w:w="0" w:type="dxa"/>
            <w:tblLayout w:type="fixed"/>
            <w:tblLook w:val="0400" w:firstRow="0" w:lastRow="0" w:firstColumn="0" w:lastColumn="0" w:noHBand="0" w:noVBand="1"/>
          </w:tblPr>
          <w:tblGrid>
            <w:gridCol w:w="2720"/>
            <w:gridCol w:w="4820"/>
          </w:tblGrid>
          <w:tr w:rsidR="001640EA" w14:paraId="69301BD4" w14:textId="77777777" w:rsidTr="00290DDA">
            <w:trPr>
              <w:trHeight w:val="150"/>
            </w:trPr>
            <w:tc>
              <w:tcPr>
                <w:tcW w:w="2720" w:type="dxa"/>
                <w:shd w:val="clear" w:color="auto" w:fill="auto"/>
              </w:tcPr>
              <w:p w14:paraId="3564B322" w14:textId="77777777" w:rsidR="001640EA" w:rsidRPr="0055102F" w:rsidRDefault="001640EA" w:rsidP="00290DDA">
                <w:pPr>
                  <w:tabs>
                    <w:tab w:val="right" w:pos="8838"/>
                  </w:tabs>
                  <w:ind w:right="-105"/>
                  <w:jc w:val="both"/>
                  <w:rPr>
                    <w:rFonts w:ascii="Palatino Linotype" w:eastAsia="Palatino Linotype" w:hAnsi="Palatino Linotype" w:cs="Palatino Linotype"/>
                    <w:b/>
                  </w:rPr>
                </w:pPr>
                <w:r w:rsidRPr="0055102F">
                  <w:rPr>
                    <w:rFonts w:ascii="Palatino Linotype" w:eastAsia="Palatino Linotype" w:hAnsi="Palatino Linotype" w:cs="Palatino Linotype"/>
                    <w:b/>
                  </w:rPr>
                  <w:t>Recurso de Revisión:</w:t>
                </w:r>
              </w:p>
            </w:tc>
            <w:tc>
              <w:tcPr>
                <w:tcW w:w="4820" w:type="dxa"/>
                <w:shd w:val="clear" w:color="auto" w:fill="auto"/>
              </w:tcPr>
              <w:p w14:paraId="7338E82E" w14:textId="77777777" w:rsidR="001640EA" w:rsidRPr="0055102F" w:rsidRDefault="001640EA" w:rsidP="0055102F">
                <w:pPr>
                  <w:tabs>
                    <w:tab w:val="right" w:pos="8838"/>
                  </w:tabs>
                  <w:ind w:left="-115" w:right="-781"/>
                  <w:jc w:val="both"/>
                  <w:rPr>
                    <w:rFonts w:ascii="Palatino Linotype" w:eastAsia="Palatino Linotype" w:hAnsi="Palatino Linotype" w:cs="Palatino Linotype"/>
                  </w:rPr>
                </w:pPr>
                <w:r w:rsidRPr="0055102F">
                  <w:rPr>
                    <w:rFonts w:ascii="Palatino Linotype" w:eastAsia="Palatino Linotype" w:hAnsi="Palatino Linotype" w:cs="Palatino Linotype"/>
                  </w:rPr>
                  <w:t>07388/INFOEM/IP/RR/2025</w:t>
                </w:r>
              </w:p>
            </w:tc>
          </w:tr>
          <w:tr w:rsidR="001640EA" w14:paraId="7917761E" w14:textId="77777777" w:rsidTr="00290DDA">
            <w:trPr>
              <w:trHeight w:val="295"/>
            </w:trPr>
            <w:tc>
              <w:tcPr>
                <w:tcW w:w="2720" w:type="dxa"/>
                <w:shd w:val="clear" w:color="auto" w:fill="auto"/>
              </w:tcPr>
              <w:p w14:paraId="75A87C3D" w14:textId="77777777" w:rsidR="001640EA" w:rsidRPr="0055102F" w:rsidRDefault="001640EA" w:rsidP="00290DDA">
                <w:pPr>
                  <w:tabs>
                    <w:tab w:val="right" w:pos="8838"/>
                  </w:tabs>
                  <w:ind w:right="-105"/>
                  <w:jc w:val="both"/>
                  <w:rPr>
                    <w:rFonts w:ascii="Palatino Linotype" w:eastAsia="Palatino Linotype" w:hAnsi="Palatino Linotype" w:cs="Palatino Linotype"/>
                    <w:b/>
                  </w:rPr>
                </w:pPr>
                <w:r w:rsidRPr="0055102F">
                  <w:rPr>
                    <w:rFonts w:ascii="Palatino Linotype" w:eastAsia="Palatino Linotype" w:hAnsi="Palatino Linotype" w:cs="Palatino Linotype"/>
                    <w:b/>
                  </w:rPr>
                  <w:t>Sujeto Obligado:</w:t>
                </w:r>
              </w:p>
            </w:tc>
            <w:tc>
              <w:tcPr>
                <w:tcW w:w="4820" w:type="dxa"/>
                <w:shd w:val="clear" w:color="auto" w:fill="auto"/>
              </w:tcPr>
              <w:p w14:paraId="010D5F8E" w14:textId="392F8358" w:rsidR="001640EA" w:rsidRPr="0055102F" w:rsidRDefault="001640EA" w:rsidP="00290DDA">
                <w:pPr>
                  <w:tabs>
                    <w:tab w:val="right" w:pos="8838"/>
                  </w:tabs>
                  <w:ind w:left="-115" w:right="-1552"/>
                  <w:rPr>
                    <w:rFonts w:ascii="Palatino Linotype" w:eastAsia="Palatino Linotype" w:hAnsi="Palatino Linotype" w:cs="Palatino Linotype"/>
                  </w:rPr>
                </w:pPr>
                <w:r w:rsidRPr="0055102F">
                  <w:rPr>
                    <w:rFonts w:ascii="Palatino Linotype" w:eastAsia="Palatino Linotype" w:hAnsi="Palatino Linotype" w:cs="Palatino Linotype"/>
                  </w:rPr>
                  <w:t xml:space="preserve">Sistema Municipal Para el Desarrollo </w:t>
                </w:r>
                <w:r w:rsidR="0055102F">
                  <w:rPr>
                    <w:rFonts w:ascii="Palatino Linotype" w:eastAsia="Palatino Linotype" w:hAnsi="Palatino Linotype" w:cs="Palatino Linotype"/>
                  </w:rPr>
                  <w:t>Integral de</w:t>
                </w:r>
                <w:r w:rsidR="00290DDA">
                  <w:rPr>
                    <w:rFonts w:ascii="Palatino Linotype" w:eastAsia="Palatino Linotype" w:hAnsi="Palatino Linotype" w:cs="Palatino Linotype"/>
                  </w:rPr>
                  <w:t xml:space="preserve"> la Familia de</w:t>
                </w:r>
                <w:r w:rsidR="0055102F">
                  <w:rPr>
                    <w:rFonts w:ascii="Palatino Linotype" w:eastAsia="Palatino Linotype" w:hAnsi="Palatino Linotype" w:cs="Palatino Linotype"/>
                  </w:rPr>
                  <w:t xml:space="preserve"> </w:t>
                </w:r>
                <w:r w:rsidR="00290DDA">
                  <w:rPr>
                    <w:rFonts w:ascii="Palatino Linotype" w:eastAsia="Palatino Linotype" w:hAnsi="Palatino Linotype" w:cs="Palatino Linotype"/>
                  </w:rPr>
                  <w:t xml:space="preserve">la Familia de </w:t>
                </w:r>
                <w:r w:rsidRPr="0055102F">
                  <w:rPr>
                    <w:rFonts w:ascii="Palatino Linotype" w:eastAsia="Palatino Linotype" w:hAnsi="Palatino Linotype" w:cs="Palatino Linotype"/>
                  </w:rPr>
                  <w:t>Almoloya</w:t>
                </w:r>
                <w:r w:rsidR="00290DDA">
                  <w:rPr>
                    <w:rFonts w:ascii="Palatino Linotype" w:eastAsia="Palatino Linotype" w:hAnsi="Palatino Linotype" w:cs="Palatino Linotype"/>
                  </w:rPr>
                  <w:t xml:space="preserve"> D</w:t>
                </w:r>
                <w:r w:rsidRPr="0055102F">
                  <w:rPr>
                    <w:rFonts w:ascii="Palatino Linotype" w:eastAsia="Palatino Linotype" w:hAnsi="Palatino Linotype" w:cs="Palatino Linotype"/>
                  </w:rPr>
                  <w:t>e Juárez</w:t>
                </w:r>
              </w:p>
            </w:tc>
          </w:tr>
          <w:tr w:rsidR="001640EA" w14:paraId="0B2E68E9" w14:textId="77777777" w:rsidTr="00290DDA">
            <w:trPr>
              <w:trHeight w:val="295"/>
            </w:trPr>
            <w:tc>
              <w:tcPr>
                <w:tcW w:w="2720" w:type="dxa"/>
                <w:shd w:val="clear" w:color="auto" w:fill="auto"/>
              </w:tcPr>
              <w:p w14:paraId="141B6231" w14:textId="77777777" w:rsidR="001640EA" w:rsidRPr="0055102F" w:rsidRDefault="001640EA" w:rsidP="00290DDA">
                <w:pPr>
                  <w:tabs>
                    <w:tab w:val="right" w:pos="8838"/>
                  </w:tabs>
                  <w:ind w:right="-105"/>
                  <w:jc w:val="both"/>
                  <w:rPr>
                    <w:rFonts w:ascii="Palatino Linotype" w:eastAsia="Palatino Linotype" w:hAnsi="Palatino Linotype" w:cs="Palatino Linotype"/>
                    <w:b/>
                  </w:rPr>
                </w:pPr>
                <w:r w:rsidRPr="0055102F">
                  <w:rPr>
                    <w:rFonts w:ascii="Palatino Linotype" w:eastAsia="Palatino Linotype" w:hAnsi="Palatino Linotype" w:cs="Palatino Linotype"/>
                    <w:b/>
                  </w:rPr>
                  <w:t>Comisionada ponente:</w:t>
                </w:r>
              </w:p>
            </w:tc>
            <w:tc>
              <w:tcPr>
                <w:tcW w:w="4820" w:type="dxa"/>
                <w:shd w:val="clear" w:color="auto" w:fill="auto"/>
              </w:tcPr>
              <w:p w14:paraId="7992BDDA" w14:textId="77777777" w:rsidR="001640EA" w:rsidRPr="0055102F" w:rsidRDefault="001640EA" w:rsidP="0055102F">
                <w:pPr>
                  <w:tabs>
                    <w:tab w:val="right" w:pos="8838"/>
                  </w:tabs>
                  <w:ind w:left="-115" w:right="-781"/>
                  <w:jc w:val="both"/>
                  <w:rPr>
                    <w:rFonts w:ascii="Palatino Linotype" w:eastAsia="Palatino Linotype" w:hAnsi="Palatino Linotype" w:cs="Palatino Linotype"/>
                  </w:rPr>
                </w:pPr>
                <w:r w:rsidRPr="0055102F">
                  <w:rPr>
                    <w:rFonts w:ascii="Palatino Linotype" w:eastAsia="Palatino Linotype" w:hAnsi="Palatino Linotype" w:cs="Palatino Linotype"/>
                  </w:rPr>
                  <w:t>María del Rosario Mejía Ayala</w:t>
                </w:r>
              </w:p>
              <w:p w14:paraId="0D8A3C0D" w14:textId="77777777" w:rsidR="001640EA" w:rsidRPr="0055102F" w:rsidRDefault="001640EA" w:rsidP="0055102F">
                <w:pPr>
                  <w:tabs>
                    <w:tab w:val="right" w:pos="8838"/>
                  </w:tabs>
                  <w:ind w:left="-115" w:right="-781"/>
                  <w:jc w:val="both"/>
                  <w:rPr>
                    <w:rFonts w:ascii="Palatino Linotype" w:eastAsia="Palatino Linotype" w:hAnsi="Palatino Linotype" w:cs="Palatino Linotype"/>
                  </w:rPr>
                </w:pPr>
              </w:p>
            </w:tc>
          </w:tr>
        </w:tbl>
        <w:p w14:paraId="0E7B703D" w14:textId="77777777" w:rsidR="001640EA" w:rsidRDefault="001640EA">
          <w:pPr>
            <w:tabs>
              <w:tab w:val="right" w:pos="8838"/>
            </w:tabs>
            <w:ind w:left="-28"/>
            <w:jc w:val="both"/>
            <w:rPr>
              <w:rFonts w:ascii="Arial" w:eastAsia="Arial" w:hAnsi="Arial" w:cs="Arial"/>
              <w:b/>
              <w:sz w:val="18"/>
              <w:szCs w:val="18"/>
            </w:rPr>
          </w:pPr>
        </w:p>
      </w:tc>
    </w:tr>
  </w:tbl>
  <w:p w14:paraId="425F7574" w14:textId="77777777" w:rsidR="001640EA" w:rsidRDefault="005A54CC">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03DEF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0065" w:type="dxa"/>
      <w:tblInd w:w="0" w:type="dxa"/>
      <w:tblLayout w:type="fixed"/>
      <w:tblLook w:val="0400" w:firstRow="0" w:lastRow="0" w:firstColumn="0" w:lastColumn="0" w:noHBand="0" w:noVBand="1"/>
    </w:tblPr>
    <w:tblGrid>
      <w:gridCol w:w="2265"/>
      <w:gridCol w:w="7800"/>
    </w:tblGrid>
    <w:tr w:rsidR="001640EA" w14:paraId="06AFC82C" w14:textId="77777777">
      <w:trPr>
        <w:trHeight w:val="1435"/>
      </w:trPr>
      <w:tc>
        <w:tcPr>
          <w:tcW w:w="2265" w:type="dxa"/>
          <w:shd w:val="clear" w:color="auto" w:fill="auto"/>
        </w:tcPr>
        <w:p w14:paraId="429454A1" w14:textId="77777777" w:rsidR="001640EA" w:rsidRDefault="001640EA">
          <w:pPr>
            <w:tabs>
              <w:tab w:val="right" w:pos="4273"/>
            </w:tabs>
            <w:rPr>
              <w:rFonts w:ascii="Garamond" w:eastAsia="Garamond" w:hAnsi="Garamond" w:cs="Garamond"/>
              <w:sz w:val="22"/>
              <w:szCs w:val="22"/>
            </w:rPr>
          </w:pPr>
        </w:p>
      </w:tc>
      <w:tc>
        <w:tcPr>
          <w:tcW w:w="7800" w:type="dxa"/>
          <w:shd w:val="clear" w:color="auto" w:fill="auto"/>
        </w:tcPr>
        <w:tbl>
          <w:tblPr>
            <w:tblStyle w:val="ac"/>
            <w:tblW w:w="7826" w:type="dxa"/>
            <w:tblInd w:w="0" w:type="dxa"/>
            <w:tblLayout w:type="fixed"/>
            <w:tblLook w:val="0400" w:firstRow="0" w:lastRow="0" w:firstColumn="0" w:lastColumn="0" w:noHBand="0" w:noVBand="1"/>
          </w:tblPr>
          <w:tblGrid>
            <w:gridCol w:w="2723"/>
            <w:gridCol w:w="5103"/>
          </w:tblGrid>
          <w:tr w:rsidR="001640EA" w14:paraId="3320354A" w14:textId="77777777" w:rsidTr="00290DDA">
            <w:trPr>
              <w:trHeight w:val="144"/>
            </w:trPr>
            <w:tc>
              <w:tcPr>
                <w:tcW w:w="2723" w:type="dxa"/>
                <w:shd w:val="clear" w:color="auto" w:fill="auto"/>
              </w:tcPr>
              <w:p w14:paraId="6A1E02AD" w14:textId="77777777" w:rsidR="001640EA" w:rsidRPr="00EB3491" w:rsidRDefault="001640EA" w:rsidP="00EB3491">
                <w:pPr>
                  <w:tabs>
                    <w:tab w:val="right" w:pos="8838"/>
                  </w:tabs>
                  <w:ind w:left="-264" w:right="-105" w:firstLine="195"/>
                  <w:rPr>
                    <w:rFonts w:ascii="Palatino Linotype" w:eastAsia="Palatino Linotype" w:hAnsi="Palatino Linotype" w:cs="Palatino Linotype"/>
                    <w:b/>
                  </w:rPr>
                </w:pPr>
                <w:r w:rsidRPr="00EB3491">
                  <w:rPr>
                    <w:rFonts w:ascii="Palatino Linotype" w:eastAsia="Palatino Linotype" w:hAnsi="Palatino Linotype" w:cs="Palatino Linotype"/>
                    <w:b/>
                  </w:rPr>
                  <w:t>Recurso de Revisión:</w:t>
                </w:r>
              </w:p>
            </w:tc>
            <w:tc>
              <w:tcPr>
                <w:tcW w:w="5103" w:type="dxa"/>
                <w:shd w:val="clear" w:color="auto" w:fill="auto"/>
              </w:tcPr>
              <w:p w14:paraId="1C599119" w14:textId="77777777" w:rsidR="001640EA" w:rsidRPr="00EB3491" w:rsidRDefault="001640EA" w:rsidP="00EB3491">
                <w:pPr>
                  <w:tabs>
                    <w:tab w:val="right" w:pos="8838"/>
                  </w:tabs>
                  <w:ind w:right="-1552"/>
                  <w:rPr>
                    <w:rFonts w:ascii="Palatino Linotype" w:eastAsia="Palatino Linotype" w:hAnsi="Palatino Linotype" w:cs="Palatino Linotype"/>
                  </w:rPr>
                </w:pPr>
                <w:r w:rsidRPr="00EB3491">
                  <w:rPr>
                    <w:rFonts w:ascii="Palatino Linotype" w:eastAsia="Palatino Linotype" w:hAnsi="Palatino Linotype" w:cs="Palatino Linotype"/>
                  </w:rPr>
                  <w:t>07388/INFOEM/IP/RR/2025</w:t>
                </w:r>
              </w:p>
            </w:tc>
          </w:tr>
          <w:tr w:rsidR="001640EA" w14:paraId="61C56C45" w14:textId="77777777" w:rsidTr="00290DDA">
            <w:trPr>
              <w:trHeight w:val="144"/>
            </w:trPr>
            <w:tc>
              <w:tcPr>
                <w:tcW w:w="2723" w:type="dxa"/>
                <w:shd w:val="clear" w:color="auto" w:fill="auto"/>
              </w:tcPr>
              <w:p w14:paraId="75A91D1D" w14:textId="77777777" w:rsidR="001640EA" w:rsidRPr="00EB3491" w:rsidRDefault="001640EA" w:rsidP="00EB3491">
                <w:pPr>
                  <w:tabs>
                    <w:tab w:val="right" w:pos="8838"/>
                  </w:tabs>
                  <w:ind w:left="-74" w:right="-105"/>
                  <w:rPr>
                    <w:rFonts w:ascii="Palatino Linotype" w:eastAsia="Palatino Linotype" w:hAnsi="Palatino Linotype" w:cs="Palatino Linotype"/>
                    <w:b/>
                  </w:rPr>
                </w:pPr>
                <w:r w:rsidRPr="00EB3491">
                  <w:rPr>
                    <w:rFonts w:ascii="Palatino Linotype" w:eastAsia="Palatino Linotype" w:hAnsi="Palatino Linotype" w:cs="Palatino Linotype"/>
                    <w:b/>
                  </w:rPr>
                  <w:t>Recurrente:</w:t>
                </w:r>
              </w:p>
            </w:tc>
            <w:tc>
              <w:tcPr>
                <w:tcW w:w="5103" w:type="dxa"/>
                <w:shd w:val="clear" w:color="auto" w:fill="auto"/>
              </w:tcPr>
              <w:p w14:paraId="73CEDB71" w14:textId="1E2B3E31" w:rsidR="001640EA" w:rsidRPr="00EB3491" w:rsidRDefault="006360B3" w:rsidP="00EB3491">
                <w:pPr>
                  <w:tabs>
                    <w:tab w:val="left" w:pos="3122"/>
                    <w:tab w:val="right" w:pos="8838"/>
                  </w:tabs>
                  <w:ind w:right="-1552"/>
                  <w:rPr>
                    <w:rFonts w:ascii="Palatino Linotype" w:eastAsia="Palatino Linotype" w:hAnsi="Palatino Linotype" w:cs="Palatino Linotype"/>
                  </w:rPr>
                </w:pPr>
                <w:r>
                  <w:rPr>
                    <w:rFonts w:ascii="Palatino Linotype" w:eastAsia="Palatino Linotype" w:hAnsi="Palatino Linotype" w:cs="Palatino Linotype"/>
                  </w:rPr>
                  <w:t>XXXX</w:t>
                </w:r>
              </w:p>
            </w:tc>
          </w:tr>
          <w:tr w:rsidR="001640EA" w14:paraId="3584B03A" w14:textId="77777777" w:rsidTr="00290DDA">
            <w:trPr>
              <w:trHeight w:val="80"/>
            </w:trPr>
            <w:tc>
              <w:tcPr>
                <w:tcW w:w="2723" w:type="dxa"/>
                <w:shd w:val="clear" w:color="auto" w:fill="auto"/>
              </w:tcPr>
              <w:p w14:paraId="6DD77465" w14:textId="77777777" w:rsidR="001640EA" w:rsidRPr="00EB3491" w:rsidRDefault="001640EA" w:rsidP="00EB3491">
                <w:pPr>
                  <w:tabs>
                    <w:tab w:val="right" w:pos="8838"/>
                  </w:tabs>
                  <w:ind w:left="-74" w:right="-105"/>
                  <w:rPr>
                    <w:rFonts w:ascii="Palatino Linotype" w:eastAsia="Palatino Linotype" w:hAnsi="Palatino Linotype" w:cs="Palatino Linotype"/>
                    <w:b/>
                  </w:rPr>
                </w:pPr>
                <w:r w:rsidRPr="00EB3491">
                  <w:rPr>
                    <w:rFonts w:ascii="Palatino Linotype" w:eastAsia="Palatino Linotype" w:hAnsi="Palatino Linotype" w:cs="Palatino Linotype"/>
                    <w:b/>
                  </w:rPr>
                  <w:t>Sujeto Obligado:</w:t>
                </w:r>
              </w:p>
            </w:tc>
            <w:tc>
              <w:tcPr>
                <w:tcW w:w="5103" w:type="dxa"/>
                <w:shd w:val="clear" w:color="auto" w:fill="auto"/>
              </w:tcPr>
              <w:p w14:paraId="7BF9B43E" w14:textId="6E0B3A2B" w:rsidR="001640EA" w:rsidRPr="00EB3491" w:rsidRDefault="001640EA" w:rsidP="00290DDA">
                <w:pPr>
                  <w:tabs>
                    <w:tab w:val="right" w:pos="8838"/>
                  </w:tabs>
                  <w:ind w:right="-1552"/>
                  <w:rPr>
                    <w:rFonts w:ascii="Palatino Linotype" w:eastAsia="Palatino Linotype" w:hAnsi="Palatino Linotype" w:cs="Palatino Linotype"/>
                  </w:rPr>
                </w:pPr>
                <w:r w:rsidRPr="00EB3491">
                  <w:rPr>
                    <w:rFonts w:ascii="Palatino Linotype" w:eastAsia="Palatino Linotype" w:hAnsi="Palatino Linotype" w:cs="Palatino Linotype"/>
                  </w:rPr>
                  <w:t xml:space="preserve">Sistema Municipal Para el Desarrollo Integral de la Familia de </w:t>
                </w:r>
                <w:r w:rsidR="00290DDA">
                  <w:rPr>
                    <w:rFonts w:ascii="Palatino Linotype" w:eastAsia="Palatino Linotype" w:hAnsi="Palatino Linotype" w:cs="Palatino Linotype"/>
                  </w:rPr>
                  <w:t xml:space="preserve">la Familia de </w:t>
                </w:r>
                <w:r w:rsidRPr="00EB3491">
                  <w:rPr>
                    <w:rFonts w:ascii="Palatino Linotype" w:eastAsia="Palatino Linotype" w:hAnsi="Palatino Linotype" w:cs="Palatino Linotype"/>
                  </w:rPr>
                  <w:t xml:space="preserve">Almoloya de Juárez </w:t>
                </w:r>
              </w:p>
            </w:tc>
          </w:tr>
          <w:tr w:rsidR="001640EA" w14:paraId="6010EE35" w14:textId="77777777" w:rsidTr="00290DDA">
            <w:trPr>
              <w:trHeight w:val="283"/>
            </w:trPr>
            <w:tc>
              <w:tcPr>
                <w:tcW w:w="2723" w:type="dxa"/>
                <w:shd w:val="clear" w:color="auto" w:fill="auto"/>
              </w:tcPr>
              <w:p w14:paraId="3E6964BB" w14:textId="77777777" w:rsidR="001640EA" w:rsidRPr="00EB3491" w:rsidRDefault="001640EA" w:rsidP="00EB3491">
                <w:pPr>
                  <w:tabs>
                    <w:tab w:val="right" w:pos="8838"/>
                  </w:tabs>
                  <w:ind w:right="-105"/>
                  <w:rPr>
                    <w:rFonts w:ascii="Palatino Linotype" w:eastAsia="Palatino Linotype" w:hAnsi="Palatino Linotype" w:cs="Palatino Linotype"/>
                    <w:b/>
                  </w:rPr>
                </w:pPr>
                <w:r w:rsidRPr="00EB3491">
                  <w:rPr>
                    <w:rFonts w:ascii="Palatino Linotype" w:eastAsia="Palatino Linotype" w:hAnsi="Palatino Linotype" w:cs="Palatino Linotype"/>
                    <w:b/>
                  </w:rPr>
                  <w:t>Comisionada ponente:</w:t>
                </w:r>
              </w:p>
            </w:tc>
            <w:tc>
              <w:tcPr>
                <w:tcW w:w="5103" w:type="dxa"/>
                <w:shd w:val="clear" w:color="auto" w:fill="auto"/>
              </w:tcPr>
              <w:p w14:paraId="6C4A3498" w14:textId="77777777" w:rsidR="001640EA" w:rsidRPr="00EB3491" w:rsidRDefault="001640EA" w:rsidP="00EB3491">
                <w:pPr>
                  <w:tabs>
                    <w:tab w:val="right" w:pos="8838"/>
                  </w:tabs>
                  <w:ind w:right="-1552"/>
                  <w:rPr>
                    <w:rFonts w:ascii="Palatino Linotype" w:eastAsia="Palatino Linotype" w:hAnsi="Palatino Linotype" w:cs="Palatino Linotype"/>
                  </w:rPr>
                </w:pPr>
                <w:r w:rsidRPr="00EB3491">
                  <w:rPr>
                    <w:rFonts w:ascii="Palatino Linotype" w:eastAsia="Palatino Linotype" w:hAnsi="Palatino Linotype" w:cs="Palatino Linotype"/>
                  </w:rPr>
                  <w:t>María del Rosario Mejía Ayala</w:t>
                </w:r>
              </w:p>
              <w:p w14:paraId="75D0A32D" w14:textId="77777777" w:rsidR="001640EA" w:rsidRPr="00EB3491" w:rsidRDefault="001640EA" w:rsidP="00EB3491">
                <w:pPr>
                  <w:tabs>
                    <w:tab w:val="right" w:pos="8838"/>
                  </w:tabs>
                  <w:ind w:right="-1552"/>
                  <w:rPr>
                    <w:rFonts w:ascii="Palatino Linotype" w:eastAsia="Palatino Linotype" w:hAnsi="Palatino Linotype" w:cs="Palatino Linotype"/>
                  </w:rPr>
                </w:pPr>
              </w:p>
            </w:tc>
          </w:tr>
        </w:tbl>
        <w:p w14:paraId="048F40A6" w14:textId="77777777" w:rsidR="001640EA" w:rsidRDefault="001640EA">
          <w:pPr>
            <w:tabs>
              <w:tab w:val="right" w:pos="8838"/>
            </w:tabs>
            <w:ind w:left="-28"/>
            <w:jc w:val="both"/>
            <w:rPr>
              <w:rFonts w:ascii="Arial" w:eastAsia="Arial" w:hAnsi="Arial" w:cs="Arial"/>
              <w:b/>
              <w:sz w:val="22"/>
              <w:szCs w:val="22"/>
            </w:rPr>
          </w:pPr>
        </w:p>
      </w:tc>
    </w:tr>
  </w:tbl>
  <w:p w14:paraId="209EE560" w14:textId="77777777" w:rsidR="001640EA" w:rsidRDefault="005A54CC">
    <w:pPr>
      <w:pBdr>
        <w:top w:val="nil"/>
        <w:left w:val="nil"/>
        <w:bottom w:val="nil"/>
        <w:right w:val="nil"/>
        <w:between w:val="nil"/>
      </w:pBdr>
      <w:tabs>
        <w:tab w:val="center" w:pos="4419"/>
        <w:tab w:val="right" w:pos="8838"/>
      </w:tabs>
      <w:rPr>
        <w:color w:val="000000"/>
        <w:sz w:val="2"/>
        <w:szCs w:val="2"/>
      </w:rPr>
    </w:pPr>
    <w:r>
      <w:rPr>
        <w:color w:val="000000"/>
        <w:sz w:val="2"/>
        <w:szCs w:val="2"/>
      </w:rPr>
      <w:pict w14:anchorId="1C86F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7.55pt;margin-top:-134.6pt;width:589.8pt;height:768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13EB3"/>
    <w:multiLevelType w:val="multilevel"/>
    <w:tmpl w:val="19CAB29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A5444D"/>
    <w:multiLevelType w:val="multilevel"/>
    <w:tmpl w:val="FEB4CE8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15BA3029"/>
    <w:multiLevelType w:val="multilevel"/>
    <w:tmpl w:val="82567DE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E63A88"/>
    <w:multiLevelType w:val="multilevel"/>
    <w:tmpl w:val="4B88FD3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E30D58"/>
    <w:multiLevelType w:val="hybridMultilevel"/>
    <w:tmpl w:val="3B385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7" w15:restartNumberingAfterBreak="0">
    <w:nsid w:val="52F54CB3"/>
    <w:multiLevelType w:val="multilevel"/>
    <w:tmpl w:val="454039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60839D1"/>
    <w:multiLevelType w:val="hybridMultilevel"/>
    <w:tmpl w:val="FC3A01D8"/>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748D7D6">
      <w:start w:val="1"/>
      <w:numFmt w:val="upp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0E1FE6"/>
    <w:multiLevelType w:val="multilevel"/>
    <w:tmpl w:val="DE82D364"/>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0" w15:restartNumberingAfterBreak="0">
    <w:nsid w:val="77095DC3"/>
    <w:multiLevelType w:val="hybridMultilevel"/>
    <w:tmpl w:val="B6C0623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0"/>
  </w:num>
  <w:num w:numId="3">
    <w:abstractNumId w:val="3"/>
  </w:num>
  <w:num w:numId="4">
    <w:abstractNumId w:val="2"/>
  </w:num>
  <w:num w:numId="5">
    <w:abstractNumId w:val="9"/>
  </w:num>
  <w:num w:numId="6">
    <w:abstractNumId w:val="1"/>
  </w:num>
  <w:num w:numId="7">
    <w:abstractNumId w:val="10"/>
  </w:num>
  <w:num w:numId="8">
    <w:abstractNumId w:val="4"/>
  </w:num>
  <w:num w:numId="9">
    <w:abstractNumId w:val="6"/>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40"/>
    <w:rsid w:val="00125D5D"/>
    <w:rsid w:val="001640EA"/>
    <w:rsid w:val="00185C66"/>
    <w:rsid w:val="001C4C72"/>
    <w:rsid w:val="00205070"/>
    <w:rsid w:val="00290DDA"/>
    <w:rsid w:val="00291D4A"/>
    <w:rsid w:val="003A6AD2"/>
    <w:rsid w:val="00421586"/>
    <w:rsid w:val="0055102F"/>
    <w:rsid w:val="005A4DC6"/>
    <w:rsid w:val="005A54CC"/>
    <w:rsid w:val="005D3B31"/>
    <w:rsid w:val="006360B3"/>
    <w:rsid w:val="006E3EB1"/>
    <w:rsid w:val="0093304D"/>
    <w:rsid w:val="00990976"/>
    <w:rsid w:val="00B77D05"/>
    <w:rsid w:val="00B86AE8"/>
    <w:rsid w:val="00CD0115"/>
    <w:rsid w:val="00D56151"/>
    <w:rsid w:val="00DC5E4B"/>
    <w:rsid w:val="00E47027"/>
    <w:rsid w:val="00EB3491"/>
    <w:rsid w:val="00ED29B9"/>
    <w:rsid w:val="00EE2F40"/>
    <w:rsid w:val="00F42D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39A074"/>
  <w15:docId w15:val="{61B3E1F5-B38D-46B4-A247-2C660DAF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styleId="Sinespaciado">
    <w:name w:val="No Spacing"/>
    <w:aliases w:val="Francesa,INAI,Fundamentos"/>
    <w:link w:val="SinespaciadoCar"/>
    <w:uiPriority w:val="1"/>
    <w:qFormat/>
    <w:rsid w:val="00AC68B1"/>
    <w:rPr>
      <w:rFonts w:asciiTheme="minorHAnsi" w:eastAsiaTheme="minorEastAsia" w:hAnsiTheme="minorHAnsi" w:cstheme="minorBidi"/>
      <w:lang w:val="es-ES_tradnl" w:eastAsia="es-ES"/>
    </w:rPr>
  </w:style>
  <w:style w:type="character" w:customStyle="1" w:styleId="SinespaciadoCar">
    <w:name w:val="Sin espaciado Car"/>
    <w:aliases w:val="Francesa Car,INAI Car,Fundamentos Car"/>
    <w:link w:val="Sinespaciado"/>
    <w:uiPriority w:val="1"/>
    <w:qFormat/>
    <w:locked/>
    <w:rsid w:val="00AC68B1"/>
    <w:rPr>
      <w:rFonts w:asciiTheme="minorHAnsi" w:eastAsiaTheme="minorEastAsia" w:hAnsiTheme="minorHAnsi" w:cstheme="minorBidi"/>
      <w:lang w:val="es-ES_tradnl" w:eastAsia="es-ES"/>
    </w:rPr>
  </w:style>
  <w:style w:type="character" w:customStyle="1" w:styleId="uv3um">
    <w:name w:val="uv3um"/>
    <w:basedOn w:val="Fuentedeprrafopredeter"/>
    <w:rsid w:val="004D0BA4"/>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paragraph" w:styleId="Lista2">
    <w:name w:val="List 2"/>
    <w:basedOn w:val="Normal"/>
    <w:uiPriority w:val="99"/>
    <w:unhideWhenUsed/>
    <w:rsid w:val="001640EA"/>
    <w:pPr>
      <w:ind w:left="566" w:hanging="283"/>
      <w:contextualSpacing/>
    </w:pPr>
    <w:rPr>
      <w:rFonts w:asciiTheme="minorHAnsi" w:eastAsiaTheme="minorEastAsia" w:hAnsiTheme="minorHAnsi" w:cstheme="minorBidi"/>
      <w:lang w:val="es-ES_tradnl" w:eastAsia="es-ES"/>
    </w:rPr>
  </w:style>
  <w:style w:type="paragraph" w:styleId="Sangradetextonormal">
    <w:name w:val="Body Text Indent"/>
    <w:basedOn w:val="Normal"/>
    <w:link w:val="SangradetextonormalCar"/>
    <w:uiPriority w:val="99"/>
    <w:unhideWhenUsed/>
    <w:rsid w:val="001640EA"/>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rsid w:val="001640EA"/>
    <w:rPr>
      <w:rFonts w:asciiTheme="minorHAnsi" w:eastAsiaTheme="minorEastAsia" w:hAnsiTheme="minorHAnsi" w:cstheme="minorBidi"/>
      <w:lang w:val="es-ES_tradnl" w:eastAsia="es-ES"/>
    </w:rPr>
  </w:style>
  <w:style w:type="paragraph" w:styleId="Textoindependienteprimerasangra2">
    <w:name w:val="Body Text First Indent 2"/>
    <w:basedOn w:val="Sangradetextonormal"/>
    <w:link w:val="Textoindependienteprimerasangra2Car"/>
    <w:uiPriority w:val="99"/>
    <w:unhideWhenUsed/>
    <w:rsid w:val="001640E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640EA"/>
    <w:rPr>
      <w:rFonts w:asciiTheme="minorHAnsi" w:eastAsiaTheme="minorEastAsia" w:hAnsiTheme="minorHAnsi" w:cstheme="minorBidi"/>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81595.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2ey48T1nh/VqWaveC3DlGznFA==">CgMxLjAyCWguM3pueXNoNzIJaC4zZHk2dmttMg5oLjJpaWF1cHFla3g1dDgAciExcUx4VHpRZ2owdGt6M1JFaUVOVm03SV9yNzlmaDBBOVg=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20</Pages>
  <Words>5214</Words>
  <Characters>28677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8</cp:revision>
  <cp:lastPrinted>2025-08-15T18:27:00Z</cp:lastPrinted>
  <dcterms:created xsi:type="dcterms:W3CDTF">2025-08-07T20:57:00Z</dcterms:created>
  <dcterms:modified xsi:type="dcterms:W3CDTF">2025-10-08T00:31:00Z</dcterms:modified>
</cp:coreProperties>
</file>