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AE34BC" w14:textId="3FCA7526" w:rsidR="00737F8A" w:rsidRPr="00727D8D" w:rsidRDefault="00737F8A" w:rsidP="005157D5">
      <w:pPr>
        <w:spacing w:line="360" w:lineRule="auto"/>
        <w:jc w:val="both"/>
        <w:rPr>
          <w:rFonts w:ascii="Palatino Linotype" w:eastAsiaTheme="minorEastAsia" w:hAnsi="Palatino Linotype"/>
          <w:lang w:val="es-ES_tradnl" w:eastAsia="es-ES"/>
        </w:rPr>
      </w:pPr>
      <w:r w:rsidRPr="00727D8D">
        <w:rPr>
          <w:rFonts w:ascii="Palatino Linotype" w:eastAsiaTheme="minorEastAsia" w:hAnsi="Palatino Linotype"/>
          <w:lang w:val="es-ES_tradnl" w:eastAsia="es-ES"/>
        </w:rPr>
        <w:t xml:space="preserve">Resolución del Pleno del Instituto de Transparencia, Acceso a la Información Pública y Protección de Datos Personales del Estado de México y Municipios, con domicilio en Metepec, Estado </w:t>
      </w:r>
      <w:r w:rsidR="006329E1" w:rsidRPr="00727D8D">
        <w:rPr>
          <w:rFonts w:ascii="Palatino Linotype" w:eastAsiaTheme="minorEastAsia" w:hAnsi="Palatino Linotype"/>
          <w:lang w:val="es-ES_tradnl" w:eastAsia="es-ES"/>
        </w:rPr>
        <w:t xml:space="preserve">de México; de fecha </w:t>
      </w:r>
      <w:r w:rsidR="00856910" w:rsidRPr="00727D8D">
        <w:rPr>
          <w:rFonts w:ascii="Palatino Linotype" w:hAnsi="Palatino Linotype"/>
          <w:b/>
        </w:rPr>
        <w:t xml:space="preserve">quince </w:t>
      </w:r>
      <w:r w:rsidR="00D27877" w:rsidRPr="00727D8D">
        <w:rPr>
          <w:rFonts w:ascii="Palatino Linotype" w:hAnsi="Palatino Linotype"/>
          <w:b/>
        </w:rPr>
        <w:t>de enero de dos mil veinticinco</w:t>
      </w:r>
      <w:r w:rsidR="00856910" w:rsidRPr="00727D8D">
        <w:rPr>
          <w:rFonts w:ascii="Palatino Linotype" w:hAnsi="Palatino Linotype"/>
          <w:b/>
        </w:rPr>
        <w:t>.</w:t>
      </w:r>
    </w:p>
    <w:p w14:paraId="5429EC75" w14:textId="77777777" w:rsidR="00737F8A" w:rsidRPr="00727D8D" w:rsidRDefault="00737F8A" w:rsidP="005157D5">
      <w:pPr>
        <w:spacing w:line="360" w:lineRule="auto"/>
        <w:jc w:val="both"/>
        <w:rPr>
          <w:rFonts w:ascii="Palatino Linotype" w:eastAsiaTheme="minorEastAsia" w:hAnsi="Palatino Linotype"/>
          <w:lang w:val="es-ES_tradnl" w:eastAsia="es-ES"/>
        </w:rPr>
      </w:pPr>
    </w:p>
    <w:p w14:paraId="67612E60" w14:textId="53EBD10B" w:rsidR="00737F8A" w:rsidRPr="00727D8D" w:rsidRDefault="006329E1" w:rsidP="005157D5">
      <w:pPr>
        <w:spacing w:line="360" w:lineRule="auto"/>
        <w:jc w:val="both"/>
        <w:rPr>
          <w:rFonts w:ascii="Palatino Linotype" w:hAnsi="Palatino Linotype"/>
        </w:rPr>
      </w:pPr>
      <w:r w:rsidRPr="00727D8D">
        <w:rPr>
          <w:rFonts w:ascii="Palatino Linotype" w:hAnsi="Palatino Linotype"/>
          <w:b/>
        </w:rPr>
        <w:t>VISTO</w:t>
      </w:r>
      <w:r w:rsidRPr="00727D8D">
        <w:rPr>
          <w:rFonts w:ascii="Palatino Linotype" w:hAnsi="Palatino Linotype"/>
        </w:rPr>
        <w:t xml:space="preserve"> el expediente electrónico formado</w:t>
      </w:r>
      <w:r w:rsidR="00737F8A" w:rsidRPr="00727D8D">
        <w:rPr>
          <w:rFonts w:ascii="Palatino Linotype" w:hAnsi="Palatino Linotype"/>
        </w:rPr>
        <w:t xml:space="preserve"> con motivo de</w:t>
      </w:r>
      <w:r w:rsidRPr="00727D8D">
        <w:rPr>
          <w:rFonts w:ascii="Palatino Linotype" w:hAnsi="Palatino Linotype"/>
        </w:rPr>
        <w:t>l recurso</w:t>
      </w:r>
      <w:r w:rsidR="00737F8A" w:rsidRPr="00727D8D">
        <w:rPr>
          <w:rFonts w:ascii="Palatino Linotype" w:hAnsi="Palatino Linotype"/>
        </w:rPr>
        <w:t xml:space="preserve"> de revisión </w:t>
      </w:r>
      <w:r w:rsidR="00856910" w:rsidRPr="00727D8D">
        <w:rPr>
          <w:rFonts w:ascii="Palatino Linotype" w:hAnsi="Palatino Linotype"/>
          <w:b/>
          <w:bCs/>
        </w:rPr>
        <w:t>07223/INFOEM/IP/RR/2024</w:t>
      </w:r>
      <w:r w:rsidR="00737F8A" w:rsidRPr="00727D8D">
        <w:rPr>
          <w:rFonts w:ascii="Palatino Linotype" w:hAnsi="Palatino Linotype"/>
          <w:b/>
        </w:rPr>
        <w:t>,</w:t>
      </w:r>
      <w:r w:rsidR="00737F8A" w:rsidRPr="00727D8D">
        <w:rPr>
          <w:rFonts w:ascii="Palatino Linotype" w:hAnsi="Palatino Linotype" w:cs="Arial"/>
          <w:b/>
          <w:bCs/>
        </w:rPr>
        <w:t xml:space="preserve"> </w:t>
      </w:r>
      <w:r w:rsidR="00C90C82" w:rsidRPr="00727D8D">
        <w:rPr>
          <w:rFonts w:ascii="Palatino Linotype" w:eastAsiaTheme="minorEastAsia" w:hAnsi="Palatino Linotype"/>
          <w:lang w:val="es-ES_tradnl" w:eastAsia="es-ES"/>
        </w:rPr>
        <w:t xml:space="preserve">promovido por </w:t>
      </w:r>
      <w:r w:rsidR="00727D8D" w:rsidRPr="00727D8D">
        <w:rPr>
          <w:rFonts w:ascii="Palatino Linotype" w:eastAsia="Calibri" w:hAnsi="Palatino Linotype" w:cs="Tahoma"/>
          <w:b/>
          <w:bCs/>
          <w:color w:val="000000" w:themeColor="text1"/>
          <w:sz w:val="22"/>
          <w:szCs w:val="22"/>
          <w:lang w:eastAsia="en-US"/>
        </w:rPr>
        <w:t>XXXXXXXXX</w:t>
      </w:r>
      <w:r w:rsidR="00D27877" w:rsidRPr="00727D8D">
        <w:rPr>
          <w:rFonts w:ascii="Palatino Linotype" w:eastAsia="Calibri" w:hAnsi="Palatino Linotype" w:cs="Tahoma"/>
          <w:b/>
          <w:bCs/>
          <w:color w:val="000000" w:themeColor="text1"/>
          <w:sz w:val="22"/>
          <w:szCs w:val="22"/>
          <w:lang w:eastAsia="en-US"/>
        </w:rPr>
        <w:t>,</w:t>
      </w:r>
      <w:r w:rsidR="001061B4" w:rsidRPr="00727D8D">
        <w:rPr>
          <w:rFonts w:ascii="Palatino Linotype" w:eastAsiaTheme="minorEastAsia" w:hAnsi="Palatino Linotype"/>
          <w:lang w:val="es-ES" w:eastAsia="es-ES"/>
        </w:rPr>
        <w:t xml:space="preserve"> a </w:t>
      </w:r>
      <w:r w:rsidR="00737F8A" w:rsidRPr="00727D8D">
        <w:rPr>
          <w:rFonts w:ascii="Palatino Linotype" w:eastAsiaTheme="minorEastAsia" w:hAnsi="Palatino Linotype"/>
          <w:lang w:val="es-ES" w:eastAsia="es-ES"/>
        </w:rPr>
        <w:t xml:space="preserve">quien en lo </w:t>
      </w:r>
      <w:r w:rsidR="00737F8A" w:rsidRPr="00727D8D">
        <w:rPr>
          <w:rFonts w:ascii="Palatino Linotype" w:hAnsi="Palatino Linotype"/>
        </w:rPr>
        <w:t xml:space="preserve">sucesivo se identificará como </w:t>
      </w:r>
      <w:r w:rsidR="00737F8A" w:rsidRPr="00727D8D">
        <w:rPr>
          <w:rFonts w:ascii="Palatino Linotype" w:hAnsi="Palatino Linotype"/>
          <w:b/>
        </w:rPr>
        <w:t xml:space="preserve">EL </w:t>
      </w:r>
      <w:r w:rsidR="00737F8A" w:rsidRPr="00727D8D">
        <w:rPr>
          <w:rFonts w:ascii="Palatino Linotype" w:hAnsi="Palatino Linotype" w:cs="Arial"/>
          <w:b/>
        </w:rPr>
        <w:t>RECURRENTE</w:t>
      </w:r>
      <w:r w:rsidR="00737F8A" w:rsidRPr="00727D8D">
        <w:rPr>
          <w:rFonts w:ascii="Palatino Linotype" w:hAnsi="Palatino Linotype" w:cs="Arial"/>
        </w:rPr>
        <w:t xml:space="preserve">, en contra de la respuesta del </w:t>
      </w:r>
      <w:r w:rsidR="001431A9" w:rsidRPr="00727D8D">
        <w:rPr>
          <w:rFonts w:ascii="Palatino Linotype" w:eastAsiaTheme="minorEastAsia" w:hAnsi="Palatino Linotype"/>
          <w:b/>
          <w:bCs/>
          <w:lang w:val="es-ES_tradnl" w:eastAsia="es-ES"/>
        </w:rPr>
        <w:t xml:space="preserve">AYUNTAMIENTO DE </w:t>
      </w:r>
      <w:r w:rsidR="009F77E6" w:rsidRPr="00727D8D">
        <w:rPr>
          <w:rFonts w:ascii="Palatino Linotype" w:eastAsiaTheme="minorEastAsia" w:hAnsi="Palatino Linotype"/>
          <w:b/>
          <w:bCs/>
          <w:lang w:val="es-ES_tradnl" w:eastAsia="es-ES"/>
        </w:rPr>
        <w:t>TOLUCA</w:t>
      </w:r>
      <w:r w:rsidR="00A13651" w:rsidRPr="00727D8D">
        <w:rPr>
          <w:rFonts w:ascii="Palatino Linotype" w:eastAsiaTheme="minorEastAsia" w:hAnsi="Palatino Linotype"/>
          <w:b/>
          <w:bCs/>
          <w:lang w:val="es-ES_tradnl" w:eastAsia="es-ES"/>
        </w:rPr>
        <w:t xml:space="preserve">, </w:t>
      </w:r>
      <w:r w:rsidR="00737F8A" w:rsidRPr="00727D8D">
        <w:rPr>
          <w:rFonts w:ascii="Palatino Linotype" w:hAnsi="Palatino Linotype"/>
        </w:rPr>
        <w:t>en lo sucesivo el</w:t>
      </w:r>
      <w:r w:rsidR="00737F8A" w:rsidRPr="00727D8D">
        <w:rPr>
          <w:rFonts w:ascii="Palatino Linotype" w:hAnsi="Palatino Linotype"/>
          <w:b/>
        </w:rPr>
        <w:t xml:space="preserve"> SUJETO OBLIGADO</w:t>
      </w:r>
      <w:r w:rsidR="00737F8A" w:rsidRPr="00727D8D">
        <w:rPr>
          <w:rFonts w:ascii="Palatino Linotype" w:hAnsi="Palatino Linotype"/>
        </w:rPr>
        <w:t>, por lo que se procede a dictar la presente resolución, con base en los siguientes:</w:t>
      </w:r>
    </w:p>
    <w:p w14:paraId="163D0BF8" w14:textId="77777777" w:rsidR="00737F8A" w:rsidRPr="00727D8D" w:rsidRDefault="00737F8A" w:rsidP="005157D5">
      <w:pPr>
        <w:spacing w:line="360" w:lineRule="auto"/>
        <w:jc w:val="both"/>
        <w:rPr>
          <w:rFonts w:ascii="Palatino Linotype" w:hAnsi="Palatino Linotype"/>
        </w:rPr>
      </w:pPr>
    </w:p>
    <w:p w14:paraId="3F00DC92" w14:textId="77777777" w:rsidR="00737F8A" w:rsidRPr="00727D8D" w:rsidRDefault="00737F8A" w:rsidP="005157D5">
      <w:pPr>
        <w:keepNext/>
        <w:keepLines/>
        <w:spacing w:line="360" w:lineRule="auto"/>
        <w:jc w:val="center"/>
        <w:outlineLvl w:val="0"/>
        <w:rPr>
          <w:rFonts w:ascii="Palatino Linotype" w:eastAsiaTheme="majorEastAsia" w:hAnsi="Palatino Linotype" w:cstheme="majorBidi"/>
          <w:b/>
        </w:rPr>
      </w:pPr>
      <w:bookmarkStart w:id="0" w:name="_Toc83301633"/>
      <w:r w:rsidRPr="00727D8D">
        <w:rPr>
          <w:rFonts w:ascii="Palatino Linotype" w:eastAsiaTheme="majorEastAsia" w:hAnsi="Palatino Linotype" w:cstheme="majorBidi"/>
          <w:b/>
        </w:rPr>
        <w:t>ANTECEDENTES</w:t>
      </w:r>
      <w:bookmarkEnd w:id="0"/>
    </w:p>
    <w:p w14:paraId="7F8AD5EB" w14:textId="0C3DA790" w:rsidR="007C75E3" w:rsidRPr="00727D8D" w:rsidRDefault="007C75E3" w:rsidP="005157D5">
      <w:pPr>
        <w:keepNext/>
        <w:keepLines/>
        <w:spacing w:line="360" w:lineRule="auto"/>
        <w:jc w:val="center"/>
        <w:outlineLvl w:val="0"/>
        <w:rPr>
          <w:rFonts w:ascii="Palatino Linotype" w:eastAsiaTheme="minorEastAsia" w:hAnsi="Palatino Linotype"/>
          <w:b/>
        </w:rPr>
      </w:pPr>
      <w:r w:rsidRPr="00727D8D">
        <w:rPr>
          <w:rFonts w:ascii="Palatino Linotype" w:eastAsiaTheme="minorEastAsia" w:hAnsi="Palatino Linotype"/>
          <w:b/>
        </w:rPr>
        <w:t>SOLICITUD</w:t>
      </w:r>
    </w:p>
    <w:p w14:paraId="3451F749" w14:textId="77777777" w:rsidR="007C75E3" w:rsidRPr="00727D8D" w:rsidRDefault="007C75E3" w:rsidP="005157D5">
      <w:pPr>
        <w:spacing w:line="360" w:lineRule="auto"/>
        <w:contextualSpacing/>
        <w:jc w:val="both"/>
        <w:rPr>
          <w:rFonts w:ascii="Palatino Linotype" w:hAnsi="Palatino Linotype" w:cs="Arial"/>
          <w:lang w:val="es-ES" w:eastAsia="es-ES"/>
        </w:rPr>
      </w:pPr>
    </w:p>
    <w:p w14:paraId="5B478581" w14:textId="62FB22B4" w:rsidR="00737F8A" w:rsidRPr="00727D8D" w:rsidRDefault="0014508D" w:rsidP="005157D5">
      <w:pPr>
        <w:numPr>
          <w:ilvl w:val="0"/>
          <w:numId w:val="1"/>
        </w:numPr>
        <w:spacing w:line="360" w:lineRule="auto"/>
        <w:ind w:left="0" w:firstLine="0"/>
        <w:contextualSpacing/>
        <w:jc w:val="both"/>
        <w:rPr>
          <w:rFonts w:ascii="Palatino Linotype" w:hAnsi="Palatino Linotype" w:cs="Arial"/>
          <w:lang w:val="es-ES" w:eastAsia="es-ES"/>
        </w:rPr>
      </w:pPr>
      <w:r w:rsidRPr="00727D8D">
        <w:rPr>
          <w:rFonts w:ascii="Palatino Linotype" w:eastAsia="Calibri" w:hAnsi="Palatino Linotype" w:cs="Arial"/>
          <w:lang w:val="es-ES" w:eastAsia="es-ES"/>
        </w:rPr>
        <w:t xml:space="preserve">El </w:t>
      </w:r>
      <w:r w:rsidR="00856910" w:rsidRPr="00727D8D">
        <w:rPr>
          <w:rFonts w:ascii="Palatino Linotype" w:eastAsia="Calibri" w:hAnsi="Palatino Linotype" w:cs="Arial"/>
          <w:b/>
          <w:lang w:val="es-ES" w:eastAsia="es-ES"/>
        </w:rPr>
        <w:t>veintitrés de octubre de dos mil veinticuatro</w:t>
      </w:r>
      <w:r w:rsidR="00737F8A" w:rsidRPr="00727D8D">
        <w:rPr>
          <w:rFonts w:ascii="Palatino Linotype" w:eastAsia="Calibri" w:hAnsi="Palatino Linotype" w:cs="Arial"/>
          <w:lang w:val="es-ES" w:eastAsia="es-ES"/>
        </w:rPr>
        <w:t>,</w:t>
      </w:r>
      <w:r w:rsidR="00737F8A" w:rsidRPr="00727D8D">
        <w:rPr>
          <w:rFonts w:ascii="Palatino Linotype" w:eastAsia="Calibri" w:hAnsi="Palatino Linotype"/>
          <w:lang w:val="es-ES" w:eastAsia="es-ES"/>
        </w:rPr>
        <w:t xml:space="preserve"> </w:t>
      </w:r>
      <w:r w:rsidR="00737F8A" w:rsidRPr="00727D8D">
        <w:rPr>
          <w:rFonts w:ascii="Palatino Linotype" w:eastAsia="Calibri" w:hAnsi="Palatino Linotype"/>
          <w:b/>
          <w:lang w:val="es-ES" w:eastAsia="es-ES"/>
        </w:rPr>
        <w:t>EL RECURRENTE</w:t>
      </w:r>
      <w:r w:rsidR="00737F8A" w:rsidRPr="00727D8D">
        <w:rPr>
          <w:rFonts w:ascii="Palatino Linotype" w:eastAsiaTheme="minorEastAsia" w:hAnsi="Palatino Linotype"/>
          <w:b/>
          <w:lang w:val="es-ES_tradnl" w:eastAsia="es-ES"/>
        </w:rPr>
        <w:t>,</w:t>
      </w:r>
      <w:r w:rsidR="00737F8A" w:rsidRPr="00727D8D">
        <w:rPr>
          <w:rFonts w:ascii="Palatino Linotype" w:eastAsia="Calibri" w:hAnsi="Palatino Linotype" w:cs="Arial"/>
          <w:lang w:val="es-ES" w:eastAsia="es-ES"/>
        </w:rPr>
        <w:t xml:space="preserve"> ante el </w:t>
      </w:r>
      <w:r w:rsidR="00737F8A" w:rsidRPr="00727D8D">
        <w:rPr>
          <w:rFonts w:ascii="Palatino Linotype" w:eastAsia="Calibri" w:hAnsi="Palatino Linotype" w:cs="Arial"/>
          <w:b/>
          <w:lang w:val="es-ES" w:eastAsia="es-ES"/>
        </w:rPr>
        <w:t>SUJETO OBLIGADO</w:t>
      </w:r>
      <w:r w:rsidR="00737F8A" w:rsidRPr="00727D8D">
        <w:rPr>
          <w:rFonts w:ascii="Palatino Linotype" w:eastAsia="Calibri" w:hAnsi="Palatino Linotype" w:cs="Arial"/>
          <w:lang w:val="es-ES_tradnl" w:eastAsia="es-ES"/>
        </w:rPr>
        <w:t xml:space="preserve"> </w:t>
      </w:r>
      <w:r w:rsidR="007066B4" w:rsidRPr="00727D8D">
        <w:rPr>
          <w:rFonts w:ascii="Palatino Linotype" w:eastAsia="Calibri" w:hAnsi="Palatino Linotype" w:cs="Arial"/>
          <w:lang w:eastAsia="es-ES"/>
        </w:rPr>
        <w:t>a través de la Plataforma Nacional de Transparencia (PNT</w:t>
      </w:r>
      <w:r w:rsidR="007066B4" w:rsidRPr="00727D8D">
        <w:rPr>
          <w:rFonts w:ascii="Palatino Linotype" w:eastAsia="Calibri" w:hAnsi="Palatino Linotype" w:cs="Arial"/>
          <w:lang w:val="es-ES" w:eastAsia="es-ES"/>
        </w:rPr>
        <w:t xml:space="preserve">), </w:t>
      </w:r>
      <w:r w:rsidRPr="00727D8D">
        <w:rPr>
          <w:rFonts w:ascii="Palatino Linotype" w:eastAsia="Calibri" w:hAnsi="Palatino Linotype" w:cs="Arial"/>
          <w:lang w:val="es-ES" w:eastAsia="es-ES"/>
        </w:rPr>
        <w:t>presentó la solicitud de información registrada con el número</w:t>
      </w:r>
      <w:r w:rsidR="00737F8A" w:rsidRPr="00727D8D">
        <w:rPr>
          <w:rFonts w:ascii="Palatino Linotype" w:eastAsia="Calibri" w:hAnsi="Palatino Linotype" w:cs="Arial"/>
          <w:lang w:val="es-ES" w:eastAsia="es-ES"/>
        </w:rPr>
        <w:t xml:space="preserve"> </w:t>
      </w:r>
      <w:r w:rsidR="00856910" w:rsidRPr="00727D8D">
        <w:rPr>
          <w:rFonts w:ascii="Palatino Linotype" w:hAnsi="Palatino Linotype"/>
          <w:b/>
          <w:bCs/>
        </w:rPr>
        <w:t> 02697/TOLUCA/IP/2024</w:t>
      </w:r>
      <w:r w:rsidR="00737F8A" w:rsidRPr="00727D8D">
        <w:rPr>
          <w:rFonts w:ascii="Palatino Linotype" w:eastAsiaTheme="minorEastAsia" w:hAnsi="Palatino Linotype"/>
          <w:b/>
          <w:lang w:val="es-ES_tradnl" w:eastAsia="es-ES"/>
        </w:rPr>
        <w:t xml:space="preserve">, </w:t>
      </w:r>
      <w:r w:rsidR="00737F8A" w:rsidRPr="00727D8D">
        <w:rPr>
          <w:rFonts w:ascii="Palatino Linotype" w:eastAsia="Calibri" w:hAnsi="Palatino Linotype" w:cs="Arial"/>
          <w:lang w:val="es-ES" w:eastAsia="es-ES"/>
        </w:rPr>
        <w:t>mediante la cual solicitó lo siguiente:</w:t>
      </w:r>
    </w:p>
    <w:p w14:paraId="61D99A73" w14:textId="77777777" w:rsidR="00403D88" w:rsidRPr="00727D8D" w:rsidRDefault="00403D88" w:rsidP="005157D5">
      <w:pPr>
        <w:pStyle w:val="Prrafodelista"/>
        <w:spacing w:line="360" w:lineRule="auto"/>
        <w:ind w:left="1069" w:right="567"/>
        <w:jc w:val="both"/>
        <w:rPr>
          <w:rFonts w:ascii="Palatino Linotype" w:hAnsi="Palatino Linotype"/>
          <w:i/>
          <w:sz w:val="24"/>
        </w:rPr>
      </w:pPr>
    </w:p>
    <w:p w14:paraId="4E9CA938" w14:textId="3C03F70E" w:rsidR="007C75E3" w:rsidRPr="00727D8D" w:rsidRDefault="00737F8A" w:rsidP="005157D5">
      <w:pPr>
        <w:pStyle w:val="Prrafodelista"/>
        <w:spacing w:line="360" w:lineRule="auto"/>
        <w:ind w:left="1069" w:right="567"/>
        <w:jc w:val="both"/>
        <w:rPr>
          <w:rFonts w:ascii="Palatino Linotype" w:hAnsi="Palatino Linotype"/>
          <w:i/>
          <w:sz w:val="24"/>
        </w:rPr>
      </w:pPr>
      <w:r w:rsidRPr="00727D8D">
        <w:rPr>
          <w:rFonts w:ascii="Palatino Linotype" w:hAnsi="Palatino Linotype"/>
          <w:i/>
          <w:sz w:val="24"/>
        </w:rPr>
        <w:t>“</w:t>
      </w:r>
      <w:r w:rsidR="00856910" w:rsidRPr="00727D8D">
        <w:rPr>
          <w:rFonts w:ascii="Palatino Linotype" w:hAnsi="Palatino Linotype"/>
          <w:i/>
          <w:sz w:val="24"/>
        </w:rPr>
        <w:t xml:space="preserve">el modem que </w:t>
      </w:r>
      <w:proofErr w:type="spellStart"/>
      <w:r w:rsidR="00856910" w:rsidRPr="00727D8D">
        <w:rPr>
          <w:rFonts w:ascii="Palatino Linotype" w:hAnsi="Palatino Linotype"/>
          <w:i/>
          <w:sz w:val="24"/>
        </w:rPr>
        <w:t>esta</w:t>
      </w:r>
      <w:proofErr w:type="spellEnd"/>
      <w:r w:rsidR="00856910" w:rsidRPr="00727D8D">
        <w:rPr>
          <w:rFonts w:ascii="Palatino Linotype" w:hAnsi="Palatino Linotype"/>
          <w:i/>
          <w:sz w:val="24"/>
        </w:rPr>
        <w:t xml:space="preserve"> en la unidad de transparencia, quien provee el servicio de internet</w:t>
      </w:r>
      <w:proofErr w:type="gramStart"/>
      <w:r w:rsidR="00856910" w:rsidRPr="00727D8D">
        <w:rPr>
          <w:rFonts w:ascii="Palatino Linotype" w:hAnsi="Palatino Linotype"/>
          <w:i/>
          <w:sz w:val="24"/>
        </w:rPr>
        <w:t>?</w:t>
      </w:r>
      <w:proofErr w:type="gramEnd"/>
      <w:r w:rsidR="00856910" w:rsidRPr="00727D8D">
        <w:rPr>
          <w:rFonts w:ascii="Palatino Linotype" w:hAnsi="Palatino Linotype"/>
          <w:i/>
          <w:sz w:val="24"/>
        </w:rPr>
        <w:t xml:space="preserve"> contrato o </w:t>
      </w:r>
      <w:proofErr w:type="spellStart"/>
      <w:r w:rsidR="00856910" w:rsidRPr="00727D8D">
        <w:rPr>
          <w:rFonts w:ascii="Palatino Linotype" w:hAnsi="Palatino Linotype"/>
          <w:i/>
          <w:sz w:val="24"/>
        </w:rPr>
        <w:t>adjudicacion</w:t>
      </w:r>
      <w:proofErr w:type="spellEnd"/>
      <w:r w:rsidR="00856910" w:rsidRPr="00727D8D">
        <w:rPr>
          <w:rFonts w:ascii="Palatino Linotype" w:hAnsi="Palatino Linotype"/>
          <w:i/>
          <w:sz w:val="24"/>
        </w:rPr>
        <w:t xml:space="preserve"> o documento donde conste el medio de </w:t>
      </w:r>
      <w:proofErr w:type="spellStart"/>
      <w:r w:rsidR="00856910" w:rsidRPr="00727D8D">
        <w:rPr>
          <w:rFonts w:ascii="Palatino Linotype" w:hAnsi="Palatino Linotype"/>
          <w:i/>
          <w:sz w:val="24"/>
        </w:rPr>
        <w:t>contratacion</w:t>
      </w:r>
      <w:proofErr w:type="spellEnd"/>
      <w:r w:rsidR="00856910" w:rsidRPr="00727D8D">
        <w:rPr>
          <w:rFonts w:ascii="Palatino Linotype" w:hAnsi="Palatino Linotype"/>
          <w:i/>
          <w:sz w:val="24"/>
        </w:rPr>
        <w:t xml:space="preserve"> de dicho servicio reglamento o norma </w:t>
      </w:r>
      <w:proofErr w:type="spellStart"/>
      <w:r w:rsidR="00856910" w:rsidRPr="00727D8D">
        <w:rPr>
          <w:rFonts w:ascii="Palatino Linotype" w:hAnsi="Palatino Linotype"/>
          <w:i/>
          <w:sz w:val="24"/>
        </w:rPr>
        <w:t>juridica</w:t>
      </w:r>
      <w:proofErr w:type="spellEnd"/>
      <w:r w:rsidR="00856910" w:rsidRPr="00727D8D">
        <w:rPr>
          <w:rFonts w:ascii="Palatino Linotype" w:hAnsi="Palatino Linotype"/>
          <w:i/>
          <w:sz w:val="24"/>
        </w:rPr>
        <w:t xml:space="preserve"> donde conste que solo norma </w:t>
      </w:r>
      <w:proofErr w:type="spellStart"/>
      <w:r w:rsidR="00856910" w:rsidRPr="00727D8D">
        <w:rPr>
          <w:rFonts w:ascii="Palatino Linotype" w:hAnsi="Palatino Linotype"/>
          <w:i/>
          <w:sz w:val="24"/>
        </w:rPr>
        <w:t>perez</w:t>
      </w:r>
      <w:proofErr w:type="spellEnd"/>
      <w:r w:rsidR="00856910" w:rsidRPr="00727D8D">
        <w:rPr>
          <w:rFonts w:ascii="Palatino Linotype" w:hAnsi="Palatino Linotype"/>
          <w:i/>
          <w:sz w:val="24"/>
        </w:rPr>
        <w:t xml:space="preserve"> lo puede utilizar, o si bien, es para todo el personal de la unidad asimismo, requerimos el historial de la </w:t>
      </w:r>
      <w:proofErr w:type="spellStart"/>
      <w:r w:rsidR="00856910" w:rsidRPr="00727D8D">
        <w:rPr>
          <w:rFonts w:ascii="Palatino Linotype" w:hAnsi="Palatino Linotype"/>
          <w:i/>
          <w:sz w:val="24"/>
        </w:rPr>
        <w:t>comutadora</w:t>
      </w:r>
      <w:proofErr w:type="spellEnd"/>
      <w:r w:rsidR="00856910" w:rsidRPr="00727D8D">
        <w:rPr>
          <w:rFonts w:ascii="Palatino Linotype" w:hAnsi="Palatino Linotype"/>
          <w:i/>
          <w:sz w:val="24"/>
        </w:rPr>
        <w:t xml:space="preserve"> de norma </w:t>
      </w:r>
      <w:proofErr w:type="spellStart"/>
      <w:r w:rsidR="00856910" w:rsidRPr="00727D8D">
        <w:rPr>
          <w:rFonts w:ascii="Palatino Linotype" w:hAnsi="Palatino Linotype"/>
          <w:i/>
          <w:sz w:val="24"/>
        </w:rPr>
        <w:t>perez</w:t>
      </w:r>
      <w:proofErr w:type="spellEnd"/>
      <w:r w:rsidR="00856910" w:rsidRPr="00727D8D">
        <w:rPr>
          <w:rFonts w:ascii="Palatino Linotype" w:hAnsi="Palatino Linotype"/>
          <w:i/>
          <w:sz w:val="24"/>
        </w:rPr>
        <w:t xml:space="preserve"> </w:t>
      </w:r>
      <w:proofErr w:type="spellStart"/>
      <w:r w:rsidR="00856910" w:rsidRPr="00727D8D">
        <w:rPr>
          <w:rFonts w:ascii="Palatino Linotype" w:hAnsi="Palatino Linotype"/>
          <w:i/>
          <w:sz w:val="24"/>
        </w:rPr>
        <w:t>martinez</w:t>
      </w:r>
      <w:proofErr w:type="spellEnd"/>
      <w:r w:rsidR="00856910" w:rsidRPr="00727D8D">
        <w:rPr>
          <w:rFonts w:ascii="Palatino Linotype" w:hAnsi="Palatino Linotype"/>
          <w:i/>
          <w:sz w:val="24"/>
        </w:rPr>
        <w:t xml:space="preserve"> </w:t>
      </w:r>
      <w:proofErr w:type="spellStart"/>
      <w:r w:rsidR="00856910" w:rsidRPr="00727D8D">
        <w:rPr>
          <w:rFonts w:ascii="Palatino Linotype" w:hAnsi="Palatino Linotype"/>
          <w:i/>
          <w:sz w:val="24"/>
        </w:rPr>
        <w:t>del</w:t>
      </w:r>
      <w:proofErr w:type="spellEnd"/>
      <w:r w:rsidR="00856910" w:rsidRPr="00727D8D">
        <w:rPr>
          <w:rFonts w:ascii="Palatino Linotype" w:hAnsi="Palatino Linotype"/>
          <w:i/>
          <w:sz w:val="24"/>
        </w:rPr>
        <w:t xml:space="preserve"> la </w:t>
      </w:r>
      <w:proofErr w:type="spellStart"/>
      <w:r w:rsidR="00856910" w:rsidRPr="00727D8D">
        <w:rPr>
          <w:rFonts w:ascii="Palatino Linotype" w:hAnsi="Palatino Linotype"/>
          <w:i/>
          <w:sz w:val="24"/>
        </w:rPr>
        <w:t>ultima</w:t>
      </w:r>
      <w:proofErr w:type="spellEnd"/>
      <w:r w:rsidR="00856910" w:rsidRPr="00727D8D">
        <w:rPr>
          <w:rFonts w:ascii="Palatino Linotype" w:hAnsi="Palatino Linotype"/>
          <w:i/>
          <w:sz w:val="24"/>
        </w:rPr>
        <w:t xml:space="preserve"> semana </w:t>
      </w:r>
      <w:proofErr w:type="spellStart"/>
      <w:r w:rsidR="00856910" w:rsidRPr="00727D8D">
        <w:rPr>
          <w:rFonts w:ascii="Palatino Linotype" w:hAnsi="Palatino Linotype"/>
          <w:i/>
          <w:sz w:val="24"/>
        </w:rPr>
        <w:t>tambien</w:t>
      </w:r>
      <w:proofErr w:type="spellEnd"/>
      <w:r w:rsidR="00856910" w:rsidRPr="00727D8D">
        <w:rPr>
          <w:rFonts w:ascii="Palatino Linotype" w:hAnsi="Palatino Linotype"/>
          <w:i/>
          <w:sz w:val="24"/>
        </w:rPr>
        <w:t xml:space="preserve"> requerimos el historial de la </w:t>
      </w:r>
      <w:proofErr w:type="spellStart"/>
      <w:r w:rsidR="00856910" w:rsidRPr="00727D8D">
        <w:rPr>
          <w:rFonts w:ascii="Palatino Linotype" w:hAnsi="Palatino Linotype"/>
          <w:i/>
          <w:sz w:val="24"/>
        </w:rPr>
        <w:t>ultima</w:t>
      </w:r>
      <w:proofErr w:type="spellEnd"/>
      <w:r w:rsidR="00856910" w:rsidRPr="00727D8D">
        <w:rPr>
          <w:rFonts w:ascii="Palatino Linotype" w:hAnsi="Palatino Linotype"/>
          <w:i/>
          <w:sz w:val="24"/>
        </w:rPr>
        <w:t xml:space="preserve"> semana del modem en general </w:t>
      </w:r>
      <w:r w:rsidRPr="00727D8D">
        <w:rPr>
          <w:rFonts w:ascii="Palatino Linotype" w:hAnsi="Palatino Linotype"/>
          <w:i/>
          <w:sz w:val="24"/>
        </w:rPr>
        <w:t xml:space="preserve">(Sic) </w:t>
      </w:r>
    </w:p>
    <w:p w14:paraId="70DE0DF3" w14:textId="77777777" w:rsidR="007C75E3" w:rsidRPr="00727D8D" w:rsidRDefault="007C75E3" w:rsidP="005157D5">
      <w:pPr>
        <w:spacing w:line="360" w:lineRule="auto"/>
        <w:ind w:right="567"/>
        <w:jc w:val="both"/>
        <w:rPr>
          <w:rFonts w:ascii="Palatino Linotype" w:hAnsi="Palatino Linotype"/>
        </w:rPr>
      </w:pPr>
    </w:p>
    <w:p w14:paraId="11CA104D" w14:textId="77777777" w:rsidR="007C75E3" w:rsidRPr="00727D8D" w:rsidRDefault="007C75E3" w:rsidP="005157D5">
      <w:pPr>
        <w:spacing w:line="360" w:lineRule="auto"/>
        <w:ind w:right="567"/>
        <w:jc w:val="both"/>
        <w:rPr>
          <w:rFonts w:ascii="Palatino Linotype" w:hAnsi="Palatino Linotype"/>
        </w:rPr>
      </w:pPr>
    </w:p>
    <w:p w14:paraId="4E6B9A8B" w14:textId="3480467D" w:rsidR="009F77E6" w:rsidRPr="00727D8D" w:rsidRDefault="009F77E6" w:rsidP="005157D5">
      <w:pPr>
        <w:pStyle w:val="Prrafodelista"/>
        <w:numPr>
          <w:ilvl w:val="0"/>
          <w:numId w:val="4"/>
        </w:numPr>
        <w:spacing w:line="360" w:lineRule="auto"/>
        <w:ind w:right="567"/>
        <w:jc w:val="both"/>
        <w:rPr>
          <w:rFonts w:ascii="Palatino Linotype" w:hAnsi="Palatino Linotype"/>
          <w:sz w:val="24"/>
        </w:rPr>
      </w:pPr>
      <w:r w:rsidRPr="00727D8D">
        <w:rPr>
          <w:rFonts w:ascii="Palatino Linotype" w:hAnsi="Palatino Linotype"/>
          <w:sz w:val="24"/>
        </w:rPr>
        <w:t>Se eligió como modalidad de entrega a través del SAIMEX</w:t>
      </w:r>
    </w:p>
    <w:p w14:paraId="6B14ACFF" w14:textId="77777777" w:rsidR="007C75E3" w:rsidRPr="00727D8D" w:rsidRDefault="007C75E3" w:rsidP="005157D5">
      <w:pPr>
        <w:pStyle w:val="Prrafodelista"/>
        <w:spacing w:line="360" w:lineRule="auto"/>
        <w:ind w:right="567"/>
        <w:jc w:val="both"/>
        <w:rPr>
          <w:rFonts w:ascii="Palatino Linotype" w:hAnsi="Palatino Linotype"/>
          <w:sz w:val="24"/>
        </w:rPr>
      </w:pPr>
    </w:p>
    <w:p w14:paraId="72357808" w14:textId="77777777" w:rsidR="007C75E3" w:rsidRPr="00727D8D" w:rsidRDefault="007C75E3" w:rsidP="00D27877">
      <w:pPr>
        <w:spacing w:line="360" w:lineRule="auto"/>
        <w:ind w:right="255"/>
        <w:contextualSpacing/>
        <w:jc w:val="both"/>
        <w:rPr>
          <w:rFonts w:ascii="Palatino Linotype" w:eastAsia="Calibri" w:hAnsi="Palatino Linotype"/>
          <w:i/>
          <w:lang w:val="es-ES" w:eastAsia="es-ES"/>
        </w:rPr>
      </w:pPr>
    </w:p>
    <w:p w14:paraId="75694F74" w14:textId="094D36A1" w:rsidR="00696D15" w:rsidRPr="00727D8D" w:rsidRDefault="007C75E3" w:rsidP="005157D5">
      <w:pPr>
        <w:keepNext/>
        <w:keepLines/>
        <w:spacing w:line="360" w:lineRule="auto"/>
        <w:jc w:val="center"/>
        <w:outlineLvl w:val="0"/>
        <w:rPr>
          <w:rFonts w:ascii="Palatino Linotype" w:eastAsia="Calibri" w:hAnsi="Palatino Linotype"/>
          <w:b/>
          <w:lang w:val="es-ES" w:eastAsia="es-ES"/>
        </w:rPr>
      </w:pPr>
      <w:r w:rsidRPr="00727D8D">
        <w:rPr>
          <w:rFonts w:ascii="Palatino Linotype" w:eastAsia="Calibri" w:hAnsi="Palatino Linotype"/>
          <w:b/>
          <w:lang w:val="es-ES" w:eastAsia="es-ES"/>
        </w:rPr>
        <w:t xml:space="preserve">RESPUESTA </w:t>
      </w:r>
    </w:p>
    <w:p w14:paraId="084AB7EE" w14:textId="77777777" w:rsidR="007C75E3" w:rsidRPr="00727D8D" w:rsidRDefault="007C75E3" w:rsidP="005157D5">
      <w:pPr>
        <w:spacing w:line="360" w:lineRule="auto"/>
        <w:contextualSpacing/>
        <w:jc w:val="both"/>
        <w:rPr>
          <w:rFonts w:ascii="Palatino Linotype" w:eastAsia="Calibri" w:hAnsi="Palatino Linotype"/>
          <w:lang w:val="es-ES" w:eastAsia="es-ES"/>
        </w:rPr>
      </w:pPr>
    </w:p>
    <w:p w14:paraId="75F932A6" w14:textId="77753FBC" w:rsidR="00A13651" w:rsidRPr="00727D8D" w:rsidRDefault="00C90C82" w:rsidP="005157D5">
      <w:pPr>
        <w:numPr>
          <w:ilvl w:val="0"/>
          <w:numId w:val="1"/>
        </w:numPr>
        <w:spacing w:line="360" w:lineRule="auto"/>
        <w:ind w:left="0" w:firstLine="0"/>
        <w:contextualSpacing/>
        <w:jc w:val="both"/>
        <w:rPr>
          <w:rFonts w:ascii="Palatino Linotype" w:eastAsia="Calibri" w:hAnsi="Palatino Linotype"/>
          <w:lang w:val="es-ES" w:eastAsia="es-ES"/>
        </w:rPr>
      </w:pPr>
      <w:r w:rsidRPr="00727D8D">
        <w:rPr>
          <w:rFonts w:ascii="Palatino Linotype" w:eastAsia="Calibri" w:hAnsi="Palatino Linotype"/>
          <w:lang w:val="es-ES" w:eastAsia="es-ES"/>
        </w:rPr>
        <w:t xml:space="preserve">El </w:t>
      </w:r>
      <w:r w:rsidRPr="00727D8D">
        <w:rPr>
          <w:rFonts w:ascii="Palatino Linotype" w:eastAsia="Calibri" w:hAnsi="Palatino Linotype"/>
          <w:b/>
          <w:lang w:val="es-ES" w:eastAsia="es-ES"/>
        </w:rPr>
        <w:t xml:space="preserve"> </w:t>
      </w:r>
      <w:r w:rsidR="007066B4" w:rsidRPr="00727D8D">
        <w:rPr>
          <w:rFonts w:ascii="Palatino Linotype" w:eastAsia="Calibri" w:hAnsi="Palatino Linotype"/>
          <w:b/>
          <w:lang w:val="es-ES" w:eastAsia="es-ES"/>
        </w:rPr>
        <w:t>catorce de noviembre de dos mil veinticuatro</w:t>
      </w:r>
      <w:r w:rsidR="001431A9" w:rsidRPr="00727D8D">
        <w:rPr>
          <w:rFonts w:ascii="Palatino Linotype" w:eastAsia="Calibri" w:hAnsi="Palatino Linotype"/>
          <w:lang w:val="es-ES" w:eastAsia="es-ES"/>
        </w:rPr>
        <w:t xml:space="preserve">, </w:t>
      </w:r>
      <w:r w:rsidR="00737F8A" w:rsidRPr="00727D8D">
        <w:rPr>
          <w:rFonts w:ascii="Palatino Linotype" w:eastAsia="Calibri" w:hAnsi="Palatino Linotype"/>
          <w:lang w:val="es-ES" w:eastAsia="es-ES"/>
        </w:rPr>
        <w:t xml:space="preserve">el </w:t>
      </w:r>
      <w:r w:rsidR="00737F8A" w:rsidRPr="00727D8D">
        <w:rPr>
          <w:rFonts w:ascii="Palatino Linotype" w:eastAsia="Calibri" w:hAnsi="Palatino Linotype" w:cs="Arial"/>
          <w:b/>
          <w:lang w:val="es-AR" w:eastAsia="es-ES"/>
        </w:rPr>
        <w:t>SUJETO OBLIGADO</w:t>
      </w:r>
      <w:r w:rsidR="00737F8A" w:rsidRPr="00727D8D">
        <w:rPr>
          <w:rFonts w:ascii="Palatino Linotype" w:eastAsia="Calibri" w:hAnsi="Palatino Linotype" w:cs="Arial"/>
          <w:b/>
          <w:i/>
          <w:lang w:val="es-AR" w:eastAsia="es-ES"/>
        </w:rPr>
        <w:t xml:space="preserve"> </w:t>
      </w:r>
      <w:r w:rsidR="004B4CDB" w:rsidRPr="00727D8D">
        <w:rPr>
          <w:rFonts w:ascii="Palatino Linotype" w:hAnsi="Palatino Linotype" w:cs="Arial"/>
          <w:lang w:val="es-ES" w:eastAsia="es-ES"/>
        </w:rPr>
        <w:t>dio respuesta a la solicitud</w:t>
      </w:r>
      <w:r w:rsidR="00737F8A" w:rsidRPr="00727D8D">
        <w:rPr>
          <w:rFonts w:ascii="Palatino Linotype" w:hAnsi="Palatino Linotype" w:cs="Arial"/>
          <w:lang w:val="es-ES" w:eastAsia="es-ES"/>
        </w:rPr>
        <w:t xml:space="preserve"> de información </w:t>
      </w:r>
      <w:r w:rsidRPr="00727D8D">
        <w:rPr>
          <w:rFonts w:ascii="Palatino Linotype" w:hAnsi="Palatino Linotype" w:cs="Arial"/>
          <w:lang w:val="es-ES" w:eastAsia="es-ES"/>
        </w:rPr>
        <w:t>por medio de los archivos:</w:t>
      </w:r>
    </w:p>
    <w:p w14:paraId="7419131F" w14:textId="77777777" w:rsidR="00C90C82" w:rsidRPr="00727D8D" w:rsidRDefault="00C90C82" w:rsidP="005157D5">
      <w:pPr>
        <w:spacing w:line="360" w:lineRule="auto"/>
        <w:contextualSpacing/>
        <w:jc w:val="both"/>
        <w:rPr>
          <w:rFonts w:ascii="Palatino Linotype" w:eastAsia="Calibri" w:hAnsi="Palatino Linotype"/>
          <w:b/>
          <w:i/>
          <w:lang w:val="es-ES" w:eastAsia="es-ES"/>
        </w:rPr>
      </w:pPr>
    </w:p>
    <w:p w14:paraId="320494A9" w14:textId="77777777" w:rsidR="007066B4" w:rsidRPr="00727D8D" w:rsidRDefault="0085300E" w:rsidP="005157D5">
      <w:pPr>
        <w:spacing w:line="360" w:lineRule="auto"/>
        <w:jc w:val="both"/>
        <w:rPr>
          <w:rFonts w:ascii="Palatino Linotype" w:eastAsia="Calibri" w:hAnsi="Palatino Linotype"/>
          <w:bCs/>
          <w:lang w:eastAsia="es-ES"/>
        </w:rPr>
      </w:pPr>
      <w:hyperlink r:id="rId8" w:tgtFrame="_blank" w:history="1">
        <w:r w:rsidR="007066B4" w:rsidRPr="00727D8D">
          <w:rPr>
            <w:rStyle w:val="Hipervnculo"/>
            <w:rFonts w:ascii="Palatino Linotype" w:eastAsiaTheme="majorEastAsia" w:hAnsi="Palatino Linotype" w:cs="Arial"/>
            <w:b/>
            <w:bCs/>
            <w:i/>
            <w:color w:val="auto"/>
            <w:u w:val="none"/>
          </w:rPr>
          <w:t>Respuesta 2697.pdf</w:t>
        </w:r>
      </w:hyperlink>
      <w:r w:rsidR="007066B4" w:rsidRPr="00727D8D">
        <w:rPr>
          <w:rFonts w:ascii="Palatino Linotype" w:eastAsia="Calibri" w:hAnsi="Palatino Linotype"/>
          <w:bCs/>
          <w:lang w:eastAsia="es-ES"/>
        </w:rPr>
        <w:t xml:space="preserve"> </w:t>
      </w:r>
    </w:p>
    <w:p w14:paraId="0E1C7132" w14:textId="2D50AA7C" w:rsidR="009A65AD" w:rsidRPr="00727D8D" w:rsidRDefault="009A65AD" w:rsidP="005157D5">
      <w:pPr>
        <w:spacing w:line="360" w:lineRule="auto"/>
        <w:jc w:val="center"/>
        <w:rPr>
          <w:rFonts w:ascii="Palatino Linotype" w:eastAsia="Calibri" w:hAnsi="Palatino Linotype"/>
          <w:lang w:val="es-ES" w:eastAsia="es-ES"/>
        </w:rPr>
      </w:pPr>
    </w:p>
    <w:p w14:paraId="6BBDD954" w14:textId="0663584E" w:rsidR="007C75E3" w:rsidRPr="00727D8D" w:rsidRDefault="00052CE0" w:rsidP="005157D5">
      <w:pPr>
        <w:spacing w:line="360" w:lineRule="auto"/>
        <w:jc w:val="both"/>
        <w:rPr>
          <w:rFonts w:ascii="Palatino Linotype" w:eastAsia="Calibri" w:hAnsi="Palatino Linotype"/>
          <w:i/>
          <w:lang w:val="es-ES" w:eastAsia="es-ES"/>
        </w:rPr>
      </w:pPr>
      <w:r w:rsidRPr="00727D8D">
        <w:rPr>
          <w:rFonts w:ascii="Palatino Linotype" w:eastAsia="Calibri" w:hAnsi="Palatino Linotype"/>
          <w:lang w:val="es-ES" w:eastAsia="es-ES"/>
        </w:rPr>
        <w:t xml:space="preserve">Escrito </w:t>
      </w:r>
      <w:r w:rsidR="007066B4" w:rsidRPr="00727D8D">
        <w:rPr>
          <w:rFonts w:ascii="Palatino Linotype" w:eastAsia="Calibri" w:hAnsi="Palatino Linotype"/>
          <w:lang w:val="es-ES" w:eastAsia="es-ES"/>
        </w:rPr>
        <w:t xml:space="preserve">de catorce de noviembre de dos mil veinticuatro, </w:t>
      </w:r>
      <w:r w:rsidRPr="00727D8D">
        <w:rPr>
          <w:rFonts w:ascii="Palatino Linotype" w:eastAsia="Calibri" w:hAnsi="Palatino Linotype"/>
          <w:lang w:val="es-ES" w:eastAsia="es-ES"/>
        </w:rPr>
        <w:t>firmado por la Titular de la Unidad de Transparencia por medio del c</w:t>
      </w:r>
      <w:r w:rsidR="007066B4" w:rsidRPr="00727D8D">
        <w:rPr>
          <w:rFonts w:ascii="Palatino Linotype" w:eastAsia="Calibri" w:hAnsi="Palatino Linotype"/>
          <w:lang w:val="es-ES" w:eastAsia="es-ES"/>
        </w:rPr>
        <w:t>ual hizo de conocimiento que: “</w:t>
      </w:r>
      <w:r w:rsidR="007066B4" w:rsidRPr="00727D8D">
        <w:rPr>
          <w:rFonts w:ascii="Palatino Linotype" w:eastAsia="Calibri" w:hAnsi="Palatino Linotype"/>
          <w:i/>
          <w:lang w:val="es-ES" w:eastAsia="es-ES"/>
        </w:rPr>
        <w:t xml:space="preserve">la Dirección General de Administración y Servidor Público Habilitado, informo que la Dirección de </w:t>
      </w:r>
      <w:r w:rsidR="006A156F" w:rsidRPr="00727D8D">
        <w:rPr>
          <w:rFonts w:ascii="Palatino Linotype" w:eastAsia="Calibri" w:hAnsi="Palatino Linotype"/>
          <w:i/>
          <w:lang w:val="es-ES" w:eastAsia="es-ES"/>
        </w:rPr>
        <w:t>Recursos</w:t>
      </w:r>
      <w:r w:rsidR="007066B4" w:rsidRPr="00727D8D">
        <w:rPr>
          <w:rFonts w:ascii="Palatino Linotype" w:eastAsia="Calibri" w:hAnsi="Palatino Linotype"/>
          <w:i/>
          <w:lang w:val="es-ES" w:eastAsia="es-ES"/>
        </w:rPr>
        <w:t xml:space="preserve"> </w:t>
      </w:r>
      <w:r w:rsidR="006A156F" w:rsidRPr="00727D8D">
        <w:rPr>
          <w:rFonts w:ascii="Palatino Linotype" w:eastAsia="Calibri" w:hAnsi="Palatino Linotype"/>
          <w:i/>
          <w:lang w:val="es-ES" w:eastAsia="es-ES"/>
        </w:rPr>
        <w:t>Humanos…</w:t>
      </w:r>
      <w:r w:rsidR="007066B4" w:rsidRPr="00727D8D">
        <w:rPr>
          <w:rFonts w:ascii="Palatino Linotype" w:eastAsia="Calibri" w:hAnsi="Palatino Linotype"/>
          <w:i/>
          <w:lang w:val="es-ES" w:eastAsia="es-ES"/>
        </w:rPr>
        <w:t xml:space="preserve"> después de una búsqueda </w:t>
      </w:r>
      <w:r w:rsidR="006A156F" w:rsidRPr="00727D8D">
        <w:rPr>
          <w:rFonts w:ascii="Palatino Linotype" w:eastAsia="Calibri" w:hAnsi="Palatino Linotype"/>
          <w:i/>
          <w:lang w:val="es-ES" w:eastAsia="es-ES"/>
        </w:rPr>
        <w:t>exhaustiva</w:t>
      </w:r>
      <w:r w:rsidR="007066B4" w:rsidRPr="00727D8D">
        <w:rPr>
          <w:rFonts w:ascii="Palatino Linotype" w:eastAsia="Calibri" w:hAnsi="Palatino Linotype"/>
          <w:i/>
          <w:lang w:val="es-ES" w:eastAsia="es-ES"/>
        </w:rPr>
        <w:t xml:space="preserve"> y razonable en sus archivos y de los de sus departamentos, que los contratos relativos al servicio de internet son:</w:t>
      </w:r>
      <w:r w:rsidR="006A156F" w:rsidRPr="00727D8D">
        <w:rPr>
          <w:rFonts w:ascii="Palatino Linotype" w:eastAsia="Calibri" w:hAnsi="Palatino Linotype"/>
          <w:i/>
          <w:lang w:val="es-ES" w:eastAsia="es-ES"/>
        </w:rPr>
        <w:t xml:space="preserve"> AT-AD-018-2023-I, cuyo prestador de servicio es TOTAL PLAY COMUNICACIONES S.A.P.I. de C.; y el AT-AD-018-2023-II cuyo prestador de servicio es TOTAL PLAY COMUNICACIONES S.A.P.I. de C.V. Por su parte , la Dirección de Tecnologías de la Información y Gobierno Digital, informa que de acuerdo a las atribuciones establecida</w:t>
      </w:r>
      <w:r w:rsidR="007B01B8" w:rsidRPr="00727D8D">
        <w:rPr>
          <w:rFonts w:ascii="Palatino Linotype" w:eastAsia="Calibri" w:hAnsi="Palatino Linotype"/>
          <w:i/>
          <w:lang w:val="es-ES" w:eastAsia="es-ES"/>
        </w:rPr>
        <w:t>s</w:t>
      </w:r>
      <w:r w:rsidR="006A156F" w:rsidRPr="00727D8D">
        <w:rPr>
          <w:rFonts w:ascii="Palatino Linotype" w:eastAsia="Calibri" w:hAnsi="Palatino Linotype"/>
          <w:i/>
          <w:lang w:val="es-ES" w:eastAsia="es-ES"/>
        </w:rPr>
        <w:t xml:space="preserve"> en los Manuales de </w:t>
      </w:r>
      <w:r w:rsidR="007B01B8" w:rsidRPr="00727D8D">
        <w:rPr>
          <w:rFonts w:ascii="Palatino Linotype" w:eastAsia="Calibri" w:hAnsi="Palatino Linotype"/>
          <w:i/>
          <w:lang w:val="es-ES" w:eastAsia="es-ES"/>
        </w:rPr>
        <w:t>Organización</w:t>
      </w:r>
      <w:r w:rsidR="006A156F" w:rsidRPr="00727D8D">
        <w:rPr>
          <w:rFonts w:ascii="Palatino Linotype" w:eastAsia="Calibri" w:hAnsi="Palatino Linotype"/>
          <w:i/>
          <w:lang w:val="es-ES" w:eastAsia="es-ES"/>
        </w:rPr>
        <w:t xml:space="preserve"> y Procedimientos de la Dirección General de </w:t>
      </w:r>
      <w:r w:rsidR="007B01B8" w:rsidRPr="00727D8D">
        <w:rPr>
          <w:rFonts w:ascii="Palatino Linotype" w:eastAsia="Calibri" w:hAnsi="Palatino Linotype"/>
          <w:i/>
          <w:lang w:val="es-ES" w:eastAsia="es-ES"/>
        </w:rPr>
        <w:t>Administración</w:t>
      </w:r>
      <w:r w:rsidR="006A156F" w:rsidRPr="00727D8D">
        <w:rPr>
          <w:rFonts w:ascii="Palatino Linotype" w:eastAsia="Calibri" w:hAnsi="Palatino Linotype"/>
          <w:i/>
          <w:lang w:val="es-ES" w:eastAsia="es-ES"/>
        </w:rPr>
        <w:t xml:space="preserve">, que en lo concerniente las historial de la </w:t>
      </w:r>
      <w:r w:rsidR="007B01B8" w:rsidRPr="00727D8D">
        <w:rPr>
          <w:rFonts w:ascii="Palatino Linotype" w:eastAsia="Calibri" w:hAnsi="Palatino Linotype"/>
          <w:i/>
          <w:lang w:val="es-ES" w:eastAsia="es-ES"/>
        </w:rPr>
        <w:t>última</w:t>
      </w:r>
      <w:r w:rsidR="006A156F" w:rsidRPr="00727D8D">
        <w:rPr>
          <w:rFonts w:ascii="Palatino Linotype" w:eastAsia="Calibri" w:hAnsi="Palatino Linotype"/>
          <w:i/>
          <w:lang w:val="es-ES" w:eastAsia="es-ES"/>
        </w:rPr>
        <w:t xml:space="preserve"> semana del modem en genera,, haciendo de conocimiento que los dispositivos proporcionados por el proveedor son de su propiedad, los cuales no </w:t>
      </w:r>
      <w:r w:rsidR="007B01B8" w:rsidRPr="00727D8D">
        <w:rPr>
          <w:rFonts w:ascii="Palatino Linotype" w:eastAsia="Calibri" w:hAnsi="Palatino Linotype"/>
          <w:i/>
          <w:lang w:val="es-ES" w:eastAsia="es-ES"/>
        </w:rPr>
        <w:t>guardan</w:t>
      </w:r>
      <w:r w:rsidR="006A156F" w:rsidRPr="00727D8D">
        <w:rPr>
          <w:rFonts w:ascii="Palatino Linotype" w:eastAsia="Calibri" w:hAnsi="Palatino Linotype"/>
          <w:i/>
          <w:lang w:val="es-ES" w:eastAsia="es-ES"/>
        </w:rPr>
        <w:t xml:space="preserve"> </w:t>
      </w:r>
      <w:r w:rsidR="007B01B8" w:rsidRPr="00727D8D">
        <w:rPr>
          <w:rFonts w:ascii="Palatino Linotype" w:eastAsia="Calibri" w:hAnsi="Palatino Linotype"/>
          <w:i/>
          <w:lang w:val="es-ES" w:eastAsia="es-ES"/>
        </w:rPr>
        <w:t xml:space="preserve">información </w:t>
      </w:r>
      <w:r w:rsidR="006A156F" w:rsidRPr="00727D8D">
        <w:rPr>
          <w:rFonts w:ascii="Palatino Linotype" w:eastAsia="Calibri" w:hAnsi="Palatino Linotype"/>
          <w:i/>
          <w:lang w:val="es-ES" w:eastAsia="es-ES"/>
        </w:rPr>
        <w:t>histórica de las conexiones y por l</w:t>
      </w:r>
      <w:r w:rsidR="007B01B8" w:rsidRPr="00727D8D">
        <w:rPr>
          <w:rFonts w:ascii="Palatino Linotype" w:eastAsia="Calibri" w:hAnsi="Palatino Linotype"/>
          <w:i/>
          <w:lang w:val="es-ES" w:eastAsia="es-ES"/>
        </w:rPr>
        <w:t>o que</w:t>
      </w:r>
      <w:r w:rsidR="006A156F" w:rsidRPr="00727D8D">
        <w:rPr>
          <w:rFonts w:ascii="Palatino Linotype" w:eastAsia="Calibri" w:hAnsi="Palatino Linotype"/>
          <w:i/>
          <w:lang w:val="es-ES" w:eastAsia="es-ES"/>
        </w:rPr>
        <w:t xml:space="preserve"> se </w:t>
      </w:r>
      <w:r w:rsidR="007B01B8" w:rsidRPr="00727D8D">
        <w:rPr>
          <w:rFonts w:ascii="Palatino Linotype" w:eastAsia="Calibri" w:hAnsi="Palatino Linotype"/>
          <w:i/>
          <w:lang w:val="es-ES" w:eastAsia="es-ES"/>
        </w:rPr>
        <w:t>está</w:t>
      </w:r>
      <w:r w:rsidR="006A156F" w:rsidRPr="00727D8D">
        <w:rPr>
          <w:rFonts w:ascii="Palatino Linotype" w:eastAsia="Calibri" w:hAnsi="Palatino Linotype"/>
          <w:i/>
          <w:lang w:val="es-ES" w:eastAsia="es-ES"/>
        </w:rPr>
        <w:t xml:space="preserve"> imposibilitado técnicamente para </w:t>
      </w:r>
      <w:r w:rsidR="006A156F" w:rsidRPr="00727D8D">
        <w:rPr>
          <w:rFonts w:ascii="Palatino Linotype" w:eastAsia="Calibri" w:hAnsi="Palatino Linotype"/>
          <w:i/>
          <w:lang w:val="es-ES" w:eastAsia="es-ES"/>
        </w:rPr>
        <w:lastRenderedPageBreak/>
        <w:t xml:space="preserve">proporcionar dicho historial, por no haberse generado, poseído y/o administrada, toda </w:t>
      </w:r>
      <w:r w:rsidR="007B01B8" w:rsidRPr="00727D8D">
        <w:rPr>
          <w:rFonts w:ascii="Palatino Linotype" w:eastAsia="Calibri" w:hAnsi="Palatino Linotype"/>
          <w:i/>
          <w:lang w:val="es-ES" w:eastAsia="es-ES"/>
        </w:rPr>
        <w:t>vez</w:t>
      </w:r>
      <w:r w:rsidR="006A156F" w:rsidRPr="00727D8D">
        <w:rPr>
          <w:rFonts w:ascii="Palatino Linotype" w:eastAsia="Calibri" w:hAnsi="Palatino Linotype"/>
          <w:i/>
          <w:lang w:val="es-ES" w:eastAsia="es-ES"/>
        </w:rPr>
        <w:t xml:space="preserve"> que, no existe atribución de poseer dicha información.</w:t>
      </w:r>
    </w:p>
    <w:p w14:paraId="3E3CBAC1" w14:textId="77777777" w:rsidR="007B01B8" w:rsidRPr="00727D8D" w:rsidRDefault="007B01B8" w:rsidP="005157D5">
      <w:pPr>
        <w:spacing w:line="360" w:lineRule="auto"/>
        <w:jc w:val="both"/>
        <w:rPr>
          <w:rFonts w:ascii="Palatino Linotype" w:eastAsia="Calibri" w:hAnsi="Palatino Linotype"/>
          <w:i/>
          <w:lang w:val="es-ES" w:eastAsia="es-ES"/>
        </w:rPr>
      </w:pPr>
    </w:p>
    <w:p w14:paraId="2C13B50B" w14:textId="7EBF8E58" w:rsidR="007C75E3" w:rsidRPr="00727D8D" w:rsidRDefault="007C75E3" w:rsidP="005157D5">
      <w:pPr>
        <w:keepNext/>
        <w:keepLines/>
        <w:spacing w:line="360" w:lineRule="auto"/>
        <w:jc w:val="center"/>
        <w:outlineLvl w:val="0"/>
        <w:rPr>
          <w:rFonts w:ascii="Palatino Linotype" w:hAnsi="Palatino Linotype"/>
          <w:b/>
          <w:bCs/>
        </w:rPr>
      </w:pPr>
      <w:r w:rsidRPr="00727D8D">
        <w:rPr>
          <w:rFonts w:ascii="Palatino Linotype" w:hAnsi="Palatino Linotype"/>
          <w:b/>
          <w:bCs/>
        </w:rPr>
        <w:t xml:space="preserve">INCONFORMIDAD </w:t>
      </w:r>
    </w:p>
    <w:p w14:paraId="15C4CECA" w14:textId="77777777" w:rsidR="007C75E3" w:rsidRPr="00727D8D" w:rsidRDefault="007C75E3" w:rsidP="005157D5">
      <w:pPr>
        <w:spacing w:line="360" w:lineRule="auto"/>
        <w:contextualSpacing/>
        <w:jc w:val="both"/>
        <w:rPr>
          <w:rFonts w:ascii="Palatino Linotype" w:hAnsi="Palatino Linotype"/>
          <w:bCs/>
        </w:rPr>
      </w:pPr>
    </w:p>
    <w:p w14:paraId="1C728878" w14:textId="1228653B" w:rsidR="00737F8A" w:rsidRPr="00727D8D" w:rsidRDefault="00370739" w:rsidP="005157D5">
      <w:pPr>
        <w:numPr>
          <w:ilvl w:val="0"/>
          <w:numId w:val="1"/>
        </w:numPr>
        <w:spacing w:line="360" w:lineRule="auto"/>
        <w:ind w:left="0" w:firstLine="0"/>
        <w:contextualSpacing/>
        <w:jc w:val="both"/>
        <w:rPr>
          <w:rFonts w:ascii="Palatino Linotype" w:hAnsi="Palatino Linotype"/>
          <w:bCs/>
        </w:rPr>
      </w:pPr>
      <w:r w:rsidRPr="00727D8D">
        <w:rPr>
          <w:rFonts w:ascii="Palatino Linotype" w:hAnsi="Palatino Linotype"/>
          <w:bCs/>
        </w:rPr>
        <w:t xml:space="preserve">Inconforme con lo anterior, el día </w:t>
      </w:r>
      <w:r w:rsidR="00BC3EA5" w:rsidRPr="00727D8D">
        <w:rPr>
          <w:rFonts w:ascii="Palatino Linotype" w:hAnsi="Palatino Linotype"/>
          <w:b/>
          <w:bCs/>
        </w:rPr>
        <w:t>quince de noviembre de dos mil veinticuatro</w:t>
      </w:r>
      <w:r w:rsidR="008063E5" w:rsidRPr="00727D8D">
        <w:rPr>
          <w:rFonts w:ascii="Palatino Linotype" w:hAnsi="Palatino Linotype"/>
          <w:bCs/>
        </w:rPr>
        <w:t xml:space="preserve">,  el </w:t>
      </w:r>
      <w:r w:rsidR="008063E5" w:rsidRPr="00727D8D">
        <w:rPr>
          <w:rFonts w:ascii="Palatino Linotype" w:hAnsi="Palatino Linotype"/>
          <w:b/>
          <w:bCs/>
        </w:rPr>
        <w:t xml:space="preserve">SUJETO OBLIGADO </w:t>
      </w:r>
      <w:r w:rsidR="008063E5" w:rsidRPr="00727D8D">
        <w:rPr>
          <w:rFonts w:ascii="Palatino Linotype" w:hAnsi="Palatino Linotype"/>
          <w:bCs/>
        </w:rPr>
        <w:t>interpuso recurso de revisión, arguyendo lo siguiente:</w:t>
      </w:r>
    </w:p>
    <w:p w14:paraId="70EA1C63" w14:textId="77777777" w:rsidR="006F597E" w:rsidRPr="00727D8D" w:rsidRDefault="006F597E" w:rsidP="005157D5">
      <w:pPr>
        <w:spacing w:line="360" w:lineRule="auto"/>
        <w:contextualSpacing/>
        <w:jc w:val="both"/>
        <w:rPr>
          <w:rFonts w:ascii="Palatino Linotype" w:eastAsiaTheme="minorEastAsia" w:hAnsi="Palatino Linotype" w:cs="Arial"/>
          <w:b/>
          <w:i/>
          <w:lang w:eastAsia="es-ES"/>
        </w:rPr>
      </w:pPr>
    </w:p>
    <w:p w14:paraId="604FF607" w14:textId="6B54A19A" w:rsidR="00737F8A" w:rsidRPr="00727D8D" w:rsidRDefault="00737F8A" w:rsidP="005157D5">
      <w:pPr>
        <w:spacing w:line="360" w:lineRule="auto"/>
        <w:ind w:left="567" w:right="567"/>
        <w:contextualSpacing/>
        <w:jc w:val="both"/>
        <w:rPr>
          <w:rFonts w:ascii="Palatino Linotype" w:hAnsi="Palatino Linotype"/>
          <w:i/>
        </w:rPr>
      </w:pPr>
      <w:r w:rsidRPr="00727D8D">
        <w:rPr>
          <w:rFonts w:ascii="Palatino Linotype" w:eastAsiaTheme="minorEastAsia" w:hAnsi="Palatino Linotype"/>
          <w:b/>
          <w:lang w:val="es-ES_tradnl" w:eastAsia="es-ES"/>
        </w:rPr>
        <w:t>Acto impugnado</w:t>
      </w:r>
      <w:r w:rsidRPr="00727D8D">
        <w:rPr>
          <w:rFonts w:ascii="Palatino Linotype" w:eastAsiaTheme="minorEastAsia" w:hAnsi="Palatino Linotype"/>
          <w:b/>
          <w:i/>
          <w:lang w:val="es-ES_tradnl" w:eastAsia="es-ES"/>
        </w:rPr>
        <w:t>:</w:t>
      </w:r>
      <w:r w:rsidRPr="00727D8D">
        <w:rPr>
          <w:rFonts w:ascii="Palatino Linotype" w:hAnsi="Palatino Linotype"/>
          <w:i/>
        </w:rPr>
        <w:t xml:space="preserve"> “</w:t>
      </w:r>
      <w:r w:rsidR="00BC3EA5" w:rsidRPr="00727D8D">
        <w:rPr>
          <w:rFonts w:ascii="Palatino Linotype" w:hAnsi="Palatino Linotype"/>
          <w:i/>
        </w:rPr>
        <w:t xml:space="preserve">la </w:t>
      </w:r>
      <w:proofErr w:type="spellStart"/>
      <w:r w:rsidR="00BC3EA5" w:rsidRPr="00727D8D">
        <w:rPr>
          <w:rFonts w:ascii="Palatino Linotype" w:hAnsi="Palatino Linotype"/>
          <w:i/>
        </w:rPr>
        <w:t>malediciente</w:t>
      </w:r>
      <w:proofErr w:type="spellEnd"/>
      <w:r w:rsidR="00BC3EA5" w:rsidRPr="00727D8D">
        <w:rPr>
          <w:rFonts w:ascii="Palatino Linotype" w:hAnsi="Palatino Linotype"/>
          <w:i/>
        </w:rPr>
        <w:t xml:space="preserve"> respuesta</w:t>
      </w:r>
      <w:r w:rsidRPr="00727D8D">
        <w:rPr>
          <w:rFonts w:ascii="Palatino Linotype" w:hAnsi="Palatino Linotype"/>
          <w:i/>
        </w:rPr>
        <w:t xml:space="preserve">” (Sic) </w:t>
      </w:r>
    </w:p>
    <w:p w14:paraId="769E5251" w14:textId="77777777" w:rsidR="00737F8A" w:rsidRPr="00727D8D" w:rsidRDefault="00737F8A" w:rsidP="005157D5">
      <w:pPr>
        <w:spacing w:line="360" w:lineRule="auto"/>
        <w:ind w:left="567" w:right="567"/>
        <w:contextualSpacing/>
        <w:jc w:val="both"/>
        <w:rPr>
          <w:rFonts w:ascii="Palatino Linotype" w:eastAsia="Calibri" w:hAnsi="Palatino Linotype" w:cs="Arial"/>
          <w:i/>
          <w:lang w:val="es-ES" w:eastAsia="es-ES"/>
        </w:rPr>
      </w:pPr>
    </w:p>
    <w:p w14:paraId="32C8DD38" w14:textId="4B680E7A" w:rsidR="00737F8A" w:rsidRPr="00727D8D" w:rsidRDefault="00737F8A" w:rsidP="005157D5">
      <w:pPr>
        <w:spacing w:line="360" w:lineRule="auto"/>
        <w:ind w:left="567" w:right="567"/>
        <w:contextualSpacing/>
        <w:jc w:val="both"/>
        <w:rPr>
          <w:rFonts w:ascii="Palatino Linotype" w:eastAsia="Calibri" w:hAnsi="Palatino Linotype" w:cs="Arial"/>
          <w:i/>
          <w:lang w:val="es-ES" w:eastAsia="es-ES"/>
        </w:rPr>
      </w:pPr>
      <w:r w:rsidRPr="00727D8D">
        <w:rPr>
          <w:rFonts w:ascii="Palatino Linotype" w:eastAsiaTheme="minorEastAsia" w:hAnsi="Palatino Linotype"/>
          <w:b/>
          <w:lang w:val="es-ES_tradnl" w:eastAsia="es-ES"/>
        </w:rPr>
        <w:t>Razones o Motivos de inconformidad:</w:t>
      </w:r>
      <w:r w:rsidRPr="00727D8D">
        <w:rPr>
          <w:rFonts w:ascii="Palatino Linotype" w:eastAsiaTheme="majorEastAsia" w:hAnsi="Palatino Linotype" w:cstheme="majorBidi"/>
          <w:b/>
          <w:lang w:val="es-ES" w:eastAsia="es-ES"/>
        </w:rPr>
        <w:t xml:space="preserve"> </w:t>
      </w:r>
      <w:r w:rsidR="00E6550D" w:rsidRPr="00727D8D">
        <w:rPr>
          <w:rFonts w:ascii="Palatino Linotype" w:eastAsiaTheme="majorEastAsia" w:hAnsi="Palatino Linotype" w:cstheme="majorBidi"/>
          <w:i/>
          <w:lang w:eastAsia="es-ES"/>
        </w:rPr>
        <w:t>“</w:t>
      </w:r>
      <w:r w:rsidR="00BC3EA5" w:rsidRPr="00727D8D">
        <w:rPr>
          <w:rFonts w:ascii="Palatino Linotype" w:eastAsiaTheme="majorEastAsia" w:hAnsi="Palatino Linotype" w:cstheme="majorBidi"/>
          <w:i/>
          <w:lang w:eastAsia="es-ES"/>
        </w:rPr>
        <w:t xml:space="preserve">si la </w:t>
      </w:r>
      <w:proofErr w:type="spellStart"/>
      <w:r w:rsidR="00BC3EA5" w:rsidRPr="00727D8D">
        <w:rPr>
          <w:rFonts w:ascii="Palatino Linotype" w:eastAsiaTheme="majorEastAsia" w:hAnsi="Palatino Linotype" w:cstheme="majorBidi"/>
          <w:i/>
          <w:lang w:eastAsia="es-ES"/>
        </w:rPr>
        <w:t>compañia</w:t>
      </w:r>
      <w:proofErr w:type="spellEnd"/>
      <w:r w:rsidR="00BC3EA5" w:rsidRPr="00727D8D">
        <w:rPr>
          <w:rFonts w:ascii="Palatino Linotype" w:eastAsiaTheme="majorEastAsia" w:hAnsi="Palatino Linotype" w:cstheme="majorBidi"/>
          <w:i/>
          <w:lang w:eastAsia="es-ES"/>
        </w:rPr>
        <w:t xml:space="preserve"> </w:t>
      </w:r>
      <w:proofErr w:type="spellStart"/>
      <w:r w:rsidR="00BC3EA5" w:rsidRPr="00727D8D">
        <w:rPr>
          <w:rFonts w:ascii="Palatino Linotype" w:eastAsiaTheme="majorEastAsia" w:hAnsi="Palatino Linotype" w:cstheme="majorBidi"/>
          <w:i/>
          <w:lang w:eastAsia="es-ES"/>
        </w:rPr>
        <w:t>esta</w:t>
      </w:r>
      <w:proofErr w:type="spellEnd"/>
      <w:r w:rsidR="00BC3EA5" w:rsidRPr="00727D8D">
        <w:rPr>
          <w:rFonts w:ascii="Palatino Linotype" w:eastAsiaTheme="majorEastAsia" w:hAnsi="Palatino Linotype" w:cstheme="majorBidi"/>
          <w:i/>
          <w:lang w:eastAsia="es-ES"/>
        </w:rPr>
        <w:t xml:space="preserve"> brindando un servicio, en las computadoras de la </w:t>
      </w:r>
      <w:proofErr w:type="spellStart"/>
      <w:r w:rsidR="00BC3EA5" w:rsidRPr="00727D8D">
        <w:rPr>
          <w:rFonts w:ascii="Palatino Linotype" w:eastAsiaTheme="majorEastAsia" w:hAnsi="Palatino Linotype" w:cstheme="majorBidi"/>
          <w:i/>
          <w:lang w:eastAsia="es-ES"/>
        </w:rPr>
        <w:t>administracion</w:t>
      </w:r>
      <w:proofErr w:type="spellEnd"/>
      <w:r w:rsidR="00BC3EA5" w:rsidRPr="00727D8D">
        <w:rPr>
          <w:rFonts w:ascii="Palatino Linotype" w:eastAsiaTheme="majorEastAsia" w:hAnsi="Palatino Linotype" w:cstheme="majorBidi"/>
          <w:i/>
          <w:lang w:eastAsia="es-ES"/>
        </w:rPr>
        <w:t xml:space="preserve"> </w:t>
      </w:r>
      <w:proofErr w:type="spellStart"/>
      <w:r w:rsidR="00BC3EA5" w:rsidRPr="00727D8D">
        <w:rPr>
          <w:rFonts w:ascii="Palatino Linotype" w:eastAsiaTheme="majorEastAsia" w:hAnsi="Palatino Linotype" w:cstheme="majorBidi"/>
          <w:i/>
          <w:lang w:eastAsia="es-ES"/>
        </w:rPr>
        <w:t>publica</w:t>
      </w:r>
      <w:proofErr w:type="spellEnd"/>
      <w:r w:rsidR="00BC3EA5" w:rsidRPr="00727D8D">
        <w:rPr>
          <w:rFonts w:ascii="Palatino Linotype" w:eastAsiaTheme="majorEastAsia" w:hAnsi="Palatino Linotype" w:cstheme="majorBidi"/>
          <w:i/>
          <w:lang w:eastAsia="es-ES"/>
        </w:rPr>
        <w:t xml:space="preserve"> municipal se queda el historial por el que han navegado, y al ser equipo de servidores </w:t>
      </w:r>
      <w:proofErr w:type="spellStart"/>
      <w:r w:rsidR="00BC3EA5" w:rsidRPr="00727D8D">
        <w:rPr>
          <w:rFonts w:ascii="Palatino Linotype" w:eastAsiaTheme="majorEastAsia" w:hAnsi="Palatino Linotype" w:cstheme="majorBidi"/>
          <w:i/>
          <w:lang w:eastAsia="es-ES"/>
        </w:rPr>
        <w:t>publicos</w:t>
      </w:r>
      <w:proofErr w:type="spellEnd"/>
      <w:r w:rsidR="00BC3EA5" w:rsidRPr="00727D8D">
        <w:rPr>
          <w:rFonts w:ascii="Palatino Linotype" w:eastAsiaTheme="majorEastAsia" w:hAnsi="Palatino Linotype" w:cstheme="majorBidi"/>
          <w:i/>
          <w:lang w:eastAsia="es-ES"/>
        </w:rPr>
        <w:t xml:space="preserve"> su historial es </w:t>
      </w:r>
      <w:proofErr w:type="spellStart"/>
      <w:r w:rsidR="00BC3EA5" w:rsidRPr="00727D8D">
        <w:rPr>
          <w:rFonts w:ascii="Palatino Linotype" w:eastAsiaTheme="majorEastAsia" w:hAnsi="Palatino Linotype" w:cstheme="majorBidi"/>
          <w:i/>
          <w:lang w:eastAsia="es-ES"/>
        </w:rPr>
        <w:t>publico</w:t>
      </w:r>
      <w:proofErr w:type="spellEnd"/>
      <w:r w:rsidR="00BC3EA5" w:rsidRPr="00727D8D">
        <w:rPr>
          <w:rFonts w:ascii="Palatino Linotype" w:eastAsiaTheme="majorEastAsia" w:hAnsi="Palatino Linotype" w:cstheme="majorBidi"/>
          <w:i/>
          <w:lang w:eastAsia="es-ES"/>
        </w:rPr>
        <w:t xml:space="preserve">, si norma </w:t>
      </w:r>
      <w:proofErr w:type="spellStart"/>
      <w:r w:rsidR="00BC3EA5" w:rsidRPr="00727D8D">
        <w:rPr>
          <w:rFonts w:ascii="Palatino Linotype" w:eastAsiaTheme="majorEastAsia" w:hAnsi="Palatino Linotype" w:cstheme="majorBidi"/>
          <w:i/>
          <w:lang w:eastAsia="es-ES"/>
        </w:rPr>
        <w:t>perez</w:t>
      </w:r>
      <w:proofErr w:type="spellEnd"/>
      <w:r w:rsidR="00BC3EA5" w:rsidRPr="00727D8D">
        <w:rPr>
          <w:rFonts w:ascii="Palatino Linotype" w:eastAsiaTheme="majorEastAsia" w:hAnsi="Palatino Linotype" w:cstheme="majorBidi"/>
          <w:i/>
          <w:lang w:eastAsia="es-ES"/>
        </w:rPr>
        <w:t xml:space="preserve"> no sabe </w:t>
      </w:r>
      <w:proofErr w:type="spellStart"/>
      <w:r w:rsidR="00BC3EA5" w:rsidRPr="00727D8D">
        <w:rPr>
          <w:rFonts w:ascii="Palatino Linotype" w:eastAsiaTheme="majorEastAsia" w:hAnsi="Palatino Linotype" w:cstheme="majorBidi"/>
          <w:i/>
          <w:lang w:eastAsia="es-ES"/>
        </w:rPr>
        <w:t>como</w:t>
      </w:r>
      <w:proofErr w:type="spellEnd"/>
      <w:r w:rsidR="00BC3EA5" w:rsidRPr="00727D8D">
        <w:rPr>
          <w:rFonts w:ascii="Palatino Linotype" w:eastAsiaTheme="majorEastAsia" w:hAnsi="Palatino Linotype" w:cstheme="majorBidi"/>
          <w:i/>
          <w:lang w:eastAsia="es-ES"/>
        </w:rPr>
        <w:t xml:space="preserve"> se hace, o la habilitada de transparencia no sabe, </w:t>
      </w:r>
      <w:proofErr w:type="spellStart"/>
      <w:r w:rsidR="00BC3EA5" w:rsidRPr="00727D8D">
        <w:rPr>
          <w:rFonts w:ascii="Palatino Linotype" w:eastAsiaTheme="majorEastAsia" w:hAnsi="Palatino Linotype" w:cstheme="majorBidi"/>
          <w:i/>
          <w:lang w:eastAsia="es-ES"/>
        </w:rPr>
        <w:t>informaitca</w:t>
      </w:r>
      <w:proofErr w:type="spellEnd"/>
      <w:r w:rsidR="00BC3EA5" w:rsidRPr="00727D8D">
        <w:rPr>
          <w:rFonts w:ascii="Palatino Linotype" w:eastAsiaTheme="majorEastAsia" w:hAnsi="Palatino Linotype" w:cstheme="majorBidi"/>
          <w:i/>
          <w:lang w:eastAsia="es-ES"/>
        </w:rPr>
        <w:t xml:space="preserve"> si, </w:t>
      </w:r>
      <w:proofErr w:type="spellStart"/>
      <w:r w:rsidR="00BC3EA5" w:rsidRPr="00727D8D">
        <w:rPr>
          <w:rFonts w:ascii="Palatino Linotype" w:eastAsiaTheme="majorEastAsia" w:hAnsi="Palatino Linotype" w:cstheme="majorBidi"/>
          <w:i/>
          <w:lang w:eastAsia="es-ES"/>
        </w:rPr>
        <w:t>apoyense</w:t>
      </w:r>
      <w:proofErr w:type="spellEnd"/>
      <w:r w:rsidR="00BC3EA5" w:rsidRPr="00727D8D">
        <w:rPr>
          <w:rFonts w:ascii="Palatino Linotype" w:eastAsiaTheme="majorEastAsia" w:hAnsi="Palatino Linotype" w:cstheme="majorBidi"/>
          <w:i/>
          <w:lang w:eastAsia="es-ES"/>
        </w:rPr>
        <w:t xml:space="preserve"> de </w:t>
      </w:r>
      <w:proofErr w:type="spellStart"/>
      <w:r w:rsidR="00BC3EA5" w:rsidRPr="00727D8D">
        <w:rPr>
          <w:rFonts w:ascii="Palatino Linotype" w:eastAsiaTheme="majorEastAsia" w:hAnsi="Palatino Linotype" w:cstheme="majorBidi"/>
          <w:i/>
          <w:lang w:eastAsia="es-ES"/>
        </w:rPr>
        <w:t>ellos.Cuando</w:t>
      </w:r>
      <w:proofErr w:type="spellEnd"/>
      <w:r w:rsidR="00BC3EA5" w:rsidRPr="00727D8D">
        <w:rPr>
          <w:rFonts w:ascii="Palatino Linotype" w:eastAsiaTheme="majorEastAsia" w:hAnsi="Palatino Linotype" w:cstheme="majorBidi"/>
          <w:i/>
          <w:lang w:eastAsia="es-ES"/>
        </w:rPr>
        <w:t xml:space="preserve"> es revisar el historial del personal, normita le vuelan los dedos, sabe que pestañas abrir violando la privacidad, pero se le pide </w:t>
      </w:r>
      <w:proofErr w:type="spellStart"/>
      <w:r w:rsidR="00BC3EA5" w:rsidRPr="00727D8D">
        <w:rPr>
          <w:rFonts w:ascii="Palatino Linotype" w:eastAsiaTheme="majorEastAsia" w:hAnsi="Palatino Linotype" w:cstheme="majorBidi"/>
          <w:i/>
          <w:lang w:eastAsia="es-ES"/>
        </w:rPr>
        <w:t>informacion</w:t>
      </w:r>
      <w:proofErr w:type="spellEnd"/>
      <w:r w:rsidR="00BC3EA5" w:rsidRPr="00727D8D">
        <w:rPr>
          <w:rFonts w:ascii="Palatino Linotype" w:eastAsiaTheme="majorEastAsia" w:hAnsi="Palatino Linotype" w:cstheme="majorBidi"/>
          <w:i/>
          <w:lang w:eastAsia="es-ES"/>
        </w:rPr>
        <w:t xml:space="preserve"> publica, y se le cierra el mundo, nunca se pronunciaron a si el historial es </w:t>
      </w:r>
      <w:proofErr w:type="spellStart"/>
      <w:r w:rsidR="00BC3EA5" w:rsidRPr="00727D8D">
        <w:rPr>
          <w:rFonts w:ascii="Palatino Linotype" w:eastAsiaTheme="majorEastAsia" w:hAnsi="Palatino Linotype" w:cstheme="majorBidi"/>
          <w:i/>
          <w:lang w:eastAsia="es-ES"/>
        </w:rPr>
        <w:t>publico</w:t>
      </w:r>
      <w:proofErr w:type="spellEnd"/>
      <w:r w:rsidR="00BC3EA5" w:rsidRPr="00727D8D">
        <w:rPr>
          <w:rFonts w:ascii="Palatino Linotype" w:eastAsiaTheme="majorEastAsia" w:hAnsi="Palatino Linotype" w:cstheme="majorBidi"/>
          <w:i/>
          <w:lang w:eastAsia="es-ES"/>
        </w:rPr>
        <w:t xml:space="preserve"> o privado, ya que si es </w:t>
      </w:r>
      <w:proofErr w:type="spellStart"/>
      <w:r w:rsidR="00BC3EA5" w:rsidRPr="00727D8D">
        <w:rPr>
          <w:rFonts w:ascii="Palatino Linotype" w:eastAsiaTheme="majorEastAsia" w:hAnsi="Palatino Linotype" w:cstheme="majorBidi"/>
          <w:i/>
          <w:lang w:eastAsia="es-ES"/>
        </w:rPr>
        <w:t>publico</w:t>
      </w:r>
      <w:proofErr w:type="spellEnd"/>
      <w:r w:rsidR="00BC3EA5" w:rsidRPr="00727D8D">
        <w:rPr>
          <w:rFonts w:ascii="Palatino Linotype" w:eastAsiaTheme="majorEastAsia" w:hAnsi="Palatino Linotype" w:cstheme="majorBidi"/>
          <w:i/>
          <w:lang w:eastAsia="es-ES"/>
        </w:rPr>
        <w:t xml:space="preserve">, </w:t>
      </w:r>
      <w:proofErr w:type="spellStart"/>
      <w:r w:rsidR="00BC3EA5" w:rsidRPr="00727D8D">
        <w:rPr>
          <w:rFonts w:ascii="Palatino Linotype" w:eastAsiaTheme="majorEastAsia" w:hAnsi="Palatino Linotype" w:cstheme="majorBidi"/>
          <w:i/>
          <w:lang w:eastAsia="es-ES"/>
        </w:rPr>
        <w:t>deberian</w:t>
      </w:r>
      <w:proofErr w:type="spellEnd"/>
      <w:r w:rsidR="00BC3EA5" w:rsidRPr="00727D8D">
        <w:rPr>
          <w:rFonts w:ascii="Palatino Linotype" w:eastAsiaTheme="majorEastAsia" w:hAnsi="Palatino Linotype" w:cstheme="majorBidi"/>
          <w:i/>
          <w:lang w:eastAsia="es-ES"/>
        </w:rPr>
        <w:t xml:space="preserve"> </w:t>
      </w:r>
      <w:proofErr w:type="spellStart"/>
      <w:r w:rsidR="00BC3EA5" w:rsidRPr="00727D8D">
        <w:rPr>
          <w:rFonts w:ascii="Palatino Linotype" w:eastAsiaTheme="majorEastAsia" w:hAnsi="Palatino Linotype" w:cstheme="majorBidi"/>
          <w:i/>
          <w:lang w:eastAsia="es-ES"/>
        </w:rPr>
        <w:t>proporcionarmelo</w:t>
      </w:r>
      <w:proofErr w:type="spellEnd"/>
      <w:r w:rsidR="00BC3EA5" w:rsidRPr="00727D8D">
        <w:rPr>
          <w:rFonts w:ascii="Palatino Linotype" w:eastAsiaTheme="majorEastAsia" w:hAnsi="Palatino Linotype" w:cstheme="majorBidi"/>
          <w:i/>
          <w:lang w:eastAsia="es-ES"/>
        </w:rPr>
        <w:t xml:space="preserve">, si no es </w:t>
      </w:r>
      <w:proofErr w:type="spellStart"/>
      <w:r w:rsidR="00BC3EA5" w:rsidRPr="00727D8D">
        <w:rPr>
          <w:rFonts w:ascii="Palatino Linotype" w:eastAsiaTheme="majorEastAsia" w:hAnsi="Palatino Linotype" w:cstheme="majorBidi"/>
          <w:i/>
          <w:lang w:eastAsia="es-ES"/>
        </w:rPr>
        <w:t>publico</w:t>
      </w:r>
      <w:proofErr w:type="spellEnd"/>
      <w:r w:rsidR="00BC3EA5" w:rsidRPr="00727D8D">
        <w:rPr>
          <w:rFonts w:ascii="Palatino Linotype" w:eastAsiaTheme="majorEastAsia" w:hAnsi="Palatino Linotype" w:cstheme="majorBidi"/>
          <w:i/>
          <w:lang w:eastAsia="es-ES"/>
        </w:rPr>
        <w:t xml:space="preserve">, </w:t>
      </w:r>
      <w:proofErr w:type="spellStart"/>
      <w:r w:rsidR="00BC3EA5" w:rsidRPr="00727D8D">
        <w:rPr>
          <w:rFonts w:ascii="Palatino Linotype" w:eastAsiaTheme="majorEastAsia" w:hAnsi="Palatino Linotype" w:cstheme="majorBidi"/>
          <w:i/>
          <w:lang w:eastAsia="es-ES"/>
        </w:rPr>
        <w:t>por que</w:t>
      </w:r>
      <w:proofErr w:type="spellEnd"/>
      <w:r w:rsidR="00BC3EA5" w:rsidRPr="00727D8D">
        <w:rPr>
          <w:rFonts w:ascii="Palatino Linotype" w:eastAsiaTheme="majorEastAsia" w:hAnsi="Palatino Linotype" w:cstheme="majorBidi"/>
          <w:i/>
          <w:lang w:eastAsia="es-ES"/>
        </w:rPr>
        <w:t xml:space="preserve"> norma </w:t>
      </w:r>
      <w:proofErr w:type="spellStart"/>
      <w:r w:rsidR="00BC3EA5" w:rsidRPr="00727D8D">
        <w:rPr>
          <w:rFonts w:ascii="Palatino Linotype" w:eastAsiaTheme="majorEastAsia" w:hAnsi="Palatino Linotype" w:cstheme="majorBidi"/>
          <w:i/>
          <w:lang w:eastAsia="es-ES"/>
        </w:rPr>
        <w:t>perez</w:t>
      </w:r>
      <w:proofErr w:type="spellEnd"/>
      <w:r w:rsidR="00BC3EA5" w:rsidRPr="00727D8D">
        <w:rPr>
          <w:rFonts w:ascii="Palatino Linotype" w:eastAsiaTheme="majorEastAsia" w:hAnsi="Palatino Linotype" w:cstheme="majorBidi"/>
          <w:i/>
          <w:lang w:eastAsia="es-ES"/>
        </w:rPr>
        <w:t xml:space="preserve"> nos revisa los equipos</w:t>
      </w:r>
      <w:r w:rsidR="00E6550D" w:rsidRPr="00727D8D">
        <w:rPr>
          <w:rFonts w:ascii="Palatino Linotype" w:eastAsiaTheme="majorEastAsia" w:hAnsi="Palatino Linotype" w:cstheme="majorBidi"/>
          <w:i/>
          <w:lang w:eastAsia="es-ES"/>
        </w:rPr>
        <w:t>” (Sic)</w:t>
      </w:r>
    </w:p>
    <w:p w14:paraId="5EDB877B" w14:textId="77777777" w:rsidR="00737F8A" w:rsidRPr="00727D8D" w:rsidRDefault="00737F8A" w:rsidP="005157D5">
      <w:pPr>
        <w:spacing w:line="360" w:lineRule="auto"/>
        <w:contextualSpacing/>
        <w:jc w:val="both"/>
        <w:rPr>
          <w:rFonts w:ascii="Palatino Linotype" w:eastAsia="Calibri" w:hAnsi="Palatino Linotype" w:cs="Arial"/>
          <w:lang w:val="es-AR" w:eastAsia="es-ES"/>
        </w:rPr>
      </w:pPr>
    </w:p>
    <w:p w14:paraId="26E9673B" w14:textId="77777777" w:rsidR="00737F8A" w:rsidRPr="00727D8D" w:rsidRDefault="00737F8A" w:rsidP="005157D5">
      <w:pPr>
        <w:numPr>
          <w:ilvl w:val="0"/>
          <w:numId w:val="1"/>
        </w:numPr>
        <w:spacing w:line="360" w:lineRule="auto"/>
        <w:ind w:left="0" w:firstLine="0"/>
        <w:contextualSpacing/>
        <w:jc w:val="both"/>
        <w:rPr>
          <w:rFonts w:ascii="Palatino Linotype" w:eastAsia="Calibri" w:hAnsi="Palatino Linotype" w:cs="Arial"/>
          <w:b/>
          <w:lang w:val="es-AR" w:eastAsia="es-ES"/>
        </w:rPr>
      </w:pPr>
      <w:r w:rsidRPr="00727D8D">
        <w:rPr>
          <w:rFonts w:ascii="Palatino Linotype" w:hAnsi="Palatino Linotype" w:cs="Arial"/>
          <w:lang w:val="es-ES" w:eastAsia="es-ES"/>
        </w:rPr>
        <w:t xml:space="preserve">Se registró el recurso de revisión bajo el número de expediente </w:t>
      </w:r>
      <w:r w:rsidRPr="00727D8D">
        <w:rPr>
          <w:rFonts w:ascii="Palatino Linotype" w:eastAsiaTheme="minorEastAsia" w:hAnsi="Palatino Linotype" w:cs="Arial"/>
          <w:bCs/>
          <w:lang w:val="es-ES_tradnl" w:eastAsia="es-ES"/>
        </w:rPr>
        <w:t xml:space="preserve">al rubro indicado, asimismo con fundamento en lo dispuesto por el </w:t>
      </w:r>
      <w:r w:rsidRPr="00727D8D">
        <w:rPr>
          <w:rFonts w:ascii="Palatino Linotype" w:eastAsia="Calibri" w:hAnsi="Palatino Linotype" w:cs="Arial"/>
          <w:lang w:val="es-ES" w:eastAsia="es-ES"/>
        </w:rPr>
        <w:t xml:space="preserve">artículo 185 fracción I de la </w:t>
      </w:r>
      <w:r w:rsidRPr="00727D8D">
        <w:rPr>
          <w:rFonts w:ascii="Palatino Linotype" w:eastAsia="Calibri" w:hAnsi="Palatino Linotype" w:cs="Arial"/>
          <w:b/>
          <w:lang w:val="es-ES" w:eastAsia="es-ES"/>
        </w:rPr>
        <w:t xml:space="preserve">Ley de Transparencia y Acceso a la Información Pública del Estado de México y </w:t>
      </w:r>
      <w:r w:rsidRPr="00727D8D">
        <w:rPr>
          <w:rFonts w:ascii="Palatino Linotype" w:eastAsia="Calibri" w:hAnsi="Palatino Linotype" w:cs="Arial"/>
          <w:b/>
          <w:lang w:val="es-ES" w:eastAsia="es-ES"/>
        </w:rPr>
        <w:lastRenderedPageBreak/>
        <w:t xml:space="preserve">Municipios </w:t>
      </w:r>
      <w:r w:rsidRPr="00727D8D">
        <w:rPr>
          <w:rFonts w:ascii="Palatino Linotype" w:hAnsi="Palatino Linotype" w:cs="Arial"/>
          <w:lang w:val="es-ES" w:eastAsia="es-ES"/>
        </w:rPr>
        <w:t xml:space="preserve">se turnó a la </w:t>
      </w:r>
      <w:r w:rsidRPr="00727D8D">
        <w:rPr>
          <w:rFonts w:ascii="Palatino Linotype" w:hAnsi="Palatino Linotype" w:cs="Arial"/>
          <w:b/>
          <w:lang w:val="es-ES" w:eastAsia="es-ES"/>
        </w:rPr>
        <w:t xml:space="preserve">Comisionada María del Rosario Mejía Ayala, </w:t>
      </w:r>
      <w:r w:rsidRPr="00727D8D">
        <w:rPr>
          <w:rFonts w:ascii="Palatino Linotype" w:hAnsi="Palatino Linotype" w:cs="Arial"/>
          <w:lang w:val="es-ES" w:eastAsia="es-ES"/>
        </w:rPr>
        <w:t xml:space="preserve">con el objeto de </w:t>
      </w:r>
      <w:r w:rsidRPr="00727D8D">
        <w:rPr>
          <w:rFonts w:ascii="Palatino Linotype" w:hAnsi="Palatino Linotype" w:cs="Arial"/>
          <w:lang w:eastAsia="es-ES"/>
        </w:rPr>
        <w:t xml:space="preserve">su análisis. </w:t>
      </w:r>
    </w:p>
    <w:p w14:paraId="37DE6AEA" w14:textId="6AB870E4" w:rsidR="007C75E3" w:rsidRPr="00727D8D" w:rsidRDefault="007C75E3" w:rsidP="005157D5">
      <w:pPr>
        <w:keepNext/>
        <w:keepLines/>
        <w:spacing w:line="360" w:lineRule="auto"/>
        <w:jc w:val="center"/>
        <w:outlineLvl w:val="0"/>
        <w:rPr>
          <w:rFonts w:ascii="Palatino Linotype" w:eastAsia="Calibri" w:hAnsi="Palatino Linotype" w:cs="Arial"/>
          <w:b/>
          <w:lang w:val="es-AR" w:eastAsia="es-ES"/>
        </w:rPr>
      </w:pPr>
      <w:r w:rsidRPr="00727D8D">
        <w:rPr>
          <w:rFonts w:ascii="Palatino Linotype" w:eastAsia="Calibri" w:hAnsi="Palatino Linotype" w:cs="Arial"/>
          <w:b/>
          <w:lang w:val="es-AR" w:eastAsia="es-ES"/>
        </w:rPr>
        <w:t>MANIFESTACIONES</w:t>
      </w:r>
    </w:p>
    <w:p w14:paraId="40CFCB85" w14:textId="77777777" w:rsidR="007C75E3" w:rsidRPr="00727D8D" w:rsidRDefault="007C75E3" w:rsidP="005157D5">
      <w:pPr>
        <w:spacing w:line="360" w:lineRule="auto"/>
        <w:contextualSpacing/>
        <w:jc w:val="both"/>
        <w:rPr>
          <w:rFonts w:ascii="Palatino Linotype" w:eastAsiaTheme="minorEastAsia" w:hAnsi="Palatino Linotype" w:cstheme="minorBidi"/>
          <w:i/>
          <w:lang w:val="es-ES_tradnl" w:eastAsia="es-ES"/>
        </w:rPr>
      </w:pPr>
    </w:p>
    <w:p w14:paraId="5F01D854" w14:textId="2444303D" w:rsidR="00737F8A" w:rsidRPr="00727D8D" w:rsidRDefault="00737F8A" w:rsidP="005157D5">
      <w:pPr>
        <w:numPr>
          <w:ilvl w:val="0"/>
          <w:numId w:val="1"/>
        </w:numPr>
        <w:spacing w:line="360" w:lineRule="auto"/>
        <w:ind w:left="0" w:firstLine="0"/>
        <w:contextualSpacing/>
        <w:jc w:val="both"/>
        <w:rPr>
          <w:rFonts w:ascii="Palatino Linotype" w:eastAsiaTheme="minorEastAsia" w:hAnsi="Palatino Linotype" w:cstheme="minorBidi"/>
          <w:i/>
          <w:lang w:val="es-ES_tradnl" w:eastAsia="es-ES"/>
        </w:rPr>
      </w:pPr>
      <w:r w:rsidRPr="00727D8D">
        <w:rPr>
          <w:rFonts w:ascii="Palatino Linotype" w:eastAsia="Calibri" w:hAnsi="Palatino Linotype" w:cs="Arial"/>
          <w:lang w:val="es-ES" w:eastAsia="es-ES"/>
        </w:rPr>
        <w:t>El Comisionado Ponente con fundamento en l</w:t>
      </w:r>
      <w:r w:rsidR="00D10B35" w:rsidRPr="00727D8D">
        <w:rPr>
          <w:rFonts w:ascii="Palatino Linotype" w:eastAsia="Calibri" w:hAnsi="Palatino Linotype" w:cs="Arial"/>
          <w:lang w:val="es-ES" w:eastAsia="es-ES"/>
        </w:rPr>
        <w:t xml:space="preserve">o dispuesto por el artículo 18 </w:t>
      </w:r>
      <w:r w:rsidRPr="00727D8D">
        <w:rPr>
          <w:rFonts w:ascii="Palatino Linotype" w:eastAsia="Calibri" w:hAnsi="Palatino Linotype" w:cs="Arial"/>
          <w:lang w:val="es-ES" w:eastAsia="es-ES"/>
        </w:rPr>
        <w:t>fracción II de la ley de la materia, a tra</w:t>
      </w:r>
      <w:r w:rsidR="00D10B35" w:rsidRPr="00727D8D">
        <w:rPr>
          <w:rFonts w:ascii="Palatino Linotype" w:eastAsia="Calibri" w:hAnsi="Palatino Linotype" w:cs="Arial"/>
          <w:lang w:val="es-ES" w:eastAsia="es-ES"/>
        </w:rPr>
        <w:t>vés del a</w:t>
      </w:r>
      <w:r w:rsidR="00E6550D" w:rsidRPr="00727D8D">
        <w:rPr>
          <w:rFonts w:ascii="Palatino Linotype" w:eastAsia="Calibri" w:hAnsi="Palatino Linotype" w:cs="Arial"/>
          <w:lang w:val="es-ES" w:eastAsia="es-ES"/>
        </w:rPr>
        <w:t xml:space="preserve">cuerdo de admisión notificado el </w:t>
      </w:r>
      <w:r w:rsidR="008063E5" w:rsidRPr="00727D8D">
        <w:rPr>
          <w:rFonts w:ascii="Palatino Linotype" w:eastAsia="Calibri" w:hAnsi="Palatino Linotype" w:cs="Arial"/>
          <w:lang w:val="es-ES" w:eastAsia="es-ES"/>
        </w:rPr>
        <w:t xml:space="preserve"> </w:t>
      </w:r>
      <w:r w:rsidR="00BC3EA5" w:rsidRPr="00727D8D">
        <w:rPr>
          <w:rFonts w:ascii="Palatino Linotype" w:eastAsia="Calibri" w:hAnsi="Palatino Linotype" w:cs="Arial"/>
          <w:b/>
          <w:lang w:val="es-ES" w:eastAsia="es-ES"/>
        </w:rPr>
        <w:t>veinticinco de noviembre de dos mil veinticuatro</w:t>
      </w:r>
      <w:r w:rsidR="00E6550D" w:rsidRPr="00727D8D">
        <w:rPr>
          <w:rFonts w:ascii="Palatino Linotype" w:eastAsia="Calibri" w:hAnsi="Palatino Linotype" w:cs="Arial"/>
          <w:lang w:val="es-ES" w:eastAsia="es-ES"/>
        </w:rPr>
        <w:t xml:space="preserve">, </w:t>
      </w:r>
      <w:r w:rsidRPr="00727D8D">
        <w:rPr>
          <w:rFonts w:ascii="Palatino Linotype" w:eastAsia="Calibri" w:hAnsi="Palatino Linotype" w:cs="Arial"/>
          <w:lang w:val="es-ES" w:eastAsia="es-ES"/>
        </w:rPr>
        <w:t xml:space="preserve">puso a disposición de las partes el expediente electrónico </w:t>
      </w:r>
      <w:r w:rsidRPr="00727D8D">
        <w:rPr>
          <w:rFonts w:ascii="Palatino Linotype" w:eastAsia="Calibri" w:hAnsi="Palatino Linotype" w:cs="Arial"/>
          <w:lang w:val="es-ES_tradnl" w:eastAsia="es-ES"/>
        </w:rPr>
        <w:t xml:space="preserve">vía </w:t>
      </w:r>
      <w:r w:rsidRPr="00727D8D">
        <w:rPr>
          <w:rFonts w:ascii="Palatino Linotype" w:eastAsia="Calibri" w:hAnsi="Palatino Linotype" w:cs="Arial"/>
          <w:b/>
          <w:lang w:val="es-ES" w:eastAsia="es-ES"/>
        </w:rPr>
        <w:t xml:space="preserve">SAIMEX </w:t>
      </w:r>
      <w:r w:rsidRPr="00727D8D">
        <w:rPr>
          <w:rFonts w:ascii="Palatino Linotype" w:eastAsia="Calibri" w:hAnsi="Palatino Linotype" w:cs="Arial"/>
          <w:lang w:val="es-ES" w:eastAsia="es-ES"/>
        </w:rPr>
        <w:t xml:space="preserve">a efecto de que en un plazo máximo de siete días manifestaran lo que a derecho convinieran, ofrecieran pruebas y alegatos según corresponda al caso concreto, de esta forma para que el </w:t>
      </w:r>
      <w:r w:rsidRPr="00727D8D">
        <w:rPr>
          <w:rFonts w:ascii="Palatino Linotype" w:eastAsia="Calibri" w:hAnsi="Palatino Linotype" w:cs="Arial"/>
          <w:b/>
          <w:lang w:val="es-ES" w:eastAsia="es-ES"/>
        </w:rPr>
        <w:t>SUJETO OBLIGADO</w:t>
      </w:r>
      <w:r w:rsidRPr="00727D8D">
        <w:rPr>
          <w:rFonts w:ascii="Palatino Linotype" w:eastAsia="Calibri" w:hAnsi="Palatino Linotype" w:cs="Arial"/>
          <w:lang w:val="es-ES" w:eastAsia="es-ES"/>
        </w:rPr>
        <w:t xml:space="preserve"> presentara el informe justificado procedente. </w:t>
      </w:r>
    </w:p>
    <w:p w14:paraId="64D4F28B" w14:textId="77777777" w:rsidR="00737F8A" w:rsidRPr="00727D8D" w:rsidRDefault="00737F8A" w:rsidP="005157D5">
      <w:pPr>
        <w:spacing w:line="360" w:lineRule="auto"/>
        <w:contextualSpacing/>
        <w:jc w:val="both"/>
        <w:rPr>
          <w:rFonts w:ascii="Palatino Linotype" w:eastAsiaTheme="minorEastAsia" w:hAnsi="Palatino Linotype" w:cstheme="minorBidi"/>
          <w:i/>
          <w:lang w:val="es-ES_tradnl" w:eastAsia="es-ES"/>
        </w:rPr>
      </w:pPr>
    </w:p>
    <w:p w14:paraId="5869AB24" w14:textId="7652D4CD" w:rsidR="0071091E" w:rsidRPr="00727D8D" w:rsidRDefault="00737F8A" w:rsidP="005157D5">
      <w:pPr>
        <w:numPr>
          <w:ilvl w:val="0"/>
          <w:numId w:val="1"/>
        </w:numPr>
        <w:spacing w:line="360" w:lineRule="auto"/>
        <w:ind w:left="0" w:firstLine="0"/>
        <w:contextualSpacing/>
        <w:jc w:val="both"/>
        <w:rPr>
          <w:rFonts w:ascii="Palatino Linotype" w:hAnsi="Palatino Linotype"/>
        </w:rPr>
      </w:pPr>
      <w:r w:rsidRPr="00727D8D">
        <w:rPr>
          <w:rFonts w:ascii="Palatino Linotype" w:eastAsia="Calibri" w:hAnsi="Palatino Linotype" w:cs="Arial"/>
          <w:lang w:val="es-ES" w:eastAsia="es-ES"/>
        </w:rPr>
        <w:t xml:space="preserve">De las constancias que obran en el expediente electrónico SAIMEX, se advierte que el </w:t>
      </w:r>
      <w:r w:rsidRPr="00727D8D">
        <w:rPr>
          <w:rFonts w:ascii="Palatino Linotype" w:eastAsia="Calibri" w:hAnsi="Palatino Linotype" w:cs="Arial"/>
          <w:b/>
          <w:lang w:val="es-ES" w:eastAsia="es-ES"/>
        </w:rPr>
        <w:t>RECURRENTE</w:t>
      </w:r>
      <w:r w:rsidR="00E6550D" w:rsidRPr="00727D8D">
        <w:rPr>
          <w:rFonts w:ascii="Palatino Linotype" w:eastAsia="Calibri" w:hAnsi="Palatino Linotype" w:cs="Arial"/>
          <w:b/>
          <w:lang w:val="es-ES" w:eastAsia="es-ES"/>
        </w:rPr>
        <w:t xml:space="preserve">, </w:t>
      </w:r>
      <w:r w:rsidRPr="00727D8D">
        <w:rPr>
          <w:rFonts w:ascii="Palatino Linotype" w:eastAsia="Calibri" w:hAnsi="Palatino Linotype" w:cs="Arial"/>
          <w:lang w:val="es-ES" w:eastAsia="es-ES"/>
        </w:rPr>
        <w:t xml:space="preserve">  </w:t>
      </w:r>
      <w:r w:rsidR="00D10B35" w:rsidRPr="00727D8D">
        <w:rPr>
          <w:rFonts w:ascii="Palatino Linotype" w:eastAsia="Calibri" w:hAnsi="Palatino Linotype" w:cs="Arial"/>
          <w:lang w:val="es-ES" w:eastAsia="es-ES"/>
        </w:rPr>
        <w:t xml:space="preserve">no realizó manifestación, </w:t>
      </w:r>
      <w:r w:rsidR="00E6550D" w:rsidRPr="00727D8D">
        <w:rPr>
          <w:rFonts w:ascii="Palatino Linotype" w:eastAsia="Calibri" w:hAnsi="Palatino Linotype" w:cs="Arial"/>
          <w:lang w:val="es-ES" w:eastAsia="es-ES"/>
        </w:rPr>
        <w:t xml:space="preserve">conforme a  su derecho conviniera y/o asistiera </w:t>
      </w:r>
    </w:p>
    <w:p w14:paraId="68D76C73" w14:textId="77777777" w:rsidR="00E6550D" w:rsidRPr="00727D8D" w:rsidRDefault="00E6550D" w:rsidP="005157D5">
      <w:pPr>
        <w:spacing w:line="360" w:lineRule="auto"/>
        <w:contextualSpacing/>
        <w:jc w:val="both"/>
        <w:rPr>
          <w:rFonts w:ascii="Palatino Linotype" w:eastAsia="Calibri" w:hAnsi="Palatino Linotype" w:cs="Arial"/>
          <w:lang w:val="es-ES" w:eastAsia="es-ES"/>
        </w:rPr>
      </w:pPr>
    </w:p>
    <w:p w14:paraId="2B6878F5" w14:textId="77777777" w:rsidR="00E6550D" w:rsidRPr="00727D8D" w:rsidRDefault="00E6550D" w:rsidP="005157D5">
      <w:pPr>
        <w:spacing w:line="360" w:lineRule="auto"/>
        <w:contextualSpacing/>
        <w:jc w:val="both"/>
        <w:rPr>
          <w:rFonts w:ascii="Palatino Linotype" w:hAnsi="Palatino Linotype"/>
        </w:rPr>
        <w:sectPr w:rsidR="00E6550D" w:rsidRPr="00727D8D" w:rsidSect="0071091E">
          <w:headerReference w:type="even" r:id="rId9"/>
          <w:headerReference w:type="default" r:id="rId10"/>
          <w:footerReference w:type="default" r:id="rId11"/>
          <w:headerReference w:type="first" r:id="rId12"/>
          <w:footerReference w:type="first" r:id="rId13"/>
          <w:type w:val="continuous"/>
          <w:pgSz w:w="12240" w:h="15840"/>
          <w:pgMar w:top="80" w:right="1608" w:bottom="1418" w:left="1588" w:header="709" w:footer="919" w:gutter="0"/>
          <w:pgNumType w:start="1"/>
          <w:cols w:space="708"/>
          <w:titlePg/>
          <w:docGrid w:linePitch="360"/>
        </w:sectPr>
      </w:pPr>
    </w:p>
    <w:p w14:paraId="62BAB64E" w14:textId="2DEA86C6" w:rsidR="00052CE0" w:rsidRPr="00727D8D" w:rsidRDefault="00052CE0" w:rsidP="005157D5">
      <w:pPr>
        <w:numPr>
          <w:ilvl w:val="0"/>
          <w:numId w:val="1"/>
        </w:numPr>
        <w:spacing w:line="360" w:lineRule="auto"/>
        <w:ind w:left="0" w:firstLine="0"/>
        <w:contextualSpacing/>
        <w:jc w:val="both"/>
        <w:rPr>
          <w:rFonts w:ascii="Palatino Linotype" w:eastAsiaTheme="minorEastAsia" w:hAnsi="Palatino Linotype"/>
          <w:b/>
          <w:i/>
          <w:lang w:val="es-ES_tradnl" w:eastAsia="es-ES"/>
        </w:rPr>
      </w:pPr>
      <w:r w:rsidRPr="00727D8D">
        <w:rPr>
          <w:rFonts w:ascii="Palatino Linotype" w:eastAsiaTheme="minorEastAsia" w:hAnsi="Palatino Linotype"/>
          <w:lang w:val="es-ES" w:eastAsia="es-ES"/>
        </w:rPr>
        <w:t xml:space="preserve">El </w:t>
      </w:r>
      <w:r w:rsidRPr="00727D8D">
        <w:rPr>
          <w:rFonts w:ascii="Palatino Linotype" w:eastAsiaTheme="minorEastAsia" w:hAnsi="Palatino Linotype"/>
          <w:b/>
          <w:lang w:val="es-ES" w:eastAsia="es-ES"/>
        </w:rPr>
        <w:t xml:space="preserve">SUJETO OBLIGADO, </w:t>
      </w:r>
      <w:r w:rsidRPr="00727D8D">
        <w:rPr>
          <w:rFonts w:ascii="Palatino Linotype" w:eastAsiaTheme="minorEastAsia" w:hAnsi="Palatino Linotype"/>
          <w:lang w:val="es-ES" w:eastAsia="es-ES"/>
        </w:rPr>
        <w:t xml:space="preserve">rindió el Informe Justificado </w:t>
      </w:r>
      <w:r w:rsidR="001265BB" w:rsidRPr="00727D8D">
        <w:rPr>
          <w:rFonts w:ascii="Palatino Linotype" w:eastAsiaTheme="minorEastAsia" w:hAnsi="Palatino Linotype"/>
          <w:lang w:val="es-ES" w:eastAsia="es-ES"/>
        </w:rPr>
        <w:t xml:space="preserve">correspondiente a través del archivo </w:t>
      </w:r>
      <w:r w:rsidR="001265BB" w:rsidRPr="00727D8D">
        <w:rPr>
          <w:rFonts w:ascii="Palatino Linotype" w:eastAsiaTheme="minorEastAsia" w:hAnsi="Palatino Linotype"/>
          <w:b/>
          <w:i/>
          <w:lang w:val="es-ES" w:eastAsia="es-ES"/>
        </w:rPr>
        <w:t>7223 .</w:t>
      </w:r>
      <w:proofErr w:type="spellStart"/>
      <w:r w:rsidR="001265BB" w:rsidRPr="00727D8D">
        <w:rPr>
          <w:rFonts w:ascii="Palatino Linotype" w:eastAsiaTheme="minorEastAsia" w:hAnsi="Palatino Linotype"/>
          <w:b/>
          <w:i/>
          <w:lang w:val="es-ES" w:eastAsia="es-ES"/>
        </w:rPr>
        <w:t>pdf</w:t>
      </w:r>
      <w:proofErr w:type="spellEnd"/>
      <w:r w:rsidR="001265BB" w:rsidRPr="00727D8D">
        <w:rPr>
          <w:rFonts w:ascii="Palatino Linotype" w:eastAsiaTheme="minorEastAsia" w:hAnsi="Palatino Linotype"/>
          <w:b/>
          <w:i/>
          <w:lang w:val="es-ES" w:eastAsia="es-ES"/>
        </w:rPr>
        <w:t xml:space="preserve">, </w:t>
      </w:r>
      <w:r w:rsidR="001265BB" w:rsidRPr="00727D8D">
        <w:rPr>
          <w:rFonts w:ascii="Palatino Linotype" w:eastAsiaTheme="minorEastAsia" w:hAnsi="Palatino Linotype"/>
          <w:lang w:val="es-ES" w:eastAsia="es-ES"/>
        </w:rPr>
        <w:t xml:space="preserve">en el que medularmente confirma su respuesta primigenia. </w:t>
      </w:r>
    </w:p>
    <w:p w14:paraId="544088AA" w14:textId="77777777" w:rsidR="00052CE0" w:rsidRPr="00727D8D" w:rsidRDefault="00052CE0" w:rsidP="005157D5">
      <w:pPr>
        <w:spacing w:line="360" w:lineRule="auto"/>
        <w:contextualSpacing/>
        <w:jc w:val="both"/>
        <w:rPr>
          <w:rFonts w:ascii="Palatino Linotype" w:eastAsiaTheme="minorEastAsia" w:hAnsi="Palatino Linotype"/>
          <w:lang w:val="es-ES_tradnl" w:eastAsia="es-ES"/>
        </w:rPr>
      </w:pPr>
    </w:p>
    <w:p w14:paraId="61F5082C" w14:textId="1B03E844" w:rsidR="00737F8A" w:rsidRPr="00727D8D" w:rsidRDefault="0031731F" w:rsidP="005157D5">
      <w:pPr>
        <w:numPr>
          <w:ilvl w:val="0"/>
          <w:numId w:val="1"/>
        </w:numPr>
        <w:spacing w:line="360" w:lineRule="auto"/>
        <w:ind w:left="0" w:firstLine="0"/>
        <w:contextualSpacing/>
        <w:jc w:val="both"/>
        <w:rPr>
          <w:rFonts w:ascii="Palatino Linotype" w:eastAsiaTheme="minorEastAsia" w:hAnsi="Palatino Linotype"/>
          <w:lang w:val="es-ES_tradnl" w:eastAsia="es-ES"/>
        </w:rPr>
      </w:pPr>
      <w:r w:rsidRPr="00727D8D">
        <w:rPr>
          <w:rFonts w:ascii="Palatino Linotype" w:eastAsiaTheme="minorEastAsia" w:hAnsi="Palatino Linotype"/>
          <w:lang w:val="es-ES_tradnl" w:eastAsia="es-ES"/>
        </w:rPr>
        <w:t xml:space="preserve">El </w:t>
      </w:r>
      <w:r w:rsidR="000C0230" w:rsidRPr="00727D8D">
        <w:rPr>
          <w:rFonts w:ascii="Palatino Linotype" w:eastAsiaTheme="minorEastAsia" w:hAnsi="Palatino Linotype"/>
          <w:b/>
          <w:lang w:val="es-ES_tradnl" w:eastAsia="es-ES"/>
        </w:rPr>
        <w:t xml:space="preserve">cuatro de septiembre </w:t>
      </w:r>
      <w:r w:rsidR="007C75E3" w:rsidRPr="00727D8D">
        <w:rPr>
          <w:rFonts w:ascii="Palatino Linotype" w:eastAsiaTheme="minorEastAsia" w:hAnsi="Palatino Linotype"/>
          <w:b/>
          <w:lang w:val="es-ES_tradnl" w:eastAsia="es-ES"/>
        </w:rPr>
        <w:t>de dos mil veinticuatro</w:t>
      </w:r>
      <w:r w:rsidR="0050165E" w:rsidRPr="00727D8D">
        <w:rPr>
          <w:rFonts w:ascii="Palatino Linotype" w:eastAsiaTheme="minorEastAsia" w:hAnsi="Palatino Linotype"/>
          <w:lang w:val="es-ES_tradnl" w:eastAsia="es-ES"/>
        </w:rPr>
        <w:t>,</w:t>
      </w:r>
      <w:r w:rsidR="00737F8A" w:rsidRPr="00727D8D">
        <w:rPr>
          <w:rFonts w:ascii="Palatino Linotype" w:eastAsiaTheme="minorEastAsia" w:hAnsi="Palatino Linotype"/>
          <w:lang w:val="es-ES_tradnl" w:eastAsia="es-ES"/>
        </w:rPr>
        <w:t xml:space="preserve"> se notificó el acuerdo mediante el cual se aprobó la ampliación de plazo para emitir resolución. </w:t>
      </w:r>
    </w:p>
    <w:p w14:paraId="10477088" w14:textId="77777777" w:rsidR="00737F8A" w:rsidRPr="00727D8D" w:rsidRDefault="00737F8A" w:rsidP="005157D5">
      <w:pPr>
        <w:spacing w:line="360" w:lineRule="auto"/>
        <w:contextualSpacing/>
        <w:jc w:val="both"/>
        <w:rPr>
          <w:rFonts w:ascii="Palatino Linotype" w:eastAsiaTheme="minorEastAsia" w:hAnsi="Palatino Linotype"/>
          <w:lang w:val="es-ES_tradnl" w:eastAsia="es-ES"/>
        </w:rPr>
      </w:pPr>
    </w:p>
    <w:p w14:paraId="1FB4BE24" w14:textId="77777777" w:rsidR="00737F8A" w:rsidRPr="00727D8D" w:rsidRDefault="009A249A" w:rsidP="005157D5">
      <w:pPr>
        <w:numPr>
          <w:ilvl w:val="0"/>
          <w:numId w:val="1"/>
        </w:numPr>
        <w:spacing w:line="360" w:lineRule="auto"/>
        <w:ind w:left="0" w:firstLine="0"/>
        <w:contextualSpacing/>
        <w:jc w:val="both"/>
        <w:rPr>
          <w:rFonts w:ascii="Palatino Linotype" w:eastAsiaTheme="minorEastAsia" w:hAnsi="Palatino Linotype"/>
          <w:lang w:val="es-ES_tradnl" w:eastAsia="es-ES"/>
        </w:rPr>
      </w:pPr>
      <w:r w:rsidRPr="00727D8D">
        <w:rPr>
          <w:rFonts w:ascii="Palatino Linotype" w:eastAsiaTheme="minorEastAsia" w:hAnsi="Palatino Linotype"/>
          <w:lang w:val="es-ES_tradnl" w:eastAsia="es-ES"/>
        </w:rPr>
        <w:t xml:space="preserve">Este Organismo Garante no pasa por alto explicar que la dilación en la resolución del presente asunto encuentra justificación en que, el alto número de recursos de revisión recibidos, ha incrementado el número de medios de impugnación </w:t>
      </w:r>
      <w:r w:rsidRPr="00727D8D">
        <w:rPr>
          <w:rFonts w:ascii="Palatino Linotype" w:eastAsiaTheme="minorEastAsia" w:hAnsi="Palatino Linotype"/>
          <w:lang w:val="es-ES_tradnl" w:eastAsia="es-ES"/>
        </w:rPr>
        <w:lastRenderedPageBreak/>
        <w:t>que deben resolverse por este Instituto, circunstancia atípica que ha rebasado las capacidades técnicas y humanas del personal encargado de la proyección de las resoluciones a dichos medios de impugnación.</w:t>
      </w:r>
    </w:p>
    <w:p w14:paraId="7B6F0BC1" w14:textId="77777777" w:rsidR="007C75E3" w:rsidRPr="00727D8D" w:rsidRDefault="007C75E3" w:rsidP="005157D5">
      <w:pPr>
        <w:pStyle w:val="Prrafodelista"/>
        <w:spacing w:line="360" w:lineRule="auto"/>
        <w:rPr>
          <w:rFonts w:ascii="Palatino Linotype" w:eastAsiaTheme="minorEastAsia" w:hAnsi="Palatino Linotype"/>
          <w:sz w:val="24"/>
          <w:lang w:val="es-ES_tradnl" w:eastAsia="es-ES"/>
        </w:rPr>
      </w:pPr>
    </w:p>
    <w:p w14:paraId="697CFFD2" w14:textId="77777777" w:rsidR="007C75E3" w:rsidRPr="00727D8D" w:rsidRDefault="007C75E3" w:rsidP="005157D5">
      <w:pPr>
        <w:spacing w:line="360" w:lineRule="auto"/>
        <w:contextualSpacing/>
        <w:jc w:val="both"/>
        <w:rPr>
          <w:rFonts w:ascii="Palatino Linotype" w:eastAsiaTheme="minorEastAsia" w:hAnsi="Palatino Linotype"/>
          <w:lang w:val="es-ES_tradnl" w:eastAsia="es-ES"/>
        </w:rPr>
      </w:pPr>
    </w:p>
    <w:p w14:paraId="73EF2F69" w14:textId="77777777" w:rsidR="00737F8A" w:rsidRPr="00727D8D" w:rsidRDefault="00737F8A" w:rsidP="005157D5">
      <w:pPr>
        <w:numPr>
          <w:ilvl w:val="0"/>
          <w:numId w:val="1"/>
        </w:numPr>
        <w:spacing w:line="360" w:lineRule="auto"/>
        <w:ind w:left="0" w:firstLine="0"/>
        <w:contextualSpacing/>
        <w:jc w:val="both"/>
        <w:rPr>
          <w:rFonts w:ascii="Palatino Linotype" w:eastAsiaTheme="minorEastAsia" w:hAnsi="Palatino Linotype"/>
          <w:lang w:val="es-ES_tradnl" w:eastAsia="es-ES"/>
        </w:rPr>
      </w:pPr>
      <w:r w:rsidRPr="00727D8D">
        <w:rPr>
          <w:rFonts w:ascii="Palatino Linotype" w:eastAsiaTheme="minorEastAsia" w:hAnsi="Palatino Linotype"/>
          <w:lang w:val="es-ES_tradnl" w:eastAsia="es-ES"/>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39FAC229" w14:textId="77777777" w:rsidR="00737F8A" w:rsidRPr="00727D8D" w:rsidRDefault="00737F8A" w:rsidP="005157D5">
      <w:pPr>
        <w:spacing w:line="360" w:lineRule="auto"/>
        <w:contextualSpacing/>
        <w:jc w:val="both"/>
        <w:rPr>
          <w:rFonts w:ascii="Palatino Linotype" w:eastAsiaTheme="minorEastAsia" w:hAnsi="Palatino Linotype"/>
          <w:lang w:val="es-ES_tradnl" w:eastAsia="es-ES"/>
        </w:rPr>
      </w:pPr>
    </w:p>
    <w:p w14:paraId="63F771D7" w14:textId="77777777" w:rsidR="00737F8A" w:rsidRPr="00727D8D" w:rsidRDefault="00737F8A" w:rsidP="005157D5">
      <w:pPr>
        <w:numPr>
          <w:ilvl w:val="0"/>
          <w:numId w:val="1"/>
        </w:numPr>
        <w:spacing w:line="360" w:lineRule="auto"/>
        <w:ind w:left="0" w:firstLine="0"/>
        <w:contextualSpacing/>
        <w:jc w:val="both"/>
        <w:rPr>
          <w:rFonts w:ascii="Palatino Linotype" w:eastAsiaTheme="minorEastAsia" w:hAnsi="Palatino Linotype"/>
          <w:lang w:val="es-ES_tradnl" w:eastAsia="es-ES"/>
        </w:rPr>
      </w:pPr>
      <w:r w:rsidRPr="00727D8D">
        <w:rPr>
          <w:rFonts w:ascii="Palatino Linotype" w:eastAsiaTheme="minorEastAsia" w:hAnsi="Palatino Linotype"/>
          <w:lang w:val="es-ES_tradnl" w:eastAsia="es-E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6D721DE" w14:textId="77777777" w:rsidR="00737F8A" w:rsidRPr="00727D8D" w:rsidRDefault="00737F8A" w:rsidP="005157D5">
      <w:pPr>
        <w:spacing w:line="360" w:lineRule="auto"/>
        <w:contextualSpacing/>
        <w:jc w:val="both"/>
        <w:rPr>
          <w:rFonts w:ascii="Palatino Linotype" w:eastAsiaTheme="minorEastAsia" w:hAnsi="Palatino Linotype"/>
          <w:lang w:val="es-ES_tradnl" w:eastAsia="es-ES"/>
        </w:rPr>
      </w:pPr>
    </w:p>
    <w:p w14:paraId="263B168B" w14:textId="77777777" w:rsidR="00737F8A" w:rsidRPr="00727D8D" w:rsidRDefault="00737F8A" w:rsidP="005157D5">
      <w:pPr>
        <w:numPr>
          <w:ilvl w:val="0"/>
          <w:numId w:val="1"/>
        </w:numPr>
        <w:spacing w:line="360" w:lineRule="auto"/>
        <w:ind w:left="0" w:firstLine="0"/>
        <w:contextualSpacing/>
        <w:jc w:val="both"/>
        <w:rPr>
          <w:rFonts w:ascii="Palatino Linotype" w:eastAsiaTheme="minorEastAsia" w:hAnsi="Palatino Linotype"/>
          <w:lang w:val="es-ES_tradnl" w:eastAsia="es-ES"/>
        </w:rPr>
      </w:pPr>
      <w:r w:rsidRPr="00727D8D">
        <w:rPr>
          <w:rFonts w:ascii="Palatino Linotype" w:eastAsiaTheme="minorEastAsia" w:hAnsi="Palatino Linotype"/>
          <w:lang w:val="es-ES_tradnl" w:eastAsia="es-ES"/>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43DCA49E" w14:textId="77777777" w:rsidR="00737F8A" w:rsidRPr="00727D8D" w:rsidRDefault="00737F8A" w:rsidP="005157D5">
      <w:pPr>
        <w:spacing w:line="360" w:lineRule="auto"/>
        <w:contextualSpacing/>
        <w:jc w:val="both"/>
        <w:rPr>
          <w:rFonts w:ascii="Palatino Linotype" w:eastAsiaTheme="minorEastAsia" w:hAnsi="Palatino Linotype"/>
          <w:lang w:val="es-ES_tradnl" w:eastAsia="es-ES"/>
        </w:rPr>
      </w:pPr>
    </w:p>
    <w:p w14:paraId="02A41E3D" w14:textId="77777777" w:rsidR="00737F8A" w:rsidRPr="00727D8D" w:rsidRDefault="00737F8A" w:rsidP="005157D5">
      <w:pPr>
        <w:numPr>
          <w:ilvl w:val="0"/>
          <w:numId w:val="1"/>
        </w:numPr>
        <w:spacing w:line="360" w:lineRule="auto"/>
        <w:ind w:left="0" w:firstLine="0"/>
        <w:contextualSpacing/>
        <w:jc w:val="both"/>
        <w:rPr>
          <w:rFonts w:ascii="Palatino Linotype" w:eastAsiaTheme="minorEastAsia" w:hAnsi="Palatino Linotype"/>
          <w:lang w:val="es-ES_tradnl" w:eastAsia="es-ES"/>
        </w:rPr>
      </w:pPr>
      <w:r w:rsidRPr="00727D8D">
        <w:rPr>
          <w:rFonts w:ascii="Palatino Linotype" w:eastAsiaTheme="minorEastAsia" w:hAnsi="Palatino Linotype"/>
          <w:lang w:val="es-ES_tradnl" w:eastAsia="es-ES"/>
        </w:rPr>
        <w:t xml:space="preserve">Por ello, excepcionalmente, si un asunto es resuelto con posterioridad a los plazos señalados por la norma debe analizarse la razonabilidad de dicha dilación atendiendo a los siguientes criterios:   </w:t>
      </w:r>
    </w:p>
    <w:p w14:paraId="6D28BFA8" w14:textId="77777777" w:rsidR="00737F8A" w:rsidRPr="00727D8D" w:rsidRDefault="00737F8A" w:rsidP="005157D5">
      <w:pPr>
        <w:spacing w:line="360" w:lineRule="auto"/>
        <w:contextualSpacing/>
        <w:jc w:val="both"/>
        <w:rPr>
          <w:rFonts w:ascii="Palatino Linotype" w:eastAsiaTheme="minorEastAsia" w:hAnsi="Palatino Linotype"/>
          <w:lang w:val="es-ES_tradnl" w:eastAsia="es-ES"/>
        </w:rPr>
      </w:pPr>
    </w:p>
    <w:p w14:paraId="4F4D8466" w14:textId="77777777" w:rsidR="00737F8A" w:rsidRPr="00727D8D" w:rsidRDefault="00737F8A" w:rsidP="005157D5">
      <w:pPr>
        <w:spacing w:line="360" w:lineRule="auto"/>
        <w:ind w:left="851"/>
        <w:contextualSpacing/>
        <w:jc w:val="both"/>
        <w:rPr>
          <w:rFonts w:ascii="Palatino Linotype" w:eastAsiaTheme="minorEastAsia" w:hAnsi="Palatino Linotype"/>
          <w:lang w:val="es-ES_tradnl" w:eastAsia="es-ES"/>
        </w:rPr>
      </w:pPr>
      <w:r w:rsidRPr="00727D8D">
        <w:rPr>
          <w:rFonts w:ascii="Palatino Linotype" w:eastAsiaTheme="minorEastAsia" w:hAnsi="Palatino Linotype"/>
          <w:lang w:val="es-ES_tradnl" w:eastAsia="es-ES"/>
        </w:rPr>
        <w:t xml:space="preserve">a) Complejidad del Asunto: La complejidad de la prueba, la pluralidad de sujetos procesales, el tiempo transcurrido, las características y contexto del recurso. </w:t>
      </w:r>
    </w:p>
    <w:p w14:paraId="6BDD0AE7" w14:textId="77777777" w:rsidR="00737F8A" w:rsidRPr="00727D8D" w:rsidRDefault="00737F8A" w:rsidP="005157D5">
      <w:pPr>
        <w:spacing w:line="360" w:lineRule="auto"/>
        <w:ind w:left="851"/>
        <w:contextualSpacing/>
        <w:jc w:val="both"/>
        <w:rPr>
          <w:rFonts w:ascii="Palatino Linotype" w:eastAsiaTheme="minorEastAsia" w:hAnsi="Palatino Linotype"/>
          <w:lang w:val="es-ES_tradnl" w:eastAsia="es-ES"/>
        </w:rPr>
      </w:pPr>
    </w:p>
    <w:p w14:paraId="19F8358F" w14:textId="77777777" w:rsidR="00737F8A" w:rsidRPr="00727D8D" w:rsidRDefault="00737F8A" w:rsidP="005157D5">
      <w:pPr>
        <w:spacing w:line="360" w:lineRule="auto"/>
        <w:ind w:left="851"/>
        <w:contextualSpacing/>
        <w:jc w:val="both"/>
        <w:rPr>
          <w:rFonts w:ascii="Palatino Linotype" w:eastAsiaTheme="minorEastAsia" w:hAnsi="Palatino Linotype"/>
          <w:lang w:val="es-ES_tradnl" w:eastAsia="es-ES"/>
        </w:rPr>
      </w:pPr>
      <w:r w:rsidRPr="00727D8D">
        <w:rPr>
          <w:rFonts w:ascii="Palatino Linotype" w:eastAsiaTheme="minorEastAsia" w:hAnsi="Palatino Linotype"/>
          <w:lang w:val="es-ES_tradnl" w:eastAsia="es-ES"/>
        </w:rPr>
        <w:t>b) Actividad Procesal del interesado. Acciones u omisiones del interesado.</w:t>
      </w:r>
    </w:p>
    <w:p w14:paraId="622B6951" w14:textId="77777777" w:rsidR="00737F8A" w:rsidRPr="00727D8D" w:rsidRDefault="00737F8A" w:rsidP="005157D5">
      <w:pPr>
        <w:spacing w:line="360" w:lineRule="auto"/>
        <w:ind w:left="851"/>
        <w:contextualSpacing/>
        <w:jc w:val="both"/>
        <w:rPr>
          <w:rFonts w:ascii="Palatino Linotype" w:eastAsiaTheme="minorEastAsia" w:hAnsi="Palatino Linotype"/>
          <w:lang w:val="es-ES_tradnl" w:eastAsia="es-ES"/>
        </w:rPr>
      </w:pPr>
    </w:p>
    <w:p w14:paraId="3674355F" w14:textId="77777777" w:rsidR="00737F8A" w:rsidRPr="00727D8D" w:rsidRDefault="00737F8A" w:rsidP="005157D5">
      <w:pPr>
        <w:spacing w:line="360" w:lineRule="auto"/>
        <w:ind w:left="851"/>
        <w:contextualSpacing/>
        <w:jc w:val="both"/>
        <w:rPr>
          <w:rFonts w:ascii="Palatino Linotype" w:eastAsiaTheme="minorEastAsia" w:hAnsi="Palatino Linotype"/>
          <w:lang w:val="es-ES_tradnl" w:eastAsia="es-ES"/>
        </w:rPr>
      </w:pPr>
      <w:r w:rsidRPr="00727D8D">
        <w:rPr>
          <w:rFonts w:ascii="Palatino Linotype" w:eastAsiaTheme="minorEastAsia" w:hAnsi="Palatino Linotype"/>
          <w:lang w:val="es-ES_tradnl" w:eastAsia="es-ES"/>
        </w:rPr>
        <w:t>c) Conducta de la Autoridad: Las Acciones u omisiones realizadas en el procedimiento. Así como si la autoridad actuó con la debida diligencia.</w:t>
      </w:r>
    </w:p>
    <w:p w14:paraId="23305B66" w14:textId="77777777" w:rsidR="00737F8A" w:rsidRPr="00727D8D" w:rsidRDefault="00737F8A" w:rsidP="005157D5">
      <w:pPr>
        <w:spacing w:line="360" w:lineRule="auto"/>
        <w:ind w:left="851"/>
        <w:contextualSpacing/>
        <w:jc w:val="both"/>
        <w:rPr>
          <w:rFonts w:ascii="Palatino Linotype" w:eastAsiaTheme="minorEastAsia" w:hAnsi="Palatino Linotype"/>
          <w:lang w:val="es-ES_tradnl" w:eastAsia="es-ES"/>
        </w:rPr>
      </w:pPr>
    </w:p>
    <w:p w14:paraId="112F2263" w14:textId="77777777" w:rsidR="00737F8A" w:rsidRPr="00727D8D" w:rsidRDefault="00737F8A" w:rsidP="005157D5">
      <w:pPr>
        <w:spacing w:line="360" w:lineRule="auto"/>
        <w:ind w:left="851"/>
        <w:contextualSpacing/>
        <w:jc w:val="both"/>
        <w:rPr>
          <w:rFonts w:ascii="Palatino Linotype" w:eastAsiaTheme="minorEastAsia" w:hAnsi="Palatino Linotype"/>
          <w:lang w:val="es-ES_tradnl" w:eastAsia="es-ES"/>
        </w:rPr>
      </w:pPr>
      <w:r w:rsidRPr="00727D8D">
        <w:rPr>
          <w:rFonts w:ascii="Palatino Linotype" w:eastAsiaTheme="minorEastAsia" w:hAnsi="Palatino Linotype"/>
          <w:lang w:val="es-ES_tradnl" w:eastAsia="es-ES"/>
        </w:rPr>
        <w:t>d) La afectación generada en la situación jurídica de la persona involucrada en el proceso: Violación a sus derechos humanos.</w:t>
      </w:r>
    </w:p>
    <w:p w14:paraId="5846EAA2" w14:textId="77777777" w:rsidR="00737F8A" w:rsidRPr="00727D8D" w:rsidRDefault="00737F8A" w:rsidP="005157D5">
      <w:pPr>
        <w:spacing w:line="360" w:lineRule="auto"/>
        <w:contextualSpacing/>
        <w:jc w:val="both"/>
        <w:rPr>
          <w:rFonts w:ascii="Palatino Linotype" w:eastAsiaTheme="minorEastAsia" w:hAnsi="Palatino Linotype"/>
          <w:lang w:val="es-ES_tradnl" w:eastAsia="es-ES"/>
        </w:rPr>
      </w:pPr>
    </w:p>
    <w:p w14:paraId="33A42B4F" w14:textId="77777777" w:rsidR="00737F8A" w:rsidRPr="00727D8D" w:rsidRDefault="00737F8A" w:rsidP="005157D5">
      <w:pPr>
        <w:numPr>
          <w:ilvl w:val="0"/>
          <w:numId w:val="1"/>
        </w:numPr>
        <w:spacing w:line="360" w:lineRule="auto"/>
        <w:ind w:left="0" w:firstLine="0"/>
        <w:contextualSpacing/>
        <w:jc w:val="both"/>
        <w:rPr>
          <w:rFonts w:ascii="Palatino Linotype" w:eastAsiaTheme="minorEastAsia" w:hAnsi="Palatino Linotype"/>
          <w:lang w:val="es-ES_tradnl" w:eastAsia="es-ES"/>
        </w:rPr>
      </w:pPr>
      <w:r w:rsidRPr="00727D8D">
        <w:rPr>
          <w:rFonts w:ascii="Palatino Linotype" w:eastAsiaTheme="minorEastAsia" w:hAnsi="Palatino Linotype"/>
          <w:lang w:val="es-ES_tradnl" w:eastAsia="es-E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C1E431A" w14:textId="77777777" w:rsidR="00737F8A" w:rsidRPr="00727D8D" w:rsidRDefault="00737F8A" w:rsidP="005157D5">
      <w:pPr>
        <w:spacing w:line="360" w:lineRule="auto"/>
        <w:contextualSpacing/>
        <w:jc w:val="both"/>
        <w:rPr>
          <w:rFonts w:ascii="Palatino Linotype" w:eastAsiaTheme="minorEastAsia" w:hAnsi="Palatino Linotype"/>
          <w:lang w:val="es-ES_tradnl" w:eastAsia="es-ES"/>
        </w:rPr>
      </w:pPr>
    </w:p>
    <w:p w14:paraId="70010845" w14:textId="77777777" w:rsidR="00737F8A" w:rsidRPr="00727D8D" w:rsidRDefault="00737F8A" w:rsidP="005157D5">
      <w:pPr>
        <w:numPr>
          <w:ilvl w:val="0"/>
          <w:numId w:val="1"/>
        </w:numPr>
        <w:spacing w:line="360" w:lineRule="auto"/>
        <w:ind w:left="0" w:firstLine="0"/>
        <w:contextualSpacing/>
        <w:jc w:val="both"/>
        <w:rPr>
          <w:rFonts w:ascii="Palatino Linotype" w:eastAsiaTheme="minorEastAsia" w:hAnsi="Palatino Linotype"/>
          <w:lang w:val="es-ES_tradnl" w:eastAsia="es-ES"/>
        </w:rPr>
      </w:pPr>
      <w:r w:rsidRPr="00727D8D">
        <w:rPr>
          <w:rFonts w:ascii="Palatino Linotype" w:eastAsiaTheme="minorEastAsia" w:hAnsi="Palatino Linotype"/>
          <w:lang w:val="es-ES_tradnl" w:eastAsia="es-ES"/>
        </w:rPr>
        <w:t>Argumento que encuentra sustento en la jurisprudencia P</w:t>
      </w:r>
      <w:proofErr w:type="gramStart"/>
      <w:r w:rsidRPr="00727D8D">
        <w:rPr>
          <w:rFonts w:ascii="Palatino Linotype" w:eastAsiaTheme="minorEastAsia" w:hAnsi="Palatino Linotype"/>
          <w:lang w:val="es-ES_tradnl" w:eastAsia="es-ES"/>
        </w:rPr>
        <w:t>./</w:t>
      </w:r>
      <w:proofErr w:type="gramEnd"/>
      <w:r w:rsidRPr="00727D8D">
        <w:rPr>
          <w:rFonts w:ascii="Palatino Linotype" w:eastAsiaTheme="minorEastAsia" w:hAnsi="Palatino Linotype"/>
          <w:lang w:val="es-ES_tradnl" w:eastAsia="es-ES"/>
        </w:rPr>
        <w:t xml:space="preserve">J. 32/92 emitida por el Pleno de la Suprema Corte de Justicia de la Nación de rubro </w:t>
      </w:r>
      <w:r w:rsidRPr="00727D8D">
        <w:rPr>
          <w:rFonts w:ascii="Palatino Linotype" w:eastAsiaTheme="minorEastAsia" w:hAnsi="Palatino Linotype"/>
          <w:i/>
          <w:lang w:val="es-ES_tradnl" w:eastAsia="es-ES"/>
        </w:rPr>
        <w:t xml:space="preserve">“TÉRMINOS PROCESALES. PARA DETERMINAR SI UN FUNCIONARIO JUDICIAL ACTUÓ INDEBIDAMENTE POR NO RESPETARLOS SE DEBE ATENDER AL PRESUPUESTO QUE CONSIDERÓ EL LEGISLADOR AL FIJARLOS Y LAS CARACTERÍSTICAS DEL </w:t>
      </w:r>
      <w:r w:rsidRPr="00727D8D">
        <w:rPr>
          <w:rFonts w:ascii="Palatino Linotype" w:eastAsiaTheme="minorEastAsia" w:hAnsi="Palatino Linotype"/>
          <w:i/>
          <w:lang w:val="es-ES_tradnl" w:eastAsia="es-ES"/>
        </w:rPr>
        <w:lastRenderedPageBreak/>
        <w:t>CASO.”</w:t>
      </w:r>
      <w:r w:rsidRPr="00727D8D">
        <w:rPr>
          <w:rFonts w:ascii="Palatino Linotype" w:eastAsiaTheme="minorEastAsia" w:hAnsi="Palatino Linotype"/>
          <w:lang w:val="es-ES_tradnl" w:eastAsia="es-ES"/>
        </w:rPr>
        <w:t>, visible en la Gaceta del Seminario Judicial de la Federación con el registro digital 205635.</w:t>
      </w:r>
    </w:p>
    <w:p w14:paraId="72A7385F" w14:textId="77777777" w:rsidR="00737F8A" w:rsidRPr="00727D8D" w:rsidRDefault="00737F8A" w:rsidP="005157D5">
      <w:pPr>
        <w:spacing w:line="360" w:lineRule="auto"/>
        <w:contextualSpacing/>
        <w:jc w:val="both"/>
        <w:rPr>
          <w:rFonts w:ascii="Palatino Linotype" w:eastAsiaTheme="minorEastAsia" w:hAnsi="Palatino Linotype"/>
          <w:lang w:val="es-ES_tradnl" w:eastAsia="es-ES"/>
        </w:rPr>
      </w:pPr>
    </w:p>
    <w:p w14:paraId="142A97B7" w14:textId="77777777" w:rsidR="00737F8A" w:rsidRPr="00727D8D" w:rsidRDefault="00737F8A" w:rsidP="005157D5">
      <w:pPr>
        <w:numPr>
          <w:ilvl w:val="0"/>
          <w:numId w:val="1"/>
        </w:numPr>
        <w:spacing w:line="360" w:lineRule="auto"/>
        <w:ind w:left="0" w:firstLine="0"/>
        <w:contextualSpacing/>
        <w:jc w:val="both"/>
        <w:rPr>
          <w:rFonts w:ascii="Palatino Linotype" w:eastAsiaTheme="minorEastAsia" w:hAnsi="Palatino Linotype"/>
          <w:lang w:val="es-ES_tradnl" w:eastAsia="es-ES"/>
        </w:rPr>
      </w:pPr>
      <w:r w:rsidRPr="00727D8D">
        <w:rPr>
          <w:rFonts w:ascii="Palatino Linotype" w:eastAsiaTheme="minorEastAsia" w:hAnsi="Palatino Linotype"/>
          <w:lang w:val="es-ES_tradnl" w:eastAsia="es-E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10AFD0E" w14:textId="77777777" w:rsidR="00737F8A" w:rsidRPr="00727D8D" w:rsidRDefault="00737F8A" w:rsidP="005157D5">
      <w:pPr>
        <w:spacing w:line="360" w:lineRule="auto"/>
        <w:contextualSpacing/>
        <w:jc w:val="both"/>
        <w:rPr>
          <w:rFonts w:ascii="Palatino Linotype" w:eastAsiaTheme="minorEastAsia" w:hAnsi="Palatino Linotype"/>
          <w:lang w:val="es-ES_tradnl" w:eastAsia="es-ES"/>
        </w:rPr>
      </w:pPr>
    </w:p>
    <w:p w14:paraId="5D9AD70E" w14:textId="77777777" w:rsidR="00737F8A" w:rsidRPr="00727D8D" w:rsidRDefault="00737F8A" w:rsidP="005157D5">
      <w:pPr>
        <w:numPr>
          <w:ilvl w:val="0"/>
          <w:numId w:val="1"/>
        </w:numPr>
        <w:spacing w:line="360" w:lineRule="auto"/>
        <w:ind w:left="0" w:firstLine="0"/>
        <w:contextualSpacing/>
        <w:jc w:val="both"/>
        <w:rPr>
          <w:rFonts w:ascii="Palatino Linotype" w:eastAsiaTheme="minorEastAsia" w:hAnsi="Palatino Linotype"/>
          <w:lang w:val="es-ES_tradnl" w:eastAsia="es-ES"/>
        </w:rPr>
      </w:pPr>
      <w:r w:rsidRPr="00727D8D">
        <w:rPr>
          <w:rFonts w:ascii="Palatino Linotype" w:eastAsiaTheme="minorEastAsia" w:hAnsi="Palatino Linotype"/>
          <w:lang w:val="es-ES_tradnl" w:eastAsia="es-ES"/>
        </w:rPr>
        <w:t>Por ello, este organismo garante comprometido con la tutela de los derechos humanos confiados, señala que este exceso del plazo legal para resolver el presente asunto, resulta de carácter excepcional.</w:t>
      </w:r>
    </w:p>
    <w:p w14:paraId="18390D2E" w14:textId="77777777" w:rsidR="00737F8A" w:rsidRPr="00727D8D" w:rsidRDefault="00737F8A" w:rsidP="005157D5">
      <w:pPr>
        <w:spacing w:line="360" w:lineRule="auto"/>
        <w:contextualSpacing/>
        <w:jc w:val="both"/>
        <w:rPr>
          <w:rFonts w:ascii="Palatino Linotype" w:eastAsiaTheme="minorEastAsia" w:hAnsi="Palatino Linotype"/>
          <w:lang w:val="es-ES_tradnl" w:eastAsia="es-ES"/>
        </w:rPr>
      </w:pPr>
    </w:p>
    <w:p w14:paraId="5FBB5010" w14:textId="77777777" w:rsidR="00737F8A" w:rsidRPr="00727D8D" w:rsidRDefault="00737F8A" w:rsidP="005157D5">
      <w:pPr>
        <w:numPr>
          <w:ilvl w:val="0"/>
          <w:numId w:val="1"/>
        </w:numPr>
        <w:spacing w:line="360" w:lineRule="auto"/>
        <w:ind w:left="0" w:firstLine="0"/>
        <w:contextualSpacing/>
        <w:jc w:val="both"/>
        <w:rPr>
          <w:rFonts w:ascii="Palatino Linotype" w:eastAsiaTheme="minorEastAsia" w:hAnsi="Palatino Linotype"/>
          <w:lang w:val="es-ES_tradnl" w:eastAsia="es-ES"/>
        </w:rPr>
      </w:pPr>
      <w:r w:rsidRPr="00727D8D">
        <w:rPr>
          <w:rFonts w:ascii="Palatino Linotype" w:eastAsiaTheme="minorEastAsia" w:hAnsi="Palatino Linotype"/>
          <w:lang w:val="es-ES_tradnl" w:eastAsia="es-ES"/>
        </w:rPr>
        <w:t>Al respecto, también son de considerar los criterios sostenidos por el Cuarto Tribunal Colegiado en Materia Administrativa del Primer Circuito, cuyos rubros y datos de identificación son los siguientes:</w:t>
      </w:r>
    </w:p>
    <w:p w14:paraId="2FFB520D" w14:textId="77777777" w:rsidR="00737F8A" w:rsidRPr="00727D8D" w:rsidRDefault="00737F8A" w:rsidP="005157D5">
      <w:pPr>
        <w:spacing w:line="360" w:lineRule="auto"/>
        <w:contextualSpacing/>
        <w:jc w:val="both"/>
        <w:rPr>
          <w:rFonts w:ascii="Palatino Linotype" w:eastAsiaTheme="minorEastAsia" w:hAnsi="Palatino Linotype"/>
          <w:lang w:val="es-ES_tradnl" w:eastAsia="es-ES"/>
        </w:rPr>
      </w:pPr>
    </w:p>
    <w:p w14:paraId="57878733" w14:textId="77777777" w:rsidR="00737F8A" w:rsidRPr="00727D8D" w:rsidRDefault="00737F8A" w:rsidP="005157D5">
      <w:pPr>
        <w:spacing w:line="360" w:lineRule="auto"/>
        <w:ind w:left="851" w:right="822"/>
        <w:contextualSpacing/>
        <w:jc w:val="both"/>
        <w:rPr>
          <w:rFonts w:ascii="Palatino Linotype" w:eastAsiaTheme="minorEastAsia" w:hAnsi="Palatino Linotype"/>
          <w:lang w:val="es-ES_tradnl" w:eastAsia="es-ES"/>
        </w:rPr>
      </w:pPr>
      <w:r w:rsidRPr="00727D8D">
        <w:rPr>
          <w:rFonts w:ascii="Palatino Linotype" w:eastAsiaTheme="minorEastAsia" w:hAnsi="Palatino Linotype"/>
          <w:i/>
          <w:lang w:val="es-ES_tradnl" w:eastAsia="es-ES"/>
        </w:rPr>
        <w:t xml:space="preserve">“PLAZO RAZONABLE PARA RESOLVER. DIMENSIÓN Y EFECTOS DE ESTE CONCEPTO CUANDO SE ADUCE EXCESIVA CARGA DE </w:t>
      </w:r>
      <w:r w:rsidRPr="00727D8D">
        <w:rPr>
          <w:rFonts w:ascii="Palatino Linotype" w:eastAsiaTheme="minorEastAsia" w:hAnsi="Palatino Linotype"/>
          <w:i/>
          <w:lang w:val="es-ES_tradnl" w:eastAsia="es-ES"/>
        </w:rPr>
        <w:lastRenderedPageBreak/>
        <w:t>TRABAJO.”</w:t>
      </w:r>
      <w:r w:rsidRPr="00727D8D">
        <w:rPr>
          <w:rFonts w:ascii="Palatino Linotype" w:eastAsiaTheme="minorEastAsia" w:hAnsi="Palatino Linotype"/>
          <w:lang w:val="es-ES_tradnl" w:eastAsia="es-ES"/>
        </w:rPr>
        <w:t xml:space="preserve"> consultable en el Seminario Judicial de la Federación y su gaceta, con el registro digital 2002351.</w:t>
      </w:r>
    </w:p>
    <w:p w14:paraId="055A9E80" w14:textId="77777777" w:rsidR="00737F8A" w:rsidRPr="00727D8D" w:rsidRDefault="00737F8A" w:rsidP="005157D5">
      <w:pPr>
        <w:spacing w:line="360" w:lineRule="auto"/>
        <w:ind w:left="851" w:right="822"/>
        <w:contextualSpacing/>
        <w:jc w:val="both"/>
        <w:rPr>
          <w:rFonts w:ascii="Palatino Linotype" w:eastAsiaTheme="minorEastAsia" w:hAnsi="Palatino Linotype"/>
          <w:b/>
          <w:lang w:val="es-ES_tradnl" w:eastAsia="es-ES"/>
        </w:rPr>
      </w:pPr>
    </w:p>
    <w:p w14:paraId="007F485B" w14:textId="77777777" w:rsidR="00737F8A" w:rsidRPr="00727D8D" w:rsidRDefault="00737F8A" w:rsidP="005157D5">
      <w:pPr>
        <w:spacing w:line="360" w:lineRule="auto"/>
        <w:ind w:left="851" w:right="822"/>
        <w:contextualSpacing/>
        <w:jc w:val="both"/>
        <w:rPr>
          <w:rFonts w:ascii="Palatino Linotype" w:eastAsiaTheme="minorEastAsia" w:hAnsi="Palatino Linotype"/>
          <w:lang w:val="es-ES_tradnl" w:eastAsia="es-ES"/>
        </w:rPr>
      </w:pPr>
      <w:r w:rsidRPr="00727D8D">
        <w:rPr>
          <w:rFonts w:ascii="Palatino Linotype" w:eastAsiaTheme="minorEastAsia" w:hAnsi="Palatino Linotype"/>
          <w:i/>
          <w:lang w:val="es-ES_tradnl" w:eastAsia="es-ES"/>
        </w:rPr>
        <w:t>“PLAZO RAZONABLE PARA RESOLVER. CONCEPTO Y ELEMENTOS QUE LO INTEGRAN A LA LUZ DEL DERECHO INTERNACIONAL DE LOS DERECHOS HUMANOS.”</w:t>
      </w:r>
      <w:r w:rsidRPr="00727D8D">
        <w:rPr>
          <w:rFonts w:ascii="Palatino Linotype" w:eastAsiaTheme="minorEastAsia" w:hAnsi="Palatino Linotype"/>
          <w:lang w:val="es-ES_tradnl" w:eastAsia="es-ES"/>
        </w:rPr>
        <w:t>, visible en el Seminario Judicial de la Federación y su gaceta, con el registro digital 2002350.</w:t>
      </w:r>
    </w:p>
    <w:p w14:paraId="2E0772D9" w14:textId="77777777" w:rsidR="00737F8A" w:rsidRPr="00727D8D" w:rsidRDefault="00737F8A" w:rsidP="005157D5">
      <w:pPr>
        <w:spacing w:line="360" w:lineRule="auto"/>
        <w:contextualSpacing/>
        <w:jc w:val="both"/>
        <w:rPr>
          <w:rFonts w:ascii="Palatino Linotype" w:eastAsiaTheme="minorEastAsia" w:hAnsi="Palatino Linotype"/>
          <w:lang w:val="es-ES_tradnl" w:eastAsia="es-ES"/>
        </w:rPr>
      </w:pPr>
    </w:p>
    <w:p w14:paraId="6ECDB39D" w14:textId="77777777" w:rsidR="00737F8A" w:rsidRPr="00727D8D" w:rsidRDefault="00737F8A" w:rsidP="005157D5">
      <w:pPr>
        <w:numPr>
          <w:ilvl w:val="0"/>
          <w:numId w:val="1"/>
        </w:numPr>
        <w:spacing w:line="360" w:lineRule="auto"/>
        <w:ind w:left="0" w:firstLine="0"/>
        <w:contextualSpacing/>
        <w:jc w:val="both"/>
        <w:rPr>
          <w:rFonts w:ascii="Palatino Linotype" w:eastAsiaTheme="minorEastAsia" w:hAnsi="Palatino Linotype"/>
          <w:lang w:val="es-ES_tradnl" w:eastAsia="es-ES"/>
        </w:rPr>
      </w:pPr>
      <w:r w:rsidRPr="00727D8D">
        <w:rPr>
          <w:rFonts w:ascii="Palatino Linotype" w:eastAsiaTheme="minorEastAsia" w:hAnsi="Palatino Linotype"/>
          <w:lang w:val="es-ES_tradnl" w:eastAsia="es-ES"/>
        </w:rPr>
        <w:t xml:space="preserve">Por ello, este Organismo Garante comprometido con la tutela de los derechos humanos confiados, señala que este exceso de plazo legal para resolver el presente asunto, resulta de carácter excepcional. </w:t>
      </w:r>
    </w:p>
    <w:p w14:paraId="64708FFF" w14:textId="77777777" w:rsidR="00737F8A" w:rsidRPr="00727D8D" w:rsidRDefault="00737F8A" w:rsidP="005157D5">
      <w:pPr>
        <w:spacing w:line="360" w:lineRule="auto"/>
        <w:contextualSpacing/>
        <w:jc w:val="both"/>
        <w:rPr>
          <w:rFonts w:ascii="Palatino Linotype" w:eastAsiaTheme="minorEastAsia" w:hAnsi="Palatino Linotype"/>
          <w:lang w:val="es-ES_tradnl" w:eastAsia="es-ES"/>
        </w:rPr>
      </w:pPr>
    </w:p>
    <w:p w14:paraId="4D5118E8" w14:textId="367AB8C6" w:rsidR="00737F8A" w:rsidRPr="00727D8D" w:rsidRDefault="0031731F" w:rsidP="005157D5">
      <w:pPr>
        <w:numPr>
          <w:ilvl w:val="0"/>
          <w:numId w:val="1"/>
        </w:numPr>
        <w:tabs>
          <w:tab w:val="left" w:pos="426"/>
        </w:tabs>
        <w:spacing w:line="360" w:lineRule="auto"/>
        <w:ind w:left="0" w:firstLine="0"/>
        <w:contextualSpacing/>
        <w:jc w:val="both"/>
        <w:rPr>
          <w:rFonts w:ascii="Palatino Linotype" w:eastAsia="MS Mincho" w:hAnsi="Palatino Linotype"/>
        </w:rPr>
      </w:pPr>
      <w:r w:rsidRPr="00727D8D">
        <w:rPr>
          <w:rFonts w:ascii="Palatino Linotype" w:eastAsiaTheme="minorEastAsia" w:hAnsi="Palatino Linotype"/>
          <w:lang w:val="es-ES_tradnl" w:eastAsia="es-ES"/>
        </w:rPr>
        <w:t>El</w:t>
      </w:r>
      <w:r w:rsidR="008F5665" w:rsidRPr="00727D8D">
        <w:rPr>
          <w:rFonts w:ascii="Palatino Linotype" w:eastAsiaTheme="minorEastAsia" w:hAnsi="Palatino Linotype"/>
          <w:lang w:val="es-ES_tradnl" w:eastAsia="es-ES"/>
        </w:rPr>
        <w:t xml:space="preserve"> </w:t>
      </w:r>
      <w:r w:rsidR="000C0230" w:rsidRPr="00727D8D">
        <w:rPr>
          <w:rFonts w:ascii="Palatino Linotype" w:eastAsiaTheme="minorEastAsia" w:hAnsi="Palatino Linotype"/>
          <w:b/>
          <w:lang w:val="es-ES_tradnl" w:eastAsia="es-ES"/>
        </w:rPr>
        <w:t>veinte de enero</w:t>
      </w:r>
      <w:r w:rsidR="009B5C00" w:rsidRPr="00727D8D">
        <w:rPr>
          <w:rFonts w:ascii="Palatino Linotype" w:eastAsiaTheme="minorEastAsia" w:hAnsi="Palatino Linotype"/>
          <w:b/>
          <w:lang w:val="es-ES_tradnl" w:eastAsia="es-ES"/>
        </w:rPr>
        <w:t xml:space="preserve"> de dos mil veinticuatro</w:t>
      </w:r>
      <w:r w:rsidR="008F5665" w:rsidRPr="00727D8D">
        <w:rPr>
          <w:rFonts w:ascii="Palatino Linotype" w:eastAsiaTheme="minorEastAsia" w:hAnsi="Palatino Linotype"/>
          <w:lang w:val="es-ES_tradnl" w:eastAsia="es-ES"/>
        </w:rPr>
        <w:t>, la Comisionada</w:t>
      </w:r>
      <w:r w:rsidR="00737F8A" w:rsidRPr="00727D8D">
        <w:rPr>
          <w:rFonts w:ascii="Palatino Linotype" w:eastAsiaTheme="minorEastAsia" w:hAnsi="Palatino Linotype"/>
          <w:lang w:val="es-ES_tradnl" w:eastAsia="es-ES"/>
        </w:rPr>
        <w:t xml:space="preserve"> Ponente decretó el cierre de instrucción</w:t>
      </w:r>
      <w:r w:rsidR="008F5665" w:rsidRPr="00727D8D">
        <w:rPr>
          <w:rFonts w:ascii="Palatino Linotype" w:eastAsiaTheme="minorEastAsia" w:hAnsi="Palatino Linotype"/>
          <w:lang w:val="es-ES_tradnl" w:eastAsia="es-ES"/>
        </w:rPr>
        <w:t xml:space="preserve"> </w:t>
      </w:r>
      <w:r w:rsidR="008F5665" w:rsidRPr="00727D8D">
        <w:rPr>
          <w:rFonts w:ascii="Palatino Linotype" w:hAnsi="Palatino Linotype"/>
        </w:rPr>
        <w:t xml:space="preserve">y al no existir diligencias por realizar y se turnó el expediente a resolución correspondiente, por lo que no habiendo más que hacer constar, y </w:t>
      </w:r>
      <w:r w:rsidR="008F5665" w:rsidRPr="00727D8D">
        <w:rPr>
          <w:rFonts w:ascii="Palatino Linotype" w:hAnsi="Palatino Linotype" w:cs="Arial"/>
        </w:rPr>
        <w:t>---------------------------------------------------------------------------------------------------</w:t>
      </w:r>
      <w:r w:rsidR="009B5C00" w:rsidRPr="00727D8D">
        <w:rPr>
          <w:rFonts w:ascii="Palatino Linotype" w:hAnsi="Palatino Linotype" w:cs="Arial"/>
        </w:rPr>
        <w:t>----------------------</w:t>
      </w:r>
    </w:p>
    <w:p w14:paraId="3B354C01" w14:textId="77777777" w:rsidR="00737F8A" w:rsidRPr="00727D8D" w:rsidRDefault="00737F8A" w:rsidP="005157D5">
      <w:pPr>
        <w:spacing w:line="360" w:lineRule="auto"/>
        <w:contextualSpacing/>
        <w:jc w:val="both"/>
        <w:rPr>
          <w:rFonts w:ascii="Palatino Linotype" w:eastAsiaTheme="minorEastAsia" w:hAnsi="Palatino Linotype"/>
          <w:b/>
          <w:u w:val="single"/>
          <w:lang w:val="es-ES_tradnl" w:eastAsia="es-ES"/>
        </w:rPr>
      </w:pPr>
    </w:p>
    <w:p w14:paraId="4EE20229" w14:textId="1741F3D6" w:rsidR="007C75E3" w:rsidRPr="00727D8D" w:rsidRDefault="00737F8A" w:rsidP="005157D5">
      <w:pPr>
        <w:keepNext/>
        <w:keepLines/>
        <w:spacing w:line="360" w:lineRule="auto"/>
        <w:jc w:val="center"/>
        <w:outlineLvl w:val="0"/>
        <w:rPr>
          <w:rFonts w:ascii="Palatino Linotype" w:eastAsiaTheme="majorEastAsia" w:hAnsi="Palatino Linotype" w:cstheme="majorBidi"/>
          <w:b/>
        </w:rPr>
      </w:pPr>
      <w:bookmarkStart w:id="1" w:name="_Toc83301634"/>
      <w:r w:rsidRPr="00727D8D">
        <w:rPr>
          <w:rFonts w:ascii="Palatino Linotype" w:eastAsiaTheme="majorEastAsia" w:hAnsi="Palatino Linotype" w:cstheme="majorBidi"/>
          <w:b/>
        </w:rPr>
        <w:t>CONSIDERANDO</w:t>
      </w:r>
      <w:bookmarkEnd w:id="1"/>
      <w:r w:rsidRPr="00727D8D">
        <w:rPr>
          <w:rFonts w:ascii="Palatino Linotype" w:eastAsiaTheme="majorEastAsia" w:hAnsi="Palatino Linotype" w:cstheme="majorBidi"/>
          <w:b/>
        </w:rPr>
        <w:t xml:space="preserve"> </w:t>
      </w:r>
    </w:p>
    <w:p w14:paraId="684936F9" w14:textId="77777777" w:rsidR="00737F8A" w:rsidRPr="00727D8D" w:rsidRDefault="00737F8A" w:rsidP="005157D5">
      <w:pPr>
        <w:spacing w:line="360" w:lineRule="auto"/>
        <w:rPr>
          <w:rFonts w:ascii="Palatino Linotype" w:eastAsiaTheme="minorEastAsia" w:hAnsi="Palatino Linotype"/>
        </w:rPr>
      </w:pPr>
    </w:p>
    <w:p w14:paraId="5BCED6D5" w14:textId="77777777" w:rsidR="009C03E3" w:rsidRPr="00727D8D" w:rsidRDefault="00737F8A" w:rsidP="005157D5">
      <w:pPr>
        <w:keepNext/>
        <w:keepLines/>
        <w:spacing w:line="360" w:lineRule="auto"/>
        <w:outlineLvl w:val="1"/>
        <w:rPr>
          <w:rFonts w:ascii="Palatino Linotype" w:eastAsiaTheme="majorEastAsia" w:hAnsi="Palatino Linotype" w:cstheme="majorBidi"/>
          <w:b/>
        </w:rPr>
      </w:pPr>
      <w:bookmarkStart w:id="2" w:name="_Toc83301635"/>
      <w:r w:rsidRPr="00727D8D">
        <w:rPr>
          <w:rFonts w:ascii="Palatino Linotype" w:eastAsiaTheme="majorEastAsia" w:hAnsi="Palatino Linotype" w:cstheme="majorBidi"/>
          <w:b/>
        </w:rPr>
        <w:t>PRIMERO. De la competencia</w:t>
      </w:r>
      <w:bookmarkEnd w:id="2"/>
    </w:p>
    <w:p w14:paraId="29148432" w14:textId="77777777" w:rsidR="009C03E3" w:rsidRPr="00727D8D" w:rsidRDefault="009C03E3" w:rsidP="005157D5">
      <w:pPr>
        <w:spacing w:line="360" w:lineRule="auto"/>
        <w:rPr>
          <w:rFonts w:ascii="Palatino Linotype" w:eastAsiaTheme="majorEastAsia" w:hAnsi="Palatino Linotype"/>
        </w:rPr>
      </w:pPr>
    </w:p>
    <w:p w14:paraId="13202B56" w14:textId="77777777" w:rsidR="009C03E3" w:rsidRPr="00727D8D" w:rsidRDefault="009C03E3" w:rsidP="005157D5">
      <w:pPr>
        <w:numPr>
          <w:ilvl w:val="0"/>
          <w:numId w:val="1"/>
        </w:numPr>
        <w:tabs>
          <w:tab w:val="left" w:pos="426"/>
        </w:tabs>
        <w:spacing w:line="360" w:lineRule="auto"/>
        <w:ind w:left="0" w:firstLine="0"/>
        <w:contextualSpacing/>
        <w:jc w:val="both"/>
        <w:rPr>
          <w:rFonts w:ascii="Palatino Linotype" w:hAnsi="Palatino Linotype"/>
          <w:color w:val="000000" w:themeColor="text1"/>
        </w:rPr>
      </w:pPr>
      <w:r w:rsidRPr="00727D8D">
        <w:rPr>
          <w:rFonts w:ascii="Palatino Linotype" w:hAnsi="Palatino Linotype"/>
          <w:color w:val="000000" w:themeColor="text1"/>
        </w:rPr>
        <w:t xml:space="preserve">Este Instituto de Transparencia, Acceso a la Información Pública y Protección de Datos Personales del Estado de México, es competente para conocer y resolver el presente recurso de revisión interpuesto por el Recurrente conforme a lo dispuesto en </w:t>
      </w:r>
      <w:r w:rsidRPr="00727D8D">
        <w:rPr>
          <w:rFonts w:ascii="Palatino Linotype" w:hAnsi="Palatino Linotype"/>
          <w:color w:val="000000" w:themeColor="text1"/>
        </w:rPr>
        <w:lastRenderedPageBreak/>
        <w:t>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14:paraId="542B4C6C" w14:textId="77777777" w:rsidR="009C03E3" w:rsidRPr="00727D8D" w:rsidRDefault="009C03E3" w:rsidP="005157D5">
      <w:pPr>
        <w:tabs>
          <w:tab w:val="left" w:pos="426"/>
        </w:tabs>
        <w:spacing w:line="360" w:lineRule="auto"/>
        <w:contextualSpacing/>
        <w:jc w:val="both"/>
        <w:rPr>
          <w:rFonts w:ascii="Palatino Linotype" w:hAnsi="Palatino Linotype"/>
          <w:color w:val="000000" w:themeColor="text1"/>
        </w:rPr>
      </w:pPr>
    </w:p>
    <w:p w14:paraId="1C1F9E55" w14:textId="77777777" w:rsidR="00737F8A" w:rsidRPr="00727D8D" w:rsidRDefault="00737F8A" w:rsidP="005157D5">
      <w:pPr>
        <w:keepNext/>
        <w:keepLines/>
        <w:spacing w:line="360" w:lineRule="auto"/>
        <w:outlineLvl w:val="1"/>
        <w:rPr>
          <w:rFonts w:ascii="Palatino Linotype" w:eastAsiaTheme="majorEastAsia" w:hAnsi="Palatino Linotype" w:cstheme="majorBidi"/>
          <w:b/>
        </w:rPr>
      </w:pPr>
      <w:bookmarkStart w:id="3" w:name="_Toc83301636"/>
      <w:r w:rsidRPr="00727D8D">
        <w:rPr>
          <w:rFonts w:ascii="Palatino Linotype" w:eastAsiaTheme="majorEastAsia" w:hAnsi="Palatino Linotype" w:cstheme="majorBidi"/>
          <w:b/>
        </w:rPr>
        <w:t>SEGUNDO. De la oportunidad y procedencia.</w:t>
      </w:r>
      <w:bookmarkEnd w:id="3"/>
    </w:p>
    <w:p w14:paraId="0409E738" w14:textId="77777777" w:rsidR="00737F8A" w:rsidRPr="00727D8D" w:rsidRDefault="00737F8A" w:rsidP="005157D5">
      <w:pPr>
        <w:spacing w:line="360" w:lineRule="auto"/>
        <w:rPr>
          <w:rFonts w:ascii="Palatino Linotype" w:eastAsiaTheme="minorEastAsia" w:hAnsi="Palatino Linotype"/>
        </w:rPr>
      </w:pPr>
    </w:p>
    <w:p w14:paraId="0AF7F5A3" w14:textId="3B00EC91" w:rsidR="0031731F" w:rsidRPr="00727D8D" w:rsidRDefault="005B5936" w:rsidP="005157D5">
      <w:pPr>
        <w:numPr>
          <w:ilvl w:val="0"/>
          <w:numId w:val="1"/>
        </w:numPr>
        <w:spacing w:line="360" w:lineRule="auto"/>
        <w:ind w:left="0" w:right="48" w:firstLine="0"/>
        <w:contextualSpacing/>
        <w:jc w:val="both"/>
        <w:rPr>
          <w:rFonts w:ascii="Palatino Linotype" w:hAnsi="Palatino Linotype"/>
        </w:rPr>
      </w:pPr>
      <w:r w:rsidRPr="00727D8D">
        <w:rPr>
          <w:rFonts w:ascii="Palatino Linotype" w:eastAsia="Calibri" w:hAnsi="Palatino Linotype" w:cs="Arial"/>
        </w:rPr>
        <w:t xml:space="preserve">El medio de impugnación fue presentado a través del </w:t>
      </w:r>
      <w:r w:rsidRPr="00727D8D">
        <w:rPr>
          <w:rFonts w:ascii="Palatino Linotype" w:eastAsia="Calibri" w:hAnsi="Palatino Linotype" w:cs="Arial"/>
          <w:b/>
        </w:rPr>
        <w:t>SAIMEX,</w:t>
      </w:r>
      <w:r w:rsidRPr="00727D8D">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727D8D">
        <w:rPr>
          <w:rFonts w:ascii="Palatino Linotype" w:eastAsia="Calibri" w:hAnsi="Palatino Linotype" w:cs="Arial"/>
          <w:b/>
        </w:rPr>
        <w:t>SUJETO OBLIGADO</w:t>
      </w:r>
      <w:r w:rsidRPr="00727D8D">
        <w:rPr>
          <w:rFonts w:ascii="Palatino Linotype" w:eastAsia="Calibri" w:hAnsi="Palatino Linotype" w:cs="Arial"/>
        </w:rPr>
        <w:t xml:space="preserve"> entregó respuesta el día </w:t>
      </w:r>
      <w:r w:rsidR="000C0230" w:rsidRPr="00727D8D">
        <w:rPr>
          <w:rFonts w:ascii="Palatino Linotype" w:eastAsia="Calibri" w:hAnsi="Palatino Linotype" w:cs="Arial"/>
          <w:b/>
        </w:rPr>
        <w:t>catorce de noviembre de dos mil veinticuatro</w:t>
      </w:r>
      <w:r w:rsidRPr="00727D8D">
        <w:rPr>
          <w:rFonts w:ascii="Palatino Linotype" w:eastAsia="Calibri" w:hAnsi="Palatino Linotype" w:cs="Arial"/>
        </w:rPr>
        <w:t xml:space="preserve">, </w:t>
      </w:r>
      <w:r w:rsidRPr="00727D8D">
        <w:rPr>
          <w:rFonts w:ascii="Palatino Linotype" w:hAnsi="Palatino Linotype" w:cs="Arial"/>
        </w:rPr>
        <w:t xml:space="preserve">de tal forma que el plazo para interponer el recurso transcurrió del día </w:t>
      </w:r>
      <w:r w:rsidR="000C0230" w:rsidRPr="00727D8D">
        <w:rPr>
          <w:rFonts w:ascii="Palatino Linotype" w:hAnsi="Palatino Linotype" w:cs="Arial"/>
          <w:b/>
        </w:rPr>
        <w:t>quince de noviembre al seis de diciembre de dos mil veinticuatro</w:t>
      </w:r>
      <w:r w:rsidRPr="00727D8D">
        <w:rPr>
          <w:rFonts w:ascii="Palatino Linotype" w:hAnsi="Palatino Linotype" w:cs="Arial"/>
        </w:rPr>
        <w:t xml:space="preserve">; en consecuencia, si el </w:t>
      </w:r>
      <w:r w:rsidR="009B5C00" w:rsidRPr="00727D8D">
        <w:rPr>
          <w:rFonts w:ascii="Palatino Linotype" w:hAnsi="Palatino Linotype" w:cs="Arial"/>
          <w:b/>
        </w:rPr>
        <w:t>PARTICULAR</w:t>
      </w:r>
      <w:r w:rsidRPr="00727D8D">
        <w:rPr>
          <w:rFonts w:ascii="Palatino Linotype" w:hAnsi="Palatino Linotype" w:cs="Arial"/>
        </w:rPr>
        <w:t xml:space="preserve"> presentó s</w:t>
      </w:r>
      <w:r w:rsidR="008F5665" w:rsidRPr="00727D8D">
        <w:rPr>
          <w:rFonts w:ascii="Palatino Linotype" w:hAnsi="Palatino Linotype" w:cs="Arial"/>
        </w:rPr>
        <w:t xml:space="preserve">u inconformidad </w:t>
      </w:r>
      <w:r w:rsidR="0031731F" w:rsidRPr="00727D8D">
        <w:rPr>
          <w:rFonts w:ascii="Palatino Linotype" w:hAnsi="Palatino Linotype" w:cs="Arial"/>
        </w:rPr>
        <w:t xml:space="preserve">el día </w:t>
      </w:r>
      <w:r w:rsidR="000C0230" w:rsidRPr="00727D8D">
        <w:rPr>
          <w:rFonts w:ascii="Palatino Linotype" w:hAnsi="Palatino Linotype" w:cs="Arial"/>
          <w:b/>
        </w:rPr>
        <w:t>quince de noviembre de dos mil veinticuatro</w:t>
      </w:r>
      <w:r w:rsidRPr="00727D8D">
        <w:rPr>
          <w:rFonts w:ascii="Palatino Linotype" w:hAnsi="Palatino Linotype" w:cs="Arial"/>
        </w:rPr>
        <w:t>,</w:t>
      </w:r>
      <w:r w:rsidR="008F5665" w:rsidRPr="00727D8D">
        <w:rPr>
          <w:rFonts w:ascii="Palatino Linotype" w:hAnsi="Palatino Linotype" w:cs="Arial"/>
        </w:rPr>
        <w:t xml:space="preserve"> </w:t>
      </w:r>
      <w:r w:rsidR="0031731F" w:rsidRPr="00727D8D">
        <w:rPr>
          <w:rFonts w:ascii="Palatino Linotype" w:hAnsi="Palatino Linotype" w:cs="Arial"/>
        </w:rPr>
        <w:t xml:space="preserve">es decir el primer día hábil para hacerlo, </w:t>
      </w:r>
      <w:r w:rsidR="008F5665" w:rsidRPr="00727D8D">
        <w:rPr>
          <w:rFonts w:ascii="Palatino Linotype" w:hAnsi="Palatino Linotype" w:cs="Arial"/>
        </w:rPr>
        <w:t xml:space="preserve">este </w:t>
      </w:r>
      <w:r w:rsidRPr="00727D8D">
        <w:rPr>
          <w:rFonts w:ascii="Palatino Linotype" w:hAnsi="Palatino Linotype" w:cs="Arial"/>
        </w:rPr>
        <w:t xml:space="preserve"> se encuentra dentro de los márgenes temporales previstos en el artículo 178 de la </w:t>
      </w:r>
      <w:r w:rsidRPr="00727D8D">
        <w:rPr>
          <w:rFonts w:ascii="Palatino Linotype" w:hAnsi="Palatino Linotype" w:cs="Arial"/>
          <w:b/>
        </w:rPr>
        <w:t xml:space="preserve">Ley de Transparencia y Acceso a la Información Pública del Estado de México y Municipios </w:t>
      </w:r>
      <w:r w:rsidRPr="00727D8D">
        <w:rPr>
          <w:rFonts w:ascii="Palatino Linotype" w:hAnsi="Palatino Linotype" w:cs="Arial"/>
        </w:rPr>
        <w:t xml:space="preserve">vigente. </w:t>
      </w:r>
    </w:p>
    <w:p w14:paraId="65971AB8" w14:textId="77777777" w:rsidR="00737F8A" w:rsidRPr="00727D8D" w:rsidRDefault="00737F8A" w:rsidP="005157D5">
      <w:pPr>
        <w:spacing w:line="360" w:lineRule="auto"/>
        <w:ind w:right="49"/>
        <w:contextualSpacing/>
        <w:jc w:val="both"/>
        <w:rPr>
          <w:rFonts w:ascii="Palatino Linotype" w:eastAsiaTheme="minorEastAsia" w:hAnsi="Palatino Linotype"/>
          <w:lang w:val="es-ES_tradnl" w:eastAsia="es-ES"/>
        </w:rPr>
      </w:pPr>
    </w:p>
    <w:p w14:paraId="5FEF5AC8" w14:textId="77777777" w:rsidR="007C75E3" w:rsidRPr="00727D8D" w:rsidRDefault="007C75E3" w:rsidP="005157D5">
      <w:pPr>
        <w:numPr>
          <w:ilvl w:val="0"/>
          <w:numId w:val="1"/>
        </w:numPr>
        <w:spacing w:line="360" w:lineRule="auto"/>
        <w:ind w:left="0" w:right="48" w:firstLine="0"/>
        <w:contextualSpacing/>
        <w:jc w:val="both"/>
        <w:rPr>
          <w:rFonts w:ascii="Palatino Linotype" w:hAnsi="Palatino Linotype"/>
        </w:rPr>
      </w:pPr>
      <w:r w:rsidRPr="00727D8D">
        <w:rPr>
          <w:rFonts w:ascii="Palatino Linotype" w:hAnsi="Palatino Linotype"/>
        </w:rPr>
        <w:t xml:space="preserve">Por otro lado, es de suma importancia señalar que la parte recurrente no proporciona un nombre o datos de identificación como se advierte en el detalle de seguimiento del SAIMEX, no obstante lo anterior, no proporcionar el nombre </w:t>
      </w:r>
      <w:r w:rsidRPr="00727D8D">
        <w:rPr>
          <w:rFonts w:ascii="Palatino Linotype" w:hAnsi="Palatino Linotype"/>
        </w:rPr>
        <w:lastRenderedPageBreak/>
        <w:t>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7C7A822B" w14:textId="77777777" w:rsidR="007C75E3" w:rsidRPr="00727D8D" w:rsidRDefault="007C75E3" w:rsidP="005157D5">
      <w:pPr>
        <w:spacing w:line="360" w:lineRule="auto"/>
        <w:ind w:left="644" w:right="48"/>
        <w:contextualSpacing/>
        <w:jc w:val="both"/>
        <w:rPr>
          <w:rFonts w:ascii="Palatino Linotype" w:hAnsi="Palatino Linotype"/>
        </w:rPr>
      </w:pPr>
    </w:p>
    <w:p w14:paraId="02E0B1D2" w14:textId="77777777" w:rsidR="007C75E3" w:rsidRPr="00727D8D" w:rsidRDefault="007C75E3" w:rsidP="005157D5">
      <w:pPr>
        <w:numPr>
          <w:ilvl w:val="0"/>
          <w:numId w:val="1"/>
        </w:numPr>
        <w:spacing w:line="360" w:lineRule="auto"/>
        <w:ind w:left="0" w:right="48" w:firstLine="0"/>
        <w:contextualSpacing/>
        <w:jc w:val="both"/>
        <w:rPr>
          <w:rFonts w:ascii="Palatino Linotype" w:hAnsi="Palatino Linotype"/>
        </w:rPr>
      </w:pPr>
      <w:r w:rsidRPr="00727D8D">
        <w:rPr>
          <w:rFonts w:ascii="Palatino Linotype" w:hAnsi="Palatino Linotype"/>
        </w:rPr>
        <w:t>"Las solicitudes anónimas, con nombre incompleto o seudónimo serán procedentes para su trámite por parte del sujeto obligado ante quien se presente. No podrá requerirse información adicional con motivo del nombre proporcionado por el solicitante."</w:t>
      </w:r>
    </w:p>
    <w:p w14:paraId="0112850F" w14:textId="77777777" w:rsidR="007C75E3" w:rsidRPr="00727D8D" w:rsidRDefault="007C75E3" w:rsidP="005157D5">
      <w:pPr>
        <w:spacing w:line="360" w:lineRule="auto"/>
        <w:ind w:left="644" w:right="48"/>
        <w:contextualSpacing/>
        <w:jc w:val="both"/>
        <w:rPr>
          <w:rFonts w:ascii="Palatino Linotype" w:hAnsi="Palatino Linotype"/>
        </w:rPr>
      </w:pPr>
    </w:p>
    <w:p w14:paraId="3E8733AB" w14:textId="77777777" w:rsidR="007C75E3" w:rsidRPr="00727D8D" w:rsidRDefault="007C75E3" w:rsidP="005157D5">
      <w:pPr>
        <w:numPr>
          <w:ilvl w:val="0"/>
          <w:numId w:val="1"/>
        </w:numPr>
        <w:spacing w:line="360" w:lineRule="auto"/>
        <w:ind w:left="0" w:right="48" w:firstLine="0"/>
        <w:contextualSpacing/>
        <w:jc w:val="both"/>
        <w:rPr>
          <w:rFonts w:ascii="Palatino Linotype" w:hAnsi="Palatino Linotype"/>
        </w:rPr>
      </w:pPr>
      <w:r w:rsidRPr="00727D8D">
        <w:rPr>
          <w:rFonts w:ascii="Palatino Linotype" w:hAnsi="Palatino Linotype"/>
        </w:rPr>
        <w:t>Robusteciendo lo anterior se encuentra lo dispuesto en el artículo 6, Apartado A, fracciones III de la Constitución Política de los Estados Unidos Mexicanos que establece:</w:t>
      </w:r>
    </w:p>
    <w:p w14:paraId="63D5FFD4" w14:textId="77777777" w:rsidR="007C75E3" w:rsidRPr="00727D8D" w:rsidRDefault="007C75E3" w:rsidP="005157D5">
      <w:pPr>
        <w:spacing w:line="360" w:lineRule="auto"/>
        <w:ind w:left="644" w:right="48"/>
        <w:contextualSpacing/>
        <w:jc w:val="both"/>
        <w:rPr>
          <w:rFonts w:ascii="Palatino Linotype" w:hAnsi="Palatino Linotype"/>
        </w:rPr>
      </w:pPr>
    </w:p>
    <w:p w14:paraId="23C45783" w14:textId="77777777" w:rsidR="007C75E3" w:rsidRPr="00727D8D" w:rsidRDefault="007C75E3" w:rsidP="005157D5">
      <w:pPr>
        <w:spacing w:line="360" w:lineRule="auto"/>
        <w:ind w:left="993" w:right="1106"/>
        <w:contextualSpacing/>
        <w:jc w:val="both"/>
        <w:rPr>
          <w:rFonts w:ascii="Palatino Linotype" w:hAnsi="Palatino Linotype"/>
          <w:i/>
        </w:rPr>
      </w:pPr>
      <w:r w:rsidRPr="00727D8D">
        <w:rPr>
          <w:rFonts w:ascii="Palatino Linotype" w:hAnsi="Palatino Linotype"/>
          <w:i/>
        </w:rPr>
        <w:t>"Artículo 6.-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3E5DFADB" w14:textId="77777777" w:rsidR="007C75E3" w:rsidRPr="00727D8D" w:rsidRDefault="007C75E3" w:rsidP="005157D5">
      <w:pPr>
        <w:spacing w:line="360" w:lineRule="auto"/>
        <w:ind w:left="993" w:right="1106"/>
        <w:contextualSpacing/>
        <w:jc w:val="both"/>
        <w:rPr>
          <w:rFonts w:ascii="Palatino Linotype" w:hAnsi="Palatino Linotype"/>
        </w:rPr>
      </w:pPr>
    </w:p>
    <w:p w14:paraId="366D7B3A" w14:textId="77777777" w:rsidR="007C75E3" w:rsidRPr="00727D8D" w:rsidRDefault="007C75E3" w:rsidP="005157D5">
      <w:pPr>
        <w:numPr>
          <w:ilvl w:val="0"/>
          <w:numId w:val="1"/>
        </w:numPr>
        <w:spacing w:line="360" w:lineRule="auto"/>
        <w:ind w:left="0" w:right="48" w:firstLine="0"/>
        <w:contextualSpacing/>
        <w:jc w:val="both"/>
        <w:rPr>
          <w:rFonts w:ascii="Palatino Linotype" w:hAnsi="Palatino Linotype"/>
        </w:rPr>
      </w:pPr>
      <w:r w:rsidRPr="00727D8D">
        <w:rPr>
          <w:rFonts w:ascii="Palatino Linotype" w:hAnsi="Palatino Linotype"/>
        </w:rPr>
        <w:t>Para efectos de lo dispuesto en el presente artículo se observará lo siguiente:</w:t>
      </w:r>
    </w:p>
    <w:p w14:paraId="211D277B" w14:textId="77777777" w:rsidR="007C75E3" w:rsidRPr="00727D8D" w:rsidRDefault="007C75E3" w:rsidP="005157D5">
      <w:pPr>
        <w:spacing w:line="360" w:lineRule="auto"/>
        <w:ind w:left="644" w:right="48"/>
        <w:contextualSpacing/>
        <w:jc w:val="both"/>
        <w:rPr>
          <w:rFonts w:ascii="Palatino Linotype" w:hAnsi="Palatino Linotype"/>
        </w:rPr>
      </w:pPr>
    </w:p>
    <w:p w14:paraId="76805121" w14:textId="77777777" w:rsidR="007C75E3" w:rsidRPr="00727D8D" w:rsidRDefault="007C75E3" w:rsidP="005157D5">
      <w:pPr>
        <w:spacing w:line="360" w:lineRule="auto"/>
        <w:ind w:right="48"/>
        <w:contextualSpacing/>
        <w:jc w:val="both"/>
        <w:rPr>
          <w:rFonts w:ascii="Palatino Linotype" w:hAnsi="Palatino Linotype"/>
        </w:rPr>
      </w:pPr>
      <w:r w:rsidRPr="00727D8D">
        <w:rPr>
          <w:rFonts w:ascii="Palatino Linotype" w:hAnsi="Palatino Linotype"/>
        </w:rPr>
        <w:lastRenderedPageBreak/>
        <w:t>Para el ejercicio del derecho de acceso a la información, la Federación, los Estados y el Distrito Federal, en el ámbito de sus respectivas competencias, se regirán por los siguientes principios y bases:</w:t>
      </w:r>
    </w:p>
    <w:p w14:paraId="33B548B7" w14:textId="77777777" w:rsidR="007C75E3" w:rsidRPr="00727D8D" w:rsidRDefault="007C75E3" w:rsidP="005157D5">
      <w:pPr>
        <w:spacing w:line="360" w:lineRule="auto"/>
        <w:ind w:left="644" w:right="48"/>
        <w:contextualSpacing/>
        <w:jc w:val="both"/>
        <w:rPr>
          <w:rFonts w:ascii="Palatino Linotype" w:hAnsi="Palatino Linotype"/>
        </w:rPr>
      </w:pPr>
    </w:p>
    <w:p w14:paraId="4CB35358" w14:textId="77777777" w:rsidR="007C75E3" w:rsidRPr="00727D8D" w:rsidRDefault="007C75E3" w:rsidP="005157D5">
      <w:pPr>
        <w:spacing w:line="360" w:lineRule="auto"/>
        <w:ind w:left="1134" w:right="1106"/>
        <w:contextualSpacing/>
        <w:jc w:val="both"/>
        <w:rPr>
          <w:rFonts w:ascii="Palatino Linotype" w:hAnsi="Palatino Linotype"/>
          <w:i/>
        </w:rPr>
      </w:pPr>
      <w:r w:rsidRPr="00727D8D">
        <w:rPr>
          <w:rFonts w:ascii="Palatino Linotype" w:hAnsi="Palatino Linotype"/>
          <w:i/>
        </w:rPr>
        <w:t>III. Toda persona, sin necesidad de acreditar interés alguno o justificar su utilización, tendrá acceso gratuito a la información pública, a sus datos personales o a la rectificación de éstos.” (Sic)</w:t>
      </w:r>
    </w:p>
    <w:p w14:paraId="16914005" w14:textId="77777777" w:rsidR="007C75E3" w:rsidRPr="00727D8D" w:rsidRDefault="007C75E3" w:rsidP="005157D5">
      <w:pPr>
        <w:spacing w:line="360" w:lineRule="auto"/>
        <w:ind w:left="644" w:right="48"/>
        <w:contextualSpacing/>
        <w:jc w:val="both"/>
        <w:rPr>
          <w:rFonts w:ascii="Palatino Linotype" w:hAnsi="Palatino Linotype"/>
        </w:rPr>
      </w:pPr>
    </w:p>
    <w:p w14:paraId="5D51CC9E" w14:textId="77777777" w:rsidR="007C75E3" w:rsidRPr="00727D8D" w:rsidRDefault="007C75E3" w:rsidP="005157D5">
      <w:pPr>
        <w:numPr>
          <w:ilvl w:val="0"/>
          <w:numId w:val="1"/>
        </w:numPr>
        <w:spacing w:line="360" w:lineRule="auto"/>
        <w:ind w:left="0" w:right="48" w:firstLine="0"/>
        <w:contextualSpacing/>
        <w:jc w:val="both"/>
        <w:rPr>
          <w:rFonts w:ascii="Palatino Linotype" w:hAnsi="Palatino Linotype"/>
        </w:rPr>
      </w:pPr>
      <w:r w:rsidRPr="00727D8D">
        <w:rPr>
          <w:rFonts w:ascii="Palatino Linotype" w:hAnsi="Palatino Linotype"/>
        </w:rPr>
        <w:t>Así como el artículo 5 fracción III, párrafo vigésimo noveno, trigésimo y trigésimo primero, de la Constitución Política del Estado Libre y Soberano de México, que determina lo siguiente:</w:t>
      </w:r>
    </w:p>
    <w:p w14:paraId="2623AA35" w14:textId="77777777" w:rsidR="007C75E3" w:rsidRPr="00727D8D" w:rsidRDefault="007C75E3" w:rsidP="005157D5">
      <w:pPr>
        <w:spacing w:line="360" w:lineRule="auto"/>
        <w:ind w:left="644" w:right="48"/>
        <w:contextualSpacing/>
        <w:jc w:val="both"/>
        <w:rPr>
          <w:rFonts w:ascii="Palatino Linotype" w:hAnsi="Palatino Linotype"/>
        </w:rPr>
      </w:pPr>
    </w:p>
    <w:p w14:paraId="414580CE" w14:textId="77777777" w:rsidR="007C75E3" w:rsidRPr="00727D8D" w:rsidRDefault="007C75E3" w:rsidP="005157D5">
      <w:pPr>
        <w:spacing w:line="360" w:lineRule="auto"/>
        <w:ind w:left="1134" w:right="1106"/>
        <w:contextualSpacing/>
        <w:jc w:val="both"/>
        <w:rPr>
          <w:rFonts w:ascii="Palatino Linotype" w:hAnsi="Palatino Linotype"/>
          <w:i/>
        </w:rPr>
      </w:pPr>
      <w:r w:rsidRPr="00727D8D">
        <w:rPr>
          <w:rFonts w:ascii="Palatino Linotype" w:hAnsi="Palatino Linotype"/>
          <w:i/>
        </w:rPr>
        <w:t>"Artículo 5.-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14:paraId="226B389A" w14:textId="77777777" w:rsidR="007C75E3" w:rsidRPr="00727D8D" w:rsidRDefault="007C75E3" w:rsidP="005157D5">
      <w:pPr>
        <w:spacing w:line="360" w:lineRule="auto"/>
        <w:ind w:left="644" w:right="48"/>
        <w:contextualSpacing/>
        <w:jc w:val="both"/>
        <w:rPr>
          <w:rFonts w:ascii="Palatino Linotype" w:hAnsi="Palatino Linotype"/>
        </w:rPr>
      </w:pPr>
    </w:p>
    <w:p w14:paraId="066736A7" w14:textId="77777777" w:rsidR="007C75E3" w:rsidRPr="00727D8D" w:rsidRDefault="007C75E3" w:rsidP="005157D5">
      <w:pPr>
        <w:numPr>
          <w:ilvl w:val="0"/>
          <w:numId w:val="1"/>
        </w:numPr>
        <w:spacing w:line="360" w:lineRule="auto"/>
        <w:ind w:left="0" w:right="48" w:firstLine="0"/>
        <w:contextualSpacing/>
        <w:jc w:val="both"/>
        <w:rPr>
          <w:rFonts w:ascii="Palatino Linotype" w:hAnsi="Palatino Linotype"/>
        </w:rPr>
      </w:pPr>
      <w:r w:rsidRPr="00727D8D">
        <w:rPr>
          <w:rFonts w:ascii="Palatino Linotype" w:hAnsi="Palatino Linotype"/>
        </w:rPr>
        <w:t>Toda persona en el Estado de México, tiene derecho al libre acceso a la información plural y oportuna, así como a buscar recibir y difundir información e ideas de toda índole por cualquier medio de expresión.</w:t>
      </w:r>
    </w:p>
    <w:p w14:paraId="40A85BD1" w14:textId="77777777" w:rsidR="007C75E3" w:rsidRPr="00727D8D" w:rsidRDefault="007C75E3" w:rsidP="005157D5">
      <w:pPr>
        <w:spacing w:line="360" w:lineRule="auto"/>
        <w:ind w:left="644" w:right="48"/>
        <w:contextualSpacing/>
        <w:jc w:val="both"/>
        <w:rPr>
          <w:rFonts w:ascii="Palatino Linotype" w:hAnsi="Palatino Linotype"/>
        </w:rPr>
      </w:pPr>
    </w:p>
    <w:p w14:paraId="15D72EC7" w14:textId="77777777" w:rsidR="007C75E3" w:rsidRPr="00727D8D" w:rsidRDefault="007C75E3" w:rsidP="005157D5">
      <w:pPr>
        <w:numPr>
          <w:ilvl w:val="0"/>
          <w:numId w:val="1"/>
        </w:numPr>
        <w:spacing w:line="360" w:lineRule="auto"/>
        <w:ind w:left="0" w:right="48" w:firstLine="0"/>
        <w:contextualSpacing/>
        <w:jc w:val="both"/>
        <w:rPr>
          <w:rFonts w:ascii="Palatino Linotype" w:hAnsi="Palatino Linotype"/>
        </w:rPr>
      </w:pPr>
      <w:r w:rsidRPr="00727D8D">
        <w:rPr>
          <w:rFonts w:ascii="Palatino Linotype" w:hAnsi="Palatino Linotype"/>
        </w:rPr>
        <w:lastRenderedPageBreak/>
        <w:t>El derecho a la información será garantizado por el Estado. La ley establecerá las previsiones que permitan asegurar la protección, el respeto y la difusión de este derecho.</w:t>
      </w:r>
    </w:p>
    <w:p w14:paraId="7B2A5790" w14:textId="77777777" w:rsidR="007C75E3" w:rsidRPr="00727D8D" w:rsidRDefault="007C75E3" w:rsidP="005157D5">
      <w:pPr>
        <w:spacing w:line="360" w:lineRule="auto"/>
        <w:ind w:right="48"/>
        <w:contextualSpacing/>
        <w:jc w:val="both"/>
        <w:rPr>
          <w:rFonts w:ascii="Palatino Linotype" w:hAnsi="Palatino Linotype"/>
        </w:rPr>
      </w:pPr>
    </w:p>
    <w:p w14:paraId="226E3643" w14:textId="77777777" w:rsidR="007C75E3" w:rsidRPr="00727D8D" w:rsidRDefault="007C75E3" w:rsidP="005157D5">
      <w:pPr>
        <w:numPr>
          <w:ilvl w:val="0"/>
          <w:numId w:val="1"/>
        </w:numPr>
        <w:spacing w:line="360" w:lineRule="auto"/>
        <w:ind w:left="0" w:right="48" w:firstLine="0"/>
        <w:contextualSpacing/>
        <w:jc w:val="both"/>
        <w:rPr>
          <w:rFonts w:ascii="Palatino Linotype" w:hAnsi="Palatino Linotype"/>
        </w:rPr>
      </w:pPr>
      <w:r w:rsidRPr="00727D8D">
        <w:rPr>
          <w:rFonts w:ascii="Palatino Linotype" w:hAnsi="Palatino Linotype"/>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7924610F" w14:textId="77777777" w:rsidR="007C75E3" w:rsidRPr="00727D8D" w:rsidRDefault="007C75E3" w:rsidP="005157D5">
      <w:pPr>
        <w:spacing w:line="360" w:lineRule="auto"/>
        <w:ind w:right="48"/>
        <w:contextualSpacing/>
        <w:jc w:val="both"/>
        <w:rPr>
          <w:rFonts w:ascii="Palatino Linotype" w:hAnsi="Palatino Linotype"/>
        </w:rPr>
      </w:pPr>
    </w:p>
    <w:p w14:paraId="03AC698C" w14:textId="77777777" w:rsidR="007C75E3" w:rsidRPr="00727D8D" w:rsidRDefault="007C75E3" w:rsidP="005157D5">
      <w:pPr>
        <w:spacing w:line="360" w:lineRule="auto"/>
        <w:ind w:left="1134" w:right="1106"/>
        <w:contextualSpacing/>
        <w:jc w:val="both"/>
        <w:rPr>
          <w:rFonts w:ascii="Palatino Linotype" w:hAnsi="Palatino Linotype"/>
          <w:i/>
        </w:rPr>
      </w:pPr>
      <w:r w:rsidRPr="00727D8D">
        <w:rPr>
          <w:rFonts w:ascii="Palatino Linotype" w:hAnsi="Palatino Linotype"/>
          <w:i/>
        </w:rPr>
        <w:t>III. Toda persona, sin necesidad de acreditar interés alguno o justificar su utilización, tendrá acceso gratuito a la información pública, a sus datos personales o a la rectificación de éstos;</w:t>
      </w:r>
    </w:p>
    <w:p w14:paraId="0859E552" w14:textId="77777777" w:rsidR="007C75E3" w:rsidRPr="00727D8D" w:rsidRDefault="007C75E3" w:rsidP="005157D5">
      <w:pPr>
        <w:spacing w:line="360" w:lineRule="auto"/>
        <w:ind w:left="1134" w:right="1106"/>
        <w:contextualSpacing/>
        <w:jc w:val="both"/>
        <w:rPr>
          <w:rFonts w:ascii="Palatino Linotype" w:hAnsi="Palatino Linotype"/>
          <w:i/>
        </w:rPr>
      </w:pPr>
      <w:r w:rsidRPr="00727D8D">
        <w:rPr>
          <w:rFonts w:ascii="Palatino Linotype" w:hAnsi="Palatino Linotype"/>
          <w:i/>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(Sic)</w:t>
      </w:r>
    </w:p>
    <w:p w14:paraId="7BBF3CDF" w14:textId="77777777" w:rsidR="007C75E3" w:rsidRPr="00727D8D" w:rsidRDefault="007C75E3" w:rsidP="005157D5">
      <w:pPr>
        <w:spacing w:line="360" w:lineRule="auto"/>
        <w:ind w:left="644" w:right="48"/>
        <w:contextualSpacing/>
        <w:jc w:val="both"/>
        <w:rPr>
          <w:rFonts w:ascii="Palatino Linotype" w:hAnsi="Palatino Linotype"/>
        </w:rPr>
      </w:pPr>
    </w:p>
    <w:p w14:paraId="728F3F27" w14:textId="77777777" w:rsidR="007C75E3" w:rsidRPr="00727D8D" w:rsidRDefault="007C75E3" w:rsidP="005157D5">
      <w:pPr>
        <w:numPr>
          <w:ilvl w:val="0"/>
          <w:numId w:val="1"/>
        </w:numPr>
        <w:spacing w:line="360" w:lineRule="auto"/>
        <w:ind w:left="0" w:right="48" w:firstLine="0"/>
        <w:contextualSpacing/>
        <w:jc w:val="both"/>
        <w:rPr>
          <w:rFonts w:ascii="Palatino Linotype" w:hAnsi="Palatino Linotype"/>
        </w:rPr>
      </w:pPr>
      <w:r w:rsidRPr="00727D8D">
        <w:rPr>
          <w:rFonts w:ascii="Palatino Linotype" w:hAnsi="Palatino Linotype"/>
        </w:rPr>
        <w:t>Por otra parte, del contenido del artículo 1 de la Constitución Política de los Estados Unidos mexicanos, se destaca lo siguiente:</w:t>
      </w:r>
    </w:p>
    <w:p w14:paraId="7C76BD04" w14:textId="77777777" w:rsidR="007C75E3" w:rsidRPr="00727D8D" w:rsidRDefault="007C75E3" w:rsidP="005157D5">
      <w:pPr>
        <w:spacing w:line="360" w:lineRule="auto"/>
        <w:ind w:right="48"/>
        <w:contextualSpacing/>
        <w:jc w:val="both"/>
        <w:rPr>
          <w:rFonts w:ascii="Palatino Linotype" w:hAnsi="Palatino Linotype"/>
        </w:rPr>
      </w:pPr>
    </w:p>
    <w:p w14:paraId="723E3A69" w14:textId="77777777" w:rsidR="007C75E3" w:rsidRPr="00727D8D" w:rsidRDefault="007C75E3" w:rsidP="005157D5">
      <w:pPr>
        <w:spacing w:line="360" w:lineRule="auto"/>
        <w:ind w:left="1134" w:right="1106"/>
        <w:contextualSpacing/>
        <w:jc w:val="both"/>
        <w:rPr>
          <w:rFonts w:ascii="Palatino Linotype" w:hAnsi="Palatino Linotype"/>
          <w:i/>
        </w:rPr>
      </w:pPr>
      <w:r w:rsidRPr="00727D8D">
        <w:rPr>
          <w:rFonts w:ascii="Palatino Linotype" w:hAnsi="Palatino Linotype"/>
          <w:i/>
        </w:rPr>
        <w:lastRenderedPageBreak/>
        <w:t>"Artículo 1.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5853C701" w14:textId="77777777" w:rsidR="007C75E3" w:rsidRPr="00727D8D" w:rsidRDefault="007C75E3" w:rsidP="005157D5">
      <w:pPr>
        <w:spacing w:line="360" w:lineRule="auto"/>
        <w:ind w:right="1106"/>
        <w:contextualSpacing/>
        <w:jc w:val="both"/>
        <w:rPr>
          <w:rFonts w:ascii="Palatino Linotype" w:hAnsi="Palatino Linotype"/>
          <w:i/>
        </w:rPr>
      </w:pPr>
    </w:p>
    <w:p w14:paraId="21064AC1" w14:textId="77777777" w:rsidR="007C75E3" w:rsidRPr="00727D8D" w:rsidRDefault="007C75E3" w:rsidP="005157D5">
      <w:pPr>
        <w:numPr>
          <w:ilvl w:val="0"/>
          <w:numId w:val="1"/>
        </w:numPr>
        <w:spacing w:line="360" w:lineRule="auto"/>
        <w:ind w:left="0" w:right="48" w:firstLine="0"/>
        <w:contextualSpacing/>
        <w:jc w:val="both"/>
        <w:rPr>
          <w:rFonts w:ascii="Palatino Linotype" w:hAnsi="Palatino Linotype"/>
        </w:rPr>
      </w:pPr>
      <w:r w:rsidRPr="00727D8D">
        <w:rPr>
          <w:rFonts w:ascii="Palatino Linotype" w:hAnsi="Palatino Linotype"/>
        </w:rPr>
        <w:t>Las normas relativas a los derechos humanos se interpretarán de conformidad con esta Constitución y con los tratados internacionales de la materia favoreciendo en todo tiempo a las personas la protección más amplia.</w:t>
      </w:r>
    </w:p>
    <w:p w14:paraId="096E9C58" w14:textId="77777777" w:rsidR="007C75E3" w:rsidRPr="00727D8D" w:rsidRDefault="007C75E3" w:rsidP="005157D5">
      <w:pPr>
        <w:spacing w:line="360" w:lineRule="auto"/>
        <w:ind w:left="644" w:right="48"/>
        <w:contextualSpacing/>
        <w:jc w:val="both"/>
        <w:rPr>
          <w:rFonts w:ascii="Palatino Linotype" w:hAnsi="Palatino Linotype"/>
        </w:rPr>
      </w:pPr>
    </w:p>
    <w:p w14:paraId="7370815B" w14:textId="77777777" w:rsidR="007C75E3" w:rsidRPr="00727D8D" w:rsidRDefault="007C75E3" w:rsidP="005157D5">
      <w:pPr>
        <w:spacing w:line="360" w:lineRule="auto"/>
        <w:ind w:left="1418" w:right="1106"/>
        <w:contextualSpacing/>
        <w:jc w:val="both"/>
        <w:rPr>
          <w:rFonts w:ascii="Palatino Linotype" w:hAnsi="Palatino Linotype"/>
          <w:i/>
        </w:rPr>
      </w:pPr>
      <w:r w:rsidRPr="00727D8D">
        <w:rPr>
          <w:rFonts w:ascii="Palatino Linotype" w:hAnsi="Palatino Linotype"/>
          <w:i/>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14:paraId="3E1F7266" w14:textId="77777777" w:rsidR="007C75E3" w:rsidRPr="00727D8D" w:rsidRDefault="007C75E3" w:rsidP="005157D5">
      <w:pPr>
        <w:spacing w:line="360" w:lineRule="auto"/>
        <w:ind w:right="1106"/>
        <w:contextualSpacing/>
        <w:jc w:val="both"/>
        <w:rPr>
          <w:rFonts w:ascii="Palatino Linotype" w:hAnsi="Palatino Linotype"/>
          <w:i/>
        </w:rPr>
      </w:pPr>
    </w:p>
    <w:p w14:paraId="57749416" w14:textId="77777777" w:rsidR="007C75E3" w:rsidRPr="00727D8D" w:rsidRDefault="007C75E3" w:rsidP="005157D5">
      <w:pPr>
        <w:numPr>
          <w:ilvl w:val="0"/>
          <w:numId w:val="1"/>
        </w:numPr>
        <w:spacing w:line="360" w:lineRule="auto"/>
        <w:ind w:left="0" w:right="48" w:firstLine="0"/>
        <w:contextualSpacing/>
        <w:jc w:val="both"/>
        <w:rPr>
          <w:rFonts w:ascii="Palatino Linotype" w:hAnsi="Palatino Linotype"/>
        </w:rPr>
      </w:pPr>
      <w:r w:rsidRPr="00727D8D">
        <w:rPr>
          <w:rFonts w:ascii="Palatino Linotype" w:hAnsi="Palatino Linotype"/>
        </w:rPr>
        <w:tab/>
        <w:t xml:space="preserve">Esto es, que el derecho humano de acceso a la información pública, se aprecia que toda persona, sin necesidad de acreditar interés alguno o justificar su interposición, deberá tener acceso a la información pública, es decir, dicho derecho fundamental exime a quien lo ejerce, de acreditar su legitimación en la causa o su interés en el asunto, lo que permite la posibilidad de que, incluso, la solicitud de </w:t>
      </w:r>
      <w:r w:rsidRPr="00727D8D">
        <w:rPr>
          <w:rFonts w:ascii="Palatino Linotype" w:hAnsi="Palatino Linotype"/>
        </w:rPr>
        <w:lastRenderedPageBreak/>
        <w:t>acceso a la información pueda ser anónima o no contener un nombre que identifique al solicitante o que permita tener certeza sobre su identidad.</w:t>
      </w:r>
    </w:p>
    <w:p w14:paraId="2E61F273" w14:textId="77777777" w:rsidR="007C75E3" w:rsidRPr="00727D8D" w:rsidRDefault="007C75E3" w:rsidP="005157D5">
      <w:pPr>
        <w:spacing w:line="360" w:lineRule="auto"/>
        <w:ind w:right="48"/>
        <w:contextualSpacing/>
        <w:jc w:val="both"/>
        <w:rPr>
          <w:rFonts w:ascii="Palatino Linotype" w:hAnsi="Palatino Linotype"/>
        </w:rPr>
      </w:pPr>
    </w:p>
    <w:p w14:paraId="70E900FF" w14:textId="22207A2B" w:rsidR="00737F8A" w:rsidRPr="00727D8D" w:rsidRDefault="007C75E3" w:rsidP="005157D5">
      <w:pPr>
        <w:numPr>
          <w:ilvl w:val="0"/>
          <w:numId w:val="1"/>
        </w:numPr>
        <w:spacing w:line="360" w:lineRule="auto"/>
        <w:ind w:left="0" w:right="48" w:firstLine="0"/>
        <w:contextualSpacing/>
        <w:jc w:val="both"/>
        <w:rPr>
          <w:rFonts w:ascii="Palatino Linotype" w:hAnsi="Palatino Linotype"/>
        </w:rPr>
      </w:pPr>
      <w:r w:rsidRPr="00727D8D">
        <w:rPr>
          <w:rFonts w:ascii="Palatino Linotype" w:hAnsi="Palatino Linotype"/>
        </w:rPr>
        <w:t>En consecuencia, dado lo expuesto y fundado con anterioridad, se estima que el requisito relativo al nombre del RECURRENTE no constituye un presupuesto indispensable de procedencia del Recurso de Revisión, en términos de los artículos 25 de la Convención Americana de Derechos Humanos, 1, párrafos segundo y tercero, 6 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bookmarkStart w:id="4" w:name="_Toc452722829"/>
      <w:bookmarkStart w:id="5" w:name="_Toc454373811"/>
      <w:bookmarkStart w:id="6" w:name="_Toc476675991"/>
    </w:p>
    <w:p w14:paraId="35D83604" w14:textId="77777777" w:rsidR="00537748" w:rsidRPr="00727D8D" w:rsidRDefault="00537748" w:rsidP="005157D5">
      <w:pPr>
        <w:spacing w:line="360" w:lineRule="auto"/>
        <w:ind w:right="49"/>
        <w:contextualSpacing/>
        <w:jc w:val="both"/>
        <w:rPr>
          <w:rFonts w:ascii="Palatino Linotype" w:eastAsiaTheme="minorEastAsia" w:hAnsi="Palatino Linotype"/>
          <w:lang w:val="es-ES_tradnl" w:eastAsia="es-ES"/>
        </w:rPr>
      </w:pPr>
    </w:p>
    <w:p w14:paraId="429D0933" w14:textId="77777777" w:rsidR="004444F2" w:rsidRPr="00727D8D" w:rsidRDefault="00737F8A" w:rsidP="005157D5">
      <w:pPr>
        <w:pStyle w:val="Ttulo2"/>
        <w:spacing w:before="0" w:line="360" w:lineRule="auto"/>
        <w:rPr>
          <w:rFonts w:ascii="Palatino Linotype" w:eastAsia="MS Gothic" w:hAnsi="Palatino Linotype"/>
          <w:b/>
          <w:i/>
          <w:color w:val="auto"/>
          <w:sz w:val="24"/>
          <w:szCs w:val="24"/>
          <w:lang w:val="es-ES_tradnl"/>
        </w:rPr>
      </w:pPr>
      <w:bookmarkStart w:id="7" w:name="_Toc65713731"/>
      <w:bookmarkStart w:id="8" w:name="_Toc94119614"/>
      <w:r w:rsidRPr="00727D8D">
        <w:rPr>
          <w:rFonts w:ascii="Palatino Linotype" w:eastAsia="MS Gothic" w:hAnsi="Palatino Linotype"/>
          <w:b/>
          <w:color w:val="auto"/>
          <w:sz w:val="24"/>
          <w:szCs w:val="24"/>
          <w:lang w:val="es-ES_tradnl"/>
        </w:rPr>
        <w:t xml:space="preserve">TERCERO. </w:t>
      </w:r>
      <w:bookmarkEnd w:id="7"/>
      <w:bookmarkEnd w:id="8"/>
      <w:r w:rsidR="00403D88" w:rsidRPr="00727D8D">
        <w:rPr>
          <w:rFonts w:ascii="Palatino Linotype" w:eastAsia="MS Gothic" w:hAnsi="Palatino Linotype"/>
          <w:b/>
          <w:color w:val="auto"/>
          <w:sz w:val="24"/>
          <w:szCs w:val="24"/>
          <w:lang w:val="es-ES_tradnl"/>
        </w:rPr>
        <w:t xml:space="preserve">Del planteamiento de la </w:t>
      </w:r>
      <w:r w:rsidR="00403D88" w:rsidRPr="00727D8D">
        <w:rPr>
          <w:rFonts w:ascii="Palatino Linotype" w:eastAsia="MS Gothic" w:hAnsi="Palatino Linotype"/>
          <w:b/>
          <w:i/>
          <w:color w:val="auto"/>
          <w:sz w:val="24"/>
          <w:szCs w:val="24"/>
          <w:lang w:val="es-ES_tradnl"/>
        </w:rPr>
        <w:t>Litis.</w:t>
      </w:r>
    </w:p>
    <w:p w14:paraId="1D76C9E3" w14:textId="77777777" w:rsidR="004444F2" w:rsidRPr="00727D8D" w:rsidRDefault="004444F2" w:rsidP="005157D5">
      <w:pPr>
        <w:spacing w:line="360" w:lineRule="auto"/>
        <w:ind w:right="49"/>
        <w:contextualSpacing/>
        <w:jc w:val="both"/>
        <w:rPr>
          <w:rFonts w:ascii="Palatino Linotype" w:eastAsia="MS Gothic" w:hAnsi="Palatino Linotype" w:cstheme="majorBidi"/>
          <w:b/>
          <w:lang w:val="es-ES_tradnl" w:eastAsia="es-ES"/>
        </w:rPr>
      </w:pPr>
    </w:p>
    <w:p w14:paraId="190AC61E" w14:textId="0BDDFFA4" w:rsidR="007F2D97" w:rsidRPr="00727D8D" w:rsidRDefault="00403D88" w:rsidP="005157D5">
      <w:pPr>
        <w:numPr>
          <w:ilvl w:val="0"/>
          <w:numId w:val="1"/>
        </w:numPr>
        <w:spacing w:line="360" w:lineRule="auto"/>
        <w:ind w:left="0" w:right="49" w:firstLine="0"/>
        <w:contextualSpacing/>
        <w:jc w:val="both"/>
        <w:rPr>
          <w:rFonts w:ascii="Palatino Linotype" w:eastAsia="Palatino Linotype" w:hAnsi="Palatino Linotype" w:cs="Palatino Linotype"/>
          <w:lang w:val="es-ES" w:eastAsia="es-ES"/>
        </w:rPr>
      </w:pPr>
      <w:r w:rsidRPr="00727D8D">
        <w:rPr>
          <w:rFonts w:ascii="Palatino Linotype" w:eastAsia="Palatino Linotype" w:hAnsi="Palatino Linotype" w:cs="Palatino Linotype"/>
          <w:lang w:val="es-ES" w:eastAsia="es-ES"/>
        </w:rPr>
        <w:t>Se solicitó tener acc</w:t>
      </w:r>
      <w:r w:rsidR="007C75E3" w:rsidRPr="00727D8D">
        <w:rPr>
          <w:rFonts w:ascii="Palatino Linotype" w:eastAsia="Palatino Linotype" w:hAnsi="Palatino Linotype" w:cs="Palatino Linotype"/>
          <w:lang w:val="es-ES" w:eastAsia="es-ES"/>
        </w:rPr>
        <w:t>eso</w:t>
      </w:r>
      <w:r w:rsidRPr="00727D8D">
        <w:rPr>
          <w:rFonts w:ascii="Palatino Linotype" w:eastAsia="Palatino Linotype" w:hAnsi="Palatino Linotype" w:cs="Palatino Linotype"/>
          <w:lang w:val="es-ES" w:eastAsia="es-ES"/>
        </w:rPr>
        <w:t xml:space="preserve"> a la información</w:t>
      </w:r>
      <w:r w:rsidR="007C75E3" w:rsidRPr="00727D8D">
        <w:rPr>
          <w:rFonts w:ascii="Palatino Linotype" w:eastAsia="Palatino Linotype" w:hAnsi="Palatino Linotype" w:cs="Palatino Linotype"/>
          <w:lang w:val="es-ES" w:eastAsia="es-ES"/>
        </w:rPr>
        <w:t xml:space="preserve"> siguiente:</w:t>
      </w:r>
    </w:p>
    <w:p w14:paraId="5EA4E016" w14:textId="77777777" w:rsidR="007F2D97" w:rsidRPr="00727D8D" w:rsidRDefault="007F2D97" w:rsidP="005157D5">
      <w:pPr>
        <w:spacing w:line="360" w:lineRule="auto"/>
        <w:ind w:right="49"/>
        <w:contextualSpacing/>
        <w:jc w:val="both"/>
        <w:rPr>
          <w:rFonts w:ascii="Palatino Linotype" w:eastAsia="Palatino Linotype" w:hAnsi="Palatino Linotype" w:cs="Palatino Linotype"/>
          <w:lang w:val="es-ES" w:eastAsia="es-ES"/>
        </w:rPr>
      </w:pPr>
    </w:p>
    <w:p w14:paraId="3F89BE14" w14:textId="33884319" w:rsidR="0032162C" w:rsidRPr="00727D8D" w:rsidRDefault="007F2D97" w:rsidP="005157D5">
      <w:pPr>
        <w:spacing w:line="360" w:lineRule="auto"/>
        <w:ind w:left="567" w:right="680"/>
        <w:jc w:val="both"/>
        <w:rPr>
          <w:rFonts w:ascii="Palatino Linotype" w:hAnsi="Palatino Linotype"/>
          <w:i/>
          <w:color w:val="000000"/>
        </w:rPr>
      </w:pPr>
      <w:r w:rsidRPr="00727D8D">
        <w:rPr>
          <w:rFonts w:ascii="Palatino Linotype" w:hAnsi="Palatino Linotype"/>
          <w:i/>
          <w:color w:val="000000"/>
        </w:rPr>
        <w:t xml:space="preserve">“el modem que </w:t>
      </w:r>
      <w:proofErr w:type="spellStart"/>
      <w:r w:rsidRPr="00727D8D">
        <w:rPr>
          <w:rFonts w:ascii="Palatino Linotype" w:hAnsi="Palatino Linotype"/>
          <w:i/>
          <w:color w:val="000000"/>
        </w:rPr>
        <w:t>esta</w:t>
      </w:r>
      <w:proofErr w:type="spellEnd"/>
      <w:r w:rsidRPr="00727D8D">
        <w:rPr>
          <w:rFonts w:ascii="Palatino Linotype" w:hAnsi="Palatino Linotype"/>
          <w:i/>
          <w:color w:val="000000"/>
        </w:rPr>
        <w:t xml:space="preserve"> en la unidad de transparencia, quien provee el servicio de internet</w:t>
      </w:r>
      <w:proofErr w:type="gramStart"/>
      <w:r w:rsidRPr="00727D8D">
        <w:rPr>
          <w:rFonts w:ascii="Palatino Linotype" w:hAnsi="Palatino Linotype"/>
          <w:i/>
          <w:color w:val="000000"/>
        </w:rPr>
        <w:t>?</w:t>
      </w:r>
      <w:proofErr w:type="gramEnd"/>
      <w:r w:rsidRPr="00727D8D">
        <w:rPr>
          <w:rFonts w:ascii="Palatino Linotype" w:hAnsi="Palatino Linotype"/>
          <w:i/>
          <w:color w:val="000000"/>
        </w:rPr>
        <w:t xml:space="preserve"> contrato o </w:t>
      </w:r>
      <w:proofErr w:type="spellStart"/>
      <w:r w:rsidRPr="00727D8D">
        <w:rPr>
          <w:rFonts w:ascii="Palatino Linotype" w:hAnsi="Palatino Linotype"/>
          <w:i/>
          <w:color w:val="000000"/>
        </w:rPr>
        <w:t>adjudicacion</w:t>
      </w:r>
      <w:proofErr w:type="spellEnd"/>
      <w:r w:rsidRPr="00727D8D">
        <w:rPr>
          <w:rFonts w:ascii="Palatino Linotype" w:hAnsi="Palatino Linotype"/>
          <w:i/>
          <w:color w:val="000000"/>
        </w:rPr>
        <w:t xml:space="preserve"> o documento donde conste el medio de </w:t>
      </w:r>
      <w:proofErr w:type="spellStart"/>
      <w:r w:rsidRPr="00727D8D">
        <w:rPr>
          <w:rFonts w:ascii="Palatino Linotype" w:hAnsi="Palatino Linotype"/>
          <w:i/>
          <w:color w:val="000000"/>
        </w:rPr>
        <w:t>contratacion</w:t>
      </w:r>
      <w:proofErr w:type="spellEnd"/>
      <w:r w:rsidRPr="00727D8D">
        <w:rPr>
          <w:rFonts w:ascii="Palatino Linotype" w:hAnsi="Palatino Linotype"/>
          <w:i/>
          <w:color w:val="000000"/>
        </w:rPr>
        <w:t xml:space="preserve"> de dicho servicio reglamento o norma </w:t>
      </w:r>
      <w:proofErr w:type="spellStart"/>
      <w:r w:rsidRPr="00727D8D">
        <w:rPr>
          <w:rFonts w:ascii="Palatino Linotype" w:hAnsi="Palatino Linotype"/>
          <w:i/>
          <w:color w:val="000000"/>
        </w:rPr>
        <w:t>juridica</w:t>
      </w:r>
      <w:proofErr w:type="spellEnd"/>
      <w:r w:rsidRPr="00727D8D">
        <w:rPr>
          <w:rFonts w:ascii="Palatino Linotype" w:hAnsi="Palatino Linotype"/>
          <w:i/>
          <w:color w:val="000000"/>
        </w:rPr>
        <w:t xml:space="preserve"> donde conste que solo norma </w:t>
      </w:r>
      <w:proofErr w:type="spellStart"/>
      <w:r w:rsidRPr="00727D8D">
        <w:rPr>
          <w:rFonts w:ascii="Palatino Linotype" w:hAnsi="Palatino Linotype"/>
          <w:i/>
          <w:color w:val="000000"/>
        </w:rPr>
        <w:t>perez</w:t>
      </w:r>
      <w:proofErr w:type="spellEnd"/>
      <w:r w:rsidRPr="00727D8D">
        <w:rPr>
          <w:rFonts w:ascii="Palatino Linotype" w:hAnsi="Palatino Linotype"/>
          <w:i/>
          <w:color w:val="000000"/>
        </w:rPr>
        <w:t xml:space="preserve"> lo puede utilizar, o si bien, es para todo el personal de la unidad asimismo, requerimos el historial de la </w:t>
      </w:r>
      <w:proofErr w:type="spellStart"/>
      <w:r w:rsidRPr="00727D8D">
        <w:rPr>
          <w:rFonts w:ascii="Palatino Linotype" w:hAnsi="Palatino Linotype"/>
          <w:i/>
          <w:color w:val="000000"/>
        </w:rPr>
        <w:t>comutadora</w:t>
      </w:r>
      <w:proofErr w:type="spellEnd"/>
      <w:r w:rsidRPr="00727D8D">
        <w:rPr>
          <w:rFonts w:ascii="Palatino Linotype" w:hAnsi="Palatino Linotype"/>
          <w:i/>
          <w:color w:val="000000"/>
        </w:rPr>
        <w:t xml:space="preserve"> de norma </w:t>
      </w:r>
      <w:proofErr w:type="spellStart"/>
      <w:r w:rsidRPr="00727D8D">
        <w:rPr>
          <w:rFonts w:ascii="Palatino Linotype" w:hAnsi="Palatino Linotype"/>
          <w:i/>
          <w:color w:val="000000"/>
        </w:rPr>
        <w:t>perez</w:t>
      </w:r>
      <w:proofErr w:type="spellEnd"/>
      <w:r w:rsidRPr="00727D8D">
        <w:rPr>
          <w:rFonts w:ascii="Palatino Linotype" w:hAnsi="Palatino Linotype"/>
          <w:i/>
          <w:color w:val="000000"/>
        </w:rPr>
        <w:t xml:space="preserve"> </w:t>
      </w:r>
      <w:proofErr w:type="spellStart"/>
      <w:r w:rsidRPr="00727D8D">
        <w:rPr>
          <w:rFonts w:ascii="Palatino Linotype" w:hAnsi="Palatino Linotype"/>
          <w:i/>
          <w:color w:val="000000"/>
        </w:rPr>
        <w:t>martinez</w:t>
      </w:r>
      <w:proofErr w:type="spellEnd"/>
      <w:r w:rsidRPr="00727D8D">
        <w:rPr>
          <w:rFonts w:ascii="Palatino Linotype" w:hAnsi="Palatino Linotype"/>
          <w:i/>
          <w:color w:val="000000"/>
        </w:rPr>
        <w:t xml:space="preserve"> </w:t>
      </w:r>
      <w:proofErr w:type="spellStart"/>
      <w:r w:rsidRPr="00727D8D">
        <w:rPr>
          <w:rFonts w:ascii="Palatino Linotype" w:hAnsi="Palatino Linotype"/>
          <w:i/>
          <w:color w:val="000000"/>
        </w:rPr>
        <w:t>del</w:t>
      </w:r>
      <w:proofErr w:type="spellEnd"/>
      <w:r w:rsidRPr="00727D8D">
        <w:rPr>
          <w:rFonts w:ascii="Palatino Linotype" w:hAnsi="Palatino Linotype"/>
          <w:i/>
          <w:color w:val="000000"/>
        </w:rPr>
        <w:t xml:space="preserve"> </w:t>
      </w:r>
      <w:r w:rsidRPr="00727D8D">
        <w:rPr>
          <w:rFonts w:ascii="Palatino Linotype" w:hAnsi="Palatino Linotype"/>
          <w:i/>
          <w:color w:val="000000"/>
        </w:rPr>
        <w:lastRenderedPageBreak/>
        <w:t xml:space="preserve">la </w:t>
      </w:r>
      <w:proofErr w:type="spellStart"/>
      <w:r w:rsidRPr="00727D8D">
        <w:rPr>
          <w:rFonts w:ascii="Palatino Linotype" w:hAnsi="Palatino Linotype"/>
          <w:i/>
          <w:color w:val="000000"/>
        </w:rPr>
        <w:t>ultima</w:t>
      </w:r>
      <w:proofErr w:type="spellEnd"/>
      <w:r w:rsidRPr="00727D8D">
        <w:rPr>
          <w:rFonts w:ascii="Palatino Linotype" w:hAnsi="Palatino Linotype"/>
          <w:i/>
          <w:color w:val="000000"/>
        </w:rPr>
        <w:t xml:space="preserve"> semana </w:t>
      </w:r>
      <w:proofErr w:type="spellStart"/>
      <w:r w:rsidRPr="00727D8D">
        <w:rPr>
          <w:rFonts w:ascii="Palatino Linotype" w:hAnsi="Palatino Linotype"/>
          <w:i/>
          <w:color w:val="000000"/>
        </w:rPr>
        <w:t>tambien</w:t>
      </w:r>
      <w:proofErr w:type="spellEnd"/>
      <w:r w:rsidRPr="00727D8D">
        <w:rPr>
          <w:rFonts w:ascii="Palatino Linotype" w:hAnsi="Palatino Linotype"/>
          <w:i/>
          <w:color w:val="000000"/>
        </w:rPr>
        <w:t xml:space="preserve"> requerimos el historial de la </w:t>
      </w:r>
      <w:proofErr w:type="spellStart"/>
      <w:r w:rsidRPr="00727D8D">
        <w:rPr>
          <w:rFonts w:ascii="Palatino Linotype" w:hAnsi="Palatino Linotype"/>
          <w:i/>
          <w:color w:val="000000"/>
        </w:rPr>
        <w:t>ultima</w:t>
      </w:r>
      <w:proofErr w:type="spellEnd"/>
      <w:r w:rsidRPr="00727D8D">
        <w:rPr>
          <w:rFonts w:ascii="Palatino Linotype" w:hAnsi="Palatino Linotype"/>
          <w:i/>
          <w:color w:val="000000"/>
        </w:rPr>
        <w:t xml:space="preserve"> semana del modem en general”</w:t>
      </w:r>
    </w:p>
    <w:p w14:paraId="6D64DF0E" w14:textId="77777777" w:rsidR="007F2D97" w:rsidRPr="00727D8D" w:rsidRDefault="007F2D97" w:rsidP="005157D5">
      <w:pPr>
        <w:spacing w:line="360" w:lineRule="auto"/>
        <w:ind w:right="49"/>
        <w:jc w:val="both"/>
        <w:rPr>
          <w:rFonts w:ascii="Palatino Linotype" w:eastAsia="Palatino Linotype" w:hAnsi="Palatino Linotype" w:cs="Palatino Linotype"/>
          <w:lang w:eastAsia="es-ES"/>
        </w:rPr>
      </w:pPr>
    </w:p>
    <w:p w14:paraId="5A40E365" w14:textId="36CB1EEB" w:rsidR="000420C7" w:rsidRPr="00727D8D" w:rsidRDefault="00252E46" w:rsidP="005157D5">
      <w:pPr>
        <w:numPr>
          <w:ilvl w:val="0"/>
          <w:numId w:val="1"/>
        </w:numPr>
        <w:spacing w:line="360" w:lineRule="auto"/>
        <w:ind w:left="0" w:right="49" w:firstLine="0"/>
        <w:contextualSpacing/>
        <w:jc w:val="both"/>
        <w:rPr>
          <w:rFonts w:ascii="Palatino Linotype" w:hAnsi="Palatino Linotype"/>
          <w:lang w:val="es-ES_tradnl" w:eastAsia="es-ES"/>
        </w:rPr>
      </w:pPr>
      <w:r w:rsidRPr="00727D8D">
        <w:rPr>
          <w:rFonts w:ascii="Palatino Linotype" w:hAnsi="Palatino Linotype"/>
          <w:lang w:val="es-ES_tradnl" w:eastAsia="es-ES"/>
        </w:rPr>
        <w:t xml:space="preserve">En </w:t>
      </w:r>
      <w:r w:rsidR="00F01688" w:rsidRPr="00727D8D">
        <w:rPr>
          <w:rFonts w:ascii="Palatino Linotype" w:hAnsi="Palatino Linotype"/>
          <w:lang w:val="es-ES_tradnl" w:eastAsia="es-ES"/>
        </w:rPr>
        <w:t xml:space="preserve">respuesta el </w:t>
      </w:r>
      <w:r w:rsidR="00F01688" w:rsidRPr="00727D8D">
        <w:rPr>
          <w:rFonts w:ascii="Palatino Linotype" w:hAnsi="Palatino Linotype"/>
          <w:b/>
          <w:lang w:val="es-ES_tradnl" w:eastAsia="es-ES"/>
        </w:rPr>
        <w:t>SUJETO OBLIGADO</w:t>
      </w:r>
      <w:r w:rsidR="000420C7" w:rsidRPr="00727D8D">
        <w:rPr>
          <w:rFonts w:ascii="Palatino Linotype" w:hAnsi="Palatino Linotype"/>
          <w:b/>
          <w:lang w:val="es-ES_tradnl" w:eastAsia="es-ES"/>
        </w:rPr>
        <w:t xml:space="preserve">, </w:t>
      </w:r>
      <w:r w:rsidR="000420C7" w:rsidRPr="00727D8D">
        <w:rPr>
          <w:rFonts w:ascii="Palatino Linotype" w:hAnsi="Palatino Linotype"/>
          <w:lang w:val="es-ES_tradnl" w:eastAsia="es-ES"/>
        </w:rPr>
        <w:t xml:space="preserve"> </w:t>
      </w:r>
      <w:r w:rsidR="007F2D97" w:rsidRPr="00727D8D">
        <w:rPr>
          <w:rFonts w:ascii="Palatino Linotype" w:hAnsi="Palatino Linotype"/>
          <w:lang w:val="es-ES_tradnl" w:eastAsia="es-ES"/>
        </w:rPr>
        <w:t xml:space="preserve">se pronunció como quedo referido en el numeral 2 del presente recurso. </w:t>
      </w:r>
    </w:p>
    <w:p w14:paraId="066090C2" w14:textId="27279486" w:rsidR="000420C7" w:rsidRPr="00727D8D" w:rsidRDefault="000420C7" w:rsidP="005157D5">
      <w:pPr>
        <w:spacing w:line="360" w:lineRule="auto"/>
        <w:ind w:right="49"/>
        <w:contextualSpacing/>
        <w:jc w:val="both"/>
        <w:rPr>
          <w:rFonts w:ascii="Palatino Linotype" w:hAnsi="Palatino Linotype"/>
          <w:lang w:val="es-ES_tradnl" w:eastAsia="es-ES"/>
        </w:rPr>
      </w:pPr>
    </w:p>
    <w:p w14:paraId="2A4BFA6E" w14:textId="54DF814E" w:rsidR="00DD106E" w:rsidRPr="00727D8D" w:rsidRDefault="00F01688" w:rsidP="005157D5">
      <w:pPr>
        <w:numPr>
          <w:ilvl w:val="0"/>
          <w:numId w:val="2"/>
        </w:numPr>
        <w:spacing w:line="360" w:lineRule="auto"/>
        <w:ind w:left="0" w:firstLine="0"/>
        <w:contextualSpacing/>
        <w:jc w:val="both"/>
        <w:rPr>
          <w:rFonts w:ascii="Palatino Linotype" w:hAnsi="Palatino Linotype"/>
          <w:lang w:val="es-ES_tradnl" w:eastAsia="es-ES"/>
        </w:rPr>
      </w:pPr>
      <w:r w:rsidRPr="00727D8D">
        <w:rPr>
          <w:rFonts w:ascii="Palatino Linotype" w:hAnsi="Palatino Linotype"/>
          <w:lang w:val="es-ES_tradnl" w:eastAsia="es-ES"/>
        </w:rPr>
        <w:t xml:space="preserve">Inconforme con lo anterior, el ahora </w:t>
      </w:r>
      <w:r w:rsidRPr="00727D8D">
        <w:rPr>
          <w:rFonts w:ascii="Palatino Linotype" w:hAnsi="Palatino Linotype"/>
          <w:b/>
          <w:lang w:val="es-ES_tradnl" w:eastAsia="es-ES"/>
        </w:rPr>
        <w:t xml:space="preserve">RECURRENTE </w:t>
      </w:r>
      <w:r w:rsidRPr="00727D8D">
        <w:rPr>
          <w:rFonts w:ascii="Palatino Linotype" w:hAnsi="Palatino Linotype"/>
          <w:lang w:val="es-ES_tradnl" w:eastAsia="es-ES"/>
        </w:rPr>
        <w:t>interpuso Re</w:t>
      </w:r>
      <w:r w:rsidR="000420C7" w:rsidRPr="00727D8D">
        <w:rPr>
          <w:rFonts w:ascii="Palatino Linotype" w:hAnsi="Palatino Linotype"/>
          <w:lang w:val="es-ES_tradnl" w:eastAsia="es-ES"/>
        </w:rPr>
        <w:t xml:space="preserve">curso de Revisión </w:t>
      </w:r>
      <w:r w:rsidR="007F2D97" w:rsidRPr="00727D8D">
        <w:rPr>
          <w:rFonts w:ascii="Palatino Linotype" w:hAnsi="Palatino Linotype"/>
          <w:i/>
          <w:lang w:val="es-ES_tradnl" w:eastAsia="es-ES"/>
        </w:rPr>
        <w:t xml:space="preserve">grosso modo, </w:t>
      </w:r>
      <w:r w:rsidR="007F2D97" w:rsidRPr="00727D8D">
        <w:rPr>
          <w:rFonts w:ascii="Palatino Linotype" w:hAnsi="Palatino Linotype"/>
          <w:lang w:val="es-ES_tradnl" w:eastAsia="es-ES"/>
        </w:rPr>
        <w:t xml:space="preserve">por la entrega de la información incompleta. </w:t>
      </w:r>
    </w:p>
    <w:p w14:paraId="296DF2A4" w14:textId="77777777" w:rsidR="007F2D97" w:rsidRPr="00727D8D" w:rsidRDefault="007F2D97" w:rsidP="005157D5">
      <w:pPr>
        <w:spacing w:line="360" w:lineRule="auto"/>
        <w:contextualSpacing/>
        <w:jc w:val="both"/>
        <w:rPr>
          <w:rFonts w:ascii="Palatino Linotype" w:hAnsi="Palatino Linotype"/>
          <w:lang w:val="es-ES_tradnl" w:eastAsia="es-ES"/>
        </w:rPr>
      </w:pPr>
    </w:p>
    <w:p w14:paraId="3FD30AF4" w14:textId="10A6ECF6" w:rsidR="00F01688" w:rsidRPr="00727D8D" w:rsidRDefault="00F01688" w:rsidP="005157D5">
      <w:pPr>
        <w:numPr>
          <w:ilvl w:val="0"/>
          <w:numId w:val="1"/>
        </w:numPr>
        <w:spacing w:line="360" w:lineRule="auto"/>
        <w:ind w:left="0" w:right="49" w:firstLine="0"/>
        <w:contextualSpacing/>
        <w:jc w:val="both"/>
        <w:rPr>
          <w:rFonts w:ascii="Palatino Linotype" w:eastAsia="MS Mincho" w:hAnsi="Palatino Linotype" w:cs="Arial"/>
        </w:rPr>
      </w:pPr>
      <w:r w:rsidRPr="00727D8D">
        <w:rPr>
          <w:rFonts w:ascii="Palatino Linotype" w:eastAsia="MS Mincho" w:hAnsi="Palatino Linotype" w:cs="Arial"/>
        </w:rPr>
        <w:t xml:space="preserve">En </w:t>
      </w:r>
      <w:r w:rsidRPr="00727D8D">
        <w:rPr>
          <w:rFonts w:ascii="Palatino Linotype" w:hAnsi="Palatino Linotype" w:cs="Arial"/>
        </w:rPr>
        <w:t xml:space="preserve">dichas condiciones, la </w:t>
      </w:r>
      <w:r w:rsidRPr="00727D8D">
        <w:rPr>
          <w:rFonts w:ascii="Palatino Linotype" w:hAnsi="Palatino Linotype" w:cs="Arial"/>
          <w:i/>
        </w:rPr>
        <w:t>Litis</w:t>
      </w:r>
      <w:r w:rsidRPr="00727D8D">
        <w:rPr>
          <w:rFonts w:ascii="Palatino Linotype" w:hAnsi="Palatino Linotype" w:cs="Arial"/>
        </w:rPr>
        <w:t xml:space="preserve"> a resolver en este recurso se circunscribe a determinar si </w:t>
      </w:r>
      <w:r w:rsidRPr="00727D8D">
        <w:rPr>
          <w:rFonts w:ascii="Palatino Linotype" w:eastAsia="MS Mincho" w:hAnsi="Palatino Linotype" w:cs="Arial"/>
        </w:rPr>
        <w:t>se actualiza la causal de procedencia prevista en el artículo 179, fracción</w:t>
      </w:r>
      <w:r w:rsidRPr="00727D8D">
        <w:rPr>
          <w:rFonts w:ascii="Palatino Linotype" w:eastAsia="MS Mincho" w:hAnsi="Palatino Linotype" w:cs="Arial"/>
          <w:b/>
        </w:rPr>
        <w:t xml:space="preserve"> </w:t>
      </w:r>
      <w:r w:rsidR="000A6C22" w:rsidRPr="00727D8D">
        <w:rPr>
          <w:rFonts w:ascii="Palatino Linotype" w:eastAsia="MS Mincho" w:hAnsi="Palatino Linotype" w:cs="Arial"/>
          <w:b/>
        </w:rPr>
        <w:t>V</w:t>
      </w:r>
      <w:r w:rsidRPr="00727D8D">
        <w:rPr>
          <w:rFonts w:ascii="Palatino Linotype" w:eastAsia="MS Mincho" w:hAnsi="Palatino Linotype" w:cs="Arial"/>
        </w:rPr>
        <w:t xml:space="preserve"> de la </w:t>
      </w:r>
      <w:r w:rsidRPr="00727D8D">
        <w:rPr>
          <w:rFonts w:ascii="Palatino Linotype" w:eastAsia="MS Mincho" w:hAnsi="Palatino Linotype" w:cs="Arial"/>
          <w:b/>
        </w:rPr>
        <w:t>Ley de Transparencia y Acceso a la Información Pública del Estado de México y Municipios</w:t>
      </w:r>
      <w:r w:rsidRPr="00727D8D">
        <w:rPr>
          <w:rFonts w:ascii="Palatino Linotype" w:eastAsia="MS Mincho" w:hAnsi="Palatino Linotype" w:cs="Arial"/>
        </w:rPr>
        <w:t xml:space="preserve">; </w:t>
      </w:r>
      <w:r w:rsidRPr="00727D8D">
        <w:rPr>
          <w:rFonts w:ascii="Palatino Linotype" w:hAnsi="Palatino Linotype" w:cs="Arial"/>
          <w:color w:val="000000" w:themeColor="text1"/>
          <w:lang w:val="es-ES"/>
        </w:rPr>
        <w:t xml:space="preserve">fracción que determina las hipótesis jurídica relativa </w:t>
      </w:r>
      <w:r w:rsidR="000A6C22" w:rsidRPr="00727D8D">
        <w:rPr>
          <w:rFonts w:ascii="Palatino Linotype" w:hAnsi="Palatino Linotype" w:cs="Arial"/>
          <w:color w:val="000000" w:themeColor="text1"/>
        </w:rPr>
        <w:t>V. La entrega de información incompleta</w:t>
      </w:r>
      <w:proofErr w:type="gramStart"/>
      <w:r w:rsidR="000A6C22" w:rsidRPr="00727D8D">
        <w:rPr>
          <w:rFonts w:ascii="Palatino Linotype" w:hAnsi="Palatino Linotype" w:cs="Arial"/>
          <w:color w:val="000000" w:themeColor="text1"/>
        </w:rPr>
        <w:t>;</w:t>
      </w:r>
      <w:r w:rsidR="000420C7" w:rsidRPr="00727D8D">
        <w:rPr>
          <w:rFonts w:ascii="Palatino Linotype" w:hAnsi="Palatino Linotype" w:cs="Arial"/>
          <w:color w:val="000000" w:themeColor="text1"/>
        </w:rPr>
        <w:t>;</w:t>
      </w:r>
      <w:proofErr w:type="gramEnd"/>
      <w:r w:rsidR="00DD106E" w:rsidRPr="00727D8D">
        <w:rPr>
          <w:rFonts w:ascii="Palatino Linotype" w:hAnsi="Palatino Linotype" w:cs="Arial"/>
          <w:color w:val="000000" w:themeColor="text1"/>
        </w:rPr>
        <w:t xml:space="preserve"> </w:t>
      </w:r>
      <w:r w:rsidRPr="00727D8D">
        <w:rPr>
          <w:rFonts w:ascii="Palatino Linotype" w:eastAsia="MS Mincho" w:hAnsi="Palatino Linotype" w:cs="Arial"/>
        </w:rPr>
        <w:t xml:space="preserve">contexto del cual se dolió </w:t>
      </w:r>
      <w:r w:rsidRPr="00727D8D">
        <w:rPr>
          <w:rFonts w:ascii="Palatino Linotype" w:eastAsia="MS Mincho" w:hAnsi="Palatino Linotype" w:cs="Arial"/>
          <w:b/>
        </w:rPr>
        <w:t xml:space="preserve">EL RECURRENTE </w:t>
      </w:r>
      <w:r w:rsidRPr="00727D8D">
        <w:rPr>
          <w:rFonts w:ascii="Palatino Linotype" w:eastAsia="MS Mincho" w:hAnsi="Palatino Linotype" w:cs="Arial"/>
        </w:rPr>
        <w:t>al momento de interponer su inconformidad.</w:t>
      </w:r>
      <w:r w:rsidRPr="00727D8D">
        <w:rPr>
          <w:rFonts w:ascii="Palatino Linotype" w:hAnsi="Palatino Linotype" w:cs="Arial"/>
          <w:color w:val="000000" w:themeColor="text1"/>
          <w:lang w:val="es-ES"/>
        </w:rPr>
        <w:t xml:space="preserve"> De modo tal </w:t>
      </w:r>
      <w:r w:rsidRPr="00727D8D">
        <w:rPr>
          <w:rFonts w:ascii="Palatino Linotype" w:hAnsi="Palatino Linotype" w:cs="Arial"/>
          <w:color w:val="000000" w:themeColor="text1"/>
        </w:rPr>
        <w:t xml:space="preserve">que, el presente recurso de revisión se abocara en determinar si el </w:t>
      </w:r>
      <w:r w:rsidRPr="00727D8D">
        <w:rPr>
          <w:rFonts w:ascii="Palatino Linotype" w:hAnsi="Palatino Linotype" w:cs="Arial"/>
          <w:b/>
          <w:color w:val="000000" w:themeColor="text1"/>
        </w:rPr>
        <w:t>SUJETO</w:t>
      </w:r>
      <w:r w:rsidRPr="00727D8D">
        <w:rPr>
          <w:rFonts w:ascii="Palatino Linotype" w:hAnsi="Palatino Linotype" w:cs="Arial"/>
          <w:color w:val="000000" w:themeColor="text1"/>
        </w:rPr>
        <w:t xml:space="preserve"> </w:t>
      </w:r>
      <w:r w:rsidRPr="00727D8D">
        <w:rPr>
          <w:rFonts w:ascii="Palatino Linotype" w:hAnsi="Palatino Linotype" w:cs="Arial"/>
          <w:b/>
          <w:color w:val="000000" w:themeColor="text1"/>
        </w:rPr>
        <w:t>OBLIGADO</w:t>
      </w:r>
      <w:r w:rsidRPr="00727D8D">
        <w:rPr>
          <w:rFonts w:ascii="Palatino Linotype" w:hAnsi="Palatino Linotype" w:cs="Arial"/>
          <w:color w:val="000000" w:themeColor="text1"/>
        </w:rPr>
        <w:t xml:space="preserve"> con su respuesta ciertamente </w:t>
      </w:r>
      <w:r w:rsidRPr="00727D8D">
        <w:rPr>
          <w:rFonts w:ascii="Palatino Linotype" w:hAnsi="Palatino Linotype"/>
          <w:color w:val="000000" w:themeColor="text1"/>
        </w:rPr>
        <w:t>actualiza la causal de procedencia</w:t>
      </w:r>
      <w:r w:rsidRPr="00727D8D">
        <w:rPr>
          <w:rFonts w:ascii="Palatino Linotype" w:hAnsi="Palatino Linotype"/>
          <w:b/>
          <w:color w:val="000000" w:themeColor="text1"/>
        </w:rPr>
        <w:t xml:space="preserve"> </w:t>
      </w:r>
      <w:r w:rsidRPr="00727D8D">
        <w:rPr>
          <w:rFonts w:ascii="Palatino Linotype" w:hAnsi="Palatino Linotype" w:cs="Arial"/>
          <w:color w:val="000000" w:themeColor="text1"/>
        </w:rPr>
        <w:t>antes señalada. Así como comprobar si la respuesta emitida resulta congruente e integral en términos del artículo 11 de la ley de la materia.</w:t>
      </w:r>
    </w:p>
    <w:p w14:paraId="1E5806F0" w14:textId="77777777" w:rsidR="00F01688" w:rsidRPr="00727D8D" w:rsidRDefault="00F01688" w:rsidP="005157D5">
      <w:pPr>
        <w:pStyle w:val="Prrafodelista"/>
        <w:spacing w:line="360" w:lineRule="auto"/>
        <w:rPr>
          <w:rFonts w:ascii="Palatino Linotype" w:eastAsia="MS Mincho" w:hAnsi="Palatino Linotype" w:cs="Arial"/>
          <w:sz w:val="24"/>
        </w:rPr>
      </w:pPr>
    </w:p>
    <w:p w14:paraId="320EE5ED" w14:textId="77777777" w:rsidR="00F01688" w:rsidRPr="00727D8D" w:rsidRDefault="00F01688" w:rsidP="005157D5">
      <w:pPr>
        <w:pStyle w:val="Ttulo2"/>
        <w:spacing w:before="0" w:line="360" w:lineRule="auto"/>
        <w:rPr>
          <w:rFonts w:ascii="Palatino Linotype" w:hAnsi="Palatino Linotype"/>
          <w:b/>
          <w:color w:val="000000" w:themeColor="text1"/>
          <w:sz w:val="24"/>
          <w:szCs w:val="24"/>
        </w:rPr>
      </w:pPr>
      <w:bookmarkStart w:id="9" w:name="_Toc495427545"/>
      <w:bookmarkStart w:id="10" w:name="_Toc23414596"/>
      <w:bookmarkStart w:id="11" w:name="_Toc34819433"/>
      <w:bookmarkStart w:id="12" w:name="_Toc51259589"/>
      <w:bookmarkStart w:id="13" w:name="_Toc83128582"/>
      <w:r w:rsidRPr="00727D8D">
        <w:rPr>
          <w:rFonts w:ascii="Palatino Linotype" w:hAnsi="Palatino Linotype"/>
          <w:b/>
          <w:color w:val="000000" w:themeColor="text1"/>
          <w:sz w:val="24"/>
          <w:szCs w:val="24"/>
        </w:rPr>
        <w:t>CUARTO. Del estudio y resolución del asunto.</w:t>
      </w:r>
      <w:bookmarkEnd w:id="9"/>
      <w:bookmarkEnd w:id="10"/>
      <w:bookmarkEnd w:id="11"/>
      <w:bookmarkEnd w:id="12"/>
      <w:bookmarkEnd w:id="13"/>
    </w:p>
    <w:p w14:paraId="00978C8B" w14:textId="77777777" w:rsidR="00E21419" w:rsidRPr="00727D8D" w:rsidRDefault="00E21419" w:rsidP="005157D5">
      <w:pPr>
        <w:spacing w:line="360" w:lineRule="auto"/>
        <w:ind w:right="49"/>
        <w:contextualSpacing/>
        <w:jc w:val="both"/>
        <w:rPr>
          <w:rFonts w:ascii="Palatino Linotype" w:hAnsi="Palatino Linotype"/>
          <w:lang w:eastAsia="es-ES"/>
        </w:rPr>
      </w:pPr>
    </w:p>
    <w:p w14:paraId="50F762FF" w14:textId="121DC92D" w:rsidR="00F01688" w:rsidRPr="00727D8D" w:rsidRDefault="00F01688" w:rsidP="005157D5">
      <w:pPr>
        <w:numPr>
          <w:ilvl w:val="0"/>
          <w:numId w:val="1"/>
        </w:numPr>
        <w:spacing w:line="360" w:lineRule="auto"/>
        <w:ind w:left="0" w:right="49" w:firstLine="0"/>
        <w:contextualSpacing/>
        <w:jc w:val="both"/>
        <w:rPr>
          <w:rFonts w:ascii="Palatino Linotype" w:hAnsi="Palatino Linotype" w:cs="Arial"/>
          <w:i/>
        </w:rPr>
      </w:pPr>
      <w:r w:rsidRPr="00727D8D">
        <w:rPr>
          <w:rFonts w:ascii="Palatino Linotype" w:hAnsi="Palatino Linotype"/>
          <w:lang w:eastAsia="en-US"/>
        </w:rPr>
        <w:t xml:space="preserve">Acotada la </w:t>
      </w:r>
      <w:r w:rsidRPr="00727D8D">
        <w:rPr>
          <w:rFonts w:ascii="Palatino Linotype" w:hAnsi="Palatino Linotype"/>
          <w:i/>
          <w:lang w:eastAsia="en-US"/>
        </w:rPr>
        <w:t xml:space="preserve">Litis </w:t>
      </w:r>
      <w:r w:rsidRPr="00727D8D">
        <w:rPr>
          <w:rFonts w:ascii="Palatino Linotype" w:hAnsi="Palatino Linotype" w:cs="Arial"/>
        </w:rPr>
        <w:t>se procede analizar el contenido íntegro de las actuaciones que obra</w:t>
      </w:r>
      <w:r w:rsidR="000420C7" w:rsidRPr="00727D8D">
        <w:rPr>
          <w:rFonts w:ascii="Palatino Linotype" w:hAnsi="Palatino Linotype" w:cs="Arial"/>
        </w:rPr>
        <w:t xml:space="preserve">n en el expediente electrónico y tomando en consideración la información que obra en el SAIMEX </w:t>
      </w:r>
      <w:r w:rsidRPr="00727D8D">
        <w:rPr>
          <w:rFonts w:ascii="Palatino Linotype" w:hAnsi="Palatino Linotype" w:cs="Arial"/>
        </w:rPr>
        <w:t xml:space="preserve">por las partes y apegándose en todo momento al principio de </w:t>
      </w:r>
      <w:r w:rsidRPr="00727D8D">
        <w:rPr>
          <w:rFonts w:ascii="Palatino Linotype" w:hAnsi="Palatino Linotype" w:cs="Arial"/>
        </w:rPr>
        <w:lastRenderedPageBreak/>
        <w:t xml:space="preserve">máxima publicidad de acuerdo a lo establecido en el artículo 8 de la </w:t>
      </w:r>
      <w:r w:rsidRPr="00727D8D">
        <w:rPr>
          <w:rFonts w:ascii="Palatino Linotype" w:eastAsia="Calibri" w:hAnsi="Palatino Linotype" w:cs="Arial"/>
          <w:b/>
          <w:lang w:val="es-ES"/>
        </w:rPr>
        <w:t>Ley de Transparencia y Acceso a la Información Pública del Estado de México y Municipios</w:t>
      </w:r>
      <w:r w:rsidRPr="00727D8D">
        <w:rPr>
          <w:rFonts w:ascii="Palatino Linotype" w:hAnsi="Palatino Linotype" w:cs="Arial"/>
          <w:lang w:val="es-ES"/>
        </w:rPr>
        <w:t>.</w:t>
      </w:r>
    </w:p>
    <w:p w14:paraId="3D9DBAD0" w14:textId="77777777" w:rsidR="00F01688" w:rsidRPr="00727D8D" w:rsidRDefault="00F01688" w:rsidP="005157D5">
      <w:pPr>
        <w:spacing w:line="360" w:lineRule="auto"/>
        <w:ind w:right="49"/>
        <w:contextualSpacing/>
        <w:jc w:val="both"/>
        <w:rPr>
          <w:rFonts w:ascii="Palatino Linotype" w:hAnsi="Palatino Linotype" w:cs="Arial"/>
          <w:i/>
        </w:rPr>
      </w:pPr>
    </w:p>
    <w:p w14:paraId="67148B43" w14:textId="77777777" w:rsidR="007F493A" w:rsidRPr="00727D8D" w:rsidRDefault="007F493A" w:rsidP="005157D5">
      <w:pPr>
        <w:numPr>
          <w:ilvl w:val="0"/>
          <w:numId w:val="1"/>
        </w:numPr>
        <w:spacing w:line="360" w:lineRule="auto"/>
        <w:ind w:left="0" w:right="49" w:firstLine="0"/>
        <w:contextualSpacing/>
        <w:jc w:val="both"/>
        <w:rPr>
          <w:rFonts w:ascii="Palatino Linotype" w:hAnsi="Palatino Linotype"/>
          <w:i/>
        </w:rPr>
      </w:pPr>
      <w:r w:rsidRPr="00727D8D">
        <w:rPr>
          <w:rFonts w:ascii="Palatino Linotype" w:hAnsi="Palatino Linotype"/>
        </w:rPr>
        <w:t>Asimismo, la citada ley,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14:paraId="1A2F710B" w14:textId="77777777" w:rsidR="007F493A" w:rsidRPr="00727D8D" w:rsidRDefault="007F493A" w:rsidP="005157D5">
      <w:pPr>
        <w:pStyle w:val="Prrafodelista"/>
        <w:spacing w:line="360" w:lineRule="auto"/>
        <w:rPr>
          <w:rFonts w:ascii="Palatino Linotype" w:hAnsi="Palatino Linotype"/>
          <w:i/>
          <w:sz w:val="24"/>
        </w:rPr>
      </w:pPr>
    </w:p>
    <w:p w14:paraId="29107576" w14:textId="77777777" w:rsidR="007F493A" w:rsidRPr="00727D8D" w:rsidRDefault="007F493A" w:rsidP="005157D5">
      <w:pPr>
        <w:pStyle w:val="Prrafodelista"/>
        <w:spacing w:line="360" w:lineRule="auto"/>
        <w:ind w:left="360" w:right="758"/>
        <w:jc w:val="both"/>
        <w:rPr>
          <w:rFonts w:ascii="Palatino Linotype" w:hAnsi="Palatino Linotype" w:cs="Arial"/>
          <w:b/>
          <w:i/>
          <w:sz w:val="24"/>
        </w:rPr>
      </w:pPr>
      <w:r w:rsidRPr="00727D8D">
        <w:rPr>
          <w:rFonts w:ascii="Palatino Linotype" w:hAnsi="Palatino Linotype" w:cs="Arial"/>
          <w:i/>
          <w:sz w:val="24"/>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727D8D">
        <w:rPr>
          <w:rFonts w:ascii="Palatino Linotype" w:hAnsi="Palatino Linotype" w:cs="Arial"/>
          <w:b/>
          <w:i/>
          <w:sz w:val="24"/>
        </w:rPr>
        <w:t>Los Sujetos Obligados deben poner en práctica, políticas y programas de acceso a la información que se apeguen a criterios de publicidad, veracidad, oportunidad, precisión y suficiencia en beneficio de los solicitantes.</w:t>
      </w:r>
    </w:p>
    <w:p w14:paraId="7776E7C3" w14:textId="77777777" w:rsidR="007F493A" w:rsidRPr="00727D8D" w:rsidRDefault="007F493A" w:rsidP="005157D5">
      <w:pPr>
        <w:pStyle w:val="Prrafodelista"/>
        <w:spacing w:line="360" w:lineRule="auto"/>
        <w:ind w:left="360" w:right="758"/>
        <w:jc w:val="both"/>
        <w:rPr>
          <w:rFonts w:ascii="Palatino Linotype" w:hAnsi="Palatino Linotype" w:cs="Arial"/>
          <w:b/>
          <w:i/>
          <w:sz w:val="24"/>
        </w:rPr>
      </w:pPr>
    </w:p>
    <w:p w14:paraId="27A61103" w14:textId="77777777" w:rsidR="007F493A" w:rsidRPr="00727D8D" w:rsidRDefault="00215718" w:rsidP="005157D5">
      <w:pPr>
        <w:numPr>
          <w:ilvl w:val="0"/>
          <w:numId w:val="1"/>
        </w:numPr>
        <w:spacing w:line="360" w:lineRule="auto"/>
        <w:ind w:left="0" w:right="49" w:firstLine="0"/>
        <w:contextualSpacing/>
        <w:jc w:val="both"/>
        <w:rPr>
          <w:rFonts w:ascii="Palatino Linotype" w:hAnsi="Palatino Linotype"/>
          <w:color w:val="000000"/>
        </w:rPr>
      </w:pPr>
      <w:r w:rsidRPr="00727D8D">
        <w:rPr>
          <w:rFonts w:ascii="Palatino Linotype" w:hAnsi="Palatino Linotype"/>
        </w:rPr>
        <w:t>Además</w:t>
      </w:r>
      <w:r w:rsidR="007F493A" w:rsidRPr="00727D8D">
        <w:rPr>
          <w:rFonts w:ascii="Palatino Linotype" w:hAnsi="Palatino Linotype"/>
        </w:rPr>
        <w:t xml:space="preserve"> de lo anterior, también es de</w:t>
      </w:r>
      <w:r w:rsidR="007F493A" w:rsidRPr="00727D8D">
        <w:rPr>
          <w:rFonts w:ascii="Palatino Linotype" w:eastAsia="MS Mincho" w:hAnsi="Palatino Linotype"/>
          <w:color w:val="000000"/>
        </w:rPr>
        <w:t xml:space="preserve"> recordar q</w:t>
      </w:r>
      <w:r w:rsidR="007F493A" w:rsidRPr="00727D8D">
        <w:rPr>
          <w:rFonts w:ascii="Palatino Linotype" w:hAnsi="Palatino Linotype"/>
          <w:color w:val="000000"/>
        </w:rPr>
        <w:t xml:space="preserve">ue el Derecho que tutela este Órgano Garante es la </w:t>
      </w:r>
      <w:r w:rsidR="007F493A" w:rsidRPr="00727D8D">
        <w:rPr>
          <w:rFonts w:ascii="Palatino Linotype" w:hAnsi="Palatino Linotype" w:cs="Arial"/>
          <w:color w:val="000000" w:themeColor="text1"/>
        </w:rPr>
        <w:t xml:space="preserve"> </w:t>
      </w:r>
      <w:r w:rsidR="007F493A" w:rsidRPr="00727D8D">
        <w:rPr>
          <w:rFonts w:ascii="Palatino Linotype" w:eastAsia="MS Mincho" w:hAnsi="Palatino Linotype"/>
          <w:i/>
        </w:rPr>
        <w:t>igualdad de oportunidades para recibir, buscar e impartir información</w:t>
      </w:r>
      <w:r w:rsidR="007F493A" w:rsidRPr="00727D8D">
        <w:rPr>
          <w:rStyle w:val="Refdenotaalpie"/>
          <w:rFonts w:ascii="Palatino Linotype" w:eastAsia="MS Mincho" w:hAnsi="Palatino Linotype"/>
          <w:i/>
        </w:rPr>
        <w:footnoteReference w:id="1"/>
      </w:r>
      <w:r w:rsidR="007F493A" w:rsidRPr="00727D8D">
        <w:rPr>
          <w:rFonts w:ascii="Palatino Linotype" w:eastAsia="MS Mincho" w:hAnsi="Palatino Linotype"/>
          <w:i/>
        </w:rPr>
        <w:t xml:space="preserve"> en posesión de cualquier autoridad, entidad, órgano y organismo de los poderes Ejecutivo, Legislativo y Judicial, órganos autónomos, partidos políticos, fideicomisos, y fondos públicos, </w:t>
      </w:r>
      <w:r w:rsidR="007F493A" w:rsidRPr="00727D8D">
        <w:rPr>
          <w:rFonts w:ascii="Palatino Linotype" w:eastAsia="MS Mincho" w:hAnsi="Palatino Linotype"/>
          <w:i/>
        </w:rPr>
        <w:lastRenderedPageBreak/>
        <w:t>así como de cualquier persona física, moral o sindicato que reciba y ejerza recursos públicos o realice actos de autoridad en el ámbito federal, estatal y municipal</w:t>
      </w:r>
      <w:r w:rsidR="007F493A" w:rsidRPr="00727D8D">
        <w:rPr>
          <w:rStyle w:val="Refdenotaalpie"/>
          <w:rFonts w:ascii="Palatino Linotype" w:eastAsia="MS Mincho" w:hAnsi="Palatino Linotype"/>
        </w:rPr>
        <w:footnoteReference w:id="2"/>
      </w:r>
      <w:r w:rsidR="007F493A" w:rsidRPr="00727D8D">
        <w:rPr>
          <w:rFonts w:ascii="Palatino Linotype" w:eastAsia="MS Mincho" w:hAnsi="Palatino Linotype"/>
          <w:i/>
        </w:rPr>
        <w:t xml:space="preserve"> </w:t>
      </w:r>
      <w:r w:rsidR="007F493A" w:rsidRPr="00727D8D">
        <w:rPr>
          <w:rFonts w:ascii="Palatino Linotype" w:eastAsia="MS Mincho" w:hAnsi="Palatino Linotype"/>
        </w:rPr>
        <w:t xml:space="preserve">que se constituye como una herramienta fundamental para </w:t>
      </w:r>
      <w:r w:rsidR="007F493A" w:rsidRPr="00727D8D">
        <w:rPr>
          <w:rFonts w:ascii="Palatino Linotype" w:eastAsia="MS Mincho" w:hAnsi="Palatino Linotype"/>
          <w:i/>
        </w:rPr>
        <w:t>ejercer control democrático de las gestiones estatales, de forma tal que puedan cuestionar, indagar y considerar si se está dando un adecuado cumplimiento de las funciones públicas,</w:t>
      </w:r>
      <w:r w:rsidR="007F493A" w:rsidRPr="00727D8D">
        <w:rPr>
          <w:rStyle w:val="Refdenotaalpie"/>
          <w:rFonts w:ascii="Palatino Linotype" w:eastAsia="MS Mincho" w:hAnsi="Palatino Linotype"/>
          <w:i/>
        </w:rPr>
        <w:footnoteReference w:id="3"/>
      </w:r>
      <w:r w:rsidR="007F493A" w:rsidRPr="00727D8D">
        <w:rPr>
          <w:rFonts w:ascii="Palatino Linotype" w:eastAsia="MS Mincho" w:hAnsi="Palatino Linotype"/>
        </w:rPr>
        <w:t>fomentando</w:t>
      </w:r>
      <w:r w:rsidR="007F493A" w:rsidRPr="00727D8D">
        <w:rPr>
          <w:rFonts w:ascii="Palatino Linotype" w:eastAsia="MS Mincho" w:hAnsi="Palatino Linotype"/>
          <w:i/>
        </w:rPr>
        <w:t xml:space="preserve"> la transparencia de las actividades estatales y</w:t>
      </w:r>
      <w:r w:rsidR="007F493A" w:rsidRPr="00727D8D">
        <w:rPr>
          <w:rFonts w:ascii="Palatino Linotype" w:eastAsia="MS Mincho" w:hAnsi="Palatino Linotype"/>
        </w:rPr>
        <w:t xml:space="preserve"> promoviendo</w:t>
      </w:r>
      <w:r w:rsidR="007F493A" w:rsidRPr="00727D8D">
        <w:rPr>
          <w:rFonts w:ascii="Palatino Linotype" w:eastAsia="MS Mincho" w:hAnsi="Palatino Linotype"/>
          <w:i/>
        </w:rPr>
        <w:t xml:space="preserve"> la responsabilidad de los funcionarios sobre su gestión pública</w:t>
      </w:r>
      <w:r w:rsidR="007F493A" w:rsidRPr="00727D8D">
        <w:rPr>
          <w:rStyle w:val="Refdenotaalpie"/>
          <w:rFonts w:ascii="Palatino Linotype" w:eastAsia="MS Mincho" w:hAnsi="Palatino Linotype"/>
          <w:i/>
        </w:rPr>
        <w:footnoteReference w:id="4"/>
      </w:r>
      <w:r w:rsidR="007F493A" w:rsidRPr="00727D8D">
        <w:rPr>
          <w:rFonts w:ascii="Palatino Linotype" w:eastAsia="MS Mincho" w:hAnsi="Palatino Linotype"/>
          <w:i/>
        </w:rPr>
        <w:t xml:space="preserve"> </w:t>
      </w:r>
      <w:r w:rsidR="007F493A" w:rsidRPr="00727D8D">
        <w:rPr>
          <w:rFonts w:ascii="Palatino Linotype" w:eastAsia="MS Mincho" w:hAnsi="Palatino Linotype"/>
        </w:rPr>
        <w:t>que permite</w:t>
      </w:r>
      <w:r w:rsidR="007F493A" w:rsidRPr="00727D8D">
        <w:rPr>
          <w:rFonts w:ascii="Palatino Linotype" w:eastAsia="MS Mincho" w:hAnsi="Palatino Linotype"/>
          <w:i/>
        </w:rPr>
        <w:t xml:space="preserve"> saber qué están haciendo los gobiernos por sus pueblos, sin lo cual la verdad languidecería y la participación en el gobierno permanecería fragmentada.</w:t>
      </w:r>
      <w:r w:rsidR="007F493A" w:rsidRPr="00727D8D">
        <w:rPr>
          <w:rStyle w:val="Refdenotaalpie"/>
          <w:rFonts w:ascii="Palatino Linotype" w:eastAsia="MS Mincho" w:hAnsi="Palatino Linotype"/>
          <w:i/>
        </w:rPr>
        <w:footnoteReference w:id="5"/>
      </w:r>
      <w:r w:rsidR="007F493A" w:rsidRPr="00727D8D">
        <w:rPr>
          <w:rFonts w:ascii="Palatino Linotype" w:eastAsia="MS Mincho" w:hAnsi="Palatino Linotype"/>
        </w:rPr>
        <w:t xml:space="preserve"> ” </w:t>
      </w:r>
    </w:p>
    <w:p w14:paraId="28E76C98" w14:textId="77777777" w:rsidR="007F493A" w:rsidRPr="00727D8D" w:rsidRDefault="007F493A" w:rsidP="005157D5">
      <w:pPr>
        <w:pStyle w:val="Prrafodelista"/>
        <w:spacing w:line="360" w:lineRule="auto"/>
        <w:ind w:left="0"/>
        <w:jc w:val="both"/>
        <w:rPr>
          <w:rFonts w:ascii="Palatino Linotype" w:hAnsi="Palatino Linotype"/>
          <w:color w:val="000000"/>
          <w:sz w:val="24"/>
        </w:rPr>
      </w:pPr>
    </w:p>
    <w:p w14:paraId="513DC827" w14:textId="77777777" w:rsidR="007F493A" w:rsidRPr="00727D8D" w:rsidRDefault="007F493A" w:rsidP="005157D5">
      <w:pPr>
        <w:numPr>
          <w:ilvl w:val="0"/>
          <w:numId w:val="1"/>
        </w:numPr>
        <w:spacing w:line="360" w:lineRule="auto"/>
        <w:ind w:left="0" w:right="49" w:firstLine="0"/>
        <w:contextualSpacing/>
        <w:jc w:val="both"/>
        <w:rPr>
          <w:rFonts w:ascii="Palatino Linotype" w:hAnsi="Palatino Linotype" w:cs="Arial"/>
          <w:i/>
          <w:color w:val="000000" w:themeColor="text1"/>
        </w:rPr>
      </w:pPr>
      <w:r w:rsidRPr="00727D8D">
        <w:rPr>
          <w:rFonts w:ascii="Palatino Linotype" w:hAnsi="Palatino Linotype" w:cs="Arial"/>
        </w:rPr>
        <w:t xml:space="preserve">En ese sentido, para entender los alcances de la información pública se considera importante citar el criterio </w:t>
      </w:r>
      <w:r w:rsidRPr="00727D8D">
        <w:rPr>
          <w:rFonts w:ascii="Palatino Linotype" w:hAnsi="Palatino Linotype" w:cs="Arial"/>
          <w:bCs/>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727D8D">
        <w:rPr>
          <w:rFonts w:ascii="Palatino Linotype" w:hAnsi="Palatino Linotype" w:cs="Arial"/>
        </w:rPr>
        <w:t>cuyo rubro y texto dispone:</w:t>
      </w:r>
    </w:p>
    <w:p w14:paraId="4A345E34" w14:textId="77777777" w:rsidR="007F493A" w:rsidRPr="00727D8D" w:rsidRDefault="007F493A" w:rsidP="005157D5">
      <w:pPr>
        <w:pStyle w:val="Prrafodelista"/>
        <w:autoSpaceDE w:val="0"/>
        <w:autoSpaceDN w:val="0"/>
        <w:adjustRightInd w:val="0"/>
        <w:spacing w:line="360" w:lineRule="auto"/>
        <w:ind w:left="0"/>
        <w:jc w:val="both"/>
        <w:rPr>
          <w:rFonts w:ascii="Palatino Linotype" w:hAnsi="Palatino Linotype" w:cs="Arial"/>
          <w:sz w:val="24"/>
        </w:rPr>
      </w:pPr>
    </w:p>
    <w:p w14:paraId="560EC928" w14:textId="77777777" w:rsidR="007F493A" w:rsidRPr="00727D8D" w:rsidRDefault="007F493A" w:rsidP="005157D5">
      <w:pPr>
        <w:autoSpaceDE w:val="0"/>
        <w:autoSpaceDN w:val="0"/>
        <w:adjustRightInd w:val="0"/>
        <w:spacing w:line="360" w:lineRule="auto"/>
        <w:ind w:left="567" w:right="567"/>
        <w:jc w:val="both"/>
        <w:rPr>
          <w:rFonts w:ascii="Palatino Linotype" w:hAnsi="Palatino Linotype" w:cs="Arial"/>
          <w:b/>
          <w:i/>
        </w:rPr>
      </w:pPr>
      <w:r w:rsidRPr="00727D8D">
        <w:rPr>
          <w:rFonts w:ascii="Palatino Linotype" w:hAnsi="Palatino Linotype" w:cs="Arial"/>
          <w:b/>
          <w:i/>
        </w:rPr>
        <w:t>“CRITERIO 0002-11</w:t>
      </w:r>
    </w:p>
    <w:p w14:paraId="1047DC53" w14:textId="77777777" w:rsidR="007F493A" w:rsidRPr="00727D8D" w:rsidRDefault="007F493A" w:rsidP="005157D5">
      <w:pPr>
        <w:autoSpaceDE w:val="0"/>
        <w:autoSpaceDN w:val="0"/>
        <w:adjustRightInd w:val="0"/>
        <w:spacing w:line="360" w:lineRule="auto"/>
        <w:ind w:left="567" w:right="567"/>
        <w:jc w:val="both"/>
        <w:rPr>
          <w:rFonts w:ascii="Palatino Linotype" w:hAnsi="Palatino Linotype" w:cs="Arial"/>
          <w:i/>
        </w:rPr>
      </w:pPr>
      <w:r w:rsidRPr="00727D8D">
        <w:rPr>
          <w:rFonts w:ascii="Palatino Linotype" w:hAnsi="Palatino Linotype" w:cs="Arial"/>
          <w:b/>
          <w:i/>
        </w:rPr>
        <w:t xml:space="preserve">INFORMACIÓN PÚBLICA, CONCEPTO DE, EN MATERIA DE TRANSPARENCIA. INTERPRETACIÓN TEMÁTICA DE LOS </w:t>
      </w:r>
      <w:r w:rsidRPr="00727D8D">
        <w:rPr>
          <w:rFonts w:ascii="Palatino Linotype" w:hAnsi="Palatino Linotype" w:cs="Arial"/>
          <w:b/>
          <w:i/>
        </w:rPr>
        <w:lastRenderedPageBreak/>
        <w:t xml:space="preserve">ARTÍCULOS 2, FRACCIÓN </w:t>
      </w:r>
      <w:r w:rsidRPr="00727D8D">
        <w:rPr>
          <w:rFonts w:ascii="Palatino Linotype" w:hAnsi="Palatino Linotype" w:cs="Arial"/>
          <w:b/>
          <w:bCs/>
          <w:i/>
        </w:rPr>
        <w:t xml:space="preserve">V, XV, Y XVI, </w:t>
      </w:r>
      <w:r w:rsidRPr="00727D8D">
        <w:rPr>
          <w:rFonts w:ascii="Palatino Linotype" w:hAnsi="Palatino Linotype" w:cs="Arial"/>
          <w:b/>
          <w:i/>
        </w:rPr>
        <w:t>3, 4,11 Y 41.</w:t>
      </w:r>
      <w:r w:rsidRPr="00727D8D">
        <w:rPr>
          <w:rFonts w:ascii="Palatino Linotype" w:hAnsi="Palatino Linotype" w:cs="Arial"/>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FDC18FF" w14:textId="77777777" w:rsidR="007F493A" w:rsidRPr="00727D8D" w:rsidRDefault="007F493A" w:rsidP="005157D5">
      <w:pPr>
        <w:autoSpaceDE w:val="0"/>
        <w:autoSpaceDN w:val="0"/>
        <w:adjustRightInd w:val="0"/>
        <w:spacing w:line="360" w:lineRule="auto"/>
        <w:ind w:left="567" w:right="567"/>
        <w:jc w:val="both"/>
        <w:rPr>
          <w:rFonts w:ascii="Palatino Linotype" w:hAnsi="Palatino Linotype" w:cs="Arial"/>
          <w:i/>
        </w:rPr>
      </w:pPr>
      <w:r w:rsidRPr="00727D8D">
        <w:rPr>
          <w:rFonts w:ascii="Palatino Linotype" w:hAnsi="Palatino Linotype" w:cs="Arial"/>
          <w:i/>
        </w:rPr>
        <w:t>En consecuencia el acceso a la información se refiere a que se cumplan cualquiera de los siguientes tres supuestos:</w:t>
      </w:r>
    </w:p>
    <w:p w14:paraId="29B7B4FF" w14:textId="77777777" w:rsidR="007F493A" w:rsidRPr="00727D8D" w:rsidRDefault="007F493A" w:rsidP="005157D5">
      <w:pPr>
        <w:autoSpaceDE w:val="0"/>
        <w:autoSpaceDN w:val="0"/>
        <w:adjustRightInd w:val="0"/>
        <w:spacing w:line="360" w:lineRule="auto"/>
        <w:ind w:left="567" w:right="567"/>
        <w:jc w:val="both"/>
        <w:rPr>
          <w:rFonts w:ascii="Palatino Linotype" w:hAnsi="Palatino Linotype" w:cs="Arial"/>
          <w:i/>
        </w:rPr>
      </w:pPr>
      <w:r w:rsidRPr="00727D8D">
        <w:rPr>
          <w:rFonts w:ascii="Palatino Linotype" w:hAnsi="Palatino Linotype" w:cs="Arial"/>
          <w:i/>
        </w:rPr>
        <w:t>Que se trate de información registrada en cualquier soporte documental, que en ejercicio de las atribuciones conferidas, sea generada por los Sujetos Obligados;</w:t>
      </w:r>
    </w:p>
    <w:p w14:paraId="07A7639F" w14:textId="77777777" w:rsidR="007F493A" w:rsidRPr="00727D8D" w:rsidRDefault="007F493A" w:rsidP="005157D5">
      <w:pPr>
        <w:autoSpaceDE w:val="0"/>
        <w:autoSpaceDN w:val="0"/>
        <w:adjustRightInd w:val="0"/>
        <w:spacing w:line="360" w:lineRule="auto"/>
        <w:ind w:left="567" w:right="567"/>
        <w:jc w:val="both"/>
        <w:rPr>
          <w:rFonts w:ascii="Palatino Linotype" w:hAnsi="Palatino Linotype" w:cs="Arial"/>
          <w:i/>
        </w:rPr>
      </w:pPr>
      <w:r w:rsidRPr="00727D8D">
        <w:rPr>
          <w:rFonts w:ascii="Palatino Linotype" w:hAnsi="Palatino Linotype" w:cs="Arial"/>
          <w:i/>
        </w:rPr>
        <w:t>Que se trate de información registrada en cualquier soporte documental, que en ejercicio de las atribuciones conferidas, sea administrada por los Sujetos Obligados, y</w:t>
      </w:r>
    </w:p>
    <w:p w14:paraId="3BA57B17" w14:textId="77777777" w:rsidR="007F493A" w:rsidRPr="00727D8D" w:rsidRDefault="007F493A" w:rsidP="005157D5">
      <w:pPr>
        <w:spacing w:line="360" w:lineRule="auto"/>
        <w:ind w:left="567" w:right="567"/>
        <w:jc w:val="both"/>
        <w:rPr>
          <w:rFonts w:ascii="Palatino Linotype" w:hAnsi="Palatino Linotype" w:cs="Arial"/>
          <w:i/>
          <w:color w:val="000000" w:themeColor="text1"/>
        </w:rPr>
      </w:pPr>
      <w:r w:rsidRPr="00727D8D">
        <w:rPr>
          <w:rFonts w:ascii="Palatino Linotype" w:hAnsi="Palatino Linotype" w:cs="Arial"/>
          <w:i/>
        </w:rPr>
        <w:t>Que se trate de información registrada en cualquier soporte documental, que en ejercicio de las atribuciones conferidas, se encuentre en posesión de los Sujetos Obligados.”</w:t>
      </w:r>
    </w:p>
    <w:p w14:paraId="56700143" w14:textId="77777777" w:rsidR="007F493A" w:rsidRPr="00727D8D" w:rsidRDefault="007F493A" w:rsidP="005157D5">
      <w:pPr>
        <w:pStyle w:val="Prrafodelista"/>
        <w:tabs>
          <w:tab w:val="left" w:pos="851"/>
        </w:tabs>
        <w:spacing w:line="360" w:lineRule="auto"/>
        <w:ind w:left="0" w:right="49"/>
        <w:jc w:val="both"/>
        <w:rPr>
          <w:rFonts w:ascii="Palatino Linotype" w:hAnsi="Palatino Linotype"/>
          <w:sz w:val="24"/>
          <w:lang w:val="es-ES"/>
        </w:rPr>
      </w:pPr>
    </w:p>
    <w:p w14:paraId="21ED545D" w14:textId="77777777" w:rsidR="007F493A" w:rsidRPr="00727D8D" w:rsidRDefault="007F493A" w:rsidP="005157D5">
      <w:pPr>
        <w:numPr>
          <w:ilvl w:val="0"/>
          <w:numId w:val="1"/>
        </w:numPr>
        <w:spacing w:line="360" w:lineRule="auto"/>
        <w:ind w:left="0" w:right="49" w:firstLine="0"/>
        <w:contextualSpacing/>
        <w:jc w:val="both"/>
        <w:rPr>
          <w:rFonts w:ascii="Palatino Linotype" w:hAnsi="Palatino Linotype" w:cs="Arial"/>
          <w:lang w:val="es-ES"/>
        </w:rPr>
      </w:pPr>
      <w:r w:rsidRPr="00727D8D">
        <w:rPr>
          <w:rFonts w:ascii="Palatino Linotype" w:hAnsi="Palatino Linotype"/>
          <w:lang w:val="es-ES"/>
        </w:rPr>
        <w:t>El derecho de acceso a la información encuentra su materia elemental en los documentos, y la Ley de Transparencia local  nos brinda el siguiente concepto, para darnos un mejor panorama:</w:t>
      </w:r>
    </w:p>
    <w:p w14:paraId="28CA3247" w14:textId="77777777" w:rsidR="00FC65D4" w:rsidRPr="00727D8D" w:rsidRDefault="00FC65D4" w:rsidP="005157D5">
      <w:pPr>
        <w:pStyle w:val="Prrafodelista"/>
        <w:tabs>
          <w:tab w:val="left" w:pos="851"/>
        </w:tabs>
        <w:spacing w:line="360" w:lineRule="auto"/>
        <w:ind w:left="0" w:right="49"/>
        <w:jc w:val="both"/>
        <w:rPr>
          <w:rFonts w:ascii="Palatino Linotype" w:hAnsi="Palatino Linotype" w:cs="Arial"/>
          <w:sz w:val="24"/>
          <w:lang w:val="es-ES"/>
        </w:rPr>
      </w:pPr>
    </w:p>
    <w:p w14:paraId="6FF79400" w14:textId="77777777" w:rsidR="007F493A" w:rsidRPr="00727D8D" w:rsidRDefault="007F493A" w:rsidP="005157D5">
      <w:pPr>
        <w:pStyle w:val="Prrafodelista"/>
        <w:autoSpaceDE w:val="0"/>
        <w:autoSpaceDN w:val="0"/>
        <w:adjustRightInd w:val="0"/>
        <w:spacing w:line="360" w:lineRule="auto"/>
        <w:ind w:right="567"/>
        <w:jc w:val="both"/>
        <w:rPr>
          <w:rFonts w:ascii="Palatino Linotype" w:hAnsi="Palatino Linotype"/>
          <w:i/>
          <w:sz w:val="24"/>
          <w:lang w:val="es-ES"/>
        </w:rPr>
      </w:pPr>
      <w:r w:rsidRPr="00727D8D">
        <w:rPr>
          <w:rFonts w:ascii="Palatino Linotype" w:eastAsiaTheme="minorHAnsi" w:hAnsi="Palatino Linotype" w:cs="Bookman Old Style,Bold"/>
          <w:b/>
          <w:bCs/>
          <w:i/>
          <w:sz w:val="24"/>
          <w:lang w:eastAsia="en-US"/>
        </w:rPr>
        <w:t>XI. Documento</w:t>
      </w:r>
      <w:r w:rsidRPr="00727D8D">
        <w:rPr>
          <w:rFonts w:ascii="Palatino Linotype" w:eastAsiaTheme="minorHAnsi" w:hAnsi="Palatino Linotype" w:cs="Bookman Old Style,Bold"/>
          <w:bCs/>
          <w:i/>
          <w:sz w:val="24"/>
          <w:lang w:eastAsia="en-US"/>
        </w:rPr>
        <w:t xml:space="preserve">: </w:t>
      </w:r>
      <w:r w:rsidRPr="00727D8D">
        <w:rPr>
          <w:rFonts w:ascii="Palatino Linotype" w:eastAsiaTheme="minorHAnsi" w:hAnsi="Palatino Linotype" w:cs="Bookman Old Style"/>
          <w:i/>
          <w:sz w:val="24"/>
          <w:lang w:eastAsia="en-US"/>
        </w:rPr>
        <w:t xml:space="preserve">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w:t>
      </w:r>
      <w:r w:rsidRPr="00727D8D">
        <w:rPr>
          <w:rFonts w:ascii="Palatino Linotype" w:eastAsiaTheme="minorHAnsi" w:hAnsi="Palatino Linotype" w:cs="Bookman Old Style"/>
          <w:i/>
          <w:sz w:val="24"/>
          <w:lang w:eastAsia="en-US"/>
        </w:rPr>
        <w:lastRenderedPageBreak/>
        <w:t>los sujetos obligados, sus servidores públicos e integrantes, sin importar su fuente o fecha de elaboración. Los documentos podrán estar en cualquier medio, sea escrito, impreso,  sonoro, visual, electrónico, informático u holográfico;</w:t>
      </w:r>
    </w:p>
    <w:p w14:paraId="07F5A569" w14:textId="77777777" w:rsidR="007F493A" w:rsidRPr="00727D8D" w:rsidRDefault="007F493A" w:rsidP="005157D5">
      <w:pPr>
        <w:pStyle w:val="Prrafodelista"/>
        <w:autoSpaceDE w:val="0"/>
        <w:autoSpaceDN w:val="0"/>
        <w:adjustRightInd w:val="0"/>
        <w:spacing w:line="360" w:lineRule="auto"/>
        <w:ind w:left="360" w:right="567"/>
        <w:jc w:val="both"/>
        <w:rPr>
          <w:rFonts w:ascii="Palatino Linotype" w:hAnsi="Palatino Linotype"/>
          <w:i/>
          <w:sz w:val="24"/>
          <w:lang w:val="es-ES"/>
        </w:rPr>
      </w:pPr>
    </w:p>
    <w:p w14:paraId="75D765B6" w14:textId="77777777" w:rsidR="007F493A" w:rsidRPr="00727D8D" w:rsidRDefault="007F493A" w:rsidP="005157D5">
      <w:pPr>
        <w:numPr>
          <w:ilvl w:val="0"/>
          <w:numId w:val="1"/>
        </w:numPr>
        <w:spacing w:line="360" w:lineRule="auto"/>
        <w:ind w:left="0" w:right="49" w:firstLine="0"/>
        <w:contextualSpacing/>
        <w:jc w:val="both"/>
        <w:rPr>
          <w:rFonts w:ascii="Palatino Linotype" w:hAnsi="Palatino Linotype"/>
          <w:lang w:val="es-ES"/>
        </w:rPr>
      </w:pPr>
      <w:r w:rsidRPr="00727D8D">
        <w:rPr>
          <w:rFonts w:ascii="Palatino Linotype" w:hAnsi="Palatino Linotype"/>
          <w:lang w:val="es-ES"/>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14:paraId="6365FCA3" w14:textId="77777777" w:rsidR="007F493A" w:rsidRPr="00727D8D" w:rsidRDefault="007F493A" w:rsidP="005157D5">
      <w:pPr>
        <w:pStyle w:val="Prrafodelista"/>
        <w:tabs>
          <w:tab w:val="left" w:pos="851"/>
        </w:tabs>
        <w:spacing w:line="360" w:lineRule="auto"/>
        <w:ind w:left="0" w:right="49"/>
        <w:jc w:val="both"/>
        <w:rPr>
          <w:rFonts w:ascii="Palatino Linotype" w:hAnsi="Palatino Linotype"/>
          <w:sz w:val="24"/>
          <w:lang w:val="es-ES"/>
        </w:rPr>
      </w:pPr>
    </w:p>
    <w:p w14:paraId="5A99ED6D" w14:textId="77777777" w:rsidR="007F493A" w:rsidRPr="00727D8D" w:rsidRDefault="007F493A" w:rsidP="005157D5">
      <w:pPr>
        <w:numPr>
          <w:ilvl w:val="0"/>
          <w:numId w:val="1"/>
        </w:numPr>
        <w:spacing w:line="360" w:lineRule="auto"/>
        <w:ind w:left="0" w:right="49" w:firstLine="0"/>
        <w:contextualSpacing/>
        <w:jc w:val="both"/>
        <w:rPr>
          <w:rFonts w:ascii="Palatino Linotype" w:eastAsia="Calibri" w:hAnsi="Palatino Linotype" w:cs="Arial"/>
        </w:rPr>
      </w:pPr>
      <w:r w:rsidRPr="00727D8D">
        <w:rPr>
          <w:rFonts w:ascii="Palatino Linotype" w:eastAsia="Calibri" w:hAnsi="Palatino Linotype" w:cs="Arial"/>
        </w:rPr>
        <w:t>E</w:t>
      </w:r>
      <w:r w:rsidRPr="00727D8D">
        <w:rPr>
          <w:rFonts w:ascii="Palatino Linotype" w:eastAsia="MS Mincho" w:hAnsi="Palatino Linotype"/>
        </w:rPr>
        <w:t xml:space="preserve">l acceso a la información es un derecho humano constitucional y convencionalmente reconocido y para tal efecto </w:t>
      </w:r>
      <w:r w:rsidRPr="00727D8D">
        <w:rPr>
          <w:rFonts w:ascii="Palatino Linotype" w:eastAsia="Calibri" w:hAnsi="Palatino Linotype"/>
          <w:lang w:val="es-ES"/>
        </w:rPr>
        <w:t xml:space="preserve">el párrafo tercero del artículo primero de la Constitución Política de los Estados Unidos Mexicanos establece el deber de todas las autoridades, </w:t>
      </w:r>
      <w:r w:rsidRPr="00727D8D">
        <w:rPr>
          <w:rFonts w:ascii="Palatino Linotype" w:eastAsia="Calibri" w:hAnsi="Palatino Linotype"/>
          <w:i/>
          <w:lang w:val="es-ES"/>
        </w:rPr>
        <w:t xml:space="preserve">en el ámbito de sus atribuciones, de promover, respetar, proteger y </w:t>
      </w:r>
      <w:r w:rsidRPr="00727D8D">
        <w:rPr>
          <w:rFonts w:ascii="Palatino Linotype" w:eastAsia="Calibri" w:hAnsi="Palatino Linotype"/>
          <w:b/>
          <w:i/>
          <w:lang w:val="es-ES"/>
        </w:rPr>
        <w:t>garantizar</w:t>
      </w:r>
      <w:r w:rsidRPr="00727D8D">
        <w:rPr>
          <w:rFonts w:ascii="Palatino Linotype" w:eastAsia="Calibri" w:hAnsi="Palatino Linotype"/>
          <w:i/>
          <w:lang w:val="es-ES"/>
        </w:rPr>
        <w:t xml:space="preserve"> los derechos humanos. </w:t>
      </w:r>
      <w:r w:rsidRPr="00727D8D">
        <w:rPr>
          <w:rFonts w:ascii="Palatino Linotype" w:eastAsia="Calibri" w:hAnsi="Palatino Linotype"/>
          <w:lang w:val="es-ES"/>
        </w:rPr>
        <w:t>En cuanto al derecho de acceso a la información, la Ley de Transparencia y Acceso a la Información Pública del Estado de México y Municipios prevé establece que</w:t>
      </w:r>
      <w:r w:rsidRPr="00727D8D">
        <w:rPr>
          <w:rFonts w:ascii="Palatino Linotype" w:eastAsia="Calibri" w:hAnsi="Palatino Linotype"/>
          <w:b/>
          <w:i/>
          <w:lang w:val="es-ES"/>
        </w:rPr>
        <w:t xml:space="preserve"> e</w:t>
      </w:r>
      <w:r w:rsidRPr="00727D8D">
        <w:rPr>
          <w:rFonts w:ascii="Palatino Linotype" w:hAnsi="Palatino Linotype"/>
          <w:i/>
        </w:rPr>
        <w:t>l procedimiento de acceso a la información es la garantía primaria del derecho en cuestión y se rige por los principios de simplicidad, rapidez y gratuidad del procedimiento, auxilio y orientación a los particulares</w:t>
      </w:r>
      <w:r w:rsidRPr="00727D8D">
        <w:rPr>
          <w:rStyle w:val="Refdenotaalpie"/>
          <w:rFonts w:ascii="Palatino Linotype" w:hAnsi="Palatino Linotype"/>
          <w:i/>
        </w:rPr>
        <w:footnoteReference w:id="6"/>
      </w:r>
      <w:r w:rsidRPr="00727D8D">
        <w:rPr>
          <w:rFonts w:ascii="Palatino Linotype" w:hAnsi="Palatino Linotype"/>
          <w:i/>
        </w:rPr>
        <w:t xml:space="preserve">, </w:t>
      </w:r>
      <w:r w:rsidRPr="00727D8D">
        <w:rPr>
          <w:rFonts w:ascii="Palatino Linotype" w:hAnsi="Palatino Linotype"/>
        </w:rPr>
        <w:t>asimismo establece</w:t>
      </w:r>
      <w:r w:rsidRPr="00727D8D">
        <w:rPr>
          <w:rFonts w:ascii="Palatino Linotype" w:hAnsi="Palatino Linotype"/>
          <w:i/>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14:paraId="5E36643C" w14:textId="77777777" w:rsidR="007F493A" w:rsidRPr="00727D8D" w:rsidRDefault="007F493A" w:rsidP="005157D5">
      <w:pPr>
        <w:pStyle w:val="Prrafodelista"/>
        <w:spacing w:line="360" w:lineRule="auto"/>
        <w:rPr>
          <w:rFonts w:ascii="Palatino Linotype" w:eastAsia="Calibri" w:hAnsi="Palatino Linotype" w:cs="Arial"/>
          <w:sz w:val="24"/>
        </w:rPr>
      </w:pPr>
    </w:p>
    <w:p w14:paraId="67B03261" w14:textId="77777777" w:rsidR="007F493A" w:rsidRPr="00727D8D" w:rsidRDefault="007F493A" w:rsidP="005157D5">
      <w:pPr>
        <w:numPr>
          <w:ilvl w:val="0"/>
          <w:numId w:val="1"/>
        </w:numPr>
        <w:spacing w:line="360" w:lineRule="auto"/>
        <w:ind w:left="0" w:right="49" w:firstLine="0"/>
        <w:contextualSpacing/>
        <w:jc w:val="both"/>
        <w:rPr>
          <w:rFonts w:ascii="Palatino Linotype" w:eastAsia="Calibri" w:hAnsi="Palatino Linotype" w:cs="Arial"/>
        </w:rPr>
      </w:pPr>
      <w:r w:rsidRPr="00727D8D">
        <w:rPr>
          <w:rFonts w:ascii="Palatino Linotype" w:hAnsi="Palatino Linotype"/>
          <w:color w:val="000000" w:themeColor="text1"/>
        </w:rPr>
        <w:lastRenderedPageBreak/>
        <w:t xml:space="preserve">Resulta necesario referir que, el </w:t>
      </w:r>
      <w:r w:rsidRPr="00727D8D">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727D8D">
        <w:rPr>
          <w:rFonts w:ascii="Palatino Linotype" w:eastAsia="Calibri" w:hAnsi="Palatino Linotype" w:cs="Arial"/>
          <w:b/>
        </w:rPr>
        <w:t>los Sujetos Obligados deberán documentar todo acto que se derive del ejercicio de sus facultades, competencias o funciones,</w:t>
      </w:r>
      <w:r w:rsidRPr="00727D8D">
        <w:rPr>
          <w:rFonts w:ascii="Palatino Linotype" w:eastAsia="Calibri" w:hAnsi="Palatino Linotype" w:cs="Arial"/>
        </w:rPr>
        <w:t xml:space="preserve"> considerando desde su origen la eventual publicidad y reutilización de la información que generen, posean o administren.</w:t>
      </w:r>
    </w:p>
    <w:p w14:paraId="6D89923F" w14:textId="77777777" w:rsidR="007F493A" w:rsidRPr="00727D8D" w:rsidRDefault="007F493A" w:rsidP="005157D5">
      <w:pPr>
        <w:pStyle w:val="Prrafodelista"/>
        <w:spacing w:line="360" w:lineRule="auto"/>
        <w:rPr>
          <w:rFonts w:ascii="Palatino Linotype" w:eastAsia="Calibri" w:hAnsi="Palatino Linotype" w:cs="Arial"/>
          <w:sz w:val="24"/>
        </w:rPr>
      </w:pPr>
    </w:p>
    <w:p w14:paraId="51BC6103" w14:textId="77777777" w:rsidR="007F493A" w:rsidRPr="00727D8D" w:rsidRDefault="007F493A" w:rsidP="005157D5">
      <w:pPr>
        <w:numPr>
          <w:ilvl w:val="0"/>
          <w:numId w:val="1"/>
        </w:numPr>
        <w:spacing w:line="360" w:lineRule="auto"/>
        <w:ind w:left="0" w:right="49" w:firstLine="0"/>
        <w:contextualSpacing/>
        <w:jc w:val="both"/>
        <w:rPr>
          <w:rFonts w:ascii="Palatino Linotype" w:eastAsia="Calibri" w:hAnsi="Palatino Linotype" w:cs="Arial"/>
        </w:rPr>
      </w:pPr>
      <w:r w:rsidRPr="00727D8D">
        <w:rPr>
          <w:rFonts w:ascii="Palatino Linotype" w:hAnsi="Palatino Linotype" w:cs="Arial"/>
          <w:color w:val="000000"/>
        </w:rPr>
        <w:t>Además, debemos tomar en cuenta los artículos 4 y 12, de la Ley de Transparencia y Acceso a la Información Pública del Estado de México y Municipios, los cuales establecen lo siguiente:</w:t>
      </w:r>
    </w:p>
    <w:p w14:paraId="42E2A01C" w14:textId="77777777" w:rsidR="007F493A" w:rsidRPr="00727D8D" w:rsidRDefault="007F493A" w:rsidP="005157D5">
      <w:pPr>
        <w:pStyle w:val="Prrafodelista"/>
        <w:spacing w:line="360" w:lineRule="auto"/>
        <w:rPr>
          <w:rFonts w:ascii="Palatino Linotype" w:eastAsia="Calibri" w:hAnsi="Palatino Linotype" w:cs="Arial"/>
          <w:sz w:val="24"/>
        </w:rPr>
      </w:pPr>
    </w:p>
    <w:p w14:paraId="0B251ADB" w14:textId="77777777" w:rsidR="007F493A" w:rsidRPr="00727D8D" w:rsidRDefault="007F493A" w:rsidP="005157D5">
      <w:pPr>
        <w:autoSpaceDE w:val="0"/>
        <w:autoSpaceDN w:val="0"/>
        <w:adjustRightInd w:val="0"/>
        <w:spacing w:line="360" w:lineRule="auto"/>
        <w:ind w:left="567" w:right="567"/>
        <w:jc w:val="both"/>
        <w:rPr>
          <w:rFonts w:ascii="Palatino Linotype" w:hAnsi="Palatino Linotype" w:cs="Bookman Old Style"/>
          <w:i/>
        </w:rPr>
      </w:pPr>
      <w:r w:rsidRPr="00727D8D">
        <w:rPr>
          <w:rFonts w:ascii="Palatino Linotype" w:hAnsi="Palatino Linotype" w:cs="Bookman Old Style,Bold"/>
          <w:b/>
          <w:bCs/>
          <w:i/>
        </w:rPr>
        <w:t xml:space="preserve">“Artículo 4. </w:t>
      </w:r>
      <w:r w:rsidRPr="00727D8D">
        <w:rPr>
          <w:rFonts w:ascii="Palatino Linotype" w:hAnsi="Palatino Linotype" w:cs="Bookman Old Style"/>
          <w:i/>
        </w:rPr>
        <w:t>El derecho humano de acceso a la información pública es la prerrogativa de las personas para buscar, difundir, investigar, recabar, recibir y solicitar información pública, sin necesidad de acreditar personalidad ni interés jurídico.</w:t>
      </w:r>
    </w:p>
    <w:p w14:paraId="2983FE61" w14:textId="77777777" w:rsidR="007F493A" w:rsidRPr="00727D8D" w:rsidRDefault="007F493A" w:rsidP="005157D5">
      <w:pPr>
        <w:autoSpaceDE w:val="0"/>
        <w:autoSpaceDN w:val="0"/>
        <w:adjustRightInd w:val="0"/>
        <w:spacing w:line="360" w:lineRule="auto"/>
        <w:ind w:left="567" w:right="567"/>
        <w:jc w:val="both"/>
        <w:rPr>
          <w:rFonts w:ascii="Palatino Linotype" w:hAnsi="Palatino Linotype" w:cs="Bookman Old Style"/>
          <w:i/>
        </w:rPr>
      </w:pPr>
    </w:p>
    <w:p w14:paraId="47C29944" w14:textId="77777777" w:rsidR="007F493A" w:rsidRPr="00727D8D" w:rsidRDefault="007F493A" w:rsidP="005157D5">
      <w:pPr>
        <w:autoSpaceDE w:val="0"/>
        <w:autoSpaceDN w:val="0"/>
        <w:adjustRightInd w:val="0"/>
        <w:spacing w:line="360" w:lineRule="auto"/>
        <w:ind w:left="567" w:right="567"/>
        <w:jc w:val="both"/>
        <w:rPr>
          <w:rFonts w:ascii="Palatino Linotype" w:hAnsi="Palatino Linotype" w:cs="Bookman Old Style"/>
          <w:i/>
        </w:rPr>
      </w:pPr>
      <w:r w:rsidRPr="00727D8D">
        <w:rPr>
          <w:rFonts w:ascii="Palatino Linotype" w:hAnsi="Palatino Linotype" w:cs="Bookman Old Style"/>
          <w:i/>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w:t>
      </w:r>
      <w:r w:rsidRPr="00727D8D">
        <w:rPr>
          <w:rFonts w:ascii="Palatino Linotype" w:hAnsi="Palatino Linotype" w:cs="Bookman Old Style"/>
          <w:i/>
        </w:rPr>
        <w:lastRenderedPageBreak/>
        <w:t>como reservada temporalmente por razones de interés público, en los términos de las causas legítimas y estrictamente necesarias previstas por esta Ley.</w:t>
      </w:r>
    </w:p>
    <w:p w14:paraId="0F7EB13A" w14:textId="77777777" w:rsidR="007F493A" w:rsidRPr="00727D8D" w:rsidRDefault="007F493A" w:rsidP="005157D5">
      <w:pPr>
        <w:autoSpaceDE w:val="0"/>
        <w:autoSpaceDN w:val="0"/>
        <w:adjustRightInd w:val="0"/>
        <w:spacing w:line="360" w:lineRule="auto"/>
        <w:ind w:left="567" w:right="567"/>
        <w:jc w:val="both"/>
        <w:rPr>
          <w:rFonts w:ascii="Palatino Linotype" w:hAnsi="Palatino Linotype" w:cs="Bookman Old Style"/>
          <w:i/>
        </w:rPr>
      </w:pPr>
    </w:p>
    <w:p w14:paraId="0A61CAA7" w14:textId="77777777" w:rsidR="007F493A" w:rsidRPr="00727D8D" w:rsidRDefault="007F493A" w:rsidP="005157D5">
      <w:pPr>
        <w:autoSpaceDE w:val="0"/>
        <w:autoSpaceDN w:val="0"/>
        <w:adjustRightInd w:val="0"/>
        <w:spacing w:line="360" w:lineRule="auto"/>
        <w:ind w:left="567" w:right="567"/>
        <w:jc w:val="both"/>
        <w:rPr>
          <w:rFonts w:ascii="Palatino Linotype" w:hAnsi="Palatino Linotype" w:cs="Bookman Old Style"/>
          <w:i/>
        </w:rPr>
      </w:pPr>
      <w:r w:rsidRPr="00727D8D">
        <w:rPr>
          <w:rFonts w:ascii="Palatino Linotype" w:hAnsi="Palatino Linotype" w:cs="Bookman Old Style"/>
          <w:i/>
        </w:rPr>
        <w:t>Los sujetos obligados deben poner en práctica, políticas y programas de acceso a la información que se apeguen a criterios de publicidad, veracidad, oportunidad, precisión y suficiencia en beneficio de los solicitantes.”</w:t>
      </w:r>
    </w:p>
    <w:p w14:paraId="64A80E35" w14:textId="77777777" w:rsidR="007F493A" w:rsidRPr="00727D8D" w:rsidRDefault="007F493A" w:rsidP="005157D5">
      <w:pPr>
        <w:autoSpaceDE w:val="0"/>
        <w:autoSpaceDN w:val="0"/>
        <w:adjustRightInd w:val="0"/>
        <w:spacing w:line="360" w:lineRule="auto"/>
        <w:ind w:right="567"/>
        <w:jc w:val="both"/>
        <w:rPr>
          <w:rFonts w:ascii="Palatino Linotype" w:hAnsi="Palatino Linotype" w:cs="Arial"/>
          <w:i/>
          <w:color w:val="000000"/>
        </w:rPr>
      </w:pPr>
    </w:p>
    <w:p w14:paraId="1E35E12C" w14:textId="77777777" w:rsidR="007F493A" w:rsidRPr="00727D8D" w:rsidRDefault="007F493A" w:rsidP="005157D5">
      <w:pPr>
        <w:autoSpaceDE w:val="0"/>
        <w:autoSpaceDN w:val="0"/>
        <w:adjustRightInd w:val="0"/>
        <w:spacing w:line="360" w:lineRule="auto"/>
        <w:ind w:left="567" w:right="567"/>
        <w:jc w:val="both"/>
        <w:rPr>
          <w:rFonts w:ascii="Palatino Linotype" w:hAnsi="Palatino Linotype" w:cs="Bookman Old Style"/>
          <w:i/>
        </w:rPr>
      </w:pPr>
      <w:r w:rsidRPr="00727D8D">
        <w:rPr>
          <w:rFonts w:ascii="Palatino Linotype" w:hAnsi="Palatino Linotype" w:cs="Bookman Old Style,Bold"/>
          <w:b/>
          <w:bCs/>
          <w:i/>
        </w:rPr>
        <w:t xml:space="preserve">“Artículo 12. </w:t>
      </w:r>
      <w:r w:rsidRPr="00727D8D">
        <w:rPr>
          <w:rFonts w:ascii="Palatino Linotype" w:hAnsi="Palatino Linotype" w:cs="Bookman Old Style"/>
          <w:i/>
        </w:rPr>
        <w:t xml:space="preserve">Quienes generen, recopilen, administren, manejen, procesen, archiven o conserven información pública serán responsables de la misma en los términos de las disposiciones jurídicas aplicables. </w:t>
      </w:r>
    </w:p>
    <w:p w14:paraId="140C0744" w14:textId="77777777" w:rsidR="007F493A" w:rsidRPr="00727D8D" w:rsidRDefault="007F493A" w:rsidP="005157D5">
      <w:pPr>
        <w:autoSpaceDE w:val="0"/>
        <w:autoSpaceDN w:val="0"/>
        <w:adjustRightInd w:val="0"/>
        <w:spacing w:line="360" w:lineRule="auto"/>
        <w:ind w:left="567" w:right="567"/>
        <w:jc w:val="both"/>
        <w:rPr>
          <w:rFonts w:ascii="Palatino Linotype" w:hAnsi="Palatino Linotype" w:cs="Bookman Old Style"/>
          <w:i/>
        </w:rPr>
      </w:pPr>
    </w:p>
    <w:p w14:paraId="2C7F6A9C" w14:textId="77777777" w:rsidR="007F493A" w:rsidRPr="00727D8D" w:rsidRDefault="007F493A" w:rsidP="005157D5">
      <w:pPr>
        <w:autoSpaceDE w:val="0"/>
        <w:autoSpaceDN w:val="0"/>
        <w:adjustRightInd w:val="0"/>
        <w:spacing w:line="360" w:lineRule="auto"/>
        <w:ind w:left="567" w:right="567"/>
        <w:jc w:val="both"/>
        <w:rPr>
          <w:rFonts w:ascii="Palatino Linotype" w:hAnsi="Palatino Linotype" w:cs="Bookman Old Style"/>
          <w:b/>
          <w:i/>
        </w:rPr>
      </w:pPr>
      <w:r w:rsidRPr="00727D8D">
        <w:rPr>
          <w:rFonts w:ascii="Palatino Linotype" w:hAnsi="Palatino Linotype" w:cs="Bookman Old Style"/>
          <w:i/>
        </w:rPr>
        <w:t xml:space="preserve">Los sujetos obligados sólo proporcionarán la información pública que se les requiera y que obre en sus archivos y en el estado en que ésta se encuentre. </w:t>
      </w:r>
      <w:r w:rsidRPr="00727D8D">
        <w:rPr>
          <w:rFonts w:ascii="Palatino Linotype" w:hAnsi="Palatino Linotype" w:cs="Bookman Old Style"/>
          <w:b/>
          <w:i/>
        </w:rPr>
        <w:t>La obligación de proporcionar información no comprende el procesamiento de la misma, ni el presentarla conforme al interés del solicitante; no estarán obligados a generarla, resumirla, efectuar cálculos o practicar investigaciones.”</w:t>
      </w:r>
    </w:p>
    <w:p w14:paraId="2F29B146" w14:textId="77777777" w:rsidR="007F493A" w:rsidRPr="00727D8D" w:rsidRDefault="007F493A" w:rsidP="005157D5">
      <w:pPr>
        <w:autoSpaceDE w:val="0"/>
        <w:autoSpaceDN w:val="0"/>
        <w:adjustRightInd w:val="0"/>
        <w:spacing w:line="360" w:lineRule="auto"/>
        <w:ind w:left="567" w:right="567"/>
        <w:jc w:val="both"/>
        <w:rPr>
          <w:rFonts w:ascii="Palatino Linotype" w:hAnsi="Palatino Linotype" w:cs="Bookman Old Style"/>
          <w:i/>
        </w:rPr>
      </w:pPr>
    </w:p>
    <w:p w14:paraId="4F68FEE6" w14:textId="2F524C7E" w:rsidR="00E827FC" w:rsidRPr="00727D8D" w:rsidRDefault="007F493A" w:rsidP="005157D5">
      <w:pPr>
        <w:numPr>
          <w:ilvl w:val="0"/>
          <w:numId w:val="1"/>
        </w:numPr>
        <w:spacing w:line="360" w:lineRule="auto"/>
        <w:ind w:left="0" w:right="49" w:firstLine="0"/>
        <w:contextualSpacing/>
        <w:jc w:val="both"/>
        <w:rPr>
          <w:rFonts w:ascii="Palatino Linotype" w:hAnsi="Palatino Linotype"/>
          <w:lang w:val="es-ES"/>
        </w:rPr>
      </w:pPr>
      <w:r w:rsidRPr="00727D8D">
        <w:rPr>
          <w:rFonts w:ascii="Palatino Linotype" w:hAnsi="Palatino Linotype"/>
          <w:lang w:val="es-ES"/>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727D8D">
        <w:rPr>
          <w:rStyle w:val="Refdenotaalpie"/>
          <w:rFonts w:ascii="Palatino Linotype" w:hAnsi="Palatino Linotype"/>
          <w:lang w:val="es-ES"/>
        </w:rPr>
        <w:footnoteReference w:id="7"/>
      </w:r>
      <w:r w:rsidRPr="00727D8D">
        <w:rPr>
          <w:rFonts w:ascii="Palatino Linotype" w:hAnsi="Palatino Linotype"/>
          <w:lang w:val="es-ES"/>
        </w:rPr>
        <w:t xml:space="preserve"> y máxima publicidad, sobre éste último se debe poner mayor énfasis, puesto </w:t>
      </w:r>
      <w:r w:rsidRPr="00727D8D">
        <w:rPr>
          <w:rFonts w:ascii="Palatino Linotype" w:hAnsi="Palatino Linotype"/>
          <w:lang w:val="es-ES"/>
        </w:rPr>
        <w:lastRenderedPageBreak/>
        <w:t>que establece que toda la información en posesión de los Sujetos Obligados será pública, completa, oportuna y accesible, lo que permite que la ciudadanía tenga un amplio acceso sobre lo que es el actuar de las autoridades.</w:t>
      </w:r>
    </w:p>
    <w:p w14:paraId="1C143882" w14:textId="77777777" w:rsidR="0078291A" w:rsidRPr="00727D8D" w:rsidRDefault="0078291A" w:rsidP="005157D5">
      <w:pPr>
        <w:spacing w:line="360" w:lineRule="auto"/>
        <w:ind w:right="49"/>
        <w:contextualSpacing/>
        <w:jc w:val="both"/>
        <w:rPr>
          <w:rFonts w:ascii="Palatino Linotype" w:hAnsi="Palatino Linotype"/>
          <w:bCs/>
        </w:rPr>
      </w:pPr>
    </w:p>
    <w:p w14:paraId="1117E3A5" w14:textId="13434802" w:rsidR="000A6C22" w:rsidRPr="00727D8D" w:rsidRDefault="000A6C22" w:rsidP="005157D5">
      <w:pPr>
        <w:numPr>
          <w:ilvl w:val="0"/>
          <w:numId w:val="1"/>
        </w:numPr>
        <w:pBdr>
          <w:top w:val="nil"/>
          <w:left w:val="nil"/>
          <w:bottom w:val="nil"/>
          <w:right w:val="nil"/>
          <w:between w:val="nil"/>
        </w:pBdr>
        <w:spacing w:line="360" w:lineRule="auto"/>
        <w:ind w:left="0" w:right="49" w:firstLine="0"/>
        <w:contextualSpacing/>
        <w:jc w:val="both"/>
        <w:rPr>
          <w:rFonts w:ascii="Palatino Linotype" w:hAnsi="Palatino Linotype" w:cs="Palatino Linotype"/>
          <w:lang w:eastAsia="en-US"/>
        </w:rPr>
      </w:pPr>
      <w:r w:rsidRPr="00727D8D">
        <w:rPr>
          <w:rFonts w:ascii="Palatino Linotype" w:eastAsia="Palatino Linotype" w:hAnsi="Palatino Linotype" w:cs="Palatino Linotype"/>
          <w:color w:val="000000"/>
        </w:rPr>
        <w:t xml:space="preserve">Precisado lo anterior, respecto de los motivos de inconformidad, </w:t>
      </w:r>
      <w:r w:rsidRPr="00727D8D">
        <w:rPr>
          <w:rFonts w:ascii="Palatino Linotype" w:hAnsi="Palatino Linotype" w:cs="Palatino Linotype"/>
          <w:lang w:eastAsia="en-US"/>
        </w:rPr>
        <w:t>es necesario señalar que el particular no impugno la totalidad de rubros que conformaron la solicitud de información, por lo que en el recurso de revisión solo impugna lo relacionado al historial de la computadora de la servidora p</w:t>
      </w:r>
      <w:r w:rsidR="003B70B3" w:rsidRPr="00727D8D">
        <w:rPr>
          <w:rFonts w:ascii="Palatino Linotype" w:hAnsi="Palatino Linotype" w:cs="Palatino Linotype"/>
          <w:lang w:eastAsia="en-US"/>
        </w:rPr>
        <w:t xml:space="preserve">ública referida en la solicitud de información </w:t>
      </w:r>
      <w:r w:rsidR="003B70B3" w:rsidRPr="00727D8D">
        <w:rPr>
          <w:rFonts w:ascii="Palatino Linotype" w:hAnsi="Palatino Linotype" w:cs="Palatino Linotype"/>
          <w:b/>
          <w:bCs/>
          <w:lang w:eastAsia="en-US"/>
        </w:rPr>
        <w:t>02697/TOLUCA/IP/2024</w:t>
      </w:r>
      <w:r w:rsidRPr="00727D8D">
        <w:rPr>
          <w:rFonts w:ascii="Palatino Linotype" w:hAnsi="Palatino Linotype" w:cs="Palatino Linotype"/>
          <w:lang w:eastAsia="en-US"/>
        </w:rPr>
        <w:t>,</w:t>
      </w:r>
      <w:r w:rsidR="003B70B3" w:rsidRPr="00727D8D">
        <w:rPr>
          <w:rFonts w:ascii="Palatino Linotype" w:hAnsi="Palatino Linotype" w:cs="Palatino Linotype"/>
          <w:lang w:eastAsia="en-US"/>
        </w:rPr>
        <w:t xml:space="preserve"> por</w:t>
      </w:r>
      <w:r w:rsidRPr="00727D8D">
        <w:rPr>
          <w:rFonts w:ascii="Palatino Linotype" w:hAnsi="Palatino Linotype" w:cs="Palatino Linotype"/>
          <w:lang w:eastAsia="en-US"/>
        </w:rPr>
        <w:t xml:space="preserve"> el resto de la información proporcionada por el Sujeto Obligado, </w:t>
      </w:r>
      <w:r w:rsidR="003B70B3" w:rsidRPr="00727D8D">
        <w:rPr>
          <w:rFonts w:ascii="Palatino Linotype" w:hAnsi="Palatino Linotype" w:cs="Palatino Linotype"/>
          <w:lang w:eastAsia="en-US"/>
        </w:rPr>
        <w:t xml:space="preserve">no hubo inconformidad o manifestación alguna, por lo que dicha información, </w:t>
      </w:r>
      <w:r w:rsidRPr="00727D8D">
        <w:rPr>
          <w:rFonts w:ascii="Palatino Linotype" w:hAnsi="Palatino Linotype" w:cs="Palatino Linotype"/>
          <w:lang w:eastAsia="en-US"/>
        </w:rPr>
        <w:t>se</w:t>
      </w:r>
      <w:r w:rsidR="003B70B3" w:rsidRPr="00727D8D">
        <w:rPr>
          <w:rFonts w:ascii="Palatino Linotype" w:hAnsi="Palatino Linotype" w:cs="Palatino Linotype"/>
          <w:lang w:eastAsia="en-US"/>
        </w:rPr>
        <w:t xml:space="preserve"> tiene como actos consentidos; d</w:t>
      </w:r>
      <w:r w:rsidRPr="00727D8D">
        <w:rPr>
          <w:rFonts w:ascii="Palatino Linotype" w:hAnsi="Palatino Linotype" w:cs="Palatino Linotype"/>
          <w:lang w:eastAsia="en-US"/>
        </w:rPr>
        <w:t xml:space="preserve">e tal forma que, la parte de la solicitud que no fue impugnada debe declararse consentida, toda vez que al no realizar manifestaciones de inconformidad; no pueden producirse </w:t>
      </w:r>
      <w:r w:rsidRPr="00727D8D">
        <w:rPr>
          <w:rFonts w:ascii="Palatino Linotype" w:hAnsi="Palatino Linotype" w:cs="Arial"/>
        </w:rPr>
        <w:t>efectos</w:t>
      </w:r>
      <w:r w:rsidRPr="00727D8D">
        <w:rPr>
          <w:rFonts w:ascii="Palatino Linotype" w:hAnsi="Palatino Linotype" w:cs="Palatino Linotype"/>
          <w:lang w:eastAsia="en-US"/>
        </w:rPr>
        <w:t xml:space="preserve"> jurídicos tendentes a revocar, confirmar o modificar el acto reclamado, ya que no realizó manifestación alguna al respecto. </w:t>
      </w:r>
    </w:p>
    <w:p w14:paraId="749A07BE" w14:textId="77777777" w:rsidR="000A6C22" w:rsidRPr="00727D8D" w:rsidRDefault="000A6C22" w:rsidP="005157D5">
      <w:pPr>
        <w:spacing w:line="360" w:lineRule="auto"/>
        <w:ind w:right="49"/>
        <w:contextualSpacing/>
        <w:jc w:val="both"/>
        <w:rPr>
          <w:rFonts w:ascii="Palatino Linotype" w:hAnsi="Palatino Linotype" w:cs="Palatino Linotype"/>
          <w:lang w:eastAsia="en-US"/>
        </w:rPr>
      </w:pPr>
    </w:p>
    <w:p w14:paraId="5427FB15" w14:textId="77777777" w:rsidR="000A6C22" w:rsidRPr="00727D8D" w:rsidRDefault="000A6C22" w:rsidP="005157D5">
      <w:pPr>
        <w:numPr>
          <w:ilvl w:val="0"/>
          <w:numId w:val="1"/>
        </w:numPr>
        <w:spacing w:line="360" w:lineRule="auto"/>
        <w:ind w:left="0" w:right="49" w:firstLine="0"/>
        <w:contextualSpacing/>
        <w:jc w:val="both"/>
        <w:rPr>
          <w:rFonts w:ascii="Palatino Linotype" w:hAnsi="Palatino Linotype" w:cs="Palatino Linotype"/>
          <w:lang w:eastAsia="en-US"/>
        </w:rPr>
      </w:pPr>
      <w:r w:rsidRPr="00727D8D">
        <w:rPr>
          <w:rFonts w:ascii="Palatino Linotype" w:hAnsi="Palatino Linotype" w:cs="Palatino Linotype"/>
          <w:lang w:eastAsia="en-US"/>
        </w:rPr>
        <w:t>Sirve de sustento, la tesis jurisprudencial número VI.3o.C. J/60, publicada en el Semanario Judicial de la Federación y su Gaceta bajo el número de registro 176,608 que a la letra dice:</w:t>
      </w:r>
    </w:p>
    <w:p w14:paraId="1CD84699" w14:textId="77777777" w:rsidR="000A6C22" w:rsidRPr="00727D8D" w:rsidRDefault="000A6C22" w:rsidP="005157D5">
      <w:pPr>
        <w:spacing w:line="360" w:lineRule="auto"/>
        <w:ind w:left="720"/>
        <w:contextualSpacing/>
        <w:rPr>
          <w:rFonts w:ascii="Palatino Linotype" w:hAnsi="Palatino Linotype" w:cs="Palatino Linotype"/>
        </w:rPr>
      </w:pPr>
    </w:p>
    <w:p w14:paraId="301919A0" w14:textId="77777777" w:rsidR="000A6C22" w:rsidRPr="00727D8D" w:rsidRDefault="000A6C22" w:rsidP="005157D5">
      <w:pPr>
        <w:tabs>
          <w:tab w:val="left" w:pos="851"/>
        </w:tabs>
        <w:spacing w:line="360" w:lineRule="auto"/>
        <w:ind w:left="502" w:right="616"/>
        <w:contextualSpacing/>
        <w:jc w:val="both"/>
        <w:rPr>
          <w:rFonts w:ascii="Palatino Linotype" w:hAnsi="Palatino Linotype" w:cs="Palatino Linotype"/>
          <w:i/>
        </w:rPr>
      </w:pPr>
      <w:r w:rsidRPr="00727D8D">
        <w:rPr>
          <w:rFonts w:ascii="Palatino Linotype" w:hAnsi="Palatino Linotype" w:cs="Palatino Linotype"/>
          <w:b/>
          <w:i/>
        </w:rPr>
        <w:t xml:space="preserve">“ACTOS CONSENTIDOS. SON LOS QUE NO SE IMPUGNAN MEDIANTE EL RECURSO IDÓNEO. </w:t>
      </w:r>
      <w:r w:rsidRPr="00727D8D">
        <w:rPr>
          <w:rFonts w:ascii="Palatino Linotype" w:hAnsi="Palatino Linotype" w:cs="Palatino Linotype"/>
          <w:i/>
        </w:rPr>
        <w:t xml:space="preserve">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w:t>
      </w:r>
      <w:r w:rsidRPr="00727D8D">
        <w:rPr>
          <w:rFonts w:ascii="Palatino Linotype" w:hAnsi="Palatino Linotype" w:cs="Palatino Linotype"/>
          <w:i/>
        </w:rPr>
        <w:lastRenderedPageBreak/>
        <w:t>modificar el acto reclamado en amparo, lo que significa consentimiento del mismo por falta de impugnación eficaz.”</w:t>
      </w:r>
    </w:p>
    <w:p w14:paraId="4DF8D1E3" w14:textId="77777777" w:rsidR="000A6C22" w:rsidRPr="00727D8D" w:rsidRDefault="000A6C22" w:rsidP="005157D5">
      <w:pPr>
        <w:spacing w:line="360" w:lineRule="auto"/>
        <w:ind w:left="502"/>
        <w:contextualSpacing/>
        <w:jc w:val="both"/>
        <w:rPr>
          <w:rFonts w:ascii="Palatino Linotype" w:hAnsi="Palatino Linotype" w:cs="Palatino Linotype"/>
        </w:rPr>
      </w:pPr>
    </w:p>
    <w:p w14:paraId="5D98C53C" w14:textId="77777777" w:rsidR="000A6C22" w:rsidRPr="00727D8D" w:rsidRDefault="000A6C22" w:rsidP="005157D5">
      <w:pPr>
        <w:numPr>
          <w:ilvl w:val="0"/>
          <w:numId w:val="1"/>
        </w:numPr>
        <w:spacing w:line="360" w:lineRule="auto"/>
        <w:ind w:left="0" w:right="49" w:firstLine="0"/>
        <w:contextualSpacing/>
        <w:jc w:val="both"/>
        <w:rPr>
          <w:rFonts w:ascii="Palatino Linotype" w:hAnsi="Palatino Linotype" w:cs="Palatino Linotype"/>
          <w:lang w:eastAsia="en-US"/>
        </w:rPr>
      </w:pPr>
      <w:r w:rsidRPr="00727D8D">
        <w:rPr>
          <w:rFonts w:ascii="Palatino Linotype" w:hAnsi="Palatino Linotype" w:cs="Palatino Linotype"/>
          <w:lang w:eastAsia="en-US"/>
        </w:rPr>
        <w:t xml:space="preserve">De la interpretación del criterio antes citado, se advierte que cuando el particular impugnó la respuesta del </w:t>
      </w:r>
      <w:r w:rsidRPr="00727D8D">
        <w:rPr>
          <w:rFonts w:ascii="Palatino Linotype" w:hAnsi="Palatino Linotype" w:cs="Palatino Linotype"/>
          <w:b/>
          <w:lang w:eastAsia="en-US"/>
        </w:rPr>
        <w:t>SUJETO OBLIGADO</w:t>
      </w:r>
      <w:r w:rsidRPr="00727D8D">
        <w:rPr>
          <w:rFonts w:ascii="Palatino Linotype" w:hAnsi="Palatino Linotype" w:cs="Palatino Linotype"/>
          <w:lang w:eastAsia="en-US"/>
        </w:rPr>
        <w:t xml:space="preserve">, no expresó razón o motivo de inconformidad en contra de todos los rubros solicitados, por tanto estos deben declararse atendidos, pues se entiende que </w:t>
      </w:r>
      <w:r w:rsidRPr="00727D8D">
        <w:rPr>
          <w:rFonts w:ascii="Palatino Linotype" w:hAnsi="Palatino Linotype" w:cs="Palatino Linotype"/>
          <w:b/>
          <w:lang w:eastAsia="en-US"/>
        </w:rPr>
        <w:t>EL RECURRENTE</w:t>
      </w:r>
      <w:r w:rsidRPr="00727D8D">
        <w:rPr>
          <w:rFonts w:ascii="Palatino Linotype" w:hAnsi="Palatino Linotype" w:cs="Palatino Linotype"/>
          <w:lang w:eastAsia="en-US"/>
        </w:rPr>
        <w:t xml:space="preserve"> está conforme con la respuesta proporcionada por </w:t>
      </w:r>
      <w:r w:rsidRPr="00727D8D">
        <w:rPr>
          <w:rFonts w:ascii="Palatino Linotype" w:hAnsi="Palatino Linotype" w:cs="Palatino Linotype"/>
          <w:b/>
          <w:lang w:eastAsia="en-US"/>
        </w:rPr>
        <w:t>EL SUJETO OBLIGADO,</w:t>
      </w:r>
      <w:r w:rsidRPr="00727D8D">
        <w:rPr>
          <w:rFonts w:ascii="Palatino Linotype" w:hAnsi="Palatino Linotype" w:cs="Palatino Linotype"/>
          <w:lang w:eastAsia="en-US"/>
        </w:rPr>
        <w:t xml:space="preserve"> al no contravenir la misma. </w:t>
      </w:r>
    </w:p>
    <w:p w14:paraId="48D36B7C" w14:textId="77777777" w:rsidR="000A6C22" w:rsidRPr="00727D8D" w:rsidRDefault="000A6C22" w:rsidP="005157D5">
      <w:pPr>
        <w:spacing w:line="360" w:lineRule="auto"/>
        <w:ind w:right="49"/>
        <w:contextualSpacing/>
        <w:jc w:val="both"/>
        <w:rPr>
          <w:rFonts w:ascii="Palatino Linotype" w:hAnsi="Palatino Linotype" w:cs="Palatino Linotype"/>
          <w:lang w:eastAsia="en-US"/>
        </w:rPr>
      </w:pPr>
    </w:p>
    <w:p w14:paraId="71CF41F8" w14:textId="77777777" w:rsidR="000A6C22" w:rsidRPr="00727D8D" w:rsidRDefault="000A6C22" w:rsidP="005157D5">
      <w:pPr>
        <w:numPr>
          <w:ilvl w:val="0"/>
          <w:numId w:val="1"/>
        </w:numPr>
        <w:spacing w:line="360" w:lineRule="auto"/>
        <w:ind w:left="0" w:right="49" w:firstLine="0"/>
        <w:contextualSpacing/>
        <w:jc w:val="both"/>
        <w:rPr>
          <w:rFonts w:ascii="Palatino Linotype" w:hAnsi="Palatino Linotype" w:cs="Palatino Linotype"/>
          <w:lang w:eastAsia="en-US"/>
        </w:rPr>
      </w:pPr>
      <w:r w:rsidRPr="00727D8D">
        <w:rPr>
          <w:rFonts w:ascii="Palatino Linotype" w:hAnsi="Palatino Linotype" w:cs="Palatino Linotype"/>
          <w:lang w:eastAsia="en-US"/>
        </w:rPr>
        <w:t>Atento a ello, es importante traer a contexto la Tesis Jurisprudencial Número 3ª./J.7/91, Publicada en el Semanario Judicial de la Federación y su Gaceta bajo el número de registro 174,177, que establece lo siguiente:</w:t>
      </w:r>
    </w:p>
    <w:p w14:paraId="3722C3B3" w14:textId="77777777" w:rsidR="000A6C22" w:rsidRPr="00727D8D" w:rsidRDefault="000A6C22" w:rsidP="005157D5">
      <w:pPr>
        <w:tabs>
          <w:tab w:val="left" w:pos="7937"/>
          <w:tab w:val="left" w:pos="8222"/>
        </w:tabs>
        <w:spacing w:line="360" w:lineRule="auto"/>
        <w:ind w:left="502" w:right="901"/>
        <w:contextualSpacing/>
        <w:jc w:val="both"/>
        <w:rPr>
          <w:rFonts w:ascii="Palatino Linotype" w:hAnsi="Palatino Linotype" w:cs="Palatino Linotype"/>
          <w:b/>
          <w:i/>
        </w:rPr>
      </w:pPr>
    </w:p>
    <w:p w14:paraId="4BBA8690" w14:textId="77777777" w:rsidR="000A6C22" w:rsidRPr="00727D8D" w:rsidRDefault="000A6C22" w:rsidP="005157D5">
      <w:pPr>
        <w:tabs>
          <w:tab w:val="left" w:pos="7937"/>
          <w:tab w:val="left" w:pos="8222"/>
        </w:tabs>
        <w:spacing w:line="360" w:lineRule="auto"/>
        <w:ind w:left="502" w:right="901"/>
        <w:contextualSpacing/>
        <w:jc w:val="both"/>
        <w:rPr>
          <w:rFonts w:ascii="Palatino Linotype" w:hAnsi="Palatino Linotype" w:cs="Palatino Linotype"/>
          <w:i/>
        </w:rPr>
      </w:pPr>
      <w:r w:rsidRPr="00727D8D">
        <w:rPr>
          <w:rFonts w:ascii="Palatino Linotype" w:hAnsi="Palatino Linotype" w:cs="Palatino Linotype"/>
          <w:b/>
          <w:i/>
        </w:rPr>
        <w:t xml:space="preserve">“REVISIÓN EN AMPARO. LOS RESOLUTIVOS NO COMBATIDOS DEBEN DECLARARSE FIRMES. </w:t>
      </w:r>
      <w:r w:rsidRPr="00727D8D">
        <w:rPr>
          <w:rFonts w:ascii="Palatino Linotype" w:hAnsi="Palatino Linotype" w:cs="Palatino Linotype"/>
          <w:i/>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1BD5ADA1" w14:textId="77777777" w:rsidR="003B70B3" w:rsidRPr="00727D8D" w:rsidRDefault="003B70B3" w:rsidP="005157D5">
      <w:pPr>
        <w:tabs>
          <w:tab w:val="left" w:pos="7937"/>
          <w:tab w:val="left" w:pos="8222"/>
        </w:tabs>
        <w:spacing w:line="360" w:lineRule="auto"/>
        <w:ind w:right="901"/>
        <w:contextualSpacing/>
        <w:jc w:val="both"/>
        <w:rPr>
          <w:rFonts w:ascii="Palatino Linotype" w:hAnsi="Palatino Linotype" w:cs="Palatino Linotype"/>
          <w:i/>
        </w:rPr>
      </w:pPr>
    </w:p>
    <w:p w14:paraId="28E908C4" w14:textId="19B57025" w:rsidR="000A6C22" w:rsidRPr="00727D8D" w:rsidRDefault="003B70B3" w:rsidP="005157D5">
      <w:pPr>
        <w:numPr>
          <w:ilvl w:val="0"/>
          <w:numId w:val="1"/>
        </w:numPr>
        <w:pBdr>
          <w:top w:val="nil"/>
          <w:left w:val="nil"/>
          <w:bottom w:val="nil"/>
          <w:right w:val="nil"/>
          <w:between w:val="nil"/>
        </w:pBdr>
        <w:spacing w:line="360" w:lineRule="auto"/>
        <w:ind w:left="0" w:right="49" w:firstLine="0"/>
        <w:contextualSpacing/>
        <w:jc w:val="both"/>
        <w:rPr>
          <w:rFonts w:ascii="Palatino Linotype" w:eastAsia="Palatino Linotype" w:hAnsi="Palatino Linotype" w:cs="Palatino Linotype"/>
          <w:color w:val="000000"/>
        </w:rPr>
      </w:pPr>
      <w:r w:rsidRPr="00727D8D">
        <w:rPr>
          <w:rFonts w:ascii="Palatino Linotype" w:eastAsia="Palatino Linotype" w:hAnsi="Palatino Linotype" w:cs="Palatino Linotype"/>
          <w:color w:val="000000"/>
        </w:rPr>
        <w:lastRenderedPageBreak/>
        <w:t xml:space="preserve">Asimismo, de los motivos de inconformidad, se observa que el </w:t>
      </w:r>
      <w:r w:rsidRPr="00727D8D">
        <w:rPr>
          <w:rFonts w:ascii="Palatino Linotype" w:eastAsia="Palatino Linotype" w:hAnsi="Palatino Linotype" w:cs="Palatino Linotype"/>
          <w:b/>
          <w:color w:val="000000"/>
        </w:rPr>
        <w:t xml:space="preserve">SUJETO OBLIGADO, </w:t>
      </w:r>
      <w:r w:rsidRPr="00727D8D">
        <w:rPr>
          <w:rFonts w:ascii="Palatino Linotype" w:eastAsia="Palatino Linotype" w:hAnsi="Palatino Linotype" w:cs="Palatino Linotype"/>
          <w:color w:val="000000"/>
        </w:rPr>
        <w:t>refiere “…</w:t>
      </w:r>
      <w:r w:rsidR="000A6C22" w:rsidRPr="00727D8D">
        <w:rPr>
          <w:rFonts w:ascii="Palatino Linotype" w:eastAsia="Palatino Linotype" w:hAnsi="Palatino Linotype" w:cs="Palatino Linotype"/>
          <w:i/>
          <w:color w:val="000000"/>
        </w:rPr>
        <w:t xml:space="preserve">si norma </w:t>
      </w:r>
      <w:proofErr w:type="spellStart"/>
      <w:r w:rsidR="000A6C22" w:rsidRPr="00727D8D">
        <w:rPr>
          <w:rFonts w:ascii="Palatino Linotype" w:eastAsia="Palatino Linotype" w:hAnsi="Palatino Linotype" w:cs="Palatino Linotype"/>
          <w:i/>
          <w:color w:val="000000"/>
        </w:rPr>
        <w:t>perez</w:t>
      </w:r>
      <w:proofErr w:type="spellEnd"/>
      <w:r w:rsidR="000A6C22" w:rsidRPr="00727D8D">
        <w:rPr>
          <w:rFonts w:ascii="Palatino Linotype" w:eastAsia="Palatino Linotype" w:hAnsi="Palatino Linotype" w:cs="Palatino Linotype"/>
          <w:i/>
          <w:color w:val="000000"/>
        </w:rPr>
        <w:t xml:space="preserve"> no sabe </w:t>
      </w:r>
      <w:proofErr w:type="spellStart"/>
      <w:r w:rsidR="000A6C22" w:rsidRPr="00727D8D">
        <w:rPr>
          <w:rFonts w:ascii="Palatino Linotype" w:eastAsia="Palatino Linotype" w:hAnsi="Palatino Linotype" w:cs="Palatino Linotype"/>
          <w:i/>
          <w:color w:val="000000"/>
        </w:rPr>
        <w:t>como</w:t>
      </w:r>
      <w:proofErr w:type="spellEnd"/>
      <w:r w:rsidR="000A6C22" w:rsidRPr="00727D8D">
        <w:rPr>
          <w:rFonts w:ascii="Palatino Linotype" w:eastAsia="Palatino Linotype" w:hAnsi="Palatino Linotype" w:cs="Palatino Linotype"/>
          <w:i/>
          <w:color w:val="000000"/>
        </w:rPr>
        <w:t xml:space="preserve"> se hace, o la habilitada de transparencia no sabe, </w:t>
      </w:r>
      <w:proofErr w:type="spellStart"/>
      <w:r w:rsidR="000A6C22" w:rsidRPr="00727D8D">
        <w:rPr>
          <w:rFonts w:ascii="Palatino Linotype" w:eastAsia="Palatino Linotype" w:hAnsi="Palatino Linotype" w:cs="Palatino Linotype"/>
          <w:i/>
          <w:color w:val="000000"/>
        </w:rPr>
        <w:t>informaitca</w:t>
      </w:r>
      <w:proofErr w:type="spellEnd"/>
      <w:r w:rsidR="000A6C22" w:rsidRPr="00727D8D">
        <w:rPr>
          <w:rFonts w:ascii="Palatino Linotype" w:eastAsia="Palatino Linotype" w:hAnsi="Palatino Linotype" w:cs="Palatino Linotype"/>
          <w:i/>
          <w:color w:val="000000"/>
        </w:rPr>
        <w:t xml:space="preserve"> si, </w:t>
      </w:r>
      <w:proofErr w:type="spellStart"/>
      <w:r w:rsidR="000A6C22" w:rsidRPr="00727D8D">
        <w:rPr>
          <w:rFonts w:ascii="Palatino Linotype" w:eastAsia="Palatino Linotype" w:hAnsi="Palatino Linotype" w:cs="Palatino Linotype"/>
          <w:i/>
          <w:color w:val="000000"/>
        </w:rPr>
        <w:t>apoyense</w:t>
      </w:r>
      <w:proofErr w:type="spellEnd"/>
      <w:r w:rsidR="000A6C22" w:rsidRPr="00727D8D">
        <w:rPr>
          <w:rFonts w:ascii="Palatino Linotype" w:eastAsia="Palatino Linotype" w:hAnsi="Palatino Linotype" w:cs="Palatino Linotype"/>
          <w:i/>
          <w:color w:val="000000"/>
        </w:rPr>
        <w:t xml:space="preserve"> de </w:t>
      </w:r>
      <w:proofErr w:type="spellStart"/>
      <w:r w:rsidR="000A6C22" w:rsidRPr="00727D8D">
        <w:rPr>
          <w:rFonts w:ascii="Palatino Linotype" w:eastAsia="Palatino Linotype" w:hAnsi="Palatino Linotype" w:cs="Palatino Linotype"/>
          <w:i/>
          <w:color w:val="000000"/>
        </w:rPr>
        <w:t>ellos.Cuando</w:t>
      </w:r>
      <w:proofErr w:type="spellEnd"/>
      <w:r w:rsidR="000A6C22" w:rsidRPr="00727D8D">
        <w:rPr>
          <w:rFonts w:ascii="Palatino Linotype" w:eastAsia="Palatino Linotype" w:hAnsi="Palatino Linotype" w:cs="Palatino Linotype"/>
          <w:i/>
          <w:color w:val="000000"/>
        </w:rPr>
        <w:t xml:space="preserve"> es revisar el historial del personal, normita le vuelan los dedos, sabe que pestañas abrir violando la privacidad, pero se le pide </w:t>
      </w:r>
      <w:proofErr w:type="spellStart"/>
      <w:r w:rsidR="000A6C22" w:rsidRPr="00727D8D">
        <w:rPr>
          <w:rFonts w:ascii="Palatino Linotype" w:eastAsia="Palatino Linotype" w:hAnsi="Palatino Linotype" w:cs="Palatino Linotype"/>
          <w:i/>
          <w:color w:val="000000"/>
        </w:rPr>
        <w:t>informacion</w:t>
      </w:r>
      <w:proofErr w:type="spellEnd"/>
      <w:r w:rsidR="000A6C22" w:rsidRPr="00727D8D">
        <w:rPr>
          <w:rFonts w:ascii="Palatino Linotype" w:eastAsia="Palatino Linotype" w:hAnsi="Palatino Linotype" w:cs="Palatino Linotype"/>
          <w:i/>
          <w:color w:val="000000"/>
        </w:rPr>
        <w:t xml:space="preserve"> publica, y se le cierra el mundo, nunca se pronunciaron a si el historial es </w:t>
      </w:r>
      <w:proofErr w:type="spellStart"/>
      <w:r w:rsidR="000A6C22" w:rsidRPr="00727D8D">
        <w:rPr>
          <w:rFonts w:ascii="Palatino Linotype" w:eastAsia="Palatino Linotype" w:hAnsi="Palatino Linotype" w:cs="Palatino Linotype"/>
          <w:i/>
          <w:color w:val="000000"/>
        </w:rPr>
        <w:t>publico</w:t>
      </w:r>
      <w:proofErr w:type="spellEnd"/>
      <w:r w:rsidR="000A6C22" w:rsidRPr="00727D8D">
        <w:rPr>
          <w:rFonts w:ascii="Palatino Linotype" w:eastAsia="Palatino Linotype" w:hAnsi="Palatino Linotype" w:cs="Palatino Linotype"/>
          <w:i/>
          <w:color w:val="000000"/>
        </w:rPr>
        <w:t xml:space="preserve"> o privado, ya que si es </w:t>
      </w:r>
      <w:proofErr w:type="spellStart"/>
      <w:r w:rsidR="000A6C22" w:rsidRPr="00727D8D">
        <w:rPr>
          <w:rFonts w:ascii="Palatino Linotype" w:eastAsia="Palatino Linotype" w:hAnsi="Palatino Linotype" w:cs="Palatino Linotype"/>
          <w:i/>
          <w:color w:val="000000"/>
        </w:rPr>
        <w:t>publico</w:t>
      </w:r>
      <w:proofErr w:type="spellEnd"/>
      <w:r w:rsidR="000A6C22" w:rsidRPr="00727D8D">
        <w:rPr>
          <w:rFonts w:ascii="Palatino Linotype" w:eastAsia="Palatino Linotype" w:hAnsi="Palatino Linotype" w:cs="Palatino Linotype"/>
          <w:i/>
          <w:color w:val="000000"/>
        </w:rPr>
        <w:t xml:space="preserve">, </w:t>
      </w:r>
      <w:proofErr w:type="spellStart"/>
      <w:r w:rsidR="000A6C22" w:rsidRPr="00727D8D">
        <w:rPr>
          <w:rFonts w:ascii="Palatino Linotype" w:eastAsia="Palatino Linotype" w:hAnsi="Palatino Linotype" w:cs="Palatino Linotype"/>
          <w:i/>
          <w:color w:val="000000"/>
        </w:rPr>
        <w:t>deberian</w:t>
      </w:r>
      <w:proofErr w:type="spellEnd"/>
      <w:r w:rsidR="000A6C22" w:rsidRPr="00727D8D">
        <w:rPr>
          <w:rFonts w:ascii="Palatino Linotype" w:eastAsia="Palatino Linotype" w:hAnsi="Palatino Linotype" w:cs="Palatino Linotype"/>
          <w:i/>
          <w:color w:val="000000"/>
        </w:rPr>
        <w:t xml:space="preserve"> </w:t>
      </w:r>
      <w:proofErr w:type="spellStart"/>
      <w:r w:rsidR="000A6C22" w:rsidRPr="00727D8D">
        <w:rPr>
          <w:rFonts w:ascii="Palatino Linotype" w:eastAsia="Palatino Linotype" w:hAnsi="Palatino Linotype" w:cs="Palatino Linotype"/>
          <w:i/>
          <w:color w:val="000000"/>
        </w:rPr>
        <w:t>proporcionarmelo</w:t>
      </w:r>
      <w:proofErr w:type="spellEnd"/>
      <w:r w:rsidR="000A6C22" w:rsidRPr="00727D8D">
        <w:rPr>
          <w:rFonts w:ascii="Palatino Linotype" w:eastAsia="Palatino Linotype" w:hAnsi="Palatino Linotype" w:cs="Palatino Linotype"/>
          <w:i/>
          <w:color w:val="000000"/>
        </w:rPr>
        <w:t xml:space="preserve">, si no es </w:t>
      </w:r>
      <w:proofErr w:type="spellStart"/>
      <w:r w:rsidR="000A6C22" w:rsidRPr="00727D8D">
        <w:rPr>
          <w:rFonts w:ascii="Palatino Linotype" w:eastAsia="Palatino Linotype" w:hAnsi="Palatino Linotype" w:cs="Palatino Linotype"/>
          <w:i/>
          <w:color w:val="000000"/>
        </w:rPr>
        <w:t>publico</w:t>
      </w:r>
      <w:proofErr w:type="spellEnd"/>
      <w:r w:rsidR="000A6C22" w:rsidRPr="00727D8D">
        <w:rPr>
          <w:rFonts w:ascii="Palatino Linotype" w:eastAsia="Palatino Linotype" w:hAnsi="Palatino Linotype" w:cs="Palatino Linotype"/>
          <w:i/>
          <w:color w:val="000000"/>
        </w:rPr>
        <w:t xml:space="preserve">, </w:t>
      </w:r>
      <w:proofErr w:type="spellStart"/>
      <w:r w:rsidR="000A6C22" w:rsidRPr="00727D8D">
        <w:rPr>
          <w:rFonts w:ascii="Palatino Linotype" w:eastAsia="Palatino Linotype" w:hAnsi="Palatino Linotype" w:cs="Palatino Linotype"/>
          <w:i/>
          <w:color w:val="000000"/>
        </w:rPr>
        <w:t>por que</w:t>
      </w:r>
      <w:proofErr w:type="spellEnd"/>
      <w:r w:rsidR="000A6C22" w:rsidRPr="00727D8D">
        <w:rPr>
          <w:rFonts w:ascii="Palatino Linotype" w:eastAsia="Palatino Linotype" w:hAnsi="Palatino Linotype" w:cs="Palatino Linotype"/>
          <w:i/>
          <w:color w:val="000000"/>
        </w:rPr>
        <w:t xml:space="preserve"> norma </w:t>
      </w:r>
      <w:proofErr w:type="spellStart"/>
      <w:r w:rsidR="000A6C22" w:rsidRPr="00727D8D">
        <w:rPr>
          <w:rFonts w:ascii="Palatino Linotype" w:eastAsia="Palatino Linotype" w:hAnsi="Palatino Linotype" w:cs="Palatino Linotype"/>
          <w:i/>
          <w:color w:val="000000"/>
        </w:rPr>
        <w:t>perez</w:t>
      </w:r>
      <w:proofErr w:type="spellEnd"/>
      <w:r w:rsidR="000A6C22" w:rsidRPr="00727D8D">
        <w:rPr>
          <w:rFonts w:ascii="Palatino Linotype" w:eastAsia="Palatino Linotype" w:hAnsi="Palatino Linotype" w:cs="Palatino Linotype"/>
          <w:i/>
          <w:color w:val="000000"/>
        </w:rPr>
        <w:t xml:space="preserve"> nos revisa los equipos?</w:t>
      </w:r>
      <w:r w:rsidRPr="00727D8D">
        <w:rPr>
          <w:rFonts w:ascii="Palatino Linotype" w:eastAsia="Palatino Linotype" w:hAnsi="Palatino Linotype" w:cs="Palatino Linotype"/>
          <w:i/>
          <w:color w:val="000000"/>
        </w:rPr>
        <w:t>”</w:t>
      </w:r>
      <w:r w:rsidRPr="00727D8D">
        <w:rPr>
          <w:rFonts w:ascii="Palatino Linotype" w:eastAsia="Palatino Linotype" w:hAnsi="Palatino Linotype" w:cs="Palatino Linotype"/>
          <w:color w:val="000000"/>
        </w:rPr>
        <w:t xml:space="preserve">, manifestaciones que resultan subjetivas y en consecuencia resultan improcedentes. </w:t>
      </w:r>
    </w:p>
    <w:p w14:paraId="4C952F4F" w14:textId="77777777" w:rsidR="003B70B3" w:rsidRPr="00727D8D" w:rsidRDefault="003B70B3" w:rsidP="005157D5">
      <w:pPr>
        <w:pBdr>
          <w:top w:val="nil"/>
          <w:left w:val="nil"/>
          <w:bottom w:val="nil"/>
          <w:right w:val="nil"/>
          <w:between w:val="nil"/>
        </w:pBdr>
        <w:spacing w:line="360" w:lineRule="auto"/>
        <w:ind w:right="49"/>
        <w:contextualSpacing/>
        <w:jc w:val="both"/>
        <w:rPr>
          <w:rFonts w:ascii="Palatino Linotype" w:eastAsia="Palatino Linotype" w:hAnsi="Palatino Linotype" w:cs="Palatino Linotype"/>
          <w:color w:val="000000"/>
        </w:rPr>
      </w:pPr>
    </w:p>
    <w:p w14:paraId="1FCC0D16" w14:textId="03A7B3E1" w:rsidR="003B70B3" w:rsidRPr="00727D8D" w:rsidRDefault="0078291A" w:rsidP="005157D5">
      <w:pPr>
        <w:numPr>
          <w:ilvl w:val="0"/>
          <w:numId w:val="1"/>
        </w:numPr>
        <w:pBdr>
          <w:top w:val="nil"/>
          <w:left w:val="nil"/>
          <w:bottom w:val="nil"/>
          <w:right w:val="nil"/>
          <w:between w:val="nil"/>
        </w:pBdr>
        <w:spacing w:line="360" w:lineRule="auto"/>
        <w:ind w:left="0" w:right="49" w:firstLine="0"/>
        <w:contextualSpacing/>
        <w:jc w:val="both"/>
        <w:rPr>
          <w:rFonts w:ascii="Palatino Linotype" w:eastAsia="Palatino Linotype" w:hAnsi="Palatino Linotype" w:cs="Palatino Linotype"/>
          <w:color w:val="000000"/>
        </w:rPr>
      </w:pPr>
      <w:r w:rsidRPr="00727D8D">
        <w:rPr>
          <w:rFonts w:ascii="Palatino Linotype" w:eastAsia="Palatino Linotype" w:hAnsi="Palatino Linotype" w:cs="Palatino Linotype"/>
        </w:rPr>
        <w:t>Dicho lo anterior,</w:t>
      </w:r>
      <w:r w:rsidR="003B70B3" w:rsidRPr="00727D8D">
        <w:rPr>
          <w:rFonts w:ascii="Palatino Linotype" w:eastAsia="Palatino Linotype" w:hAnsi="Palatino Linotype" w:cs="Palatino Linotype"/>
        </w:rPr>
        <w:t xml:space="preserve"> esta Ponencia se abocara al estudio de las constancias que integran el presente recurso con la finalidad de poder determinar si con la información proporcionada se colma en su totalidad la solitud de información </w:t>
      </w:r>
      <w:r w:rsidR="003B70B3" w:rsidRPr="00727D8D">
        <w:rPr>
          <w:rFonts w:ascii="Palatino Linotype" w:eastAsia="Palatino Linotype" w:hAnsi="Palatino Linotype" w:cs="Palatino Linotype"/>
          <w:b/>
          <w:bCs/>
        </w:rPr>
        <w:t xml:space="preserve">02697/TOLUCA/IP/2024 </w:t>
      </w:r>
      <w:r w:rsidR="003B70B3" w:rsidRPr="00727D8D">
        <w:rPr>
          <w:rFonts w:ascii="Palatino Linotype" w:eastAsia="Palatino Linotype" w:hAnsi="Palatino Linotype" w:cs="Palatino Linotype"/>
          <w:bCs/>
        </w:rPr>
        <w:t xml:space="preserve">o por el contrario, resultan procedentes lo motivos de inconformidad hechos valer por el </w:t>
      </w:r>
      <w:r w:rsidR="003B70B3" w:rsidRPr="00727D8D">
        <w:rPr>
          <w:rFonts w:ascii="Palatino Linotype" w:eastAsia="Palatino Linotype" w:hAnsi="Palatino Linotype" w:cs="Palatino Linotype"/>
          <w:b/>
          <w:bCs/>
        </w:rPr>
        <w:t xml:space="preserve">PARTICULAR. </w:t>
      </w:r>
    </w:p>
    <w:p w14:paraId="21F629FB" w14:textId="77777777" w:rsidR="003B70B3" w:rsidRPr="00727D8D" w:rsidRDefault="003B70B3" w:rsidP="005157D5">
      <w:pPr>
        <w:pBdr>
          <w:top w:val="nil"/>
          <w:left w:val="nil"/>
          <w:bottom w:val="nil"/>
          <w:right w:val="nil"/>
          <w:between w:val="nil"/>
        </w:pBdr>
        <w:spacing w:line="360" w:lineRule="auto"/>
        <w:ind w:right="49"/>
        <w:contextualSpacing/>
        <w:jc w:val="both"/>
        <w:rPr>
          <w:rFonts w:ascii="Palatino Linotype" w:eastAsia="Palatino Linotype" w:hAnsi="Palatino Linotype" w:cs="Palatino Linotype"/>
          <w:color w:val="000000"/>
        </w:rPr>
      </w:pPr>
    </w:p>
    <w:p w14:paraId="21D90E9A" w14:textId="12D5D8E0" w:rsidR="008D3C78" w:rsidRPr="00727D8D" w:rsidRDefault="008D3C78" w:rsidP="005157D5">
      <w:pPr>
        <w:numPr>
          <w:ilvl w:val="0"/>
          <w:numId w:val="1"/>
        </w:numPr>
        <w:spacing w:line="360" w:lineRule="auto"/>
        <w:ind w:left="0" w:right="49" w:firstLine="0"/>
        <w:contextualSpacing/>
        <w:jc w:val="both"/>
        <w:rPr>
          <w:rFonts w:ascii="Palatino Linotype" w:eastAsia="Palatino Linotype" w:hAnsi="Palatino Linotype" w:cs="Palatino Linotype"/>
          <w:color w:val="000000"/>
        </w:rPr>
      </w:pPr>
      <w:r w:rsidRPr="00727D8D">
        <w:rPr>
          <w:rFonts w:ascii="Palatino Linotype" w:eastAsia="Palatino Linotype" w:hAnsi="Palatino Linotype" w:cs="Palatino Linotype"/>
          <w:color w:val="000000"/>
        </w:rPr>
        <w:t>Primeramente de acuerdo a lo que obra en el IPOMEX, se advierte lo siguiente:</w:t>
      </w:r>
    </w:p>
    <w:p w14:paraId="30EDB283" w14:textId="43E1281C" w:rsidR="008D3C78" w:rsidRPr="00727D8D" w:rsidRDefault="008D3C78" w:rsidP="005157D5">
      <w:pPr>
        <w:spacing w:line="360" w:lineRule="auto"/>
        <w:ind w:right="49"/>
        <w:contextualSpacing/>
        <w:jc w:val="center"/>
        <w:rPr>
          <w:rFonts w:ascii="Palatino Linotype" w:eastAsia="Palatino Linotype" w:hAnsi="Palatino Linotype" w:cs="Palatino Linotype"/>
          <w:color w:val="000000"/>
        </w:rPr>
      </w:pPr>
      <w:r w:rsidRPr="00727D8D">
        <w:rPr>
          <w:rFonts w:ascii="Palatino Linotype" w:eastAsia="Palatino Linotype" w:hAnsi="Palatino Linotype" w:cs="Palatino Linotype"/>
          <w:noProof/>
          <w:color w:val="000000"/>
        </w:rPr>
        <w:lastRenderedPageBreak/>
        <w:drawing>
          <wp:inline distT="0" distB="0" distL="0" distR="0" wp14:anchorId="2FCC9117" wp14:editId="55E6EDCE">
            <wp:extent cx="5287113" cy="4858428"/>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87113" cy="4858428"/>
                    </a:xfrm>
                    <a:prstGeom prst="rect">
                      <a:avLst/>
                    </a:prstGeom>
                  </pic:spPr>
                </pic:pic>
              </a:graphicData>
            </a:graphic>
          </wp:inline>
        </w:drawing>
      </w:r>
    </w:p>
    <w:p w14:paraId="173DD87F" w14:textId="73D6DCB6" w:rsidR="008D3C78" w:rsidRPr="00727D8D" w:rsidRDefault="008D3C78" w:rsidP="005157D5">
      <w:pPr>
        <w:numPr>
          <w:ilvl w:val="0"/>
          <w:numId w:val="1"/>
        </w:numPr>
        <w:spacing w:line="360" w:lineRule="auto"/>
        <w:ind w:left="0" w:right="49" w:firstLine="0"/>
        <w:contextualSpacing/>
        <w:jc w:val="both"/>
        <w:rPr>
          <w:rFonts w:ascii="Palatino Linotype" w:eastAsia="Palatino Linotype" w:hAnsi="Palatino Linotype" w:cs="Palatino Linotype"/>
          <w:color w:val="000000"/>
        </w:rPr>
      </w:pPr>
      <w:r w:rsidRPr="00727D8D">
        <w:rPr>
          <w:rFonts w:ascii="Palatino Linotype" w:eastAsia="Palatino Linotype" w:hAnsi="Palatino Linotype" w:cs="Palatino Linotype"/>
          <w:color w:val="000000"/>
        </w:rPr>
        <w:t>Luego entonces, la servidora pública forma parte del personal del Ayuntamiento de Toluca, por lo que este, es competente para conocer de la información solicitada.</w:t>
      </w:r>
    </w:p>
    <w:p w14:paraId="14DE1B8B" w14:textId="77777777" w:rsidR="008D3C78" w:rsidRPr="00727D8D" w:rsidRDefault="008D3C78" w:rsidP="005157D5">
      <w:pPr>
        <w:spacing w:line="360" w:lineRule="auto"/>
        <w:ind w:right="49"/>
        <w:contextualSpacing/>
        <w:jc w:val="both"/>
        <w:rPr>
          <w:rFonts w:ascii="Palatino Linotype" w:eastAsia="Palatino Linotype" w:hAnsi="Palatino Linotype" w:cs="Palatino Linotype"/>
          <w:color w:val="000000"/>
        </w:rPr>
      </w:pPr>
    </w:p>
    <w:p w14:paraId="066FEC0B" w14:textId="7D772A87" w:rsidR="00351ED5" w:rsidRPr="00727D8D" w:rsidRDefault="008D3C78" w:rsidP="005157D5">
      <w:pPr>
        <w:numPr>
          <w:ilvl w:val="0"/>
          <w:numId w:val="1"/>
        </w:numPr>
        <w:spacing w:line="360" w:lineRule="auto"/>
        <w:ind w:left="0" w:right="49" w:firstLine="0"/>
        <w:contextualSpacing/>
        <w:jc w:val="both"/>
        <w:rPr>
          <w:rFonts w:ascii="Palatino Linotype" w:eastAsia="Palatino Linotype" w:hAnsi="Palatino Linotype" w:cs="Palatino Linotype"/>
          <w:color w:val="000000"/>
        </w:rPr>
      </w:pPr>
      <w:r w:rsidRPr="00727D8D">
        <w:rPr>
          <w:rFonts w:ascii="Palatino Linotype" w:eastAsia="Palatino Linotype" w:hAnsi="Palatino Linotype" w:cs="Palatino Linotype"/>
          <w:color w:val="000000"/>
        </w:rPr>
        <w:t>Realizadas las precisiones anteriores,</w:t>
      </w:r>
      <w:r w:rsidR="00351ED5" w:rsidRPr="00727D8D">
        <w:rPr>
          <w:rFonts w:ascii="Palatino Linotype" w:eastAsia="Palatino Linotype" w:hAnsi="Palatino Linotype" w:cs="Palatino Linotype"/>
          <w:color w:val="000000"/>
        </w:rPr>
        <w:t xml:space="preserve"> del estudio de la información proporcionada es respuesta y vía informe justificado, no se advierte que el </w:t>
      </w:r>
      <w:r w:rsidR="00351ED5" w:rsidRPr="00727D8D">
        <w:rPr>
          <w:rFonts w:ascii="Palatino Linotype" w:eastAsia="Palatino Linotype" w:hAnsi="Palatino Linotype" w:cs="Palatino Linotype"/>
          <w:b/>
          <w:color w:val="000000"/>
        </w:rPr>
        <w:t xml:space="preserve">SUJETO OBLIGADO, </w:t>
      </w:r>
      <w:r w:rsidR="007A297D" w:rsidRPr="00727D8D">
        <w:rPr>
          <w:rFonts w:ascii="Palatino Linotype" w:eastAsia="Palatino Linotype" w:hAnsi="Palatino Linotype" w:cs="Palatino Linotype"/>
          <w:color w:val="000000"/>
        </w:rPr>
        <w:t xml:space="preserve">se haya pronunciado respecto del </w:t>
      </w:r>
      <w:r w:rsidR="007A297D" w:rsidRPr="00727D8D">
        <w:rPr>
          <w:rFonts w:ascii="Palatino Linotype" w:eastAsia="Palatino Linotype" w:hAnsi="Palatino Linotype" w:cs="Palatino Linotype"/>
          <w:i/>
          <w:color w:val="000000"/>
        </w:rPr>
        <w:t>“historial de la computadora de Norma Pérez Martínez de la última semana”</w:t>
      </w:r>
      <w:r w:rsidR="000A7EAF" w:rsidRPr="00727D8D">
        <w:rPr>
          <w:rFonts w:ascii="Palatino Linotype" w:eastAsia="Palatino Linotype" w:hAnsi="Palatino Linotype" w:cs="Palatino Linotype"/>
          <w:i/>
          <w:color w:val="000000"/>
        </w:rPr>
        <w:t xml:space="preserve">, </w:t>
      </w:r>
      <w:r w:rsidR="000A7EAF" w:rsidRPr="00727D8D">
        <w:rPr>
          <w:rFonts w:ascii="Palatino Linotype" w:eastAsia="Palatino Linotype" w:hAnsi="Palatino Linotype" w:cs="Palatino Linotype"/>
          <w:color w:val="000000"/>
        </w:rPr>
        <w:t xml:space="preserve">por lo que, resulta dable ordenar la búsqueda </w:t>
      </w:r>
      <w:r w:rsidR="000A7EAF" w:rsidRPr="00727D8D">
        <w:rPr>
          <w:rFonts w:ascii="Palatino Linotype" w:eastAsia="Palatino Linotype" w:hAnsi="Palatino Linotype" w:cs="Palatino Linotype"/>
          <w:color w:val="000000"/>
        </w:rPr>
        <w:lastRenderedPageBreak/>
        <w:t xml:space="preserve">exhaustiva en todas y cada una de las áreas que pudieran poseer y/o administrar la información, que de manera enunciativa, más no limitativa, </w:t>
      </w:r>
      <w:r w:rsidR="00F80532" w:rsidRPr="00727D8D">
        <w:rPr>
          <w:rFonts w:ascii="Palatino Linotype" w:eastAsia="Palatino Linotype" w:hAnsi="Palatino Linotype" w:cs="Palatino Linotype"/>
          <w:color w:val="000000"/>
        </w:rPr>
        <w:t>puede ser la Dirección de Tecnologías de la Investigación y Gobierno Digital, Departamento de Desarrollo y Mantenimiento de Sistemas, Departamento de Soporte Técnico, y/o Departamento de Telecomunicaciones y Redes.</w:t>
      </w:r>
    </w:p>
    <w:p w14:paraId="399073A2" w14:textId="77777777" w:rsidR="005044F6" w:rsidRPr="00727D8D" w:rsidRDefault="005044F6" w:rsidP="005157D5">
      <w:pPr>
        <w:pStyle w:val="Prrafodelista"/>
        <w:spacing w:line="360" w:lineRule="auto"/>
        <w:rPr>
          <w:rFonts w:ascii="Palatino Linotype" w:eastAsia="Palatino Linotype" w:hAnsi="Palatino Linotype" w:cs="Palatino Linotype"/>
          <w:color w:val="000000"/>
          <w:sz w:val="24"/>
        </w:rPr>
      </w:pPr>
    </w:p>
    <w:p w14:paraId="5FA78B1B" w14:textId="19801B8E" w:rsidR="005044F6" w:rsidRPr="00727D8D" w:rsidRDefault="005044F6" w:rsidP="005157D5">
      <w:pPr>
        <w:numPr>
          <w:ilvl w:val="0"/>
          <w:numId w:val="1"/>
        </w:numPr>
        <w:spacing w:line="360" w:lineRule="auto"/>
        <w:ind w:left="0" w:right="49" w:firstLine="0"/>
        <w:contextualSpacing/>
        <w:jc w:val="both"/>
        <w:rPr>
          <w:rFonts w:ascii="Palatino Linotype" w:eastAsia="Palatino Linotype" w:hAnsi="Palatino Linotype" w:cs="Palatino Linotype"/>
          <w:color w:val="000000"/>
        </w:rPr>
      </w:pPr>
      <w:r w:rsidRPr="00727D8D">
        <w:rPr>
          <w:rFonts w:ascii="Palatino Linotype" w:eastAsia="Palatino Linotype" w:hAnsi="Palatino Linotype" w:cs="Palatino Linotype"/>
          <w:color w:val="000000"/>
        </w:rPr>
        <w:t>Cabe aclarar que si bien es cierto el historial no es un soporte documental que en estricto sentido genere</w:t>
      </w:r>
      <w:r w:rsidR="00077271" w:rsidRPr="00727D8D">
        <w:rPr>
          <w:rFonts w:ascii="Palatino Linotype" w:eastAsia="Palatino Linotype" w:hAnsi="Palatino Linotype" w:cs="Palatino Linotype"/>
          <w:color w:val="000000"/>
        </w:rPr>
        <w:t>n</w:t>
      </w:r>
      <w:r w:rsidRPr="00727D8D">
        <w:rPr>
          <w:rFonts w:ascii="Palatino Linotype" w:eastAsia="Palatino Linotype" w:hAnsi="Palatino Linotype" w:cs="Palatino Linotype"/>
          <w:color w:val="000000"/>
        </w:rPr>
        <w:t xml:space="preserve"> l</w:t>
      </w:r>
      <w:r w:rsidR="00077271" w:rsidRPr="00727D8D">
        <w:rPr>
          <w:rFonts w:ascii="Palatino Linotype" w:eastAsia="Palatino Linotype" w:hAnsi="Palatino Linotype" w:cs="Palatino Linotype"/>
          <w:color w:val="000000"/>
        </w:rPr>
        <w:t>os</w:t>
      </w:r>
      <w:r w:rsidRPr="00727D8D">
        <w:rPr>
          <w:rFonts w:ascii="Palatino Linotype" w:eastAsia="Palatino Linotype" w:hAnsi="Palatino Linotype" w:cs="Palatino Linotype"/>
          <w:color w:val="000000"/>
        </w:rPr>
        <w:t xml:space="preserve"> servidor</w:t>
      </w:r>
      <w:r w:rsidR="00077271" w:rsidRPr="00727D8D">
        <w:rPr>
          <w:rFonts w:ascii="Palatino Linotype" w:eastAsia="Palatino Linotype" w:hAnsi="Palatino Linotype" w:cs="Palatino Linotype"/>
          <w:color w:val="000000"/>
        </w:rPr>
        <w:t>es</w:t>
      </w:r>
      <w:r w:rsidRPr="00727D8D">
        <w:rPr>
          <w:rFonts w:ascii="Palatino Linotype" w:eastAsia="Palatino Linotype" w:hAnsi="Palatino Linotype" w:cs="Palatino Linotype"/>
          <w:color w:val="000000"/>
        </w:rPr>
        <w:t xml:space="preserve"> públic</w:t>
      </w:r>
      <w:r w:rsidR="00077271" w:rsidRPr="00727D8D">
        <w:rPr>
          <w:rFonts w:ascii="Palatino Linotype" w:eastAsia="Palatino Linotype" w:hAnsi="Palatino Linotype" w:cs="Palatino Linotype"/>
          <w:color w:val="000000"/>
        </w:rPr>
        <w:t>os</w:t>
      </w:r>
      <w:r w:rsidRPr="00727D8D">
        <w:rPr>
          <w:rFonts w:ascii="Palatino Linotype" w:eastAsia="Palatino Linotype" w:hAnsi="Palatino Linotype" w:cs="Palatino Linotype"/>
          <w:color w:val="000000"/>
        </w:rPr>
        <w:t xml:space="preserve">, si corresponde a información que se </w:t>
      </w:r>
      <w:r w:rsidR="0048177D" w:rsidRPr="00727D8D">
        <w:rPr>
          <w:rFonts w:ascii="Palatino Linotype" w:eastAsia="Palatino Linotype" w:hAnsi="Palatino Linotype" w:cs="Palatino Linotype"/>
          <w:color w:val="000000"/>
        </w:rPr>
        <w:t xml:space="preserve">posee y </w:t>
      </w:r>
      <w:r w:rsidRPr="00727D8D">
        <w:rPr>
          <w:rFonts w:ascii="Palatino Linotype" w:eastAsia="Palatino Linotype" w:hAnsi="Palatino Linotype" w:cs="Palatino Linotype"/>
          <w:color w:val="000000"/>
        </w:rPr>
        <w:t xml:space="preserve">genera </w:t>
      </w:r>
      <w:r w:rsidR="00077271" w:rsidRPr="00727D8D">
        <w:rPr>
          <w:rFonts w:ascii="Palatino Linotype" w:eastAsia="Palatino Linotype" w:hAnsi="Palatino Linotype" w:cs="Palatino Linotype"/>
          <w:color w:val="000000"/>
        </w:rPr>
        <w:t xml:space="preserve">de manera automática </w:t>
      </w:r>
      <w:r w:rsidRPr="00727D8D">
        <w:rPr>
          <w:rFonts w:ascii="Palatino Linotype" w:eastAsia="Palatino Linotype" w:hAnsi="Palatino Linotype" w:cs="Palatino Linotype"/>
          <w:color w:val="000000"/>
        </w:rPr>
        <w:t>en uso de sus funciones por el navegador de Internet en un segundo plano</w:t>
      </w:r>
      <w:r w:rsidR="00077271" w:rsidRPr="00727D8D">
        <w:rPr>
          <w:rFonts w:ascii="Palatino Linotype" w:eastAsia="Palatino Linotype" w:hAnsi="Palatino Linotype" w:cs="Palatino Linotype"/>
          <w:color w:val="000000"/>
        </w:rPr>
        <w:t>;</w:t>
      </w:r>
      <w:r w:rsidRPr="00727D8D">
        <w:rPr>
          <w:rFonts w:ascii="Palatino Linotype" w:eastAsia="Palatino Linotype" w:hAnsi="Palatino Linotype" w:cs="Palatino Linotype"/>
          <w:color w:val="000000"/>
        </w:rPr>
        <w:t xml:space="preserve"> derivado de</w:t>
      </w:r>
      <w:r w:rsidR="0048177D" w:rsidRPr="00727D8D">
        <w:rPr>
          <w:rFonts w:ascii="Palatino Linotype" w:eastAsia="Palatino Linotype" w:hAnsi="Palatino Linotype" w:cs="Palatino Linotype"/>
          <w:color w:val="000000"/>
        </w:rPr>
        <w:t xml:space="preserve"> sus actividades laborales mediante el uso de los</w:t>
      </w:r>
      <w:r w:rsidRPr="00727D8D">
        <w:rPr>
          <w:rFonts w:ascii="Palatino Linotype" w:eastAsia="Palatino Linotype" w:hAnsi="Palatino Linotype" w:cs="Palatino Linotype"/>
          <w:color w:val="000000"/>
        </w:rPr>
        <w:t xml:space="preserve"> recursos públicos que le</w:t>
      </w:r>
      <w:r w:rsidR="0048177D" w:rsidRPr="00727D8D">
        <w:rPr>
          <w:rFonts w:ascii="Palatino Linotype" w:eastAsia="Palatino Linotype" w:hAnsi="Palatino Linotype" w:cs="Palatino Linotype"/>
          <w:color w:val="000000"/>
        </w:rPr>
        <w:t>s</w:t>
      </w:r>
      <w:r w:rsidRPr="00727D8D">
        <w:rPr>
          <w:rFonts w:ascii="Palatino Linotype" w:eastAsia="Palatino Linotype" w:hAnsi="Palatino Linotype" w:cs="Palatino Linotype"/>
          <w:color w:val="000000"/>
        </w:rPr>
        <w:t xml:space="preserve"> han sido asignados como lo es la computadora</w:t>
      </w:r>
      <w:r w:rsidR="0048177D" w:rsidRPr="00727D8D">
        <w:rPr>
          <w:rFonts w:ascii="Palatino Linotype" w:eastAsia="Palatino Linotype" w:hAnsi="Palatino Linotype" w:cs="Palatino Linotype"/>
          <w:color w:val="000000"/>
        </w:rPr>
        <w:t xml:space="preserve"> o dispositivos electrónicos</w:t>
      </w:r>
      <w:r w:rsidRPr="00727D8D">
        <w:rPr>
          <w:rFonts w:ascii="Palatino Linotype" w:eastAsia="Palatino Linotype" w:hAnsi="Palatino Linotype" w:cs="Palatino Linotype"/>
          <w:color w:val="000000"/>
        </w:rPr>
        <w:t>.</w:t>
      </w:r>
    </w:p>
    <w:p w14:paraId="4E2676C9" w14:textId="77777777" w:rsidR="00987411" w:rsidRPr="00727D8D" w:rsidRDefault="00987411" w:rsidP="005157D5">
      <w:pPr>
        <w:spacing w:line="360" w:lineRule="auto"/>
        <w:ind w:right="49"/>
        <w:contextualSpacing/>
        <w:jc w:val="both"/>
        <w:rPr>
          <w:rFonts w:ascii="Palatino Linotype" w:eastAsia="Palatino Linotype" w:hAnsi="Palatino Linotype" w:cs="Palatino Linotype"/>
          <w:color w:val="000000"/>
        </w:rPr>
      </w:pPr>
    </w:p>
    <w:p w14:paraId="185D877B" w14:textId="6F21315B" w:rsidR="00077271" w:rsidRPr="00727D8D" w:rsidRDefault="00077271" w:rsidP="005157D5">
      <w:pPr>
        <w:numPr>
          <w:ilvl w:val="0"/>
          <w:numId w:val="1"/>
        </w:numPr>
        <w:spacing w:line="360" w:lineRule="auto"/>
        <w:ind w:left="0" w:right="49" w:firstLine="0"/>
        <w:contextualSpacing/>
        <w:jc w:val="both"/>
        <w:rPr>
          <w:rFonts w:ascii="Palatino Linotype" w:eastAsia="MS Mincho" w:hAnsi="Palatino Linotype" w:cs="Arial"/>
        </w:rPr>
      </w:pPr>
      <w:r w:rsidRPr="00727D8D">
        <w:rPr>
          <w:rFonts w:ascii="Palatino Linotype" w:eastAsia="MS Mincho" w:hAnsi="Palatino Linotype" w:cs="Arial"/>
        </w:rPr>
        <w:t>En ese sentido, el historial de un navegador es un registro que guarda informaci</w:t>
      </w:r>
      <w:r w:rsidR="0048177D" w:rsidRPr="00727D8D">
        <w:rPr>
          <w:rFonts w:ascii="Palatino Linotype" w:eastAsia="MS Mincho" w:hAnsi="Palatino Linotype" w:cs="Arial"/>
        </w:rPr>
        <w:t>ón sobre las páginas web que se han</w:t>
      </w:r>
      <w:r w:rsidRPr="00727D8D">
        <w:rPr>
          <w:rFonts w:ascii="Palatino Linotype" w:eastAsia="MS Mincho" w:hAnsi="Palatino Linotype" w:cs="Arial"/>
        </w:rPr>
        <w:t xml:space="preserve"> visitado mientras se usa el navegador. Este historial incluye detalles como: sitios visitados (</w:t>
      </w:r>
      <w:proofErr w:type="spellStart"/>
      <w:r w:rsidRPr="00727D8D">
        <w:rPr>
          <w:rFonts w:ascii="Palatino Linotype" w:eastAsia="MS Mincho" w:hAnsi="Palatino Linotype" w:cs="Arial"/>
        </w:rPr>
        <w:t>URLs</w:t>
      </w:r>
      <w:proofErr w:type="spellEnd"/>
      <w:r w:rsidRPr="00727D8D">
        <w:rPr>
          <w:rFonts w:ascii="Palatino Linotype" w:eastAsia="MS Mincho" w:hAnsi="Palatino Linotype" w:cs="Arial"/>
        </w:rPr>
        <w:t xml:space="preserve">), fecha y hora en que accediste a cada página, títulos de </w:t>
      </w:r>
      <w:proofErr w:type="gramStart"/>
      <w:r w:rsidRPr="00727D8D">
        <w:rPr>
          <w:rFonts w:ascii="Palatino Linotype" w:eastAsia="MS Mincho" w:hAnsi="Palatino Linotype" w:cs="Arial"/>
        </w:rPr>
        <w:t xml:space="preserve">las páginas web visitadas y, </w:t>
      </w:r>
      <w:r w:rsidR="0048177D" w:rsidRPr="00727D8D">
        <w:rPr>
          <w:rFonts w:ascii="Palatino Linotype" w:eastAsia="MS Mincho" w:hAnsi="Palatino Linotype" w:cs="Arial"/>
        </w:rPr>
        <w:t>solo</w:t>
      </w:r>
      <w:proofErr w:type="gramEnd"/>
      <w:r w:rsidR="0048177D" w:rsidRPr="00727D8D">
        <w:rPr>
          <w:rFonts w:ascii="Palatino Linotype" w:eastAsia="MS Mincho" w:hAnsi="Palatino Linotype" w:cs="Arial"/>
        </w:rPr>
        <w:t xml:space="preserve"> </w:t>
      </w:r>
      <w:r w:rsidRPr="00727D8D">
        <w:rPr>
          <w:rFonts w:ascii="Palatino Linotype" w:eastAsia="MS Mincho" w:hAnsi="Palatino Linotype" w:cs="Arial"/>
        </w:rPr>
        <w:t>en algunos navegadores, la duración de la visita.</w:t>
      </w:r>
    </w:p>
    <w:p w14:paraId="48BCF68C" w14:textId="77777777" w:rsidR="00077271" w:rsidRPr="00727D8D" w:rsidRDefault="00077271" w:rsidP="005157D5">
      <w:pPr>
        <w:pStyle w:val="Prrafodelista"/>
        <w:spacing w:line="360" w:lineRule="auto"/>
        <w:rPr>
          <w:rFonts w:ascii="Palatino Linotype" w:eastAsia="MS Mincho" w:hAnsi="Palatino Linotype" w:cs="Arial"/>
          <w:sz w:val="24"/>
        </w:rPr>
      </w:pPr>
    </w:p>
    <w:p w14:paraId="6E4FCCEC" w14:textId="4381C61E" w:rsidR="00077271" w:rsidRPr="00727D8D" w:rsidRDefault="00077271" w:rsidP="005157D5">
      <w:pPr>
        <w:numPr>
          <w:ilvl w:val="0"/>
          <w:numId w:val="1"/>
        </w:numPr>
        <w:spacing w:line="360" w:lineRule="auto"/>
        <w:ind w:left="0" w:right="49" w:firstLine="0"/>
        <w:contextualSpacing/>
        <w:jc w:val="both"/>
        <w:rPr>
          <w:rFonts w:ascii="Palatino Linotype" w:eastAsia="MS Mincho" w:hAnsi="Palatino Linotype" w:cs="Arial"/>
        </w:rPr>
      </w:pPr>
      <w:r w:rsidRPr="00727D8D">
        <w:rPr>
          <w:rFonts w:ascii="Palatino Linotype" w:eastAsia="MS Mincho" w:hAnsi="Palatino Linotype" w:cs="Arial"/>
        </w:rPr>
        <w:t>Ahora bien, el historial de navegación se encuentra generalmente en el menú principal del navegador, bajo una opción llamada "Historial" o similar; asimismo también se puede acceder mediante un atajo de teclado como:</w:t>
      </w:r>
    </w:p>
    <w:p w14:paraId="067560D7" w14:textId="77777777" w:rsidR="00077271" w:rsidRPr="00727D8D" w:rsidRDefault="00077271" w:rsidP="005157D5">
      <w:pPr>
        <w:spacing w:line="360" w:lineRule="auto"/>
        <w:ind w:left="644" w:right="49"/>
        <w:contextualSpacing/>
        <w:jc w:val="both"/>
        <w:rPr>
          <w:rFonts w:ascii="Palatino Linotype" w:eastAsia="MS Mincho" w:hAnsi="Palatino Linotype" w:cs="Arial"/>
        </w:rPr>
      </w:pPr>
    </w:p>
    <w:p w14:paraId="6010C92F" w14:textId="77777777" w:rsidR="00077271" w:rsidRPr="00727D8D" w:rsidRDefault="00077271" w:rsidP="005157D5">
      <w:pPr>
        <w:spacing w:line="360" w:lineRule="auto"/>
        <w:ind w:left="644" w:right="49"/>
        <w:contextualSpacing/>
        <w:jc w:val="both"/>
        <w:rPr>
          <w:rFonts w:ascii="Palatino Linotype" w:eastAsia="MS Mincho" w:hAnsi="Palatino Linotype" w:cs="Arial"/>
          <w:lang w:val="en-US"/>
        </w:rPr>
      </w:pPr>
      <w:r w:rsidRPr="00727D8D">
        <w:rPr>
          <w:rFonts w:ascii="Palatino Linotype" w:eastAsia="MS Mincho" w:hAnsi="Palatino Linotype" w:cs="Arial"/>
          <w:lang w:val="en-US"/>
        </w:rPr>
        <w:t>Ctrl + H (Windows/Linux)</w:t>
      </w:r>
    </w:p>
    <w:p w14:paraId="18CB4258" w14:textId="7F02E8F0" w:rsidR="00077271" w:rsidRPr="00727D8D" w:rsidRDefault="00077271" w:rsidP="005157D5">
      <w:pPr>
        <w:spacing w:line="360" w:lineRule="auto"/>
        <w:ind w:left="644" w:right="49"/>
        <w:contextualSpacing/>
        <w:jc w:val="both"/>
        <w:rPr>
          <w:rFonts w:ascii="Palatino Linotype" w:eastAsia="MS Mincho" w:hAnsi="Palatino Linotype" w:cs="Arial"/>
          <w:lang w:val="en-US"/>
        </w:rPr>
      </w:pPr>
      <w:proofErr w:type="spellStart"/>
      <w:r w:rsidRPr="00727D8D">
        <w:rPr>
          <w:rFonts w:ascii="Palatino Linotype" w:eastAsia="MS Mincho" w:hAnsi="Palatino Linotype" w:cs="Arial"/>
          <w:lang w:val="en-US"/>
        </w:rPr>
        <w:t>Cmd</w:t>
      </w:r>
      <w:proofErr w:type="spellEnd"/>
      <w:r w:rsidRPr="00727D8D">
        <w:rPr>
          <w:rFonts w:ascii="Palatino Linotype" w:eastAsia="MS Mincho" w:hAnsi="Palatino Linotype" w:cs="Arial"/>
          <w:lang w:val="en-US"/>
        </w:rPr>
        <w:t xml:space="preserve"> + Y (Mac)</w:t>
      </w:r>
    </w:p>
    <w:p w14:paraId="0C672CF5" w14:textId="77777777" w:rsidR="00077271" w:rsidRPr="00727D8D" w:rsidRDefault="00077271" w:rsidP="005157D5">
      <w:pPr>
        <w:pStyle w:val="Prrafodelista"/>
        <w:spacing w:line="360" w:lineRule="auto"/>
        <w:rPr>
          <w:rFonts w:ascii="Palatino Linotype" w:eastAsia="MS Mincho" w:hAnsi="Palatino Linotype" w:cs="Arial"/>
          <w:sz w:val="24"/>
          <w:lang w:val="en-US"/>
        </w:rPr>
      </w:pPr>
    </w:p>
    <w:p w14:paraId="649A4E3A" w14:textId="676F5EBA" w:rsidR="00077271" w:rsidRPr="00727D8D" w:rsidRDefault="00077271" w:rsidP="005157D5">
      <w:pPr>
        <w:numPr>
          <w:ilvl w:val="0"/>
          <w:numId w:val="1"/>
        </w:numPr>
        <w:spacing w:line="360" w:lineRule="auto"/>
        <w:ind w:left="0" w:firstLine="0"/>
        <w:contextualSpacing/>
        <w:jc w:val="both"/>
        <w:rPr>
          <w:rFonts w:ascii="Palatino Linotype" w:eastAsia="MS Mincho" w:hAnsi="Palatino Linotype" w:cs="Arial"/>
        </w:rPr>
      </w:pPr>
      <w:r w:rsidRPr="00727D8D">
        <w:rPr>
          <w:rFonts w:ascii="Palatino Linotype" w:eastAsia="MS Mincho" w:hAnsi="Palatino Linotype" w:cs="Arial"/>
        </w:rPr>
        <w:t xml:space="preserve">Una vez ingresado al historial, basta con dar clic en el menú o clic derecho en </w:t>
      </w:r>
      <w:r w:rsidRPr="00727D8D">
        <w:rPr>
          <w:rFonts w:ascii="Palatino Linotype" w:eastAsia="MS Mincho" w:hAnsi="Palatino Linotype" w:cs="Arial"/>
          <w:i/>
        </w:rPr>
        <w:t>guardar como</w:t>
      </w:r>
      <w:r w:rsidRPr="00727D8D">
        <w:rPr>
          <w:rFonts w:ascii="Palatino Linotype" w:eastAsia="MS Mincho" w:hAnsi="Palatino Linotype" w:cs="Arial"/>
        </w:rPr>
        <w:t>, para guardar dicho registro, por lo que al obrar en sus archivos digitales sin que implique ningún tipo de procesamiento, es dable que dicho soporte documenta pueda ser entregado vía acceso a la información pública, ya que además de ser un soporte documental que se genera y posee, dada su propia y especial naturaleza, corresponde a información que abona de sobremanera a la rendición de cuenta</w:t>
      </w:r>
      <w:r w:rsidR="0048177D" w:rsidRPr="00727D8D">
        <w:rPr>
          <w:rFonts w:ascii="Palatino Linotype" w:eastAsia="MS Mincho" w:hAnsi="Palatino Linotype" w:cs="Arial"/>
        </w:rPr>
        <w:t>s</w:t>
      </w:r>
      <w:r w:rsidRPr="00727D8D">
        <w:rPr>
          <w:rFonts w:ascii="Palatino Linotype" w:eastAsia="MS Mincho" w:hAnsi="Palatino Linotype" w:cs="Arial"/>
        </w:rPr>
        <w:t xml:space="preserve"> y a la transparencia en el uso de recursos públicos.</w:t>
      </w:r>
    </w:p>
    <w:p w14:paraId="5E318A55" w14:textId="77777777" w:rsidR="00077271" w:rsidRPr="00727D8D" w:rsidRDefault="00077271" w:rsidP="005157D5">
      <w:pPr>
        <w:spacing w:line="360" w:lineRule="auto"/>
        <w:contextualSpacing/>
        <w:jc w:val="both"/>
        <w:rPr>
          <w:rFonts w:ascii="Palatino Linotype" w:eastAsia="MS Mincho" w:hAnsi="Palatino Linotype" w:cs="Arial"/>
        </w:rPr>
      </w:pPr>
    </w:p>
    <w:p w14:paraId="5FF849C3" w14:textId="07B8E874" w:rsidR="00462F8D" w:rsidRPr="00727D8D" w:rsidRDefault="00077271" w:rsidP="005157D5">
      <w:pPr>
        <w:numPr>
          <w:ilvl w:val="0"/>
          <w:numId w:val="1"/>
        </w:numPr>
        <w:spacing w:line="360" w:lineRule="auto"/>
        <w:ind w:left="0" w:firstLine="0"/>
        <w:contextualSpacing/>
        <w:jc w:val="both"/>
        <w:rPr>
          <w:rFonts w:ascii="Palatino Linotype" w:eastAsia="MS Mincho" w:hAnsi="Palatino Linotype" w:cs="Arial"/>
        </w:rPr>
      </w:pPr>
      <w:r w:rsidRPr="00727D8D">
        <w:rPr>
          <w:rFonts w:ascii="Palatino Linotype" w:eastAsia="MS Mincho" w:hAnsi="Palatino Linotype" w:cs="Arial"/>
        </w:rPr>
        <w:t xml:space="preserve">Lo anterior es </w:t>
      </w:r>
      <w:r w:rsidR="0048177D" w:rsidRPr="00727D8D">
        <w:rPr>
          <w:rFonts w:ascii="Palatino Linotype" w:eastAsia="MS Mincho" w:hAnsi="Palatino Linotype" w:cs="Arial"/>
        </w:rPr>
        <w:t>así</w:t>
      </w:r>
      <w:r w:rsidR="00462F8D" w:rsidRPr="00727D8D">
        <w:rPr>
          <w:rFonts w:ascii="Palatino Linotype" w:eastAsia="MS Mincho" w:hAnsi="Palatino Linotype" w:cs="Arial"/>
        </w:rPr>
        <w:t>, porque</w:t>
      </w:r>
      <w:r w:rsidRPr="00727D8D">
        <w:rPr>
          <w:rFonts w:ascii="Palatino Linotype" w:eastAsia="MS Mincho" w:hAnsi="Palatino Linotype" w:cs="Arial"/>
        </w:rPr>
        <w:t xml:space="preserve"> </w:t>
      </w:r>
      <w:r w:rsidR="00462F8D" w:rsidRPr="00727D8D">
        <w:rPr>
          <w:rFonts w:ascii="Palatino Linotype" w:eastAsia="MS Mincho" w:hAnsi="Palatino Linotype" w:cs="Arial"/>
        </w:rPr>
        <w:t xml:space="preserve">el historial de navegación actúa como un registro objetivo y rastreable de las actividades realizadas en línea por los servidores públicos, por lo que es un recurso que puede ser útil en un entorno de transparencia en el uso de recursos públicos, ya que en </w:t>
      </w:r>
      <w:proofErr w:type="spellStart"/>
      <w:r w:rsidR="00462F8D" w:rsidRPr="00727D8D">
        <w:rPr>
          <w:rFonts w:ascii="Palatino Linotype" w:eastAsia="MS Mincho" w:hAnsi="Palatino Linotype" w:cs="Arial"/>
        </w:rPr>
        <w:t>el</w:t>
      </w:r>
      <w:proofErr w:type="spellEnd"/>
      <w:r w:rsidR="00462F8D" w:rsidRPr="00727D8D">
        <w:rPr>
          <w:rFonts w:ascii="Palatino Linotype" w:eastAsia="MS Mincho" w:hAnsi="Palatino Linotype" w:cs="Arial"/>
        </w:rPr>
        <w:t xml:space="preserve"> se pueden ver reflejados qué sitios web han sido visitados, cuándo y con qué frecuencia, esto ayuda a validar que se han realizado las tareas específicas, relacionados con las funciones de cada servidor público. </w:t>
      </w:r>
    </w:p>
    <w:p w14:paraId="5F438220" w14:textId="77777777" w:rsidR="00462F8D" w:rsidRPr="00727D8D" w:rsidRDefault="00462F8D" w:rsidP="005157D5">
      <w:pPr>
        <w:pStyle w:val="Prrafodelista"/>
        <w:spacing w:line="360" w:lineRule="auto"/>
        <w:rPr>
          <w:rFonts w:ascii="Palatino Linotype" w:eastAsia="MS Mincho" w:hAnsi="Palatino Linotype" w:cs="Arial"/>
          <w:sz w:val="24"/>
        </w:rPr>
      </w:pPr>
    </w:p>
    <w:p w14:paraId="150FE541" w14:textId="284F62D4" w:rsidR="00462F8D" w:rsidRPr="00727D8D" w:rsidRDefault="00462F8D" w:rsidP="005157D5">
      <w:pPr>
        <w:numPr>
          <w:ilvl w:val="0"/>
          <w:numId w:val="1"/>
        </w:numPr>
        <w:spacing w:line="360" w:lineRule="auto"/>
        <w:ind w:left="0" w:firstLine="0"/>
        <w:contextualSpacing/>
        <w:jc w:val="both"/>
        <w:rPr>
          <w:rFonts w:ascii="Palatino Linotype" w:eastAsia="MS Mincho" w:hAnsi="Palatino Linotype" w:cs="Arial"/>
        </w:rPr>
      </w:pPr>
      <w:r w:rsidRPr="00727D8D">
        <w:rPr>
          <w:rFonts w:ascii="Palatino Linotype" w:eastAsia="MS Mincho" w:hAnsi="Palatino Linotype" w:cs="Arial"/>
        </w:rPr>
        <w:t>Asimismo, permite una supervisión y control en el uso de los recursos públicos pues el ente público o como es el caso, los ciudadanos pueden revisar el historial (dentro de los límites legales y éticos) para garantizar que los servidores públicos usen los recursos digitales de manera adecuada; en ese sentido puede también fungir como prevención de mal uso o abuso.</w:t>
      </w:r>
    </w:p>
    <w:p w14:paraId="782EEA9E" w14:textId="77777777" w:rsidR="00462F8D" w:rsidRPr="00727D8D" w:rsidRDefault="00462F8D" w:rsidP="005157D5">
      <w:pPr>
        <w:pStyle w:val="Prrafodelista"/>
        <w:spacing w:line="360" w:lineRule="auto"/>
        <w:rPr>
          <w:rFonts w:ascii="Palatino Linotype" w:eastAsia="MS Mincho" w:hAnsi="Palatino Linotype" w:cs="Arial"/>
          <w:sz w:val="24"/>
        </w:rPr>
      </w:pPr>
    </w:p>
    <w:p w14:paraId="25B40BE5" w14:textId="351F1F5C" w:rsidR="00462F8D" w:rsidRPr="00727D8D" w:rsidRDefault="00462F8D" w:rsidP="005157D5">
      <w:pPr>
        <w:numPr>
          <w:ilvl w:val="0"/>
          <w:numId w:val="1"/>
        </w:numPr>
        <w:spacing w:line="360" w:lineRule="auto"/>
        <w:ind w:left="0" w:firstLine="0"/>
        <w:contextualSpacing/>
        <w:jc w:val="both"/>
        <w:rPr>
          <w:rFonts w:ascii="Palatino Linotype" w:eastAsia="MS Mincho" w:hAnsi="Palatino Linotype" w:cs="Arial"/>
        </w:rPr>
      </w:pPr>
      <w:r w:rsidRPr="00727D8D">
        <w:rPr>
          <w:rFonts w:ascii="Palatino Linotype" w:eastAsia="MS Mincho" w:hAnsi="Palatino Linotype" w:cs="Arial"/>
        </w:rPr>
        <w:t xml:space="preserve">Lo anterior en virtud, que el historial puede ser útil para detectar accesos a contenido no permitido o sospechoso, ayudando a evitar actividades ilícitas o dañinas. En esa tesitura, puede fungir como prueba en investigaciones administrativas o de </w:t>
      </w:r>
      <w:r w:rsidRPr="00727D8D">
        <w:rPr>
          <w:rFonts w:ascii="Palatino Linotype" w:eastAsia="MS Mincho" w:hAnsi="Palatino Linotype" w:cs="Arial"/>
        </w:rPr>
        <w:lastRenderedPageBreak/>
        <w:t>auditorías, al ser una fuente de evidencia para corroborar o contradecir declaraciones sobre el comportamiento en línea de una persona.</w:t>
      </w:r>
    </w:p>
    <w:p w14:paraId="28594FBC" w14:textId="77777777" w:rsidR="00462F8D" w:rsidRPr="00727D8D" w:rsidRDefault="00462F8D" w:rsidP="005157D5">
      <w:pPr>
        <w:pStyle w:val="Prrafodelista"/>
        <w:spacing w:line="360" w:lineRule="auto"/>
        <w:rPr>
          <w:rFonts w:ascii="Palatino Linotype" w:eastAsia="MS Mincho" w:hAnsi="Palatino Linotype" w:cs="Arial"/>
          <w:sz w:val="24"/>
        </w:rPr>
      </w:pPr>
    </w:p>
    <w:p w14:paraId="34407871" w14:textId="04AA299F" w:rsidR="00462F8D" w:rsidRPr="00727D8D" w:rsidRDefault="00462F8D" w:rsidP="005157D5">
      <w:pPr>
        <w:numPr>
          <w:ilvl w:val="0"/>
          <w:numId w:val="1"/>
        </w:numPr>
        <w:spacing w:line="360" w:lineRule="auto"/>
        <w:ind w:left="0" w:firstLine="0"/>
        <w:contextualSpacing/>
        <w:jc w:val="both"/>
        <w:rPr>
          <w:rFonts w:ascii="Palatino Linotype" w:eastAsia="MS Mincho" w:hAnsi="Palatino Linotype" w:cs="Arial"/>
        </w:rPr>
      </w:pPr>
      <w:r w:rsidRPr="00727D8D">
        <w:rPr>
          <w:rFonts w:ascii="Palatino Linotype" w:eastAsia="MS Mincho" w:hAnsi="Palatino Linotype" w:cs="Arial"/>
        </w:rPr>
        <w:t xml:space="preserve">Lo anterior encuentra congruencia con lo establecido por  el </w:t>
      </w:r>
      <w:r w:rsidRPr="00727D8D">
        <w:rPr>
          <w:rFonts w:ascii="Palatino Linotype" w:eastAsia="MS Mincho" w:hAnsi="Palatino Linotype" w:cs="Arial"/>
          <w:b/>
        </w:rPr>
        <w:t>Código de Ética Para los Servidores Públicos de la Administración Pública Municipal de Toluca</w:t>
      </w:r>
      <w:r w:rsidRPr="00727D8D">
        <w:rPr>
          <w:rFonts w:ascii="Palatino Linotype" w:eastAsia="MS Mincho" w:hAnsi="Palatino Linotype" w:cs="Arial"/>
        </w:rPr>
        <w:t xml:space="preserve">, </w:t>
      </w:r>
      <w:r w:rsidR="009F30E0" w:rsidRPr="00727D8D">
        <w:rPr>
          <w:rFonts w:ascii="Palatino Linotype" w:eastAsia="MS Mincho" w:hAnsi="Palatino Linotype" w:cs="Arial"/>
        </w:rPr>
        <w:t>en los siguientes preceptos:</w:t>
      </w:r>
    </w:p>
    <w:p w14:paraId="47019DC6" w14:textId="77777777" w:rsidR="009F30E0" w:rsidRPr="00727D8D" w:rsidRDefault="009F30E0" w:rsidP="005157D5">
      <w:pPr>
        <w:pStyle w:val="Prrafodelista"/>
        <w:spacing w:line="360" w:lineRule="auto"/>
        <w:rPr>
          <w:rFonts w:ascii="Palatino Linotype" w:eastAsia="MS Mincho" w:hAnsi="Palatino Linotype" w:cs="Arial"/>
          <w:sz w:val="24"/>
        </w:rPr>
      </w:pPr>
    </w:p>
    <w:p w14:paraId="0B7B50C9" w14:textId="1C227A34" w:rsidR="009F30E0" w:rsidRPr="00727D8D" w:rsidRDefault="009F30E0" w:rsidP="005157D5">
      <w:pPr>
        <w:spacing w:line="360" w:lineRule="auto"/>
        <w:ind w:left="567" w:right="539"/>
        <w:contextualSpacing/>
        <w:jc w:val="both"/>
        <w:rPr>
          <w:rFonts w:ascii="Palatino Linotype" w:eastAsia="MS Mincho" w:hAnsi="Palatino Linotype" w:cs="Arial"/>
          <w:i/>
        </w:rPr>
      </w:pPr>
      <w:r w:rsidRPr="00727D8D">
        <w:rPr>
          <w:rFonts w:ascii="Palatino Linotype" w:eastAsia="MS Mincho" w:hAnsi="Palatino Linotype" w:cs="Arial"/>
          <w:i/>
        </w:rPr>
        <w:t xml:space="preserve">“Artículo 7. Los siguientes principios </w:t>
      </w:r>
      <w:r w:rsidRPr="00727D8D">
        <w:rPr>
          <w:rFonts w:ascii="Palatino Linotype" w:eastAsia="MS Mincho" w:hAnsi="Palatino Linotype" w:cs="Arial"/>
          <w:b/>
          <w:i/>
        </w:rPr>
        <w:t>son de observancia general en el desempeño de su empleo, cargo o comisión</w:t>
      </w:r>
      <w:r w:rsidRPr="00727D8D">
        <w:rPr>
          <w:rFonts w:ascii="Palatino Linotype" w:eastAsia="MS Mincho" w:hAnsi="Palatino Linotype" w:cs="Arial"/>
          <w:i/>
        </w:rPr>
        <w:t xml:space="preserve">: </w:t>
      </w:r>
    </w:p>
    <w:p w14:paraId="06EDB850" w14:textId="02B4EF26" w:rsidR="009F30E0" w:rsidRPr="00727D8D" w:rsidRDefault="009F30E0" w:rsidP="005157D5">
      <w:pPr>
        <w:spacing w:line="360" w:lineRule="auto"/>
        <w:ind w:left="567" w:right="539"/>
        <w:contextualSpacing/>
        <w:jc w:val="both"/>
        <w:rPr>
          <w:rFonts w:ascii="Palatino Linotype" w:eastAsia="MS Mincho" w:hAnsi="Palatino Linotype" w:cs="Arial"/>
          <w:i/>
        </w:rPr>
      </w:pPr>
      <w:r w:rsidRPr="00727D8D">
        <w:rPr>
          <w:rFonts w:ascii="Palatino Linotype" w:eastAsia="MS Mincho" w:hAnsi="Palatino Linotype" w:cs="Arial"/>
          <w:i/>
        </w:rPr>
        <w:t>…</w:t>
      </w:r>
    </w:p>
    <w:p w14:paraId="14D6EE0A" w14:textId="77777777" w:rsidR="009F30E0" w:rsidRPr="00727D8D" w:rsidRDefault="009F30E0" w:rsidP="005157D5">
      <w:pPr>
        <w:spacing w:line="360" w:lineRule="auto"/>
        <w:ind w:left="567" w:right="539"/>
        <w:contextualSpacing/>
        <w:jc w:val="both"/>
        <w:rPr>
          <w:rFonts w:ascii="Palatino Linotype" w:eastAsia="MS Mincho" w:hAnsi="Palatino Linotype" w:cs="Arial"/>
          <w:i/>
        </w:rPr>
      </w:pPr>
      <w:r w:rsidRPr="00727D8D">
        <w:rPr>
          <w:rFonts w:ascii="Palatino Linotype" w:eastAsia="MS Mincho" w:hAnsi="Palatino Linotype" w:cs="Arial"/>
          <w:i/>
        </w:rPr>
        <w:t xml:space="preserve">e) Eficiencia: Actuar con apego a los planes y programas previamente establecidos y </w:t>
      </w:r>
      <w:r w:rsidRPr="00727D8D">
        <w:rPr>
          <w:rFonts w:ascii="Palatino Linotype" w:eastAsia="MS Mincho" w:hAnsi="Palatino Linotype" w:cs="Arial"/>
          <w:b/>
          <w:i/>
        </w:rPr>
        <w:t>optimizar el uso y asignación de los recursos públicos, en el desarrollo de sus actividades para lograr los objetivos propuestos</w:t>
      </w:r>
    </w:p>
    <w:p w14:paraId="14769FE5" w14:textId="77777777" w:rsidR="009F30E0" w:rsidRPr="00727D8D" w:rsidRDefault="009F30E0" w:rsidP="005157D5">
      <w:pPr>
        <w:spacing w:line="360" w:lineRule="auto"/>
        <w:ind w:left="567" w:right="539"/>
        <w:contextualSpacing/>
        <w:jc w:val="both"/>
        <w:rPr>
          <w:rFonts w:ascii="Palatino Linotype" w:eastAsia="MS Mincho" w:hAnsi="Palatino Linotype" w:cs="Arial"/>
          <w:b/>
          <w:i/>
        </w:rPr>
      </w:pPr>
      <w:r w:rsidRPr="00727D8D">
        <w:rPr>
          <w:rFonts w:ascii="Palatino Linotype" w:eastAsia="MS Mincho" w:hAnsi="Palatino Linotype" w:cs="Arial"/>
          <w:i/>
        </w:rPr>
        <w:t xml:space="preserve">f) Economía: Ejercer del gasto público administrando los bienes, recursos y servicios públicos con legalidad, austeridad y disciplina, </w:t>
      </w:r>
      <w:r w:rsidRPr="00727D8D">
        <w:rPr>
          <w:rFonts w:ascii="Palatino Linotype" w:eastAsia="MS Mincho" w:hAnsi="Palatino Linotype" w:cs="Arial"/>
          <w:b/>
          <w:i/>
        </w:rPr>
        <w:t xml:space="preserve">satisfaciendo los objetivos y metas a los que estén destinados, siendo éstos de interés social. </w:t>
      </w:r>
    </w:p>
    <w:p w14:paraId="25E0D8C1" w14:textId="77777777" w:rsidR="009F30E0" w:rsidRPr="00727D8D" w:rsidRDefault="009F30E0" w:rsidP="005157D5">
      <w:pPr>
        <w:spacing w:line="360" w:lineRule="auto"/>
        <w:ind w:left="567" w:right="539"/>
        <w:contextualSpacing/>
        <w:jc w:val="both"/>
        <w:rPr>
          <w:rFonts w:ascii="Palatino Linotype" w:eastAsia="MS Mincho" w:hAnsi="Palatino Linotype" w:cs="Arial"/>
          <w:i/>
        </w:rPr>
      </w:pPr>
      <w:r w:rsidRPr="00727D8D">
        <w:rPr>
          <w:rFonts w:ascii="Palatino Linotype" w:eastAsia="MS Mincho" w:hAnsi="Palatino Linotype" w:cs="Arial"/>
          <w:i/>
        </w:rPr>
        <w:t>...</w:t>
      </w:r>
    </w:p>
    <w:p w14:paraId="0F0B7E86" w14:textId="3DE81F4F" w:rsidR="009F30E0" w:rsidRPr="00727D8D" w:rsidRDefault="009F30E0" w:rsidP="005157D5">
      <w:pPr>
        <w:spacing w:line="360" w:lineRule="auto"/>
        <w:ind w:left="567" w:right="539"/>
        <w:contextualSpacing/>
        <w:jc w:val="both"/>
        <w:rPr>
          <w:rFonts w:ascii="Palatino Linotype" w:eastAsia="MS Mincho" w:hAnsi="Palatino Linotype" w:cs="Arial"/>
          <w:i/>
        </w:rPr>
      </w:pPr>
      <w:r w:rsidRPr="00727D8D">
        <w:rPr>
          <w:rFonts w:ascii="Palatino Linotype" w:eastAsia="MS Mincho" w:hAnsi="Palatino Linotype" w:cs="Arial"/>
          <w:i/>
        </w:rPr>
        <w:t xml:space="preserve">m) Eficacia: Actuar conforme a una cultura de servicio orientada al logro de resultados, </w:t>
      </w:r>
      <w:r w:rsidRPr="00727D8D">
        <w:rPr>
          <w:rFonts w:ascii="Palatino Linotype" w:eastAsia="MS Mincho" w:hAnsi="Palatino Linotype" w:cs="Arial"/>
          <w:b/>
          <w:i/>
        </w:rPr>
        <w:t>procurando en todo momento un mejor desempeño de sus funciones, a fin de alcanzar las metas institucionales según sus funciones y mediante el uso responsable y claro de los recursos públicos</w:t>
      </w:r>
      <w:r w:rsidRPr="00727D8D">
        <w:rPr>
          <w:rFonts w:ascii="Palatino Linotype" w:eastAsia="MS Mincho" w:hAnsi="Palatino Linotype" w:cs="Arial"/>
          <w:i/>
        </w:rPr>
        <w:t>, eliminando cualquier ostentación y discrecionalidad indebida en su aplicación.</w:t>
      </w:r>
    </w:p>
    <w:p w14:paraId="0D05E036" w14:textId="779FC65F" w:rsidR="009F30E0" w:rsidRPr="00727D8D" w:rsidRDefault="009F30E0" w:rsidP="005157D5">
      <w:pPr>
        <w:spacing w:line="360" w:lineRule="auto"/>
        <w:ind w:left="567" w:right="539"/>
        <w:contextualSpacing/>
        <w:jc w:val="both"/>
        <w:rPr>
          <w:rFonts w:ascii="Palatino Linotype" w:eastAsia="MS Mincho" w:hAnsi="Palatino Linotype" w:cs="Arial"/>
          <w:i/>
        </w:rPr>
      </w:pPr>
      <w:r w:rsidRPr="00727D8D">
        <w:rPr>
          <w:rFonts w:ascii="Palatino Linotype" w:eastAsia="MS Mincho" w:hAnsi="Palatino Linotype" w:cs="Arial"/>
          <w:i/>
        </w:rPr>
        <w:t>…”</w:t>
      </w:r>
    </w:p>
    <w:p w14:paraId="0602CB5E" w14:textId="77777777" w:rsidR="00462F8D" w:rsidRPr="00727D8D" w:rsidRDefault="00462F8D" w:rsidP="005157D5">
      <w:pPr>
        <w:spacing w:line="360" w:lineRule="auto"/>
        <w:contextualSpacing/>
        <w:jc w:val="both"/>
        <w:rPr>
          <w:rFonts w:ascii="Palatino Linotype" w:eastAsia="MS Mincho" w:hAnsi="Palatino Linotype" w:cs="Arial"/>
        </w:rPr>
      </w:pPr>
    </w:p>
    <w:p w14:paraId="0EB80567" w14:textId="77777777" w:rsidR="00077271" w:rsidRPr="00727D8D" w:rsidRDefault="00077271" w:rsidP="005157D5">
      <w:pPr>
        <w:spacing w:line="360" w:lineRule="auto"/>
        <w:contextualSpacing/>
        <w:jc w:val="both"/>
        <w:rPr>
          <w:rFonts w:ascii="Palatino Linotype" w:eastAsia="MS Mincho" w:hAnsi="Palatino Linotype" w:cs="Arial"/>
        </w:rPr>
      </w:pPr>
    </w:p>
    <w:p w14:paraId="724743F7" w14:textId="643546E3" w:rsidR="009F30E0" w:rsidRPr="00727D8D" w:rsidRDefault="009F30E0" w:rsidP="005157D5">
      <w:pPr>
        <w:numPr>
          <w:ilvl w:val="0"/>
          <w:numId w:val="1"/>
        </w:numPr>
        <w:spacing w:line="360" w:lineRule="auto"/>
        <w:ind w:left="0" w:firstLine="0"/>
        <w:contextualSpacing/>
        <w:jc w:val="both"/>
        <w:rPr>
          <w:rFonts w:ascii="Palatino Linotype" w:eastAsia="MS Mincho" w:hAnsi="Palatino Linotype" w:cs="Arial"/>
        </w:rPr>
      </w:pPr>
      <w:r w:rsidRPr="00727D8D">
        <w:rPr>
          <w:rFonts w:ascii="Palatino Linotype" w:eastAsia="MS Mincho" w:hAnsi="Palatino Linotype" w:cs="Arial"/>
        </w:rPr>
        <w:lastRenderedPageBreak/>
        <w:t xml:space="preserve">Dicho lo anterior, se puede concluir </w:t>
      </w:r>
      <w:r w:rsidRPr="00727D8D">
        <w:rPr>
          <w:rFonts w:ascii="Palatino Linotype" w:eastAsia="MS Mincho" w:hAnsi="Palatino Linotype" w:cs="Arial"/>
          <w:u w:val="single"/>
        </w:rPr>
        <w:t>con claridad,</w:t>
      </w:r>
      <w:r w:rsidRPr="00727D8D">
        <w:rPr>
          <w:rFonts w:ascii="Palatino Linotype" w:eastAsia="MS Mincho" w:hAnsi="Palatino Linotype" w:cs="Arial"/>
        </w:rPr>
        <w:t xml:space="preserve"> que hacer público el historial de navegación de un servidor público es importante para promover la transparencia, la rendición de cuentas y la confianza ciudadana en el desempeño de sus funciones, al fomentar la transparencia, en el sentido que los servidores públicos ocupan cargos financiados con recursos del Estado, y sus acciones deben reflejar un compromiso con el servicio público, luego entonces hacer público su historial de navegación muestra cómo utilizan los recursos digitales proporcionados por los entes públicos y, demostrando que el tiempo en línea está relacionado con sus responsabilidades laborales y, por otro lado, la rendición de cuentas; toda vez que el historial puede ser una herramienta para verificar si un servidor público está cumpliendo con sus deberes, revelar si se están utilizando los recursos y el tiempo de manera adecuada.</w:t>
      </w:r>
    </w:p>
    <w:p w14:paraId="2F21A0A7" w14:textId="77777777" w:rsidR="009F30E0" w:rsidRPr="00727D8D" w:rsidRDefault="009F30E0" w:rsidP="005157D5">
      <w:pPr>
        <w:spacing w:line="360" w:lineRule="auto"/>
        <w:contextualSpacing/>
        <w:jc w:val="both"/>
        <w:rPr>
          <w:rFonts w:ascii="Palatino Linotype" w:eastAsia="MS Mincho" w:hAnsi="Palatino Linotype" w:cs="Arial"/>
        </w:rPr>
      </w:pPr>
    </w:p>
    <w:p w14:paraId="6AED5D4F" w14:textId="257A9E01" w:rsidR="009F30E0" w:rsidRPr="00727D8D" w:rsidRDefault="009F30E0" w:rsidP="005157D5">
      <w:pPr>
        <w:numPr>
          <w:ilvl w:val="0"/>
          <w:numId w:val="1"/>
        </w:numPr>
        <w:spacing w:line="360" w:lineRule="auto"/>
        <w:ind w:left="0" w:firstLine="0"/>
        <w:contextualSpacing/>
        <w:jc w:val="both"/>
        <w:rPr>
          <w:rFonts w:ascii="Palatino Linotype" w:eastAsia="MS Mincho" w:hAnsi="Palatino Linotype" w:cs="Arial"/>
        </w:rPr>
      </w:pPr>
      <w:r w:rsidRPr="00727D8D">
        <w:rPr>
          <w:rFonts w:ascii="Palatino Linotype" w:eastAsia="MS Mincho" w:hAnsi="Palatino Linotype" w:cs="Arial"/>
        </w:rPr>
        <w:t>Finalmente</w:t>
      </w:r>
      <w:r w:rsidR="00ED7B52" w:rsidRPr="00727D8D">
        <w:rPr>
          <w:rFonts w:ascii="Palatino Linotype" w:eastAsia="MS Mincho" w:hAnsi="Palatino Linotype" w:cs="Arial"/>
        </w:rPr>
        <w:t xml:space="preserve"> a este aspecto</w:t>
      </w:r>
      <w:r w:rsidRPr="00727D8D">
        <w:rPr>
          <w:rFonts w:ascii="Palatino Linotype" w:eastAsia="MS Mincho" w:hAnsi="Palatino Linotype" w:cs="Arial"/>
        </w:rPr>
        <w:t xml:space="preserve">, que transparentar este tipo de información, reafirmación de la </w:t>
      </w:r>
      <w:r w:rsidRPr="00727D8D">
        <w:rPr>
          <w:rFonts w:ascii="Palatino Linotype" w:eastAsia="MS Mincho" w:hAnsi="Palatino Linotype" w:cs="Arial"/>
          <w:b/>
        </w:rPr>
        <w:t xml:space="preserve">ética pública, </w:t>
      </w:r>
      <w:r w:rsidRPr="00727D8D">
        <w:rPr>
          <w:rFonts w:ascii="Palatino Linotype" w:eastAsia="MS Mincho" w:hAnsi="Palatino Linotype" w:cs="Arial"/>
        </w:rPr>
        <w:t>en virtud que los servidores públicos tienen un compromiso ético con la ciudadanía; luego entonces hacer transparente su actividad en línea en los equipos de cómputo asignados o algún otro recurso publico similar, refuerza la percepción de que están actuando en beneficio del interés público y no en beneficio propio.</w:t>
      </w:r>
    </w:p>
    <w:p w14:paraId="33075FA8" w14:textId="77777777" w:rsidR="009F30E0" w:rsidRPr="00727D8D" w:rsidRDefault="009F30E0" w:rsidP="005157D5">
      <w:pPr>
        <w:spacing w:line="360" w:lineRule="auto"/>
        <w:contextualSpacing/>
        <w:jc w:val="both"/>
        <w:rPr>
          <w:rFonts w:ascii="Palatino Linotype" w:eastAsia="MS Mincho" w:hAnsi="Palatino Linotype" w:cs="Arial"/>
        </w:rPr>
      </w:pPr>
    </w:p>
    <w:p w14:paraId="55A121FF" w14:textId="47871373" w:rsidR="00ED7B52" w:rsidRPr="00727D8D" w:rsidRDefault="00ED7B52" w:rsidP="00ED7B52">
      <w:pPr>
        <w:numPr>
          <w:ilvl w:val="0"/>
          <w:numId w:val="1"/>
        </w:numPr>
        <w:spacing w:line="360" w:lineRule="auto"/>
        <w:ind w:left="0" w:firstLine="0"/>
        <w:contextualSpacing/>
        <w:jc w:val="both"/>
        <w:rPr>
          <w:rFonts w:ascii="Palatino Linotype" w:eastAsia="MS Mincho" w:hAnsi="Palatino Linotype" w:cs="Arial"/>
        </w:rPr>
      </w:pPr>
      <w:r w:rsidRPr="00727D8D">
        <w:rPr>
          <w:rFonts w:ascii="Palatino Linotype" w:eastAsia="MS Mincho" w:hAnsi="Palatino Linotype" w:cs="Arial"/>
        </w:rPr>
        <w:t xml:space="preserve">Por otro lado, no sobra mencionar el precedente nacional resuelto por el Instituto de Transparencia, Información Pública y Protección de Datos Personales del Estado de Jalisco; órgano garante que emitió una resolución relevante al respecto señalando que el historial de navegación en Internet de una computadora asignada a un servidor público debe ser de acceso público, tras ordenar al Instituto Electoral de </w:t>
      </w:r>
      <w:r w:rsidRPr="00727D8D">
        <w:rPr>
          <w:rFonts w:ascii="Palatino Linotype" w:eastAsia="MS Mincho" w:hAnsi="Palatino Linotype" w:cs="Arial"/>
        </w:rPr>
        <w:lastRenderedPageBreak/>
        <w:t>ese Estado, que permitiera el acceso a un ciudadano a una computadora de un director de ese organismo.</w:t>
      </w:r>
    </w:p>
    <w:p w14:paraId="79456216" w14:textId="77777777" w:rsidR="00ED7B52" w:rsidRPr="00727D8D" w:rsidRDefault="00ED7B52" w:rsidP="00ED7B52">
      <w:pPr>
        <w:pStyle w:val="Prrafodelista"/>
        <w:rPr>
          <w:rFonts w:ascii="Palatino Linotype" w:eastAsia="MS Mincho" w:hAnsi="Palatino Linotype" w:cs="Arial"/>
        </w:rPr>
      </w:pPr>
    </w:p>
    <w:p w14:paraId="2401EF48" w14:textId="305A87A7" w:rsidR="00ED7B52" w:rsidRPr="00727D8D" w:rsidRDefault="00ED7B52" w:rsidP="00ED7B52">
      <w:pPr>
        <w:numPr>
          <w:ilvl w:val="0"/>
          <w:numId w:val="1"/>
        </w:numPr>
        <w:spacing w:line="360" w:lineRule="auto"/>
        <w:ind w:left="0" w:firstLine="0"/>
        <w:contextualSpacing/>
        <w:jc w:val="both"/>
        <w:rPr>
          <w:rFonts w:ascii="Palatino Linotype" w:eastAsia="MS Mincho" w:hAnsi="Palatino Linotype" w:cs="Arial"/>
        </w:rPr>
      </w:pPr>
      <w:r w:rsidRPr="00727D8D">
        <w:rPr>
          <w:rFonts w:ascii="Palatino Linotype" w:eastAsia="MS Mincho" w:hAnsi="Palatino Linotype" w:cs="Arial"/>
        </w:rPr>
        <w:t>En dicha resolución, se refiere que se buscaron antecedentes en otros órganos garantes del País y no encontraron evidencias, por lo que se buscó sentar precedentes a escala nacional, ya que se le obliga a la autoridad a permitir el acceso al historial de navegación, como lo solicitó un ciudadano, como se aprecia de las siguientes capturas de pantalla:</w:t>
      </w:r>
    </w:p>
    <w:p w14:paraId="1D014A7A" w14:textId="77777777" w:rsidR="00ED7B52" w:rsidRPr="00727D8D" w:rsidRDefault="00ED7B52" w:rsidP="00ED7B52">
      <w:pPr>
        <w:pStyle w:val="Prrafodelista"/>
        <w:rPr>
          <w:rFonts w:ascii="Palatino Linotype" w:eastAsia="MS Mincho" w:hAnsi="Palatino Linotype" w:cs="Arial"/>
        </w:rPr>
      </w:pPr>
    </w:p>
    <w:p w14:paraId="1C12EC55" w14:textId="3E85B2C9" w:rsidR="00ED7B52" w:rsidRPr="00727D8D" w:rsidRDefault="00ED7B52" w:rsidP="00ED7B52">
      <w:pPr>
        <w:spacing w:line="360" w:lineRule="auto"/>
        <w:contextualSpacing/>
        <w:jc w:val="center"/>
        <w:rPr>
          <w:rFonts w:ascii="Palatino Linotype" w:eastAsia="MS Mincho" w:hAnsi="Palatino Linotype" w:cs="Arial"/>
        </w:rPr>
      </w:pPr>
      <w:r w:rsidRPr="00727D8D">
        <w:rPr>
          <w:rFonts w:ascii="Palatino Linotype" w:eastAsia="MS Mincho" w:hAnsi="Palatino Linotype" w:cs="Arial"/>
          <w:noProof/>
        </w:rPr>
        <w:drawing>
          <wp:inline distT="0" distB="0" distL="0" distR="0" wp14:anchorId="2A289526" wp14:editId="12CAFC92">
            <wp:extent cx="5037962" cy="4139440"/>
            <wp:effectExtent l="19050" t="19050" r="10795" b="139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41671" cy="4142487"/>
                    </a:xfrm>
                    <a:prstGeom prst="rect">
                      <a:avLst/>
                    </a:prstGeom>
                    <a:ln>
                      <a:solidFill>
                        <a:schemeClr val="tx1"/>
                      </a:solidFill>
                    </a:ln>
                  </pic:spPr>
                </pic:pic>
              </a:graphicData>
            </a:graphic>
          </wp:inline>
        </w:drawing>
      </w:r>
    </w:p>
    <w:p w14:paraId="2F716A8C" w14:textId="02F93F2A" w:rsidR="00ED7B52" w:rsidRPr="00727D8D" w:rsidRDefault="00ED7B52" w:rsidP="00ED7B52">
      <w:pPr>
        <w:spacing w:line="360" w:lineRule="auto"/>
        <w:contextualSpacing/>
        <w:jc w:val="center"/>
        <w:rPr>
          <w:rFonts w:ascii="Palatino Linotype" w:eastAsia="MS Mincho" w:hAnsi="Palatino Linotype" w:cs="Arial"/>
        </w:rPr>
      </w:pPr>
      <w:r w:rsidRPr="00727D8D">
        <w:rPr>
          <w:rFonts w:ascii="Palatino Linotype" w:eastAsia="MS Mincho" w:hAnsi="Palatino Linotype" w:cs="Arial"/>
        </w:rPr>
        <w:t>(…)</w:t>
      </w:r>
    </w:p>
    <w:p w14:paraId="03264D01" w14:textId="564E63DD" w:rsidR="00ED7B52" w:rsidRPr="00727D8D" w:rsidRDefault="00ED7B52" w:rsidP="00ED7B52">
      <w:pPr>
        <w:spacing w:line="360" w:lineRule="auto"/>
        <w:contextualSpacing/>
        <w:jc w:val="center"/>
        <w:rPr>
          <w:rFonts w:ascii="Palatino Linotype" w:eastAsia="MS Mincho" w:hAnsi="Palatino Linotype" w:cs="Arial"/>
        </w:rPr>
      </w:pPr>
      <w:r w:rsidRPr="00727D8D">
        <w:rPr>
          <w:rFonts w:ascii="Palatino Linotype" w:eastAsia="MS Mincho" w:hAnsi="Palatino Linotype" w:cs="Arial"/>
          <w:noProof/>
        </w:rPr>
        <w:lastRenderedPageBreak/>
        <w:drawing>
          <wp:inline distT="0" distB="0" distL="0" distR="0" wp14:anchorId="1859F951" wp14:editId="156A498F">
            <wp:extent cx="5222772" cy="4090324"/>
            <wp:effectExtent l="19050" t="19050" r="16510" b="2476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31136" cy="4096874"/>
                    </a:xfrm>
                    <a:prstGeom prst="rect">
                      <a:avLst/>
                    </a:prstGeom>
                    <a:ln>
                      <a:solidFill>
                        <a:schemeClr val="tx1"/>
                      </a:solidFill>
                    </a:ln>
                  </pic:spPr>
                </pic:pic>
              </a:graphicData>
            </a:graphic>
          </wp:inline>
        </w:drawing>
      </w:r>
    </w:p>
    <w:p w14:paraId="2994A90D" w14:textId="1C522FC3" w:rsidR="00ED7B52" w:rsidRPr="00727D8D" w:rsidRDefault="00ED7B52" w:rsidP="00ED7B52">
      <w:pPr>
        <w:spacing w:line="360" w:lineRule="auto"/>
        <w:contextualSpacing/>
        <w:jc w:val="center"/>
        <w:rPr>
          <w:rFonts w:ascii="Palatino Linotype" w:eastAsia="MS Mincho" w:hAnsi="Palatino Linotype" w:cs="Arial"/>
        </w:rPr>
      </w:pPr>
      <w:r w:rsidRPr="00727D8D">
        <w:rPr>
          <w:rFonts w:ascii="Palatino Linotype" w:eastAsia="MS Mincho" w:hAnsi="Palatino Linotype" w:cs="Arial"/>
        </w:rPr>
        <w:t>(…)</w:t>
      </w:r>
    </w:p>
    <w:p w14:paraId="21A21652" w14:textId="4FD7D9E8" w:rsidR="00ED7B52" w:rsidRPr="00727D8D" w:rsidRDefault="00ED7B52" w:rsidP="00ED7B52">
      <w:pPr>
        <w:jc w:val="center"/>
        <w:rPr>
          <w:rFonts w:ascii="Palatino Linotype" w:eastAsia="MS Mincho" w:hAnsi="Palatino Linotype" w:cs="Arial"/>
        </w:rPr>
      </w:pPr>
      <w:r w:rsidRPr="00727D8D">
        <w:rPr>
          <w:rFonts w:eastAsia="MS Mincho"/>
          <w:noProof/>
        </w:rPr>
        <w:drawing>
          <wp:inline distT="0" distB="0" distL="0" distR="0" wp14:anchorId="26CF7BF7" wp14:editId="41DAD4E6">
            <wp:extent cx="5228248" cy="2827439"/>
            <wp:effectExtent l="19050" t="19050" r="10795" b="1143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34958" cy="2831068"/>
                    </a:xfrm>
                    <a:prstGeom prst="rect">
                      <a:avLst/>
                    </a:prstGeom>
                    <a:ln>
                      <a:solidFill>
                        <a:schemeClr val="tx1"/>
                      </a:solidFill>
                    </a:ln>
                  </pic:spPr>
                </pic:pic>
              </a:graphicData>
            </a:graphic>
          </wp:inline>
        </w:drawing>
      </w:r>
    </w:p>
    <w:p w14:paraId="454B48EB" w14:textId="5B16E8AD" w:rsidR="00CB7CE7" w:rsidRPr="00727D8D" w:rsidRDefault="00CB7CE7" w:rsidP="00ED7B52">
      <w:pPr>
        <w:jc w:val="center"/>
        <w:rPr>
          <w:rFonts w:ascii="Palatino Linotype" w:eastAsia="MS Mincho" w:hAnsi="Palatino Linotype" w:cs="Arial"/>
        </w:rPr>
      </w:pPr>
      <w:r w:rsidRPr="00727D8D">
        <w:rPr>
          <w:rFonts w:ascii="Palatino Linotype" w:eastAsia="MS Mincho" w:hAnsi="Palatino Linotype" w:cs="Arial"/>
        </w:rPr>
        <w:t>(…)</w:t>
      </w:r>
    </w:p>
    <w:p w14:paraId="119F3E1E" w14:textId="5E2D8369" w:rsidR="00ED7B52" w:rsidRPr="00727D8D" w:rsidRDefault="00ED7B52" w:rsidP="00CB7CE7">
      <w:pPr>
        <w:numPr>
          <w:ilvl w:val="0"/>
          <w:numId w:val="1"/>
        </w:numPr>
        <w:spacing w:line="360" w:lineRule="auto"/>
        <w:ind w:left="0" w:firstLine="0"/>
        <w:contextualSpacing/>
        <w:jc w:val="both"/>
        <w:rPr>
          <w:rFonts w:ascii="Palatino Linotype" w:eastAsia="MS Mincho" w:hAnsi="Palatino Linotype" w:cs="Arial"/>
        </w:rPr>
      </w:pPr>
      <w:r w:rsidRPr="00727D8D">
        <w:rPr>
          <w:rFonts w:ascii="Palatino Linotype" w:eastAsia="MS Mincho" w:hAnsi="Palatino Linotype" w:cs="Arial"/>
        </w:rPr>
        <w:lastRenderedPageBreak/>
        <w:t xml:space="preserve">Luego entonces, es que dicho órgano garante local determinó que si bien es cierto existe una laguna legal en el marco jurídico normativo respecto de los historiales de navegación de las computadoras públicas, también es cierto que estamos obligados a interpretar los ordenamientos a favor siempre de la transparencia, entonces </w:t>
      </w:r>
      <w:r w:rsidR="00CB7CE7" w:rsidRPr="00727D8D">
        <w:rPr>
          <w:rFonts w:ascii="Palatino Linotype" w:eastAsia="MS Mincho" w:hAnsi="Palatino Linotype" w:cs="Arial"/>
        </w:rPr>
        <w:t xml:space="preserve">es que se llegó </w:t>
      </w:r>
      <w:r w:rsidRPr="00727D8D">
        <w:rPr>
          <w:rFonts w:ascii="Palatino Linotype" w:eastAsia="MS Mincho" w:hAnsi="Palatino Linotype" w:cs="Arial"/>
        </w:rPr>
        <w:t>a la concusión que cualquier computadora púbica que esté asignada para cumplir funciones propia de una dependencia debe ser también público su contenido, incluido los correos electrónicos sino ahora también el historial de navegación de dicha computadora</w:t>
      </w:r>
      <w:r w:rsidR="00CB7CE7" w:rsidRPr="00727D8D">
        <w:rPr>
          <w:rFonts w:ascii="Palatino Linotype" w:eastAsia="MS Mincho" w:hAnsi="Palatino Linotype" w:cs="Arial"/>
        </w:rPr>
        <w:t>.</w:t>
      </w:r>
    </w:p>
    <w:p w14:paraId="251EC5F0" w14:textId="77777777" w:rsidR="00ED7B52" w:rsidRPr="00727D8D" w:rsidRDefault="00ED7B52" w:rsidP="00ED7B52">
      <w:pPr>
        <w:spacing w:line="360" w:lineRule="auto"/>
        <w:contextualSpacing/>
        <w:jc w:val="both"/>
        <w:rPr>
          <w:rFonts w:ascii="Palatino Linotype" w:eastAsia="MS Mincho" w:hAnsi="Palatino Linotype" w:cs="Arial"/>
        </w:rPr>
      </w:pPr>
    </w:p>
    <w:p w14:paraId="020AF09D" w14:textId="0C0DAD05" w:rsidR="00987411" w:rsidRPr="00727D8D" w:rsidRDefault="00ED7B52" w:rsidP="005157D5">
      <w:pPr>
        <w:numPr>
          <w:ilvl w:val="0"/>
          <w:numId w:val="1"/>
        </w:numPr>
        <w:spacing w:line="360" w:lineRule="auto"/>
        <w:ind w:left="0" w:firstLine="0"/>
        <w:contextualSpacing/>
        <w:jc w:val="both"/>
        <w:rPr>
          <w:rFonts w:ascii="Palatino Linotype" w:eastAsia="MS Mincho" w:hAnsi="Palatino Linotype" w:cs="Arial"/>
        </w:rPr>
      </w:pPr>
      <w:r w:rsidRPr="00727D8D">
        <w:rPr>
          <w:rFonts w:ascii="Palatino Linotype" w:eastAsia="MS Mincho" w:hAnsi="Palatino Linotype" w:cs="Arial"/>
        </w:rPr>
        <w:t>Dicho</w:t>
      </w:r>
      <w:r w:rsidR="00987411" w:rsidRPr="00727D8D">
        <w:rPr>
          <w:rFonts w:ascii="Palatino Linotype" w:eastAsia="MS Mincho" w:hAnsi="Palatino Linotype" w:cs="Arial"/>
        </w:rPr>
        <w:t xml:space="preserve"> lo anterior, no se soslaya que e</w:t>
      </w:r>
      <w:r w:rsidR="00987411" w:rsidRPr="00727D8D">
        <w:rPr>
          <w:rFonts w:ascii="Palatino Linotype" w:hAnsi="Palatino Linotype"/>
        </w:rPr>
        <w:t xml:space="preserve">l derecho de acceso a la información pública es un derecho humano constitucionalmente reconocido en consecuencia todas las autoridades en el ámbito de sus competencias, funciones y atribuciones tienen la obligación de respetarlo, protegerlo y garantizarlo, así también </w:t>
      </w:r>
      <w:r w:rsidR="00987411" w:rsidRPr="00727D8D">
        <w:rPr>
          <w:rFonts w:ascii="Palatino Linotype" w:hAnsi="Palatino Linotype"/>
          <w:b/>
        </w:rPr>
        <w:t>es su deber turnar la solicitud de información a todas las áreas dentro de su estructura orgánica que pudieran contar con lo solicitado</w:t>
      </w:r>
      <w:r w:rsidR="00987411" w:rsidRPr="00727D8D">
        <w:rPr>
          <w:rFonts w:ascii="Palatino Linotype" w:hAnsi="Palatino Linotype"/>
        </w:rPr>
        <w:t>, a fin de dar cabal cumplimiento al derecho humano constitucionalmente reconocido.</w:t>
      </w:r>
    </w:p>
    <w:p w14:paraId="17FF0636" w14:textId="77777777" w:rsidR="00ED7B52" w:rsidRPr="00727D8D" w:rsidRDefault="00ED7B52" w:rsidP="00ED7B52">
      <w:pPr>
        <w:spacing w:line="360" w:lineRule="auto"/>
        <w:contextualSpacing/>
        <w:jc w:val="both"/>
        <w:rPr>
          <w:rFonts w:ascii="Palatino Linotype" w:eastAsia="MS Mincho" w:hAnsi="Palatino Linotype" w:cs="Arial"/>
        </w:rPr>
      </w:pPr>
    </w:p>
    <w:p w14:paraId="14A3812A" w14:textId="77777777" w:rsidR="00987411" w:rsidRPr="00727D8D" w:rsidRDefault="00987411" w:rsidP="005157D5">
      <w:pPr>
        <w:numPr>
          <w:ilvl w:val="0"/>
          <w:numId w:val="1"/>
        </w:numPr>
        <w:spacing w:line="360" w:lineRule="auto"/>
        <w:ind w:left="0" w:firstLine="0"/>
        <w:contextualSpacing/>
        <w:jc w:val="both"/>
        <w:rPr>
          <w:rFonts w:ascii="Palatino Linotype" w:eastAsia="MS Mincho" w:hAnsi="Palatino Linotype" w:cs="Arial"/>
          <w:b/>
        </w:rPr>
      </w:pPr>
      <w:r w:rsidRPr="00727D8D">
        <w:rPr>
          <w:rFonts w:ascii="Palatino Linotype" w:eastAsia="MS Mincho" w:hAnsi="Palatino Linotype" w:cs="Arial"/>
        </w:rPr>
        <w:t>En esa tesitura, e</w:t>
      </w:r>
      <w:r w:rsidRPr="00727D8D">
        <w:rPr>
          <w:rFonts w:ascii="Palatino Linotype" w:hAnsi="Palatino Linotype" w:cs="Arial"/>
        </w:rPr>
        <w:t xml:space="preserve">l procedimiento de acceso a la información pública, descrito en el Título Séptimo de la Ley de Transparencia describe los pasos que debe seguir la autoridad para atender </w:t>
      </w:r>
      <w:r w:rsidRPr="00727D8D">
        <w:rPr>
          <w:rFonts w:ascii="Palatino Linotype" w:eastAsia="MS Mincho" w:hAnsi="Palatino Linotype" w:cs="Arial"/>
        </w:rPr>
        <w:t>las</w:t>
      </w:r>
      <w:r w:rsidRPr="00727D8D">
        <w:rPr>
          <w:rFonts w:ascii="Palatino Linotype" w:hAnsi="Palatino Linotype" w:cs="Arial"/>
        </w:rPr>
        <w:t xml:space="preserve"> solicitudes que presenten las personas en ejercicio de su derecho, entre los cuales se encuentra el deber de las Unidades de Transparencia de turnar a todas las áreas competentes que cuenten con la información o deban tenerla de acuerdo a sus facultades, competencias y funciones, con el objeto de que realicen una búsqueda exhaustiva y razonable de la información solicitada, según se asienta en el artículo 162 de la ley citada.</w:t>
      </w:r>
    </w:p>
    <w:p w14:paraId="6F182DAB" w14:textId="77777777" w:rsidR="00987411" w:rsidRPr="00727D8D" w:rsidRDefault="00987411" w:rsidP="005157D5">
      <w:pPr>
        <w:spacing w:line="360" w:lineRule="auto"/>
        <w:ind w:left="567" w:right="616"/>
        <w:contextualSpacing/>
        <w:jc w:val="both"/>
        <w:rPr>
          <w:rFonts w:ascii="Palatino Linotype" w:eastAsia="MS Mincho" w:hAnsi="Palatino Linotype" w:cs="Arial"/>
          <w:i/>
          <w:u w:val="single"/>
        </w:rPr>
      </w:pPr>
      <w:r w:rsidRPr="00727D8D">
        <w:rPr>
          <w:rFonts w:ascii="Palatino Linotype" w:eastAsia="MS Mincho" w:hAnsi="Palatino Linotype" w:cs="Arial"/>
          <w:b/>
          <w:i/>
        </w:rPr>
        <w:lastRenderedPageBreak/>
        <w:t>“Artículo 162.</w:t>
      </w:r>
      <w:r w:rsidRPr="00727D8D">
        <w:rPr>
          <w:rFonts w:ascii="Palatino Linotype" w:eastAsia="MS Mincho" w:hAnsi="Palatino Linotype" w:cs="Arial"/>
          <w:i/>
        </w:rPr>
        <w:t xml:space="preserve"> </w:t>
      </w:r>
      <w:r w:rsidRPr="00727D8D">
        <w:rPr>
          <w:rFonts w:ascii="Palatino Linotype" w:eastAsia="MS Mincho" w:hAnsi="Palatino Linotype" w:cs="Arial"/>
          <w:i/>
          <w:u w:val="single"/>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0D9CF907" w14:textId="77777777" w:rsidR="00987411" w:rsidRPr="00727D8D" w:rsidRDefault="00987411" w:rsidP="005157D5">
      <w:pPr>
        <w:spacing w:line="360" w:lineRule="auto"/>
        <w:ind w:left="567" w:right="616"/>
        <w:contextualSpacing/>
        <w:jc w:val="both"/>
        <w:rPr>
          <w:rFonts w:ascii="Palatino Linotype" w:eastAsia="MS Mincho" w:hAnsi="Palatino Linotype" w:cs="Arial"/>
          <w:i/>
        </w:rPr>
      </w:pPr>
    </w:p>
    <w:p w14:paraId="5A0A376A" w14:textId="77777777" w:rsidR="00987411" w:rsidRPr="00727D8D" w:rsidRDefault="00987411" w:rsidP="005157D5">
      <w:pPr>
        <w:numPr>
          <w:ilvl w:val="0"/>
          <w:numId w:val="1"/>
        </w:numPr>
        <w:spacing w:line="360" w:lineRule="auto"/>
        <w:ind w:left="0" w:firstLine="0"/>
        <w:contextualSpacing/>
        <w:jc w:val="both"/>
        <w:rPr>
          <w:rFonts w:ascii="Palatino Linotype" w:eastAsia="MS Mincho" w:hAnsi="Palatino Linotype" w:cs="Arial"/>
        </w:rPr>
      </w:pPr>
      <w:r w:rsidRPr="00727D8D">
        <w:rPr>
          <w:rFonts w:ascii="Palatino Linotype" w:hAnsi="Palatino Linotype" w:cs="Arial"/>
        </w:rPr>
        <w:t>El buscar exhaustivamente en sus archivos, es identificar la unidad(s) administrativa(s) que resguarda el documento al que una persona pretende acceder, es practicar una adecuada gestión documental que nos permite localizar el documento, como bien señala el artículo 159 de la Ley de Transparencia local.</w:t>
      </w:r>
    </w:p>
    <w:p w14:paraId="54FCCE59" w14:textId="77777777" w:rsidR="00987411" w:rsidRPr="00727D8D" w:rsidRDefault="00987411" w:rsidP="005157D5">
      <w:pPr>
        <w:spacing w:line="360" w:lineRule="auto"/>
        <w:contextualSpacing/>
        <w:jc w:val="both"/>
        <w:rPr>
          <w:rFonts w:ascii="Palatino Linotype" w:eastAsia="MS Mincho" w:hAnsi="Palatino Linotype" w:cs="Arial"/>
        </w:rPr>
      </w:pPr>
    </w:p>
    <w:p w14:paraId="01851B4E" w14:textId="77777777" w:rsidR="00987411" w:rsidRPr="00727D8D" w:rsidRDefault="00987411" w:rsidP="005157D5">
      <w:pPr>
        <w:numPr>
          <w:ilvl w:val="0"/>
          <w:numId w:val="1"/>
        </w:numPr>
        <w:spacing w:line="360" w:lineRule="auto"/>
        <w:ind w:left="0" w:firstLine="0"/>
        <w:contextualSpacing/>
        <w:jc w:val="both"/>
        <w:rPr>
          <w:rFonts w:ascii="Palatino Linotype" w:eastAsia="Calibri" w:hAnsi="Palatino Linotype"/>
        </w:rPr>
      </w:pPr>
      <w:r w:rsidRPr="00727D8D">
        <w:rPr>
          <w:rFonts w:ascii="Palatino Linotype" w:eastAsia="Calibri" w:hAnsi="Palatino Linotype"/>
        </w:rPr>
        <w:t xml:space="preserve">De la </w:t>
      </w:r>
      <w:r w:rsidRPr="00727D8D">
        <w:rPr>
          <w:rFonts w:ascii="Palatino Linotype" w:hAnsi="Palatino Linotype" w:cs="Arial"/>
        </w:rPr>
        <w:t>normatividad</w:t>
      </w:r>
      <w:r w:rsidRPr="00727D8D">
        <w:rPr>
          <w:rFonts w:ascii="Palatino Linotype" w:eastAsia="Calibri" w:hAnsi="Palatino Linotype"/>
        </w:rPr>
        <w:t xml:space="preserve"> en cita, se desprende que las Unidades de Transparencia, se erigen como el área responsable en cada Sujeto Obligado que tiene a su cargo la atención de las solicitudes de información que se realicen al amparo de la Ley. </w:t>
      </w:r>
    </w:p>
    <w:p w14:paraId="6A75332F" w14:textId="77777777" w:rsidR="00987411" w:rsidRPr="00727D8D" w:rsidRDefault="00987411" w:rsidP="005157D5">
      <w:pPr>
        <w:pStyle w:val="Prrafodelista"/>
        <w:spacing w:line="360" w:lineRule="auto"/>
        <w:ind w:left="360"/>
        <w:jc w:val="both"/>
        <w:rPr>
          <w:rFonts w:ascii="Palatino Linotype" w:eastAsia="Calibri" w:hAnsi="Palatino Linotype"/>
          <w:sz w:val="24"/>
        </w:rPr>
      </w:pPr>
    </w:p>
    <w:p w14:paraId="2D398697" w14:textId="77777777" w:rsidR="00987411" w:rsidRPr="00727D8D" w:rsidRDefault="00987411" w:rsidP="005157D5">
      <w:pPr>
        <w:numPr>
          <w:ilvl w:val="0"/>
          <w:numId w:val="1"/>
        </w:numPr>
        <w:spacing w:line="360" w:lineRule="auto"/>
        <w:ind w:left="0" w:firstLine="0"/>
        <w:contextualSpacing/>
        <w:jc w:val="both"/>
        <w:rPr>
          <w:rFonts w:ascii="Palatino Linotype" w:eastAsia="Calibri" w:hAnsi="Palatino Linotype"/>
        </w:rPr>
      </w:pPr>
      <w:r w:rsidRPr="00727D8D">
        <w:rPr>
          <w:rFonts w:ascii="Palatino Linotype" w:eastAsia="Calibri" w:hAnsi="Palatino Linotype"/>
        </w:rPr>
        <w:t xml:space="preserve">El responsable de dicha área funge como enlace entre </w:t>
      </w:r>
      <w:r w:rsidRPr="00727D8D">
        <w:rPr>
          <w:rFonts w:ascii="Palatino Linotype" w:eastAsia="Calibri" w:hAnsi="Palatino Linotype"/>
          <w:b/>
        </w:rPr>
        <w:t>EL SUJETO OBLIGADO</w:t>
      </w:r>
      <w:r w:rsidRPr="00727D8D">
        <w:rPr>
          <w:rFonts w:ascii="Palatino Linotype" w:eastAsia="Calibri" w:hAnsi="Palatino Linotype"/>
        </w:rPr>
        <w:t xml:space="preserve"> y los solicitantes, y tiene bajo su responsabilidad el tramitar internamente la solicitud de información.</w:t>
      </w:r>
    </w:p>
    <w:p w14:paraId="12ED1F1B" w14:textId="77777777" w:rsidR="00987411" w:rsidRPr="00727D8D" w:rsidRDefault="00987411" w:rsidP="005157D5">
      <w:pPr>
        <w:pStyle w:val="Prrafodelista"/>
        <w:spacing w:line="360" w:lineRule="auto"/>
        <w:ind w:left="360"/>
        <w:jc w:val="both"/>
        <w:rPr>
          <w:rFonts w:ascii="Palatino Linotype" w:eastAsia="Calibri" w:hAnsi="Palatino Linotype"/>
          <w:sz w:val="24"/>
        </w:rPr>
      </w:pPr>
    </w:p>
    <w:p w14:paraId="2DCF16E4" w14:textId="77777777" w:rsidR="00987411" w:rsidRPr="00727D8D" w:rsidRDefault="00987411" w:rsidP="005157D5">
      <w:pPr>
        <w:numPr>
          <w:ilvl w:val="0"/>
          <w:numId w:val="1"/>
        </w:numPr>
        <w:spacing w:line="360" w:lineRule="auto"/>
        <w:ind w:left="0" w:firstLine="0"/>
        <w:contextualSpacing/>
        <w:jc w:val="both"/>
        <w:rPr>
          <w:rFonts w:ascii="Palatino Linotype" w:eastAsia="Calibri" w:hAnsi="Palatino Linotype"/>
        </w:rPr>
      </w:pPr>
      <w:r w:rsidRPr="00727D8D">
        <w:rPr>
          <w:rFonts w:ascii="Palatino Linotype" w:eastAsia="Calibri" w:hAnsi="Palatino Linotype"/>
        </w:rPr>
        <w:t xml:space="preserve">De tal manera que, si bien, el Titular de la Unidad de Transparencia no tiene bajo su resguardo el archivo que contiene la documentación en donde consta la información solicitada, sino que pudiera obrar en las distintas áreas que conforman la estructura del </w:t>
      </w:r>
      <w:r w:rsidRPr="00727D8D">
        <w:rPr>
          <w:rFonts w:ascii="Palatino Linotype" w:eastAsia="Calibri" w:hAnsi="Palatino Linotype"/>
          <w:b/>
        </w:rPr>
        <w:t xml:space="preserve">SUJETO OBLIGADO; </w:t>
      </w:r>
      <w:r w:rsidRPr="00727D8D">
        <w:rPr>
          <w:rFonts w:ascii="Palatino Linotype" w:eastAsia="Calibri" w:hAnsi="Palatino Linotype"/>
        </w:rPr>
        <w:t xml:space="preserve">es por ello que, debe turnar la solicitud a </w:t>
      </w:r>
      <w:r w:rsidRPr="00727D8D">
        <w:rPr>
          <w:rFonts w:ascii="Palatino Linotype" w:hAnsi="Palatino Linotype" w:cs="Arial"/>
        </w:rPr>
        <w:t xml:space="preserve">todas las áreas que </w:t>
      </w:r>
      <w:r w:rsidRPr="00727D8D">
        <w:rPr>
          <w:rFonts w:ascii="Palatino Linotype" w:eastAsia="Calibri" w:hAnsi="Palatino Linotype"/>
        </w:rPr>
        <w:t>conforme a sus atribuciones y funciones generen, administren o posean la información requerida por la particular; pues tienen como función, buscar, localizar y poseer la información, así como entregarla.</w:t>
      </w:r>
    </w:p>
    <w:p w14:paraId="3927FD20" w14:textId="46A1CB77" w:rsidR="00987411" w:rsidRPr="00727D8D" w:rsidRDefault="00987411" w:rsidP="005157D5">
      <w:pPr>
        <w:numPr>
          <w:ilvl w:val="0"/>
          <w:numId w:val="1"/>
        </w:numPr>
        <w:spacing w:line="360" w:lineRule="auto"/>
        <w:ind w:left="0" w:firstLine="0"/>
        <w:contextualSpacing/>
        <w:jc w:val="both"/>
        <w:rPr>
          <w:rFonts w:ascii="Palatino Linotype" w:eastAsia="Calibri" w:hAnsi="Palatino Linotype"/>
        </w:rPr>
      </w:pPr>
      <w:r w:rsidRPr="00727D8D">
        <w:rPr>
          <w:rFonts w:ascii="Palatino Linotype" w:eastAsia="Calibri" w:hAnsi="Palatino Linotype"/>
        </w:rPr>
        <w:lastRenderedPageBreak/>
        <w:t>Es así que, le corresponde al Titular de la Unidad de Transparencia el garantizar que las solicitudes se turnen a las áreas competentes que puedan contar con la información, con el objeto de que se realice una búsqueda exhaustiva y razonable de la misma, como en el caso que nos ocupa, de manera enunciativa pueden poseer, generar y/o administrar la información solicitada como lo es la Dirección de Tecnologías de la Investigación y Gobierno Digital, Departamento de Desarrollo y Mantenimiento de Sistemas, Departamento de Soporte Técnico, y/o Departamento de Telecomunicaciones y Redes.</w:t>
      </w:r>
    </w:p>
    <w:p w14:paraId="40812215" w14:textId="20C3B3A7" w:rsidR="0078291A" w:rsidRPr="00727D8D" w:rsidRDefault="0078291A" w:rsidP="005157D5">
      <w:pPr>
        <w:spacing w:line="360" w:lineRule="auto"/>
        <w:ind w:right="49"/>
        <w:contextualSpacing/>
        <w:jc w:val="both"/>
        <w:rPr>
          <w:rFonts w:ascii="Palatino Linotype" w:eastAsia="Palatino Linotype" w:hAnsi="Palatino Linotype" w:cs="Palatino Linotype"/>
          <w:color w:val="000000"/>
        </w:rPr>
      </w:pPr>
    </w:p>
    <w:p w14:paraId="076EA618" w14:textId="6F361F4C" w:rsidR="00F80532" w:rsidRPr="00727D8D" w:rsidRDefault="00F80532" w:rsidP="005157D5">
      <w:pPr>
        <w:numPr>
          <w:ilvl w:val="0"/>
          <w:numId w:val="1"/>
        </w:numPr>
        <w:spacing w:line="360" w:lineRule="auto"/>
        <w:ind w:left="0" w:right="49" w:firstLine="0"/>
        <w:contextualSpacing/>
        <w:jc w:val="both"/>
        <w:rPr>
          <w:rFonts w:ascii="Palatino Linotype" w:eastAsia="Palatino Linotype" w:hAnsi="Palatino Linotype" w:cs="Palatino Linotype"/>
          <w:color w:val="000000"/>
        </w:rPr>
      </w:pPr>
      <w:r w:rsidRPr="00727D8D">
        <w:rPr>
          <w:rFonts w:ascii="Palatino Linotype" w:eastAsia="Palatino Linotype" w:hAnsi="Palatino Linotype" w:cs="Palatino Linotype"/>
          <w:color w:val="000000"/>
        </w:rPr>
        <w:t>En atención a la información solicitada, se colige que es información de carácter público, pues la misma obra y es generada en un equipo de cómputo, el cual se fue asignado a la servidora público de mérito, para que realice las funciones concernientes a su puesto, por lo que este información abona a la transparencia</w:t>
      </w:r>
      <w:r w:rsidR="00987411" w:rsidRPr="00727D8D">
        <w:rPr>
          <w:rFonts w:ascii="Palatino Linotype" w:eastAsia="Palatino Linotype" w:hAnsi="Palatino Linotype" w:cs="Palatino Linotype"/>
          <w:color w:val="000000"/>
        </w:rPr>
        <w:t xml:space="preserve"> y rendición de cuentas, razón por la cual dicha información deberá ponerse a disposición del ahora </w:t>
      </w:r>
      <w:r w:rsidR="00987411" w:rsidRPr="00727D8D">
        <w:rPr>
          <w:rFonts w:ascii="Palatino Linotype" w:eastAsia="Palatino Linotype" w:hAnsi="Palatino Linotype" w:cs="Palatino Linotype"/>
          <w:b/>
          <w:color w:val="000000"/>
        </w:rPr>
        <w:t>RECURRENTE.</w:t>
      </w:r>
    </w:p>
    <w:p w14:paraId="4CDFC57E" w14:textId="77777777" w:rsidR="00031A09" w:rsidRPr="00727D8D" w:rsidRDefault="00031A09" w:rsidP="005157D5">
      <w:pPr>
        <w:spacing w:line="360" w:lineRule="auto"/>
        <w:ind w:right="49"/>
        <w:contextualSpacing/>
        <w:jc w:val="both"/>
        <w:rPr>
          <w:rFonts w:ascii="Palatino Linotype" w:hAnsi="Palatino Linotype"/>
          <w:bCs/>
        </w:rPr>
      </w:pPr>
    </w:p>
    <w:p w14:paraId="0CD86BB6" w14:textId="1D3C6FC4" w:rsidR="00836CA5" w:rsidRPr="00727D8D" w:rsidRDefault="00987411" w:rsidP="005157D5">
      <w:pPr>
        <w:numPr>
          <w:ilvl w:val="0"/>
          <w:numId w:val="1"/>
        </w:numPr>
        <w:spacing w:line="360" w:lineRule="auto"/>
        <w:ind w:left="0" w:right="49" w:firstLine="0"/>
        <w:contextualSpacing/>
        <w:jc w:val="both"/>
        <w:rPr>
          <w:rFonts w:ascii="Palatino Linotype" w:hAnsi="Palatino Linotype"/>
          <w:bCs/>
        </w:rPr>
      </w:pPr>
      <w:r w:rsidRPr="00727D8D">
        <w:rPr>
          <w:rFonts w:ascii="Palatino Linotype" w:hAnsi="Palatino Linotype" w:cs="Arial"/>
          <w:lang w:eastAsia="en-US"/>
        </w:rPr>
        <w:t>Atento a lo anterior</w:t>
      </w:r>
      <w:r w:rsidR="00836CA5" w:rsidRPr="00727D8D">
        <w:rPr>
          <w:rFonts w:ascii="Palatino Linotype" w:hAnsi="Palatino Linotype" w:cs="Arial"/>
          <w:lang w:eastAsia="en-US"/>
        </w:rPr>
        <w:t>, la Ley de Transparencia y Acceso a la Información Pública del Estado de México y Municipios, prevé en su artículo 23 fracción IV que son Sujetos Obligados a Transparentar y permitir el acceso a su información y proteger los datos que obren en su poder:</w:t>
      </w:r>
    </w:p>
    <w:p w14:paraId="65A8D2E5" w14:textId="77777777" w:rsidR="00836CA5" w:rsidRPr="00727D8D" w:rsidRDefault="00836CA5" w:rsidP="005157D5">
      <w:pPr>
        <w:spacing w:line="360" w:lineRule="auto"/>
        <w:jc w:val="both"/>
        <w:rPr>
          <w:rFonts w:ascii="Palatino Linotype" w:hAnsi="Palatino Linotype" w:cs="Arial"/>
        </w:rPr>
      </w:pPr>
    </w:p>
    <w:p w14:paraId="18AF9AB9" w14:textId="77777777" w:rsidR="00836CA5" w:rsidRPr="00727D8D" w:rsidRDefault="00836CA5" w:rsidP="005157D5">
      <w:pPr>
        <w:spacing w:line="360" w:lineRule="auto"/>
        <w:ind w:left="426" w:right="616"/>
        <w:contextualSpacing/>
        <w:jc w:val="both"/>
        <w:rPr>
          <w:rFonts w:ascii="Palatino Linotype" w:hAnsi="Palatino Linotype" w:cs="Arial"/>
          <w:i/>
          <w:lang w:eastAsia="en-US"/>
        </w:rPr>
      </w:pPr>
      <w:r w:rsidRPr="00727D8D">
        <w:rPr>
          <w:rFonts w:ascii="Palatino Linotype" w:hAnsi="Palatino Linotype" w:cs="Arial"/>
          <w:b/>
          <w:i/>
          <w:lang w:eastAsia="en-US"/>
        </w:rPr>
        <w:t>“Artículo 23.</w:t>
      </w:r>
      <w:r w:rsidRPr="00727D8D">
        <w:rPr>
          <w:rFonts w:ascii="Palatino Linotype" w:hAnsi="Palatino Linotype" w:cs="Arial"/>
          <w:i/>
          <w:lang w:eastAsia="en-US"/>
        </w:rPr>
        <w:t xml:space="preserve"> Son sujetos obligados a transparentar y permitir el acceso a su información y proteger los datos personales que obren en su poder:”</w:t>
      </w:r>
    </w:p>
    <w:p w14:paraId="23CF6487" w14:textId="77777777" w:rsidR="00836CA5" w:rsidRPr="00727D8D" w:rsidRDefault="00836CA5" w:rsidP="005157D5">
      <w:pPr>
        <w:spacing w:line="360" w:lineRule="auto"/>
        <w:contextualSpacing/>
        <w:jc w:val="both"/>
        <w:rPr>
          <w:rFonts w:ascii="Palatino Linotype" w:eastAsia="MS Mincho" w:hAnsi="Palatino Linotype"/>
          <w:lang w:eastAsia="en-US"/>
        </w:rPr>
      </w:pPr>
    </w:p>
    <w:p w14:paraId="66506728" w14:textId="77777777" w:rsidR="00836CA5" w:rsidRPr="00727D8D" w:rsidRDefault="00836CA5" w:rsidP="005157D5">
      <w:pPr>
        <w:spacing w:line="360" w:lineRule="auto"/>
        <w:ind w:left="567" w:right="616"/>
        <w:contextualSpacing/>
        <w:jc w:val="both"/>
        <w:rPr>
          <w:rFonts w:ascii="Palatino Linotype" w:eastAsia="MS Mincho" w:hAnsi="Palatino Linotype" w:cs="Arial"/>
        </w:rPr>
      </w:pPr>
      <w:r w:rsidRPr="00727D8D">
        <w:rPr>
          <w:rFonts w:ascii="Palatino Linotype" w:eastAsia="MS Mincho" w:hAnsi="Palatino Linotype" w:cs="Arial"/>
        </w:rPr>
        <w:t>(…)</w:t>
      </w:r>
    </w:p>
    <w:p w14:paraId="35925AC0" w14:textId="77777777" w:rsidR="00836CA5" w:rsidRPr="00727D8D" w:rsidRDefault="00836CA5" w:rsidP="005157D5">
      <w:pPr>
        <w:numPr>
          <w:ilvl w:val="0"/>
          <w:numId w:val="8"/>
        </w:numPr>
        <w:spacing w:line="360" w:lineRule="auto"/>
        <w:ind w:right="616"/>
        <w:contextualSpacing/>
        <w:jc w:val="both"/>
        <w:rPr>
          <w:rFonts w:ascii="Palatino Linotype" w:eastAsia="MS Mincho" w:hAnsi="Palatino Linotype" w:cs="Arial"/>
          <w:b/>
          <w:i/>
        </w:rPr>
      </w:pPr>
      <w:r w:rsidRPr="00727D8D">
        <w:rPr>
          <w:rFonts w:ascii="Palatino Linotype" w:eastAsia="MS Mincho" w:hAnsi="Palatino Linotype" w:cs="Arial"/>
          <w:b/>
          <w:i/>
        </w:rPr>
        <w:lastRenderedPageBreak/>
        <w:t>Los ayuntamientos y las dependencias, organismos, órganos y entidades de la administración municipal;"</w:t>
      </w:r>
    </w:p>
    <w:p w14:paraId="4AB03CD5" w14:textId="77777777" w:rsidR="00836CA5" w:rsidRPr="00727D8D" w:rsidRDefault="00836CA5" w:rsidP="005157D5">
      <w:pPr>
        <w:tabs>
          <w:tab w:val="left" w:pos="851"/>
        </w:tabs>
        <w:spacing w:line="360" w:lineRule="auto"/>
        <w:ind w:left="567" w:right="616"/>
        <w:contextualSpacing/>
        <w:jc w:val="both"/>
        <w:rPr>
          <w:rFonts w:ascii="Palatino Linotype" w:hAnsi="Palatino Linotype" w:cs="Arial"/>
          <w:i/>
          <w:lang w:eastAsia="en-US"/>
        </w:rPr>
      </w:pPr>
      <w:r w:rsidRPr="00727D8D">
        <w:rPr>
          <w:rFonts w:ascii="Palatino Linotype" w:hAnsi="Palatino Linotype" w:cs="Arial"/>
          <w:i/>
          <w:lang w:eastAsia="en-US"/>
        </w:rPr>
        <w:t>(…)”</w:t>
      </w:r>
    </w:p>
    <w:p w14:paraId="6C792F7B" w14:textId="77777777" w:rsidR="00987411" w:rsidRPr="00727D8D" w:rsidRDefault="00987411" w:rsidP="005157D5">
      <w:pPr>
        <w:tabs>
          <w:tab w:val="left" w:pos="851"/>
        </w:tabs>
        <w:spacing w:line="360" w:lineRule="auto"/>
        <w:ind w:left="567" w:right="616"/>
        <w:contextualSpacing/>
        <w:jc w:val="both"/>
        <w:rPr>
          <w:rFonts w:ascii="Palatino Linotype" w:hAnsi="Palatino Linotype" w:cs="Arial"/>
          <w:i/>
          <w:lang w:eastAsia="en-US"/>
        </w:rPr>
      </w:pPr>
    </w:p>
    <w:p w14:paraId="5572A553" w14:textId="0D847AA5" w:rsidR="00836CA5" w:rsidRPr="00727D8D" w:rsidRDefault="00987411" w:rsidP="005157D5">
      <w:pPr>
        <w:numPr>
          <w:ilvl w:val="0"/>
          <w:numId w:val="1"/>
        </w:numPr>
        <w:spacing w:line="360" w:lineRule="auto"/>
        <w:ind w:left="0" w:right="49" w:firstLine="0"/>
        <w:contextualSpacing/>
        <w:jc w:val="both"/>
        <w:rPr>
          <w:rFonts w:ascii="Palatino Linotype" w:hAnsi="Palatino Linotype" w:cs="Arial"/>
          <w:i/>
          <w:lang w:eastAsia="en-US"/>
        </w:rPr>
      </w:pPr>
      <w:r w:rsidRPr="00727D8D">
        <w:rPr>
          <w:rFonts w:ascii="Palatino Linotype" w:hAnsi="Palatino Linotype" w:cs="Arial"/>
          <w:lang w:eastAsia="en-US"/>
        </w:rPr>
        <w:t xml:space="preserve">En consecuencia de lo plasmado con anterioridad, el </w:t>
      </w:r>
      <w:r w:rsidRPr="00727D8D">
        <w:rPr>
          <w:rFonts w:ascii="Palatino Linotype" w:hAnsi="Palatino Linotype" w:cs="Arial"/>
          <w:b/>
          <w:lang w:eastAsia="en-US"/>
        </w:rPr>
        <w:t xml:space="preserve">SUJETO OBLIGADO, </w:t>
      </w:r>
      <w:r w:rsidRPr="00727D8D">
        <w:rPr>
          <w:rFonts w:ascii="Palatino Linotype" w:hAnsi="Palatino Linotype" w:cs="Arial"/>
          <w:lang w:eastAsia="en-US"/>
        </w:rPr>
        <w:t xml:space="preserve">deberá hacer entrega del historial de la computadora de la servidora pública referida en la solicitud de información </w:t>
      </w:r>
      <w:r w:rsidRPr="00727D8D">
        <w:rPr>
          <w:rFonts w:ascii="Palatino Linotype" w:hAnsi="Palatino Linotype" w:cs="Arial"/>
          <w:b/>
          <w:bCs/>
          <w:lang w:eastAsia="en-US"/>
        </w:rPr>
        <w:t xml:space="preserve">02697/TOLUCA/IP/2024, </w:t>
      </w:r>
      <w:r w:rsidRPr="00727D8D">
        <w:rPr>
          <w:rFonts w:ascii="Palatino Linotype" w:hAnsi="Palatino Linotype" w:cs="Arial"/>
          <w:bCs/>
          <w:lang w:eastAsia="en-US"/>
        </w:rPr>
        <w:t>de la semana que comprende del día 16 de octubre al 23 de octubre de dos mil veinticuatro.</w:t>
      </w:r>
    </w:p>
    <w:p w14:paraId="1C44F7FB" w14:textId="77777777" w:rsidR="00CB6447" w:rsidRPr="00727D8D" w:rsidRDefault="00CB6447" w:rsidP="00CB6447">
      <w:pPr>
        <w:spacing w:line="360" w:lineRule="auto"/>
        <w:ind w:right="49"/>
        <w:contextualSpacing/>
        <w:jc w:val="both"/>
        <w:rPr>
          <w:rFonts w:ascii="Palatino Linotype" w:hAnsi="Palatino Linotype" w:cs="Arial"/>
          <w:i/>
          <w:lang w:eastAsia="en-US"/>
        </w:rPr>
      </w:pPr>
    </w:p>
    <w:p w14:paraId="77F6400D" w14:textId="79807F45" w:rsidR="001A2717" w:rsidRPr="00727D8D" w:rsidRDefault="00CB6447" w:rsidP="001A2717">
      <w:pPr>
        <w:numPr>
          <w:ilvl w:val="0"/>
          <w:numId w:val="1"/>
        </w:numPr>
        <w:spacing w:line="360" w:lineRule="auto"/>
        <w:ind w:left="0" w:right="49" w:firstLine="0"/>
        <w:contextualSpacing/>
        <w:jc w:val="both"/>
        <w:rPr>
          <w:rFonts w:ascii="Palatino Linotype" w:hAnsi="Palatino Linotype" w:cs="Arial"/>
          <w:lang w:eastAsia="en-US"/>
        </w:rPr>
      </w:pPr>
      <w:r w:rsidRPr="00727D8D">
        <w:rPr>
          <w:rFonts w:ascii="Palatino Linotype" w:hAnsi="Palatino Linotype" w:cs="Arial"/>
          <w:lang w:eastAsia="en-US"/>
        </w:rPr>
        <w:t xml:space="preserve">Finalmente no pasa desapercibido que el historial del navegador de Internet es susceptible de ser configurado para que de manera </w:t>
      </w:r>
      <w:r w:rsidR="001A2717" w:rsidRPr="00727D8D">
        <w:rPr>
          <w:rFonts w:ascii="Palatino Linotype" w:hAnsi="Palatino Linotype" w:cs="Arial"/>
          <w:lang w:eastAsia="en-US"/>
        </w:rPr>
        <w:t>automática se elimine, después de un período determinado o bajo ciertos criterios establecidos por el usuario, esto incluye eliminar información como las páginas web visitadas, cookies, caché, contraseñas guardadas, formularios completados, entre otros datos.</w:t>
      </w:r>
    </w:p>
    <w:p w14:paraId="3D043673" w14:textId="77777777" w:rsidR="001A2717" w:rsidRPr="00727D8D" w:rsidRDefault="001A2717" w:rsidP="001A2717">
      <w:pPr>
        <w:spacing w:line="360" w:lineRule="auto"/>
        <w:ind w:left="644" w:right="49"/>
        <w:contextualSpacing/>
        <w:jc w:val="both"/>
        <w:rPr>
          <w:rFonts w:ascii="Palatino Linotype" w:hAnsi="Palatino Linotype" w:cs="Arial"/>
          <w:lang w:eastAsia="en-US"/>
        </w:rPr>
      </w:pPr>
    </w:p>
    <w:p w14:paraId="6F74DA16" w14:textId="7DBE34C6" w:rsidR="001A2717" w:rsidRPr="00727D8D" w:rsidRDefault="001A2717" w:rsidP="001A2717">
      <w:pPr>
        <w:numPr>
          <w:ilvl w:val="0"/>
          <w:numId w:val="1"/>
        </w:numPr>
        <w:spacing w:line="360" w:lineRule="auto"/>
        <w:ind w:left="0" w:right="49" w:firstLine="0"/>
        <w:contextualSpacing/>
        <w:jc w:val="both"/>
        <w:rPr>
          <w:rFonts w:ascii="Palatino Linotype" w:hAnsi="Palatino Linotype" w:cs="Arial"/>
          <w:lang w:eastAsia="en-US"/>
        </w:rPr>
      </w:pPr>
      <w:r w:rsidRPr="00727D8D">
        <w:rPr>
          <w:rFonts w:ascii="Palatino Linotype" w:hAnsi="Palatino Linotype" w:cs="Arial"/>
          <w:lang w:eastAsia="en-US"/>
        </w:rPr>
        <w:t>Dicha función es útil para quienes desean mantener la privacidad o liberar espacio en su dispositivo de manera regular, sin tener que hacerlo manualmente, dependiendo del navegador, los usuarios pueden configurar la eliminación automática de estos datos al cerrar el navegador o establecer un intervalo específico, como cada cierto número de días o semanas; luego entonces de ser el caso que en el equipo asignado a la servidora pública de referencia, exista dicha configuración, bastara que lo haga del conocimiento del hoy Recurrente de manera fundada y motivada en términos del artículo 19 segundo párrafo de la ley de transparencia local.</w:t>
      </w:r>
    </w:p>
    <w:p w14:paraId="7C9F0449" w14:textId="77777777" w:rsidR="008E0193" w:rsidRPr="00727D8D" w:rsidRDefault="008E0193" w:rsidP="00CB6447">
      <w:pPr>
        <w:spacing w:line="360" w:lineRule="auto"/>
        <w:rPr>
          <w:rFonts w:ascii="Palatino Linotype" w:hAnsi="Palatino Linotype"/>
          <w:iCs/>
        </w:rPr>
      </w:pPr>
    </w:p>
    <w:p w14:paraId="0A079958" w14:textId="60B6598D" w:rsidR="009055F9" w:rsidRPr="00727D8D" w:rsidRDefault="009055F9" w:rsidP="005157D5">
      <w:pPr>
        <w:numPr>
          <w:ilvl w:val="0"/>
          <w:numId w:val="1"/>
        </w:numPr>
        <w:spacing w:line="360" w:lineRule="auto"/>
        <w:ind w:left="0" w:firstLine="0"/>
        <w:contextualSpacing/>
        <w:jc w:val="both"/>
        <w:rPr>
          <w:rFonts w:ascii="Palatino Linotype" w:eastAsia="Calibri" w:hAnsi="Palatino Linotype"/>
        </w:rPr>
      </w:pPr>
      <w:r w:rsidRPr="00727D8D">
        <w:rPr>
          <w:rFonts w:ascii="Palatino Linotype" w:hAnsi="Palatino Linotype"/>
          <w:iCs/>
        </w:rPr>
        <w:lastRenderedPageBreak/>
        <w:t xml:space="preserve">En mérito de lo expuesto </w:t>
      </w:r>
      <w:r w:rsidRPr="00727D8D">
        <w:rPr>
          <w:rFonts w:ascii="Palatino Linotype" w:hAnsi="Palatino Linotype"/>
        </w:rPr>
        <w:t>en líneas a</w:t>
      </w:r>
      <w:r w:rsidR="00E827FC" w:rsidRPr="00727D8D">
        <w:rPr>
          <w:rFonts w:ascii="Palatino Linotype" w:hAnsi="Palatino Linotype"/>
        </w:rPr>
        <w:t>nteriores, resultan</w:t>
      </w:r>
      <w:r w:rsidRPr="00727D8D">
        <w:rPr>
          <w:rFonts w:ascii="Palatino Linotype" w:hAnsi="Palatino Linotype"/>
        </w:rPr>
        <w:t xml:space="preserve"> fundados los motivos de inconformidad vertidos por </w:t>
      </w:r>
      <w:r w:rsidRPr="00727D8D">
        <w:rPr>
          <w:rFonts w:ascii="Palatino Linotype" w:hAnsi="Palatino Linotype"/>
          <w:b/>
        </w:rPr>
        <w:t>E</w:t>
      </w:r>
      <w:r w:rsidR="009878C6" w:rsidRPr="00727D8D">
        <w:rPr>
          <w:rFonts w:ascii="Palatino Linotype" w:hAnsi="Palatino Linotype"/>
          <w:b/>
        </w:rPr>
        <w:t>L RECURRENTE</w:t>
      </w:r>
      <w:r w:rsidRPr="00727D8D">
        <w:rPr>
          <w:rFonts w:ascii="Palatino Linotype" w:hAnsi="Palatino Linotype"/>
          <w:b/>
        </w:rPr>
        <w:t xml:space="preserve">, </w:t>
      </w:r>
      <w:r w:rsidRPr="00727D8D">
        <w:rPr>
          <w:rFonts w:ascii="Palatino Linotype" w:hAnsi="Palatino Linotype"/>
        </w:rPr>
        <w:t xml:space="preserve">por ello con fundamento en el artículo 186 fracción III de la Ley de Transparencia y Acceso a la Información Pública del Estado de México y Municipios, se </w:t>
      </w:r>
      <w:r w:rsidRPr="00727D8D">
        <w:rPr>
          <w:rFonts w:ascii="Palatino Linotype" w:hAnsi="Palatino Linotype"/>
          <w:b/>
        </w:rPr>
        <w:t xml:space="preserve">MODIFICA </w:t>
      </w:r>
      <w:r w:rsidRPr="00727D8D">
        <w:rPr>
          <w:rFonts w:ascii="Palatino Linotype" w:hAnsi="Palatino Linotype"/>
          <w:bCs/>
        </w:rPr>
        <w:t xml:space="preserve">la respuesta a la solicitud de </w:t>
      </w:r>
      <w:r w:rsidR="002377C7" w:rsidRPr="00727D8D">
        <w:rPr>
          <w:rFonts w:ascii="Palatino Linotype" w:hAnsi="Palatino Linotype"/>
          <w:bCs/>
        </w:rPr>
        <w:t>información</w:t>
      </w:r>
      <w:r w:rsidR="009878C6" w:rsidRPr="00727D8D">
        <w:rPr>
          <w:rFonts w:ascii="Palatino Linotype" w:hAnsi="Palatino Linotype"/>
          <w:b/>
          <w:bCs/>
        </w:rPr>
        <w:t> </w:t>
      </w:r>
      <w:r w:rsidR="00772A79" w:rsidRPr="00727D8D">
        <w:rPr>
          <w:rFonts w:ascii="Palatino Linotype" w:hAnsi="Palatino Linotype"/>
          <w:b/>
          <w:bCs/>
        </w:rPr>
        <w:t xml:space="preserve">02697/TOLUCA/IP/2024 </w:t>
      </w:r>
      <w:r w:rsidRPr="00727D8D">
        <w:rPr>
          <w:rFonts w:ascii="Palatino Linotype" w:hAnsi="Palatino Linotype"/>
          <w:bCs/>
        </w:rPr>
        <w:t>que ha s</w:t>
      </w:r>
      <w:r w:rsidR="007F493A" w:rsidRPr="00727D8D">
        <w:rPr>
          <w:rFonts w:ascii="Palatino Linotype" w:hAnsi="Palatino Linotype"/>
          <w:bCs/>
        </w:rPr>
        <w:t>ido materia del presente fallo y se emiten los siguientes:</w:t>
      </w:r>
    </w:p>
    <w:p w14:paraId="60928C00" w14:textId="77777777" w:rsidR="00800796" w:rsidRPr="00727D8D" w:rsidRDefault="00800796" w:rsidP="005157D5">
      <w:pPr>
        <w:spacing w:line="360" w:lineRule="auto"/>
        <w:contextualSpacing/>
        <w:jc w:val="both"/>
        <w:rPr>
          <w:rFonts w:ascii="Palatino Linotype" w:hAnsi="Palatino Linotype"/>
          <w:color w:val="000000" w:themeColor="text1"/>
        </w:rPr>
      </w:pPr>
    </w:p>
    <w:p w14:paraId="7111BD54" w14:textId="77777777" w:rsidR="00737F8A" w:rsidRPr="00727D8D" w:rsidRDefault="00737F8A" w:rsidP="005157D5">
      <w:pPr>
        <w:keepNext/>
        <w:keepLines/>
        <w:spacing w:line="360" w:lineRule="auto"/>
        <w:jc w:val="center"/>
        <w:outlineLvl w:val="0"/>
        <w:rPr>
          <w:rFonts w:ascii="Palatino Linotype" w:eastAsiaTheme="majorEastAsia" w:hAnsi="Palatino Linotype" w:cstheme="majorBidi"/>
          <w:b/>
          <w:lang w:eastAsia="en-US"/>
        </w:rPr>
      </w:pPr>
      <w:bookmarkStart w:id="14" w:name="_Toc528153792"/>
      <w:bookmarkStart w:id="15" w:name="_Toc71158406"/>
      <w:bookmarkStart w:id="16" w:name="_Toc83301643"/>
      <w:r w:rsidRPr="00727D8D">
        <w:rPr>
          <w:rFonts w:ascii="Palatino Linotype" w:eastAsiaTheme="majorEastAsia" w:hAnsi="Palatino Linotype" w:cstheme="majorBidi"/>
          <w:b/>
          <w:lang w:eastAsia="en-US"/>
        </w:rPr>
        <w:t>R E S O L U T I V O S</w:t>
      </w:r>
      <w:bookmarkEnd w:id="14"/>
      <w:bookmarkEnd w:id="15"/>
      <w:bookmarkEnd w:id="16"/>
    </w:p>
    <w:bookmarkEnd w:id="4"/>
    <w:bookmarkEnd w:id="5"/>
    <w:bookmarkEnd w:id="6"/>
    <w:p w14:paraId="50993DD8" w14:textId="77777777" w:rsidR="00737F8A" w:rsidRPr="00727D8D" w:rsidRDefault="00737F8A" w:rsidP="005157D5">
      <w:pPr>
        <w:spacing w:line="360" w:lineRule="auto"/>
        <w:ind w:right="48"/>
        <w:jc w:val="both"/>
        <w:rPr>
          <w:rFonts w:ascii="Palatino Linotype" w:hAnsi="Palatino Linotype" w:cs="Arial"/>
          <w:b/>
        </w:rPr>
      </w:pPr>
    </w:p>
    <w:p w14:paraId="21E66AE7" w14:textId="3A3D069C" w:rsidR="009C03E3" w:rsidRPr="00727D8D" w:rsidRDefault="008159ED" w:rsidP="005157D5">
      <w:pPr>
        <w:spacing w:line="360" w:lineRule="auto"/>
        <w:jc w:val="both"/>
        <w:rPr>
          <w:rFonts w:ascii="Palatino Linotype" w:hAnsi="Palatino Linotype" w:cs="Arial"/>
          <w:lang w:val="es-ES"/>
        </w:rPr>
      </w:pPr>
      <w:r w:rsidRPr="00727D8D">
        <w:rPr>
          <w:rFonts w:ascii="Palatino Linotype" w:hAnsi="Palatino Linotype"/>
          <w:b/>
        </w:rPr>
        <w:t xml:space="preserve">PRIMERO. </w:t>
      </w:r>
      <w:r w:rsidR="002377C7" w:rsidRPr="00727D8D">
        <w:rPr>
          <w:rFonts w:ascii="Palatino Linotype" w:hAnsi="Palatino Linotype" w:cs="Arial"/>
          <w:lang w:val="es-ES"/>
        </w:rPr>
        <w:t>Resultan</w:t>
      </w:r>
      <w:r w:rsidR="00B21305" w:rsidRPr="00727D8D">
        <w:rPr>
          <w:rFonts w:ascii="Palatino Linotype" w:hAnsi="Palatino Linotype" w:cs="Arial"/>
          <w:lang w:val="es-ES"/>
        </w:rPr>
        <w:t xml:space="preserve"> </w:t>
      </w:r>
      <w:r w:rsidR="009C03E3" w:rsidRPr="00727D8D">
        <w:rPr>
          <w:rFonts w:ascii="Palatino Linotype" w:hAnsi="Palatino Linotype" w:cs="Arial"/>
          <w:lang w:val="es-ES"/>
        </w:rPr>
        <w:t>fundadas las razones o motivos de inconformidad hechos valer en el Recurso de Revisión</w:t>
      </w:r>
      <w:r w:rsidR="00772A79" w:rsidRPr="00727D8D">
        <w:rPr>
          <w:rFonts w:ascii="Palatino Linotype" w:hAnsi="Palatino Linotype" w:cs="Arial"/>
          <w:lang w:val="es-ES"/>
        </w:rPr>
        <w:t xml:space="preserve"> </w:t>
      </w:r>
      <w:r w:rsidR="00772A79" w:rsidRPr="00727D8D">
        <w:rPr>
          <w:rFonts w:ascii="Palatino Linotype" w:hAnsi="Palatino Linotype" w:cs="Arial"/>
          <w:b/>
          <w:lang w:val="es-ES"/>
        </w:rPr>
        <w:t>07223/INFOEM/IP/RR/2024</w:t>
      </w:r>
      <w:r w:rsidR="009C03E3" w:rsidRPr="00727D8D">
        <w:rPr>
          <w:rFonts w:ascii="Palatino Linotype" w:hAnsi="Palatino Linotype"/>
        </w:rPr>
        <w:t>,</w:t>
      </w:r>
      <w:r w:rsidR="009C03E3" w:rsidRPr="00727D8D">
        <w:rPr>
          <w:rFonts w:ascii="Palatino Linotype" w:hAnsi="Palatino Linotype" w:cs="Arial"/>
          <w:b/>
          <w:lang w:val="es-ES"/>
        </w:rPr>
        <w:t xml:space="preserve"> </w:t>
      </w:r>
      <w:r w:rsidR="009C03E3" w:rsidRPr="00727D8D">
        <w:rPr>
          <w:rFonts w:ascii="Palatino Linotype" w:hAnsi="Palatino Linotype" w:cs="Arial"/>
          <w:lang w:val="es-ES"/>
        </w:rPr>
        <w:t xml:space="preserve">en términos de los Considerandos </w:t>
      </w:r>
      <w:r w:rsidR="009C03E3" w:rsidRPr="00727D8D">
        <w:rPr>
          <w:rFonts w:ascii="Palatino Linotype" w:hAnsi="Palatino Linotype" w:cs="Arial"/>
          <w:b/>
          <w:lang w:val="es-ES"/>
        </w:rPr>
        <w:t xml:space="preserve">CUARTO </w:t>
      </w:r>
      <w:r w:rsidR="009C03E3" w:rsidRPr="00727D8D">
        <w:rPr>
          <w:rFonts w:ascii="Palatino Linotype" w:hAnsi="Palatino Linotype" w:cs="Arial"/>
          <w:lang w:val="es-ES"/>
        </w:rPr>
        <w:t xml:space="preserve">de la presente resolución. </w:t>
      </w:r>
    </w:p>
    <w:p w14:paraId="18E90EB0" w14:textId="77777777" w:rsidR="00CB7CE7" w:rsidRPr="00727D8D" w:rsidRDefault="00CB7CE7" w:rsidP="005157D5">
      <w:pPr>
        <w:spacing w:line="360" w:lineRule="auto"/>
        <w:jc w:val="both"/>
        <w:rPr>
          <w:rFonts w:ascii="Palatino Linotype" w:hAnsi="Palatino Linotype" w:cs="Arial"/>
          <w:lang w:val="es-ES"/>
        </w:rPr>
      </w:pPr>
    </w:p>
    <w:p w14:paraId="51B438E8" w14:textId="794C4603" w:rsidR="0090049F" w:rsidRPr="00727D8D" w:rsidRDefault="009C03E3" w:rsidP="005157D5">
      <w:pPr>
        <w:autoSpaceDE w:val="0"/>
        <w:autoSpaceDN w:val="0"/>
        <w:adjustRightInd w:val="0"/>
        <w:spacing w:line="360" w:lineRule="auto"/>
        <w:ind w:right="49"/>
        <w:jc w:val="both"/>
        <w:rPr>
          <w:rFonts w:ascii="Palatino Linotype" w:eastAsia="Calibri" w:hAnsi="Palatino Linotype" w:cs="Arial"/>
          <w:bCs/>
          <w:lang w:val="es-ES"/>
        </w:rPr>
      </w:pPr>
      <w:bookmarkStart w:id="17" w:name="_Toc503891607"/>
      <w:bookmarkStart w:id="18" w:name="_Toc511647757"/>
      <w:bookmarkStart w:id="19" w:name="_Toc511647818"/>
      <w:bookmarkStart w:id="20" w:name="_Toc477891768"/>
      <w:bookmarkStart w:id="21" w:name="_Toc477891858"/>
      <w:bookmarkStart w:id="22" w:name="_Toc481576259"/>
      <w:bookmarkStart w:id="23" w:name="_Toc492590391"/>
      <w:bookmarkStart w:id="24" w:name="_Toc462653937"/>
      <w:bookmarkStart w:id="25" w:name="_Toc453696502"/>
      <w:bookmarkStart w:id="26" w:name="_Toc454301155"/>
      <w:r w:rsidRPr="00727D8D">
        <w:rPr>
          <w:rFonts w:ascii="Palatino Linotype" w:hAnsi="Palatino Linotype"/>
          <w:b/>
        </w:rPr>
        <w:t>SEGUNDO.</w:t>
      </w:r>
      <w:bookmarkEnd w:id="17"/>
      <w:bookmarkEnd w:id="18"/>
      <w:bookmarkEnd w:id="19"/>
      <w:r w:rsidRPr="00727D8D">
        <w:rPr>
          <w:rFonts w:ascii="Palatino Linotype" w:hAnsi="Palatino Linotype"/>
          <w:b/>
        </w:rPr>
        <w:t xml:space="preserve"> </w:t>
      </w:r>
      <w:bookmarkEnd w:id="20"/>
      <w:bookmarkEnd w:id="21"/>
      <w:bookmarkEnd w:id="22"/>
      <w:bookmarkEnd w:id="23"/>
      <w:bookmarkEnd w:id="24"/>
      <w:bookmarkEnd w:id="25"/>
      <w:bookmarkEnd w:id="26"/>
      <w:r w:rsidRPr="00727D8D">
        <w:rPr>
          <w:rFonts w:ascii="Palatino Linotype" w:eastAsia="MS Mincho" w:hAnsi="Palatino Linotype"/>
          <w:color w:val="000000" w:themeColor="text1"/>
        </w:rPr>
        <w:t xml:space="preserve">Se </w:t>
      </w:r>
      <w:r w:rsidRPr="00727D8D">
        <w:rPr>
          <w:rFonts w:ascii="Palatino Linotype" w:eastAsia="MS Mincho" w:hAnsi="Palatino Linotype"/>
          <w:b/>
          <w:color w:val="000000" w:themeColor="text1"/>
        </w:rPr>
        <w:t xml:space="preserve">MODIFICA </w:t>
      </w:r>
      <w:r w:rsidRPr="00727D8D">
        <w:rPr>
          <w:rFonts w:ascii="Palatino Linotype" w:eastAsia="MS Mincho" w:hAnsi="Palatino Linotype"/>
          <w:color w:val="000000" w:themeColor="text1"/>
        </w:rPr>
        <w:t xml:space="preserve">la respuesta emitida por el </w:t>
      </w:r>
      <w:r w:rsidRPr="00727D8D">
        <w:rPr>
          <w:rFonts w:ascii="Palatino Linotype" w:hAnsi="Palatino Linotype"/>
          <w:b/>
          <w:bCs/>
          <w:color w:val="000000"/>
        </w:rPr>
        <w:t xml:space="preserve">Ayuntamiento </w:t>
      </w:r>
      <w:r w:rsidR="00F82C19" w:rsidRPr="00727D8D">
        <w:rPr>
          <w:rFonts w:ascii="Palatino Linotype" w:hAnsi="Palatino Linotype"/>
          <w:b/>
          <w:bCs/>
          <w:color w:val="000000"/>
        </w:rPr>
        <w:t xml:space="preserve">de Toluca </w:t>
      </w:r>
      <w:r w:rsidRPr="00727D8D">
        <w:rPr>
          <w:rFonts w:ascii="Palatino Linotype" w:eastAsia="MS Mincho" w:hAnsi="Palatino Linotype"/>
          <w:color w:val="000000" w:themeColor="text1"/>
        </w:rPr>
        <w:t xml:space="preserve">y se </w:t>
      </w:r>
      <w:r w:rsidRPr="00727D8D">
        <w:rPr>
          <w:rFonts w:ascii="Palatino Linotype" w:eastAsia="MS Mincho" w:hAnsi="Palatino Linotype"/>
          <w:b/>
          <w:color w:val="000000" w:themeColor="text1"/>
        </w:rPr>
        <w:t>ORDENA</w:t>
      </w:r>
      <w:r w:rsidRPr="00727D8D">
        <w:rPr>
          <w:rFonts w:ascii="Palatino Linotype" w:eastAsia="MS Mincho" w:hAnsi="Palatino Linotype"/>
          <w:color w:val="000000" w:themeColor="text1"/>
        </w:rPr>
        <w:t xml:space="preserve"> </w:t>
      </w:r>
      <w:r w:rsidR="0090049F" w:rsidRPr="00727D8D">
        <w:rPr>
          <w:rFonts w:ascii="Palatino Linotype" w:eastAsia="Calibri" w:hAnsi="Palatino Linotype" w:cs="Arial"/>
          <w:bCs/>
        </w:rPr>
        <w:t xml:space="preserve">entregar vía Sistema de Acceso a la Información Mexiquense </w:t>
      </w:r>
      <w:r w:rsidR="0090049F" w:rsidRPr="00727D8D">
        <w:rPr>
          <w:rFonts w:ascii="Palatino Linotype" w:eastAsia="Calibri" w:hAnsi="Palatino Linotype" w:cs="Arial"/>
          <w:b/>
          <w:bCs/>
        </w:rPr>
        <w:t>(SAIMEX)</w:t>
      </w:r>
      <w:r w:rsidR="0090049F" w:rsidRPr="00727D8D">
        <w:rPr>
          <w:rFonts w:ascii="Palatino Linotype" w:eastAsia="Calibri" w:hAnsi="Palatino Linotype" w:cs="Arial"/>
          <w:b/>
          <w:bCs/>
          <w:lang w:val="es-ES"/>
        </w:rPr>
        <w:t>,</w:t>
      </w:r>
      <w:r w:rsidR="0090049F" w:rsidRPr="00727D8D">
        <w:rPr>
          <w:rFonts w:ascii="Palatino Linotype" w:eastAsia="Calibri" w:hAnsi="Palatino Linotype" w:cs="Arial"/>
          <w:bCs/>
          <w:lang w:val="es-ES"/>
        </w:rPr>
        <w:t xml:space="preserve"> </w:t>
      </w:r>
      <w:r w:rsidR="00FA1F95" w:rsidRPr="00727D8D">
        <w:rPr>
          <w:rFonts w:ascii="Palatino Linotype" w:eastAsia="Calibri" w:hAnsi="Palatino Linotype" w:cs="Arial"/>
          <w:bCs/>
          <w:lang w:val="es-ES"/>
        </w:rPr>
        <w:t>lo</w:t>
      </w:r>
      <w:r w:rsidR="00F82C19" w:rsidRPr="00727D8D">
        <w:rPr>
          <w:rFonts w:ascii="Palatino Linotype" w:eastAsia="Calibri" w:hAnsi="Palatino Linotype" w:cs="Arial"/>
          <w:bCs/>
          <w:lang w:val="es-ES"/>
        </w:rPr>
        <w:t xml:space="preserve"> siguiente:</w:t>
      </w:r>
    </w:p>
    <w:p w14:paraId="7C5E3490" w14:textId="77777777" w:rsidR="00516ABF" w:rsidRPr="00727D8D" w:rsidRDefault="00516ABF" w:rsidP="005157D5">
      <w:pPr>
        <w:spacing w:line="360" w:lineRule="auto"/>
        <w:rPr>
          <w:rFonts w:ascii="Palatino Linotype" w:eastAsia="Calibri" w:hAnsi="Palatino Linotype" w:cs="Arial"/>
          <w:bCs/>
          <w:lang w:val="es-ES"/>
        </w:rPr>
      </w:pPr>
    </w:p>
    <w:p w14:paraId="6865B2C3" w14:textId="3BBB58DB" w:rsidR="009D4C8C" w:rsidRPr="00727D8D" w:rsidRDefault="00693631" w:rsidP="005157D5">
      <w:pPr>
        <w:spacing w:line="360" w:lineRule="auto"/>
        <w:jc w:val="both"/>
        <w:rPr>
          <w:rFonts w:ascii="Palatino Linotype" w:eastAsia="Calibri" w:hAnsi="Palatino Linotype" w:cs="Arial"/>
          <w:b/>
          <w:bCs/>
        </w:rPr>
      </w:pPr>
      <w:r w:rsidRPr="00727D8D">
        <w:rPr>
          <w:rFonts w:ascii="Palatino Linotype" w:eastAsia="Calibri" w:hAnsi="Palatino Linotype" w:cs="Arial"/>
          <w:bCs/>
          <w:lang w:val="es-ES"/>
        </w:rPr>
        <w:t xml:space="preserve">De la servidora pública referida en la solicitud de información </w:t>
      </w:r>
      <w:r w:rsidRPr="00727D8D">
        <w:rPr>
          <w:rFonts w:ascii="Palatino Linotype" w:eastAsia="Calibri" w:hAnsi="Palatino Linotype" w:cs="Arial"/>
          <w:b/>
          <w:bCs/>
        </w:rPr>
        <w:t>02697/TOLUCA/IP/2024</w:t>
      </w:r>
      <w:r w:rsidR="00CB6447" w:rsidRPr="00727D8D">
        <w:rPr>
          <w:rFonts w:ascii="Palatino Linotype" w:eastAsia="Calibri" w:hAnsi="Palatino Linotype" w:cs="Arial"/>
          <w:b/>
          <w:bCs/>
        </w:rPr>
        <w:t>:</w:t>
      </w:r>
    </w:p>
    <w:p w14:paraId="5B27FADA" w14:textId="77777777" w:rsidR="005157D5" w:rsidRPr="00727D8D" w:rsidRDefault="005157D5" w:rsidP="005157D5">
      <w:pPr>
        <w:spacing w:line="360" w:lineRule="auto"/>
        <w:jc w:val="both"/>
        <w:rPr>
          <w:rFonts w:ascii="Palatino Linotype" w:eastAsia="Calibri" w:hAnsi="Palatino Linotype" w:cs="Arial"/>
          <w:b/>
          <w:bCs/>
        </w:rPr>
      </w:pPr>
    </w:p>
    <w:p w14:paraId="5F5210AD" w14:textId="6EF0DB3F" w:rsidR="00693631" w:rsidRPr="00727D8D" w:rsidRDefault="00B149FB" w:rsidP="005157D5">
      <w:pPr>
        <w:numPr>
          <w:ilvl w:val="0"/>
          <w:numId w:val="4"/>
        </w:numPr>
        <w:pBdr>
          <w:top w:val="nil"/>
          <w:left w:val="nil"/>
          <w:bottom w:val="nil"/>
          <w:right w:val="nil"/>
          <w:between w:val="nil"/>
        </w:pBdr>
        <w:tabs>
          <w:tab w:val="left" w:pos="8080"/>
        </w:tabs>
        <w:autoSpaceDE w:val="0"/>
        <w:autoSpaceDN w:val="0"/>
        <w:adjustRightInd w:val="0"/>
        <w:spacing w:line="360" w:lineRule="auto"/>
        <w:ind w:right="49"/>
        <w:jc w:val="both"/>
        <w:rPr>
          <w:rFonts w:ascii="Palatino Linotype" w:hAnsi="Palatino Linotype"/>
          <w:b/>
          <w:bCs/>
          <w:i/>
        </w:rPr>
      </w:pPr>
      <w:bookmarkStart w:id="27" w:name="_Toc511647758"/>
      <w:bookmarkStart w:id="28" w:name="_Toc511647819"/>
      <w:r w:rsidRPr="00727D8D">
        <w:rPr>
          <w:rFonts w:ascii="Palatino Linotype" w:hAnsi="Palatino Linotype"/>
          <w:b/>
          <w:bCs/>
        </w:rPr>
        <w:t xml:space="preserve"> </w:t>
      </w:r>
      <w:r w:rsidR="005157D5" w:rsidRPr="00727D8D">
        <w:rPr>
          <w:rFonts w:ascii="Palatino Linotype" w:hAnsi="Palatino Linotype"/>
          <w:b/>
          <w:bCs/>
        </w:rPr>
        <w:t>Historial del</w:t>
      </w:r>
      <w:r w:rsidR="00693631" w:rsidRPr="00727D8D">
        <w:rPr>
          <w:rFonts w:ascii="Palatino Linotype" w:hAnsi="Palatino Linotype"/>
          <w:b/>
          <w:bCs/>
        </w:rPr>
        <w:t xml:space="preserve"> </w:t>
      </w:r>
      <w:r w:rsidR="005157D5" w:rsidRPr="00727D8D">
        <w:rPr>
          <w:rFonts w:ascii="Palatino Linotype" w:hAnsi="Palatino Linotype"/>
          <w:b/>
          <w:bCs/>
        </w:rPr>
        <w:t xml:space="preserve">equipo de cómputo asignado, </w:t>
      </w:r>
      <w:r w:rsidR="00693631" w:rsidRPr="00727D8D">
        <w:rPr>
          <w:rFonts w:ascii="Palatino Linotype" w:hAnsi="Palatino Linotype"/>
          <w:b/>
          <w:bCs/>
        </w:rPr>
        <w:t>del día 16 al 23 de octubre de dos mil veinticuatro.</w:t>
      </w:r>
    </w:p>
    <w:p w14:paraId="54118952" w14:textId="77777777" w:rsidR="00CB6447" w:rsidRPr="00727D8D" w:rsidRDefault="00CB6447" w:rsidP="005157D5">
      <w:pPr>
        <w:pBdr>
          <w:top w:val="nil"/>
          <w:left w:val="nil"/>
          <w:bottom w:val="nil"/>
          <w:right w:val="nil"/>
          <w:between w:val="nil"/>
        </w:pBdr>
        <w:tabs>
          <w:tab w:val="left" w:pos="8080"/>
        </w:tabs>
        <w:autoSpaceDE w:val="0"/>
        <w:autoSpaceDN w:val="0"/>
        <w:adjustRightInd w:val="0"/>
        <w:spacing w:line="360" w:lineRule="auto"/>
        <w:ind w:left="720" w:right="49"/>
        <w:jc w:val="both"/>
        <w:rPr>
          <w:rFonts w:ascii="Palatino Linotype" w:hAnsi="Palatino Linotype"/>
          <w:b/>
          <w:bCs/>
          <w:i/>
          <w:lang w:val="es-419"/>
        </w:rPr>
      </w:pPr>
    </w:p>
    <w:p w14:paraId="7E353B11" w14:textId="5BB14BF2" w:rsidR="005157D5" w:rsidRPr="00727D8D" w:rsidRDefault="00CB6447" w:rsidP="001A2717">
      <w:pPr>
        <w:pBdr>
          <w:top w:val="nil"/>
          <w:left w:val="nil"/>
          <w:bottom w:val="nil"/>
          <w:right w:val="nil"/>
          <w:between w:val="nil"/>
        </w:pBdr>
        <w:tabs>
          <w:tab w:val="left" w:pos="8080"/>
        </w:tabs>
        <w:autoSpaceDE w:val="0"/>
        <w:autoSpaceDN w:val="0"/>
        <w:adjustRightInd w:val="0"/>
        <w:spacing w:line="360" w:lineRule="auto"/>
        <w:ind w:right="49"/>
        <w:jc w:val="both"/>
        <w:rPr>
          <w:rFonts w:ascii="Palatino Linotype" w:hAnsi="Palatino Linotype"/>
          <w:bCs/>
        </w:rPr>
      </w:pPr>
      <w:r w:rsidRPr="00727D8D">
        <w:rPr>
          <w:rFonts w:ascii="Palatino Linotype" w:hAnsi="Palatino Linotype"/>
          <w:bCs/>
        </w:rPr>
        <w:t xml:space="preserve">Para el caso de no contar con la información solicitada, por ya no obrar en sus archivos, bastara que lo haga del conocimiento del Recurrente en términos del párrafo </w:t>
      </w:r>
      <w:r w:rsidRPr="00727D8D">
        <w:rPr>
          <w:rFonts w:ascii="Palatino Linotype" w:hAnsi="Palatino Linotype"/>
          <w:bCs/>
        </w:rPr>
        <w:lastRenderedPageBreak/>
        <w:t>segundo del artículo 19 del Ley de Transparencia y Acceso a la Información Pública del Estado de México y Municipios.</w:t>
      </w:r>
    </w:p>
    <w:p w14:paraId="502E7D83" w14:textId="77777777" w:rsidR="00CB6447" w:rsidRPr="00727D8D" w:rsidRDefault="00CB6447" w:rsidP="005157D5">
      <w:pPr>
        <w:pBdr>
          <w:top w:val="nil"/>
          <w:left w:val="nil"/>
          <w:bottom w:val="nil"/>
          <w:right w:val="nil"/>
          <w:between w:val="nil"/>
        </w:pBdr>
        <w:tabs>
          <w:tab w:val="left" w:pos="8080"/>
        </w:tabs>
        <w:autoSpaceDE w:val="0"/>
        <w:autoSpaceDN w:val="0"/>
        <w:adjustRightInd w:val="0"/>
        <w:spacing w:line="360" w:lineRule="auto"/>
        <w:ind w:left="720" w:right="49"/>
        <w:jc w:val="both"/>
        <w:rPr>
          <w:rFonts w:ascii="Palatino Linotype" w:hAnsi="Palatino Linotype"/>
          <w:b/>
          <w:bCs/>
          <w:i/>
        </w:rPr>
      </w:pPr>
    </w:p>
    <w:p w14:paraId="085C386E" w14:textId="27E2F5AD" w:rsidR="009C03E3" w:rsidRPr="00727D8D" w:rsidRDefault="009C03E3" w:rsidP="005157D5">
      <w:pPr>
        <w:tabs>
          <w:tab w:val="left" w:pos="8080"/>
        </w:tabs>
        <w:spacing w:line="360" w:lineRule="auto"/>
        <w:ind w:right="49"/>
        <w:jc w:val="both"/>
        <w:rPr>
          <w:rFonts w:ascii="Palatino Linotype" w:hAnsi="Palatino Linotype"/>
          <w:shd w:val="clear" w:color="auto" w:fill="FFFFFF"/>
        </w:rPr>
      </w:pPr>
      <w:r w:rsidRPr="00727D8D">
        <w:rPr>
          <w:rFonts w:ascii="Palatino Linotype" w:hAnsi="Palatino Linotype"/>
          <w:b/>
        </w:rPr>
        <w:t>TERCERO.</w:t>
      </w:r>
      <w:bookmarkEnd w:id="27"/>
      <w:bookmarkEnd w:id="28"/>
      <w:r w:rsidRPr="00727D8D">
        <w:rPr>
          <w:rFonts w:ascii="Palatino Linotype" w:hAnsi="Palatino Linotype"/>
          <w:b/>
        </w:rPr>
        <w:t xml:space="preserve"> Notifíquese </w:t>
      </w:r>
      <w:r w:rsidR="00D27877" w:rsidRPr="00727D8D">
        <w:rPr>
          <w:rFonts w:ascii="Palatino Linotype" w:hAnsi="Palatino Linotype"/>
          <w:b/>
        </w:rPr>
        <w:t xml:space="preserve">vía SAIMEX </w:t>
      </w:r>
      <w:r w:rsidRPr="00727D8D">
        <w:rPr>
          <w:rFonts w:ascii="Palatino Linotype" w:hAnsi="Palatino Linotype"/>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4ED832A" w14:textId="77777777" w:rsidR="009C03E3" w:rsidRPr="00727D8D" w:rsidRDefault="009C03E3" w:rsidP="005157D5">
      <w:pPr>
        <w:spacing w:line="360" w:lineRule="auto"/>
        <w:jc w:val="both"/>
        <w:rPr>
          <w:rFonts w:ascii="Palatino Linotype" w:hAnsi="Palatino Linotype" w:cs="Arial"/>
          <w:b/>
        </w:rPr>
      </w:pPr>
    </w:p>
    <w:p w14:paraId="36CDCCBB" w14:textId="77777777" w:rsidR="009C03E3" w:rsidRPr="00727D8D" w:rsidRDefault="009C03E3" w:rsidP="005157D5">
      <w:pPr>
        <w:spacing w:line="360" w:lineRule="auto"/>
        <w:jc w:val="both"/>
        <w:rPr>
          <w:rFonts w:ascii="Palatino Linotype" w:eastAsia="Calibri" w:hAnsi="Palatino Linotype" w:cs="Arial"/>
          <w:bCs/>
        </w:rPr>
      </w:pPr>
      <w:r w:rsidRPr="00727D8D">
        <w:rPr>
          <w:rFonts w:ascii="Palatino Linotype" w:hAnsi="Palatino Linotype" w:cs="Arial"/>
          <w:b/>
        </w:rPr>
        <w:t xml:space="preserve">CUARTO. </w:t>
      </w:r>
      <w:r w:rsidRPr="00727D8D">
        <w:rPr>
          <w:rFonts w:ascii="Palatino Linotype" w:eastAsia="Calibri" w:hAnsi="Palatino Linotype" w:cs="Arial"/>
          <w:bCs/>
        </w:rPr>
        <w:t xml:space="preserve">De conformidad con el artículo 198 de la Ley de Transparencia y Acceso a la Información Pública del Estado de México y Municipios, de considerarlo procedente, el </w:t>
      </w:r>
      <w:r w:rsidRPr="00727D8D">
        <w:rPr>
          <w:rFonts w:ascii="Palatino Linotype" w:eastAsia="Calibri" w:hAnsi="Palatino Linotype" w:cs="Arial"/>
          <w:b/>
          <w:bCs/>
        </w:rPr>
        <w:t>SUJETO OBLIGADO</w:t>
      </w:r>
      <w:r w:rsidRPr="00727D8D">
        <w:rPr>
          <w:rFonts w:ascii="Palatino Linotype" w:eastAsia="Calibri" w:hAnsi="Palatino Linotype" w:cs="Arial"/>
          <w:bCs/>
        </w:rPr>
        <w:t xml:space="preserve"> de manera fundada y motivada, podrá solicitar una ampliación de plazo para el cumplimiento de la presente resolución.</w:t>
      </w:r>
    </w:p>
    <w:p w14:paraId="1034000C" w14:textId="77777777" w:rsidR="009C03E3" w:rsidRPr="00727D8D" w:rsidRDefault="009C03E3" w:rsidP="005157D5">
      <w:pPr>
        <w:spacing w:line="360" w:lineRule="auto"/>
        <w:jc w:val="both"/>
        <w:rPr>
          <w:rFonts w:ascii="Palatino Linotype" w:eastAsia="Calibri" w:hAnsi="Palatino Linotype" w:cs="Arial"/>
          <w:bCs/>
        </w:rPr>
      </w:pPr>
    </w:p>
    <w:p w14:paraId="35F2853B" w14:textId="77777777" w:rsidR="009C03E3" w:rsidRPr="00727D8D" w:rsidRDefault="009C03E3" w:rsidP="005157D5">
      <w:pPr>
        <w:tabs>
          <w:tab w:val="left" w:pos="8080"/>
        </w:tabs>
        <w:spacing w:line="360" w:lineRule="auto"/>
        <w:ind w:right="49"/>
        <w:jc w:val="both"/>
        <w:rPr>
          <w:rFonts w:ascii="Palatino Linotype" w:hAnsi="Palatino Linotype"/>
          <w:lang w:val="es-ES"/>
        </w:rPr>
      </w:pPr>
      <w:bookmarkStart w:id="29" w:name="_Toc492590393"/>
      <w:bookmarkStart w:id="30" w:name="_Toc503891611"/>
      <w:bookmarkStart w:id="31" w:name="_Toc511647759"/>
      <w:bookmarkStart w:id="32" w:name="_Toc511647820"/>
      <w:r w:rsidRPr="00727D8D">
        <w:rPr>
          <w:rFonts w:ascii="Palatino Linotype" w:hAnsi="Palatino Linotype"/>
          <w:b/>
        </w:rPr>
        <w:t xml:space="preserve">QUINTO. </w:t>
      </w:r>
      <w:r w:rsidRPr="00727D8D">
        <w:rPr>
          <w:rFonts w:ascii="Palatino Linotype" w:hAnsi="Palatino Linotype"/>
        </w:rPr>
        <w:t>Notifíquese</w:t>
      </w:r>
      <w:bookmarkEnd w:id="29"/>
      <w:bookmarkEnd w:id="30"/>
      <w:bookmarkEnd w:id="31"/>
      <w:bookmarkEnd w:id="32"/>
      <w:r w:rsidRPr="00727D8D">
        <w:rPr>
          <w:rFonts w:ascii="Palatino Linotype" w:hAnsi="Palatino Linotype"/>
        </w:rPr>
        <w:t xml:space="preserve"> a </w:t>
      </w:r>
      <w:r w:rsidRPr="00727D8D">
        <w:rPr>
          <w:rFonts w:ascii="Palatino Linotype" w:hAnsi="Palatino Linotype"/>
          <w:b/>
        </w:rPr>
        <w:t>EL RECURRENTE</w:t>
      </w:r>
      <w:r w:rsidRPr="00727D8D">
        <w:rPr>
          <w:rFonts w:ascii="Palatino Linotype" w:hAnsi="Palatino Linotype"/>
        </w:rPr>
        <w:t xml:space="preserve"> la presente</w:t>
      </w:r>
      <w:r w:rsidRPr="00727D8D">
        <w:rPr>
          <w:rFonts w:ascii="Palatino Linotype" w:hAnsi="Palatino Linotype"/>
          <w:lang w:val="es-ES"/>
        </w:rPr>
        <w:t xml:space="preserve"> resolución, vía SAIMEX.</w:t>
      </w:r>
    </w:p>
    <w:p w14:paraId="33EDFD1B" w14:textId="77777777" w:rsidR="009C03E3" w:rsidRPr="00727D8D" w:rsidRDefault="009C03E3" w:rsidP="005157D5">
      <w:pPr>
        <w:tabs>
          <w:tab w:val="left" w:pos="8080"/>
        </w:tabs>
        <w:spacing w:line="360" w:lineRule="auto"/>
        <w:ind w:right="49"/>
        <w:jc w:val="both"/>
        <w:rPr>
          <w:rFonts w:ascii="Palatino Linotype" w:hAnsi="Palatino Linotype"/>
          <w:lang w:val="es-ES"/>
        </w:rPr>
      </w:pPr>
    </w:p>
    <w:p w14:paraId="4C13B206" w14:textId="08FB2FB7" w:rsidR="009C03E3" w:rsidRPr="00727D8D" w:rsidRDefault="009C03E3" w:rsidP="005157D5">
      <w:pPr>
        <w:shd w:val="clear" w:color="auto" w:fill="FFFFFF"/>
        <w:spacing w:line="360" w:lineRule="auto"/>
        <w:jc w:val="both"/>
        <w:rPr>
          <w:rFonts w:ascii="Palatino Linotype" w:hAnsi="Palatino Linotype"/>
          <w:lang w:val="es-ES"/>
        </w:rPr>
      </w:pPr>
      <w:r w:rsidRPr="00727D8D">
        <w:rPr>
          <w:rFonts w:ascii="Palatino Linotype" w:eastAsia="Calibri" w:hAnsi="Palatino Linotype"/>
          <w:b/>
          <w:lang w:eastAsia="en-US"/>
        </w:rPr>
        <w:t>SEXTO.</w:t>
      </w:r>
      <w:r w:rsidRPr="00727D8D">
        <w:rPr>
          <w:rFonts w:ascii="Palatino Linotype" w:eastAsia="Calibri" w:hAnsi="Palatino Linotype"/>
          <w:lang w:eastAsia="en-US"/>
        </w:rPr>
        <w:t xml:space="preserve"> </w:t>
      </w:r>
      <w:r w:rsidRPr="00727D8D">
        <w:rPr>
          <w:rFonts w:ascii="Palatino Linotype" w:hAnsi="Palatino Linotype"/>
          <w:lang w:val="es-ES"/>
        </w:rPr>
        <w:t xml:space="preserve">Se hace del conocimiento de </w:t>
      </w:r>
      <w:r w:rsidRPr="00727D8D">
        <w:rPr>
          <w:rFonts w:ascii="Palatino Linotype" w:hAnsi="Palatino Linotype"/>
          <w:b/>
          <w:lang w:val="es-ES"/>
        </w:rPr>
        <w:t>EL RECURRENTE</w:t>
      </w:r>
      <w:r w:rsidRPr="00727D8D">
        <w:rPr>
          <w:rFonts w:ascii="Palatino Linotype" w:hAnsi="Palatino Linotype"/>
          <w:lang w:val="es-ES"/>
        </w:rPr>
        <w:t xml:space="preserve"> que, de conformidad con lo establecido en el artículo 196 de la Ley de Transparencia y Acceso a la Información Pública del Estado de México y Municipios, en caso de que considere que la resolución </w:t>
      </w:r>
      <w:r w:rsidRPr="00727D8D">
        <w:rPr>
          <w:rFonts w:ascii="Palatino Linotype" w:hAnsi="Palatino Linotype"/>
          <w:lang w:val="es-ES"/>
        </w:rPr>
        <w:lastRenderedPageBreak/>
        <w:t>le cause algún perjuicio podrá impugnarla </w:t>
      </w:r>
      <w:r w:rsidRPr="00727D8D">
        <w:rPr>
          <w:rFonts w:ascii="Palatino Linotype" w:hAnsi="Palatino Linotype"/>
          <w:bCs/>
          <w:lang w:val="es-ES"/>
        </w:rPr>
        <w:t>vía juicio de amparo</w:t>
      </w:r>
      <w:r w:rsidRPr="00727D8D">
        <w:rPr>
          <w:rFonts w:ascii="Palatino Linotype" w:hAnsi="Palatino Linotype"/>
          <w:lang w:val="es-ES"/>
        </w:rPr>
        <w:t> en los t</w:t>
      </w:r>
      <w:r w:rsidR="005157D5" w:rsidRPr="00727D8D">
        <w:rPr>
          <w:rFonts w:ascii="Palatino Linotype" w:hAnsi="Palatino Linotype"/>
          <w:lang w:val="es-ES"/>
        </w:rPr>
        <w:t>érminos de las leyes aplicables.</w:t>
      </w:r>
    </w:p>
    <w:p w14:paraId="27CF6AD1" w14:textId="77777777" w:rsidR="005157D5" w:rsidRPr="00727D8D" w:rsidRDefault="005157D5" w:rsidP="005157D5">
      <w:pPr>
        <w:shd w:val="clear" w:color="auto" w:fill="FFFFFF"/>
        <w:spacing w:line="360" w:lineRule="auto"/>
        <w:jc w:val="both"/>
        <w:rPr>
          <w:rFonts w:ascii="Palatino Linotype" w:hAnsi="Palatino Linotype"/>
          <w:lang w:val="es-ES"/>
        </w:rPr>
      </w:pPr>
    </w:p>
    <w:p w14:paraId="2622EE07" w14:textId="60FF85A3" w:rsidR="00D27877" w:rsidRPr="003C7186" w:rsidRDefault="00C32BB6" w:rsidP="00D27877">
      <w:pPr>
        <w:spacing w:line="360" w:lineRule="auto"/>
        <w:ind w:left="-142" w:right="-234" w:firstLine="1"/>
        <w:jc w:val="both"/>
        <w:rPr>
          <w:rFonts w:ascii="Palatino Linotype" w:hAnsi="Palatino Linotype"/>
        </w:rPr>
      </w:pPr>
      <w:r w:rsidRPr="00727D8D">
        <w:rPr>
          <w:rFonts w:ascii="Palatino Linotype" w:hAnsi="Palatino Linotype"/>
        </w:rPr>
        <w:t>ASÍ LO RESUELVE, POR MAYORÍA</w:t>
      </w:r>
      <w:r w:rsidR="00D27877" w:rsidRPr="00727D8D">
        <w:rPr>
          <w:rFonts w:ascii="Palatino Linotype" w:hAnsi="Palatino Linotype"/>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Pr="00727D8D">
        <w:rPr>
          <w:rFonts w:ascii="Palatino Linotype" w:hAnsi="Palatino Linotype"/>
        </w:rPr>
        <w:t xml:space="preserve"> EMITIENDO VOTO DISIDENTE CONCURRENTE</w:t>
      </w:r>
      <w:r w:rsidR="00D27877" w:rsidRPr="00727D8D">
        <w:rPr>
          <w:rFonts w:ascii="Palatino Linotype" w:hAnsi="Palatino Linotype"/>
        </w:rPr>
        <w:t>; LUIS GUSTAVO PARRA NORIEGA Y GUADALUPE RAMÍREZ PEÑA</w:t>
      </w:r>
      <w:r w:rsidRPr="00727D8D">
        <w:rPr>
          <w:rFonts w:ascii="Palatino Linotype" w:hAnsi="Palatino Linotype"/>
        </w:rPr>
        <w:t xml:space="preserve"> EMITIENDO VOTO DISIDENTE CONCURRENTE</w:t>
      </w:r>
      <w:r w:rsidR="00D27877" w:rsidRPr="00727D8D">
        <w:rPr>
          <w:rFonts w:ascii="Palatino Linotype" w:hAnsi="Palatino Linotype"/>
        </w:rPr>
        <w:t>; EN LA PRIMERA SESIÓN ORDINARIA CELEBRADA EL QUINCE (15) DE ENERO DE DOS MIL VEINTICINCO, ANTE EL SECRETARIO TÉCNICO DEL PLENO ALEXIS TAPIA RAMÍREZ.</w:t>
      </w:r>
      <w:bookmarkStart w:id="33" w:name="_GoBack"/>
      <w:bookmarkEnd w:id="33"/>
      <w:r w:rsidR="00D27877" w:rsidRPr="003C7186">
        <w:rPr>
          <w:rFonts w:ascii="Palatino Linotype" w:hAnsi="Palatino Linotype"/>
        </w:rPr>
        <w:t xml:space="preserve"> </w:t>
      </w:r>
    </w:p>
    <w:p w14:paraId="1D198000" w14:textId="77777777" w:rsidR="00737F8A" w:rsidRPr="005157D5" w:rsidRDefault="00737F8A" w:rsidP="005157D5">
      <w:pPr>
        <w:spacing w:line="360" w:lineRule="auto"/>
        <w:rPr>
          <w:rFonts w:ascii="Palatino Linotype" w:hAnsi="Palatino Linotype"/>
        </w:rPr>
      </w:pPr>
    </w:p>
    <w:sectPr w:rsidR="00737F8A" w:rsidRPr="005157D5" w:rsidSect="0071091E">
      <w:type w:val="continuous"/>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0DDD42" w14:textId="77777777" w:rsidR="0085300E" w:rsidRDefault="0085300E" w:rsidP="00737F8A">
      <w:r>
        <w:separator/>
      </w:r>
    </w:p>
  </w:endnote>
  <w:endnote w:type="continuationSeparator" w:id="0">
    <w:p w14:paraId="089A6A60" w14:textId="77777777" w:rsidR="0085300E" w:rsidRDefault="0085300E" w:rsidP="00737F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A5A25B" w14:textId="77777777" w:rsidR="009F30E0" w:rsidRDefault="009F30E0">
    <w:pPr>
      <w:pStyle w:val="Piedepgina"/>
      <w:jc w:val="right"/>
    </w:pPr>
    <w:r>
      <w:rPr>
        <w:lang w:val="es-ES"/>
      </w:rPr>
      <w:t xml:space="preserve">Página </w:t>
    </w:r>
    <w:r>
      <w:rPr>
        <w:b/>
        <w:bCs/>
      </w:rPr>
      <w:fldChar w:fldCharType="begin"/>
    </w:r>
    <w:r>
      <w:rPr>
        <w:b/>
        <w:bCs/>
      </w:rPr>
      <w:instrText>PAGE</w:instrText>
    </w:r>
    <w:r>
      <w:rPr>
        <w:b/>
        <w:bCs/>
      </w:rPr>
      <w:fldChar w:fldCharType="separate"/>
    </w:r>
    <w:r w:rsidR="00727D8D">
      <w:rPr>
        <w:b/>
        <w:bCs/>
        <w:noProof/>
      </w:rPr>
      <w:t>33</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727D8D">
      <w:rPr>
        <w:b/>
        <w:bCs/>
        <w:noProof/>
      </w:rPr>
      <w:t>38</w:t>
    </w:r>
    <w:r>
      <w:rPr>
        <w:b/>
        <w:bCs/>
      </w:rPr>
      <w:fldChar w:fldCharType="end"/>
    </w:r>
  </w:p>
  <w:p w14:paraId="3B523E9F" w14:textId="77777777" w:rsidR="009F30E0" w:rsidRDefault="009F30E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B0CBF8" w14:textId="77777777" w:rsidR="009F30E0" w:rsidRDefault="009F30E0">
    <w:pPr>
      <w:pStyle w:val="Piedepgina"/>
      <w:jc w:val="right"/>
    </w:pPr>
    <w:r>
      <w:rPr>
        <w:lang w:val="es-ES"/>
      </w:rPr>
      <w:t xml:space="preserve">Página </w:t>
    </w:r>
    <w:r>
      <w:rPr>
        <w:b/>
        <w:bCs/>
      </w:rPr>
      <w:fldChar w:fldCharType="begin"/>
    </w:r>
    <w:r>
      <w:rPr>
        <w:b/>
        <w:bCs/>
      </w:rPr>
      <w:instrText>PAGE</w:instrText>
    </w:r>
    <w:r>
      <w:rPr>
        <w:b/>
        <w:bCs/>
      </w:rPr>
      <w:fldChar w:fldCharType="separate"/>
    </w:r>
    <w:r w:rsidR="00727D8D">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727D8D">
      <w:rPr>
        <w:b/>
        <w:bCs/>
        <w:noProof/>
      </w:rPr>
      <w:t>38</w:t>
    </w:r>
    <w:r>
      <w:rPr>
        <w:b/>
        <w:bCs/>
      </w:rPr>
      <w:fldChar w:fldCharType="end"/>
    </w:r>
  </w:p>
  <w:p w14:paraId="7B8DBDFC" w14:textId="77777777" w:rsidR="009F30E0" w:rsidRDefault="009F30E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CBE317" w14:textId="77777777" w:rsidR="0085300E" w:rsidRDefault="0085300E" w:rsidP="00737F8A">
      <w:r>
        <w:separator/>
      </w:r>
    </w:p>
  </w:footnote>
  <w:footnote w:type="continuationSeparator" w:id="0">
    <w:p w14:paraId="55B46726" w14:textId="77777777" w:rsidR="0085300E" w:rsidRDefault="0085300E" w:rsidP="00737F8A">
      <w:r>
        <w:continuationSeparator/>
      </w:r>
    </w:p>
  </w:footnote>
  <w:footnote w:id="1">
    <w:p w14:paraId="69DEB764" w14:textId="77777777" w:rsidR="009F30E0" w:rsidRDefault="009F30E0" w:rsidP="007F493A">
      <w:pPr>
        <w:pStyle w:val="Textonotapie"/>
      </w:pPr>
      <w:r>
        <w:rPr>
          <w:rStyle w:val="Refdenotaalpie"/>
        </w:rPr>
        <w:footnoteRef/>
      </w:r>
      <w:r>
        <w:t xml:space="preserve"> Convención Americana sobre Derechos Humanos. Artículo 13.</w:t>
      </w:r>
    </w:p>
  </w:footnote>
  <w:footnote w:id="2">
    <w:p w14:paraId="202E5717" w14:textId="77777777" w:rsidR="009F30E0" w:rsidRDefault="009F30E0" w:rsidP="007F493A">
      <w:pPr>
        <w:pStyle w:val="Textonotapie"/>
      </w:pPr>
      <w:r>
        <w:rPr>
          <w:rStyle w:val="Refdenotaalpie"/>
        </w:rPr>
        <w:footnoteRef/>
      </w:r>
      <w:r>
        <w:t xml:space="preserve"> Constitución Política de los Estados Unidos Mexicanos. Artículo sexto, sección A, Fracción I.</w:t>
      </w:r>
    </w:p>
  </w:footnote>
  <w:footnote w:id="3">
    <w:p w14:paraId="2CCFC614" w14:textId="77777777" w:rsidR="009F30E0" w:rsidRDefault="009F30E0" w:rsidP="007F493A">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39EEB400" w14:textId="77777777" w:rsidR="009F30E0" w:rsidRDefault="009F30E0" w:rsidP="007F493A">
      <w:pPr>
        <w:pStyle w:val="Textonotapie"/>
      </w:pPr>
      <w:r>
        <w:rPr>
          <w:rStyle w:val="Refdenotaalpie"/>
        </w:rPr>
        <w:footnoteRef/>
      </w:r>
      <w:r>
        <w:t xml:space="preserve"> Ibídem. Párr. 87.</w:t>
      </w:r>
    </w:p>
  </w:footnote>
  <w:footnote w:id="5">
    <w:p w14:paraId="157C2976" w14:textId="77777777" w:rsidR="009F30E0" w:rsidRDefault="009F30E0" w:rsidP="007F493A">
      <w:pPr>
        <w:pStyle w:val="Textonotapie"/>
      </w:pPr>
      <w:r>
        <w:rPr>
          <w:rStyle w:val="Refdenotaalpie"/>
        </w:rPr>
        <w:footnoteRef/>
      </w:r>
      <w: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history="1">
        <w:r w:rsidRPr="0089286F">
          <w:rPr>
            <w:rStyle w:val="Hipervnculo"/>
          </w:rPr>
          <w:t>http://www.oas.org/es/cidh/expresion/documentos_basicos/declaraciones.asp</w:t>
        </w:r>
      </w:hyperlink>
      <w:r>
        <w:t>.</w:t>
      </w:r>
    </w:p>
  </w:footnote>
  <w:footnote w:id="6">
    <w:p w14:paraId="574F55F4" w14:textId="77777777" w:rsidR="009F30E0" w:rsidRDefault="009F30E0" w:rsidP="007F493A">
      <w:pPr>
        <w:pStyle w:val="Textonotapie"/>
      </w:pPr>
      <w:r>
        <w:rPr>
          <w:rStyle w:val="Refdenotaalpie"/>
        </w:rPr>
        <w:footnoteRef/>
      </w:r>
      <w:r>
        <w:t xml:space="preserve"> Artículo 150. Ley de Transparencia y Acceso a la Información Pública del Estado de México y Municipios.</w:t>
      </w:r>
    </w:p>
    <w:p w14:paraId="19A1536D" w14:textId="77777777" w:rsidR="009F30E0" w:rsidRDefault="009F30E0" w:rsidP="007F493A">
      <w:pPr>
        <w:pStyle w:val="Textonotapie"/>
      </w:pPr>
      <w:r>
        <w:t>Artículo 151. Ibídem.</w:t>
      </w:r>
    </w:p>
  </w:footnote>
  <w:footnote w:id="7">
    <w:p w14:paraId="5D0A31A5" w14:textId="77777777" w:rsidR="009F30E0" w:rsidRDefault="009F30E0" w:rsidP="007F493A">
      <w:pPr>
        <w:pStyle w:val="Textonotapie"/>
      </w:pPr>
      <w:r>
        <w:rPr>
          <w:rStyle w:val="Refdenotaalpie"/>
        </w:rPr>
        <w:footnoteRef/>
      </w:r>
      <w:r>
        <w:t xml:space="preserve"> Ley de Transparencia y Acceso a la Información Pública del Estado de México y Municipios. Artículo 9. …</w:t>
      </w:r>
    </w:p>
    <w:p w14:paraId="6B1F77DB" w14:textId="77777777" w:rsidR="009F30E0" w:rsidRDefault="009F30E0" w:rsidP="007F493A">
      <w:pPr>
        <w:pStyle w:val="Textonotapie"/>
      </w:pPr>
      <w:r>
        <w:t>II. Eficacia: Obligación del Instituto para tutelar, de manera efectiva, el derecho de acceso a la información;</w:t>
      </w:r>
    </w:p>
    <w:p w14:paraId="3146027F" w14:textId="77777777" w:rsidR="009F30E0" w:rsidRDefault="009F30E0" w:rsidP="007F493A">
      <w:pPr>
        <w:pStyle w:val="Textonotapie"/>
      </w:pP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7125AE" w14:textId="77777777" w:rsidR="009F30E0" w:rsidRDefault="0085300E">
    <w:pPr>
      <w:pStyle w:val="Encabezado"/>
    </w:pPr>
    <w:r>
      <w:rPr>
        <w:noProof/>
      </w:rPr>
      <w:pict w14:anchorId="058D14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3" o:spid="_x0000_s2049" type="#_x0000_t75" alt="" style="position:absolute;margin-left:0;margin-top:0;width:589.8pt;height:768pt;z-index:-251659776;mso-wrap-edited:f;mso-width-percent:0;mso-height-percent:0;mso-position-horizontal:center;mso-position-horizontal-relative:margin;mso-position-vertical:center;mso-position-vertical-relative:margin;mso-width-percent:0;mso-height-percent:0" o:allowincell="f">
          <v:imagedata r:id="rId1" o:title="resolución infoem image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Layout w:type="fixed"/>
      <w:tblLook w:val="04A0" w:firstRow="1" w:lastRow="0" w:firstColumn="1" w:lastColumn="0" w:noHBand="0" w:noVBand="1"/>
    </w:tblPr>
    <w:tblGrid>
      <w:gridCol w:w="2268"/>
      <w:gridCol w:w="6946"/>
    </w:tblGrid>
    <w:tr w:rsidR="009F30E0" w:rsidRPr="005C106F" w14:paraId="2B959447" w14:textId="77777777" w:rsidTr="00737F8A">
      <w:trPr>
        <w:trHeight w:val="1435"/>
      </w:trPr>
      <w:tc>
        <w:tcPr>
          <w:tcW w:w="2268" w:type="dxa"/>
          <w:shd w:val="clear" w:color="auto" w:fill="auto"/>
        </w:tcPr>
        <w:p w14:paraId="48AD7439" w14:textId="77777777" w:rsidR="009F30E0" w:rsidRPr="005C106F" w:rsidRDefault="009F30E0" w:rsidP="00737F8A">
          <w:pPr>
            <w:tabs>
              <w:tab w:val="right" w:pos="4273"/>
            </w:tabs>
            <w:rPr>
              <w:rFonts w:ascii="Garamond" w:eastAsia="Calibri" w:hAnsi="Garamond"/>
              <w:sz w:val="16"/>
              <w:szCs w:val="16"/>
              <w:lang w:eastAsia="en-US"/>
            </w:rPr>
          </w:pPr>
        </w:p>
      </w:tc>
      <w:tc>
        <w:tcPr>
          <w:tcW w:w="6946" w:type="dxa"/>
          <w:shd w:val="clear" w:color="auto" w:fill="auto"/>
        </w:tcPr>
        <w:p w14:paraId="41508E8A" w14:textId="77777777" w:rsidR="009F30E0" w:rsidRDefault="009F30E0" w:rsidP="00737F8A"/>
        <w:tbl>
          <w:tblPr>
            <w:tblW w:w="6662" w:type="dxa"/>
            <w:tblInd w:w="40" w:type="dxa"/>
            <w:tblLayout w:type="fixed"/>
            <w:tblLook w:val="0420" w:firstRow="1" w:lastRow="0" w:firstColumn="0" w:lastColumn="0" w:noHBand="0" w:noVBand="1"/>
          </w:tblPr>
          <w:tblGrid>
            <w:gridCol w:w="2551"/>
            <w:gridCol w:w="4111"/>
          </w:tblGrid>
          <w:tr w:rsidR="009F30E0" w14:paraId="2AAA568F" w14:textId="77777777" w:rsidTr="00737F8A">
            <w:trPr>
              <w:trHeight w:val="150"/>
            </w:trPr>
            <w:tc>
              <w:tcPr>
                <w:tcW w:w="2551" w:type="dxa"/>
                <w:shd w:val="clear" w:color="auto" w:fill="auto"/>
              </w:tcPr>
              <w:p w14:paraId="4A792A2F" w14:textId="77777777" w:rsidR="009F30E0" w:rsidRPr="00020E73" w:rsidRDefault="009F30E0" w:rsidP="00737F8A">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111" w:type="dxa"/>
                <w:shd w:val="clear" w:color="auto" w:fill="auto"/>
              </w:tcPr>
              <w:p w14:paraId="2554360D" w14:textId="605B8CEB" w:rsidR="009F30E0" w:rsidRPr="00020E73" w:rsidRDefault="009F30E0" w:rsidP="00737F8A">
                <w:pPr>
                  <w:tabs>
                    <w:tab w:val="right" w:pos="8838"/>
                  </w:tabs>
                  <w:ind w:left="-108" w:right="-102"/>
                  <w:jc w:val="both"/>
                  <w:rPr>
                    <w:rFonts w:ascii="Palatino Linotype" w:eastAsia="Calibri" w:hAnsi="Palatino Linotype" w:cs="Tahoma"/>
                    <w:bCs/>
                    <w:sz w:val="22"/>
                    <w:szCs w:val="22"/>
                    <w:lang w:val="es-ES" w:eastAsia="en-US"/>
                  </w:rPr>
                </w:pPr>
                <w:r w:rsidRPr="00A13651">
                  <w:rPr>
                    <w:rFonts w:ascii="Palatino Linotype" w:hAnsi="Palatino Linotype"/>
                    <w:b/>
                    <w:bCs/>
                  </w:rPr>
                  <w:t> </w:t>
                </w:r>
                <w:r>
                  <w:rPr>
                    <w:rFonts w:ascii="Palatino Linotype" w:hAnsi="Palatino Linotype"/>
                    <w:b/>
                    <w:bCs/>
                  </w:rPr>
                  <w:t>07223/INFOEM/IP/RR/2024</w:t>
                </w:r>
              </w:p>
            </w:tc>
          </w:tr>
          <w:tr w:rsidR="009F30E0" w:rsidRPr="00537748" w14:paraId="72DA2A45" w14:textId="77777777" w:rsidTr="00737F8A">
            <w:trPr>
              <w:trHeight w:val="295"/>
            </w:trPr>
            <w:tc>
              <w:tcPr>
                <w:tcW w:w="2551" w:type="dxa"/>
                <w:shd w:val="clear" w:color="auto" w:fill="auto"/>
              </w:tcPr>
              <w:p w14:paraId="63C76A83" w14:textId="77777777" w:rsidR="009F30E0" w:rsidRPr="00020E73" w:rsidRDefault="009F30E0" w:rsidP="00737F8A">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111" w:type="dxa"/>
                <w:shd w:val="clear" w:color="auto" w:fill="auto"/>
              </w:tcPr>
              <w:p w14:paraId="744E1720" w14:textId="4342F3F7" w:rsidR="009F30E0" w:rsidRPr="00537748" w:rsidRDefault="009F30E0" w:rsidP="00737F8A">
                <w:pPr>
                  <w:tabs>
                    <w:tab w:val="left" w:pos="2834"/>
                    <w:tab w:val="right" w:pos="8838"/>
                  </w:tabs>
                  <w:ind w:left="-108" w:right="-102"/>
                  <w:jc w:val="both"/>
                  <w:rPr>
                    <w:rFonts w:ascii="Palatino Linotype" w:eastAsia="Calibri" w:hAnsi="Palatino Linotype" w:cs="Tahoma"/>
                    <w:sz w:val="22"/>
                    <w:szCs w:val="22"/>
                    <w:lang w:val="es-ES" w:eastAsia="en-US"/>
                  </w:rPr>
                </w:pPr>
                <w:r w:rsidRPr="00A13651">
                  <w:rPr>
                    <w:rFonts w:ascii="Palatino Linotype" w:eastAsiaTheme="minorEastAsia" w:hAnsi="Palatino Linotype"/>
                    <w:b/>
                    <w:bCs/>
                    <w:lang w:eastAsia="es-ES"/>
                  </w:rPr>
                  <w:t>Ayun</w:t>
                </w:r>
                <w:r>
                  <w:rPr>
                    <w:rFonts w:ascii="Palatino Linotype" w:eastAsiaTheme="minorEastAsia" w:hAnsi="Palatino Linotype"/>
                    <w:b/>
                    <w:bCs/>
                    <w:lang w:eastAsia="es-ES"/>
                  </w:rPr>
                  <w:t xml:space="preserve">tamiento de Toluca </w:t>
                </w:r>
              </w:p>
            </w:tc>
          </w:tr>
          <w:tr w:rsidR="009F30E0" w14:paraId="7106BAD7" w14:textId="77777777" w:rsidTr="00737F8A">
            <w:trPr>
              <w:trHeight w:val="295"/>
            </w:trPr>
            <w:tc>
              <w:tcPr>
                <w:tcW w:w="2551" w:type="dxa"/>
                <w:shd w:val="clear" w:color="auto" w:fill="auto"/>
              </w:tcPr>
              <w:p w14:paraId="36949ED0" w14:textId="77777777" w:rsidR="009F30E0" w:rsidRPr="00020E73" w:rsidRDefault="009F30E0" w:rsidP="00737F8A">
                <w:pPr>
                  <w:tabs>
                    <w:tab w:val="right" w:pos="8838"/>
                  </w:tabs>
                  <w:ind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ponente</w:t>
                </w:r>
                <w:r w:rsidRPr="00020E73">
                  <w:rPr>
                    <w:rFonts w:ascii="Palatino Linotype" w:eastAsia="Calibri" w:hAnsi="Palatino Linotype" w:cs="Tahoma"/>
                    <w:b/>
                    <w:sz w:val="22"/>
                    <w:szCs w:val="22"/>
                    <w:lang w:val="es-ES" w:eastAsia="en-US"/>
                  </w:rPr>
                  <w:t>:</w:t>
                </w:r>
              </w:p>
            </w:tc>
            <w:tc>
              <w:tcPr>
                <w:tcW w:w="4111" w:type="dxa"/>
                <w:shd w:val="clear" w:color="auto" w:fill="auto"/>
              </w:tcPr>
              <w:p w14:paraId="7E9D743D" w14:textId="77777777" w:rsidR="009F30E0" w:rsidRPr="00020E73" w:rsidRDefault="009F30E0" w:rsidP="00737F8A">
                <w:pPr>
                  <w:tabs>
                    <w:tab w:val="right" w:pos="8838"/>
                  </w:tabs>
                  <w:ind w:left="-108" w:right="171"/>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María del Rosario Mejía Ayala</w:t>
                </w:r>
              </w:p>
              <w:p w14:paraId="798150D3" w14:textId="77777777" w:rsidR="009F30E0" w:rsidRPr="00020E73" w:rsidRDefault="009F30E0" w:rsidP="00737F8A">
                <w:pPr>
                  <w:tabs>
                    <w:tab w:val="right" w:pos="8838"/>
                  </w:tabs>
                  <w:ind w:left="-108" w:right="171"/>
                  <w:jc w:val="both"/>
                  <w:rPr>
                    <w:rFonts w:ascii="Palatino Linotype" w:eastAsia="Calibri" w:hAnsi="Palatino Linotype" w:cs="Tahoma"/>
                    <w:b/>
                    <w:sz w:val="22"/>
                    <w:szCs w:val="22"/>
                    <w:lang w:val="es-ES" w:eastAsia="en-US"/>
                  </w:rPr>
                </w:pPr>
              </w:p>
            </w:tc>
          </w:tr>
        </w:tbl>
        <w:p w14:paraId="2A3AC49D" w14:textId="77777777" w:rsidR="009F30E0" w:rsidRPr="005C106F" w:rsidRDefault="009F30E0" w:rsidP="00737F8A">
          <w:pPr>
            <w:tabs>
              <w:tab w:val="right" w:pos="8838"/>
            </w:tabs>
            <w:ind w:left="-28"/>
            <w:jc w:val="both"/>
            <w:rPr>
              <w:rFonts w:ascii="Arial" w:eastAsia="Calibri" w:hAnsi="Arial" w:cs="Arial"/>
              <w:b/>
              <w:sz w:val="22"/>
              <w:szCs w:val="22"/>
              <w:lang w:eastAsia="en-US"/>
            </w:rPr>
          </w:pPr>
        </w:p>
      </w:tc>
    </w:tr>
  </w:tbl>
  <w:p w14:paraId="24662815" w14:textId="77777777" w:rsidR="009F30E0" w:rsidRPr="00443C6B" w:rsidRDefault="0085300E" w:rsidP="00737F8A">
    <w:pPr>
      <w:pStyle w:val="Encabezado"/>
      <w:rPr>
        <w:sz w:val="14"/>
      </w:rPr>
    </w:pPr>
    <w:r>
      <w:rPr>
        <w:noProof/>
        <w:sz w:val="14"/>
      </w:rPr>
      <w:pict w14:anchorId="106716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4" o:spid="_x0000_s2050" type="#_x0000_t75" alt="" style="position:absolute;margin-left:-68.8pt;margin-top:-120.5pt;width:589.8pt;height:768pt;z-index:-251658752;mso-wrap-edited:f;mso-width-percent:0;mso-height-percent:0;mso-position-horizontal-relative:margin;mso-position-vertical-relative:margin;mso-width-percent:0;mso-height-percent:0" o:allowincell="f">
          <v:imagedata r:id="rId1" o:title="resolución infoem image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Layout w:type="fixed"/>
      <w:tblLook w:val="04A0" w:firstRow="1" w:lastRow="0" w:firstColumn="1" w:lastColumn="0" w:noHBand="0" w:noVBand="1"/>
    </w:tblPr>
    <w:tblGrid>
      <w:gridCol w:w="2268"/>
      <w:gridCol w:w="6804"/>
    </w:tblGrid>
    <w:tr w:rsidR="009F30E0" w:rsidRPr="00330DA7" w14:paraId="7B3C3F2A" w14:textId="77777777" w:rsidTr="00737F8A">
      <w:trPr>
        <w:trHeight w:val="1435"/>
      </w:trPr>
      <w:tc>
        <w:tcPr>
          <w:tcW w:w="2268" w:type="dxa"/>
          <w:shd w:val="clear" w:color="auto" w:fill="auto"/>
        </w:tcPr>
        <w:p w14:paraId="761E90E2" w14:textId="77777777" w:rsidR="009F30E0" w:rsidRPr="00330DA7" w:rsidRDefault="009F30E0" w:rsidP="00737F8A">
          <w:pPr>
            <w:tabs>
              <w:tab w:val="right" w:pos="4273"/>
            </w:tabs>
            <w:rPr>
              <w:rFonts w:ascii="Garamond" w:eastAsia="Calibri" w:hAnsi="Garamond"/>
              <w:sz w:val="22"/>
              <w:szCs w:val="22"/>
              <w:lang w:eastAsia="en-US"/>
            </w:rPr>
          </w:pPr>
        </w:p>
      </w:tc>
      <w:tc>
        <w:tcPr>
          <w:tcW w:w="6804" w:type="dxa"/>
          <w:shd w:val="clear" w:color="auto" w:fill="auto"/>
        </w:tcPr>
        <w:tbl>
          <w:tblPr>
            <w:tblW w:w="6662" w:type="dxa"/>
            <w:tblInd w:w="40" w:type="dxa"/>
            <w:tblLayout w:type="fixed"/>
            <w:tblLook w:val="0420" w:firstRow="1" w:lastRow="0" w:firstColumn="0" w:lastColumn="0" w:noHBand="0" w:noVBand="1"/>
          </w:tblPr>
          <w:tblGrid>
            <w:gridCol w:w="2444"/>
            <w:gridCol w:w="4218"/>
          </w:tblGrid>
          <w:tr w:rsidR="009F30E0" w:rsidRPr="00330DA7" w14:paraId="154EA240" w14:textId="77777777" w:rsidTr="00737F8A">
            <w:trPr>
              <w:trHeight w:val="144"/>
            </w:trPr>
            <w:tc>
              <w:tcPr>
                <w:tcW w:w="2444" w:type="dxa"/>
                <w:shd w:val="clear" w:color="auto" w:fill="auto"/>
              </w:tcPr>
              <w:p w14:paraId="0DA91C66" w14:textId="77777777" w:rsidR="009F30E0" w:rsidRPr="00800796" w:rsidRDefault="009F30E0" w:rsidP="00737F8A">
                <w:pPr>
                  <w:tabs>
                    <w:tab w:val="right" w:pos="8838"/>
                  </w:tabs>
                  <w:ind w:left="-264" w:right="-105" w:firstLine="195"/>
                  <w:rPr>
                    <w:rFonts w:ascii="Palatino Linotype" w:eastAsia="Calibri" w:hAnsi="Palatino Linotype" w:cs="Tahoma"/>
                    <w:b/>
                    <w:sz w:val="22"/>
                    <w:szCs w:val="22"/>
                    <w:lang w:val="es-ES" w:eastAsia="en-US"/>
                  </w:rPr>
                </w:pPr>
                <w:r w:rsidRPr="00800796">
                  <w:rPr>
                    <w:rFonts w:ascii="Palatino Linotype" w:eastAsia="Calibri" w:hAnsi="Palatino Linotype" w:cs="Tahoma"/>
                    <w:b/>
                    <w:sz w:val="22"/>
                    <w:szCs w:val="22"/>
                    <w:lang w:val="es-ES" w:eastAsia="en-US"/>
                  </w:rPr>
                  <w:t>Recurso de Revisión:</w:t>
                </w:r>
              </w:p>
            </w:tc>
            <w:tc>
              <w:tcPr>
                <w:tcW w:w="4218" w:type="dxa"/>
                <w:shd w:val="clear" w:color="auto" w:fill="auto"/>
              </w:tcPr>
              <w:p w14:paraId="2BB336EB" w14:textId="361D346A" w:rsidR="009F30E0" w:rsidRPr="00800796" w:rsidRDefault="009F30E0" w:rsidP="00737F8A">
                <w:pPr>
                  <w:tabs>
                    <w:tab w:val="right" w:pos="8838"/>
                  </w:tabs>
                  <w:ind w:left="-74" w:right="-105"/>
                  <w:jc w:val="both"/>
                  <w:rPr>
                    <w:rFonts w:ascii="Palatino Linotype" w:eastAsia="Calibri" w:hAnsi="Palatino Linotype" w:cs="Tahoma"/>
                    <w:bCs/>
                    <w:sz w:val="22"/>
                    <w:szCs w:val="22"/>
                    <w:lang w:val="es-ES" w:eastAsia="en-US"/>
                  </w:rPr>
                </w:pPr>
                <w:r w:rsidRPr="00A13651">
                  <w:rPr>
                    <w:rFonts w:ascii="Palatino Linotype" w:hAnsi="Palatino Linotype"/>
                    <w:b/>
                    <w:bCs/>
                  </w:rPr>
                  <w:t> </w:t>
                </w:r>
                <w:r>
                  <w:rPr>
                    <w:rFonts w:ascii="Palatino Linotype" w:hAnsi="Palatino Linotype"/>
                    <w:b/>
                    <w:bCs/>
                  </w:rPr>
                  <w:t>07223/INFOEM/IP/RR/2024</w:t>
                </w:r>
              </w:p>
            </w:tc>
          </w:tr>
          <w:tr w:rsidR="009F30E0" w:rsidRPr="00330DA7" w14:paraId="7088A493" w14:textId="77777777" w:rsidTr="00737F8A">
            <w:trPr>
              <w:trHeight w:val="144"/>
            </w:trPr>
            <w:tc>
              <w:tcPr>
                <w:tcW w:w="2444" w:type="dxa"/>
                <w:shd w:val="clear" w:color="auto" w:fill="auto"/>
              </w:tcPr>
              <w:p w14:paraId="04B332AB" w14:textId="77777777" w:rsidR="009F30E0" w:rsidRPr="00D27877" w:rsidRDefault="009F30E0" w:rsidP="00737F8A">
                <w:pPr>
                  <w:tabs>
                    <w:tab w:val="right" w:pos="8838"/>
                  </w:tabs>
                  <w:ind w:left="-74" w:right="-105"/>
                  <w:rPr>
                    <w:rFonts w:ascii="Palatino Linotype" w:eastAsia="Calibri" w:hAnsi="Palatino Linotype" w:cs="Tahoma"/>
                    <w:b/>
                    <w:color w:val="000000" w:themeColor="text1"/>
                    <w:sz w:val="22"/>
                    <w:szCs w:val="22"/>
                    <w:lang w:val="es-ES" w:eastAsia="en-US"/>
                  </w:rPr>
                </w:pPr>
                <w:r w:rsidRPr="00D27877">
                  <w:rPr>
                    <w:rFonts w:ascii="Palatino Linotype" w:eastAsia="Calibri" w:hAnsi="Palatino Linotype" w:cs="Tahoma"/>
                    <w:b/>
                    <w:color w:val="000000" w:themeColor="text1"/>
                    <w:sz w:val="22"/>
                    <w:szCs w:val="22"/>
                    <w:lang w:val="es-ES" w:eastAsia="en-US"/>
                  </w:rPr>
                  <w:t>Recurrente:</w:t>
                </w:r>
              </w:p>
            </w:tc>
            <w:tc>
              <w:tcPr>
                <w:tcW w:w="4218" w:type="dxa"/>
                <w:shd w:val="clear" w:color="auto" w:fill="auto"/>
              </w:tcPr>
              <w:p w14:paraId="69AB6D2F" w14:textId="2264CA0C" w:rsidR="009F30E0" w:rsidRPr="00D27877" w:rsidRDefault="00727D8D" w:rsidP="00737F8A">
                <w:pPr>
                  <w:tabs>
                    <w:tab w:val="left" w:pos="1185"/>
                  </w:tabs>
                  <w:ind w:right="-105"/>
                  <w:jc w:val="both"/>
                  <w:rPr>
                    <w:rFonts w:ascii="Palatino Linotype" w:eastAsia="Calibri" w:hAnsi="Palatino Linotype" w:cs="Tahoma"/>
                    <w:color w:val="000000" w:themeColor="text1"/>
                    <w:sz w:val="22"/>
                    <w:szCs w:val="22"/>
                    <w:lang w:val="es-ES" w:eastAsia="en-US"/>
                  </w:rPr>
                </w:pPr>
                <w:r>
                  <w:rPr>
                    <w:rFonts w:ascii="Palatino Linotype" w:eastAsia="Calibri" w:hAnsi="Palatino Linotype" w:cs="Tahoma"/>
                    <w:b/>
                    <w:bCs/>
                    <w:color w:val="000000" w:themeColor="text1"/>
                    <w:sz w:val="22"/>
                    <w:szCs w:val="22"/>
                    <w:lang w:eastAsia="en-US"/>
                  </w:rPr>
                  <w:t>XXXXXXXX</w:t>
                </w:r>
                <w:r w:rsidR="009F30E0" w:rsidRPr="00D27877">
                  <w:rPr>
                    <w:rFonts w:ascii="Palatino Linotype" w:eastAsia="Calibri" w:hAnsi="Palatino Linotype" w:cs="Tahoma"/>
                    <w:b/>
                    <w:bCs/>
                    <w:color w:val="000000" w:themeColor="text1"/>
                    <w:sz w:val="22"/>
                    <w:szCs w:val="22"/>
                    <w:lang w:eastAsia="en-US"/>
                  </w:rPr>
                  <w:t xml:space="preserve"> </w:t>
                </w:r>
              </w:p>
            </w:tc>
          </w:tr>
          <w:tr w:rsidR="009F30E0" w:rsidRPr="00330DA7" w14:paraId="10EBE98B" w14:textId="77777777" w:rsidTr="00A13651">
            <w:trPr>
              <w:trHeight w:val="230"/>
            </w:trPr>
            <w:tc>
              <w:tcPr>
                <w:tcW w:w="2444" w:type="dxa"/>
                <w:shd w:val="clear" w:color="auto" w:fill="auto"/>
              </w:tcPr>
              <w:p w14:paraId="451E88F3" w14:textId="77777777" w:rsidR="009F30E0" w:rsidRPr="00800796" w:rsidRDefault="009F30E0" w:rsidP="00737F8A">
                <w:pPr>
                  <w:tabs>
                    <w:tab w:val="right" w:pos="8838"/>
                  </w:tabs>
                  <w:ind w:left="-74" w:right="-105"/>
                  <w:rPr>
                    <w:rFonts w:ascii="Palatino Linotype" w:eastAsia="Calibri" w:hAnsi="Palatino Linotype" w:cs="Tahoma"/>
                    <w:b/>
                    <w:sz w:val="22"/>
                    <w:szCs w:val="22"/>
                    <w:lang w:val="es-ES" w:eastAsia="en-US"/>
                  </w:rPr>
                </w:pPr>
                <w:r w:rsidRPr="00800796">
                  <w:rPr>
                    <w:rFonts w:ascii="Palatino Linotype" w:eastAsia="Calibri" w:hAnsi="Palatino Linotype" w:cs="Tahoma"/>
                    <w:b/>
                    <w:sz w:val="22"/>
                    <w:szCs w:val="22"/>
                    <w:lang w:val="es-ES" w:eastAsia="en-US"/>
                  </w:rPr>
                  <w:t>Sujeto Obligado:</w:t>
                </w:r>
              </w:p>
            </w:tc>
            <w:tc>
              <w:tcPr>
                <w:tcW w:w="4218" w:type="dxa"/>
                <w:shd w:val="clear" w:color="auto" w:fill="auto"/>
              </w:tcPr>
              <w:p w14:paraId="3F789B55" w14:textId="7F1A8C05" w:rsidR="009F30E0" w:rsidRPr="00800796" w:rsidRDefault="009F30E0" w:rsidP="00737F8A">
                <w:pPr>
                  <w:tabs>
                    <w:tab w:val="left" w:pos="2834"/>
                    <w:tab w:val="right" w:pos="8838"/>
                  </w:tabs>
                  <w:ind w:left="-74" w:right="-105"/>
                  <w:jc w:val="both"/>
                  <w:rPr>
                    <w:rFonts w:ascii="Palatino Linotype" w:eastAsia="Calibri" w:hAnsi="Palatino Linotype" w:cs="Tahoma"/>
                    <w:sz w:val="22"/>
                    <w:szCs w:val="22"/>
                    <w:lang w:val="es-ES" w:eastAsia="en-US"/>
                  </w:rPr>
                </w:pPr>
                <w:r w:rsidRPr="00A13651">
                  <w:rPr>
                    <w:rFonts w:ascii="Palatino Linotype" w:eastAsiaTheme="minorEastAsia" w:hAnsi="Palatino Linotype"/>
                    <w:b/>
                    <w:bCs/>
                    <w:lang w:eastAsia="es-ES"/>
                  </w:rPr>
                  <w:t>Ayun</w:t>
                </w:r>
                <w:r>
                  <w:rPr>
                    <w:rFonts w:ascii="Palatino Linotype" w:eastAsiaTheme="minorEastAsia" w:hAnsi="Palatino Linotype"/>
                    <w:b/>
                    <w:bCs/>
                    <w:lang w:eastAsia="es-ES"/>
                  </w:rPr>
                  <w:t>tamiento de Toluca</w:t>
                </w:r>
              </w:p>
            </w:tc>
          </w:tr>
          <w:tr w:rsidR="009F30E0" w:rsidRPr="00330DA7" w14:paraId="7F62C9BB" w14:textId="77777777" w:rsidTr="00737F8A">
            <w:trPr>
              <w:trHeight w:val="283"/>
            </w:trPr>
            <w:tc>
              <w:tcPr>
                <w:tcW w:w="2444" w:type="dxa"/>
                <w:shd w:val="clear" w:color="auto" w:fill="auto"/>
              </w:tcPr>
              <w:p w14:paraId="456B2EEC" w14:textId="77777777" w:rsidR="009F30E0" w:rsidRPr="00800796" w:rsidRDefault="009F30E0" w:rsidP="00737F8A">
                <w:pPr>
                  <w:tabs>
                    <w:tab w:val="right" w:pos="8838"/>
                  </w:tabs>
                  <w:ind w:left="-74" w:right="-105"/>
                  <w:rPr>
                    <w:rFonts w:ascii="Palatino Linotype" w:eastAsia="Calibri" w:hAnsi="Palatino Linotype" w:cs="Tahoma"/>
                    <w:b/>
                    <w:sz w:val="22"/>
                    <w:szCs w:val="22"/>
                    <w:lang w:val="es-ES" w:eastAsia="en-US"/>
                  </w:rPr>
                </w:pPr>
                <w:r w:rsidRPr="00800796">
                  <w:rPr>
                    <w:rFonts w:ascii="Palatino Linotype" w:eastAsia="Calibri" w:hAnsi="Palatino Linotype" w:cs="Tahoma"/>
                    <w:b/>
                    <w:sz w:val="22"/>
                    <w:szCs w:val="22"/>
                    <w:lang w:val="es-ES" w:eastAsia="en-US"/>
                  </w:rPr>
                  <w:t>Comisionada ponente:</w:t>
                </w:r>
              </w:p>
            </w:tc>
            <w:tc>
              <w:tcPr>
                <w:tcW w:w="4218" w:type="dxa"/>
                <w:shd w:val="clear" w:color="auto" w:fill="auto"/>
              </w:tcPr>
              <w:p w14:paraId="3BF3DAC4" w14:textId="77777777" w:rsidR="009F30E0" w:rsidRPr="00800796" w:rsidRDefault="009F30E0" w:rsidP="00737F8A">
                <w:pPr>
                  <w:tabs>
                    <w:tab w:val="right" w:pos="8838"/>
                  </w:tabs>
                  <w:ind w:left="-74" w:right="-105"/>
                  <w:jc w:val="both"/>
                  <w:rPr>
                    <w:rFonts w:ascii="Palatino Linotype" w:eastAsia="Calibri" w:hAnsi="Palatino Linotype" w:cs="Tahoma"/>
                    <w:sz w:val="22"/>
                    <w:szCs w:val="22"/>
                    <w:lang w:val="es-ES" w:eastAsia="en-US"/>
                  </w:rPr>
                </w:pPr>
                <w:r w:rsidRPr="00800796">
                  <w:rPr>
                    <w:rFonts w:ascii="Palatino Linotype" w:eastAsia="Calibri" w:hAnsi="Palatino Linotype" w:cs="Tahoma"/>
                    <w:sz w:val="22"/>
                    <w:szCs w:val="22"/>
                    <w:lang w:val="es-ES" w:eastAsia="en-US"/>
                  </w:rPr>
                  <w:t>María del Rosario Mejía Ayala</w:t>
                </w:r>
              </w:p>
              <w:p w14:paraId="151C728A" w14:textId="77777777" w:rsidR="009F30E0" w:rsidRPr="00800796" w:rsidRDefault="009F30E0" w:rsidP="00737F8A">
                <w:pPr>
                  <w:tabs>
                    <w:tab w:val="right" w:pos="8838"/>
                  </w:tabs>
                  <w:ind w:left="-74" w:right="-105"/>
                  <w:jc w:val="both"/>
                  <w:rPr>
                    <w:rFonts w:ascii="Palatino Linotype" w:eastAsia="Calibri" w:hAnsi="Palatino Linotype" w:cs="Tahoma"/>
                    <w:b/>
                    <w:sz w:val="22"/>
                    <w:szCs w:val="22"/>
                    <w:lang w:val="es-ES" w:eastAsia="en-US"/>
                  </w:rPr>
                </w:pPr>
              </w:p>
            </w:tc>
          </w:tr>
        </w:tbl>
        <w:p w14:paraId="0BE21495" w14:textId="77777777" w:rsidR="009F30E0" w:rsidRPr="00330DA7" w:rsidRDefault="009F30E0" w:rsidP="00737F8A">
          <w:pPr>
            <w:tabs>
              <w:tab w:val="right" w:pos="8838"/>
            </w:tabs>
            <w:ind w:left="-28"/>
            <w:jc w:val="both"/>
            <w:rPr>
              <w:rFonts w:ascii="Arial" w:eastAsia="Calibri" w:hAnsi="Arial" w:cs="Arial"/>
              <w:b/>
              <w:sz w:val="22"/>
              <w:szCs w:val="22"/>
              <w:lang w:eastAsia="en-US"/>
            </w:rPr>
          </w:pPr>
        </w:p>
      </w:tc>
    </w:tr>
  </w:tbl>
  <w:p w14:paraId="51502073" w14:textId="77777777" w:rsidR="009F30E0" w:rsidRPr="00827FA0" w:rsidRDefault="0085300E" w:rsidP="00737F8A">
    <w:pPr>
      <w:pStyle w:val="Encabezado"/>
      <w:rPr>
        <w:sz w:val="2"/>
        <w:szCs w:val="22"/>
      </w:rPr>
    </w:pPr>
    <w:r>
      <w:rPr>
        <w:noProof/>
        <w:sz w:val="2"/>
        <w:szCs w:val="22"/>
      </w:rPr>
      <w:pict w14:anchorId="5DD5B0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2" o:spid="_x0000_s2051" type="#_x0000_t75" alt="" style="position:absolute;margin-left:-68.8pt;margin-top:-117.6pt;width:589.8pt;height:768pt;z-index:-251657728;mso-wrap-edited:f;mso-width-percent:0;mso-height-percent:0;mso-position-horizontal-relative:margin;mso-position-vertical-relative:margin;mso-width-percent:0;mso-height-percent:0" o:allowincell="f">
          <v:imagedata r:id="rId1" o:title="resolución infoem image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C51E5E"/>
    <w:multiLevelType w:val="multilevel"/>
    <w:tmpl w:val="4194602A"/>
    <w:lvl w:ilvl="0">
      <w:start w:val="1"/>
      <w:numFmt w:val="upperRoman"/>
      <w:lvlText w:val="%1."/>
      <w:lvlJc w:val="left"/>
      <w:pPr>
        <w:ind w:left="1004" w:hanging="72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 w15:restartNumberingAfterBreak="0">
    <w:nsid w:val="1D160E48"/>
    <w:multiLevelType w:val="multilevel"/>
    <w:tmpl w:val="2EBE7B72"/>
    <w:lvl w:ilvl="0">
      <w:start w:val="1"/>
      <w:numFmt w:val="upperRoman"/>
      <w:pStyle w:val="Listaconvietas2"/>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DC722D3"/>
    <w:multiLevelType w:val="hybridMultilevel"/>
    <w:tmpl w:val="21E6C992"/>
    <w:lvl w:ilvl="0" w:tplc="A52C2E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29435CB"/>
    <w:multiLevelType w:val="hybridMultilevel"/>
    <w:tmpl w:val="BE52E9B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4317490"/>
    <w:multiLevelType w:val="hybridMultilevel"/>
    <w:tmpl w:val="906E7064"/>
    <w:lvl w:ilvl="0" w:tplc="92BE0B36">
      <w:start w:val="1"/>
      <w:numFmt w:val="decimal"/>
      <w:lvlText w:val="%1."/>
      <w:lvlJc w:val="left"/>
      <w:pPr>
        <w:ind w:left="644" w:hanging="360"/>
      </w:pPr>
      <w:rPr>
        <w:rFonts w:ascii="Palatino Linotype" w:hAnsi="Palatino Linotype" w:hint="default"/>
        <w:b/>
        <w:i w:val="0"/>
        <w:color w:val="auto"/>
        <w:sz w:val="24"/>
      </w:rPr>
    </w:lvl>
    <w:lvl w:ilvl="1" w:tplc="080A0013">
      <w:start w:val="1"/>
      <w:numFmt w:val="upperRoman"/>
      <w:lvlText w:val="%2."/>
      <w:lvlJc w:val="right"/>
      <w:pPr>
        <w:ind w:left="7525" w:hanging="720"/>
      </w:pPr>
      <w:rPr>
        <w:rFonts w:hint="default"/>
      </w:rPr>
    </w:lvl>
    <w:lvl w:ilvl="2" w:tplc="362EE9DC">
      <w:start w:val="4"/>
      <w:numFmt w:val="lowerLetter"/>
      <w:lvlText w:val="%3)"/>
      <w:lvlJc w:val="left"/>
      <w:pPr>
        <w:ind w:left="2340" w:hanging="360"/>
      </w:pPr>
      <w:rPr>
        <w:rFonts w:hint="default"/>
      </w:rPr>
    </w:lvl>
    <w:lvl w:ilvl="3" w:tplc="080A000F">
      <w:start w:val="1"/>
      <w:numFmt w:val="decimal"/>
      <w:lvlText w:val="%4."/>
      <w:lvlJc w:val="left"/>
      <w:pPr>
        <w:ind w:left="2880" w:hanging="360"/>
      </w:pPr>
    </w:lvl>
    <w:lvl w:ilvl="4" w:tplc="3B14BCD2">
      <w:start w:val="104"/>
      <w:numFmt w:val="decimal"/>
      <w:lvlText w:val="%5"/>
      <w:lvlJc w:val="left"/>
      <w:pPr>
        <w:ind w:left="3600" w:hanging="360"/>
      </w:pPr>
      <w:rPr>
        <w:rFonts w:hint="default"/>
        <w:b/>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9901748"/>
    <w:multiLevelType w:val="multilevel"/>
    <w:tmpl w:val="D3ECB8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AD8321B"/>
    <w:multiLevelType w:val="hybridMultilevel"/>
    <w:tmpl w:val="5846EA66"/>
    <w:lvl w:ilvl="0" w:tplc="E16EFDF6">
      <w:start w:val="29"/>
      <w:numFmt w:val="decimal"/>
      <w:lvlText w:val="%1."/>
      <w:lvlJc w:val="left"/>
      <w:pPr>
        <w:ind w:left="502" w:hanging="360"/>
      </w:pPr>
      <w:rPr>
        <w:rFonts w:cs="Times New Roman" w:hint="default"/>
        <w:b/>
      </w:rPr>
    </w:lvl>
    <w:lvl w:ilvl="1" w:tplc="080A0019" w:tentative="1">
      <w:start w:val="1"/>
      <w:numFmt w:val="lowerLetter"/>
      <w:lvlText w:val="%2."/>
      <w:lvlJc w:val="left"/>
      <w:pPr>
        <w:ind w:left="1222" w:hanging="360"/>
      </w:pPr>
      <w:rPr>
        <w:rFonts w:cs="Times New Roman"/>
      </w:rPr>
    </w:lvl>
    <w:lvl w:ilvl="2" w:tplc="080A001B" w:tentative="1">
      <w:start w:val="1"/>
      <w:numFmt w:val="lowerRoman"/>
      <w:lvlText w:val="%3."/>
      <w:lvlJc w:val="right"/>
      <w:pPr>
        <w:ind w:left="1942" w:hanging="180"/>
      </w:pPr>
      <w:rPr>
        <w:rFonts w:cs="Times New Roman"/>
      </w:rPr>
    </w:lvl>
    <w:lvl w:ilvl="3" w:tplc="080A000F" w:tentative="1">
      <w:start w:val="1"/>
      <w:numFmt w:val="decimal"/>
      <w:lvlText w:val="%4."/>
      <w:lvlJc w:val="left"/>
      <w:pPr>
        <w:ind w:left="2662" w:hanging="360"/>
      </w:pPr>
      <w:rPr>
        <w:rFonts w:cs="Times New Roman"/>
      </w:rPr>
    </w:lvl>
    <w:lvl w:ilvl="4" w:tplc="080A0019" w:tentative="1">
      <w:start w:val="1"/>
      <w:numFmt w:val="lowerLetter"/>
      <w:lvlText w:val="%5."/>
      <w:lvlJc w:val="left"/>
      <w:pPr>
        <w:ind w:left="3382" w:hanging="360"/>
      </w:pPr>
      <w:rPr>
        <w:rFonts w:cs="Times New Roman"/>
      </w:rPr>
    </w:lvl>
    <w:lvl w:ilvl="5" w:tplc="080A001B" w:tentative="1">
      <w:start w:val="1"/>
      <w:numFmt w:val="lowerRoman"/>
      <w:lvlText w:val="%6."/>
      <w:lvlJc w:val="right"/>
      <w:pPr>
        <w:ind w:left="4102" w:hanging="180"/>
      </w:pPr>
      <w:rPr>
        <w:rFonts w:cs="Times New Roman"/>
      </w:rPr>
    </w:lvl>
    <w:lvl w:ilvl="6" w:tplc="080A000F" w:tentative="1">
      <w:start w:val="1"/>
      <w:numFmt w:val="decimal"/>
      <w:lvlText w:val="%7."/>
      <w:lvlJc w:val="left"/>
      <w:pPr>
        <w:ind w:left="4822" w:hanging="360"/>
      </w:pPr>
      <w:rPr>
        <w:rFonts w:cs="Times New Roman"/>
      </w:rPr>
    </w:lvl>
    <w:lvl w:ilvl="7" w:tplc="080A0019" w:tentative="1">
      <w:start w:val="1"/>
      <w:numFmt w:val="lowerLetter"/>
      <w:lvlText w:val="%8."/>
      <w:lvlJc w:val="left"/>
      <w:pPr>
        <w:ind w:left="5542" w:hanging="360"/>
      </w:pPr>
      <w:rPr>
        <w:rFonts w:cs="Times New Roman"/>
      </w:rPr>
    </w:lvl>
    <w:lvl w:ilvl="8" w:tplc="080A001B" w:tentative="1">
      <w:start w:val="1"/>
      <w:numFmt w:val="lowerRoman"/>
      <w:lvlText w:val="%9."/>
      <w:lvlJc w:val="right"/>
      <w:pPr>
        <w:ind w:left="6262" w:hanging="180"/>
      </w:pPr>
      <w:rPr>
        <w:rFonts w:cs="Times New Roman"/>
      </w:rPr>
    </w:lvl>
  </w:abstractNum>
  <w:abstractNum w:abstractNumId="7" w15:restartNumberingAfterBreak="0">
    <w:nsid w:val="3BDD4389"/>
    <w:multiLevelType w:val="multilevel"/>
    <w:tmpl w:val="00E23F5A"/>
    <w:lvl w:ilvl="0">
      <w:start w:val="1"/>
      <w:numFmt w:val="lowerLetter"/>
      <w:lvlText w:val="%1)"/>
      <w:lvlJc w:val="left"/>
      <w:pPr>
        <w:tabs>
          <w:tab w:val="num" w:pos="720"/>
        </w:tabs>
        <w:ind w:left="720" w:hanging="360"/>
      </w:pPr>
      <w:rPr>
        <w:rFonts w:hint="default"/>
        <w:b/>
        <w:sz w:val="24"/>
      </w:rPr>
    </w:lvl>
    <w:lvl w:ilvl="1">
      <w:start w:val="1"/>
      <w:numFmt w:val="upperRoman"/>
      <w:lvlText w:val="%2."/>
      <w:lvlJc w:val="left"/>
      <w:pPr>
        <w:ind w:left="1800" w:hanging="72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8D72485"/>
    <w:multiLevelType w:val="hybridMultilevel"/>
    <w:tmpl w:val="FDCC22F8"/>
    <w:lvl w:ilvl="0" w:tplc="BB1EE89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E6D79CD"/>
    <w:multiLevelType w:val="multilevel"/>
    <w:tmpl w:val="EF90F01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30E7B2F"/>
    <w:multiLevelType w:val="hybridMultilevel"/>
    <w:tmpl w:val="19308A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FB74932"/>
    <w:multiLevelType w:val="multilevel"/>
    <w:tmpl w:val="AF2010B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6"/>
  </w:num>
  <w:num w:numId="3">
    <w:abstractNumId w:val="3"/>
  </w:num>
  <w:num w:numId="4">
    <w:abstractNumId w:val="10"/>
  </w:num>
  <w:num w:numId="5">
    <w:abstractNumId w:val="5"/>
  </w:num>
  <w:num w:numId="6">
    <w:abstractNumId w:val="7"/>
  </w:num>
  <w:num w:numId="7">
    <w:abstractNumId w:val="8"/>
  </w:num>
  <w:num w:numId="8">
    <w:abstractNumId w:val="2"/>
  </w:num>
  <w:num w:numId="9">
    <w:abstractNumId w:val="11"/>
  </w:num>
  <w:num w:numId="10">
    <w:abstractNumId w:val="0"/>
  </w:num>
  <w:num w:numId="11">
    <w:abstractNumId w:val="9"/>
  </w:num>
  <w:num w:numId="12">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7F8A"/>
    <w:rsid w:val="000041B6"/>
    <w:rsid w:val="00007A3C"/>
    <w:rsid w:val="0001155F"/>
    <w:rsid w:val="00030991"/>
    <w:rsid w:val="00031A09"/>
    <w:rsid w:val="000420C7"/>
    <w:rsid w:val="00052CE0"/>
    <w:rsid w:val="0006574C"/>
    <w:rsid w:val="00077271"/>
    <w:rsid w:val="00084E0D"/>
    <w:rsid w:val="000A6C22"/>
    <w:rsid w:val="000A7EAF"/>
    <w:rsid w:val="000C0230"/>
    <w:rsid w:val="000C37CF"/>
    <w:rsid w:val="000D6816"/>
    <w:rsid w:val="000F27E2"/>
    <w:rsid w:val="001061B4"/>
    <w:rsid w:val="00125D0F"/>
    <w:rsid w:val="001265BB"/>
    <w:rsid w:val="001431A9"/>
    <w:rsid w:val="0014508D"/>
    <w:rsid w:val="00170347"/>
    <w:rsid w:val="0017374A"/>
    <w:rsid w:val="001761C7"/>
    <w:rsid w:val="001860CD"/>
    <w:rsid w:val="001A0507"/>
    <w:rsid w:val="001A2717"/>
    <w:rsid w:val="001C4FCC"/>
    <w:rsid w:val="001D4372"/>
    <w:rsid w:val="001E18BA"/>
    <w:rsid w:val="001E3C91"/>
    <w:rsid w:val="00201F40"/>
    <w:rsid w:val="00213E8F"/>
    <w:rsid w:val="00214EBE"/>
    <w:rsid w:val="00215718"/>
    <w:rsid w:val="00220A33"/>
    <w:rsid w:val="002377C7"/>
    <w:rsid w:val="00244217"/>
    <w:rsid w:val="00252E46"/>
    <w:rsid w:val="0028715F"/>
    <w:rsid w:val="00287E54"/>
    <w:rsid w:val="002C3462"/>
    <w:rsid w:val="002D3972"/>
    <w:rsid w:val="00301553"/>
    <w:rsid w:val="00302C55"/>
    <w:rsid w:val="0031731F"/>
    <w:rsid w:val="0032162C"/>
    <w:rsid w:val="00323061"/>
    <w:rsid w:val="00335799"/>
    <w:rsid w:val="00351ED5"/>
    <w:rsid w:val="003541AB"/>
    <w:rsid w:val="00364E1F"/>
    <w:rsid w:val="00370739"/>
    <w:rsid w:val="0038270D"/>
    <w:rsid w:val="003837AA"/>
    <w:rsid w:val="003B5EB6"/>
    <w:rsid w:val="003B70B3"/>
    <w:rsid w:val="003C1A4F"/>
    <w:rsid w:val="003E0F59"/>
    <w:rsid w:val="00403D88"/>
    <w:rsid w:val="00434BE9"/>
    <w:rsid w:val="004444F2"/>
    <w:rsid w:val="00462F8D"/>
    <w:rsid w:val="00464583"/>
    <w:rsid w:val="0048177D"/>
    <w:rsid w:val="004853F1"/>
    <w:rsid w:val="004B4CDB"/>
    <w:rsid w:val="004B732F"/>
    <w:rsid w:val="004C4FB6"/>
    <w:rsid w:val="004E354F"/>
    <w:rsid w:val="004E37F5"/>
    <w:rsid w:val="004E78FD"/>
    <w:rsid w:val="004F1950"/>
    <w:rsid w:val="004F210A"/>
    <w:rsid w:val="0050165E"/>
    <w:rsid w:val="005044F6"/>
    <w:rsid w:val="00505709"/>
    <w:rsid w:val="005157D5"/>
    <w:rsid w:val="00516ABF"/>
    <w:rsid w:val="00537748"/>
    <w:rsid w:val="0054279A"/>
    <w:rsid w:val="00556AAD"/>
    <w:rsid w:val="00575658"/>
    <w:rsid w:val="00581997"/>
    <w:rsid w:val="005B5936"/>
    <w:rsid w:val="005D47E3"/>
    <w:rsid w:val="005D72FD"/>
    <w:rsid w:val="005D7E09"/>
    <w:rsid w:val="005E66BC"/>
    <w:rsid w:val="00616A92"/>
    <w:rsid w:val="006329E1"/>
    <w:rsid w:val="00647E7D"/>
    <w:rsid w:val="00652E97"/>
    <w:rsid w:val="006542C4"/>
    <w:rsid w:val="0065685F"/>
    <w:rsid w:val="00661A43"/>
    <w:rsid w:val="00667A22"/>
    <w:rsid w:val="00693631"/>
    <w:rsid w:val="00696D15"/>
    <w:rsid w:val="00697126"/>
    <w:rsid w:val="006A156F"/>
    <w:rsid w:val="006C5417"/>
    <w:rsid w:val="006E7F0F"/>
    <w:rsid w:val="006F597E"/>
    <w:rsid w:val="007066B4"/>
    <w:rsid w:val="0071091E"/>
    <w:rsid w:val="00710A6C"/>
    <w:rsid w:val="0071126B"/>
    <w:rsid w:val="00727D8D"/>
    <w:rsid w:val="00731D4D"/>
    <w:rsid w:val="00733FC7"/>
    <w:rsid w:val="00737F8A"/>
    <w:rsid w:val="007475E2"/>
    <w:rsid w:val="0076490B"/>
    <w:rsid w:val="0076643E"/>
    <w:rsid w:val="00770990"/>
    <w:rsid w:val="00772A79"/>
    <w:rsid w:val="00780B15"/>
    <w:rsid w:val="0078291A"/>
    <w:rsid w:val="007A297D"/>
    <w:rsid w:val="007B01B8"/>
    <w:rsid w:val="007B2BB2"/>
    <w:rsid w:val="007B65D2"/>
    <w:rsid w:val="007C75E3"/>
    <w:rsid w:val="007E22BC"/>
    <w:rsid w:val="007F2D97"/>
    <w:rsid w:val="007F493A"/>
    <w:rsid w:val="00800796"/>
    <w:rsid w:val="0080149C"/>
    <w:rsid w:val="008063E5"/>
    <w:rsid w:val="008154A4"/>
    <w:rsid w:val="008159ED"/>
    <w:rsid w:val="00836CA5"/>
    <w:rsid w:val="00851F1E"/>
    <w:rsid w:val="0085300E"/>
    <w:rsid w:val="00856910"/>
    <w:rsid w:val="008757F3"/>
    <w:rsid w:val="00876658"/>
    <w:rsid w:val="008B4C09"/>
    <w:rsid w:val="008C00CC"/>
    <w:rsid w:val="008C64D9"/>
    <w:rsid w:val="008D3C78"/>
    <w:rsid w:val="008D5984"/>
    <w:rsid w:val="008E0193"/>
    <w:rsid w:val="008E0DE0"/>
    <w:rsid w:val="008E3D5B"/>
    <w:rsid w:val="008F314B"/>
    <w:rsid w:val="008F5665"/>
    <w:rsid w:val="008F5C14"/>
    <w:rsid w:val="008F7AF7"/>
    <w:rsid w:val="0090049F"/>
    <w:rsid w:val="0090494B"/>
    <w:rsid w:val="009055F9"/>
    <w:rsid w:val="00916B73"/>
    <w:rsid w:val="009201BB"/>
    <w:rsid w:val="00935FE6"/>
    <w:rsid w:val="00944D6E"/>
    <w:rsid w:val="00946481"/>
    <w:rsid w:val="00962961"/>
    <w:rsid w:val="009719BA"/>
    <w:rsid w:val="0097581C"/>
    <w:rsid w:val="00987411"/>
    <w:rsid w:val="009878C6"/>
    <w:rsid w:val="00996E1C"/>
    <w:rsid w:val="009A249A"/>
    <w:rsid w:val="009A65AD"/>
    <w:rsid w:val="009A6D44"/>
    <w:rsid w:val="009B5C00"/>
    <w:rsid w:val="009B5CC7"/>
    <w:rsid w:val="009C03E3"/>
    <w:rsid w:val="009C60AE"/>
    <w:rsid w:val="009D19B4"/>
    <w:rsid w:val="009D3602"/>
    <w:rsid w:val="009D4C8C"/>
    <w:rsid w:val="009F30E0"/>
    <w:rsid w:val="009F77E6"/>
    <w:rsid w:val="00A12C1C"/>
    <w:rsid w:val="00A13651"/>
    <w:rsid w:val="00A2502B"/>
    <w:rsid w:val="00A35AD2"/>
    <w:rsid w:val="00A8411B"/>
    <w:rsid w:val="00A9237E"/>
    <w:rsid w:val="00AA2E02"/>
    <w:rsid w:val="00AB3ECD"/>
    <w:rsid w:val="00AD02C5"/>
    <w:rsid w:val="00B14794"/>
    <w:rsid w:val="00B149FB"/>
    <w:rsid w:val="00B21305"/>
    <w:rsid w:val="00B444D2"/>
    <w:rsid w:val="00B47B08"/>
    <w:rsid w:val="00B74A62"/>
    <w:rsid w:val="00B92049"/>
    <w:rsid w:val="00B92D9B"/>
    <w:rsid w:val="00B939AA"/>
    <w:rsid w:val="00BA697F"/>
    <w:rsid w:val="00BC3EA5"/>
    <w:rsid w:val="00BE54F4"/>
    <w:rsid w:val="00C004B8"/>
    <w:rsid w:val="00C029E5"/>
    <w:rsid w:val="00C32BB6"/>
    <w:rsid w:val="00C37843"/>
    <w:rsid w:val="00C41017"/>
    <w:rsid w:val="00C60AFC"/>
    <w:rsid w:val="00C659BE"/>
    <w:rsid w:val="00C90C82"/>
    <w:rsid w:val="00CA08D6"/>
    <w:rsid w:val="00CA0A67"/>
    <w:rsid w:val="00CB6447"/>
    <w:rsid w:val="00CB7CE7"/>
    <w:rsid w:val="00CD027D"/>
    <w:rsid w:val="00CD4E3D"/>
    <w:rsid w:val="00CE2E2E"/>
    <w:rsid w:val="00CE7763"/>
    <w:rsid w:val="00CF3361"/>
    <w:rsid w:val="00D10B35"/>
    <w:rsid w:val="00D10CC1"/>
    <w:rsid w:val="00D27877"/>
    <w:rsid w:val="00D32D47"/>
    <w:rsid w:val="00D47318"/>
    <w:rsid w:val="00D50CE8"/>
    <w:rsid w:val="00D62D17"/>
    <w:rsid w:val="00D83BF7"/>
    <w:rsid w:val="00D91108"/>
    <w:rsid w:val="00D918F4"/>
    <w:rsid w:val="00DC384E"/>
    <w:rsid w:val="00DD106E"/>
    <w:rsid w:val="00DF627A"/>
    <w:rsid w:val="00E21419"/>
    <w:rsid w:val="00E27B9D"/>
    <w:rsid w:val="00E33C2A"/>
    <w:rsid w:val="00E346F4"/>
    <w:rsid w:val="00E461CE"/>
    <w:rsid w:val="00E47091"/>
    <w:rsid w:val="00E545E4"/>
    <w:rsid w:val="00E627EB"/>
    <w:rsid w:val="00E63492"/>
    <w:rsid w:val="00E6550D"/>
    <w:rsid w:val="00E827FC"/>
    <w:rsid w:val="00EB42D6"/>
    <w:rsid w:val="00EC0DD7"/>
    <w:rsid w:val="00ED32AE"/>
    <w:rsid w:val="00ED7B52"/>
    <w:rsid w:val="00F01688"/>
    <w:rsid w:val="00F11B88"/>
    <w:rsid w:val="00F22F94"/>
    <w:rsid w:val="00F712C0"/>
    <w:rsid w:val="00F751CA"/>
    <w:rsid w:val="00F76307"/>
    <w:rsid w:val="00F80532"/>
    <w:rsid w:val="00F827BC"/>
    <w:rsid w:val="00F82C19"/>
    <w:rsid w:val="00F82E24"/>
    <w:rsid w:val="00F83690"/>
    <w:rsid w:val="00F84B7C"/>
    <w:rsid w:val="00FA1F95"/>
    <w:rsid w:val="00FA43AD"/>
    <w:rsid w:val="00FB1E71"/>
    <w:rsid w:val="00FC65D4"/>
    <w:rsid w:val="00FD02D8"/>
    <w:rsid w:val="00FE76A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7F2BB69"/>
  <w15:chartTrackingRefBased/>
  <w15:docId w15:val="{8D8A1310-BB7A-4E48-87D8-4FF53AF06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61CE"/>
    <w:pPr>
      <w:spacing w:after="0" w:line="240" w:lineRule="auto"/>
    </w:pPr>
    <w:rPr>
      <w:rFonts w:ascii="Times New Roman" w:eastAsia="Times New Roman" w:hAnsi="Times New Roman" w:cs="Times New Roman"/>
      <w:sz w:val="24"/>
      <w:szCs w:val="24"/>
      <w:lang w:val="es-MX" w:eastAsia="es-MX"/>
    </w:rPr>
  </w:style>
  <w:style w:type="paragraph" w:styleId="Ttulo1">
    <w:name w:val="heading 1"/>
    <w:basedOn w:val="Normal"/>
    <w:next w:val="Normal"/>
    <w:link w:val="Ttulo1Car"/>
    <w:uiPriority w:val="9"/>
    <w:qFormat/>
    <w:rsid w:val="00737F8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737F8A"/>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37F8A"/>
    <w:rPr>
      <w:rFonts w:asciiTheme="majorHAnsi" w:eastAsiaTheme="majorEastAsia" w:hAnsiTheme="majorHAnsi" w:cstheme="majorBidi"/>
      <w:color w:val="2E74B5" w:themeColor="accent1" w:themeShade="BF"/>
      <w:sz w:val="32"/>
      <w:szCs w:val="32"/>
      <w:lang w:val="es-MX" w:eastAsia="es-MX"/>
    </w:rPr>
  </w:style>
  <w:style w:type="character" w:customStyle="1" w:styleId="Ttulo2Car">
    <w:name w:val="Título 2 Car"/>
    <w:basedOn w:val="Fuentedeprrafopredeter"/>
    <w:link w:val="Ttulo2"/>
    <w:uiPriority w:val="9"/>
    <w:rsid w:val="00737F8A"/>
    <w:rPr>
      <w:rFonts w:asciiTheme="majorHAnsi" w:eastAsiaTheme="majorEastAsia" w:hAnsiTheme="majorHAnsi" w:cstheme="majorBidi"/>
      <w:color w:val="2E74B5" w:themeColor="accent1" w:themeShade="BF"/>
      <w:sz w:val="26"/>
      <w:szCs w:val="26"/>
      <w:lang w:val="es-MX"/>
    </w:rPr>
  </w:style>
  <w:style w:type="paragraph" w:styleId="Encabezado">
    <w:name w:val="header"/>
    <w:basedOn w:val="Normal"/>
    <w:link w:val="EncabezadoCar"/>
    <w:uiPriority w:val="99"/>
    <w:unhideWhenUsed/>
    <w:rsid w:val="00737F8A"/>
    <w:pPr>
      <w:tabs>
        <w:tab w:val="center" w:pos="4419"/>
        <w:tab w:val="right" w:pos="8838"/>
      </w:tabs>
    </w:pPr>
  </w:style>
  <w:style w:type="character" w:customStyle="1" w:styleId="EncabezadoCar">
    <w:name w:val="Encabezado Car"/>
    <w:basedOn w:val="Fuentedeprrafopredeter"/>
    <w:link w:val="Encabezado"/>
    <w:uiPriority w:val="99"/>
    <w:rsid w:val="00737F8A"/>
    <w:rPr>
      <w:rFonts w:ascii="Times New Roman" w:eastAsia="Times New Roman" w:hAnsi="Times New Roman" w:cs="Times New Roman"/>
      <w:sz w:val="24"/>
      <w:szCs w:val="24"/>
      <w:lang w:val="es-MX" w:eastAsia="es-MX"/>
    </w:rPr>
  </w:style>
  <w:style w:type="paragraph" w:styleId="Piedepgina">
    <w:name w:val="footer"/>
    <w:basedOn w:val="Normal"/>
    <w:link w:val="PiedepginaCar"/>
    <w:uiPriority w:val="99"/>
    <w:unhideWhenUsed/>
    <w:rsid w:val="00737F8A"/>
    <w:pPr>
      <w:tabs>
        <w:tab w:val="center" w:pos="4419"/>
        <w:tab w:val="right" w:pos="8838"/>
      </w:tabs>
    </w:pPr>
  </w:style>
  <w:style w:type="character" w:customStyle="1" w:styleId="PiedepginaCar">
    <w:name w:val="Pie de página Car"/>
    <w:basedOn w:val="Fuentedeprrafopredeter"/>
    <w:link w:val="Piedepgina"/>
    <w:uiPriority w:val="99"/>
    <w:rsid w:val="00737F8A"/>
    <w:rPr>
      <w:rFonts w:ascii="Times New Roman" w:eastAsia="Times New Roman" w:hAnsi="Times New Roman" w:cs="Times New Roman"/>
      <w:sz w:val="24"/>
      <w:szCs w:val="24"/>
      <w:lang w:val="es-MX"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37F8A"/>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737F8A"/>
    <w:rPr>
      <w:rFonts w:ascii="Century Gothic" w:eastAsia="Times New Roman" w:hAnsi="Century Gothic" w:cs="Times New Roman"/>
      <w:szCs w:val="24"/>
      <w:lang w:val="es-MX" w:eastAsia="es-MX"/>
    </w:rPr>
  </w:style>
  <w:style w:type="character" w:styleId="Hipervnculo">
    <w:name w:val="Hyperlink"/>
    <w:aliases w:val="Hipervínculo1,Hipervínculo11,Hipervínculo12,Hipervínculo13,Hipervínculo14,Hipervínculo15"/>
    <w:uiPriority w:val="99"/>
    <w:unhideWhenUsed/>
    <w:rsid w:val="00737F8A"/>
    <w:rPr>
      <w:color w:val="0563C1"/>
      <w:u w:val="single"/>
    </w:rPr>
  </w:style>
  <w:style w:type="paragraph" w:styleId="Sinespaciado">
    <w:name w:val="No Spacing"/>
    <w:aliases w:val="Francesa,INAI"/>
    <w:link w:val="SinespaciadoCar"/>
    <w:uiPriority w:val="1"/>
    <w:qFormat/>
    <w:rsid w:val="00737F8A"/>
    <w:pPr>
      <w:spacing w:after="0" w:line="240" w:lineRule="auto"/>
    </w:pPr>
    <w:rPr>
      <w:lang w:val="es-MX"/>
    </w:rPr>
  </w:style>
  <w:style w:type="character" w:customStyle="1" w:styleId="SinespaciadoCar">
    <w:name w:val="Sin espaciado Car"/>
    <w:aliases w:val="Francesa Car,INAI Car"/>
    <w:link w:val="Sinespaciado"/>
    <w:uiPriority w:val="1"/>
    <w:qFormat/>
    <w:locked/>
    <w:rsid w:val="00737F8A"/>
    <w:rPr>
      <w:lang w:val="es-MX"/>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737F8A"/>
    <w:rPr>
      <w:vertAlign w:val="superscript"/>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737F8A"/>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37F8A"/>
    <w:rPr>
      <w:rFonts w:asciiTheme="minorHAnsi" w:eastAsiaTheme="minorHAnsi" w:hAnsiTheme="minorHAnsi" w:cstheme="minorBidi"/>
      <w:sz w:val="20"/>
      <w:szCs w:val="20"/>
      <w:lang w:val="es-ES" w:eastAsia="en-US"/>
    </w:rPr>
  </w:style>
  <w:style w:type="character" w:customStyle="1" w:styleId="TextonotapieCar1">
    <w:name w:val="Texto nota pie Car1"/>
    <w:basedOn w:val="Fuentedeprrafopredeter"/>
    <w:uiPriority w:val="99"/>
    <w:semiHidden/>
    <w:rsid w:val="00737F8A"/>
    <w:rPr>
      <w:rFonts w:ascii="Times New Roman" w:eastAsia="Times New Roman" w:hAnsi="Times New Roman" w:cs="Times New Roman"/>
      <w:sz w:val="20"/>
      <w:szCs w:val="20"/>
      <w:lang w:val="es-MX" w:eastAsia="es-MX"/>
    </w:rPr>
  </w:style>
  <w:style w:type="table" w:styleId="Tabladecuadrcula6concolores">
    <w:name w:val="Grid Table 6 Colorful"/>
    <w:basedOn w:val="Tablanormal"/>
    <w:uiPriority w:val="51"/>
    <w:rsid w:val="00737F8A"/>
    <w:pPr>
      <w:spacing w:after="0" w:line="240" w:lineRule="auto"/>
    </w:pPr>
    <w:rPr>
      <w:color w:val="000000" w:themeColor="text1"/>
      <w:lang w:val="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fault">
    <w:name w:val="Default"/>
    <w:rsid w:val="00737F8A"/>
    <w:pPr>
      <w:autoSpaceDE w:val="0"/>
      <w:autoSpaceDN w:val="0"/>
      <w:adjustRightInd w:val="0"/>
      <w:spacing w:after="0" w:line="240" w:lineRule="auto"/>
    </w:pPr>
    <w:rPr>
      <w:rFonts w:ascii="Arial" w:hAnsi="Arial" w:cs="Arial"/>
      <w:color w:val="000000"/>
      <w:sz w:val="24"/>
      <w:szCs w:val="24"/>
      <w:lang w:val="es-MX"/>
    </w:rPr>
  </w:style>
  <w:style w:type="table" w:styleId="Tabladecuadrcula4-nfasis3">
    <w:name w:val="Grid Table 4 Accent 3"/>
    <w:basedOn w:val="Tablanormal"/>
    <w:uiPriority w:val="49"/>
    <w:rsid w:val="00BE54F4"/>
    <w:pPr>
      <w:spacing w:after="0" w:line="240" w:lineRule="auto"/>
    </w:pPr>
    <w:rPr>
      <w:lang w:val="es-MX"/>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
    <w:name w:val="Table Grid"/>
    <w:basedOn w:val="Tablanormal"/>
    <w:uiPriority w:val="39"/>
    <w:rsid w:val="004645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1">
    <w:name w:val="Plain Table 1"/>
    <w:basedOn w:val="Tablanormal"/>
    <w:uiPriority w:val="41"/>
    <w:rsid w:val="00800796"/>
    <w:pPr>
      <w:spacing w:after="0" w:line="240" w:lineRule="auto"/>
    </w:pPr>
    <w:rPr>
      <w:lang w:val="es-MX"/>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itas">
    <w:name w:val="Citas"/>
    <w:basedOn w:val="Normal"/>
    <w:qFormat/>
    <w:rsid w:val="009055F9"/>
    <w:pPr>
      <w:spacing w:before="240" w:after="160" w:line="360" w:lineRule="auto"/>
      <w:ind w:left="851" w:right="851"/>
      <w:jc w:val="both"/>
    </w:pPr>
    <w:rPr>
      <w:rFonts w:ascii="Palatino Linotype" w:eastAsiaTheme="minorHAnsi" w:hAnsi="Palatino Linotype" w:cs="Arial"/>
      <w:i/>
      <w:sz w:val="22"/>
      <w:szCs w:val="22"/>
      <w:lang w:eastAsia="en-US"/>
    </w:rPr>
  </w:style>
  <w:style w:type="paragraph" w:customStyle="1" w:styleId="CitasINFOEM">
    <w:name w:val="Citas INFOEM"/>
    <w:basedOn w:val="Normal"/>
    <w:qFormat/>
    <w:rsid w:val="009055F9"/>
    <w:pPr>
      <w:spacing w:before="240" w:after="160" w:line="360" w:lineRule="auto"/>
      <w:ind w:left="851" w:right="851"/>
      <w:jc w:val="both"/>
    </w:pPr>
    <w:rPr>
      <w:rFonts w:ascii="Palatino Linotype" w:hAnsi="Palatino Linotype"/>
      <w:i/>
      <w:sz w:val="22"/>
      <w:lang w:eastAsia="en-US"/>
    </w:rPr>
  </w:style>
  <w:style w:type="character" w:styleId="Textoennegrita">
    <w:name w:val="Strong"/>
    <w:uiPriority w:val="22"/>
    <w:qFormat/>
    <w:rsid w:val="009055F9"/>
    <w:rPr>
      <w:b/>
      <w:bCs/>
    </w:rPr>
  </w:style>
  <w:style w:type="paragraph" w:styleId="Listaconvietas2">
    <w:name w:val="List Bullet 2"/>
    <w:basedOn w:val="Normal"/>
    <w:uiPriority w:val="99"/>
    <w:unhideWhenUsed/>
    <w:qFormat/>
    <w:rsid w:val="00516ABF"/>
    <w:pPr>
      <w:numPr>
        <w:numId w:val="12"/>
      </w:numPr>
      <w:contextualSpacing/>
    </w:pPr>
    <w:rPr>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9614884">
      <w:bodyDiv w:val="1"/>
      <w:marLeft w:val="0"/>
      <w:marRight w:val="0"/>
      <w:marTop w:val="0"/>
      <w:marBottom w:val="0"/>
      <w:divBdr>
        <w:top w:val="none" w:sz="0" w:space="0" w:color="auto"/>
        <w:left w:val="none" w:sz="0" w:space="0" w:color="auto"/>
        <w:bottom w:val="none" w:sz="0" w:space="0" w:color="auto"/>
        <w:right w:val="none" w:sz="0" w:space="0" w:color="auto"/>
      </w:divBdr>
    </w:div>
    <w:div w:id="548421499">
      <w:bodyDiv w:val="1"/>
      <w:marLeft w:val="0"/>
      <w:marRight w:val="0"/>
      <w:marTop w:val="0"/>
      <w:marBottom w:val="0"/>
      <w:divBdr>
        <w:top w:val="none" w:sz="0" w:space="0" w:color="auto"/>
        <w:left w:val="none" w:sz="0" w:space="0" w:color="auto"/>
        <w:bottom w:val="none" w:sz="0" w:space="0" w:color="auto"/>
        <w:right w:val="none" w:sz="0" w:space="0" w:color="auto"/>
      </w:divBdr>
    </w:div>
    <w:div w:id="552424843">
      <w:bodyDiv w:val="1"/>
      <w:marLeft w:val="0"/>
      <w:marRight w:val="0"/>
      <w:marTop w:val="0"/>
      <w:marBottom w:val="0"/>
      <w:divBdr>
        <w:top w:val="none" w:sz="0" w:space="0" w:color="auto"/>
        <w:left w:val="none" w:sz="0" w:space="0" w:color="auto"/>
        <w:bottom w:val="none" w:sz="0" w:space="0" w:color="auto"/>
        <w:right w:val="none" w:sz="0" w:space="0" w:color="auto"/>
      </w:divBdr>
    </w:div>
    <w:div w:id="608508401">
      <w:bodyDiv w:val="1"/>
      <w:marLeft w:val="0"/>
      <w:marRight w:val="0"/>
      <w:marTop w:val="0"/>
      <w:marBottom w:val="0"/>
      <w:divBdr>
        <w:top w:val="none" w:sz="0" w:space="0" w:color="auto"/>
        <w:left w:val="none" w:sz="0" w:space="0" w:color="auto"/>
        <w:bottom w:val="none" w:sz="0" w:space="0" w:color="auto"/>
        <w:right w:val="none" w:sz="0" w:space="0" w:color="auto"/>
      </w:divBdr>
    </w:div>
    <w:div w:id="964697207">
      <w:bodyDiv w:val="1"/>
      <w:marLeft w:val="0"/>
      <w:marRight w:val="0"/>
      <w:marTop w:val="0"/>
      <w:marBottom w:val="0"/>
      <w:divBdr>
        <w:top w:val="none" w:sz="0" w:space="0" w:color="auto"/>
        <w:left w:val="none" w:sz="0" w:space="0" w:color="auto"/>
        <w:bottom w:val="none" w:sz="0" w:space="0" w:color="auto"/>
        <w:right w:val="none" w:sz="0" w:space="0" w:color="auto"/>
      </w:divBdr>
    </w:div>
    <w:div w:id="1184319069">
      <w:bodyDiv w:val="1"/>
      <w:marLeft w:val="0"/>
      <w:marRight w:val="0"/>
      <w:marTop w:val="0"/>
      <w:marBottom w:val="0"/>
      <w:divBdr>
        <w:top w:val="none" w:sz="0" w:space="0" w:color="auto"/>
        <w:left w:val="none" w:sz="0" w:space="0" w:color="auto"/>
        <w:bottom w:val="none" w:sz="0" w:space="0" w:color="auto"/>
        <w:right w:val="none" w:sz="0" w:space="0" w:color="auto"/>
      </w:divBdr>
    </w:div>
    <w:div w:id="1191796170">
      <w:bodyDiv w:val="1"/>
      <w:marLeft w:val="0"/>
      <w:marRight w:val="0"/>
      <w:marTop w:val="0"/>
      <w:marBottom w:val="0"/>
      <w:divBdr>
        <w:top w:val="none" w:sz="0" w:space="0" w:color="auto"/>
        <w:left w:val="none" w:sz="0" w:space="0" w:color="auto"/>
        <w:bottom w:val="none" w:sz="0" w:space="0" w:color="auto"/>
        <w:right w:val="none" w:sz="0" w:space="0" w:color="auto"/>
      </w:divBdr>
    </w:div>
    <w:div w:id="1270967060">
      <w:bodyDiv w:val="1"/>
      <w:marLeft w:val="0"/>
      <w:marRight w:val="0"/>
      <w:marTop w:val="0"/>
      <w:marBottom w:val="0"/>
      <w:divBdr>
        <w:top w:val="none" w:sz="0" w:space="0" w:color="auto"/>
        <w:left w:val="none" w:sz="0" w:space="0" w:color="auto"/>
        <w:bottom w:val="none" w:sz="0" w:space="0" w:color="auto"/>
        <w:right w:val="none" w:sz="0" w:space="0" w:color="auto"/>
      </w:divBdr>
    </w:div>
    <w:div w:id="1670909832">
      <w:bodyDiv w:val="1"/>
      <w:marLeft w:val="0"/>
      <w:marRight w:val="0"/>
      <w:marTop w:val="0"/>
      <w:marBottom w:val="0"/>
      <w:divBdr>
        <w:top w:val="none" w:sz="0" w:space="0" w:color="auto"/>
        <w:left w:val="none" w:sz="0" w:space="0" w:color="auto"/>
        <w:bottom w:val="none" w:sz="0" w:space="0" w:color="auto"/>
        <w:right w:val="none" w:sz="0" w:space="0" w:color="auto"/>
      </w:divBdr>
    </w:div>
    <w:div w:id="1728454009">
      <w:bodyDiv w:val="1"/>
      <w:marLeft w:val="0"/>
      <w:marRight w:val="0"/>
      <w:marTop w:val="0"/>
      <w:marBottom w:val="0"/>
      <w:divBdr>
        <w:top w:val="none" w:sz="0" w:space="0" w:color="auto"/>
        <w:left w:val="none" w:sz="0" w:space="0" w:color="auto"/>
        <w:bottom w:val="none" w:sz="0" w:space="0" w:color="auto"/>
        <w:right w:val="none" w:sz="0" w:space="0" w:color="auto"/>
      </w:divBdr>
    </w:div>
    <w:div w:id="1924139960">
      <w:bodyDiv w:val="1"/>
      <w:marLeft w:val="0"/>
      <w:marRight w:val="0"/>
      <w:marTop w:val="0"/>
      <w:marBottom w:val="0"/>
      <w:divBdr>
        <w:top w:val="none" w:sz="0" w:space="0" w:color="auto"/>
        <w:left w:val="none" w:sz="0" w:space="0" w:color="auto"/>
        <w:bottom w:val="none" w:sz="0" w:space="0" w:color="auto"/>
        <w:right w:val="none" w:sz="0" w:space="0" w:color="auto"/>
      </w:divBdr>
    </w:div>
    <w:div w:id="1986619008">
      <w:bodyDiv w:val="1"/>
      <w:marLeft w:val="0"/>
      <w:marRight w:val="0"/>
      <w:marTop w:val="0"/>
      <w:marBottom w:val="0"/>
      <w:divBdr>
        <w:top w:val="none" w:sz="0" w:space="0" w:color="auto"/>
        <w:left w:val="none" w:sz="0" w:space="0" w:color="auto"/>
        <w:bottom w:val="none" w:sz="0" w:space="0" w:color="auto"/>
        <w:right w:val="none" w:sz="0" w:space="0" w:color="auto"/>
      </w:divBdr>
    </w:div>
    <w:div w:id="1987932496">
      <w:bodyDiv w:val="1"/>
      <w:marLeft w:val="0"/>
      <w:marRight w:val="0"/>
      <w:marTop w:val="0"/>
      <w:marBottom w:val="0"/>
      <w:divBdr>
        <w:top w:val="none" w:sz="0" w:space="0" w:color="auto"/>
        <w:left w:val="none" w:sz="0" w:space="0" w:color="auto"/>
        <w:bottom w:val="none" w:sz="0" w:space="0" w:color="auto"/>
        <w:right w:val="none" w:sz="0" w:space="0" w:color="auto"/>
      </w:divBdr>
    </w:div>
    <w:div w:id="2005935532">
      <w:bodyDiv w:val="1"/>
      <w:marLeft w:val="0"/>
      <w:marRight w:val="0"/>
      <w:marTop w:val="0"/>
      <w:marBottom w:val="0"/>
      <w:divBdr>
        <w:top w:val="none" w:sz="0" w:space="0" w:color="auto"/>
        <w:left w:val="none" w:sz="0" w:space="0" w:color="auto"/>
        <w:bottom w:val="none" w:sz="0" w:space="0" w:color="auto"/>
        <w:right w:val="none" w:sz="0" w:space="0" w:color="auto"/>
      </w:divBdr>
    </w:div>
    <w:div w:id="2017951112">
      <w:bodyDiv w:val="1"/>
      <w:marLeft w:val="0"/>
      <w:marRight w:val="0"/>
      <w:marTop w:val="0"/>
      <w:marBottom w:val="0"/>
      <w:divBdr>
        <w:top w:val="none" w:sz="0" w:space="0" w:color="auto"/>
        <w:left w:val="none" w:sz="0" w:space="0" w:color="auto"/>
        <w:bottom w:val="none" w:sz="0" w:space="0" w:color="auto"/>
        <w:right w:val="none" w:sz="0" w:space="0" w:color="auto"/>
      </w:divBdr>
    </w:div>
    <w:div w:id="2099935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2281738.page" TargetMode="Externa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www.oas.org/es/cidh/expresion/documentos_basicos/declaraciones.as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93DDC4-7F34-4041-9A2E-3C2647A4FC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38</Pages>
  <Words>7745</Words>
  <Characters>42600</Characters>
  <Application>Microsoft Office Word</Application>
  <DocSecurity>0</DocSecurity>
  <Lines>355</Lines>
  <Paragraphs>100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50245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INFOEM403</cp:lastModifiedBy>
  <cp:revision>12</cp:revision>
  <dcterms:created xsi:type="dcterms:W3CDTF">2024-12-18T00:14:00Z</dcterms:created>
  <dcterms:modified xsi:type="dcterms:W3CDTF">2025-01-24T18:14:00Z</dcterms:modified>
</cp:coreProperties>
</file>