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E0B" w:rsidRDefault="00782E0B">
      <w:pPr>
        <w:widowControl w:val="0"/>
        <w:pBdr>
          <w:top w:val="nil"/>
          <w:left w:val="nil"/>
          <w:bottom w:val="nil"/>
          <w:right w:val="nil"/>
          <w:between w:val="nil"/>
        </w:pBdr>
        <w:spacing w:after="0" w:line="276" w:lineRule="auto"/>
        <w:jc w:val="left"/>
      </w:pPr>
    </w:p>
    <w:p w:rsidR="00782E0B" w:rsidRDefault="00782E0B">
      <w:pPr>
        <w:widowControl w:val="0"/>
        <w:pBdr>
          <w:top w:val="nil"/>
          <w:left w:val="nil"/>
          <w:bottom w:val="nil"/>
          <w:right w:val="nil"/>
          <w:between w:val="nil"/>
        </w:pBdr>
        <w:spacing w:after="0" w:line="360" w:lineRule="auto"/>
        <w:jc w:val="left"/>
      </w:pPr>
    </w:p>
    <w:p w:rsidR="00782E0B" w:rsidRDefault="00453ACC">
      <w:pPr>
        <w:keepNext/>
        <w:keepLines/>
        <w:pBdr>
          <w:top w:val="nil"/>
          <w:left w:val="nil"/>
          <w:bottom w:val="nil"/>
          <w:right w:val="nil"/>
          <w:between w:val="nil"/>
        </w:pBdr>
        <w:spacing w:after="0" w:line="360" w:lineRule="auto"/>
        <w:jc w:val="center"/>
        <w:rPr>
          <w:color w:val="000000"/>
        </w:rPr>
      </w:pPr>
      <w:bookmarkStart w:id="0" w:name="_heading=h.69s4726ijv" w:colFirst="0" w:colLast="0"/>
      <w:bookmarkEnd w:id="0"/>
      <w:r>
        <w:rPr>
          <w:color w:val="000000"/>
        </w:rPr>
        <w:t>RESOLUCIÓN DEL RECURSO DE REVISIÓN 03466/INFOEM/IP/RR/2025 y acumulado</w:t>
      </w:r>
    </w:p>
    <w:p w:rsidR="00782E0B" w:rsidRDefault="00782E0B">
      <w:pPr>
        <w:spacing w:after="0" w:line="360" w:lineRule="auto"/>
      </w:pPr>
    </w:p>
    <w:sdt>
      <w:sdtPr>
        <w:rPr>
          <w:lang w:val="es-ES"/>
        </w:rPr>
        <w:id w:val="252626634"/>
        <w:docPartObj>
          <w:docPartGallery w:val="Table of Contents"/>
          <w:docPartUnique/>
        </w:docPartObj>
      </w:sdtPr>
      <w:sdtEndPr>
        <w:rPr>
          <w:b/>
          <w:bCs/>
        </w:rPr>
      </w:sdtEndPr>
      <w:sdtContent>
        <w:p w:rsidR="006168E9" w:rsidRDefault="006168E9">
          <w:pPr>
            <w:pStyle w:val="TtulodeTDC"/>
          </w:pPr>
        </w:p>
        <w:p w:rsidR="00666537" w:rsidRPr="00666537" w:rsidRDefault="006168E9">
          <w:pPr>
            <w:pStyle w:val="TDC1"/>
            <w:rPr>
              <w:rFonts w:asciiTheme="minorHAnsi" w:eastAsiaTheme="minorEastAsia" w:hAnsiTheme="minorHAnsi" w:cstheme="minorBidi"/>
              <w:noProof/>
              <w:sz w:val="22"/>
              <w:szCs w:val="22"/>
              <w:lang w:eastAsia="es-MX"/>
            </w:rPr>
          </w:pPr>
          <w:r>
            <w:rPr>
              <w:b/>
              <w:bCs/>
              <w:lang w:val="es-ES"/>
            </w:rPr>
            <w:fldChar w:fldCharType="begin"/>
          </w:r>
          <w:r>
            <w:rPr>
              <w:b/>
              <w:bCs/>
              <w:lang w:val="es-ES"/>
            </w:rPr>
            <w:instrText xml:space="preserve"> TOC \o "1-3" \h \z \u </w:instrText>
          </w:r>
          <w:r>
            <w:rPr>
              <w:b/>
              <w:bCs/>
              <w:lang w:val="es-ES"/>
            </w:rPr>
            <w:fldChar w:fldCharType="separate"/>
          </w:r>
          <w:hyperlink w:anchor="_Toc210317011" w:history="1">
            <w:r w:rsidR="00666537" w:rsidRPr="00666537">
              <w:rPr>
                <w:rStyle w:val="Hipervnculo"/>
                <w:rFonts w:ascii="Palatino Linotype" w:eastAsia="Palatino Linotype" w:hAnsi="Palatino Linotype" w:cs="Palatino Linotype"/>
                <w:noProof/>
                <w:sz w:val="22"/>
                <w:szCs w:val="22"/>
              </w:rPr>
              <w:t>A N T E C E D E N T E S</w:t>
            </w:r>
            <w:r w:rsidR="00666537" w:rsidRPr="00666537">
              <w:rPr>
                <w:noProof/>
                <w:webHidden/>
                <w:sz w:val="22"/>
                <w:szCs w:val="22"/>
              </w:rPr>
              <w:tab/>
            </w:r>
            <w:r w:rsidR="00666537" w:rsidRPr="00666537">
              <w:rPr>
                <w:noProof/>
                <w:webHidden/>
                <w:sz w:val="22"/>
                <w:szCs w:val="22"/>
              </w:rPr>
              <w:fldChar w:fldCharType="begin"/>
            </w:r>
            <w:r w:rsidR="00666537" w:rsidRPr="00666537">
              <w:rPr>
                <w:noProof/>
                <w:webHidden/>
                <w:sz w:val="22"/>
                <w:szCs w:val="22"/>
              </w:rPr>
              <w:instrText xml:space="preserve"> PAGEREF _Toc210317011 \h </w:instrText>
            </w:r>
            <w:r w:rsidR="00666537" w:rsidRPr="00666537">
              <w:rPr>
                <w:noProof/>
                <w:webHidden/>
                <w:sz w:val="22"/>
                <w:szCs w:val="22"/>
              </w:rPr>
            </w:r>
            <w:r w:rsidR="00666537" w:rsidRPr="00666537">
              <w:rPr>
                <w:noProof/>
                <w:webHidden/>
                <w:sz w:val="22"/>
                <w:szCs w:val="22"/>
              </w:rPr>
              <w:fldChar w:fldCharType="separate"/>
            </w:r>
            <w:r w:rsidR="00394E39">
              <w:rPr>
                <w:noProof/>
                <w:webHidden/>
                <w:sz w:val="22"/>
                <w:szCs w:val="22"/>
              </w:rPr>
              <w:t>2</w:t>
            </w:r>
            <w:r w:rsidR="00666537" w:rsidRPr="00666537">
              <w:rPr>
                <w:noProof/>
                <w:webHidden/>
                <w:sz w:val="22"/>
                <w:szCs w:val="22"/>
              </w:rPr>
              <w:fldChar w:fldCharType="end"/>
            </w:r>
          </w:hyperlink>
        </w:p>
        <w:p w:rsidR="00666537" w:rsidRPr="00666537" w:rsidRDefault="00064EDB">
          <w:pPr>
            <w:pStyle w:val="TDC2"/>
            <w:tabs>
              <w:tab w:val="right" w:leader="dot" w:pos="8921"/>
            </w:tabs>
            <w:rPr>
              <w:rFonts w:asciiTheme="minorHAnsi" w:eastAsiaTheme="minorEastAsia" w:hAnsiTheme="minorHAnsi" w:cstheme="minorBidi"/>
              <w:noProof/>
              <w:sz w:val="22"/>
              <w:szCs w:val="22"/>
              <w:lang w:eastAsia="es-MX"/>
            </w:rPr>
          </w:pPr>
          <w:hyperlink w:anchor="_Toc210317012" w:history="1">
            <w:r w:rsidR="00666537" w:rsidRPr="00666537">
              <w:rPr>
                <w:rStyle w:val="Hipervnculo"/>
                <w:rFonts w:ascii="Palatino Linotype" w:eastAsia="Palatino Linotype" w:hAnsi="Palatino Linotype" w:cs="Palatino Linotype"/>
                <w:noProof/>
                <w:sz w:val="22"/>
                <w:szCs w:val="22"/>
              </w:rPr>
              <w:t>I. Presentación de las solicitudes de información</w:t>
            </w:r>
            <w:r w:rsidR="00666537" w:rsidRPr="00666537">
              <w:rPr>
                <w:noProof/>
                <w:webHidden/>
                <w:sz w:val="22"/>
                <w:szCs w:val="22"/>
              </w:rPr>
              <w:tab/>
            </w:r>
            <w:r w:rsidR="00666537" w:rsidRPr="00666537">
              <w:rPr>
                <w:noProof/>
                <w:webHidden/>
                <w:sz w:val="22"/>
                <w:szCs w:val="22"/>
              </w:rPr>
              <w:fldChar w:fldCharType="begin"/>
            </w:r>
            <w:r w:rsidR="00666537" w:rsidRPr="00666537">
              <w:rPr>
                <w:noProof/>
                <w:webHidden/>
                <w:sz w:val="22"/>
                <w:szCs w:val="22"/>
              </w:rPr>
              <w:instrText xml:space="preserve"> PAGEREF _Toc210317012 \h </w:instrText>
            </w:r>
            <w:r w:rsidR="00666537" w:rsidRPr="00666537">
              <w:rPr>
                <w:noProof/>
                <w:webHidden/>
                <w:sz w:val="22"/>
                <w:szCs w:val="22"/>
              </w:rPr>
            </w:r>
            <w:r w:rsidR="00666537" w:rsidRPr="00666537">
              <w:rPr>
                <w:noProof/>
                <w:webHidden/>
                <w:sz w:val="22"/>
                <w:szCs w:val="22"/>
              </w:rPr>
              <w:fldChar w:fldCharType="separate"/>
            </w:r>
            <w:r w:rsidR="00394E39">
              <w:rPr>
                <w:noProof/>
                <w:webHidden/>
                <w:sz w:val="22"/>
                <w:szCs w:val="22"/>
              </w:rPr>
              <w:t>2</w:t>
            </w:r>
            <w:r w:rsidR="00666537" w:rsidRPr="00666537">
              <w:rPr>
                <w:noProof/>
                <w:webHidden/>
                <w:sz w:val="22"/>
                <w:szCs w:val="22"/>
              </w:rPr>
              <w:fldChar w:fldCharType="end"/>
            </w:r>
          </w:hyperlink>
        </w:p>
        <w:p w:rsidR="00666537" w:rsidRPr="00666537" w:rsidRDefault="00064EDB">
          <w:pPr>
            <w:pStyle w:val="TDC2"/>
            <w:tabs>
              <w:tab w:val="right" w:leader="dot" w:pos="8921"/>
            </w:tabs>
            <w:rPr>
              <w:rFonts w:asciiTheme="minorHAnsi" w:eastAsiaTheme="minorEastAsia" w:hAnsiTheme="minorHAnsi" w:cstheme="minorBidi"/>
              <w:noProof/>
              <w:sz w:val="22"/>
              <w:szCs w:val="22"/>
              <w:lang w:eastAsia="es-MX"/>
            </w:rPr>
          </w:pPr>
          <w:hyperlink w:anchor="_Toc210317013" w:history="1">
            <w:r w:rsidR="00666537" w:rsidRPr="00666537">
              <w:rPr>
                <w:rStyle w:val="Hipervnculo"/>
                <w:rFonts w:ascii="Palatino Linotype" w:eastAsia="Palatino Linotype" w:hAnsi="Palatino Linotype" w:cs="Palatino Linotype"/>
                <w:noProof/>
                <w:sz w:val="22"/>
                <w:szCs w:val="22"/>
              </w:rPr>
              <w:t>II. Respuesta del Sujeto Obligado</w:t>
            </w:r>
            <w:r w:rsidR="00666537" w:rsidRPr="00666537">
              <w:rPr>
                <w:noProof/>
                <w:webHidden/>
                <w:sz w:val="22"/>
                <w:szCs w:val="22"/>
              </w:rPr>
              <w:tab/>
            </w:r>
            <w:r w:rsidR="00666537" w:rsidRPr="00666537">
              <w:rPr>
                <w:noProof/>
                <w:webHidden/>
                <w:sz w:val="22"/>
                <w:szCs w:val="22"/>
              </w:rPr>
              <w:fldChar w:fldCharType="begin"/>
            </w:r>
            <w:r w:rsidR="00666537" w:rsidRPr="00666537">
              <w:rPr>
                <w:noProof/>
                <w:webHidden/>
                <w:sz w:val="22"/>
                <w:szCs w:val="22"/>
              </w:rPr>
              <w:instrText xml:space="preserve"> PAGEREF _Toc210317013 \h </w:instrText>
            </w:r>
            <w:r w:rsidR="00666537" w:rsidRPr="00666537">
              <w:rPr>
                <w:noProof/>
                <w:webHidden/>
                <w:sz w:val="22"/>
                <w:szCs w:val="22"/>
              </w:rPr>
            </w:r>
            <w:r w:rsidR="00666537" w:rsidRPr="00666537">
              <w:rPr>
                <w:noProof/>
                <w:webHidden/>
                <w:sz w:val="22"/>
                <w:szCs w:val="22"/>
              </w:rPr>
              <w:fldChar w:fldCharType="separate"/>
            </w:r>
            <w:r w:rsidR="00394E39">
              <w:rPr>
                <w:noProof/>
                <w:webHidden/>
                <w:sz w:val="22"/>
                <w:szCs w:val="22"/>
              </w:rPr>
              <w:t>3</w:t>
            </w:r>
            <w:r w:rsidR="00666537" w:rsidRPr="00666537">
              <w:rPr>
                <w:noProof/>
                <w:webHidden/>
                <w:sz w:val="22"/>
                <w:szCs w:val="22"/>
              </w:rPr>
              <w:fldChar w:fldCharType="end"/>
            </w:r>
          </w:hyperlink>
        </w:p>
        <w:p w:rsidR="00666537" w:rsidRPr="00666537" w:rsidRDefault="00064EDB">
          <w:pPr>
            <w:pStyle w:val="TDC2"/>
            <w:tabs>
              <w:tab w:val="right" w:leader="dot" w:pos="8921"/>
            </w:tabs>
            <w:rPr>
              <w:rFonts w:asciiTheme="minorHAnsi" w:eastAsiaTheme="minorEastAsia" w:hAnsiTheme="minorHAnsi" w:cstheme="minorBidi"/>
              <w:noProof/>
              <w:sz w:val="22"/>
              <w:szCs w:val="22"/>
              <w:lang w:eastAsia="es-MX"/>
            </w:rPr>
          </w:pPr>
          <w:hyperlink w:anchor="_Toc210317014" w:history="1">
            <w:r w:rsidR="00666537" w:rsidRPr="00666537">
              <w:rPr>
                <w:rStyle w:val="Hipervnculo"/>
                <w:rFonts w:ascii="Palatino Linotype" w:eastAsia="Palatino Linotype" w:hAnsi="Palatino Linotype" w:cs="Palatino Linotype"/>
                <w:noProof/>
                <w:sz w:val="22"/>
                <w:szCs w:val="22"/>
              </w:rPr>
              <w:t>III. Interposición del Recurso de Revisión</w:t>
            </w:r>
            <w:r w:rsidR="00666537" w:rsidRPr="00666537">
              <w:rPr>
                <w:noProof/>
                <w:webHidden/>
                <w:sz w:val="22"/>
                <w:szCs w:val="22"/>
              </w:rPr>
              <w:tab/>
            </w:r>
            <w:r w:rsidR="00666537" w:rsidRPr="00666537">
              <w:rPr>
                <w:noProof/>
                <w:webHidden/>
                <w:sz w:val="22"/>
                <w:szCs w:val="22"/>
              </w:rPr>
              <w:fldChar w:fldCharType="begin"/>
            </w:r>
            <w:r w:rsidR="00666537" w:rsidRPr="00666537">
              <w:rPr>
                <w:noProof/>
                <w:webHidden/>
                <w:sz w:val="22"/>
                <w:szCs w:val="22"/>
              </w:rPr>
              <w:instrText xml:space="preserve"> PAGEREF _Toc210317014 \h </w:instrText>
            </w:r>
            <w:r w:rsidR="00666537" w:rsidRPr="00666537">
              <w:rPr>
                <w:noProof/>
                <w:webHidden/>
                <w:sz w:val="22"/>
                <w:szCs w:val="22"/>
              </w:rPr>
            </w:r>
            <w:r w:rsidR="00666537" w:rsidRPr="00666537">
              <w:rPr>
                <w:noProof/>
                <w:webHidden/>
                <w:sz w:val="22"/>
                <w:szCs w:val="22"/>
              </w:rPr>
              <w:fldChar w:fldCharType="separate"/>
            </w:r>
            <w:r w:rsidR="00394E39">
              <w:rPr>
                <w:noProof/>
                <w:webHidden/>
                <w:sz w:val="22"/>
                <w:szCs w:val="22"/>
              </w:rPr>
              <w:t>3</w:t>
            </w:r>
            <w:r w:rsidR="00666537" w:rsidRPr="00666537">
              <w:rPr>
                <w:noProof/>
                <w:webHidden/>
                <w:sz w:val="22"/>
                <w:szCs w:val="22"/>
              </w:rPr>
              <w:fldChar w:fldCharType="end"/>
            </w:r>
          </w:hyperlink>
        </w:p>
        <w:p w:rsidR="00666537" w:rsidRPr="00666537" w:rsidRDefault="00064EDB">
          <w:pPr>
            <w:pStyle w:val="TDC2"/>
            <w:tabs>
              <w:tab w:val="right" w:leader="dot" w:pos="8921"/>
            </w:tabs>
            <w:rPr>
              <w:rFonts w:asciiTheme="minorHAnsi" w:eastAsiaTheme="minorEastAsia" w:hAnsiTheme="minorHAnsi" w:cstheme="minorBidi"/>
              <w:noProof/>
              <w:sz w:val="22"/>
              <w:szCs w:val="22"/>
              <w:lang w:eastAsia="es-MX"/>
            </w:rPr>
          </w:pPr>
          <w:hyperlink w:anchor="_Toc210317015" w:history="1">
            <w:r w:rsidR="00666537" w:rsidRPr="00666537">
              <w:rPr>
                <w:rStyle w:val="Hipervnculo"/>
                <w:rFonts w:ascii="Palatino Linotype" w:eastAsia="Palatino Linotype" w:hAnsi="Palatino Linotype" w:cs="Palatino Linotype"/>
                <w:noProof/>
                <w:sz w:val="22"/>
                <w:szCs w:val="22"/>
              </w:rPr>
              <w:t>IV. Trámite del Recurso de Revisión ante este Instituto</w:t>
            </w:r>
            <w:r w:rsidR="00666537" w:rsidRPr="00666537">
              <w:rPr>
                <w:noProof/>
                <w:webHidden/>
                <w:sz w:val="22"/>
                <w:szCs w:val="22"/>
              </w:rPr>
              <w:tab/>
            </w:r>
            <w:r w:rsidR="00666537" w:rsidRPr="00666537">
              <w:rPr>
                <w:noProof/>
                <w:webHidden/>
                <w:sz w:val="22"/>
                <w:szCs w:val="22"/>
              </w:rPr>
              <w:fldChar w:fldCharType="begin"/>
            </w:r>
            <w:r w:rsidR="00666537" w:rsidRPr="00666537">
              <w:rPr>
                <w:noProof/>
                <w:webHidden/>
                <w:sz w:val="22"/>
                <w:szCs w:val="22"/>
              </w:rPr>
              <w:instrText xml:space="preserve"> PAGEREF _Toc210317015 \h </w:instrText>
            </w:r>
            <w:r w:rsidR="00666537" w:rsidRPr="00666537">
              <w:rPr>
                <w:noProof/>
                <w:webHidden/>
                <w:sz w:val="22"/>
                <w:szCs w:val="22"/>
              </w:rPr>
            </w:r>
            <w:r w:rsidR="00666537" w:rsidRPr="00666537">
              <w:rPr>
                <w:noProof/>
                <w:webHidden/>
                <w:sz w:val="22"/>
                <w:szCs w:val="22"/>
              </w:rPr>
              <w:fldChar w:fldCharType="separate"/>
            </w:r>
            <w:r w:rsidR="00394E39">
              <w:rPr>
                <w:noProof/>
                <w:webHidden/>
                <w:sz w:val="22"/>
                <w:szCs w:val="22"/>
              </w:rPr>
              <w:t>5</w:t>
            </w:r>
            <w:r w:rsidR="00666537" w:rsidRPr="00666537">
              <w:rPr>
                <w:noProof/>
                <w:webHidden/>
                <w:sz w:val="22"/>
                <w:szCs w:val="22"/>
              </w:rPr>
              <w:fldChar w:fldCharType="end"/>
            </w:r>
          </w:hyperlink>
        </w:p>
        <w:p w:rsidR="00666537" w:rsidRPr="00666537" w:rsidRDefault="00064EDB">
          <w:pPr>
            <w:pStyle w:val="TDC1"/>
            <w:rPr>
              <w:rFonts w:asciiTheme="minorHAnsi" w:eastAsiaTheme="minorEastAsia" w:hAnsiTheme="minorHAnsi" w:cstheme="minorBidi"/>
              <w:noProof/>
              <w:sz w:val="22"/>
              <w:szCs w:val="22"/>
              <w:lang w:eastAsia="es-MX"/>
            </w:rPr>
          </w:pPr>
          <w:hyperlink w:anchor="_Toc210317016" w:history="1">
            <w:r w:rsidR="00666537" w:rsidRPr="00666537">
              <w:rPr>
                <w:rStyle w:val="Hipervnculo"/>
                <w:rFonts w:ascii="Palatino Linotype" w:eastAsia="Palatino Linotype" w:hAnsi="Palatino Linotype" w:cs="Palatino Linotype"/>
                <w:noProof/>
                <w:sz w:val="22"/>
                <w:szCs w:val="22"/>
              </w:rPr>
              <w:t>C O N S I D E R A N D O S</w:t>
            </w:r>
            <w:r w:rsidR="00666537" w:rsidRPr="00666537">
              <w:rPr>
                <w:noProof/>
                <w:webHidden/>
                <w:sz w:val="22"/>
                <w:szCs w:val="22"/>
              </w:rPr>
              <w:tab/>
            </w:r>
            <w:r w:rsidR="00666537" w:rsidRPr="00666537">
              <w:rPr>
                <w:noProof/>
                <w:webHidden/>
                <w:sz w:val="22"/>
                <w:szCs w:val="22"/>
              </w:rPr>
              <w:fldChar w:fldCharType="begin"/>
            </w:r>
            <w:r w:rsidR="00666537" w:rsidRPr="00666537">
              <w:rPr>
                <w:noProof/>
                <w:webHidden/>
                <w:sz w:val="22"/>
                <w:szCs w:val="22"/>
              </w:rPr>
              <w:instrText xml:space="preserve"> PAGEREF _Toc210317016 \h </w:instrText>
            </w:r>
            <w:r w:rsidR="00666537" w:rsidRPr="00666537">
              <w:rPr>
                <w:noProof/>
                <w:webHidden/>
                <w:sz w:val="22"/>
                <w:szCs w:val="22"/>
              </w:rPr>
            </w:r>
            <w:r w:rsidR="00666537" w:rsidRPr="00666537">
              <w:rPr>
                <w:noProof/>
                <w:webHidden/>
                <w:sz w:val="22"/>
                <w:szCs w:val="22"/>
              </w:rPr>
              <w:fldChar w:fldCharType="separate"/>
            </w:r>
            <w:r w:rsidR="00394E39">
              <w:rPr>
                <w:noProof/>
                <w:webHidden/>
                <w:sz w:val="22"/>
                <w:szCs w:val="22"/>
              </w:rPr>
              <w:t>11</w:t>
            </w:r>
            <w:r w:rsidR="00666537" w:rsidRPr="00666537">
              <w:rPr>
                <w:noProof/>
                <w:webHidden/>
                <w:sz w:val="22"/>
                <w:szCs w:val="22"/>
              </w:rPr>
              <w:fldChar w:fldCharType="end"/>
            </w:r>
          </w:hyperlink>
        </w:p>
        <w:p w:rsidR="00666537" w:rsidRPr="00666537" w:rsidRDefault="00064EDB">
          <w:pPr>
            <w:pStyle w:val="TDC2"/>
            <w:tabs>
              <w:tab w:val="right" w:leader="dot" w:pos="8921"/>
            </w:tabs>
            <w:rPr>
              <w:rFonts w:asciiTheme="minorHAnsi" w:eastAsiaTheme="minorEastAsia" w:hAnsiTheme="minorHAnsi" w:cstheme="minorBidi"/>
              <w:noProof/>
              <w:sz w:val="22"/>
              <w:szCs w:val="22"/>
              <w:lang w:eastAsia="es-MX"/>
            </w:rPr>
          </w:pPr>
          <w:hyperlink w:anchor="_Toc210317017" w:history="1">
            <w:r w:rsidR="00666537" w:rsidRPr="00666537">
              <w:rPr>
                <w:rStyle w:val="Hipervnculo"/>
                <w:rFonts w:ascii="Palatino Linotype" w:eastAsia="Palatino Linotype" w:hAnsi="Palatino Linotype" w:cs="Palatino Linotype"/>
                <w:noProof/>
                <w:sz w:val="22"/>
                <w:szCs w:val="22"/>
              </w:rPr>
              <w:t>PRIMERO. Competencia</w:t>
            </w:r>
            <w:r w:rsidR="00666537" w:rsidRPr="00666537">
              <w:rPr>
                <w:noProof/>
                <w:webHidden/>
                <w:sz w:val="22"/>
                <w:szCs w:val="22"/>
              </w:rPr>
              <w:tab/>
            </w:r>
            <w:r w:rsidR="00666537" w:rsidRPr="00666537">
              <w:rPr>
                <w:noProof/>
                <w:webHidden/>
                <w:sz w:val="22"/>
                <w:szCs w:val="22"/>
              </w:rPr>
              <w:fldChar w:fldCharType="begin"/>
            </w:r>
            <w:r w:rsidR="00666537" w:rsidRPr="00666537">
              <w:rPr>
                <w:noProof/>
                <w:webHidden/>
                <w:sz w:val="22"/>
                <w:szCs w:val="22"/>
              </w:rPr>
              <w:instrText xml:space="preserve"> PAGEREF _Toc210317017 \h </w:instrText>
            </w:r>
            <w:r w:rsidR="00666537" w:rsidRPr="00666537">
              <w:rPr>
                <w:noProof/>
                <w:webHidden/>
                <w:sz w:val="22"/>
                <w:szCs w:val="22"/>
              </w:rPr>
            </w:r>
            <w:r w:rsidR="00666537" w:rsidRPr="00666537">
              <w:rPr>
                <w:noProof/>
                <w:webHidden/>
                <w:sz w:val="22"/>
                <w:szCs w:val="22"/>
              </w:rPr>
              <w:fldChar w:fldCharType="separate"/>
            </w:r>
            <w:r w:rsidR="00394E39">
              <w:rPr>
                <w:noProof/>
                <w:webHidden/>
                <w:sz w:val="22"/>
                <w:szCs w:val="22"/>
              </w:rPr>
              <w:t>11</w:t>
            </w:r>
            <w:r w:rsidR="00666537" w:rsidRPr="00666537">
              <w:rPr>
                <w:noProof/>
                <w:webHidden/>
                <w:sz w:val="22"/>
                <w:szCs w:val="22"/>
              </w:rPr>
              <w:fldChar w:fldCharType="end"/>
            </w:r>
          </w:hyperlink>
        </w:p>
        <w:p w:rsidR="00666537" w:rsidRPr="00666537" w:rsidRDefault="00064EDB">
          <w:pPr>
            <w:pStyle w:val="TDC2"/>
            <w:tabs>
              <w:tab w:val="right" w:leader="dot" w:pos="8921"/>
            </w:tabs>
            <w:rPr>
              <w:rFonts w:asciiTheme="minorHAnsi" w:eastAsiaTheme="minorEastAsia" w:hAnsiTheme="minorHAnsi" w:cstheme="minorBidi"/>
              <w:noProof/>
              <w:sz w:val="22"/>
              <w:szCs w:val="22"/>
              <w:lang w:eastAsia="es-MX"/>
            </w:rPr>
          </w:pPr>
          <w:hyperlink w:anchor="_Toc210317018" w:history="1">
            <w:r w:rsidR="00666537" w:rsidRPr="00666537">
              <w:rPr>
                <w:rStyle w:val="Hipervnculo"/>
                <w:rFonts w:ascii="Palatino Linotype" w:eastAsia="Palatino Linotype" w:hAnsi="Palatino Linotype" w:cs="Palatino Linotype"/>
                <w:noProof/>
                <w:sz w:val="22"/>
                <w:szCs w:val="22"/>
              </w:rPr>
              <w:t>SEGUNDO. Causales de improcedencia y sobreseimiento</w:t>
            </w:r>
            <w:r w:rsidR="00666537" w:rsidRPr="00666537">
              <w:rPr>
                <w:noProof/>
                <w:webHidden/>
                <w:sz w:val="22"/>
                <w:szCs w:val="22"/>
              </w:rPr>
              <w:tab/>
            </w:r>
            <w:r w:rsidR="00666537" w:rsidRPr="00666537">
              <w:rPr>
                <w:noProof/>
                <w:webHidden/>
                <w:sz w:val="22"/>
                <w:szCs w:val="22"/>
              </w:rPr>
              <w:fldChar w:fldCharType="begin"/>
            </w:r>
            <w:r w:rsidR="00666537" w:rsidRPr="00666537">
              <w:rPr>
                <w:noProof/>
                <w:webHidden/>
                <w:sz w:val="22"/>
                <w:szCs w:val="22"/>
              </w:rPr>
              <w:instrText xml:space="preserve"> PAGEREF _Toc210317018 \h </w:instrText>
            </w:r>
            <w:r w:rsidR="00666537" w:rsidRPr="00666537">
              <w:rPr>
                <w:noProof/>
                <w:webHidden/>
                <w:sz w:val="22"/>
                <w:szCs w:val="22"/>
              </w:rPr>
            </w:r>
            <w:r w:rsidR="00666537" w:rsidRPr="00666537">
              <w:rPr>
                <w:noProof/>
                <w:webHidden/>
                <w:sz w:val="22"/>
                <w:szCs w:val="22"/>
              </w:rPr>
              <w:fldChar w:fldCharType="separate"/>
            </w:r>
            <w:r w:rsidR="00394E39">
              <w:rPr>
                <w:noProof/>
                <w:webHidden/>
                <w:sz w:val="22"/>
                <w:szCs w:val="22"/>
              </w:rPr>
              <w:t>11</w:t>
            </w:r>
            <w:r w:rsidR="00666537" w:rsidRPr="00666537">
              <w:rPr>
                <w:noProof/>
                <w:webHidden/>
                <w:sz w:val="22"/>
                <w:szCs w:val="22"/>
              </w:rPr>
              <w:fldChar w:fldCharType="end"/>
            </w:r>
          </w:hyperlink>
        </w:p>
        <w:p w:rsidR="00666537" w:rsidRPr="00666537" w:rsidRDefault="00064EDB">
          <w:pPr>
            <w:pStyle w:val="TDC2"/>
            <w:tabs>
              <w:tab w:val="right" w:leader="dot" w:pos="8921"/>
            </w:tabs>
            <w:rPr>
              <w:rFonts w:asciiTheme="minorHAnsi" w:eastAsiaTheme="minorEastAsia" w:hAnsiTheme="minorHAnsi" w:cstheme="minorBidi"/>
              <w:noProof/>
              <w:sz w:val="22"/>
              <w:szCs w:val="22"/>
              <w:lang w:eastAsia="es-MX"/>
            </w:rPr>
          </w:pPr>
          <w:hyperlink w:anchor="_Toc210317019" w:history="1">
            <w:r w:rsidR="00666537" w:rsidRPr="00666537">
              <w:rPr>
                <w:rStyle w:val="Hipervnculo"/>
                <w:rFonts w:ascii="Palatino Linotype" w:eastAsia="Palatino Linotype" w:hAnsi="Palatino Linotype" w:cs="Palatino Linotype"/>
                <w:noProof/>
                <w:sz w:val="22"/>
                <w:szCs w:val="22"/>
              </w:rPr>
              <w:t>TERCERO. Determinación de la Controversia</w:t>
            </w:r>
            <w:r w:rsidR="00666537" w:rsidRPr="00666537">
              <w:rPr>
                <w:noProof/>
                <w:webHidden/>
                <w:sz w:val="22"/>
                <w:szCs w:val="22"/>
              </w:rPr>
              <w:tab/>
            </w:r>
            <w:r w:rsidR="00666537" w:rsidRPr="00666537">
              <w:rPr>
                <w:noProof/>
                <w:webHidden/>
                <w:sz w:val="22"/>
                <w:szCs w:val="22"/>
              </w:rPr>
              <w:fldChar w:fldCharType="begin"/>
            </w:r>
            <w:r w:rsidR="00666537" w:rsidRPr="00666537">
              <w:rPr>
                <w:noProof/>
                <w:webHidden/>
                <w:sz w:val="22"/>
                <w:szCs w:val="22"/>
              </w:rPr>
              <w:instrText xml:space="preserve"> PAGEREF _Toc210317019 \h </w:instrText>
            </w:r>
            <w:r w:rsidR="00666537" w:rsidRPr="00666537">
              <w:rPr>
                <w:noProof/>
                <w:webHidden/>
                <w:sz w:val="22"/>
                <w:szCs w:val="22"/>
              </w:rPr>
            </w:r>
            <w:r w:rsidR="00666537" w:rsidRPr="00666537">
              <w:rPr>
                <w:noProof/>
                <w:webHidden/>
                <w:sz w:val="22"/>
                <w:szCs w:val="22"/>
              </w:rPr>
              <w:fldChar w:fldCharType="separate"/>
            </w:r>
            <w:r w:rsidR="00394E39">
              <w:rPr>
                <w:noProof/>
                <w:webHidden/>
                <w:sz w:val="22"/>
                <w:szCs w:val="22"/>
              </w:rPr>
              <w:t>13</w:t>
            </w:r>
            <w:r w:rsidR="00666537" w:rsidRPr="00666537">
              <w:rPr>
                <w:noProof/>
                <w:webHidden/>
                <w:sz w:val="22"/>
                <w:szCs w:val="22"/>
              </w:rPr>
              <w:fldChar w:fldCharType="end"/>
            </w:r>
          </w:hyperlink>
        </w:p>
        <w:p w:rsidR="00666537" w:rsidRPr="00666537" w:rsidRDefault="00064EDB">
          <w:pPr>
            <w:pStyle w:val="TDC2"/>
            <w:tabs>
              <w:tab w:val="right" w:leader="dot" w:pos="8921"/>
            </w:tabs>
            <w:rPr>
              <w:rFonts w:asciiTheme="minorHAnsi" w:eastAsiaTheme="minorEastAsia" w:hAnsiTheme="minorHAnsi" w:cstheme="minorBidi"/>
              <w:noProof/>
              <w:sz w:val="22"/>
              <w:szCs w:val="22"/>
              <w:lang w:eastAsia="es-MX"/>
            </w:rPr>
          </w:pPr>
          <w:hyperlink w:anchor="_Toc210317020" w:history="1">
            <w:r w:rsidR="00666537" w:rsidRPr="00666537">
              <w:rPr>
                <w:rStyle w:val="Hipervnculo"/>
                <w:rFonts w:ascii="Palatino Linotype" w:eastAsia="Palatino Linotype" w:hAnsi="Palatino Linotype" w:cs="Palatino Linotype"/>
                <w:noProof/>
                <w:sz w:val="22"/>
                <w:szCs w:val="22"/>
              </w:rPr>
              <w:t>CUARTO. Marco normativo aplicable en materia de transparencia y acceso a la información pública</w:t>
            </w:r>
            <w:r w:rsidR="00666537" w:rsidRPr="00666537">
              <w:rPr>
                <w:noProof/>
                <w:webHidden/>
                <w:sz w:val="22"/>
                <w:szCs w:val="22"/>
              </w:rPr>
              <w:tab/>
            </w:r>
            <w:r w:rsidR="00666537" w:rsidRPr="00666537">
              <w:rPr>
                <w:noProof/>
                <w:webHidden/>
                <w:sz w:val="22"/>
                <w:szCs w:val="22"/>
              </w:rPr>
              <w:fldChar w:fldCharType="begin"/>
            </w:r>
            <w:r w:rsidR="00666537" w:rsidRPr="00666537">
              <w:rPr>
                <w:noProof/>
                <w:webHidden/>
                <w:sz w:val="22"/>
                <w:szCs w:val="22"/>
              </w:rPr>
              <w:instrText xml:space="preserve"> PAGEREF _Toc210317020 \h </w:instrText>
            </w:r>
            <w:r w:rsidR="00666537" w:rsidRPr="00666537">
              <w:rPr>
                <w:noProof/>
                <w:webHidden/>
                <w:sz w:val="22"/>
                <w:szCs w:val="22"/>
              </w:rPr>
            </w:r>
            <w:r w:rsidR="00666537" w:rsidRPr="00666537">
              <w:rPr>
                <w:noProof/>
                <w:webHidden/>
                <w:sz w:val="22"/>
                <w:szCs w:val="22"/>
              </w:rPr>
              <w:fldChar w:fldCharType="separate"/>
            </w:r>
            <w:r w:rsidR="00394E39">
              <w:rPr>
                <w:noProof/>
                <w:webHidden/>
                <w:sz w:val="22"/>
                <w:szCs w:val="22"/>
              </w:rPr>
              <w:t>14</w:t>
            </w:r>
            <w:r w:rsidR="00666537" w:rsidRPr="00666537">
              <w:rPr>
                <w:noProof/>
                <w:webHidden/>
                <w:sz w:val="22"/>
                <w:szCs w:val="22"/>
              </w:rPr>
              <w:fldChar w:fldCharType="end"/>
            </w:r>
          </w:hyperlink>
        </w:p>
        <w:p w:rsidR="00666537" w:rsidRPr="00666537" w:rsidRDefault="00064EDB">
          <w:pPr>
            <w:pStyle w:val="TDC2"/>
            <w:tabs>
              <w:tab w:val="right" w:leader="dot" w:pos="8921"/>
            </w:tabs>
            <w:rPr>
              <w:rFonts w:asciiTheme="minorHAnsi" w:eastAsiaTheme="minorEastAsia" w:hAnsiTheme="minorHAnsi" w:cstheme="minorBidi"/>
              <w:noProof/>
              <w:sz w:val="22"/>
              <w:szCs w:val="22"/>
              <w:lang w:eastAsia="es-MX"/>
            </w:rPr>
          </w:pPr>
          <w:hyperlink w:anchor="_Toc210317021" w:history="1">
            <w:r w:rsidR="00666537" w:rsidRPr="00666537">
              <w:rPr>
                <w:rStyle w:val="Hipervnculo"/>
                <w:rFonts w:ascii="Palatino Linotype" w:eastAsia="Palatino Linotype" w:hAnsi="Palatino Linotype" w:cs="Palatino Linotype"/>
                <w:noProof/>
                <w:sz w:val="22"/>
                <w:szCs w:val="22"/>
              </w:rPr>
              <w:t>QUINTO. Estudio de Fondo</w:t>
            </w:r>
            <w:r w:rsidR="00666537" w:rsidRPr="00666537">
              <w:rPr>
                <w:noProof/>
                <w:webHidden/>
                <w:sz w:val="22"/>
                <w:szCs w:val="22"/>
              </w:rPr>
              <w:tab/>
            </w:r>
            <w:r w:rsidR="00666537" w:rsidRPr="00666537">
              <w:rPr>
                <w:noProof/>
                <w:webHidden/>
                <w:sz w:val="22"/>
                <w:szCs w:val="22"/>
              </w:rPr>
              <w:fldChar w:fldCharType="begin"/>
            </w:r>
            <w:r w:rsidR="00666537" w:rsidRPr="00666537">
              <w:rPr>
                <w:noProof/>
                <w:webHidden/>
                <w:sz w:val="22"/>
                <w:szCs w:val="22"/>
              </w:rPr>
              <w:instrText xml:space="preserve"> PAGEREF _Toc210317021 \h </w:instrText>
            </w:r>
            <w:r w:rsidR="00666537" w:rsidRPr="00666537">
              <w:rPr>
                <w:noProof/>
                <w:webHidden/>
                <w:sz w:val="22"/>
                <w:szCs w:val="22"/>
              </w:rPr>
            </w:r>
            <w:r w:rsidR="00666537" w:rsidRPr="00666537">
              <w:rPr>
                <w:noProof/>
                <w:webHidden/>
                <w:sz w:val="22"/>
                <w:szCs w:val="22"/>
              </w:rPr>
              <w:fldChar w:fldCharType="separate"/>
            </w:r>
            <w:r w:rsidR="00394E39">
              <w:rPr>
                <w:noProof/>
                <w:webHidden/>
                <w:sz w:val="22"/>
                <w:szCs w:val="22"/>
              </w:rPr>
              <w:t>15</w:t>
            </w:r>
            <w:r w:rsidR="00666537" w:rsidRPr="00666537">
              <w:rPr>
                <w:noProof/>
                <w:webHidden/>
                <w:sz w:val="22"/>
                <w:szCs w:val="22"/>
              </w:rPr>
              <w:fldChar w:fldCharType="end"/>
            </w:r>
          </w:hyperlink>
        </w:p>
        <w:p w:rsidR="00666537" w:rsidRPr="00666537" w:rsidRDefault="00064EDB">
          <w:pPr>
            <w:pStyle w:val="TDC2"/>
            <w:tabs>
              <w:tab w:val="right" w:leader="dot" w:pos="8921"/>
            </w:tabs>
            <w:rPr>
              <w:rFonts w:asciiTheme="minorHAnsi" w:eastAsiaTheme="minorEastAsia" w:hAnsiTheme="minorHAnsi" w:cstheme="minorBidi"/>
              <w:noProof/>
              <w:sz w:val="22"/>
              <w:szCs w:val="22"/>
              <w:lang w:eastAsia="es-MX"/>
            </w:rPr>
          </w:pPr>
          <w:hyperlink w:anchor="_Toc210317022" w:history="1">
            <w:r w:rsidR="00666537" w:rsidRPr="00666537">
              <w:rPr>
                <w:rStyle w:val="Hipervnculo"/>
                <w:rFonts w:ascii="Palatino Linotype" w:eastAsia="Palatino Linotype" w:hAnsi="Palatino Linotype" w:cs="Palatino Linotype"/>
                <w:noProof/>
                <w:sz w:val="22"/>
                <w:szCs w:val="22"/>
              </w:rPr>
              <w:t>SEXTO. Decisión.</w:t>
            </w:r>
            <w:r w:rsidR="00666537" w:rsidRPr="00666537">
              <w:rPr>
                <w:noProof/>
                <w:webHidden/>
                <w:sz w:val="22"/>
                <w:szCs w:val="22"/>
              </w:rPr>
              <w:tab/>
            </w:r>
            <w:r w:rsidR="00666537" w:rsidRPr="00666537">
              <w:rPr>
                <w:noProof/>
                <w:webHidden/>
                <w:sz w:val="22"/>
                <w:szCs w:val="22"/>
              </w:rPr>
              <w:fldChar w:fldCharType="begin"/>
            </w:r>
            <w:r w:rsidR="00666537" w:rsidRPr="00666537">
              <w:rPr>
                <w:noProof/>
                <w:webHidden/>
                <w:sz w:val="22"/>
                <w:szCs w:val="22"/>
              </w:rPr>
              <w:instrText xml:space="preserve"> PAGEREF _Toc210317022 \h </w:instrText>
            </w:r>
            <w:r w:rsidR="00666537" w:rsidRPr="00666537">
              <w:rPr>
                <w:noProof/>
                <w:webHidden/>
                <w:sz w:val="22"/>
                <w:szCs w:val="22"/>
              </w:rPr>
            </w:r>
            <w:r w:rsidR="00666537" w:rsidRPr="00666537">
              <w:rPr>
                <w:noProof/>
                <w:webHidden/>
                <w:sz w:val="22"/>
                <w:szCs w:val="22"/>
              </w:rPr>
              <w:fldChar w:fldCharType="separate"/>
            </w:r>
            <w:r w:rsidR="00394E39">
              <w:rPr>
                <w:noProof/>
                <w:webHidden/>
                <w:sz w:val="22"/>
                <w:szCs w:val="22"/>
              </w:rPr>
              <w:t>21</w:t>
            </w:r>
            <w:r w:rsidR="00666537" w:rsidRPr="00666537">
              <w:rPr>
                <w:noProof/>
                <w:webHidden/>
                <w:sz w:val="22"/>
                <w:szCs w:val="22"/>
              </w:rPr>
              <w:fldChar w:fldCharType="end"/>
            </w:r>
          </w:hyperlink>
        </w:p>
        <w:p w:rsidR="00666537" w:rsidRPr="00666537" w:rsidRDefault="00064EDB">
          <w:pPr>
            <w:pStyle w:val="TDC1"/>
            <w:rPr>
              <w:rFonts w:asciiTheme="minorHAnsi" w:eastAsiaTheme="minorEastAsia" w:hAnsiTheme="minorHAnsi" w:cstheme="minorBidi"/>
              <w:noProof/>
              <w:sz w:val="22"/>
              <w:szCs w:val="22"/>
              <w:lang w:eastAsia="es-MX"/>
            </w:rPr>
          </w:pPr>
          <w:hyperlink w:anchor="_Toc210317023" w:history="1">
            <w:r w:rsidR="00666537" w:rsidRPr="00666537">
              <w:rPr>
                <w:rStyle w:val="Hipervnculo"/>
                <w:rFonts w:ascii="Palatino Linotype" w:eastAsia="Palatino Linotype" w:hAnsi="Palatino Linotype" w:cs="Palatino Linotype"/>
                <w:noProof/>
                <w:sz w:val="22"/>
                <w:szCs w:val="22"/>
              </w:rPr>
              <w:t>R E S U E L V E</w:t>
            </w:r>
            <w:r w:rsidR="00666537" w:rsidRPr="00666537">
              <w:rPr>
                <w:noProof/>
                <w:webHidden/>
                <w:sz w:val="22"/>
                <w:szCs w:val="22"/>
              </w:rPr>
              <w:tab/>
            </w:r>
            <w:r w:rsidR="00666537" w:rsidRPr="00666537">
              <w:rPr>
                <w:noProof/>
                <w:webHidden/>
                <w:sz w:val="22"/>
                <w:szCs w:val="22"/>
              </w:rPr>
              <w:fldChar w:fldCharType="begin"/>
            </w:r>
            <w:r w:rsidR="00666537" w:rsidRPr="00666537">
              <w:rPr>
                <w:noProof/>
                <w:webHidden/>
                <w:sz w:val="22"/>
                <w:szCs w:val="22"/>
              </w:rPr>
              <w:instrText xml:space="preserve"> PAGEREF _Toc210317023 \h </w:instrText>
            </w:r>
            <w:r w:rsidR="00666537" w:rsidRPr="00666537">
              <w:rPr>
                <w:noProof/>
                <w:webHidden/>
                <w:sz w:val="22"/>
                <w:szCs w:val="22"/>
              </w:rPr>
            </w:r>
            <w:r w:rsidR="00666537" w:rsidRPr="00666537">
              <w:rPr>
                <w:noProof/>
                <w:webHidden/>
                <w:sz w:val="22"/>
                <w:szCs w:val="22"/>
              </w:rPr>
              <w:fldChar w:fldCharType="separate"/>
            </w:r>
            <w:r w:rsidR="00394E39">
              <w:rPr>
                <w:noProof/>
                <w:webHidden/>
                <w:sz w:val="22"/>
                <w:szCs w:val="22"/>
              </w:rPr>
              <w:t>22</w:t>
            </w:r>
            <w:r w:rsidR="00666537" w:rsidRPr="00666537">
              <w:rPr>
                <w:noProof/>
                <w:webHidden/>
                <w:sz w:val="22"/>
                <w:szCs w:val="22"/>
              </w:rPr>
              <w:fldChar w:fldCharType="end"/>
            </w:r>
          </w:hyperlink>
        </w:p>
        <w:p w:rsidR="006168E9" w:rsidRDefault="006168E9">
          <w:r>
            <w:rPr>
              <w:b/>
              <w:bCs/>
              <w:lang w:val="es-ES"/>
            </w:rPr>
            <w:fldChar w:fldCharType="end"/>
          </w:r>
        </w:p>
      </w:sdtContent>
    </w:sdt>
    <w:p w:rsidR="00782E0B" w:rsidRDefault="00782E0B">
      <w:pPr>
        <w:tabs>
          <w:tab w:val="left" w:pos="8931"/>
        </w:tabs>
        <w:spacing w:after="0" w:line="360" w:lineRule="auto"/>
      </w:pPr>
    </w:p>
    <w:p w:rsidR="006168E9" w:rsidRDefault="006168E9">
      <w:pPr>
        <w:tabs>
          <w:tab w:val="left" w:pos="8931"/>
        </w:tabs>
        <w:spacing w:after="0" w:line="360" w:lineRule="auto"/>
      </w:pPr>
    </w:p>
    <w:p w:rsidR="006168E9" w:rsidRDefault="006168E9">
      <w:pPr>
        <w:tabs>
          <w:tab w:val="left" w:pos="8931"/>
        </w:tabs>
        <w:spacing w:after="0" w:line="360" w:lineRule="auto"/>
      </w:pPr>
    </w:p>
    <w:p w:rsidR="006168E9" w:rsidRDefault="006168E9">
      <w:pPr>
        <w:tabs>
          <w:tab w:val="left" w:pos="8931"/>
        </w:tabs>
        <w:spacing w:after="0" w:line="360" w:lineRule="auto"/>
      </w:pPr>
    </w:p>
    <w:p w:rsidR="006168E9" w:rsidRDefault="006168E9">
      <w:pPr>
        <w:tabs>
          <w:tab w:val="left" w:pos="8931"/>
        </w:tabs>
        <w:spacing w:after="0" w:line="360" w:lineRule="auto"/>
      </w:pPr>
    </w:p>
    <w:p w:rsidR="006168E9" w:rsidRDefault="006168E9">
      <w:pPr>
        <w:tabs>
          <w:tab w:val="left" w:pos="8931"/>
        </w:tabs>
        <w:spacing w:after="0" w:line="360" w:lineRule="auto"/>
      </w:pPr>
    </w:p>
    <w:p w:rsidR="006168E9" w:rsidRDefault="006168E9">
      <w:pPr>
        <w:tabs>
          <w:tab w:val="left" w:pos="8931"/>
        </w:tabs>
        <w:spacing w:after="0" w:line="360" w:lineRule="auto"/>
        <w:rPr>
          <w:color w:val="FF0000"/>
        </w:rPr>
      </w:pPr>
    </w:p>
    <w:p w:rsidR="00782E0B" w:rsidRDefault="00453ACC">
      <w:pPr>
        <w:tabs>
          <w:tab w:val="left" w:pos="8931"/>
        </w:tabs>
        <w:spacing w:after="0" w:line="360" w:lineRule="auto"/>
        <w:rPr>
          <w:color w:val="000000"/>
        </w:rPr>
      </w:pPr>
      <w:r>
        <w:rPr>
          <w:color w:val="000000"/>
        </w:rPr>
        <w:t xml:space="preserve">Resolución del Pleno del Instituto de Transparencia, Acceso a la Información Pública y Protección de Datos Personales del Estado de México y Municipios, con domicilio en Metepec, Estado de México, de fecha primero de octubre de dos mil veinticinco. </w:t>
      </w:r>
    </w:p>
    <w:p w:rsidR="00782E0B" w:rsidRDefault="00453ACC">
      <w:pPr>
        <w:tabs>
          <w:tab w:val="left" w:pos="2340"/>
        </w:tabs>
        <w:spacing w:after="0" w:line="360" w:lineRule="auto"/>
        <w:rPr>
          <w:b/>
          <w:color w:val="FF0000"/>
        </w:rPr>
      </w:pPr>
      <w:r>
        <w:rPr>
          <w:b/>
          <w:color w:val="FF0000"/>
        </w:rPr>
        <w:tab/>
      </w:r>
    </w:p>
    <w:p w:rsidR="00782E0B" w:rsidRDefault="00453ACC">
      <w:pPr>
        <w:spacing w:after="0" w:line="360" w:lineRule="auto"/>
        <w:rPr>
          <w:color w:val="000000"/>
        </w:rPr>
      </w:pPr>
      <w:r>
        <w:rPr>
          <w:b/>
          <w:color w:val="000000"/>
        </w:rPr>
        <w:t xml:space="preserve">VISTO </w:t>
      </w:r>
      <w:r>
        <w:rPr>
          <w:color w:val="000000"/>
        </w:rPr>
        <w:t xml:space="preserve">el expediente electrónico conformado con motivo de los Recursos de Revisión </w:t>
      </w:r>
      <w:r w:rsidRPr="008D09FD">
        <w:rPr>
          <w:b/>
          <w:color w:val="000000"/>
        </w:rPr>
        <w:t>03466/INFOEM/IP/RR/2025 y 03467/INFOEM/IP/RR/20</w:t>
      </w:r>
      <w:r>
        <w:rPr>
          <w:color w:val="000000"/>
        </w:rPr>
        <w:t xml:space="preserve">25, interpuesto por </w:t>
      </w:r>
      <w:r w:rsidR="00175CC4" w:rsidRPr="00175CC4">
        <w:rPr>
          <w:b/>
          <w:highlight w:val="black"/>
        </w:rPr>
        <w:t>XXXXXXXX</w:t>
      </w:r>
      <w:r w:rsidRPr="00175CC4">
        <w:rPr>
          <w:b/>
          <w:highlight w:val="black"/>
        </w:rPr>
        <w:t xml:space="preserve"> </w:t>
      </w:r>
      <w:r w:rsidR="00175CC4" w:rsidRPr="00175CC4">
        <w:rPr>
          <w:b/>
          <w:highlight w:val="black"/>
        </w:rPr>
        <w:t>XXXXXXXX</w:t>
      </w:r>
      <w:r w:rsidRPr="00175CC4">
        <w:rPr>
          <w:b/>
          <w:highlight w:val="black"/>
        </w:rPr>
        <w:t>,</w:t>
      </w:r>
      <w:r>
        <w:rPr>
          <w:color w:val="000000"/>
        </w:rPr>
        <w:t xml:space="preserve"> la persona Recurrente o Particular, en contra de la respuesta del Sujeto Obligado, </w:t>
      </w:r>
      <w:r w:rsidRPr="008D09FD">
        <w:rPr>
          <w:b/>
          <w:color w:val="000000"/>
        </w:rPr>
        <w:t xml:space="preserve">Ayuntamiento de </w:t>
      </w:r>
      <w:proofErr w:type="spellStart"/>
      <w:r w:rsidRPr="008D09FD">
        <w:rPr>
          <w:b/>
          <w:color w:val="000000"/>
        </w:rPr>
        <w:t>Temamatla</w:t>
      </w:r>
      <w:proofErr w:type="spellEnd"/>
      <w:r w:rsidRPr="008D09FD">
        <w:rPr>
          <w:b/>
          <w:color w:val="000000"/>
        </w:rPr>
        <w:t xml:space="preserve">, </w:t>
      </w:r>
      <w:r>
        <w:rPr>
          <w:color w:val="000000"/>
        </w:rPr>
        <w:t>a las solicitudes de acceso a la información pública 00071/TEMAMATL/IP/2025 y 00070/TEMAMATL/IP/2025, se emite la presente Resolución, con base en los Antecedentes y Considerandos que se exponen a continuación:</w:t>
      </w:r>
      <w:bookmarkStart w:id="1" w:name="_GoBack"/>
      <w:bookmarkEnd w:id="1"/>
    </w:p>
    <w:p w:rsidR="00782E0B" w:rsidRDefault="00453ACC">
      <w:pPr>
        <w:tabs>
          <w:tab w:val="left" w:pos="1965"/>
        </w:tabs>
        <w:spacing w:after="0" w:line="360" w:lineRule="auto"/>
        <w:rPr>
          <w:b/>
          <w:color w:val="FF0000"/>
        </w:rPr>
      </w:pPr>
      <w:r>
        <w:rPr>
          <w:b/>
          <w:color w:val="FF0000"/>
        </w:rPr>
        <w:tab/>
      </w:r>
    </w:p>
    <w:p w:rsidR="00782E0B" w:rsidRDefault="00453ACC">
      <w:pPr>
        <w:pStyle w:val="Ttulo1"/>
        <w:spacing w:before="0" w:line="360" w:lineRule="auto"/>
        <w:jc w:val="center"/>
        <w:rPr>
          <w:rFonts w:ascii="Palatino Linotype" w:eastAsia="Palatino Linotype" w:hAnsi="Palatino Linotype" w:cs="Palatino Linotype"/>
          <w:b/>
          <w:color w:val="000000"/>
          <w:sz w:val="22"/>
          <w:szCs w:val="22"/>
        </w:rPr>
      </w:pPr>
      <w:bookmarkStart w:id="2" w:name="_Toc210317011"/>
      <w:r>
        <w:rPr>
          <w:rFonts w:ascii="Palatino Linotype" w:eastAsia="Palatino Linotype" w:hAnsi="Palatino Linotype" w:cs="Palatino Linotype"/>
          <w:b/>
          <w:color w:val="000000"/>
          <w:sz w:val="22"/>
          <w:szCs w:val="22"/>
        </w:rPr>
        <w:t>A N T E C E D E N T E S</w:t>
      </w:r>
      <w:bookmarkEnd w:id="2"/>
    </w:p>
    <w:p w:rsidR="00782E0B" w:rsidRDefault="00782E0B">
      <w:pPr>
        <w:spacing w:after="0" w:line="360" w:lineRule="auto"/>
        <w:jc w:val="center"/>
        <w:rPr>
          <w:b/>
          <w:color w:val="000000"/>
        </w:rPr>
      </w:pPr>
    </w:p>
    <w:p w:rsidR="00782E0B" w:rsidRDefault="00453ACC">
      <w:pPr>
        <w:pStyle w:val="Ttulo2"/>
        <w:spacing w:before="0" w:line="360" w:lineRule="auto"/>
        <w:rPr>
          <w:rFonts w:ascii="Palatino Linotype" w:eastAsia="Palatino Linotype" w:hAnsi="Palatino Linotype" w:cs="Palatino Linotype"/>
          <w:b/>
          <w:color w:val="000000"/>
          <w:sz w:val="22"/>
          <w:szCs w:val="22"/>
        </w:rPr>
      </w:pPr>
      <w:bookmarkStart w:id="3" w:name="_Toc210317012"/>
      <w:r>
        <w:rPr>
          <w:rFonts w:ascii="Palatino Linotype" w:eastAsia="Palatino Linotype" w:hAnsi="Palatino Linotype" w:cs="Palatino Linotype"/>
          <w:b/>
          <w:color w:val="000000"/>
          <w:sz w:val="22"/>
          <w:szCs w:val="22"/>
        </w:rPr>
        <w:t>I. Presentación de las solicitudes de información</w:t>
      </w:r>
      <w:bookmarkEnd w:id="3"/>
    </w:p>
    <w:p w:rsidR="00782E0B" w:rsidRDefault="00782E0B">
      <w:pPr>
        <w:spacing w:after="0" w:line="360" w:lineRule="auto"/>
        <w:rPr>
          <w:b/>
          <w:color w:val="000000"/>
        </w:rPr>
      </w:pPr>
    </w:p>
    <w:p w:rsidR="00782E0B" w:rsidRDefault="00453ACC">
      <w:pPr>
        <w:spacing w:after="0" w:line="360" w:lineRule="auto"/>
        <w:rPr>
          <w:color w:val="000000"/>
        </w:rPr>
      </w:pPr>
      <w:r>
        <w:rPr>
          <w:color w:val="000000"/>
        </w:rPr>
        <w:t xml:space="preserve">Con fecha veintisiete de febrero de dos mil veinticinco, la persona Solicitante presentó dos requerimientos de acceso a la información, a través del Sistema de Acceso a la Información Mexiquense (SAIMEX), ante el Ayuntamiento de </w:t>
      </w:r>
      <w:proofErr w:type="spellStart"/>
      <w:r>
        <w:rPr>
          <w:color w:val="000000"/>
        </w:rPr>
        <w:t>Temamatla</w:t>
      </w:r>
      <w:proofErr w:type="spellEnd"/>
      <w:r>
        <w:rPr>
          <w:color w:val="000000"/>
        </w:rPr>
        <w:t>,</w:t>
      </w:r>
      <w:r>
        <w:rPr>
          <w:b/>
          <w:color w:val="000000"/>
        </w:rPr>
        <w:t xml:space="preserve"> </w:t>
      </w:r>
      <w:r>
        <w:rPr>
          <w:color w:val="000000"/>
        </w:rPr>
        <w:t>en los siguientes términos:</w:t>
      </w:r>
    </w:p>
    <w:p w:rsidR="00782E0B" w:rsidRDefault="00782E0B">
      <w:pPr>
        <w:spacing w:after="0" w:line="360" w:lineRule="auto"/>
        <w:rPr>
          <w:color w:val="000000"/>
        </w:rPr>
      </w:pPr>
    </w:p>
    <w:tbl>
      <w:tblPr>
        <w:tblStyle w:val="a5"/>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6062"/>
        <w:gridCol w:w="33"/>
      </w:tblGrid>
      <w:tr w:rsidR="00782E0B">
        <w:tc>
          <w:tcPr>
            <w:tcW w:w="2972" w:type="dxa"/>
            <w:tcBorders>
              <w:top w:val="single" w:sz="4" w:space="0" w:color="000000"/>
              <w:left w:val="single" w:sz="4" w:space="0" w:color="000000"/>
              <w:bottom w:val="single" w:sz="4" w:space="0" w:color="000000"/>
              <w:right w:val="single" w:sz="4" w:space="0" w:color="000000"/>
            </w:tcBorders>
            <w:shd w:val="clear" w:color="auto" w:fill="D0CECE"/>
          </w:tcPr>
          <w:p w:rsidR="00782E0B" w:rsidRDefault="00453ACC">
            <w:pPr>
              <w:tabs>
                <w:tab w:val="left" w:pos="567"/>
              </w:tabs>
              <w:spacing w:after="0" w:line="360" w:lineRule="auto"/>
              <w:ind w:right="-28"/>
              <w:rPr>
                <w:b/>
                <w:sz w:val="20"/>
                <w:szCs w:val="20"/>
              </w:rPr>
            </w:pPr>
            <w:r>
              <w:rPr>
                <w:b/>
                <w:sz w:val="20"/>
                <w:szCs w:val="20"/>
              </w:rPr>
              <w:t>FOLIO DE SOLICITUD</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D0CECE"/>
          </w:tcPr>
          <w:p w:rsidR="00782E0B" w:rsidRDefault="00453ACC">
            <w:pPr>
              <w:tabs>
                <w:tab w:val="left" w:pos="4667"/>
              </w:tabs>
              <w:spacing w:after="0" w:line="360" w:lineRule="auto"/>
              <w:ind w:right="567"/>
              <w:rPr>
                <w:b/>
                <w:i/>
                <w:sz w:val="20"/>
                <w:szCs w:val="20"/>
              </w:rPr>
            </w:pPr>
            <w:r>
              <w:rPr>
                <w:b/>
                <w:i/>
                <w:sz w:val="20"/>
                <w:szCs w:val="20"/>
              </w:rPr>
              <w:t>DESCRIPCIÓN CLARA Y PRECISA DE LA INFORMACIÓN SOLICITADA.</w:t>
            </w:r>
          </w:p>
        </w:tc>
      </w:tr>
      <w:tr w:rsidR="00782E0B">
        <w:trPr>
          <w:gridAfter w:val="1"/>
          <w:wAfter w:w="33" w:type="dxa"/>
        </w:trPr>
        <w:tc>
          <w:tcPr>
            <w:tcW w:w="2972" w:type="dxa"/>
            <w:tcBorders>
              <w:top w:val="single" w:sz="4" w:space="0" w:color="000000"/>
              <w:left w:val="single" w:sz="4" w:space="0" w:color="000000"/>
              <w:bottom w:val="single" w:sz="4" w:space="0" w:color="000000"/>
              <w:right w:val="single" w:sz="4" w:space="0" w:color="000000"/>
            </w:tcBorders>
          </w:tcPr>
          <w:p w:rsidR="00782E0B" w:rsidRDefault="00453ACC">
            <w:pPr>
              <w:spacing w:after="0" w:line="360" w:lineRule="auto"/>
              <w:rPr>
                <w:b/>
                <w:i/>
                <w:sz w:val="20"/>
                <w:szCs w:val="20"/>
              </w:rPr>
            </w:pPr>
            <w:r>
              <w:rPr>
                <w:color w:val="0D0D0D"/>
              </w:rPr>
              <w:t>00071/TEMAMATL/IP/2025</w:t>
            </w:r>
          </w:p>
        </w:tc>
        <w:tc>
          <w:tcPr>
            <w:tcW w:w="6062" w:type="dxa"/>
            <w:tcBorders>
              <w:top w:val="single" w:sz="4" w:space="0" w:color="000000"/>
              <w:left w:val="single" w:sz="4" w:space="0" w:color="000000"/>
              <w:bottom w:val="single" w:sz="4" w:space="0" w:color="000000"/>
              <w:right w:val="single" w:sz="4" w:space="0" w:color="000000"/>
            </w:tcBorders>
          </w:tcPr>
          <w:p w:rsidR="00782E0B" w:rsidRDefault="00453ACC">
            <w:pPr>
              <w:spacing w:after="0" w:line="360" w:lineRule="auto"/>
              <w:rPr>
                <w:i/>
                <w:sz w:val="20"/>
                <w:szCs w:val="20"/>
              </w:rPr>
            </w:pPr>
            <w:r>
              <w:rPr>
                <w:i/>
                <w:sz w:val="20"/>
                <w:szCs w:val="20"/>
              </w:rPr>
              <w:t xml:space="preserve">“solicito saber quien integra su </w:t>
            </w:r>
            <w:proofErr w:type="spellStart"/>
            <w:r>
              <w:rPr>
                <w:i/>
                <w:sz w:val="20"/>
                <w:szCs w:val="20"/>
              </w:rPr>
              <w:t>comite</w:t>
            </w:r>
            <w:proofErr w:type="spellEnd"/>
            <w:r>
              <w:rPr>
                <w:i/>
                <w:sz w:val="20"/>
                <w:szCs w:val="20"/>
              </w:rPr>
              <w:t xml:space="preserve"> de </w:t>
            </w:r>
            <w:proofErr w:type="spellStart"/>
            <w:r>
              <w:rPr>
                <w:i/>
                <w:sz w:val="20"/>
                <w:szCs w:val="20"/>
              </w:rPr>
              <w:t>etica</w:t>
            </w:r>
            <w:proofErr w:type="spellEnd"/>
            <w:r>
              <w:rPr>
                <w:i/>
                <w:sz w:val="20"/>
                <w:szCs w:val="20"/>
              </w:rPr>
              <w:t>” (Sic.)</w:t>
            </w:r>
          </w:p>
        </w:tc>
      </w:tr>
      <w:tr w:rsidR="00782E0B">
        <w:tc>
          <w:tcPr>
            <w:tcW w:w="2972" w:type="dxa"/>
            <w:tcBorders>
              <w:top w:val="single" w:sz="4" w:space="0" w:color="000000"/>
              <w:left w:val="single" w:sz="4" w:space="0" w:color="000000"/>
              <w:bottom w:val="single" w:sz="4" w:space="0" w:color="000000"/>
              <w:right w:val="single" w:sz="4" w:space="0" w:color="000000"/>
            </w:tcBorders>
          </w:tcPr>
          <w:p w:rsidR="00782E0B" w:rsidRDefault="00453ACC">
            <w:pPr>
              <w:spacing w:after="0" w:line="360" w:lineRule="auto"/>
              <w:rPr>
                <w:b/>
                <w:sz w:val="20"/>
                <w:szCs w:val="20"/>
              </w:rPr>
            </w:pPr>
            <w:r>
              <w:rPr>
                <w:color w:val="000000"/>
              </w:rPr>
              <w:t>00070/TEMAMATL/IP/2025</w:t>
            </w:r>
          </w:p>
        </w:tc>
        <w:tc>
          <w:tcPr>
            <w:tcW w:w="6095" w:type="dxa"/>
            <w:gridSpan w:val="2"/>
            <w:tcBorders>
              <w:top w:val="single" w:sz="4" w:space="0" w:color="000000"/>
              <w:left w:val="single" w:sz="4" w:space="0" w:color="000000"/>
              <w:bottom w:val="single" w:sz="4" w:space="0" w:color="000000"/>
              <w:right w:val="single" w:sz="4" w:space="0" w:color="000000"/>
            </w:tcBorders>
          </w:tcPr>
          <w:p w:rsidR="00782E0B" w:rsidRDefault="00453ACC">
            <w:pPr>
              <w:spacing w:after="0" w:line="360" w:lineRule="auto"/>
              <w:rPr>
                <w:sz w:val="20"/>
                <w:szCs w:val="20"/>
              </w:rPr>
            </w:pPr>
            <w:r>
              <w:rPr>
                <w:i/>
                <w:sz w:val="20"/>
                <w:szCs w:val="20"/>
              </w:rPr>
              <w:t xml:space="preserve">“solicito saber quien integra su </w:t>
            </w:r>
            <w:proofErr w:type="spellStart"/>
            <w:r>
              <w:rPr>
                <w:i/>
                <w:sz w:val="20"/>
                <w:szCs w:val="20"/>
              </w:rPr>
              <w:t>comite</w:t>
            </w:r>
            <w:proofErr w:type="spellEnd"/>
            <w:r>
              <w:rPr>
                <w:i/>
                <w:sz w:val="20"/>
                <w:szCs w:val="20"/>
              </w:rPr>
              <w:t xml:space="preserve"> de </w:t>
            </w:r>
            <w:proofErr w:type="spellStart"/>
            <w:r>
              <w:rPr>
                <w:i/>
                <w:sz w:val="20"/>
                <w:szCs w:val="20"/>
              </w:rPr>
              <w:t>etica</w:t>
            </w:r>
            <w:proofErr w:type="spellEnd"/>
            <w:r>
              <w:rPr>
                <w:i/>
                <w:sz w:val="20"/>
                <w:szCs w:val="20"/>
              </w:rPr>
              <w:t>” (Sic.)</w:t>
            </w:r>
          </w:p>
        </w:tc>
      </w:tr>
    </w:tbl>
    <w:p w:rsidR="00782E0B" w:rsidRDefault="00782E0B">
      <w:pPr>
        <w:spacing w:after="0" w:line="360" w:lineRule="auto"/>
        <w:ind w:right="567"/>
        <w:rPr>
          <w:i/>
          <w:color w:val="000000"/>
          <w:sz w:val="20"/>
          <w:szCs w:val="20"/>
        </w:rPr>
      </w:pPr>
    </w:p>
    <w:p w:rsidR="00782E0B" w:rsidRDefault="00782E0B">
      <w:pPr>
        <w:spacing w:after="0" w:line="360" w:lineRule="auto"/>
        <w:ind w:right="567"/>
        <w:rPr>
          <w:i/>
          <w:color w:val="000000"/>
          <w:sz w:val="20"/>
          <w:szCs w:val="20"/>
        </w:rPr>
      </w:pPr>
    </w:p>
    <w:p w:rsidR="00782E0B" w:rsidRDefault="00453ACC">
      <w:pPr>
        <w:spacing w:after="0" w:line="360" w:lineRule="auto"/>
        <w:ind w:left="567" w:right="567"/>
        <w:rPr>
          <w:b/>
          <w:i/>
          <w:color w:val="000000"/>
          <w:sz w:val="20"/>
          <w:szCs w:val="20"/>
        </w:rPr>
      </w:pPr>
      <w:r>
        <w:rPr>
          <w:b/>
          <w:i/>
          <w:color w:val="000000"/>
          <w:sz w:val="20"/>
          <w:szCs w:val="20"/>
        </w:rPr>
        <w:t>“MODALIDAD DE ENTREGA</w:t>
      </w:r>
    </w:p>
    <w:p w:rsidR="00782E0B" w:rsidRDefault="00453ACC">
      <w:pPr>
        <w:spacing w:after="0" w:line="360" w:lineRule="auto"/>
        <w:ind w:left="567" w:right="567"/>
        <w:rPr>
          <w:i/>
          <w:color w:val="000000"/>
          <w:sz w:val="20"/>
          <w:szCs w:val="20"/>
        </w:rPr>
      </w:pPr>
      <w:r>
        <w:rPr>
          <w:i/>
          <w:color w:val="000000"/>
          <w:sz w:val="20"/>
          <w:szCs w:val="20"/>
        </w:rPr>
        <w:lastRenderedPageBreak/>
        <w:t>A través del SAIMEX”</w:t>
      </w:r>
    </w:p>
    <w:p w:rsidR="00782E0B" w:rsidRDefault="00782E0B">
      <w:pPr>
        <w:spacing w:after="0" w:line="360" w:lineRule="auto"/>
        <w:ind w:left="567" w:right="567"/>
        <w:rPr>
          <w:i/>
          <w:color w:val="000000"/>
          <w:sz w:val="20"/>
          <w:szCs w:val="20"/>
        </w:rPr>
      </w:pPr>
    </w:p>
    <w:p w:rsidR="00782E0B" w:rsidRDefault="00453ACC">
      <w:pPr>
        <w:pStyle w:val="Ttulo2"/>
        <w:spacing w:before="0" w:line="360" w:lineRule="auto"/>
        <w:rPr>
          <w:rFonts w:ascii="Palatino Linotype" w:eastAsia="Palatino Linotype" w:hAnsi="Palatino Linotype" w:cs="Palatino Linotype"/>
          <w:b/>
          <w:color w:val="000000"/>
          <w:sz w:val="22"/>
          <w:szCs w:val="22"/>
        </w:rPr>
      </w:pPr>
      <w:bookmarkStart w:id="4" w:name="_Toc210317013"/>
      <w:r>
        <w:rPr>
          <w:rFonts w:ascii="Palatino Linotype" w:eastAsia="Palatino Linotype" w:hAnsi="Palatino Linotype" w:cs="Palatino Linotype"/>
          <w:b/>
          <w:color w:val="000000"/>
          <w:sz w:val="22"/>
          <w:szCs w:val="22"/>
        </w:rPr>
        <w:t>II. Respuesta del Sujeto Obligado</w:t>
      </w:r>
      <w:bookmarkEnd w:id="4"/>
    </w:p>
    <w:p w:rsidR="00782E0B" w:rsidRDefault="00782E0B">
      <w:pPr>
        <w:spacing w:after="0" w:line="360" w:lineRule="auto"/>
      </w:pPr>
    </w:p>
    <w:p w:rsidR="00782E0B" w:rsidRDefault="00453ACC">
      <w:pPr>
        <w:spacing w:after="0" w:line="360" w:lineRule="auto"/>
      </w:pPr>
      <w:r>
        <w:t xml:space="preserve">Con fecha veinticuatro de marzo de dos mil veinticinco el Sujeto Obligado notifico, a través del Sistema de Acceso a la Información Mexiquense (SAIMEX), las respuestas a las solicitudes de acceso a la información pública, a través de la Unidad de Transparencia, donde se informa lo siguiente: </w:t>
      </w:r>
    </w:p>
    <w:p w:rsidR="00782E0B" w:rsidRDefault="00782E0B">
      <w:pPr>
        <w:spacing w:after="0" w:line="360" w:lineRule="auto"/>
        <w:ind w:right="567"/>
        <w:rPr>
          <w:i/>
          <w:color w:val="000000"/>
          <w:sz w:val="20"/>
          <w:szCs w:val="20"/>
        </w:rPr>
      </w:pPr>
    </w:p>
    <w:tbl>
      <w:tblPr>
        <w:tblStyle w:val="a6"/>
        <w:tblW w:w="8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949"/>
      </w:tblGrid>
      <w:tr w:rsidR="00782E0B">
        <w:tc>
          <w:tcPr>
            <w:tcW w:w="2972" w:type="dxa"/>
            <w:tcBorders>
              <w:top w:val="single" w:sz="4" w:space="0" w:color="000000"/>
              <w:left w:val="single" w:sz="4" w:space="0" w:color="000000"/>
              <w:bottom w:val="single" w:sz="4" w:space="0" w:color="000000"/>
              <w:right w:val="single" w:sz="4" w:space="0" w:color="000000"/>
            </w:tcBorders>
            <w:shd w:val="clear" w:color="auto" w:fill="D0CECE"/>
          </w:tcPr>
          <w:p w:rsidR="00782E0B" w:rsidRDefault="00453ACC">
            <w:pPr>
              <w:tabs>
                <w:tab w:val="left" w:pos="567"/>
              </w:tabs>
              <w:spacing w:after="0" w:line="360" w:lineRule="auto"/>
              <w:ind w:right="-28"/>
              <w:rPr>
                <w:b/>
                <w:sz w:val="20"/>
                <w:szCs w:val="20"/>
              </w:rPr>
            </w:pPr>
            <w:bookmarkStart w:id="5" w:name="_heading=h.tvkhagfcxfex" w:colFirst="0" w:colLast="0"/>
            <w:bookmarkEnd w:id="5"/>
            <w:r>
              <w:rPr>
                <w:b/>
                <w:sz w:val="20"/>
                <w:szCs w:val="20"/>
              </w:rPr>
              <w:t>FOLIO DE SOLICITUD</w:t>
            </w:r>
          </w:p>
        </w:tc>
        <w:tc>
          <w:tcPr>
            <w:tcW w:w="5949" w:type="dxa"/>
            <w:tcBorders>
              <w:top w:val="single" w:sz="4" w:space="0" w:color="000000"/>
              <w:left w:val="single" w:sz="4" w:space="0" w:color="000000"/>
              <w:bottom w:val="single" w:sz="4" w:space="0" w:color="000000"/>
              <w:right w:val="single" w:sz="4" w:space="0" w:color="000000"/>
            </w:tcBorders>
            <w:shd w:val="clear" w:color="auto" w:fill="D0CECE"/>
          </w:tcPr>
          <w:p w:rsidR="00782E0B" w:rsidRDefault="00453ACC">
            <w:pPr>
              <w:tabs>
                <w:tab w:val="left" w:pos="567"/>
              </w:tabs>
              <w:spacing w:after="0" w:line="360" w:lineRule="auto"/>
              <w:rPr>
                <w:b/>
                <w:sz w:val="20"/>
                <w:szCs w:val="20"/>
              </w:rPr>
            </w:pPr>
            <w:r>
              <w:rPr>
                <w:b/>
                <w:sz w:val="20"/>
                <w:szCs w:val="20"/>
              </w:rPr>
              <w:t>RESPUESTA</w:t>
            </w:r>
          </w:p>
        </w:tc>
      </w:tr>
      <w:tr w:rsidR="00782E0B">
        <w:trPr>
          <w:trHeight w:val="2074"/>
        </w:trPr>
        <w:tc>
          <w:tcPr>
            <w:tcW w:w="2972" w:type="dxa"/>
            <w:tcBorders>
              <w:top w:val="single" w:sz="4" w:space="0" w:color="000000"/>
              <w:left w:val="single" w:sz="4" w:space="0" w:color="000000"/>
              <w:bottom w:val="single" w:sz="4" w:space="0" w:color="000000"/>
              <w:right w:val="single" w:sz="4" w:space="0" w:color="000000"/>
            </w:tcBorders>
          </w:tcPr>
          <w:p w:rsidR="00782E0B" w:rsidRDefault="00453ACC">
            <w:pPr>
              <w:spacing w:after="0" w:line="360" w:lineRule="auto"/>
              <w:rPr>
                <w:b/>
                <w:i/>
                <w:sz w:val="20"/>
                <w:szCs w:val="20"/>
              </w:rPr>
            </w:pPr>
            <w:r>
              <w:rPr>
                <w:color w:val="0D0D0D"/>
              </w:rPr>
              <w:t>00071/TEMAMATL/IP/2025</w:t>
            </w:r>
          </w:p>
        </w:tc>
        <w:tc>
          <w:tcPr>
            <w:tcW w:w="5949" w:type="dxa"/>
            <w:vMerge w:val="restart"/>
            <w:tcBorders>
              <w:top w:val="single" w:sz="4" w:space="0" w:color="000000"/>
              <w:left w:val="single" w:sz="4" w:space="0" w:color="000000"/>
              <w:right w:val="single" w:sz="4" w:space="0" w:color="000000"/>
            </w:tcBorders>
          </w:tcPr>
          <w:p w:rsidR="00782E0B" w:rsidRDefault="00453ACC">
            <w:pPr>
              <w:spacing w:after="0" w:line="360" w:lineRule="auto"/>
            </w:pPr>
            <w:r>
              <w:t>Oficio número TEMA/AYUNT/UTAIP/112R/2025, del veinticuatro de marzo de dos mil veinticinco, suscrito por el Titular de la Unidad de Transparencia, mediante el cual informa lo siguiente:</w:t>
            </w:r>
          </w:p>
          <w:p w:rsidR="00782E0B" w:rsidRDefault="00453ACC">
            <w:pPr>
              <w:spacing w:after="0" w:line="360" w:lineRule="auto"/>
              <w:rPr>
                <w:i/>
                <w:sz w:val="20"/>
                <w:szCs w:val="20"/>
              </w:rPr>
            </w:pPr>
            <w:r>
              <w:rPr>
                <w:i/>
                <w:sz w:val="20"/>
                <w:szCs w:val="20"/>
              </w:rPr>
              <w:t>“…</w:t>
            </w:r>
          </w:p>
          <w:p w:rsidR="00782E0B" w:rsidRDefault="00453ACC">
            <w:pPr>
              <w:spacing w:after="0" w:line="360" w:lineRule="auto"/>
              <w:rPr>
                <w:i/>
                <w:sz w:val="20"/>
                <w:szCs w:val="20"/>
              </w:rPr>
            </w:pPr>
            <w:r>
              <w:rPr>
                <w:i/>
                <w:sz w:val="20"/>
                <w:szCs w:val="20"/>
              </w:rPr>
              <w:t xml:space="preserve">Por lo expuesto, se informa que el comité de ética no está considerado dentro de la Ley Orgánica del Estado de México y Municipios, así como en el Bando Municipal de Policía y Buen Gobierno de </w:t>
            </w:r>
            <w:proofErr w:type="spellStart"/>
            <w:r>
              <w:rPr>
                <w:i/>
                <w:sz w:val="20"/>
                <w:szCs w:val="20"/>
              </w:rPr>
              <w:t>Temamatla</w:t>
            </w:r>
            <w:proofErr w:type="spellEnd"/>
            <w:r>
              <w:rPr>
                <w:i/>
                <w:sz w:val="20"/>
                <w:szCs w:val="20"/>
              </w:rPr>
              <w:t>, por lo cual no es información que se esté generada</w:t>
            </w:r>
          </w:p>
          <w:p w:rsidR="00782E0B" w:rsidRDefault="00453ACC">
            <w:pPr>
              <w:spacing w:after="0" w:line="360" w:lineRule="auto"/>
            </w:pPr>
            <w:r>
              <w:rPr>
                <w:i/>
                <w:sz w:val="20"/>
                <w:szCs w:val="20"/>
              </w:rPr>
              <w:t>…”</w:t>
            </w:r>
            <w:r>
              <w:rPr>
                <w:sz w:val="20"/>
                <w:szCs w:val="20"/>
              </w:rPr>
              <w:t xml:space="preserve"> </w:t>
            </w:r>
          </w:p>
        </w:tc>
      </w:tr>
      <w:tr w:rsidR="00782E0B">
        <w:tc>
          <w:tcPr>
            <w:tcW w:w="2972" w:type="dxa"/>
            <w:tcBorders>
              <w:top w:val="single" w:sz="4" w:space="0" w:color="000000"/>
              <w:left w:val="single" w:sz="4" w:space="0" w:color="000000"/>
              <w:bottom w:val="single" w:sz="4" w:space="0" w:color="000000"/>
              <w:right w:val="single" w:sz="4" w:space="0" w:color="000000"/>
            </w:tcBorders>
          </w:tcPr>
          <w:p w:rsidR="00782E0B" w:rsidRDefault="00453ACC">
            <w:pPr>
              <w:spacing w:after="0" w:line="360" w:lineRule="auto"/>
              <w:rPr>
                <w:b/>
                <w:sz w:val="20"/>
                <w:szCs w:val="20"/>
              </w:rPr>
            </w:pPr>
            <w:r>
              <w:rPr>
                <w:color w:val="000000"/>
              </w:rPr>
              <w:t>00070/TEMAMATL/IP/2025</w:t>
            </w:r>
          </w:p>
        </w:tc>
        <w:tc>
          <w:tcPr>
            <w:tcW w:w="5949" w:type="dxa"/>
            <w:vMerge/>
            <w:tcBorders>
              <w:top w:val="single" w:sz="4" w:space="0" w:color="000000"/>
              <w:left w:val="single" w:sz="4" w:space="0" w:color="000000"/>
              <w:right w:val="single" w:sz="4" w:space="0" w:color="000000"/>
            </w:tcBorders>
          </w:tcPr>
          <w:p w:rsidR="00782E0B" w:rsidRDefault="00782E0B">
            <w:pPr>
              <w:widowControl w:val="0"/>
              <w:pBdr>
                <w:top w:val="nil"/>
                <w:left w:val="nil"/>
                <w:bottom w:val="nil"/>
                <w:right w:val="nil"/>
                <w:between w:val="nil"/>
              </w:pBdr>
              <w:spacing w:after="0" w:line="276" w:lineRule="auto"/>
              <w:jc w:val="left"/>
              <w:rPr>
                <w:b/>
                <w:sz w:val="20"/>
                <w:szCs w:val="20"/>
              </w:rPr>
            </w:pPr>
          </w:p>
        </w:tc>
      </w:tr>
    </w:tbl>
    <w:p w:rsidR="00782E0B" w:rsidRDefault="00782E0B">
      <w:pPr>
        <w:spacing w:after="0" w:line="360" w:lineRule="auto"/>
        <w:ind w:right="567"/>
        <w:rPr>
          <w:color w:val="000000"/>
        </w:rPr>
      </w:pPr>
    </w:p>
    <w:p w:rsidR="00782E0B" w:rsidRDefault="00453ACC">
      <w:pPr>
        <w:pStyle w:val="Ttulo2"/>
        <w:spacing w:before="0" w:line="360" w:lineRule="auto"/>
        <w:rPr>
          <w:rFonts w:ascii="Palatino Linotype" w:eastAsia="Palatino Linotype" w:hAnsi="Palatino Linotype" w:cs="Palatino Linotype"/>
          <w:b/>
          <w:color w:val="000000"/>
          <w:sz w:val="22"/>
          <w:szCs w:val="22"/>
        </w:rPr>
      </w:pPr>
      <w:bookmarkStart w:id="6" w:name="_Toc210317014"/>
      <w:r>
        <w:rPr>
          <w:rFonts w:ascii="Palatino Linotype" w:eastAsia="Palatino Linotype" w:hAnsi="Palatino Linotype" w:cs="Palatino Linotype"/>
          <w:b/>
          <w:color w:val="000000"/>
          <w:sz w:val="22"/>
          <w:szCs w:val="22"/>
        </w:rPr>
        <w:t>III. Interposición del Recurso de Revisión</w:t>
      </w:r>
      <w:bookmarkEnd w:id="6"/>
    </w:p>
    <w:p w:rsidR="00782E0B" w:rsidRDefault="00782E0B">
      <w:pPr>
        <w:spacing w:after="0" w:line="360" w:lineRule="auto"/>
        <w:rPr>
          <w:color w:val="FF0000"/>
        </w:rPr>
      </w:pPr>
    </w:p>
    <w:p w:rsidR="00782E0B" w:rsidRDefault="00453ACC">
      <w:pPr>
        <w:widowControl w:val="0"/>
        <w:spacing w:after="0" w:line="360" w:lineRule="auto"/>
        <w:rPr>
          <w:color w:val="000000"/>
        </w:rPr>
      </w:pPr>
      <w:r>
        <w:rPr>
          <w:color w:val="000000"/>
        </w:rPr>
        <w:t>Con fecha veinticinco de marzo de dos mil veinticinco, se recibió en este Instituto, a través del Sistema de Acceso a la Información Mexiquense (SAIMEX), el Recurso de Revisión interpuesto por la parte Recurrente, en contra de la respuesta del Sujeto Obligado, en los siguientes términos:</w:t>
      </w:r>
    </w:p>
    <w:p w:rsidR="00782E0B" w:rsidRDefault="00782E0B">
      <w:pPr>
        <w:widowControl w:val="0"/>
        <w:spacing w:after="0" w:line="360" w:lineRule="auto"/>
        <w:rPr>
          <w:color w:val="000000"/>
        </w:rPr>
      </w:pPr>
    </w:p>
    <w:p w:rsidR="00782E0B" w:rsidRDefault="00453ACC">
      <w:pPr>
        <w:tabs>
          <w:tab w:val="left" w:pos="4667"/>
        </w:tabs>
        <w:spacing w:after="0" w:line="360" w:lineRule="auto"/>
        <w:ind w:left="567" w:right="567"/>
        <w:rPr>
          <w:b/>
          <w:i/>
          <w:color w:val="000000"/>
          <w:sz w:val="20"/>
          <w:szCs w:val="20"/>
        </w:rPr>
      </w:pPr>
      <w:r>
        <w:rPr>
          <w:b/>
          <w:i/>
          <w:color w:val="000000"/>
          <w:sz w:val="20"/>
          <w:szCs w:val="20"/>
        </w:rPr>
        <w:t>Folio de la solicitud 00071/TEMAMATL/IP/2025</w:t>
      </w:r>
    </w:p>
    <w:p w:rsidR="00782E0B" w:rsidRDefault="00453ACC">
      <w:pPr>
        <w:tabs>
          <w:tab w:val="left" w:pos="4667"/>
        </w:tabs>
        <w:spacing w:after="0" w:line="360" w:lineRule="auto"/>
        <w:ind w:left="567" w:right="567"/>
        <w:rPr>
          <w:b/>
          <w:i/>
          <w:color w:val="000000"/>
          <w:sz w:val="20"/>
          <w:szCs w:val="20"/>
        </w:rPr>
      </w:pPr>
      <w:r>
        <w:rPr>
          <w:b/>
          <w:i/>
          <w:color w:val="000000"/>
          <w:sz w:val="20"/>
          <w:szCs w:val="20"/>
        </w:rPr>
        <w:t>“ACTO IMPUGNADO</w:t>
      </w:r>
    </w:p>
    <w:p w:rsidR="00782E0B" w:rsidRDefault="00453ACC">
      <w:pPr>
        <w:tabs>
          <w:tab w:val="left" w:pos="4667"/>
        </w:tabs>
        <w:spacing w:after="0" w:line="360" w:lineRule="auto"/>
        <w:ind w:left="567" w:right="567"/>
        <w:rPr>
          <w:i/>
          <w:color w:val="000000"/>
          <w:sz w:val="20"/>
          <w:szCs w:val="20"/>
        </w:rPr>
      </w:pPr>
      <w:r>
        <w:rPr>
          <w:i/>
          <w:color w:val="000000"/>
          <w:sz w:val="20"/>
          <w:szCs w:val="20"/>
        </w:rPr>
        <w:t>179 FRACCION I” (Sic.)</w:t>
      </w:r>
    </w:p>
    <w:p w:rsidR="00782E0B" w:rsidRDefault="00782E0B">
      <w:pPr>
        <w:tabs>
          <w:tab w:val="left" w:pos="4667"/>
        </w:tabs>
        <w:spacing w:after="0" w:line="360" w:lineRule="auto"/>
        <w:ind w:left="567" w:right="567"/>
        <w:rPr>
          <w:i/>
          <w:color w:val="FF0000"/>
          <w:sz w:val="20"/>
          <w:szCs w:val="20"/>
        </w:rPr>
      </w:pPr>
    </w:p>
    <w:p w:rsidR="00782E0B" w:rsidRDefault="00453ACC">
      <w:pPr>
        <w:tabs>
          <w:tab w:val="left" w:pos="4667"/>
        </w:tabs>
        <w:spacing w:after="0" w:line="360" w:lineRule="auto"/>
        <w:ind w:left="567" w:right="567"/>
        <w:rPr>
          <w:b/>
          <w:i/>
          <w:color w:val="000000"/>
          <w:sz w:val="20"/>
          <w:szCs w:val="20"/>
        </w:rPr>
      </w:pPr>
      <w:r>
        <w:rPr>
          <w:b/>
          <w:i/>
          <w:color w:val="000000"/>
          <w:sz w:val="20"/>
          <w:szCs w:val="20"/>
        </w:rPr>
        <w:t>“RAZONES O MOTIVOS DE LA INCONFORMIDAD</w:t>
      </w:r>
    </w:p>
    <w:p w:rsidR="00782E0B" w:rsidRDefault="00453ACC">
      <w:pPr>
        <w:tabs>
          <w:tab w:val="left" w:pos="4667"/>
        </w:tabs>
        <w:spacing w:after="0" w:line="360" w:lineRule="auto"/>
        <w:ind w:left="567" w:right="567"/>
        <w:rPr>
          <w:i/>
          <w:color w:val="000000"/>
          <w:sz w:val="20"/>
          <w:szCs w:val="20"/>
        </w:rPr>
      </w:pPr>
      <w:r>
        <w:rPr>
          <w:i/>
          <w:color w:val="000000"/>
          <w:sz w:val="20"/>
          <w:szCs w:val="20"/>
        </w:rPr>
        <w:t>INFORMO QUE LAS RESPUESTAS AL DESCONOCER SI EL RECURRENTE ES LA MISMA PERSONA O DIVERSA, DEBERA USTED CONTESTAR DE FORMA SEPARADA CADA SOLICITUD. ASI MISMO LA UNIDAD DE TRANSPARENCIA PRETENDE SORPRENDER AL OCURSANTE Y ENGAÑAR A LAS AUTORIDADES DEL INFOEM, REFIRIENDO QUE DICHO COMITE NO ESTA CONTEMPLADO EN LA LEY ORGANICA O BANDO MUNICIPAL, SIN EMBARGO ES UNA OBLIGACION DEL AYUNTAMIENTO CONTAR CON EL MISMO. DE LO CONTRARIO COMO LLEVAN A CABO LAS DETERMINACION O FALTAS AL MISMO. EL AYUNTAMIENTO DE TEMAMATLA INCLUSO A IMPARTIDO CAPACITACION AL RESPECTO POR UNA AREA AJENA A QUIEN DEBE MANEJARLO LO ANTERIOR ADJUNTO EVIDENCIA” (Sic.)</w:t>
      </w:r>
    </w:p>
    <w:p w:rsidR="00782E0B" w:rsidRDefault="00782E0B">
      <w:pPr>
        <w:tabs>
          <w:tab w:val="left" w:pos="4667"/>
        </w:tabs>
        <w:spacing w:after="0" w:line="360" w:lineRule="auto"/>
        <w:ind w:left="567" w:right="567"/>
        <w:rPr>
          <w:i/>
          <w:color w:val="000000"/>
          <w:sz w:val="20"/>
          <w:szCs w:val="20"/>
        </w:rPr>
      </w:pPr>
    </w:p>
    <w:p w:rsidR="00782E0B" w:rsidRDefault="00453ACC">
      <w:pPr>
        <w:pBdr>
          <w:top w:val="nil"/>
          <w:left w:val="nil"/>
          <w:bottom w:val="nil"/>
          <w:right w:val="nil"/>
          <w:between w:val="nil"/>
        </w:pBdr>
        <w:tabs>
          <w:tab w:val="left" w:pos="4667"/>
        </w:tabs>
        <w:spacing w:after="0" w:line="360" w:lineRule="auto"/>
        <w:rPr>
          <w:color w:val="000000"/>
        </w:rPr>
      </w:pPr>
      <w:r>
        <w:rPr>
          <w:color w:val="000000"/>
        </w:rPr>
        <w:t xml:space="preserve">El Recurrente adjunto un Oficio de número DDH/010/2025 de fecha diez de febrero de dos mil veinticinco por medio del cual se hace la invitación para la Capacitación del </w:t>
      </w:r>
      <w:r>
        <w:rPr>
          <w:b/>
          <w:color w:val="000000"/>
        </w:rPr>
        <w:t>Código de Ética</w:t>
      </w:r>
      <w:r>
        <w:rPr>
          <w:color w:val="000000"/>
        </w:rPr>
        <w:t xml:space="preserve">, para los servidores públicos del Municipio de </w:t>
      </w:r>
      <w:proofErr w:type="spellStart"/>
      <w:r>
        <w:rPr>
          <w:color w:val="000000"/>
        </w:rPr>
        <w:t>Temamatla</w:t>
      </w:r>
      <w:proofErr w:type="spellEnd"/>
      <w:r>
        <w:rPr>
          <w:color w:val="000000"/>
        </w:rPr>
        <w:t>.</w:t>
      </w:r>
    </w:p>
    <w:p w:rsidR="00782E0B" w:rsidRDefault="00782E0B">
      <w:pPr>
        <w:tabs>
          <w:tab w:val="left" w:pos="4667"/>
        </w:tabs>
        <w:spacing w:after="0" w:line="360" w:lineRule="auto"/>
        <w:ind w:left="360" w:right="567"/>
        <w:rPr>
          <w:b/>
          <w:color w:val="000000"/>
          <w:sz w:val="20"/>
          <w:szCs w:val="20"/>
        </w:rPr>
      </w:pPr>
    </w:p>
    <w:p w:rsidR="00782E0B" w:rsidRDefault="00453ACC">
      <w:pPr>
        <w:tabs>
          <w:tab w:val="left" w:pos="4667"/>
        </w:tabs>
        <w:spacing w:after="0" w:line="360" w:lineRule="auto"/>
        <w:ind w:left="567" w:right="567"/>
        <w:rPr>
          <w:b/>
          <w:i/>
          <w:color w:val="000000"/>
          <w:sz w:val="20"/>
          <w:szCs w:val="20"/>
        </w:rPr>
      </w:pPr>
      <w:r>
        <w:rPr>
          <w:b/>
          <w:i/>
          <w:color w:val="000000"/>
          <w:sz w:val="20"/>
          <w:szCs w:val="20"/>
        </w:rPr>
        <w:t>Folio de la solicitud 00070/TEMAMATL/IP/2025</w:t>
      </w:r>
    </w:p>
    <w:p w:rsidR="00782E0B" w:rsidRDefault="00453ACC">
      <w:pPr>
        <w:tabs>
          <w:tab w:val="left" w:pos="4667"/>
        </w:tabs>
        <w:spacing w:after="0" w:line="360" w:lineRule="auto"/>
        <w:ind w:left="567" w:right="567"/>
        <w:rPr>
          <w:b/>
          <w:i/>
          <w:color w:val="000000"/>
          <w:sz w:val="20"/>
          <w:szCs w:val="20"/>
        </w:rPr>
      </w:pPr>
      <w:r>
        <w:rPr>
          <w:b/>
          <w:i/>
          <w:color w:val="000000"/>
          <w:sz w:val="20"/>
          <w:szCs w:val="20"/>
        </w:rPr>
        <w:t>“ACTO IMPUGNADO</w:t>
      </w:r>
    </w:p>
    <w:p w:rsidR="00782E0B" w:rsidRDefault="00453ACC">
      <w:pPr>
        <w:tabs>
          <w:tab w:val="left" w:pos="4667"/>
        </w:tabs>
        <w:spacing w:after="0" w:line="360" w:lineRule="auto"/>
        <w:ind w:left="567" w:right="567"/>
        <w:rPr>
          <w:i/>
          <w:color w:val="000000"/>
          <w:sz w:val="20"/>
          <w:szCs w:val="20"/>
        </w:rPr>
      </w:pPr>
      <w:r>
        <w:rPr>
          <w:i/>
          <w:color w:val="000000"/>
          <w:sz w:val="20"/>
          <w:szCs w:val="20"/>
        </w:rPr>
        <w:t>179 FRACCION I” (Sic.)</w:t>
      </w:r>
    </w:p>
    <w:p w:rsidR="00782E0B" w:rsidRDefault="00782E0B">
      <w:pPr>
        <w:tabs>
          <w:tab w:val="left" w:pos="4667"/>
        </w:tabs>
        <w:spacing w:after="0" w:line="360" w:lineRule="auto"/>
        <w:ind w:left="567" w:right="567"/>
        <w:rPr>
          <w:i/>
          <w:color w:val="FF0000"/>
          <w:sz w:val="20"/>
          <w:szCs w:val="20"/>
        </w:rPr>
      </w:pPr>
    </w:p>
    <w:p w:rsidR="00782E0B" w:rsidRDefault="00453ACC">
      <w:pPr>
        <w:tabs>
          <w:tab w:val="left" w:pos="4667"/>
        </w:tabs>
        <w:spacing w:after="0" w:line="360" w:lineRule="auto"/>
        <w:ind w:left="567" w:right="567"/>
        <w:rPr>
          <w:b/>
          <w:i/>
          <w:color w:val="000000"/>
          <w:sz w:val="20"/>
          <w:szCs w:val="20"/>
        </w:rPr>
      </w:pPr>
      <w:r>
        <w:rPr>
          <w:b/>
          <w:i/>
          <w:color w:val="000000"/>
          <w:sz w:val="20"/>
          <w:szCs w:val="20"/>
        </w:rPr>
        <w:t>“RAZONES O MOTIVOS DE LA INCONFORMIDAD</w:t>
      </w:r>
    </w:p>
    <w:p w:rsidR="00782E0B" w:rsidRDefault="00453ACC">
      <w:pPr>
        <w:tabs>
          <w:tab w:val="left" w:pos="4667"/>
        </w:tabs>
        <w:spacing w:after="0" w:line="360" w:lineRule="auto"/>
        <w:ind w:left="567" w:right="567"/>
        <w:rPr>
          <w:i/>
          <w:color w:val="000000"/>
          <w:sz w:val="20"/>
          <w:szCs w:val="20"/>
        </w:rPr>
      </w:pPr>
      <w:r>
        <w:rPr>
          <w:i/>
          <w:color w:val="000000"/>
          <w:sz w:val="20"/>
          <w:szCs w:val="20"/>
        </w:rPr>
        <w:lastRenderedPageBreak/>
        <w:t>INFORMO QUE LAS RESPUESTAS AL DESCONOCER SI EL RECURRENTE ES LA MISMA PERSONA O DIVERSA, DEBERA USTED CONTESTAR DE FORMA SEPARADA CADA SOLICITUD. ASI MISMO LA UNIDAD DE TRANSPARENCIA PRETENDE SORPRENDER AL OCURSANTE Y ENGAÑAR A LAS AUTORIDADES DEL INFOEM, REFIRIENDO QUE DICHO COMITE NO ESTA CONTEMPLADO EN LA LEY ORGANICA O BANDO MUNICIPAL, SIN EMBARGO ES UNA OBLIGACION DEL AYUNTAMIENTO CONTAR CON EL MISMO. DE LO CONTRARIO COMO LLEVAN A CABO LAS DETERMINACION O FALTAS AL MISMO. EL AYUNTAMIENTO DE TEMAMATLA INCLUSO A IMPARTIDO CAPACITACION AL RESPECTO POR UNA AREA AJENA A QUIEN DEBE MANEJARLO LO ANTERIOR ADJUNTO EVIDENCIA” (Sic.)</w:t>
      </w:r>
    </w:p>
    <w:p w:rsidR="00782E0B" w:rsidRDefault="00782E0B">
      <w:pPr>
        <w:tabs>
          <w:tab w:val="left" w:pos="4667"/>
        </w:tabs>
        <w:spacing w:after="0" w:line="360" w:lineRule="auto"/>
        <w:ind w:right="567"/>
        <w:rPr>
          <w:b/>
          <w:i/>
          <w:color w:val="000000"/>
          <w:sz w:val="20"/>
          <w:szCs w:val="20"/>
        </w:rPr>
      </w:pPr>
    </w:p>
    <w:p w:rsidR="00782E0B" w:rsidRDefault="00453ACC">
      <w:pPr>
        <w:pBdr>
          <w:top w:val="nil"/>
          <w:left w:val="nil"/>
          <w:bottom w:val="nil"/>
          <w:right w:val="nil"/>
          <w:between w:val="nil"/>
        </w:pBdr>
        <w:tabs>
          <w:tab w:val="left" w:pos="4667"/>
        </w:tabs>
        <w:spacing w:after="0" w:line="360" w:lineRule="auto"/>
        <w:rPr>
          <w:color w:val="000000"/>
        </w:rPr>
      </w:pPr>
      <w:r>
        <w:rPr>
          <w:color w:val="000000"/>
        </w:rPr>
        <w:t xml:space="preserve">El Recurrente adjunto un Oficio de número DDH/010/2025 de fecha diez de febrero de dos mil veinticinco por medio del cual se hace la invitación para la Capacitación del Código de Ética, para los servidores públicos del Municipio de </w:t>
      </w:r>
      <w:proofErr w:type="spellStart"/>
      <w:r>
        <w:rPr>
          <w:color w:val="000000"/>
        </w:rPr>
        <w:t>Temamatla</w:t>
      </w:r>
      <w:proofErr w:type="spellEnd"/>
      <w:r>
        <w:rPr>
          <w:color w:val="000000"/>
        </w:rPr>
        <w:t>.</w:t>
      </w:r>
    </w:p>
    <w:p w:rsidR="00782E0B" w:rsidRDefault="00782E0B">
      <w:pPr>
        <w:tabs>
          <w:tab w:val="left" w:pos="4667"/>
        </w:tabs>
        <w:spacing w:after="0" w:line="360" w:lineRule="auto"/>
        <w:ind w:right="567"/>
        <w:rPr>
          <w:b/>
          <w:i/>
          <w:color w:val="000000"/>
          <w:sz w:val="20"/>
          <w:szCs w:val="20"/>
        </w:rPr>
      </w:pPr>
    </w:p>
    <w:p w:rsidR="00782E0B" w:rsidRDefault="00453ACC">
      <w:pPr>
        <w:pStyle w:val="Ttulo2"/>
        <w:spacing w:before="0" w:line="360" w:lineRule="auto"/>
        <w:rPr>
          <w:rFonts w:ascii="Palatino Linotype" w:eastAsia="Palatino Linotype" w:hAnsi="Palatino Linotype" w:cs="Palatino Linotype"/>
          <w:b/>
          <w:color w:val="000000"/>
          <w:sz w:val="22"/>
          <w:szCs w:val="22"/>
        </w:rPr>
      </w:pPr>
      <w:bookmarkStart w:id="7" w:name="_Toc210317015"/>
      <w:r>
        <w:rPr>
          <w:rFonts w:ascii="Palatino Linotype" w:eastAsia="Palatino Linotype" w:hAnsi="Palatino Linotype" w:cs="Palatino Linotype"/>
          <w:b/>
          <w:color w:val="000000"/>
          <w:sz w:val="22"/>
          <w:szCs w:val="22"/>
        </w:rPr>
        <w:t>IV. Trámite del Recurso de Revisión ante este Instituto</w:t>
      </w:r>
      <w:bookmarkEnd w:id="7"/>
    </w:p>
    <w:p w:rsidR="00782E0B" w:rsidRDefault="00782E0B">
      <w:pPr>
        <w:spacing w:after="0" w:line="360" w:lineRule="auto"/>
        <w:rPr>
          <w:b/>
          <w:color w:val="FF0000"/>
        </w:rPr>
      </w:pPr>
    </w:p>
    <w:p w:rsidR="00782E0B" w:rsidRDefault="00453ACC">
      <w:pPr>
        <w:spacing w:after="0" w:line="360" w:lineRule="auto"/>
        <w:rPr>
          <w:color w:val="000000"/>
        </w:rPr>
      </w:pPr>
      <w:r>
        <w:rPr>
          <w:b/>
          <w:color w:val="000000"/>
        </w:rPr>
        <w:t>a) Turno de los Medios de Impugnación.</w:t>
      </w:r>
      <w:r>
        <w:rPr>
          <w:b/>
        </w:rPr>
        <w:t xml:space="preserve"> </w:t>
      </w:r>
      <w:r>
        <w:rPr>
          <w:color w:val="000000"/>
        </w:rPr>
        <w:t xml:space="preserve">El veinticinco de marzo de dos mil veinticinco, el Sistema de Acceso a la Información Mexiquense (SAIMEX), asignó el número de expediente </w:t>
      </w:r>
      <w:r>
        <w:rPr>
          <w:b/>
          <w:color w:val="000000"/>
        </w:rPr>
        <w:t>03466/INFOEM/IP/RR/2025</w:t>
      </w:r>
      <w:r>
        <w:rPr>
          <w:color w:val="000000"/>
        </w:rPr>
        <w:t xml:space="preserve"> y </w:t>
      </w:r>
      <w:r>
        <w:rPr>
          <w:b/>
          <w:color w:val="000000"/>
        </w:rPr>
        <w:t>03467/INFOEM/IP/RR/2025</w:t>
      </w:r>
      <w:r>
        <w:rPr>
          <w:color w:val="000000"/>
        </w:rPr>
        <w:t xml:space="preserve"> al Medio de Impugnación que nos ocupa, con base en el sistema aprobado por el Pleno de este Órgano Garante y lo turnó al </w:t>
      </w:r>
      <w:r>
        <w:rPr>
          <w:b/>
          <w:color w:val="000000"/>
        </w:rPr>
        <w:t>Comisionado Ponente Luis Gustavo Parra Noriega</w:t>
      </w:r>
      <w:r>
        <w:rPr>
          <w:color w:val="000000"/>
        </w:rPr>
        <w:t>, para los efectos del artículo 185, fracción I de la Ley de Transparencia y Acceso a la Información Pública del Estado de México y Municipios.</w:t>
      </w:r>
    </w:p>
    <w:p w:rsidR="00782E0B" w:rsidRDefault="00782E0B">
      <w:pPr>
        <w:spacing w:after="0" w:line="360" w:lineRule="auto"/>
        <w:rPr>
          <w:b/>
          <w:color w:val="000000"/>
        </w:rPr>
      </w:pPr>
    </w:p>
    <w:p w:rsidR="00782E0B" w:rsidRDefault="00782E0B">
      <w:pPr>
        <w:spacing w:after="0" w:line="360" w:lineRule="auto"/>
        <w:rPr>
          <w:color w:val="FF0000"/>
        </w:rPr>
      </w:pPr>
    </w:p>
    <w:p w:rsidR="00782E0B" w:rsidRDefault="00453ACC">
      <w:pPr>
        <w:spacing w:after="0" w:line="360" w:lineRule="auto"/>
        <w:rPr>
          <w:color w:val="000000"/>
        </w:rPr>
      </w:pPr>
      <w:r>
        <w:rPr>
          <w:b/>
          <w:color w:val="000000"/>
        </w:rPr>
        <w:lastRenderedPageBreak/>
        <w:t>b) Admisión del Recurso de Revisión.</w:t>
      </w:r>
      <w:r>
        <w:rPr>
          <w:b/>
        </w:rPr>
        <w:t xml:space="preserve"> </w:t>
      </w:r>
      <w:r>
        <w:rPr>
          <w:color w:val="000000"/>
        </w:rPr>
        <w:t xml:space="preserve">El veintiocho de marzo de dos mil veinticinco, se acordó la admisión del Recurso de Revisión interpuesto por el Recurrente en contra del Sujeto Obligado, en términos del artículo 185, fracciones I y II de la Ley de Transparencia y Acceso a la Información Pública del Estado de México y Municipios, el cual fue debidamente notificado a las partes, el mismo día, a través del Sistema de Acceso a la Información Mexiquense (SAIMEX), en el que se les otorgó un plazo de siete días hábiles posteriores a la misma, para que manifestaran lo que a su derecho conviniera y formularan alegatos. </w:t>
      </w:r>
    </w:p>
    <w:p w:rsidR="00782E0B" w:rsidRDefault="00782E0B">
      <w:pPr>
        <w:spacing w:after="0" w:line="360" w:lineRule="auto"/>
        <w:rPr>
          <w:b/>
          <w:color w:val="000000"/>
        </w:rPr>
      </w:pPr>
    </w:p>
    <w:p w:rsidR="00782E0B" w:rsidRDefault="00453ACC">
      <w:pPr>
        <w:spacing w:after="0" w:line="360" w:lineRule="auto"/>
      </w:pPr>
      <w:r>
        <w:rPr>
          <w:b/>
          <w:color w:val="000000"/>
        </w:rPr>
        <w:t>c)  Informe Justificado.</w:t>
      </w:r>
      <w:r>
        <w:rPr>
          <w:b/>
        </w:rPr>
        <w:t xml:space="preserve"> </w:t>
      </w:r>
      <w:r>
        <w:t xml:space="preserve">El siete de abril de dos mil veinticinco, a través del Sistema de Acceso a la Información (SAIMEX), se recibió en este instituto el Informe Justificado por parte del Sujeto Obligado en el cual ratificó su respuesta, de conformidad con lo siguiente: </w:t>
      </w:r>
    </w:p>
    <w:p w:rsidR="00782E0B" w:rsidRDefault="00782E0B">
      <w:pPr>
        <w:spacing w:after="0" w:line="360" w:lineRule="auto"/>
      </w:pPr>
    </w:p>
    <w:tbl>
      <w:tblPr>
        <w:tblStyle w:val="a7"/>
        <w:tblW w:w="878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0"/>
        <w:gridCol w:w="5524"/>
      </w:tblGrid>
      <w:tr w:rsidR="00782E0B">
        <w:tc>
          <w:tcPr>
            <w:tcW w:w="3260" w:type="dxa"/>
            <w:shd w:val="clear" w:color="auto" w:fill="D9D9D9"/>
          </w:tcPr>
          <w:p w:rsidR="00782E0B" w:rsidRDefault="00453ACC">
            <w:pPr>
              <w:spacing w:line="360" w:lineRule="auto"/>
              <w:ind w:right="567"/>
              <w:rPr>
                <w:b/>
                <w:i/>
                <w:sz w:val="20"/>
                <w:szCs w:val="20"/>
              </w:rPr>
            </w:pPr>
            <w:r>
              <w:rPr>
                <w:b/>
                <w:i/>
                <w:sz w:val="20"/>
                <w:szCs w:val="20"/>
              </w:rPr>
              <w:t xml:space="preserve">FOLIO DE SOLICITUD  </w:t>
            </w:r>
          </w:p>
        </w:tc>
        <w:tc>
          <w:tcPr>
            <w:tcW w:w="5524" w:type="dxa"/>
            <w:shd w:val="clear" w:color="auto" w:fill="D9D9D9"/>
          </w:tcPr>
          <w:p w:rsidR="00782E0B" w:rsidRDefault="00453ACC">
            <w:pPr>
              <w:spacing w:line="360" w:lineRule="auto"/>
              <w:ind w:right="567"/>
              <w:rPr>
                <w:b/>
                <w:i/>
                <w:sz w:val="20"/>
                <w:szCs w:val="20"/>
              </w:rPr>
            </w:pPr>
            <w:r>
              <w:rPr>
                <w:b/>
                <w:i/>
                <w:sz w:val="20"/>
                <w:szCs w:val="20"/>
              </w:rPr>
              <w:t>INFORME JUSTIFICADO</w:t>
            </w:r>
          </w:p>
        </w:tc>
      </w:tr>
      <w:tr w:rsidR="00782E0B">
        <w:tc>
          <w:tcPr>
            <w:tcW w:w="3260" w:type="dxa"/>
          </w:tcPr>
          <w:p w:rsidR="00782E0B" w:rsidRDefault="00453ACC">
            <w:pPr>
              <w:spacing w:line="360" w:lineRule="auto"/>
              <w:ind w:right="567"/>
              <w:rPr>
                <w:b/>
                <w:sz w:val="20"/>
                <w:szCs w:val="20"/>
              </w:rPr>
            </w:pPr>
            <w:r>
              <w:rPr>
                <w:b/>
                <w:i/>
                <w:color w:val="000000"/>
                <w:sz w:val="20"/>
                <w:szCs w:val="20"/>
              </w:rPr>
              <w:t>00071/TEMAMATL/IP/2025</w:t>
            </w:r>
            <w:r>
              <w:rPr>
                <w:b/>
                <w:sz w:val="20"/>
                <w:szCs w:val="20"/>
              </w:rPr>
              <w:tab/>
            </w:r>
          </w:p>
        </w:tc>
        <w:tc>
          <w:tcPr>
            <w:tcW w:w="5524" w:type="dxa"/>
          </w:tcPr>
          <w:p w:rsidR="00782E0B" w:rsidRDefault="00453ACC">
            <w:pPr>
              <w:spacing w:line="360" w:lineRule="auto"/>
              <w:rPr>
                <w:color w:val="000000"/>
                <w:sz w:val="20"/>
                <w:szCs w:val="20"/>
              </w:rPr>
            </w:pPr>
            <w:r>
              <w:rPr>
                <w:color w:val="000000"/>
                <w:sz w:val="20"/>
                <w:szCs w:val="20"/>
              </w:rPr>
              <w:t xml:space="preserve">i) Oficio número TEMA/AYUNT/UTAIP/333/2025, de siete de abril de dos mil veinticinco, suscrito por la Titular de la Unidad de Transparencia y dirigido a quien corresponda por medio del cual precisó lo siguiente: </w:t>
            </w:r>
          </w:p>
          <w:p w:rsidR="00782E0B" w:rsidRDefault="00782E0B">
            <w:pPr>
              <w:spacing w:line="360" w:lineRule="auto"/>
              <w:ind w:left="567" w:right="567"/>
              <w:rPr>
                <w:color w:val="000000"/>
                <w:sz w:val="20"/>
                <w:szCs w:val="20"/>
              </w:rPr>
            </w:pPr>
          </w:p>
          <w:p w:rsidR="00782E0B" w:rsidRDefault="00453ACC">
            <w:pPr>
              <w:spacing w:line="360" w:lineRule="auto"/>
              <w:ind w:left="567" w:right="567"/>
              <w:rPr>
                <w:color w:val="000000"/>
                <w:sz w:val="20"/>
                <w:szCs w:val="20"/>
              </w:rPr>
            </w:pPr>
            <w:r>
              <w:rPr>
                <w:color w:val="000000"/>
                <w:sz w:val="20"/>
                <w:szCs w:val="20"/>
              </w:rPr>
              <w:t>“…</w:t>
            </w:r>
          </w:p>
          <w:p w:rsidR="00782E0B" w:rsidRDefault="00453ACC">
            <w:pPr>
              <w:spacing w:line="360" w:lineRule="auto"/>
              <w:ind w:left="567" w:right="567"/>
              <w:rPr>
                <w:i/>
                <w:color w:val="000000"/>
                <w:sz w:val="20"/>
                <w:szCs w:val="20"/>
              </w:rPr>
            </w:pPr>
            <w:r>
              <w:rPr>
                <w:i/>
                <w:color w:val="000000"/>
                <w:sz w:val="20"/>
                <w:szCs w:val="20"/>
              </w:rPr>
              <w:t>La unidad de transparencia otorga respuestas a las solicitudes de información de manera particular, de ser precisa la orientación otorgada dentro del oficio generado en respuesta, al no contemplar alguna documentación concreta o creada por el sujeto obligado; es necesario aclarar lo siguiente:</w:t>
            </w:r>
          </w:p>
          <w:p w:rsidR="00782E0B" w:rsidRDefault="00782E0B">
            <w:pPr>
              <w:spacing w:line="360" w:lineRule="auto"/>
              <w:ind w:left="567" w:right="567"/>
              <w:rPr>
                <w:i/>
                <w:color w:val="000000"/>
                <w:sz w:val="20"/>
                <w:szCs w:val="20"/>
              </w:rPr>
            </w:pPr>
          </w:p>
          <w:p w:rsidR="00782E0B" w:rsidRDefault="00453ACC">
            <w:pPr>
              <w:spacing w:line="360" w:lineRule="auto"/>
              <w:ind w:left="567" w:right="567"/>
              <w:rPr>
                <w:i/>
                <w:color w:val="000000"/>
                <w:sz w:val="20"/>
                <w:szCs w:val="20"/>
              </w:rPr>
            </w:pPr>
            <w:r>
              <w:rPr>
                <w:i/>
                <w:color w:val="000000"/>
                <w:sz w:val="20"/>
                <w:szCs w:val="20"/>
              </w:rPr>
              <w:lastRenderedPageBreak/>
              <w:t>De la evidencia señalada por el solicitante, se le informa que puede existir confusión entre los términos señalados</w:t>
            </w:r>
          </w:p>
          <w:p w:rsidR="00782E0B" w:rsidRDefault="00453ACC">
            <w:pPr>
              <w:spacing w:line="360" w:lineRule="auto"/>
              <w:ind w:left="567" w:right="567"/>
              <w:rPr>
                <w:i/>
                <w:color w:val="000000"/>
                <w:sz w:val="20"/>
                <w:szCs w:val="20"/>
              </w:rPr>
            </w:pPr>
            <w:r>
              <w:rPr>
                <w:b/>
                <w:i/>
                <w:color w:val="000000"/>
                <w:sz w:val="20"/>
                <w:szCs w:val="20"/>
              </w:rPr>
              <w:t>Código</w:t>
            </w:r>
            <w:r>
              <w:rPr>
                <w:i/>
                <w:color w:val="000000"/>
                <w:sz w:val="20"/>
                <w:szCs w:val="20"/>
              </w:rPr>
              <w:t>: Conjunto de normas legales sistemáticas que regulan unitariamente una materia determinada</w:t>
            </w:r>
          </w:p>
          <w:p w:rsidR="00782E0B" w:rsidRDefault="00453ACC">
            <w:pPr>
              <w:spacing w:line="360" w:lineRule="auto"/>
              <w:ind w:left="567" w:right="567"/>
              <w:rPr>
                <w:i/>
                <w:color w:val="000000"/>
                <w:sz w:val="20"/>
                <w:szCs w:val="20"/>
              </w:rPr>
            </w:pPr>
            <w:r>
              <w:rPr>
                <w:b/>
                <w:i/>
                <w:color w:val="000000"/>
                <w:sz w:val="20"/>
                <w:szCs w:val="20"/>
              </w:rPr>
              <w:t>Comité</w:t>
            </w:r>
            <w:r>
              <w:rPr>
                <w:i/>
                <w:color w:val="000000"/>
                <w:sz w:val="20"/>
                <w:szCs w:val="20"/>
              </w:rPr>
              <w:t>: Es un grupo de individuos que se reúnen con el propósito de discutir, analizar y tomar decisiones sobre un tema específico.</w:t>
            </w:r>
          </w:p>
          <w:p w:rsidR="00782E0B" w:rsidRDefault="00453ACC">
            <w:pPr>
              <w:spacing w:line="360" w:lineRule="auto"/>
              <w:ind w:left="567" w:right="567"/>
              <w:rPr>
                <w:b/>
                <w:i/>
                <w:color w:val="000000"/>
                <w:sz w:val="20"/>
                <w:szCs w:val="20"/>
              </w:rPr>
            </w:pPr>
            <w:r>
              <w:rPr>
                <w:b/>
                <w:i/>
                <w:color w:val="000000"/>
                <w:sz w:val="20"/>
                <w:szCs w:val="20"/>
              </w:rPr>
              <w:t xml:space="preserve">. </w:t>
            </w:r>
          </w:p>
          <w:p w:rsidR="00782E0B" w:rsidRDefault="00453ACC">
            <w:pPr>
              <w:spacing w:line="360" w:lineRule="auto"/>
              <w:ind w:left="567" w:right="567"/>
              <w:rPr>
                <w:i/>
                <w:color w:val="000000"/>
                <w:sz w:val="20"/>
                <w:szCs w:val="20"/>
              </w:rPr>
            </w:pPr>
            <w:r>
              <w:rPr>
                <w:i/>
                <w:color w:val="000000"/>
                <w:sz w:val="20"/>
                <w:szCs w:val="20"/>
              </w:rPr>
              <w:t>…“</w:t>
            </w:r>
          </w:p>
        </w:tc>
      </w:tr>
      <w:tr w:rsidR="00782E0B">
        <w:tc>
          <w:tcPr>
            <w:tcW w:w="3260" w:type="dxa"/>
          </w:tcPr>
          <w:p w:rsidR="00782E0B" w:rsidRDefault="00453ACC">
            <w:pPr>
              <w:spacing w:line="360" w:lineRule="auto"/>
              <w:ind w:right="567"/>
              <w:rPr>
                <w:b/>
                <w:sz w:val="20"/>
                <w:szCs w:val="20"/>
              </w:rPr>
            </w:pPr>
            <w:r>
              <w:rPr>
                <w:b/>
                <w:i/>
                <w:color w:val="000000"/>
                <w:sz w:val="20"/>
                <w:szCs w:val="20"/>
              </w:rPr>
              <w:lastRenderedPageBreak/>
              <w:t>00070/TEMAMATL/IP/2025</w:t>
            </w:r>
          </w:p>
        </w:tc>
        <w:tc>
          <w:tcPr>
            <w:tcW w:w="5524" w:type="dxa"/>
          </w:tcPr>
          <w:p w:rsidR="00782E0B" w:rsidRDefault="00453ACC">
            <w:pPr>
              <w:spacing w:line="360" w:lineRule="auto"/>
              <w:ind w:left="567" w:right="567"/>
              <w:rPr>
                <w:i/>
                <w:sz w:val="20"/>
                <w:szCs w:val="20"/>
              </w:rPr>
            </w:pPr>
            <w:r>
              <w:rPr>
                <w:i/>
                <w:sz w:val="20"/>
                <w:szCs w:val="20"/>
              </w:rPr>
              <w:t>Ratifica de manera conjunta…”</w:t>
            </w:r>
          </w:p>
        </w:tc>
      </w:tr>
    </w:tbl>
    <w:p w:rsidR="00782E0B" w:rsidRDefault="00782E0B">
      <w:pPr>
        <w:spacing w:after="0" w:line="360" w:lineRule="auto"/>
        <w:ind w:left="567" w:right="567"/>
        <w:rPr>
          <w:i/>
          <w:color w:val="000000"/>
          <w:sz w:val="20"/>
          <w:szCs w:val="20"/>
        </w:rPr>
      </w:pPr>
    </w:p>
    <w:p w:rsidR="00782E0B" w:rsidRDefault="00453ACC">
      <w:pPr>
        <w:spacing w:after="0" w:line="360" w:lineRule="auto"/>
        <w:ind w:right="-28"/>
        <w:rPr>
          <w:b/>
          <w:color w:val="000000"/>
        </w:rPr>
      </w:pPr>
      <w:r>
        <w:rPr>
          <w:b/>
          <w:color w:val="000000"/>
        </w:rPr>
        <w:t xml:space="preserve">d) Vista del Informe Justificado. </w:t>
      </w:r>
      <w:r>
        <w:rPr>
          <w:color w:val="000000"/>
        </w:rPr>
        <w:t xml:space="preserve">El catorce de mayo de dos mil veinticinco, se dictó acuerdo por medio del cual se puso a la vista del Recurrente el Informe Justificado entregado por el Sujeto Obligado, el cual fue notificado a las partes, el mismo día, a través del Sistema de Acceso a la Información Mexiquense (SAIMEX). </w:t>
      </w:r>
      <w:r>
        <w:rPr>
          <w:b/>
          <w:color w:val="000000"/>
        </w:rPr>
        <w:t xml:space="preserve">Cabe señalar que el Particular fue omiso en realizar manifestación alguna. </w:t>
      </w:r>
    </w:p>
    <w:p w:rsidR="00782E0B" w:rsidRDefault="00782E0B">
      <w:pPr>
        <w:spacing w:after="0" w:line="360" w:lineRule="auto"/>
        <w:ind w:right="-28"/>
        <w:rPr>
          <w:color w:val="000000"/>
        </w:rPr>
      </w:pPr>
    </w:p>
    <w:p w:rsidR="00782E0B" w:rsidRDefault="00453ACC">
      <w:pPr>
        <w:spacing w:after="0" w:line="360" w:lineRule="auto"/>
        <w:rPr>
          <w:color w:val="000000"/>
        </w:rPr>
      </w:pPr>
      <w:r>
        <w:rPr>
          <w:b/>
          <w:color w:val="000000"/>
        </w:rPr>
        <w:t xml:space="preserve">e) Acumulación de los asuntos. </w:t>
      </w:r>
      <w:r>
        <w:rPr>
          <w:color w:val="000000"/>
        </w:rPr>
        <w:t xml:space="preserve">El catorce de mayo de dos mil veinticinco, el Pleno del Instituto de Transparencia, Acceso a la Información Pública y Protección de Datos Personales del Estado de México y Municipios, durante la Décima Segunda Sesión Ordinaria, celebrada el dos de abril de dos mil veinticinco, 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de dicho ordenamiento, decretó la acumulación de los </w:t>
      </w:r>
      <w:r>
        <w:rPr>
          <w:color w:val="000000"/>
        </w:rPr>
        <w:lastRenderedPageBreak/>
        <w:t>Recursos de Revisión 03467/INFOEM/IP/RR/2025, al diverso 03466/INFOEM/IP/RR/2025, por ser este último el más antiguo, sustanciado bajo el índice de esta Ponencia.</w:t>
      </w:r>
    </w:p>
    <w:p w:rsidR="00782E0B" w:rsidRDefault="00782E0B">
      <w:pPr>
        <w:spacing w:after="0" w:line="360" w:lineRule="auto"/>
        <w:ind w:right="-28"/>
        <w:rPr>
          <w:b/>
          <w:color w:val="000000"/>
        </w:rPr>
      </w:pPr>
    </w:p>
    <w:p w:rsidR="00782E0B" w:rsidRDefault="00453ACC">
      <w:pPr>
        <w:spacing w:after="0" w:line="360" w:lineRule="auto"/>
        <w:ind w:right="-28"/>
        <w:rPr>
          <w:color w:val="000000"/>
        </w:rPr>
      </w:pPr>
      <w:r>
        <w:rPr>
          <w:b/>
          <w:color w:val="000000"/>
        </w:rPr>
        <w:t>f) Ampliación de plazo para resolver</w:t>
      </w:r>
      <w:r>
        <w:rPr>
          <w:color w:val="000000"/>
        </w:rPr>
        <w:t>. El catorce de mayo de dos mil veinticinco, el Comisionado Ponente, con fundamento en lo dispuesto por el artículo 181, párrafo tercero, de la Ley de Transparencia y Acceso a la Información Pública del Estado de México y Municipios, acordó ampliar por un periodo de quince días, el plazo para resolver el Recurso de Revisión que nos ocupa; acto que fue notificado a las partes el mismo día, mediante el Sistema de Acceso a la Información Mexiquense (SAIMEX).</w:t>
      </w:r>
    </w:p>
    <w:p w:rsidR="00782E0B" w:rsidRDefault="00782E0B">
      <w:pPr>
        <w:spacing w:after="0" w:line="360" w:lineRule="auto"/>
        <w:ind w:right="-28"/>
        <w:rPr>
          <w:b/>
          <w:color w:val="000000"/>
        </w:rPr>
      </w:pPr>
    </w:p>
    <w:p w:rsidR="00782E0B" w:rsidRDefault="00453ACC">
      <w:pPr>
        <w:spacing w:after="0" w:line="360" w:lineRule="auto"/>
        <w:ind w:right="-28"/>
      </w:pPr>
      <w:r>
        <w:rPr>
          <w:b/>
          <w:color w:val="000000"/>
        </w:rPr>
        <w:t>g) Cierre de instrucción.</w:t>
      </w:r>
      <w:r>
        <w:t xml:space="preserve"> El tres de junio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Sistema de Acceso a la Información Mexiquense (SAIMEX). </w:t>
      </w:r>
    </w:p>
    <w:p w:rsidR="00782E0B" w:rsidRDefault="00782E0B">
      <w:pPr>
        <w:spacing w:after="0" w:line="360" w:lineRule="auto"/>
        <w:ind w:right="-28"/>
      </w:pPr>
    </w:p>
    <w:p w:rsidR="00782E0B" w:rsidRDefault="00453ACC">
      <w:pPr>
        <w:spacing w:after="0" w:line="360" w:lineRule="auto"/>
        <w:ind w:right="-28"/>
      </w:pPr>
      <w:r>
        <w:rPr>
          <w:b/>
          <w:color w:val="000000"/>
        </w:rPr>
        <w:t>h) Acuerdo de Reposición.</w:t>
      </w:r>
      <w:r>
        <w:rPr>
          <w:color w:val="000000"/>
          <w:sz w:val="18"/>
          <w:szCs w:val="18"/>
        </w:rPr>
        <w:t xml:space="preserve"> </w:t>
      </w:r>
      <w:r>
        <w:t xml:space="preserve">El diecisiete de septiembre de dos mil veinticinco, se emitió el acuerdo por medio del cual, se dejó sin efectos, el Acuerdo de fecha tres de junio de dos mil veinticinco, del Recurso de Revisión 03466/INFOEM/IP/RR/2025 y acumulado, mediante el cual, se cerró la instrucción, así como, su notificación realizada el mismo día, a través del Sistema de Acceso a la Información Mexiquense (SAIMEX), de conformidad con el artículo 15, del Código de Procedimientos Administrativos del Estado de México, y se le informó a las partes que contaban con siete días hábiles posteriores a la notificación del presente, para que manifestaran lo que a su derecho correspondiera en el apartado de Informe Justificado y </w:t>
      </w:r>
      <w:r>
        <w:lastRenderedPageBreak/>
        <w:t>de Manifestaciones., acto que fue notificado a las partes, mediante el Sistema de Acceso a la Información Mexiquense (SAIMEX), el mismos día.</w:t>
      </w:r>
    </w:p>
    <w:p w:rsidR="00782E0B" w:rsidRDefault="00782E0B">
      <w:pPr>
        <w:spacing w:after="0" w:line="360" w:lineRule="auto"/>
        <w:ind w:right="-28"/>
        <w:rPr>
          <w:highlight w:val="red"/>
        </w:rPr>
      </w:pPr>
    </w:p>
    <w:p w:rsidR="00782E0B" w:rsidRDefault="00453ACC">
      <w:pPr>
        <w:spacing w:after="0" w:line="360" w:lineRule="auto"/>
        <w:rPr>
          <w:color w:val="000000"/>
        </w:rPr>
      </w:pPr>
      <w:r>
        <w:rPr>
          <w:b/>
          <w:color w:val="000000"/>
        </w:rPr>
        <w:t xml:space="preserve">i) Requerimiento de información adicional. </w:t>
      </w:r>
      <w:r>
        <w:rPr>
          <w:color w:val="000000"/>
        </w:rPr>
        <w:t xml:space="preserve">El diecisiete de septiembre de dos mil veinticinco, se emitió un requerimiento de información adicional suscrito por el Comisionado Ponente el cual es dirigido a la Titular de la Unidad de Transparencia del Sujeto Obligado, lo anterior de conformidad con los artículos 14, fracciones I, II, V y XVI, del Reglamento Interior del Instituto de Transparencia, Acceso a la Información Pública y Protección de Datos Personales del Estado de México y Municipios, mismo que fue notificado al </w:t>
      </w:r>
      <w:r>
        <w:t xml:space="preserve">Ayuntamiento de </w:t>
      </w:r>
      <w:proofErr w:type="spellStart"/>
      <w:r>
        <w:t>Temamatla</w:t>
      </w:r>
      <w:proofErr w:type="spellEnd"/>
      <w:r>
        <w:rPr>
          <w:color w:val="000000"/>
        </w:rPr>
        <w:t>, el mismo día, a través de correo electrónico y el Sistema de Acceso a la Información Mexiquense (SAIMEX), por medio del cual se le solicitó lo siguiente:</w:t>
      </w:r>
    </w:p>
    <w:p w:rsidR="00782E0B" w:rsidRDefault="00782E0B">
      <w:pPr>
        <w:spacing w:after="0" w:line="360" w:lineRule="auto"/>
        <w:rPr>
          <w:color w:val="000000"/>
        </w:rPr>
      </w:pPr>
    </w:p>
    <w:p w:rsidR="00782E0B" w:rsidRDefault="00453ACC">
      <w:pPr>
        <w:spacing w:after="0" w:line="360" w:lineRule="auto"/>
        <w:ind w:left="567" w:right="567"/>
        <w:rPr>
          <w:i/>
          <w:color w:val="000000"/>
          <w:sz w:val="20"/>
          <w:szCs w:val="20"/>
        </w:rPr>
      </w:pPr>
      <w:r>
        <w:rPr>
          <w:i/>
          <w:color w:val="000000"/>
          <w:sz w:val="20"/>
          <w:szCs w:val="20"/>
        </w:rPr>
        <w:t>“…</w:t>
      </w:r>
    </w:p>
    <w:p w:rsidR="00782E0B" w:rsidRDefault="00453ACC">
      <w:pPr>
        <w:spacing w:after="0" w:line="360" w:lineRule="auto"/>
        <w:ind w:left="567" w:right="567"/>
        <w:rPr>
          <w:i/>
          <w:sz w:val="20"/>
          <w:szCs w:val="20"/>
        </w:rPr>
      </w:pPr>
      <w:r>
        <w:rPr>
          <w:i/>
          <w:sz w:val="20"/>
          <w:szCs w:val="20"/>
        </w:rPr>
        <w:t>De las constancias que integran el expediente del Recurso de Revisión 03466/INFOEM/IP/RR/2025 y acumulado,  por medio del cual se solicitó, si contaban con un código de ética, en caso afirmativo remitirlo.</w:t>
      </w:r>
    </w:p>
    <w:p w:rsidR="00782E0B" w:rsidRDefault="00782E0B">
      <w:pPr>
        <w:spacing w:after="0" w:line="360" w:lineRule="auto"/>
        <w:ind w:left="567" w:right="567"/>
        <w:rPr>
          <w:i/>
          <w:sz w:val="20"/>
          <w:szCs w:val="20"/>
        </w:rPr>
      </w:pPr>
    </w:p>
    <w:p w:rsidR="00782E0B" w:rsidRDefault="00453ACC">
      <w:pPr>
        <w:spacing w:after="0" w:line="360" w:lineRule="auto"/>
        <w:ind w:left="567" w:right="567"/>
        <w:rPr>
          <w:i/>
          <w:sz w:val="20"/>
          <w:szCs w:val="20"/>
        </w:rPr>
      </w:pPr>
      <w:r>
        <w:rPr>
          <w:i/>
          <w:sz w:val="20"/>
          <w:szCs w:val="20"/>
        </w:rPr>
        <w:t xml:space="preserve">El que se suscribe, con fundamento en el artículo 14, fracciones I, II, V y XVI del Reglamento Interior del Instituto de Transparencia, Acceso a la Información Pública y Protección de Datos Personales del Estado de México y Municipios; con el objeto de contar con los elementos necesarios para la elaboración del proyecto de resolución correspondiente, requiere al Sujeto Obligado, para que indique lo siguiente: </w:t>
      </w:r>
    </w:p>
    <w:p w:rsidR="00782E0B" w:rsidRDefault="00782E0B">
      <w:pPr>
        <w:spacing w:after="0" w:line="360" w:lineRule="auto"/>
        <w:ind w:left="567" w:right="567"/>
        <w:rPr>
          <w:i/>
          <w:sz w:val="20"/>
          <w:szCs w:val="20"/>
        </w:rPr>
      </w:pPr>
    </w:p>
    <w:p w:rsidR="00782E0B" w:rsidRDefault="00453ACC">
      <w:pPr>
        <w:numPr>
          <w:ilvl w:val="0"/>
          <w:numId w:val="1"/>
        </w:numPr>
        <w:pBdr>
          <w:top w:val="nil"/>
          <w:left w:val="nil"/>
          <w:bottom w:val="nil"/>
          <w:right w:val="nil"/>
          <w:between w:val="nil"/>
        </w:pBdr>
        <w:spacing w:after="0" w:line="360" w:lineRule="auto"/>
        <w:ind w:right="567"/>
        <w:rPr>
          <w:i/>
          <w:color w:val="000000"/>
          <w:sz w:val="20"/>
          <w:szCs w:val="20"/>
        </w:rPr>
      </w:pPr>
      <w:r>
        <w:rPr>
          <w:i/>
          <w:color w:val="000000"/>
          <w:sz w:val="20"/>
          <w:szCs w:val="20"/>
        </w:rPr>
        <w:t xml:space="preserve">Indique si cuenta con un Código de Ética, en caso afirmativo remitirlo.  </w:t>
      </w:r>
    </w:p>
    <w:p w:rsidR="00782E0B" w:rsidRDefault="00453ACC">
      <w:pPr>
        <w:spacing w:after="0" w:line="360" w:lineRule="auto"/>
        <w:ind w:left="567" w:right="567"/>
        <w:rPr>
          <w:i/>
          <w:color w:val="000000"/>
          <w:sz w:val="20"/>
          <w:szCs w:val="20"/>
        </w:rPr>
      </w:pPr>
      <w:r>
        <w:rPr>
          <w:i/>
          <w:color w:val="000000"/>
          <w:sz w:val="20"/>
          <w:szCs w:val="20"/>
        </w:rPr>
        <w:t>…”</w:t>
      </w:r>
    </w:p>
    <w:p w:rsidR="00782E0B" w:rsidRDefault="00782E0B">
      <w:pPr>
        <w:spacing w:after="0" w:line="360" w:lineRule="auto"/>
        <w:rPr>
          <w:color w:val="000000"/>
        </w:rPr>
      </w:pPr>
    </w:p>
    <w:p w:rsidR="00782E0B" w:rsidRDefault="00453ACC">
      <w:pPr>
        <w:spacing w:after="0" w:line="360" w:lineRule="auto"/>
      </w:pPr>
      <w:r>
        <w:rPr>
          <w:b/>
          <w:color w:val="000000"/>
        </w:rPr>
        <w:lastRenderedPageBreak/>
        <w:t>j) Desahogo del Requerimiento de Información Adicional.</w:t>
      </w:r>
      <w:r>
        <w:rPr>
          <w:b/>
          <w:color w:val="000000"/>
          <w:sz w:val="18"/>
          <w:szCs w:val="18"/>
        </w:rPr>
        <w:t xml:space="preserve">  </w:t>
      </w:r>
      <w:r>
        <w:t>El veintidós de septiembre de dos mil veinticinco, se recibió por medio de correo institucional y del Sistema de Acceso a la Información Mexiquense (SAIMEX), el desahogo del requerimiento de información adicional, en los términos siguientes:</w:t>
      </w:r>
    </w:p>
    <w:p w:rsidR="00782E0B" w:rsidRDefault="00782E0B">
      <w:pPr>
        <w:spacing w:after="0" w:line="360" w:lineRule="auto"/>
      </w:pPr>
    </w:p>
    <w:p w:rsidR="00782E0B" w:rsidRDefault="00453ACC">
      <w:pPr>
        <w:pBdr>
          <w:top w:val="nil"/>
          <w:left w:val="nil"/>
          <w:bottom w:val="nil"/>
          <w:right w:val="nil"/>
          <w:between w:val="nil"/>
        </w:pBdr>
        <w:spacing w:after="0" w:line="360" w:lineRule="auto"/>
      </w:pPr>
      <w:r>
        <w:rPr>
          <w:color w:val="000000"/>
        </w:rPr>
        <w:t>i) Oficio sin número del diecisiete de septiembre de dos mil veinticinco, suscrito por la Titular de la Unidad de Transparencia y dirigido al Contralor Interno, por medio del cual mencionó lo siguiente:</w:t>
      </w:r>
    </w:p>
    <w:p w:rsidR="00782E0B" w:rsidRDefault="00782E0B">
      <w:pPr>
        <w:pBdr>
          <w:top w:val="nil"/>
          <w:left w:val="nil"/>
          <w:bottom w:val="nil"/>
          <w:right w:val="nil"/>
          <w:between w:val="nil"/>
        </w:pBdr>
        <w:spacing w:after="0" w:line="360" w:lineRule="auto"/>
        <w:ind w:left="1080"/>
        <w:rPr>
          <w:color w:val="000000"/>
        </w:rPr>
      </w:pPr>
    </w:p>
    <w:p w:rsidR="00782E0B" w:rsidRDefault="00453ACC">
      <w:pPr>
        <w:spacing w:after="0" w:line="360" w:lineRule="auto"/>
        <w:ind w:left="360"/>
        <w:rPr>
          <w:i/>
          <w:sz w:val="20"/>
          <w:szCs w:val="20"/>
        </w:rPr>
      </w:pPr>
      <w:r>
        <w:t>“</w:t>
      </w:r>
      <w:r>
        <w:rPr>
          <w:i/>
          <w:sz w:val="20"/>
          <w:szCs w:val="20"/>
        </w:rPr>
        <w:t>Se solicita se lleve a cabo las diligencias necesarias, a fin de atender el Recurso 03466/INFOEM/IP/RR/2025, solicitada a través del RIA_3466ª_25 por el Comisionado Luis Gustavo Parra Noriega del Instituto de Transparencia y Acceso a la Información Pública y Protección de Datos Personales.”</w:t>
      </w:r>
    </w:p>
    <w:p w:rsidR="00782E0B" w:rsidRDefault="00782E0B">
      <w:pPr>
        <w:pBdr>
          <w:top w:val="nil"/>
          <w:left w:val="nil"/>
          <w:bottom w:val="nil"/>
          <w:right w:val="nil"/>
          <w:between w:val="nil"/>
        </w:pBdr>
        <w:spacing w:after="0" w:line="360" w:lineRule="auto"/>
        <w:rPr>
          <w:color w:val="000000"/>
        </w:rPr>
      </w:pPr>
    </w:p>
    <w:p w:rsidR="00782E0B" w:rsidRDefault="00453ACC">
      <w:pPr>
        <w:pBdr>
          <w:top w:val="nil"/>
          <w:left w:val="nil"/>
          <w:bottom w:val="nil"/>
          <w:right w:val="nil"/>
          <w:between w:val="nil"/>
        </w:pBdr>
        <w:spacing w:after="0" w:line="360" w:lineRule="auto"/>
      </w:pPr>
      <w:r>
        <w:rPr>
          <w:color w:val="000000"/>
        </w:rPr>
        <w:t xml:space="preserve">ii) Código de Ética del Ayuntamiento de </w:t>
      </w:r>
      <w:proofErr w:type="spellStart"/>
      <w:r>
        <w:rPr>
          <w:color w:val="000000"/>
        </w:rPr>
        <w:t>Temamatla</w:t>
      </w:r>
      <w:proofErr w:type="spellEnd"/>
      <w:r>
        <w:rPr>
          <w:color w:val="000000"/>
        </w:rPr>
        <w:t xml:space="preserve"> vigente. </w:t>
      </w:r>
    </w:p>
    <w:p w:rsidR="00782E0B" w:rsidRDefault="00782E0B">
      <w:pPr>
        <w:spacing w:after="0" w:line="360" w:lineRule="auto"/>
      </w:pPr>
    </w:p>
    <w:p w:rsidR="00782E0B" w:rsidRDefault="00453ACC">
      <w:pPr>
        <w:spacing w:after="0" w:line="360" w:lineRule="auto"/>
      </w:pPr>
      <w:r>
        <w:rPr>
          <w:b/>
          <w:color w:val="000000"/>
        </w:rPr>
        <w:t>k) Cierre de instrucción</w:t>
      </w:r>
      <w:r>
        <w:t>. El veinticinco de septiembre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Sistema de Acceso a la Información Mexiquense (SAIMEX), el mismo día.</w:t>
      </w:r>
    </w:p>
    <w:p w:rsidR="00782E0B" w:rsidRDefault="00782E0B">
      <w:pPr>
        <w:spacing w:after="0" w:line="360" w:lineRule="auto"/>
      </w:pPr>
    </w:p>
    <w:p w:rsidR="00782E0B" w:rsidRDefault="00453ACC">
      <w:pPr>
        <w:spacing w:after="0" w:line="360" w:lineRule="auto"/>
      </w:pPr>
      <w:r>
        <w:t>En razón de que fue debidamente sustanciado e integrado el expediente electrónico y no existe diligencia pendiente de desahogo, se emite la resolución que conforme a Derecho proceda, de acuerdo a los siguientes:</w:t>
      </w:r>
    </w:p>
    <w:p w:rsidR="00782E0B" w:rsidRDefault="00782E0B">
      <w:pPr>
        <w:spacing w:after="0" w:line="360" w:lineRule="auto"/>
      </w:pPr>
    </w:p>
    <w:p w:rsidR="00782E0B" w:rsidRDefault="00453ACC">
      <w:pPr>
        <w:pStyle w:val="Ttulo1"/>
        <w:spacing w:before="0" w:line="360" w:lineRule="auto"/>
        <w:jc w:val="center"/>
        <w:rPr>
          <w:rFonts w:ascii="Palatino Linotype" w:eastAsia="Palatino Linotype" w:hAnsi="Palatino Linotype" w:cs="Palatino Linotype"/>
          <w:b/>
          <w:color w:val="000000"/>
          <w:sz w:val="22"/>
          <w:szCs w:val="22"/>
        </w:rPr>
      </w:pPr>
      <w:bookmarkStart w:id="8" w:name="_Toc210317016"/>
      <w:r>
        <w:rPr>
          <w:rFonts w:ascii="Palatino Linotype" w:eastAsia="Palatino Linotype" w:hAnsi="Palatino Linotype" w:cs="Palatino Linotype"/>
          <w:b/>
          <w:color w:val="000000"/>
          <w:sz w:val="22"/>
          <w:szCs w:val="22"/>
        </w:rPr>
        <w:lastRenderedPageBreak/>
        <w:t>C O N S I D E R A N D O S</w:t>
      </w:r>
      <w:bookmarkEnd w:id="8"/>
    </w:p>
    <w:p w:rsidR="00782E0B" w:rsidRDefault="00782E0B">
      <w:pPr>
        <w:spacing w:after="0" w:line="360" w:lineRule="auto"/>
        <w:jc w:val="center"/>
        <w:rPr>
          <w:b/>
          <w:color w:val="000000"/>
        </w:rPr>
      </w:pPr>
    </w:p>
    <w:p w:rsidR="00782E0B" w:rsidRDefault="00453ACC">
      <w:pPr>
        <w:pStyle w:val="Ttulo2"/>
        <w:spacing w:before="0" w:line="360" w:lineRule="auto"/>
        <w:rPr>
          <w:rFonts w:ascii="Palatino Linotype" w:eastAsia="Palatino Linotype" w:hAnsi="Palatino Linotype" w:cs="Palatino Linotype"/>
          <w:b/>
          <w:color w:val="000000"/>
          <w:sz w:val="22"/>
          <w:szCs w:val="22"/>
        </w:rPr>
      </w:pPr>
      <w:bookmarkStart w:id="9" w:name="_Toc210317017"/>
      <w:r>
        <w:rPr>
          <w:rFonts w:ascii="Palatino Linotype" w:eastAsia="Palatino Linotype" w:hAnsi="Palatino Linotype" w:cs="Palatino Linotype"/>
          <w:b/>
          <w:color w:val="000000"/>
          <w:sz w:val="22"/>
          <w:szCs w:val="22"/>
        </w:rPr>
        <w:t>PRIMERO. Competencia</w:t>
      </w:r>
      <w:bookmarkEnd w:id="9"/>
    </w:p>
    <w:p w:rsidR="00782E0B" w:rsidRDefault="00782E0B">
      <w:pPr>
        <w:spacing w:after="0" w:line="360" w:lineRule="auto"/>
      </w:pPr>
    </w:p>
    <w:p w:rsidR="00782E0B" w:rsidRDefault="00453ACC">
      <w:pPr>
        <w:spacing w:after="0" w:line="360" w:lineRule="auto"/>
      </w:pPr>
      <w: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782E0B" w:rsidRDefault="00782E0B">
      <w:pPr>
        <w:spacing w:after="0" w:line="360" w:lineRule="auto"/>
      </w:pPr>
    </w:p>
    <w:p w:rsidR="00782E0B" w:rsidRDefault="00453ACC">
      <w:pPr>
        <w:pStyle w:val="Ttulo2"/>
        <w:spacing w:before="0" w:line="360" w:lineRule="auto"/>
        <w:rPr>
          <w:rFonts w:ascii="Palatino Linotype" w:eastAsia="Palatino Linotype" w:hAnsi="Palatino Linotype" w:cs="Palatino Linotype"/>
          <w:b/>
          <w:color w:val="000000"/>
          <w:sz w:val="22"/>
          <w:szCs w:val="22"/>
        </w:rPr>
      </w:pPr>
      <w:bookmarkStart w:id="10" w:name="_Toc210317018"/>
      <w:r>
        <w:rPr>
          <w:rFonts w:ascii="Palatino Linotype" w:eastAsia="Palatino Linotype" w:hAnsi="Palatino Linotype" w:cs="Palatino Linotype"/>
          <w:b/>
          <w:color w:val="000000"/>
          <w:sz w:val="22"/>
          <w:szCs w:val="22"/>
        </w:rPr>
        <w:t>SEGUNDO. Causales de improcedencia y sobreseimiento</w:t>
      </w:r>
      <w:bookmarkEnd w:id="10"/>
      <w:r>
        <w:rPr>
          <w:rFonts w:ascii="Palatino Linotype" w:eastAsia="Palatino Linotype" w:hAnsi="Palatino Linotype" w:cs="Palatino Linotype"/>
          <w:b/>
          <w:color w:val="000000"/>
          <w:sz w:val="22"/>
          <w:szCs w:val="22"/>
        </w:rPr>
        <w:t xml:space="preserve"> </w:t>
      </w:r>
    </w:p>
    <w:p w:rsidR="00782E0B" w:rsidRDefault="00782E0B">
      <w:pPr>
        <w:spacing w:after="0" w:line="360" w:lineRule="auto"/>
      </w:pPr>
    </w:p>
    <w:p w:rsidR="00782E0B" w:rsidRDefault="00453ACC">
      <w:pPr>
        <w:spacing w:after="0" w:line="360" w:lineRule="auto"/>
        <w:rPr>
          <w:color w:val="000000"/>
        </w:rPr>
      </w:pPr>
      <w:r>
        <w:rPr>
          <w:color w:val="000000"/>
        </w:rPr>
        <w:t xml:space="preserve">De las constancias que forma parte del Recurso de Revisión que se analiza, se advierte que previo al estudio del fondo de la </w:t>
      </w:r>
      <w:proofErr w:type="spellStart"/>
      <w:r>
        <w:rPr>
          <w:i/>
          <w:color w:val="000000"/>
        </w:rPr>
        <w:t>litis</w:t>
      </w:r>
      <w:proofErr w:type="spellEnd"/>
      <w:r>
        <w:rPr>
          <w:color w:val="000000"/>
        </w:rPr>
        <w:t>, es necesario estudiar las causales de improcedencia y sobreseimiento que se adviertan, para determinar lo que en Derecho proceda.</w:t>
      </w:r>
    </w:p>
    <w:p w:rsidR="00782E0B" w:rsidRDefault="00782E0B">
      <w:pPr>
        <w:spacing w:after="0" w:line="360" w:lineRule="auto"/>
        <w:rPr>
          <w:color w:val="000000"/>
        </w:rPr>
      </w:pPr>
    </w:p>
    <w:p w:rsidR="00782E0B" w:rsidRDefault="00453ACC">
      <w:pPr>
        <w:spacing w:after="0" w:line="360" w:lineRule="auto"/>
        <w:rPr>
          <w:b/>
          <w:color w:val="000000"/>
        </w:rPr>
      </w:pPr>
      <w:r>
        <w:rPr>
          <w:b/>
          <w:color w:val="000000"/>
        </w:rPr>
        <w:t>Causales de improcedencia</w:t>
      </w:r>
    </w:p>
    <w:p w:rsidR="00782E0B" w:rsidRDefault="00782E0B">
      <w:pPr>
        <w:spacing w:after="0" w:line="360" w:lineRule="auto"/>
        <w:rPr>
          <w:color w:val="000000"/>
        </w:rPr>
      </w:pPr>
    </w:p>
    <w:p w:rsidR="00782E0B" w:rsidRDefault="00453ACC">
      <w:pPr>
        <w:spacing w:after="0" w:line="360" w:lineRule="auto"/>
        <w:rPr>
          <w:color w:val="000000"/>
        </w:rPr>
      </w:pPr>
      <w:r>
        <w:rPr>
          <w:color w:val="000000"/>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w:t>
      </w:r>
      <w:r>
        <w:rPr>
          <w:color w:val="000000"/>
        </w:rPr>
        <w:lastRenderedPageBreak/>
        <w:t>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782E0B" w:rsidRDefault="00782E0B">
      <w:pPr>
        <w:spacing w:after="0" w:line="360" w:lineRule="auto"/>
        <w:rPr>
          <w:color w:val="000000"/>
        </w:rPr>
      </w:pPr>
    </w:p>
    <w:p w:rsidR="00782E0B" w:rsidRDefault="00453ACC">
      <w:pPr>
        <w:spacing w:after="0" w:line="360" w:lineRule="auto"/>
        <w:rPr>
          <w:color w:val="000000"/>
        </w:rPr>
      </w:pPr>
      <w:r>
        <w:rPr>
          <w:color w:val="000000"/>
        </w:rPr>
        <w:t>En el presente caso, </w:t>
      </w:r>
      <w:r>
        <w:rPr>
          <w:b/>
          <w:color w:val="000000"/>
        </w:rPr>
        <w:t>no se actualiza ninguna de las causales de improcedencia</w:t>
      </w:r>
      <w:r>
        <w:rPr>
          <w:color w:val="000000"/>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rsidR="00782E0B" w:rsidRDefault="00782E0B">
      <w:pPr>
        <w:spacing w:after="0" w:line="360" w:lineRule="auto"/>
        <w:rPr>
          <w:color w:val="000000"/>
        </w:rPr>
      </w:pPr>
    </w:p>
    <w:p w:rsidR="00782E0B" w:rsidRDefault="00453ACC">
      <w:pPr>
        <w:spacing w:after="0" w:line="360" w:lineRule="auto"/>
        <w:rPr>
          <w:color w:val="000000"/>
        </w:rPr>
      </w:pPr>
      <w:r>
        <w:rPr>
          <w:color w:val="000000"/>
        </w:rPr>
        <w:t>Por lo cual, se actualiza la causal de procedencia del Recurso de Revisión señalada en el artículo 179, fracción III, de la Ley en cita, pues la persona Recurrente se inconformó de la inexistencia de la información.</w:t>
      </w:r>
    </w:p>
    <w:p w:rsidR="00782E0B" w:rsidRDefault="00782E0B">
      <w:pPr>
        <w:spacing w:after="0" w:line="360" w:lineRule="auto"/>
        <w:rPr>
          <w:color w:val="000000"/>
        </w:rPr>
      </w:pPr>
    </w:p>
    <w:p w:rsidR="00782E0B" w:rsidRDefault="00453ACC">
      <w:pPr>
        <w:spacing w:after="0" w:line="360" w:lineRule="auto"/>
        <w:rPr>
          <w:color w:val="0D0D0D"/>
        </w:rPr>
      </w:pPr>
      <w:r>
        <w:rPr>
          <w:b/>
          <w:color w:val="0D0D0D"/>
        </w:rPr>
        <w:t>Causales de sobreseimiento</w:t>
      </w:r>
    </w:p>
    <w:p w:rsidR="00782E0B" w:rsidRDefault="00782E0B">
      <w:pPr>
        <w:spacing w:after="0" w:line="360" w:lineRule="auto"/>
        <w:rPr>
          <w:color w:val="0D0D0D"/>
        </w:rPr>
      </w:pPr>
    </w:p>
    <w:p w:rsidR="00782E0B" w:rsidRDefault="00453ACC">
      <w:pPr>
        <w:spacing w:after="0" w:line="360" w:lineRule="auto"/>
        <w:rPr>
          <w:color w:val="0D0D0D"/>
        </w:rPr>
      </w:pPr>
      <w:r>
        <w:rPr>
          <w:color w:val="0D0D0D"/>
        </w:rPr>
        <w:t>Por ser de previo y especial pronunciamiento, este Instituto analiza si se actualiza alguna causal de sobreseimiento.</w:t>
      </w:r>
    </w:p>
    <w:p w:rsidR="00782E0B" w:rsidRDefault="00782E0B">
      <w:pPr>
        <w:spacing w:after="0" w:line="360" w:lineRule="auto"/>
        <w:rPr>
          <w:color w:val="0D0D0D"/>
        </w:rPr>
      </w:pPr>
    </w:p>
    <w:p w:rsidR="00782E0B" w:rsidRDefault="00453ACC">
      <w:pPr>
        <w:spacing w:after="0" w:line="360" w:lineRule="auto"/>
        <w:rPr>
          <w:color w:val="000000"/>
        </w:rPr>
      </w:pPr>
      <w:r>
        <w:rPr>
          <w:color w:val="0D0D0D"/>
        </w:rPr>
        <w:t>Sobre el tema, e</w:t>
      </w:r>
      <w:r>
        <w:rPr>
          <w:color w:val="000000"/>
        </w:rPr>
        <w:t xml:space="preserv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w:t>
      </w:r>
      <w:r>
        <w:rPr>
          <w:color w:val="000000"/>
        </w:rPr>
        <w:lastRenderedPageBreak/>
        <w:t>constancias en el expediente en que se actúa, de que la persona Recurrente se haya desistido del recurso, haya fallecido, sobreviniera alguna causal de improcedencia, que el Sujeto Obligado hubiese modificado o revocado el acto impugnado o bien, haya quedado sin materia.</w:t>
      </w:r>
    </w:p>
    <w:p w:rsidR="00782E0B" w:rsidRDefault="00782E0B">
      <w:pPr>
        <w:spacing w:after="0" w:line="360" w:lineRule="auto"/>
        <w:rPr>
          <w:color w:val="000000"/>
        </w:rPr>
      </w:pPr>
    </w:p>
    <w:p w:rsidR="00782E0B" w:rsidRDefault="00453ACC">
      <w:pPr>
        <w:spacing w:after="0" w:line="360" w:lineRule="auto"/>
        <w:rPr>
          <w:color w:val="0D0D0D"/>
        </w:rPr>
      </w:pPr>
      <w:r>
        <w:rPr>
          <w:color w:val="0D0D0D"/>
        </w:rPr>
        <w:t xml:space="preserve">Por tales motivos, se considera procedente entrar al fondo del presente asunto. </w:t>
      </w:r>
    </w:p>
    <w:p w:rsidR="00782E0B" w:rsidRDefault="00782E0B">
      <w:pPr>
        <w:spacing w:after="0" w:line="360" w:lineRule="auto"/>
        <w:rPr>
          <w:b/>
          <w:color w:val="000000"/>
        </w:rPr>
      </w:pPr>
    </w:p>
    <w:p w:rsidR="00782E0B" w:rsidRDefault="00453ACC">
      <w:pPr>
        <w:pStyle w:val="Ttulo2"/>
        <w:spacing w:before="0" w:line="360" w:lineRule="auto"/>
        <w:rPr>
          <w:rFonts w:ascii="Palatino Linotype" w:eastAsia="Palatino Linotype" w:hAnsi="Palatino Linotype" w:cs="Palatino Linotype"/>
          <w:b/>
          <w:color w:val="000000"/>
          <w:sz w:val="22"/>
          <w:szCs w:val="22"/>
        </w:rPr>
      </w:pPr>
      <w:bookmarkStart w:id="11" w:name="_Toc210317019"/>
      <w:r>
        <w:rPr>
          <w:rFonts w:ascii="Palatino Linotype" w:eastAsia="Palatino Linotype" w:hAnsi="Palatino Linotype" w:cs="Palatino Linotype"/>
          <w:b/>
          <w:color w:val="000000"/>
          <w:sz w:val="22"/>
          <w:szCs w:val="22"/>
        </w:rPr>
        <w:t>TERCERO. Determinación de la Controversia</w:t>
      </w:r>
      <w:bookmarkEnd w:id="11"/>
    </w:p>
    <w:p w:rsidR="00782E0B" w:rsidRDefault="00782E0B">
      <w:pPr>
        <w:spacing w:after="0" w:line="360" w:lineRule="auto"/>
        <w:rPr>
          <w:color w:val="FF0000"/>
        </w:rPr>
      </w:pPr>
    </w:p>
    <w:p w:rsidR="00782E0B" w:rsidRDefault="00453ACC">
      <w:pPr>
        <w:spacing w:after="0" w:line="360" w:lineRule="auto"/>
        <w:rPr>
          <w:color w:val="000000"/>
        </w:rPr>
      </w:pPr>
      <w:r>
        <w:rPr>
          <w:color w:val="000000"/>
        </w:rPr>
        <w:t>Con el objetivo de ilustrar la controversia planteada, resulta conveniente precisar, que una vez realizado el estudio de las constancias que integran el expediente en el que se actúa, se desprende que el Particular solicito conocer el nombre de los servidores públicos integraban el Comité de Ética.</w:t>
      </w:r>
    </w:p>
    <w:p w:rsidR="00782E0B" w:rsidRDefault="00782E0B">
      <w:pPr>
        <w:spacing w:after="0" w:line="360" w:lineRule="auto"/>
        <w:rPr>
          <w:color w:val="000000"/>
        </w:rPr>
      </w:pPr>
    </w:p>
    <w:p w:rsidR="00782E0B" w:rsidRDefault="00453ACC">
      <w:pPr>
        <w:spacing w:after="0" w:line="360" w:lineRule="auto"/>
        <w:ind w:right="-28"/>
        <w:rPr>
          <w:b/>
          <w:color w:val="000000"/>
        </w:rPr>
      </w:pPr>
      <w:r>
        <w:rPr>
          <w:color w:val="000000"/>
        </w:rPr>
        <w:t xml:space="preserve">En respuesta, el Sujeto Obligado, por medio de la Unidad de Transparencia informo que el Órgano Colegiado no estaba considerado dentro de la normatividad que rige a dicho municipio; ante dicha circunstancia, el Particular se inconformó de la inexistencia manifestada, lo cual, actualiza la causal de procedencia prevista en la fracción III, del artículo 179 de la Ley de Transparencia y Acceso a la Información Pública del Estado de México y Municipios. Así las cosas, una vez admitido y notificado el Recurso de Revisión a las partes, el Sujeto Obligado ratificó su respuesta, pero agrego lo que puede llegar a ser una confusión para el recurrente haciendo uso de palabras similares tal es el caso que describió lo referente a lo que es un CÓDIGO y un COMITÉ, por lo que cabe precisar que la </w:t>
      </w:r>
      <w:r>
        <w:rPr>
          <w:b/>
          <w:color w:val="000000"/>
        </w:rPr>
        <w:t xml:space="preserve">persona Recurrente fue omisa en manifestarse. </w:t>
      </w:r>
    </w:p>
    <w:p w:rsidR="00782E0B" w:rsidRDefault="00782E0B">
      <w:pPr>
        <w:spacing w:after="0" w:line="360" w:lineRule="auto"/>
        <w:ind w:right="-28"/>
        <w:rPr>
          <w:b/>
          <w:color w:val="000000"/>
        </w:rPr>
      </w:pPr>
    </w:p>
    <w:p w:rsidR="00782E0B" w:rsidRDefault="00453ACC">
      <w:pPr>
        <w:spacing w:after="0" w:line="360" w:lineRule="auto"/>
        <w:ind w:right="-28"/>
      </w:pPr>
      <w:r>
        <w:lastRenderedPageBreak/>
        <w:t xml:space="preserve">Así mismo, por medio del desahogo del Requerimiento de Información Adicional el Sujeto Obligado proporcionó el Código de Ética vigente del Ayuntamiento de </w:t>
      </w:r>
      <w:proofErr w:type="spellStart"/>
      <w:r>
        <w:t>Temamatla</w:t>
      </w:r>
      <w:proofErr w:type="spellEnd"/>
      <w:r>
        <w:t xml:space="preserve">. </w:t>
      </w:r>
    </w:p>
    <w:p w:rsidR="00782E0B" w:rsidRDefault="00782E0B">
      <w:pPr>
        <w:spacing w:after="0" w:line="360" w:lineRule="auto"/>
        <w:ind w:right="-28"/>
        <w:rPr>
          <w:color w:val="000000"/>
        </w:rPr>
      </w:pPr>
    </w:p>
    <w:p w:rsidR="00782E0B" w:rsidRDefault="00453ACC">
      <w:pPr>
        <w:tabs>
          <w:tab w:val="left" w:pos="4962"/>
        </w:tabs>
        <w:spacing w:after="0" w:line="360" w:lineRule="auto"/>
        <w:rPr>
          <w:color w:val="000000"/>
        </w:rPr>
      </w:pPr>
      <w:r>
        <w:rPr>
          <w:color w:val="000000"/>
        </w:rPr>
        <w:t xml:space="preserve">Lo anterior, se desprende de las documentales que obran en el expediente de referencia, materia de la presente resolución, consistente en: la solicitud de acceso a la información, la respuesta, el escrito </w:t>
      </w:r>
      <w:proofErr w:type="spellStart"/>
      <w:r>
        <w:rPr>
          <w:color w:val="000000"/>
        </w:rPr>
        <w:t>recursal</w:t>
      </w:r>
      <w:proofErr w:type="spellEnd"/>
      <w:r>
        <w:rPr>
          <w:color w:val="000000"/>
        </w:rPr>
        <w:t xml:space="preserve"> y el informe con justificación; instrumentales que se toman en cuenta a efecto de resolver el presente medio de impugnación, conforme a lo dispuesto por el artículo 185, fracción IV, de la Ley de Transparencia y Acceso a la Información Pública del Estado de México y Municipios.</w:t>
      </w:r>
    </w:p>
    <w:p w:rsidR="00782E0B" w:rsidRDefault="00782E0B">
      <w:pPr>
        <w:spacing w:after="0" w:line="360" w:lineRule="auto"/>
        <w:rPr>
          <w:b/>
          <w:color w:val="000000"/>
        </w:rPr>
      </w:pPr>
    </w:p>
    <w:p w:rsidR="00782E0B" w:rsidRDefault="00453ACC">
      <w:pPr>
        <w:pStyle w:val="Ttulo2"/>
        <w:spacing w:before="0" w:line="360" w:lineRule="auto"/>
        <w:rPr>
          <w:rFonts w:ascii="Palatino Linotype" w:eastAsia="Palatino Linotype" w:hAnsi="Palatino Linotype" w:cs="Palatino Linotype"/>
          <w:b/>
          <w:color w:val="000000"/>
          <w:sz w:val="22"/>
          <w:szCs w:val="22"/>
        </w:rPr>
      </w:pPr>
      <w:bookmarkStart w:id="12" w:name="_Toc210317020"/>
      <w:r>
        <w:rPr>
          <w:rFonts w:ascii="Palatino Linotype" w:eastAsia="Palatino Linotype" w:hAnsi="Palatino Linotype" w:cs="Palatino Linotype"/>
          <w:b/>
          <w:color w:val="000000"/>
          <w:sz w:val="22"/>
          <w:szCs w:val="22"/>
        </w:rPr>
        <w:t>CUARTO. Marco normativo aplicable en materia de transparencia y acceso a la información pública</w:t>
      </w:r>
      <w:bookmarkEnd w:id="12"/>
    </w:p>
    <w:p w:rsidR="00782E0B" w:rsidRDefault="00782E0B">
      <w:pPr>
        <w:spacing w:after="0" w:line="360" w:lineRule="auto"/>
        <w:rPr>
          <w:color w:val="FF0000"/>
        </w:rPr>
      </w:pPr>
    </w:p>
    <w:p w:rsidR="00782E0B" w:rsidRDefault="00453ACC">
      <w:pPr>
        <w:spacing w:after="0" w:line="360" w:lineRule="auto"/>
      </w:pPr>
      <w: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782E0B" w:rsidRDefault="00782E0B">
      <w:pPr>
        <w:spacing w:after="0" w:line="360" w:lineRule="auto"/>
      </w:pPr>
    </w:p>
    <w:p w:rsidR="00782E0B" w:rsidRDefault="00453ACC">
      <w:pPr>
        <w:spacing w:after="0" w:line="360" w:lineRule="auto"/>
      </w:pPr>
      <w:r>
        <w:t>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782E0B" w:rsidRDefault="00782E0B">
      <w:pPr>
        <w:spacing w:after="0" w:line="360" w:lineRule="auto"/>
      </w:pPr>
    </w:p>
    <w:p w:rsidR="00782E0B" w:rsidRDefault="00453ACC">
      <w:pPr>
        <w:spacing w:after="0" w:line="360" w:lineRule="auto"/>
      </w:pPr>
      <w:r>
        <w:t>Por su parte, la Ley de Transparencia y Acceso a la Información Pública del Estado de México y Municipios (Reglamentaria del artículo 5° de la Constitución Local), establece lo siguiente:</w:t>
      </w:r>
    </w:p>
    <w:p w:rsidR="00782E0B" w:rsidRDefault="00782E0B">
      <w:pPr>
        <w:spacing w:after="0" w:line="360" w:lineRule="auto"/>
      </w:pPr>
    </w:p>
    <w:p w:rsidR="00782E0B" w:rsidRDefault="00453ACC">
      <w:pPr>
        <w:spacing w:after="0" w:line="360" w:lineRule="auto"/>
      </w:pPr>
      <w:r>
        <w:lastRenderedPageBreak/>
        <w:t>El artículo 12, que, quienes generen, recopilen, administren, manejen, procesen, archiven o conserven información pública serán responsables de la misma.</w:t>
      </w:r>
    </w:p>
    <w:p w:rsidR="00782E0B" w:rsidRDefault="00782E0B">
      <w:pPr>
        <w:spacing w:after="0" w:line="360" w:lineRule="auto"/>
      </w:pPr>
    </w:p>
    <w:p w:rsidR="00782E0B" w:rsidRDefault="00453ACC">
      <w:pPr>
        <w:spacing w:after="0" w:line="360" w:lineRule="auto"/>
      </w:pPr>
      <w:r>
        <w:t>El artículo 18, que, los Sujetos Obligados deberán documentar todo acto que derive del ejercicio de sus facultades, competencias o funciones, considerando desde su origen la eventual publicidad y reutilización de la información que generen.</w:t>
      </w:r>
    </w:p>
    <w:p w:rsidR="00782E0B" w:rsidRDefault="00782E0B">
      <w:pPr>
        <w:spacing w:after="0" w:line="360" w:lineRule="auto"/>
      </w:pPr>
    </w:p>
    <w:p w:rsidR="00782E0B" w:rsidRDefault="00453ACC">
      <w:pPr>
        <w:spacing w:after="0" w:line="360" w:lineRule="auto"/>
      </w:pPr>
      <w: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782E0B" w:rsidRDefault="00782E0B">
      <w:pPr>
        <w:spacing w:after="0" w:line="360" w:lineRule="auto"/>
        <w:rPr>
          <w:color w:val="FF0000"/>
        </w:rPr>
      </w:pPr>
    </w:p>
    <w:p w:rsidR="00782E0B" w:rsidRDefault="00453ACC">
      <w:pPr>
        <w:pStyle w:val="Ttulo2"/>
        <w:spacing w:before="0" w:line="360" w:lineRule="auto"/>
        <w:rPr>
          <w:rFonts w:ascii="Palatino Linotype" w:eastAsia="Palatino Linotype" w:hAnsi="Palatino Linotype" w:cs="Palatino Linotype"/>
          <w:b/>
          <w:color w:val="000000"/>
          <w:sz w:val="22"/>
          <w:szCs w:val="22"/>
        </w:rPr>
      </w:pPr>
      <w:bookmarkStart w:id="13" w:name="_Toc210317021"/>
      <w:r>
        <w:rPr>
          <w:rFonts w:ascii="Palatino Linotype" w:eastAsia="Palatino Linotype" w:hAnsi="Palatino Linotype" w:cs="Palatino Linotype"/>
          <w:b/>
          <w:color w:val="000000"/>
          <w:sz w:val="22"/>
          <w:szCs w:val="22"/>
        </w:rPr>
        <w:t>QUINTO. Estudio de Fondo</w:t>
      </w:r>
      <w:bookmarkEnd w:id="13"/>
    </w:p>
    <w:p w:rsidR="00782E0B" w:rsidRDefault="00782E0B">
      <w:pPr>
        <w:spacing w:after="0" w:line="360" w:lineRule="auto"/>
        <w:rPr>
          <w:b/>
          <w:color w:val="000000"/>
        </w:rPr>
      </w:pPr>
    </w:p>
    <w:p w:rsidR="00782E0B" w:rsidRDefault="00453ACC">
      <w:pPr>
        <w:spacing w:after="0" w:line="360" w:lineRule="auto"/>
        <w:rPr>
          <w:color w:val="000000"/>
        </w:rPr>
      </w:pPr>
      <w:r>
        <w:rPr>
          <w:color w:val="000000"/>
        </w:rPr>
        <w:t xml:space="preserve">Expuestas las posturas de las partes, se procede al análisis del agravio hecho valer por el Recurrente, concerniente a la negativa de entrega de la información, para lo cual en principio resulta necesario contextualizar la solicitud de información. </w:t>
      </w:r>
    </w:p>
    <w:p w:rsidR="00782E0B" w:rsidRDefault="00782E0B">
      <w:pPr>
        <w:spacing w:after="0" w:line="360" w:lineRule="auto"/>
        <w:rPr>
          <w:color w:val="000000"/>
        </w:rPr>
      </w:pPr>
    </w:p>
    <w:p w:rsidR="00782E0B" w:rsidRDefault="00453ACC">
      <w:pPr>
        <w:spacing w:after="0" w:line="360" w:lineRule="auto"/>
      </w:pPr>
      <w:r>
        <w:rPr>
          <w:color w:val="000000"/>
        </w:rPr>
        <w:t xml:space="preserve">Sobre el tema, los </w:t>
      </w:r>
      <w:r>
        <w:t xml:space="preserve">Lineamientos Generales para la integración y funcionamiento de los Comités de Ética, menciona que el Comité de Ética serán los órganos democráticamente integrados en los Entes Públicos. </w:t>
      </w:r>
      <w:proofErr w:type="gramStart"/>
      <w:r>
        <w:t>los</w:t>
      </w:r>
      <w:proofErr w:type="gramEnd"/>
      <w:r>
        <w:t xml:space="preserve"> cuales tienen a su cargo la implementación de acciones para generar y fortalecer una cultura de integridad gubernamental;</w:t>
      </w:r>
    </w:p>
    <w:p w:rsidR="00782E0B" w:rsidRDefault="00782E0B">
      <w:pPr>
        <w:spacing w:after="0" w:line="360" w:lineRule="auto"/>
      </w:pPr>
    </w:p>
    <w:p w:rsidR="00782E0B" w:rsidRDefault="00453ACC">
      <w:pPr>
        <w:spacing w:after="0" w:line="360" w:lineRule="auto"/>
        <w:rPr>
          <w:color w:val="000000"/>
        </w:rPr>
      </w:pPr>
      <w:r>
        <w:rPr>
          <w:color w:val="000000"/>
        </w:rPr>
        <w:t xml:space="preserve">En ese contexto, el artículo 56 del Bando Municipal de </w:t>
      </w:r>
      <w:proofErr w:type="spellStart"/>
      <w:r>
        <w:rPr>
          <w:color w:val="000000"/>
        </w:rPr>
        <w:t>Temamatla</w:t>
      </w:r>
      <w:proofErr w:type="spellEnd"/>
      <w:r>
        <w:rPr>
          <w:color w:val="000000"/>
        </w:rPr>
        <w:t xml:space="preserve"> dos mil veinticinco, donde refiere que para el cumplimiento de </w:t>
      </w:r>
      <w:r>
        <w:t xml:space="preserve">sus atribuciones el Ayuntamiento podrá crear y nombrar Comisiones, Comités, Consejos o Cuerpos Colegiados, con carácter de lo señalado por la Ley </w:t>
      </w:r>
      <w:r>
        <w:lastRenderedPageBreak/>
        <w:t>Federal, Estatal o Municipal consultivo y honorífico, para la implementación e instrumentación de políticas y acciones en beneficio del Municipio y de la Administración Pública Municipal.</w:t>
      </w:r>
    </w:p>
    <w:p w:rsidR="00782E0B" w:rsidRDefault="00782E0B">
      <w:pPr>
        <w:spacing w:after="0" w:line="360" w:lineRule="auto"/>
        <w:rPr>
          <w:color w:val="000000"/>
        </w:rPr>
      </w:pPr>
    </w:p>
    <w:p w:rsidR="00782E0B" w:rsidRDefault="00453ACC">
      <w:pPr>
        <w:spacing w:after="0" w:line="360" w:lineRule="auto"/>
        <w:rPr>
          <w:u w:val="single"/>
        </w:rPr>
      </w:pPr>
      <w:r>
        <w:rPr>
          <w:color w:val="000000"/>
        </w:rPr>
        <w:t xml:space="preserve">Por lo que concierne al artículo 112 del mismo ordenamiento nos menciona que el </w:t>
      </w:r>
      <w:r>
        <w:rPr>
          <w:b/>
          <w:color w:val="000000"/>
        </w:rPr>
        <w:t xml:space="preserve">Órgano Interno de Control </w:t>
      </w:r>
      <w:r>
        <w:rPr>
          <w:color w:val="000000"/>
        </w:rPr>
        <w:t xml:space="preserve">serán los encargados de </w:t>
      </w:r>
      <w:r>
        <w:rPr>
          <w:u w:val="single"/>
        </w:rPr>
        <w:t>planear, programar, organizar y coordinar el sistema de control anticorrupción y evaluación municipal</w:t>
      </w:r>
      <w:r>
        <w:rPr>
          <w:color w:val="000000"/>
          <w:u w:val="single"/>
        </w:rPr>
        <w:t xml:space="preserve">; Siendo así que </w:t>
      </w:r>
      <w:r>
        <w:rPr>
          <w:u w:val="single"/>
        </w:rPr>
        <w:t xml:space="preserve">los titulares de los sujetos obligados crearán dentro de su estructura orgánica unidades como Enlace de Mejora Regulatoria, para coordinar, articular y vigilar el cumplimiento de la política de mejora regulatoria del Estado, al interior de cada Sujeto Obligado. </w:t>
      </w:r>
    </w:p>
    <w:p w:rsidR="00782E0B" w:rsidRDefault="00782E0B">
      <w:pPr>
        <w:spacing w:after="0" w:line="360" w:lineRule="auto"/>
      </w:pPr>
    </w:p>
    <w:p w:rsidR="00782E0B" w:rsidRDefault="00453ACC">
      <w:pPr>
        <w:spacing w:after="0" w:line="360" w:lineRule="auto"/>
      </w:pPr>
      <w:r>
        <w:t xml:space="preserve">Siguiendo el mismo orden de ideas dentro del Bando Municipal de </w:t>
      </w:r>
      <w:proofErr w:type="spellStart"/>
      <w:r>
        <w:t>Temamatla</w:t>
      </w:r>
      <w:proofErr w:type="spellEnd"/>
      <w:r>
        <w:t xml:space="preserve"> en su artículo 92 y 93, nos refiere que se podrán implementar los mecanismos internos que prevengan actos u omisiones que pudieran constituir responsabilidades administrativas, en los términos establecidos por el Sistema Estatal Anticorrupción. Además, que el mismo </w:t>
      </w:r>
      <w:r>
        <w:rPr>
          <w:b/>
          <w:u w:val="single"/>
        </w:rPr>
        <w:t>Órgano Interno de Control</w:t>
      </w:r>
      <w:r>
        <w:t xml:space="preserve"> es la autoridad facultada para </w:t>
      </w:r>
      <w:r>
        <w:rPr>
          <w:u w:val="single"/>
        </w:rPr>
        <w:t>determinar las responsabilidades administrativas de los servidores públicos, sus obligaciones, las sanciones aplicables por los actos u omisiones en que éstos incurran, así como los procedimientos para su aplicación</w:t>
      </w:r>
      <w:r>
        <w:t>.</w:t>
      </w:r>
    </w:p>
    <w:p w:rsidR="00782E0B" w:rsidRDefault="00782E0B">
      <w:pPr>
        <w:spacing w:after="0" w:line="360" w:lineRule="auto"/>
      </w:pPr>
    </w:p>
    <w:p w:rsidR="00782E0B" w:rsidRDefault="00453ACC">
      <w:pPr>
        <w:spacing w:after="0" w:line="360" w:lineRule="auto"/>
      </w:pPr>
      <w:r>
        <w:t>De tales circunstancias, se logra vislumbrar que la pretensión de la Persona Recurrente, es obtener el nombre de los integrantes del Comité de Ética en funciones al veintisiete de febrero de dos mil veinticinco.</w:t>
      </w:r>
    </w:p>
    <w:p w:rsidR="00782E0B" w:rsidRDefault="00782E0B">
      <w:pPr>
        <w:spacing w:after="0" w:line="360" w:lineRule="auto"/>
      </w:pPr>
    </w:p>
    <w:p w:rsidR="00782E0B" w:rsidRDefault="00453ACC">
      <w:pPr>
        <w:spacing w:after="0" w:line="360" w:lineRule="auto"/>
      </w:pPr>
      <w:r>
        <w:t xml:space="preserve">Ahora bien, tanto en respuesta, como en informe justificado, la Unidad de Transparencia se pronunció sobre que la información solicitada no estaba considerando en la Ley Orgánica ni el Bando Municipal; sobre el tema el Criterio SO/014/2017, emitido por el Instituto Nacional </w:t>
      </w:r>
      <w:r>
        <w:lastRenderedPageBreak/>
        <w:t xml:space="preserve">de Transparencia, Acceso a la Información Pública y Protección de Datos Personales en el Estado de México y Municipios el cual establece que la inexistencia de la información, es una cuestión de hecho que se le atribuye a la misma, cuando ésta no se encuentra en los archivos del sujeto obligado. </w:t>
      </w:r>
    </w:p>
    <w:p w:rsidR="00782E0B" w:rsidRDefault="00782E0B">
      <w:pPr>
        <w:spacing w:after="0" w:line="360" w:lineRule="auto"/>
      </w:pPr>
    </w:p>
    <w:p w:rsidR="00782E0B" w:rsidRDefault="00453ACC">
      <w:pPr>
        <w:spacing w:after="0" w:line="360" w:lineRule="auto"/>
      </w:pPr>
      <w:r>
        <w:t xml:space="preserve">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 </w:t>
      </w:r>
    </w:p>
    <w:p w:rsidR="00782E0B" w:rsidRDefault="00782E0B">
      <w:pPr>
        <w:spacing w:after="0" w:line="360" w:lineRule="auto"/>
      </w:pPr>
    </w:p>
    <w:p w:rsidR="00782E0B" w:rsidRDefault="00453ACC">
      <w:pPr>
        <w:spacing w:after="0" w:line="360" w:lineRule="auto"/>
        <w:rPr>
          <w:b/>
        </w:rPr>
      </w:pPr>
      <w:r>
        <w:t xml:space="preserve">Conforme a lo anterior, la inexistencia presupone la competencia del sujeto obligado para conocer de la información, pero por alguna circunstancia, la documentación solicitada no obra en sus archivos; sin embargo, para poder acreditar dicha circunstancia, se considera que los Sujetos Obligados, </w:t>
      </w:r>
      <w:r>
        <w:rPr>
          <w:b/>
        </w:rPr>
        <w:t>primero deben realizar una indagación en todos los archivos de las áreas con funciones para conocer de lo peticionado.</w:t>
      </w:r>
    </w:p>
    <w:p w:rsidR="00782E0B" w:rsidRDefault="00782E0B">
      <w:pPr>
        <w:spacing w:after="0" w:line="360" w:lineRule="auto"/>
      </w:pPr>
    </w:p>
    <w:p w:rsidR="00782E0B" w:rsidRDefault="00453ACC">
      <w:pPr>
        <w:spacing w:after="0" w:line="360" w:lineRule="auto"/>
        <w:rPr>
          <w:b/>
        </w:rPr>
      </w:pPr>
      <w:r>
        <w:t xml:space="preserve">En ese sentido, según Jarquín, Soledad (2019), en el “Diccionario de Transparencia y Acceso a la Información Pública” (p. 68), la búsqueda exhaustiva es la obligación del área administrativa del Sujeto Obligado que cuenta o puede contar con la información requerida, la cual consiste en localizar toda aquella que atienda la solicitud, </w:t>
      </w:r>
      <w:r>
        <w:rPr>
          <w:b/>
        </w:rPr>
        <w:t>hasta agotar por completo las posibilidades de indagación.</w:t>
      </w:r>
    </w:p>
    <w:p w:rsidR="00782E0B" w:rsidRDefault="00782E0B">
      <w:pPr>
        <w:spacing w:after="0" w:line="360" w:lineRule="auto"/>
      </w:pPr>
    </w:p>
    <w:p w:rsidR="00782E0B" w:rsidRDefault="00453ACC">
      <w:pPr>
        <w:spacing w:after="0" w:line="360" w:lineRule="auto"/>
        <w:rPr>
          <w:b/>
        </w:rPr>
      </w:pPr>
      <w:r>
        <w:t xml:space="preserve">Además, según Calero, Natalia (2016), en la “Ley General de Transparencia y Acceso a la Información Pública Comentada” (p. 408), para que exista una búsqueda exhaustiva y razonable, se debe hacer </w:t>
      </w:r>
      <w:r>
        <w:rPr>
          <w:b/>
        </w:rPr>
        <w:t>una indagación consiente y minuciosa en sus archivos físicos y electrónicos.</w:t>
      </w:r>
    </w:p>
    <w:p w:rsidR="00782E0B" w:rsidRDefault="00453ACC">
      <w:pPr>
        <w:spacing w:after="0" w:line="360" w:lineRule="auto"/>
      </w:pPr>
      <w:r>
        <w:lastRenderedPageBreak/>
        <w:t xml:space="preserve">En ese contexto, de conformidad con los criterios con clave de control SO/012/2010 y SO/004/2019,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 </w:t>
      </w:r>
    </w:p>
    <w:p w:rsidR="00782E0B" w:rsidRDefault="00782E0B">
      <w:pPr>
        <w:spacing w:after="0" w:line="360" w:lineRule="auto"/>
      </w:pPr>
    </w:p>
    <w:p w:rsidR="00782E0B" w:rsidRDefault="00453ACC">
      <w:pPr>
        <w:numPr>
          <w:ilvl w:val="0"/>
          <w:numId w:val="2"/>
        </w:numPr>
        <w:pBdr>
          <w:top w:val="nil"/>
          <w:left w:val="nil"/>
          <w:bottom w:val="nil"/>
          <w:right w:val="nil"/>
          <w:between w:val="nil"/>
        </w:pBdr>
        <w:spacing w:after="0" w:line="360" w:lineRule="auto"/>
      </w:pPr>
      <w:r>
        <w:rPr>
          <w:color w:val="000000"/>
        </w:rPr>
        <w:t>Motivación por las que se buscó la información, en determinadas unidades administrativas;</w:t>
      </w:r>
    </w:p>
    <w:p w:rsidR="00782E0B" w:rsidRDefault="00453ACC">
      <w:pPr>
        <w:numPr>
          <w:ilvl w:val="0"/>
          <w:numId w:val="2"/>
        </w:numPr>
        <w:pBdr>
          <w:top w:val="nil"/>
          <w:left w:val="nil"/>
          <w:bottom w:val="nil"/>
          <w:right w:val="nil"/>
          <w:between w:val="nil"/>
        </w:pBdr>
        <w:spacing w:after="0" w:line="360" w:lineRule="auto"/>
      </w:pPr>
      <w:r>
        <w:rPr>
          <w:color w:val="000000"/>
        </w:rPr>
        <w:t>Los criterios de búsqueda utilizados, y</w:t>
      </w:r>
    </w:p>
    <w:p w:rsidR="00782E0B" w:rsidRDefault="00453ACC">
      <w:pPr>
        <w:numPr>
          <w:ilvl w:val="0"/>
          <w:numId w:val="2"/>
        </w:numPr>
        <w:pBdr>
          <w:top w:val="nil"/>
          <w:left w:val="nil"/>
          <w:bottom w:val="nil"/>
          <w:right w:val="nil"/>
          <w:between w:val="nil"/>
        </w:pBdr>
        <w:spacing w:after="0" w:line="360" w:lineRule="auto"/>
      </w:pPr>
      <w:r>
        <w:rPr>
          <w:color w:val="000000"/>
        </w:rPr>
        <w:t xml:space="preserve">Las circunstancias que fueron tomadas en cuenta. </w:t>
      </w:r>
    </w:p>
    <w:p w:rsidR="00782E0B" w:rsidRDefault="00782E0B">
      <w:pPr>
        <w:pBdr>
          <w:top w:val="nil"/>
          <w:left w:val="nil"/>
          <w:bottom w:val="nil"/>
          <w:right w:val="nil"/>
          <w:between w:val="nil"/>
        </w:pBdr>
        <w:spacing w:after="0" w:line="360" w:lineRule="auto"/>
        <w:rPr>
          <w:color w:val="000000"/>
        </w:rPr>
      </w:pPr>
    </w:p>
    <w:p w:rsidR="00782E0B" w:rsidRDefault="00453ACC">
      <w:pPr>
        <w:spacing w:after="0" w:line="360" w:lineRule="auto"/>
      </w:pPr>
      <w:r>
        <w:t>De tales circunstancias, se considera que para que los Sujetos Obligado justifiquen que realizaron una búsqueda exhaustiva y razonable, deben indicar de manera clara, lo siguiente:</w:t>
      </w:r>
    </w:p>
    <w:p w:rsidR="00782E0B" w:rsidRDefault="00782E0B">
      <w:pPr>
        <w:spacing w:after="0" w:line="360" w:lineRule="auto"/>
      </w:pPr>
    </w:p>
    <w:p w:rsidR="00782E0B" w:rsidRDefault="00453ACC">
      <w:pPr>
        <w:numPr>
          <w:ilvl w:val="0"/>
          <w:numId w:val="3"/>
        </w:numPr>
        <w:pBdr>
          <w:top w:val="nil"/>
          <w:left w:val="nil"/>
          <w:bottom w:val="nil"/>
          <w:right w:val="nil"/>
          <w:between w:val="nil"/>
        </w:pBdr>
        <w:spacing w:after="0" w:line="360" w:lineRule="auto"/>
      </w:pPr>
      <w:r>
        <w:rPr>
          <w:color w:val="000000"/>
        </w:rPr>
        <w:t xml:space="preserve">Las áreas donde se buscó la información; </w:t>
      </w:r>
    </w:p>
    <w:p w:rsidR="00782E0B" w:rsidRDefault="00453ACC">
      <w:pPr>
        <w:numPr>
          <w:ilvl w:val="0"/>
          <w:numId w:val="3"/>
        </w:numPr>
        <w:pBdr>
          <w:top w:val="nil"/>
          <w:left w:val="nil"/>
          <w:bottom w:val="nil"/>
          <w:right w:val="nil"/>
          <w:between w:val="nil"/>
        </w:pBdr>
        <w:spacing w:after="0" w:line="360" w:lineRule="auto"/>
      </w:pPr>
      <w:r>
        <w:rPr>
          <w:color w:val="000000"/>
        </w:rPr>
        <w:t xml:space="preserve">Tipo de archivos buscados (físicos o electrónicos); </w:t>
      </w:r>
    </w:p>
    <w:p w:rsidR="00782E0B" w:rsidRDefault="00453ACC">
      <w:pPr>
        <w:numPr>
          <w:ilvl w:val="0"/>
          <w:numId w:val="3"/>
        </w:numPr>
        <w:pBdr>
          <w:top w:val="nil"/>
          <w:left w:val="nil"/>
          <w:bottom w:val="nil"/>
          <w:right w:val="nil"/>
          <w:between w:val="nil"/>
        </w:pBdr>
        <w:spacing w:after="0" w:line="360" w:lineRule="auto"/>
      </w:pPr>
      <w:r>
        <w:rPr>
          <w:color w:val="000000"/>
        </w:rPr>
        <w:t xml:space="preserve">Los criterios de búsqueda utilizados, y </w:t>
      </w:r>
    </w:p>
    <w:p w:rsidR="00782E0B" w:rsidRDefault="00453ACC">
      <w:pPr>
        <w:numPr>
          <w:ilvl w:val="0"/>
          <w:numId w:val="3"/>
        </w:numPr>
        <w:pBdr>
          <w:top w:val="nil"/>
          <w:left w:val="nil"/>
          <w:bottom w:val="nil"/>
          <w:right w:val="nil"/>
          <w:between w:val="nil"/>
        </w:pBdr>
        <w:spacing w:after="0" w:line="360" w:lineRule="auto"/>
      </w:pPr>
      <w:r>
        <w:rPr>
          <w:color w:val="000000"/>
        </w:rPr>
        <w:t>Las circunstancias que fueron tomadas en cuenta.</w:t>
      </w:r>
    </w:p>
    <w:p w:rsidR="00782E0B" w:rsidRDefault="00782E0B">
      <w:pPr>
        <w:pBdr>
          <w:top w:val="nil"/>
          <w:left w:val="nil"/>
          <w:bottom w:val="nil"/>
          <w:right w:val="nil"/>
          <w:between w:val="nil"/>
        </w:pBdr>
        <w:spacing w:after="0" w:line="360" w:lineRule="auto"/>
        <w:ind w:left="360"/>
        <w:rPr>
          <w:color w:val="000000"/>
        </w:rPr>
      </w:pPr>
    </w:p>
    <w:p w:rsidR="00782E0B" w:rsidRDefault="00453ACC">
      <w:pPr>
        <w:spacing w:after="0" w:line="360" w:lineRule="auto"/>
      </w:pPr>
      <w:r>
        <w:t>Así y a efecto de verificar si el Sujeto Obligado cumplió con el procedimiento de búsqueda, es necesario recordar que de las constancias que obran en el expediente, se logra vislumbrar que la Unidad de Transparencia, no turno la solicitud de información a alguna área, pues la que emitió el pronunciamiento fue esta, por lo que, no se acredita el primero de los requisitos.</w:t>
      </w:r>
    </w:p>
    <w:p w:rsidR="00782E0B" w:rsidRDefault="00782E0B">
      <w:pPr>
        <w:spacing w:after="0" w:line="360" w:lineRule="auto"/>
      </w:pPr>
    </w:p>
    <w:p w:rsidR="00782E0B" w:rsidRDefault="00453ACC">
      <w:pPr>
        <w:spacing w:after="0" w:line="360" w:lineRule="auto"/>
      </w:pPr>
      <w:r>
        <w:lastRenderedPageBreak/>
        <w:t xml:space="preserve">Por ente, tampoco se acreditan el resto, pues si bien emitió un pronunciamiento de inexistencia, este no fue debidamente motivado, pues no indicó en que archivos indagó, los criterios de </w:t>
      </w:r>
      <w:proofErr w:type="gramStart"/>
      <w:r>
        <w:t>búsqueda utilizados</w:t>
      </w:r>
      <w:proofErr w:type="gramEnd"/>
      <w:r>
        <w:t xml:space="preserve"> o las circunstancias que fueron tomadas en cuenta.</w:t>
      </w:r>
    </w:p>
    <w:p w:rsidR="00782E0B" w:rsidRDefault="00782E0B">
      <w:pPr>
        <w:spacing w:after="0" w:line="360" w:lineRule="auto"/>
      </w:pPr>
    </w:p>
    <w:p w:rsidR="00782E0B" w:rsidRDefault="00453ACC">
      <w:pPr>
        <w:spacing w:after="0" w:line="360" w:lineRule="auto"/>
      </w:pPr>
      <w:r>
        <w:rPr>
          <w:color w:val="000000"/>
        </w:rPr>
        <w:t>Además, del Código de Ética proporcionado en el desahogo al</w:t>
      </w:r>
      <w:r>
        <w:t xml:space="preserve"> Requerimiento de Información Adicional, se puede advertir que el Sujeto Obligado si debió integrar un Comité de Ética, como Órgano colegiado encargado de verificar la vigilancia y aplicaciones de dicho Código, tal como se muestra a continuación:</w:t>
      </w:r>
    </w:p>
    <w:p w:rsidR="00782E0B" w:rsidRDefault="00782E0B">
      <w:pPr>
        <w:spacing w:after="0" w:line="360" w:lineRule="auto"/>
      </w:pPr>
    </w:p>
    <w:p w:rsidR="00782E0B" w:rsidRDefault="00453ACC">
      <w:pPr>
        <w:spacing w:after="0" w:line="360" w:lineRule="auto"/>
        <w:jc w:val="center"/>
      </w:pPr>
      <w:r>
        <w:rPr>
          <w:noProof/>
        </w:rPr>
        <w:drawing>
          <wp:inline distT="0" distB="0" distL="0" distR="0">
            <wp:extent cx="3872201" cy="2037374"/>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t="31751"/>
                    <a:stretch>
                      <a:fillRect/>
                    </a:stretch>
                  </pic:blipFill>
                  <pic:spPr>
                    <a:xfrm>
                      <a:off x="0" y="0"/>
                      <a:ext cx="3872201" cy="2037374"/>
                    </a:xfrm>
                    <a:prstGeom prst="rect">
                      <a:avLst/>
                    </a:prstGeom>
                    <a:ln/>
                  </pic:spPr>
                </pic:pic>
              </a:graphicData>
            </a:graphic>
          </wp:inline>
        </w:drawing>
      </w:r>
    </w:p>
    <w:p w:rsidR="00782E0B" w:rsidRDefault="00782E0B">
      <w:pPr>
        <w:spacing w:after="0" w:line="360" w:lineRule="auto"/>
        <w:jc w:val="center"/>
      </w:pPr>
    </w:p>
    <w:p w:rsidR="00782E0B" w:rsidRDefault="00453ACC">
      <w:pPr>
        <w:spacing w:after="0" w:line="360" w:lineRule="auto"/>
        <w:rPr>
          <w:color w:val="000000"/>
        </w:rPr>
      </w:pPr>
      <w:r>
        <w:t xml:space="preserve">Conforme a lo anterior y toda vez que el Sujeto Obligado omitió turnar la solicitud de información a las unidades administrativas competentes y que conforme a su Código de Ética vigente si debe de contar con un Comité de Ética, se considera </w:t>
      </w:r>
      <w:r>
        <w:rPr>
          <w:color w:val="000000"/>
        </w:rPr>
        <w:t xml:space="preserve">que el agravio sea </w:t>
      </w:r>
      <w:r>
        <w:rPr>
          <w:b/>
          <w:color w:val="000000"/>
        </w:rPr>
        <w:t>FUNDADO</w:t>
      </w:r>
      <w:r>
        <w:t>; por lo que, p</w:t>
      </w:r>
      <w:r>
        <w:rPr>
          <w:color w:val="000000"/>
        </w:rPr>
        <w:t>ara atender el requerimiento de la información, el Sujeto Obligado deberá realizar una búsqueda exhaustiva y razonable, en los archivos de sus áreas competentes, que a efecto de que proporcione la información requerida.</w:t>
      </w:r>
    </w:p>
    <w:p w:rsidR="00782E0B" w:rsidRDefault="00782E0B">
      <w:pPr>
        <w:spacing w:after="0" w:line="360" w:lineRule="auto"/>
      </w:pPr>
    </w:p>
    <w:p w:rsidR="00782E0B" w:rsidRDefault="00782E0B">
      <w:pPr>
        <w:spacing w:after="0" w:line="360" w:lineRule="auto"/>
      </w:pPr>
    </w:p>
    <w:p w:rsidR="00782E0B" w:rsidRDefault="00453ACC">
      <w:pPr>
        <w:spacing w:after="0" w:line="360" w:lineRule="auto"/>
      </w:pPr>
      <w:r>
        <w:lastRenderedPageBreak/>
        <w:t>Ahora bien, c</w:t>
      </w:r>
      <w:r>
        <w:rPr>
          <w:color w:val="000000"/>
        </w:rPr>
        <w:t>onforme a lo anterior, y de manera enunciativa mas no limitativa, los artículos 5 y 6 de los</w:t>
      </w:r>
      <w:r>
        <w:t xml:space="preserve"> lineamientos Generales para la integración y funcionamiento de los Comités de Ética</w:t>
      </w:r>
      <w:r>
        <w:rPr>
          <w:color w:val="000000"/>
        </w:rPr>
        <w:t xml:space="preserve"> </w:t>
      </w:r>
      <w:r>
        <w:t>los Entes Públicos, deberán integrar un Comité de Ética, con independencia del número de personas servidoras públicas con que cuenten.</w:t>
      </w:r>
    </w:p>
    <w:p w:rsidR="00782E0B" w:rsidRDefault="00782E0B">
      <w:pPr>
        <w:spacing w:after="0" w:line="360" w:lineRule="auto"/>
      </w:pPr>
    </w:p>
    <w:p w:rsidR="00782E0B" w:rsidRDefault="00453ACC">
      <w:pPr>
        <w:spacing w:after="0" w:line="360" w:lineRule="auto"/>
      </w:pPr>
      <w:r>
        <w:t>Para lo cual, se integrarán con personas servidoras públicas de los distintos niveles jerárquicos, en los que por ningún motivo podrá excluirse al personal sindicalizado, así como por una persona designada por el Órgano Interno de Control o Unidad de Responsabilidades del Ente Público, según corresponda.</w:t>
      </w:r>
    </w:p>
    <w:p w:rsidR="00782E0B" w:rsidRDefault="00782E0B">
      <w:pPr>
        <w:spacing w:after="0" w:line="360" w:lineRule="auto"/>
      </w:pPr>
    </w:p>
    <w:p w:rsidR="00782E0B" w:rsidRDefault="00453ACC">
      <w:pPr>
        <w:widowControl w:val="0"/>
        <w:spacing w:after="0" w:line="360" w:lineRule="auto"/>
        <w:rPr>
          <w:color w:val="000000"/>
        </w:rPr>
      </w:pPr>
      <w:r>
        <w:rPr>
          <w:color w:val="000000"/>
        </w:rPr>
        <w:t xml:space="preserve">Por lo que, en el presente caso, deberá realizar la búsqueda en todas las unidades administrativas competentes, entre las cuales, no podrá omitir a la Contraloría Municipal, a efecto de proporcionar el nombre de los servidores públicos integrantes del Comité de </w:t>
      </w:r>
      <w:r>
        <w:rPr>
          <w:color w:val="000000"/>
        </w:rPr>
        <w:br/>
        <w:t>Ética en funciones a la fecha de la solicitud.</w:t>
      </w:r>
    </w:p>
    <w:p w:rsidR="00782E0B" w:rsidRDefault="00782E0B">
      <w:pPr>
        <w:widowControl w:val="0"/>
        <w:spacing w:after="0" w:line="360" w:lineRule="auto"/>
        <w:rPr>
          <w:color w:val="000000"/>
        </w:rPr>
      </w:pPr>
    </w:p>
    <w:p w:rsidR="00782E0B" w:rsidRDefault="00453ACC">
      <w:pPr>
        <w:spacing w:after="0" w:line="360" w:lineRule="auto"/>
      </w:pPr>
      <w:r>
        <w:t>Dicha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00782E0B" w:rsidRDefault="00782E0B">
      <w:pPr>
        <w:spacing w:after="0" w:line="360" w:lineRule="auto"/>
      </w:pPr>
    </w:p>
    <w:p w:rsidR="00782E0B" w:rsidRDefault="00453ACC">
      <w:pPr>
        <w:spacing w:after="0" w:line="360" w:lineRule="auto"/>
      </w:pPr>
      <w:r>
        <w:t xml:space="preserve">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w:t>
      </w:r>
      <w:r>
        <w:lastRenderedPageBreak/>
        <w:t>cual refiere que los sujetos obligados deberán entregar la información que obre en sus archivos.</w:t>
      </w:r>
    </w:p>
    <w:p w:rsidR="00782E0B" w:rsidRDefault="00782E0B">
      <w:pPr>
        <w:spacing w:after="0" w:line="360" w:lineRule="auto"/>
      </w:pPr>
    </w:p>
    <w:p w:rsidR="00782E0B" w:rsidRDefault="00453ACC">
      <w:pPr>
        <w:widowControl w:val="0"/>
        <w:spacing w:after="0" w:line="360" w:lineRule="auto"/>
        <w:rPr>
          <w:color w:val="000000"/>
        </w:rPr>
      </w:pPr>
      <w:r>
        <w:t>De tales circunstancias, se concluye que los sujetos obligados únicamente se encuentran constreñidos a proporcionar los documentos que den cuenta de la información solicitada, como obren en sus archivos, sin tener que elaborarlos a las necesidades del Recurrente; lo cual no aconteció, por lo que, en el presente caso, deberá entregar los documentos donde conste la información solicitada.</w:t>
      </w:r>
    </w:p>
    <w:p w:rsidR="00782E0B" w:rsidRDefault="00782E0B">
      <w:pPr>
        <w:tabs>
          <w:tab w:val="left" w:pos="4667"/>
        </w:tabs>
        <w:spacing w:after="0" w:line="360" w:lineRule="auto"/>
        <w:rPr>
          <w:color w:val="000000"/>
        </w:rPr>
      </w:pPr>
    </w:p>
    <w:p w:rsidR="00782E0B" w:rsidRDefault="00453ACC">
      <w:pPr>
        <w:spacing w:after="0" w:line="360" w:lineRule="auto"/>
      </w:pPr>
      <w:r>
        <w:t xml:space="preserve">Así, este Instituto considera que el Sujeto Obligado deberá proporcionar lo solicitado, en versión pública, para el caso de que los documentos tengan datos confidenciales de los servidores públicos, tales como CURP, RFC; entre otros; sobre dicha circunstancia, el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rsidR="00782E0B" w:rsidRDefault="00453ACC">
      <w:pPr>
        <w:spacing w:after="0" w:line="360" w:lineRule="auto"/>
      </w:pPr>
      <w:r>
        <w:t xml:space="preserve"> </w:t>
      </w:r>
    </w:p>
    <w:p w:rsidR="00782E0B" w:rsidRDefault="00453ACC">
      <w:pPr>
        <w:spacing w:after="0" w:line="360" w:lineRule="auto"/>
      </w:pPr>
      <w: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00782E0B" w:rsidRDefault="00782E0B">
      <w:pPr>
        <w:spacing w:after="0" w:line="360" w:lineRule="auto"/>
      </w:pPr>
    </w:p>
    <w:p w:rsidR="00782E0B" w:rsidRDefault="00453ACC">
      <w:pPr>
        <w:pStyle w:val="Ttulo2"/>
        <w:spacing w:before="0" w:line="360" w:lineRule="auto"/>
        <w:rPr>
          <w:rFonts w:ascii="Palatino Linotype" w:eastAsia="Palatino Linotype" w:hAnsi="Palatino Linotype" w:cs="Palatino Linotype"/>
          <w:b/>
          <w:color w:val="000000"/>
          <w:sz w:val="22"/>
          <w:szCs w:val="22"/>
        </w:rPr>
      </w:pPr>
      <w:bookmarkStart w:id="14" w:name="_Toc210317022"/>
      <w:r>
        <w:rPr>
          <w:rFonts w:ascii="Palatino Linotype" w:eastAsia="Palatino Linotype" w:hAnsi="Palatino Linotype" w:cs="Palatino Linotype"/>
          <w:b/>
          <w:color w:val="000000"/>
          <w:sz w:val="22"/>
          <w:szCs w:val="22"/>
        </w:rPr>
        <w:t>SEXTO. Decisión</w:t>
      </w:r>
      <w:bookmarkEnd w:id="14"/>
      <w:r>
        <w:rPr>
          <w:rFonts w:ascii="Palatino Linotype" w:eastAsia="Palatino Linotype" w:hAnsi="Palatino Linotype" w:cs="Palatino Linotype"/>
          <w:b/>
          <w:color w:val="000000"/>
          <w:sz w:val="22"/>
          <w:szCs w:val="22"/>
        </w:rPr>
        <w:t xml:space="preserve"> </w:t>
      </w:r>
    </w:p>
    <w:p w:rsidR="00782E0B" w:rsidRDefault="00782E0B">
      <w:pPr>
        <w:spacing w:after="0" w:line="360" w:lineRule="auto"/>
        <w:rPr>
          <w:b/>
          <w:color w:val="000000"/>
        </w:rPr>
      </w:pPr>
    </w:p>
    <w:p w:rsidR="00782E0B" w:rsidRDefault="00453ACC">
      <w:pPr>
        <w:spacing w:after="0" w:line="360" w:lineRule="auto"/>
        <w:rPr>
          <w:color w:val="000000"/>
        </w:rPr>
      </w:pPr>
      <w:r>
        <w:rPr>
          <w:color w:val="000000"/>
        </w:rPr>
        <w:lastRenderedPageBreak/>
        <w:t xml:space="preserve">Con fundamento en el artículo 186, fracción IV, de la Ley de Transparencia y Acceso a la Información Pública del Estado de México y Municipios, este Instituto considera procedente </w:t>
      </w:r>
      <w:r>
        <w:rPr>
          <w:b/>
        </w:rPr>
        <w:t>REVOCAR</w:t>
      </w:r>
      <w:r>
        <w:rPr>
          <w:b/>
          <w:color w:val="000000"/>
        </w:rPr>
        <w:t xml:space="preserve"> </w:t>
      </w:r>
      <w:r>
        <w:rPr>
          <w:color w:val="000000"/>
        </w:rPr>
        <w:t>la respuesta otorgada por el Sujeto Obligado a las solicitudes de información</w:t>
      </w:r>
      <w:r>
        <w:t xml:space="preserve"> </w:t>
      </w:r>
      <w:r>
        <w:rPr>
          <w:color w:val="000000"/>
        </w:rPr>
        <w:t xml:space="preserve">00071/TEMAMATL/IP/2025 y 00070/TEMAMATL/IP/2025 a efecto de ordenar </w:t>
      </w:r>
      <w:r>
        <w:rPr>
          <w:b/>
          <w:color w:val="000000"/>
        </w:rPr>
        <w:t>la</w:t>
      </w:r>
      <w:r>
        <w:rPr>
          <w:color w:val="000000"/>
        </w:rPr>
        <w:t xml:space="preserve"> entrega de la información solicitada.</w:t>
      </w:r>
    </w:p>
    <w:p w:rsidR="00782E0B" w:rsidRDefault="00782E0B">
      <w:pPr>
        <w:spacing w:after="0" w:line="360" w:lineRule="auto"/>
        <w:rPr>
          <w:color w:val="000000"/>
        </w:rPr>
      </w:pPr>
    </w:p>
    <w:p w:rsidR="00782E0B" w:rsidRDefault="00453ACC">
      <w:pPr>
        <w:spacing w:after="0" w:line="360" w:lineRule="auto"/>
        <w:rPr>
          <w:b/>
          <w:color w:val="000000"/>
        </w:rPr>
      </w:pPr>
      <w:r>
        <w:rPr>
          <w:b/>
          <w:color w:val="000000"/>
        </w:rPr>
        <w:t>Términos de la Resolución para conocimiento del Particular</w:t>
      </w:r>
    </w:p>
    <w:p w:rsidR="00782E0B" w:rsidRDefault="00782E0B">
      <w:pPr>
        <w:spacing w:after="0" w:line="360" w:lineRule="auto"/>
        <w:rPr>
          <w:b/>
          <w:color w:val="000000"/>
        </w:rPr>
      </w:pPr>
    </w:p>
    <w:p w:rsidR="00782E0B" w:rsidRDefault="00453ACC">
      <w:pPr>
        <w:widowControl w:val="0"/>
        <w:spacing w:after="0" w:line="360" w:lineRule="auto"/>
        <w:rPr>
          <w:color w:val="000000"/>
        </w:rPr>
      </w:pPr>
      <w:r>
        <w:rPr>
          <w:color w:val="000000"/>
        </w:rPr>
        <w:t>Se le hace del conocimiento al Particular, que, en el presente caso, se le da la razón, pues el Sujeto Obligado no acreditó la realización de una búsqueda exhaustiva y razonable y, por lo tanto, tampoco proporcionó la información solicitada del Comité de Ética en funciones a la fecha de la solicitud.</w:t>
      </w:r>
    </w:p>
    <w:p w:rsidR="00782E0B" w:rsidRDefault="00782E0B">
      <w:pPr>
        <w:widowControl w:val="0"/>
        <w:spacing w:after="0" w:line="360" w:lineRule="auto"/>
        <w:rPr>
          <w:color w:val="000000"/>
        </w:rPr>
      </w:pPr>
    </w:p>
    <w:p w:rsidR="00782E0B" w:rsidRDefault="00453ACC">
      <w:pPr>
        <w:widowControl w:val="0"/>
        <w:spacing w:after="0" w:line="360" w:lineRule="auto"/>
        <w:rPr>
          <w:color w:val="000000"/>
        </w:rPr>
      </w:pPr>
      <w:r>
        <w:rPr>
          <w:color w:val="000000"/>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rsidR="00782E0B" w:rsidRDefault="00782E0B">
      <w:pPr>
        <w:widowControl w:val="0"/>
        <w:spacing w:after="0" w:line="360" w:lineRule="auto"/>
        <w:rPr>
          <w:color w:val="000000"/>
        </w:rPr>
      </w:pPr>
    </w:p>
    <w:p w:rsidR="00782E0B" w:rsidRDefault="00453ACC">
      <w:pPr>
        <w:spacing w:after="0" w:line="360" w:lineRule="auto"/>
        <w:rPr>
          <w:color w:val="000000"/>
        </w:rPr>
      </w:pPr>
      <w:r>
        <w:rPr>
          <w:color w:val="000000"/>
        </w:rPr>
        <w:t>Por lo expuesto y fundado, este Pleno:</w:t>
      </w:r>
    </w:p>
    <w:p w:rsidR="00782E0B" w:rsidRDefault="00782E0B">
      <w:pPr>
        <w:spacing w:after="0" w:line="360" w:lineRule="auto"/>
        <w:rPr>
          <w:color w:val="000000"/>
        </w:rPr>
      </w:pPr>
    </w:p>
    <w:p w:rsidR="00782E0B" w:rsidRDefault="00453ACC">
      <w:pPr>
        <w:pStyle w:val="Ttulo1"/>
        <w:spacing w:before="0" w:line="360" w:lineRule="auto"/>
        <w:jc w:val="center"/>
        <w:rPr>
          <w:rFonts w:ascii="Palatino Linotype" w:eastAsia="Palatino Linotype" w:hAnsi="Palatino Linotype" w:cs="Palatino Linotype"/>
          <w:b/>
          <w:color w:val="000000"/>
          <w:sz w:val="22"/>
          <w:szCs w:val="22"/>
        </w:rPr>
      </w:pPr>
      <w:bookmarkStart w:id="15" w:name="_Toc210317023"/>
      <w:r>
        <w:rPr>
          <w:rFonts w:ascii="Palatino Linotype" w:eastAsia="Palatino Linotype" w:hAnsi="Palatino Linotype" w:cs="Palatino Linotype"/>
          <w:b/>
          <w:color w:val="000000"/>
          <w:sz w:val="22"/>
          <w:szCs w:val="22"/>
        </w:rPr>
        <w:t>R E S U E L V E</w:t>
      </w:r>
      <w:bookmarkEnd w:id="15"/>
    </w:p>
    <w:p w:rsidR="00782E0B" w:rsidRDefault="00782E0B">
      <w:pPr>
        <w:spacing w:after="0" w:line="360" w:lineRule="auto"/>
        <w:ind w:right="-91"/>
        <w:jc w:val="center"/>
        <w:rPr>
          <w:b/>
          <w:color w:val="000000"/>
        </w:rPr>
      </w:pPr>
    </w:p>
    <w:p w:rsidR="00782E0B" w:rsidRDefault="00453ACC">
      <w:pPr>
        <w:spacing w:after="0" w:line="360" w:lineRule="auto"/>
      </w:pPr>
      <w:r>
        <w:rPr>
          <w:b/>
          <w:color w:val="000000"/>
        </w:rPr>
        <w:t>PRIMERO.</w:t>
      </w:r>
      <w:r>
        <w:rPr>
          <w:color w:val="000000"/>
        </w:rPr>
        <w:t xml:space="preserve"> </w:t>
      </w:r>
      <w:r>
        <w:t xml:space="preserve">Se </w:t>
      </w:r>
      <w:r>
        <w:rPr>
          <w:b/>
        </w:rPr>
        <w:t xml:space="preserve">REVOCA </w:t>
      </w:r>
      <w:r>
        <w:t xml:space="preserve">las respuestas entregadas por el Ayuntamiento de </w:t>
      </w:r>
      <w:proofErr w:type="spellStart"/>
      <w:r>
        <w:t>Temamatla</w:t>
      </w:r>
      <w:proofErr w:type="spellEnd"/>
      <w:r>
        <w:t xml:space="preserve">, a las solicitudes de información </w:t>
      </w:r>
      <w:r>
        <w:rPr>
          <w:color w:val="000000"/>
        </w:rPr>
        <w:t>00070/TEMAMATL/IP/2025 y 00071/TEMAMATL/IP/2025</w:t>
      </w:r>
      <w:r>
        <w:t xml:space="preserve">, por resultar </w:t>
      </w:r>
      <w:r>
        <w:rPr>
          <w:b/>
        </w:rPr>
        <w:t xml:space="preserve">FUNDADAS </w:t>
      </w:r>
      <w:r>
        <w:t>las razones o motivos de inconformidad hechos valer por el Recurrente, en términos de los considerandos QUINTO y SEXTO de la presente Resolución.</w:t>
      </w:r>
    </w:p>
    <w:p w:rsidR="00782E0B" w:rsidRDefault="00782E0B">
      <w:pPr>
        <w:spacing w:after="0" w:line="360" w:lineRule="auto"/>
        <w:rPr>
          <w:b/>
          <w:color w:val="000000"/>
        </w:rPr>
      </w:pPr>
    </w:p>
    <w:p w:rsidR="00782E0B" w:rsidRDefault="00453ACC">
      <w:pPr>
        <w:spacing w:after="0" w:line="360" w:lineRule="auto"/>
        <w:rPr>
          <w:highlight w:val="yellow"/>
        </w:rPr>
      </w:pPr>
      <w:r>
        <w:rPr>
          <w:b/>
          <w:color w:val="000000"/>
        </w:rPr>
        <w:t xml:space="preserve">SEGUNDO. </w:t>
      </w:r>
      <w:r>
        <w:t xml:space="preserve">Se </w:t>
      </w:r>
      <w:r>
        <w:rPr>
          <w:b/>
        </w:rPr>
        <w:t>ORDENA</w:t>
      </w:r>
      <w:r>
        <w:t xml:space="preserve"> al Ente Recurrido</w:t>
      </w:r>
      <w:r>
        <w:rPr>
          <w:b/>
        </w:rPr>
        <w:t xml:space="preserve">, </w:t>
      </w:r>
      <w:r>
        <w:t>a efecto de que previa búsqueda exhaustiva y razonable en las unidades administrativas competentes, entregue, a través del Sistema de Acceso a la Información Mexiquense (SAIMEX), en su caso, en versión pública, los documentos donde conste lo siguiente:</w:t>
      </w:r>
    </w:p>
    <w:p w:rsidR="00782E0B" w:rsidRDefault="00782E0B">
      <w:pPr>
        <w:spacing w:after="0" w:line="360" w:lineRule="auto"/>
        <w:rPr>
          <w:highlight w:val="yellow"/>
        </w:rPr>
      </w:pPr>
    </w:p>
    <w:p w:rsidR="00782E0B" w:rsidRDefault="00453ACC">
      <w:pPr>
        <w:numPr>
          <w:ilvl w:val="0"/>
          <w:numId w:val="4"/>
        </w:numPr>
        <w:pBdr>
          <w:top w:val="nil"/>
          <w:left w:val="nil"/>
          <w:bottom w:val="nil"/>
          <w:right w:val="nil"/>
          <w:between w:val="nil"/>
        </w:pBdr>
        <w:spacing w:after="0" w:line="360" w:lineRule="auto"/>
        <w:ind w:left="851"/>
        <w:rPr>
          <w:color w:val="000000"/>
        </w:rPr>
      </w:pPr>
      <w:r>
        <w:rPr>
          <w:color w:val="000000"/>
        </w:rPr>
        <w:t>El nombre de los integrantes del Comité de Ética en funciones al veintisiete de febrero de dos mil veinticinco.</w:t>
      </w:r>
    </w:p>
    <w:p w:rsidR="00782E0B" w:rsidRDefault="00782E0B">
      <w:pPr>
        <w:pBdr>
          <w:top w:val="nil"/>
          <w:left w:val="nil"/>
          <w:bottom w:val="nil"/>
          <w:right w:val="nil"/>
          <w:between w:val="nil"/>
        </w:pBdr>
        <w:spacing w:after="0" w:line="360" w:lineRule="auto"/>
        <w:ind w:left="720"/>
      </w:pPr>
    </w:p>
    <w:p w:rsidR="00782E0B" w:rsidRDefault="00453ACC">
      <w:pPr>
        <w:spacing w:after="0" w:line="360" w:lineRule="auto"/>
      </w:pPr>
      <w: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00782E0B" w:rsidRDefault="00782E0B">
      <w:pPr>
        <w:spacing w:after="0" w:line="360" w:lineRule="auto"/>
        <w:rPr>
          <w:b/>
          <w:color w:val="000000"/>
        </w:rPr>
      </w:pPr>
    </w:p>
    <w:p w:rsidR="00782E0B" w:rsidRDefault="00453ACC">
      <w:pPr>
        <w:spacing w:after="0" w:line="360" w:lineRule="auto"/>
        <w:ind w:right="-28"/>
      </w:pPr>
      <w:r>
        <w:rPr>
          <w:b/>
        </w:rPr>
        <w:t xml:space="preserve">TERCERO. NOTIFÍQUESE POR SAIMEX </w:t>
      </w:r>
      <w: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82E0B" w:rsidRDefault="00782E0B">
      <w:pPr>
        <w:spacing w:after="0" w:line="360" w:lineRule="auto"/>
        <w:ind w:right="-28"/>
      </w:pPr>
    </w:p>
    <w:p w:rsidR="00782E0B" w:rsidRDefault="00782E0B">
      <w:pPr>
        <w:spacing w:after="0" w:line="360" w:lineRule="auto"/>
        <w:ind w:right="-28"/>
      </w:pPr>
    </w:p>
    <w:p w:rsidR="00782E0B" w:rsidRDefault="00782E0B">
      <w:pPr>
        <w:spacing w:after="0" w:line="360" w:lineRule="auto"/>
        <w:ind w:right="-28"/>
      </w:pPr>
    </w:p>
    <w:p w:rsidR="00782E0B" w:rsidRDefault="00453ACC">
      <w:pPr>
        <w:spacing w:after="0" w:line="360" w:lineRule="auto"/>
        <w:ind w:right="-28"/>
        <w:rPr>
          <w:color w:val="000000"/>
        </w:rPr>
      </w:pPr>
      <w:r>
        <w:rPr>
          <w:color w:val="000000"/>
        </w:rPr>
        <w:t>De conformidad con el artículo 198 de la L</w:t>
      </w:r>
      <w:r>
        <w:t>ey de Transparencia y Acceso a la Información Pública del Estado de México y Municipios</w:t>
      </w:r>
      <w:r>
        <w:rPr>
          <w:color w:val="000000"/>
        </w:rPr>
        <w:t>, de considerarlo procedente, el Sujeto Obligado de manera fundada y motivada, podrá solicitar una ampliación de plazo para el cumplimiento de la presente resolución.</w:t>
      </w:r>
    </w:p>
    <w:p w:rsidR="00782E0B" w:rsidRDefault="00782E0B">
      <w:pPr>
        <w:spacing w:after="0" w:line="360" w:lineRule="auto"/>
        <w:rPr>
          <w:color w:val="000000"/>
        </w:rPr>
      </w:pPr>
    </w:p>
    <w:p w:rsidR="00782E0B" w:rsidRDefault="00453ACC">
      <w:pPr>
        <w:spacing w:after="0" w:line="360" w:lineRule="auto"/>
      </w:pPr>
      <w:r>
        <w:rPr>
          <w:b/>
        </w:rPr>
        <w:t>CUARTO. NOTIFÍQUESE POR SAIMEX</w:t>
      </w:r>
      <w: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782E0B" w:rsidRDefault="00782E0B">
      <w:pPr>
        <w:spacing w:after="0" w:line="360" w:lineRule="auto"/>
        <w:rPr>
          <w:b/>
        </w:rPr>
      </w:pPr>
    </w:p>
    <w:p w:rsidR="00782E0B" w:rsidRDefault="00453ACC">
      <w:pPr>
        <w:spacing w:after="0" w:line="360" w:lineRule="auto"/>
        <w:rPr>
          <w:b/>
        </w:rPr>
      </w:pPr>
      <w:bookmarkStart w:id="16" w:name="_heading=h.rhbi2kkbimhc" w:colFirst="0" w:colLast="0"/>
      <w:bookmarkEnd w:id="16"/>
      <w:r>
        <w:t>ASÍ LO RESUELVE, POR </w:t>
      </w:r>
      <w:r>
        <w:rPr>
          <w:b/>
        </w:rPr>
        <w:t>UNANIMIDAD</w:t>
      </w:r>
      <w: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QUINTA SESIÓN ORDINARIA, CELEBRADA EL PRIMERO DE OCTUBRE DE DOS MIL VEINTICINCO, ANTE EL SECRETARIO TÉCNICO DEL PLENO, ALEXIS TAPIA RAMÍREZ.</w:t>
      </w:r>
    </w:p>
    <w:p w:rsidR="00782E0B" w:rsidRDefault="00782E0B">
      <w:pPr>
        <w:spacing w:after="0" w:line="360" w:lineRule="auto"/>
        <w:rPr>
          <w:color w:val="FF0000"/>
        </w:rPr>
      </w:pPr>
    </w:p>
    <w:p w:rsidR="00782E0B" w:rsidRDefault="00782E0B">
      <w:pPr>
        <w:spacing w:after="0" w:line="360" w:lineRule="auto"/>
        <w:rPr>
          <w:color w:val="FF0000"/>
        </w:rPr>
      </w:pPr>
    </w:p>
    <w:p w:rsidR="00782E0B" w:rsidRDefault="00782E0B">
      <w:pPr>
        <w:spacing w:after="0" w:line="360" w:lineRule="auto"/>
        <w:rPr>
          <w:color w:val="FF0000"/>
        </w:rPr>
      </w:pPr>
    </w:p>
    <w:p w:rsidR="00782E0B" w:rsidRDefault="00782E0B">
      <w:pPr>
        <w:spacing w:after="0" w:line="360" w:lineRule="auto"/>
        <w:rPr>
          <w:color w:val="FF0000"/>
        </w:rPr>
      </w:pPr>
    </w:p>
    <w:p w:rsidR="00782E0B" w:rsidRDefault="00782E0B">
      <w:pPr>
        <w:spacing w:after="0" w:line="360" w:lineRule="auto"/>
        <w:rPr>
          <w:color w:val="FF0000"/>
        </w:rPr>
      </w:pPr>
    </w:p>
    <w:p w:rsidR="00782E0B" w:rsidRDefault="00782E0B">
      <w:pPr>
        <w:spacing w:after="0" w:line="360" w:lineRule="auto"/>
        <w:rPr>
          <w:color w:val="FF0000"/>
        </w:rPr>
      </w:pPr>
    </w:p>
    <w:p w:rsidR="00782E0B" w:rsidRDefault="00782E0B">
      <w:pPr>
        <w:spacing w:after="0" w:line="360" w:lineRule="auto"/>
        <w:rPr>
          <w:color w:val="FF0000"/>
        </w:rPr>
      </w:pPr>
    </w:p>
    <w:p w:rsidR="00782E0B" w:rsidRDefault="00782E0B">
      <w:pPr>
        <w:spacing w:after="0" w:line="360" w:lineRule="auto"/>
        <w:rPr>
          <w:color w:val="FF0000"/>
        </w:rPr>
      </w:pPr>
    </w:p>
    <w:p w:rsidR="00782E0B" w:rsidRDefault="00782E0B">
      <w:pPr>
        <w:spacing w:after="0" w:line="360" w:lineRule="auto"/>
        <w:rPr>
          <w:color w:val="FF0000"/>
        </w:rPr>
      </w:pPr>
    </w:p>
    <w:p w:rsidR="00782E0B" w:rsidRDefault="00782E0B">
      <w:pPr>
        <w:spacing w:after="0" w:line="360" w:lineRule="auto"/>
        <w:rPr>
          <w:color w:val="FF0000"/>
        </w:rPr>
      </w:pPr>
    </w:p>
    <w:p w:rsidR="00782E0B" w:rsidRDefault="00782E0B">
      <w:pPr>
        <w:spacing w:after="0" w:line="360" w:lineRule="auto"/>
        <w:rPr>
          <w:color w:val="FF0000"/>
        </w:rPr>
      </w:pPr>
    </w:p>
    <w:p w:rsidR="00782E0B" w:rsidRDefault="00782E0B">
      <w:pPr>
        <w:spacing w:after="0" w:line="360" w:lineRule="auto"/>
        <w:rPr>
          <w:color w:val="FF0000"/>
        </w:rPr>
      </w:pPr>
    </w:p>
    <w:p w:rsidR="00782E0B" w:rsidRDefault="00782E0B">
      <w:pPr>
        <w:spacing w:after="0" w:line="360" w:lineRule="auto"/>
        <w:rPr>
          <w:color w:val="FF0000"/>
        </w:rPr>
      </w:pPr>
    </w:p>
    <w:p w:rsidR="00782E0B" w:rsidRDefault="00782E0B">
      <w:pPr>
        <w:spacing w:after="0" w:line="360" w:lineRule="auto"/>
        <w:rPr>
          <w:color w:val="FF0000"/>
        </w:rPr>
      </w:pPr>
    </w:p>
    <w:p w:rsidR="00782E0B" w:rsidRDefault="00782E0B">
      <w:pPr>
        <w:spacing w:after="0" w:line="360" w:lineRule="auto"/>
        <w:rPr>
          <w:color w:val="FF0000"/>
        </w:rPr>
      </w:pPr>
    </w:p>
    <w:p w:rsidR="00782E0B" w:rsidRDefault="00782E0B">
      <w:pPr>
        <w:spacing w:after="0" w:line="360" w:lineRule="auto"/>
        <w:rPr>
          <w:color w:val="FF0000"/>
        </w:rPr>
      </w:pPr>
    </w:p>
    <w:p w:rsidR="00782E0B" w:rsidRDefault="00782E0B">
      <w:pPr>
        <w:spacing w:after="0" w:line="360" w:lineRule="auto"/>
        <w:rPr>
          <w:color w:val="FF0000"/>
        </w:rPr>
      </w:pPr>
    </w:p>
    <w:p w:rsidR="00782E0B" w:rsidRDefault="00782E0B">
      <w:pPr>
        <w:spacing w:after="0" w:line="360" w:lineRule="auto"/>
        <w:rPr>
          <w:color w:val="FF0000"/>
        </w:rPr>
      </w:pPr>
    </w:p>
    <w:p w:rsidR="00782E0B" w:rsidRDefault="00782E0B">
      <w:pPr>
        <w:spacing w:after="0" w:line="360" w:lineRule="auto"/>
        <w:rPr>
          <w:color w:val="FF0000"/>
        </w:rPr>
      </w:pPr>
    </w:p>
    <w:p w:rsidR="00782E0B" w:rsidRDefault="00782E0B">
      <w:pPr>
        <w:spacing w:after="0" w:line="360" w:lineRule="auto"/>
        <w:rPr>
          <w:color w:val="FF0000"/>
        </w:rPr>
      </w:pPr>
    </w:p>
    <w:p w:rsidR="00782E0B" w:rsidRDefault="00782E0B">
      <w:pPr>
        <w:spacing w:after="0" w:line="360" w:lineRule="auto"/>
        <w:rPr>
          <w:color w:val="FF0000"/>
        </w:rPr>
      </w:pPr>
    </w:p>
    <w:p w:rsidR="00782E0B" w:rsidRDefault="00782E0B">
      <w:pPr>
        <w:spacing w:after="0" w:line="360" w:lineRule="auto"/>
        <w:rPr>
          <w:color w:val="FF0000"/>
        </w:rPr>
      </w:pPr>
    </w:p>
    <w:p w:rsidR="00782E0B" w:rsidRDefault="00782E0B">
      <w:pPr>
        <w:spacing w:after="0" w:line="360" w:lineRule="auto"/>
        <w:rPr>
          <w:color w:val="FF0000"/>
        </w:rPr>
      </w:pPr>
    </w:p>
    <w:p w:rsidR="00782E0B" w:rsidRDefault="00782E0B">
      <w:pPr>
        <w:spacing w:after="0" w:line="360" w:lineRule="auto"/>
        <w:rPr>
          <w:color w:val="FF0000"/>
        </w:rPr>
      </w:pPr>
    </w:p>
    <w:p w:rsidR="00782E0B" w:rsidRDefault="00782E0B">
      <w:pPr>
        <w:spacing w:after="0" w:line="360" w:lineRule="auto"/>
        <w:rPr>
          <w:color w:val="FF0000"/>
        </w:rPr>
      </w:pPr>
    </w:p>
    <w:p w:rsidR="00782E0B" w:rsidRDefault="00782E0B">
      <w:pPr>
        <w:spacing w:after="0" w:line="360" w:lineRule="auto"/>
        <w:jc w:val="left"/>
        <w:rPr>
          <w:color w:val="FF0000"/>
        </w:rPr>
      </w:pPr>
    </w:p>
    <w:p w:rsidR="00782E0B" w:rsidRDefault="00782E0B">
      <w:pPr>
        <w:spacing w:after="0" w:line="360" w:lineRule="auto"/>
        <w:jc w:val="left"/>
        <w:rPr>
          <w:color w:val="FF0000"/>
        </w:rPr>
      </w:pPr>
    </w:p>
    <w:p w:rsidR="00782E0B" w:rsidRDefault="00782E0B">
      <w:pPr>
        <w:spacing w:after="0" w:line="360" w:lineRule="auto"/>
        <w:jc w:val="left"/>
        <w:rPr>
          <w:color w:val="FF0000"/>
        </w:rPr>
      </w:pPr>
    </w:p>
    <w:p w:rsidR="00782E0B" w:rsidRDefault="00782E0B">
      <w:pPr>
        <w:spacing w:after="0" w:line="360" w:lineRule="auto"/>
        <w:jc w:val="left"/>
        <w:rPr>
          <w:color w:val="FF0000"/>
        </w:rPr>
      </w:pPr>
    </w:p>
    <w:sectPr w:rsidR="00782E0B">
      <w:headerReference w:type="even" r:id="rId10"/>
      <w:headerReference w:type="default" r:id="rId11"/>
      <w:footerReference w:type="even" r:id="rId12"/>
      <w:footerReference w:type="default" r:id="rId13"/>
      <w:headerReference w:type="first" r:id="rId14"/>
      <w:footerReference w:type="first" r:id="rId15"/>
      <w:pgSz w:w="12240" w:h="15840"/>
      <w:pgMar w:top="1418" w:right="1608" w:bottom="1560" w:left="1701" w:header="993"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EDB" w:rsidRDefault="00064EDB">
      <w:pPr>
        <w:spacing w:after="0" w:line="240" w:lineRule="auto"/>
      </w:pPr>
      <w:r>
        <w:separator/>
      </w:r>
    </w:p>
  </w:endnote>
  <w:endnote w:type="continuationSeparator" w:id="0">
    <w:p w:rsidR="00064EDB" w:rsidRDefault="00064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E0B" w:rsidRDefault="00453AC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94E39">
      <w:rPr>
        <w:b/>
        <w:noProof/>
        <w:color w:val="000000"/>
        <w:sz w:val="24"/>
        <w:szCs w:val="24"/>
      </w:rPr>
      <w:t>25</w:t>
    </w:r>
    <w:r>
      <w:rPr>
        <w:b/>
        <w:color w:val="000000"/>
        <w:sz w:val="24"/>
        <w:szCs w:val="24"/>
      </w:rPr>
      <w:fldChar w:fldCharType="end"/>
    </w:r>
  </w:p>
  <w:p w:rsidR="00782E0B" w:rsidRDefault="00782E0B">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E0B" w:rsidRDefault="00453AC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75CC4">
      <w:rPr>
        <w:b/>
        <w:noProof/>
        <w:color w:val="000000"/>
        <w:sz w:val="24"/>
        <w:szCs w:val="24"/>
      </w:rPr>
      <w:t>22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75CC4">
      <w:rPr>
        <w:b/>
        <w:noProof/>
        <w:color w:val="000000"/>
        <w:sz w:val="24"/>
        <w:szCs w:val="24"/>
      </w:rPr>
      <w:t>25</w:t>
    </w:r>
    <w:r>
      <w:rPr>
        <w:b/>
        <w:color w:val="000000"/>
        <w:sz w:val="24"/>
        <w:szCs w:val="24"/>
      </w:rPr>
      <w:fldChar w:fldCharType="end"/>
    </w:r>
  </w:p>
  <w:p w:rsidR="00782E0B" w:rsidRDefault="00782E0B">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E0B" w:rsidRDefault="00453AC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75CC4">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75CC4">
      <w:rPr>
        <w:b/>
        <w:noProof/>
        <w:color w:val="000000"/>
        <w:sz w:val="24"/>
        <w:szCs w:val="24"/>
      </w:rPr>
      <w:t>25</w:t>
    </w:r>
    <w:r>
      <w:rPr>
        <w:b/>
        <w:color w:val="000000"/>
        <w:sz w:val="24"/>
        <w:szCs w:val="24"/>
      </w:rPr>
      <w:fldChar w:fldCharType="end"/>
    </w:r>
  </w:p>
  <w:p w:rsidR="00782E0B" w:rsidRDefault="00782E0B">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EDB" w:rsidRDefault="00064EDB">
      <w:pPr>
        <w:spacing w:after="0" w:line="240" w:lineRule="auto"/>
      </w:pPr>
      <w:r>
        <w:separator/>
      </w:r>
    </w:p>
  </w:footnote>
  <w:footnote w:type="continuationSeparator" w:id="0">
    <w:p w:rsidR="00064EDB" w:rsidRDefault="00064E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E0B" w:rsidRDefault="00782E0B">
    <w:pPr>
      <w:widowControl w:val="0"/>
      <w:pBdr>
        <w:top w:val="nil"/>
        <w:left w:val="nil"/>
        <w:bottom w:val="nil"/>
        <w:right w:val="nil"/>
        <w:between w:val="nil"/>
      </w:pBdr>
      <w:spacing w:after="0" w:line="276" w:lineRule="auto"/>
      <w:jc w:val="left"/>
      <w:rPr>
        <w:color w:val="FF0000"/>
      </w:rPr>
    </w:pPr>
  </w:p>
  <w:tbl>
    <w:tblPr>
      <w:tblStyle w:val="a8"/>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782E0B">
      <w:trPr>
        <w:trHeight w:val="132"/>
      </w:trPr>
      <w:tc>
        <w:tcPr>
          <w:tcW w:w="0" w:type="auto"/>
        </w:tcPr>
        <w:p w:rsidR="00782E0B" w:rsidRDefault="00453ACC">
          <w:pPr>
            <w:tabs>
              <w:tab w:val="right" w:pos="8838"/>
            </w:tabs>
            <w:ind w:right="-105"/>
            <w:rPr>
              <w:b/>
            </w:rPr>
          </w:pPr>
          <w:r>
            <w:rPr>
              <w:b/>
            </w:rPr>
            <w:t>Recurso de Revisión:</w:t>
          </w:r>
        </w:p>
      </w:tc>
      <w:tc>
        <w:tcPr>
          <w:tcW w:w="0" w:type="auto"/>
        </w:tcPr>
        <w:p w:rsidR="00782E0B" w:rsidRDefault="00453ACC">
          <w:pPr>
            <w:tabs>
              <w:tab w:val="right" w:pos="8838"/>
            </w:tabs>
            <w:ind w:left="-28" w:right="-32"/>
          </w:pPr>
          <w:r>
            <w:t>03846/INFOEM/IP/RR/2020</w:t>
          </w:r>
        </w:p>
      </w:tc>
    </w:tr>
    <w:tr w:rsidR="00782E0B">
      <w:trPr>
        <w:trHeight w:val="261"/>
      </w:trPr>
      <w:tc>
        <w:tcPr>
          <w:tcW w:w="0" w:type="auto"/>
        </w:tcPr>
        <w:p w:rsidR="00782E0B" w:rsidRDefault="00453ACC">
          <w:pPr>
            <w:tabs>
              <w:tab w:val="right" w:pos="8838"/>
            </w:tabs>
            <w:ind w:right="-105"/>
            <w:rPr>
              <w:b/>
            </w:rPr>
          </w:pPr>
          <w:r>
            <w:rPr>
              <w:b/>
            </w:rPr>
            <w:t>Sujeto Obligado:</w:t>
          </w:r>
        </w:p>
      </w:tc>
      <w:tc>
        <w:tcPr>
          <w:tcW w:w="0" w:type="auto"/>
        </w:tcPr>
        <w:p w:rsidR="00782E0B" w:rsidRDefault="00453ACC">
          <w:pPr>
            <w:tabs>
              <w:tab w:val="right" w:pos="8838"/>
            </w:tabs>
            <w:ind w:right="-32"/>
          </w:pPr>
          <w:r>
            <w:t xml:space="preserve">Ayuntamiento de </w:t>
          </w:r>
          <w:proofErr w:type="spellStart"/>
          <w:r>
            <w:t>Temascalcingo</w:t>
          </w:r>
          <w:proofErr w:type="spellEnd"/>
        </w:p>
      </w:tc>
    </w:tr>
    <w:tr w:rsidR="00782E0B">
      <w:trPr>
        <w:trHeight w:val="261"/>
      </w:trPr>
      <w:tc>
        <w:tcPr>
          <w:tcW w:w="0" w:type="auto"/>
        </w:tcPr>
        <w:p w:rsidR="00782E0B" w:rsidRDefault="00453ACC">
          <w:pPr>
            <w:tabs>
              <w:tab w:val="right" w:pos="8838"/>
            </w:tabs>
            <w:ind w:right="-105"/>
            <w:rPr>
              <w:b/>
            </w:rPr>
          </w:pPr>
          <w:r>
            <w:rPr>
              <w:b/>
            </w:rPr>
            <w:t>Comisionado Ponente:</w:t>
          </w:r>
        </w:p>
      </w:tc>
      <w:tc>
        <w:tcPr>
          <w:tcW w:w="0" w:type="auto"/>
        </w:tcPr>
        <w:p w:rsidR="00782E0B" w:rsidRDefault="00453ACC">
          <w:pPr>
            <w:tabs>
              <w:tab w:val="right" w:pos="8838"/>
            </w:tabs>
            <w:ind w:right="-32"/>
            <w:rPr>
              <w:b/>
            </w:rPr>
          </w:pPr>
          <w:r>
            <w:t>Luis Gustavo Parra Noriega</w:t>
          </w:r>
        </w:p>
      </w:tc>
    </w:tr>
  </w:tbl>
  <w:p w:rsidR="00782E0B" w:rsidRDefault="00064EDB">
    <w:pPr>
      <w:pBdr>
        <w:top w:val="nil"/>
        <w:left w:val="nil"/>
        <w:bottom w:val="nil"/>
        <w:right w:val="nil"/>
        <w:between w:val="nil"/>
      </w:pBdr>
      <w:tabs>
        <w:tab w:val="center" w:pos="4419"/>
        <w:tab w:val="right" w:pos="8838"/>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E0B" w:rsidRDefault="00782E0B">
    <w:pPr>
      <w:widowControl w:val="0"/>
      <w:pBdr>
        <w:top w:val="nil"/>
        <w:left w:val="nil"/>
        <w:bottom w:val="nil"/>
        <w:right w:val="nil"/>
        <w:between w:val="nil"/>
      </w:pBdr>
      <w:spacing w:after="0" w:line="276" w:lineRule="auto"/>
      <w:jc w:val="left"/>
      <w:rPr>
        <w:color w:val="000000"/>
      </w:rPr>
    </w:pPr>
  </w:p>
  <w:tbl>
    <w:tblPr>
      <w:tblStyle w:val="a9"/>
      <w:tblW w:w="7087" w:type="dxa"/>
      <w:tblInd w:w="2410" w:type="dxa"/>
      <w:tblBorders>
        <w:top w:val="nil"/>
        <w:left w:val="nil"/>
        <w:bottom w:val="nil"/>
        <w:right w:val="nil"/>
        <w:insideH w:val="nil"/>
        <w:insideV w:val="nil"/>
      </w:tblBorders>
      <w:tblLayout w:type="fixed"/>
      <w:tblLook w:val="0400" w:firstRow="0" w:lastRow="0" w:firstColumn="0" w:lastColumn="0" w:noHBand="0" w:noVBand="1"/>
    </w:tblPr>
    <w:tblGrid>
      <w:gridCol w:w="2551"/>
      <w:gridCol w:w="4536"/>
    </w:tblGrid>
    <w:tr w:rsidR="00782E0B">
      <w:trPr>
        <w:trHeight w:val="138"/>
      </w:trPr>
      <w:tc>
        <w:tcPr>
          <w:tcW w:w="2551" w:type="dxa"/>
          <w:vAlign w:val="center"/>
        </w:tcPr>
        <w:p w:rsidR="00782E0B" w:rsidRDefault="00453ACC">
          <w:pPr>
            <w:tabs>
              <w:tab w:val="right" w:pos="8838"/>
            </w:tabs>
            <w:ind w:right="-105"/>
            <w:jc w:val="left"/>
            <w:rPr>
              <w:b/>
            </w:rPr>
          </w:pPr>
          <w:r>
            <w:rPr>
              <w:b/>
            </w:rPr>
            <w:t>Recurso de Revisión:</w:t>
          </w:r>
        </w:p>
      </w:tc>
      <w:tc>
        <w:tcPr>
          <w:tcW w:w="4536" w:type="dxa"/>
        </w:tcPr>
        <w:p w:rsidR="00782E0B" w:rsidRDefault="00453ACC">
          <w:pPr>
            <w:tabs>
              <w:tab w:val="right" w:pos="8838"/>
            </w:tabs>
            <w:ind w:left="-113" w:right="57"/>
          </w:pPr>
          <w:r>
            <w:t>03466/INFOEM/IP/RR/2025 y acumulado</w:t>
          </w:r>
        </w:p>
      </w:tc>
    </w:tr>
    <w:tr w:rsidR="00782E0B">
      <w:trPr>
        <w:trHeight w:val="273"/>
      </w:trPr>
      <w:tc>
        <w:tcPr>
          <w:tcW w:w="2551" w:type="dxa"/>
        </w:tcPr>
        <w:p w:rsidR="00782E0B" w:rsidRDefault="00453ACC">
          <w:pPr>
            <w:tabs>
              <w:tab w:val="right" w:pos="8838"/>
            </w:tabs>
            <w:ind w:right="-105"/>
            <w:rPr>
              <w:b/>
            </w:rPr>
          </w:pPr>
          <w:r>
            <w:rPr>
              <w:b/>
            </w:rPr>
            <w:t>Sujeto Obligado:</w:t>
          </w:r>
        </w:p>
      </w:tc>
      <w:tc>
        <w:tcPr>
          <w:tcW w:w="4536" w:type="dxa"/>
        </w:tcPr>
        <w:p w:rsidR="00782E0B" w:rsidRDefault="00453ACC">
          <w:pPr>
            <w:tabs>
              <w:tab w:val="left" w:pos="2728"/>
              <w:tab w:val="right" w:pos="8838"/>
            </w:tabs>
            <w:ind w:left="-108" w:right="-170"/>
          </w:pPr>
          <w:r>
            <w:t xml:space="preserve">Ayuntamiento de </w:t>
          </w:r>
          <w:proofErr w:type="spellStart"/>
          <w:r>
            <w:t>Temamatla</w:t>
          </w:r>
          <w:proofErr w:type="spellEnd"/>
        </w:p>
      </w:tc>
    </w:tr>
    <w:tr w:rsidR="00782E0B">
      <w:trPr>
        <w:trHeight w:val="273"/>
      </w:trPr>
      <w:tc>
        <w:tcPr>
          <w:tcW w:w="2551" w:type="dxa"/>
        </w:tcPr>
        <w:p w:rsidR="00782E0B" w:rsidRDefault="00453ACC">
          <w:pPr>
            <w:tabs>
              <w:tab w:val="right" w:pos="8838"/>
            </w:tabs>
            <w:ind w:right="-105"/>
            <w:rPr>
              <w:b/>
            </w:rPr>
          </w:pPr>
          <w:r>
            <w:rPr>
              <w:b/>
            </w:rPr>
            <w:t>Comisionado Ponente:</w:t>
          </w:r>
        </w:p>
      </w:tc>
      <w:tc>
        <w:tcPr>
          <w:tcW w:w="4536" w:type="dxa"/>
        </w:tcPr>
        <w:p w:rsidR="00782E0B" w:rsidRDefault="00453ACC">
          <w:pPr>
            <w:tabs>
              <w:tab w:val="right" w:pos="8838"/>
            </w:tabs>
            <w:ind w:left="-113" w:right="-170"/>
            <w:rPr>
              <w:b/>
            </w:rPr>
          </w:pPr>
          <w:r>
            <w:t>Luis Gustavo Parra Noriega</w:t>
          </w:r>
        </w:p>
      </w:tc>
    </w:tr>
  </w:tbl>
  <w:p w:rsidR="00782E0B" w:rsidRDefault="00064EDB">
    <w:pPr>
      <w:pBdr>
        <w:top w:val="nil"/>
        <w:left w:val="nil"/>
        <w:bottom w:val="nil"/>
        <w:right w:val="nil"/>
        <w:between w:val="nil"/>
      </w:pBdr>
      <w:tabs>
        <w:tab w:val="center" w:pos="4419"/>
        <w:tab w:val="right" w:pos="8838"/>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MARCA DE AGUA - HOJA RESOLUCIÓN" style="position:absolute;left:0;text-align:left;margin-left:-90.6pt;margin-top:-122.05pt;width:663.5pt;height:12in;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E0B" w:rsidRDefault="00782E0B">
    <w:pPr>
      <w:widowControl w:val="0"/>
      <w:pBdr>
        <w:top w:val="nil"/>
        <w:left w:val="nil"/>
        <w:bottom w:val="nil"/>
        <w:right w:val="nil"/>
        <w:between w:val="nil"/>
      </w:pBdr>
      <w:spacing w:after="0" w:line="276" w:lineRule="auto"/>
      <w:jc w:val="left"/>
      <w:rPr>
        <w:color w:val="000000"/>
      </w:rPr>
    </w:pPr>
  </w:p>
  <w:tbl>
    <w:tblPr>
      <w:tblStyle w:val="aa"/>
      <w:tblW w:w="7087" w:type="dxa"/>
      <w:tblInd w:w="2268" w:type="dxa"/>
      <w:tblBorders>
        <w:top w:val="nil"/>
        <w:left w:val="nil"/>
        <w:bottom w:val="nil"/>
        <w:right w:val="nil"/>
        <w:insideH w:val="nil"/>
        <w:insideV w:val="nil"/>
      </w:tblBorders>
      <w:tblLayout w:type="fixed"/>
      <w:tblLook w:val="0400" w:firstRow="0" w:lastRow="0" w:firstColumn="0" w:lastColumn="0" w:noHBand="0" w:noVBand="1"/>
    </w:tblPr>
    <w:tblGrid>
      <w:gridCol w:w="2551"/>
      <w:gridCol w:w="4536"/>
    </w:tblGrid>
    <w:tr w:rsidR="00782E0B">
      <w:trPr>
        <w:trHeight w:val="132"/>
      </w:trPr>
      <w:tc>
        <w:tcPr>
          <w:tcW w:w="2551" w:type="dxa"/>
        </w:tcPr>
        <w:p w:rsidR="00782E0B" w:rsidRDefault="00453ACC">
          <w:pPr>
            <w:tabs>
              <w:tab w:val="right" w:pos="8838"/>
            </w:tabs>
            <w:ind w:right="-105"/>
            <w:rPr>
              <w:b/>
            </w:rPr>
          </w:pPr>
          <w:r>
            <w:rPr>
              <w:b/>
            </w:rPr>
            <w:t>Recurso de Revisión:</w:t>
          </w:r>
        </w:p>
      </w:tc>
      <w:tc>
        <w:tcPr>
          <w:tcW w:w="4536" w:type="dxa"/>
        </w:tcPr>
        <w:p w:rsidR="00782E0B" w:rsidRDefault="00453ACC">
          <w:pPr>
            <w:tabs>
              <w:tab w:val="right" w:pos="8838"/>
            </w:tabs>
            <w:ind w:left="-113" w:right="-32"/>
          </w:pPr>
          <w:r>
            <w:t>03466/INFOEM/IP/RR/2025 y acumulado</w:t>
          </w:r>
        </w:p>
      </w:tc>
    </w:tr>
    <w:tr w:rsidR="00782E0B">
      <w:trPr>
        <w:trHeight w:val="132"/>
      </w:trPr>
      <w:tc>
        <w:tcPr>
          <w:tcW w:w="2551" w:type="dxa"/>
          <w:shd w:val="clear" w:color="auto" w:fill="auto"/>
        </w:tcPr>
        <w:p w:rsidR="00782E0B" w:rsidRDefault="00453ACC">
          <w:pPr>
            <w:tabs>
              <w:tab w:val="left" w:pos="1875"/>
            </w:tabs>
            <w:ind w:right="-105"/>
            <w:rPr>
              <w:b/>
            </w:rPr>
          </w:pPr>
          <w:r>
            <w:rPr>
              <w:b/>
            </w:rPr>
            <w:t>Recurrente:</w:t>
          </w:r>
          <w:r>
            <w:rPr>
              <w:b/>
            </w:rPr>
            <w:tab/>
          </w:r>
        </w:p>
      </w:tc>
      <w:tc>
        <w:tcPr>
          <w:tcW w:w="4536" w:type="dxa"/>
          <w:shd w:val="clear" w:color="auto" w:fill="auto"/>
        </w:tcPr>
        <w:p w:rsidR="00782E0B" w:rsidRDefault="00175CC4">
          <w:pPr>
            <w:tabs>
              <w:tab w:val="right" w:pos="8838"/>
            </w:tabs>
            <w:ind w:left="-107"/>
          </w:pPr>
          <w:r w:rsidRPr="00175CC4">
            <w:rPr>
              <w:highlight w:val="black"/>
            </w:rPr>
            <w:t>XXXXXXXXXXXXXXXX</w:t>
          </w:r>
        </w:p>
      </w:tc>
    </w:tr>
    <w:tr w:rsidR="00782E0B">
      <w:trPr>
        <w:trHeight w:val="261"/>
      </w:trPr>
      <w:tc>
        <w:tcPr>
          <w:tcW w:w="2551" w:type="dxa"/>
        </w:tcPr>
        <w:p w:rsidR="00782E0B" w:rsidRDefault="00453ACC">
          <w:pPr>
            <w:tabs>
              <w:tab w:val="right" w:pos="8838"/>
            </w:tabs>
            <w:ind w:right="-105"/>
            <w:rPr>
              <w:b/>
            </w:rPr>
          </w:pPr>
          <w:r>
            <w:rPr>
              <w:b/>
            </w:rPr>
            <w:t>Sujeto Obligado:</w:t>
          </w:r>
        </w:p>
      </w:tc>
      <w:tc>
        <w:tcPr>
          <w:tcW w:w="4536" w:type="dxa"/>
        </w:tcPr>
        <w:p w:rsidR="00782E0B" w:rsidRDefault="00453ACC">
          <w:pPr>
            <w:tabs>
              <w:tab w:val="right" w:pos="8838"/>
            </w:tabs>
            <w:ind w:left="-113" w:right="-32"/>
          </w:pPr>
          <w:r>
            <w:t xml:space="preserve">Ayuntamiento de </w:t>
          </w:r>
          <w:proofErr w:type="spellStart"/>
          <w:r>
            <w:t>Temamatla</w:t>
          </w:r>
          <w:proofErr w:type="spellEnd"/>
        </w:p>
      </w:tc>
    </w:tr>
    <w:tr w:rsidR="00782E0B">
      <w:trPr>
        <w:trHeight w:val="261"/>
      </w:trPr>
      <w:tc>
        <w:tcPr>
          <w:tcW w:w="2551" w:type="dxa"/>
        </w:tcPr>
        <w:p w:rsidR="00782E0B" w:rsidRDefault="00453ACC">
          <w:pPr>
            <w:tabs>
              <w:tab w:val="right" w:pos="8838"/>
            </w:tabs>
            <w:ind w:right="-105"/>
            <w:rPr>
              <w:b/>
            </w:rPr>
          </w:pPr>
          <w:r>
            <w:rPr>
              <w:b/>
            </w:rPr>
            <w:t>Comisionado Ponente:</w:t>
          </w:r>
        </w:p>
      </w:tc>
      <w:tc>
        <w:tcPr>
          <w:tcW w:w="4536" w:type="dxa"/>
        </w:tcPr>
        <w:p w:rsidR="00782E0B" w:rsidRDefault="00453ACC">
          <w:pPr>
            <w:tabs>
              <w:tab w:val="right" w:pos="8838"/>
            </w:tabs>
            <w:ind w:left="-113" w:right="-32"/>
            <w:rPr>
              <w:b/>
            </w:rPr>
          </w:pPr>
          <w:r>
            <w:t>Luis Gustavo Parra Noriega</w:t>
          </w:r>
        </w:p>
      </w:tc>
    </w:tr>
  </w:tbl>
  <w:p w:rsidR="00782E0B" w:rsidRDefault="00064EDB">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MARCA DE AGUA - HOJA RESOLUCIÓN" style="position:absolute;left:0;text-align:left;margin-left:-89.1pt;margin-top:-123.5pt;width:663.5pt;height:12in;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A0E95"/>
    <w:multiLevelType w:val="multilevel"/>
    <w:tmpl w:val="5B4E55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760397C"/>
    <w:multiLevelType w:val="multilevel"/>
    <w:tmpl w:val="05F84638"/>
    <w:lvl w:ilvl="0">
      <w:start w:val="1"/>
      <w:numFmt w:val="lowerLetter"/>
      <w:lvlText w:val="%1)"/>
      <w:lvlJc w:val="left"/>
      <w:pPr>
        <w:ind w:left="1647" w:hanging="360"/>
      </w:pPr>
      <w:rPr>
        <w:color w:val="000000"/>
      </w:rPr>
    </w:lvl>
    <w:lvl w:ilvl="1">
      <w:start w:val="1"/>
      <w:numFmt w:val="lowerLetter"/>
      <w:lvlText w:val="%2."/>
      <w:lvlJc w:val="left"/>
      <w:pPr>
        <w:ind w:left="2367" w:hanging="360"/>
      </w:pPr>
    </w:lvl>
    <w:lvl w:ilvl="2">
      <w:start w:val="1"/>
      <w:numFmt w:val="lowerRoman"/>
      <w:lvlText w:val="%3."/>
      <w:lvlJc w:val="right"/>
      <w:pPr>
        <w:ind w:left="3087" w:hanging="180"/>
      </w:pPr>
    </w:lvl>
    <w:lvl w:ilvl="3">
      <w:start w:val="1"/>
      <w:numFmt w:val="decimal"/>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abstractNum w:abstractNumId="2" w15:restartNumberingAfterBreak="0">
    <w:nsid w:val="5BF509B9"/>
    <w:multiLevelType w:val="multilevel"/>
    <w:tmpl w:val="677EDF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BAA2ED4"/>
    <w:multiLevelType w:val="multilevel"/>
    <w:tmpl w:val="6CA09A2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E0B"/>
    <w:rsid w:val="00064EDB"/>
    <w:rsid w:val="00175CC4"/>
    <w:rsid w:val="00394E39"/>
    <w:rsid w:val="00453ACC"/>
    <w:rsid w:val="006168E9"/>
    <w:rsid w:val="00666537"/>
    <w:rsid w:val="00782E0B"/>
    <w:rsid w:val="008702CB"/>
    <w:rsid w:val="008D09FD"/>
    <w:rsid w:val="00BB71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69EFD32-33C9-4F0A-95A8-DDDDAF32B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after="0"/>
      <w:outlineLvl w:val="0"/>
    </w:pPr>
    <w:rPr>
      <w:rFonts w:ascii="Calibri" w:eastAsia="Calibri" w:hAnsi="Calibri" w:cs="Calibri"/>
      <w:color w:val="2F5496"/>
      <w:sz w:val="32"/>
      <w:szCs w:val="32"/>
    </w:rPr>
  </w:style>
  <w:style w:type="paragraph" w:styleId="Ttulo2">
    <w:name w:val="heading 2"/>
    <w:basedOn w:val="Normal"/>
    <w:next w:val="Normal"/>
    <w:pPr>
      <w:keepNext/>
      <w:keepLines/>
      <w:spacing w:before="40" w:after="0"/>
      <w:outlineLvl w:val="1"/>
    </w:pPr>
    <w:rPr>
      <w:rFonts w:ascii="Calibri" w:eastAsia="Calibri" w:hAnsi="Calibri" w:cs="Calibri"/>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paragraph" w:styleId="Encabezado">
    <w:name w:val="header"/>
    <w:basedOn w:val="Normal"/>
    <w:link w:val="EncabezadoCar"/>
    <w:uiPriority w:val="99"/>
    <w:unhideWhenUsed/>
    <w:rsid w:val="00DB3D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3DC5"/>
    <w:rPr>
      <w:rFonts w:ascii="Palatino Linotype" w:hAnsi="Palatino Linotype"/>
      <w:color w:val="000000" w:themeColor="text1"/>
      <w:kern w:val="0"/>
    </w:rPr>
  </w:style>
  <w:style w:type="paragraph" w:styleId="Piedepgina">
    <w:name w:val="footer"/>
    <w:basedOn w:val="Normal"/>
    <w:link w:val="PiedepginaCar"/>
    <w:uiPriority w:val="99"/>
    <w:unhideWhenUsed/>
    <w:rsid w:val="00DB3D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3DC5"/>
    <w:rPr>
      <w:rFonts w:ascii="Palatino Linotype" w:hAnsi="Palatino Linotype"/>
      <w:color w:val="000000" w:themeColor="text1"/>
      <w:kern w:val="0"/>
    </w:rPr>
  </w:style>
  <w:style w:type="table" w:styleId="Tablaconcuadrcula">
    <w:name w:val="Table Grid"/>
    <w:basedOn w:val="Tablanormal"/>
    <w:uiPriority w:val="59"/>
    <w:qFormat/>
    <w:rsid w:val="00DB3DC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B3DC5"/>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B3DC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DB3DC5"/>
    <w:rPr>
      <w:rFonts w:ascii="Palatino Linotype" w:hAnsi="Palatino Linotype"/>
      <w:color w:val="000000" w:themeColor="text1"/>
      <w:kern w:val="0"/>
    </w:rPr>
  </w:style>
  <w:style w:type="character" w:styleId="Hipervnculo">
    <w:name w:val="Hyperlink"/>
    <w:aliases w:val="Hipervínculo1,Hipervínculo11,Hipervínculo12,Hipervínculo13,Hipervínculo14,Hipervínculo15"/>
    <w:basedOn w:val="Fuentedeprrafopredeter"/>
    <w:uiPriority w:val="99"/>
    <w:unhideWhenUsed/>
    <w:qFormat/>
    <w:rsid w:val="004500E2"/>
    <w:rPr>
      <w:color w:val="0563C1" w:themeColor="hyperlink"/>
      <w:u w:val="single"/>
    </w:rPr>
  </w:style>
  <w:style w:type="character" w:customStyle="1" w:styleId="Mencinsinresolver1">
    <w:name w:val="Mención sin resolver1"/>
    <w:basedOn w:val="Fuentedeprrafopredeter"/>
    <w:uiPriority w:val="99"/>
    <w:semiHidden/>
    <w:unhideWhenUsed/>
    <w:rsid w:val="004500E2"/>
    <w:rPr>
      <w:color w:val="605E5C"/>
      <w:shd w:val="clear" w:color="auto" w:fill="E1DFDD"/>
    </w:rPr>
  </w:style>
  <w:style w:type="character" w:styleId="Hipervnculovisitado">
    <w:name w:val="FollowedHyperlink"/>
    <w:basedOn w:val="Fuentedeprrafopredeter"/>
    <w:uiPriority w:val="99"/>
    <w:semiHidden/>
    <w:unhideWhenUsed/>
    <w:rsid w:val="00254F36"/>
    <w:rPr>
      <w:color w:val="954F72" w:themeColor="followedHyperlink"/>
      <w:u w:val="single"/>
    </w:rPr>
  </w:style>
  <w:style w:type="table" w:customStyle="1" w:styleId="Tablaconcuadrcula3">
    <w:name w:val="Tabla con cuadrícula3"/>
    <w:basedOn w:val="Tablanormal"/>
    <w:next w:val="Tablaconcuadrcula"/>
    <w:uiPriority w:val="59"/>
    <w:rsid w:val="00837B92"/>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uiPriority w:val="9"/>
    <w:rsid w:val="00076681"/>
    <w:rPr>
      <w:rFonts w:asciiTheme="majorHAnsi" w:eastAsiaTheme="majorEastAsia" w:hAnsiTheme="majorHAnsi" w:cstheme="majorBidi"/>
      <w:color w:val="2F5496" w:themeColor="accent1" w:themeShade="BF"/>
      <w:kern w:val="0"/>
      <w:sz w:val="32"/>
      <w:szCs w:val="32"/>
    </w:rPr>
  </w:style>
  <w:style w:type="paragraph" w:styleId="TtulodeTDC">
    <w:name w:val="TOC Heading"/>
    <w:next w:val="Normal"/>
    <w:uiPriority w:val="39"/>
    <w:unhideWhenUsed/>
    <w:qFormat/>
    <w:rsid w:val="00076681"/>
    <w:pPr>
      <w:jc w:val="left"/>
    </w:pPr>
  </w:style>
  <w:style w:type="paragraph" w:styleId="TDC1">
    <w:name w:val="toc 1"/>
    <w:basedOn w:val="Normal"/>
    <w:next w:val="Normal"/>
    <w:autoRedefine/>
    <w:uiPriority w:val="39"/>
    <w:unhideWhenUsed/>
    <w:rsid w:val="00076681"/>
    <w:pPr>
      <w:tabs>
        <w:tab w:val="right" w:leader="dot" w:pos="9072"/>
      </w:tabs>
      <w:spacing w:after="100" w:line="360" w:lineRule="auto"/>
    </w:pPr>
    <w:rPr>
      <w:rFonts w:ascii="Times New Roman" w:eastAsia="Times New Roman" w:hAnsi="Times New Roman" w:cs="Times New Roman"/>
      <w:sz w:val="20"/>
      <w:szCs w:val="20"/>
      <w:lang w:eastAsia="es-ES"/>
    </w:rPr>
  </w:style>
  <w:style w:type="paragraph" w:styleId="TDC2">
    <w:name w:val="toc 2"/>
    <w:basedOn w:val="Normal"/>
    <w:next w:val="Normal"/>
    <w:autoRedefine/>
    <w:uiPriority w:val="39"/>
    <w:unhideWhenUsed/>
    <w:rsid w:val="00076681"/>
    <w:pPr>
      <w:spacing w:after="100" w:line="240" w:lineRule="auto"/>
      <w:ind w:left="200"/>
      <w:jc w:val="left"/>
    </w:pPr>
    <w:rPr>
      <w:rFonts w:ascii="Times New Roman" w:eastAsia="Times New Roman" w:hAnsi="Times New Roman" w:cs="Times New Roman"/>
      <w:sz w:val="20"/>
      <w:szCs w:val="20"/>
      <w:lang w:eastAsia="es-ES"/>
    </w:rPr>
  </w:style>
  <w:style w:type="character" w:customStyle="1" w:styleId="Ttulo2Car">
    <w:name w:val="Título 2 Car"/>
    <w:basedOn w:val="Fuentedeprrafopredeter"/>
    <w:uiPriority w:val="9"/>
    <w:rsid w:val="00076681"/>
    <w:rPr>
      <w:rFonts w:asciiTheme="majorHAnsi" w:eastAsiaTheme="majorEastAsia" w:hAnsiTheme="majorHAnsi" w:cstheme="majorBidi"/>
      <w:color w:val="2F5496" w:themeColor="accent1" w:themeShade="BF"/>
      <w:kern w:val="0"/>
      <w:sz w:val="26"/>
      <w:szCs w:val="26"/>
    </w:rPr>
  </w:style>
  <w:style w:type="character" w:customStyle="1" w:styleId="Mencinsinresolver2">
    <w:name w:val="Mención sin resolver2"/>
    <w:basedOn w:val="Fuentedeprrafopredeter"/>
    <w:uiPriority w:val="99"/>
    <w:semiHidden/>
    <w:unhideWhenUsed/>
    <w:rsid w:val="00B417C3"/>
    <w:rPr>
      <w:color w:val="605E5C"/>
      <w:shd w:val="clear" w:color="auto" w:fill="E1DFDD"/>
    </w:rPr>
  </w:style>
  <w:style w:type="character" w:customStyle="1" w:styleId="Mencinsinresolver3">
    <w:name w:val="Mención sin resolver3"/>
    <w:basedOn w:val="Fuentedeprrafopredeter"/>
    <w:uiPriority w:val="99"/>
    <w:semiHidden/>
    <w:unhideWhenUsed/>
    <w:rsid w:val="009A627C"/>
    <w:rPr>
      <w:color w:val="605E5C"/>
      <w:shd w:val="clear" w:color="auto" w:fill="E1DFDD"/>
    </w:rPr>
  </w:style>
  <w:style w:type="character" w:customStyle="1" w:styleId="Mencinsinresolver4">
    <w:name w:val="Mención sin resolver4"/>
    <w:basedOn w:val="Fuentedeprrafopredeter"/>
    <w:uiPriority w:val="99"/>
    <w:semiHidden/>
    <w:unhideWhenUsed/>
    <w:rsid w:val="00655864"/>
    <w:rPr>
      <w:color w:val="605E5C"/>
      <w:shd w:val="clear" w:color="auto" w:fill="E1DFDD"/>
    </w:rPr>
  </w:style>
  <w:style w:type="character" w:customStyle="1" w:styleId="Mencinsinresolver5">
    <w:name w:val="Mención sin resolver5"/>
    <w:basedOn w:val="Fuentedeprrafopredeter"/>
    <w:uiPriority w:val="99"/>
    <w:semiHidden/>
    <w:unhideWhenUsed/>
    <w:rsid w:val="0099144E"/>
    <w:rPr>
      <w:color w:val="605E5C"/>
      <w:shd w:val="clear" w:color="auto" w:fill="E1DFDD"/>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4">
    <w:basedOn w:val="TableNormal0"/>
    <w:pPr>
      <w:spacing w:after="0" w:line="240" w:lineRule="auto"/>
    </w:pPr>
    <w:tblPr>
      <w:tblStyleRowBandSize w:val="1"/>
      <w:tblStyleColBandSize w:val="1"/>
      <w:tblCellMar>
        <w:top w:w="0" w:type="dxa"/>
        <w:left w:w="108" w:type="dxa"/>
        <w:bottom w:w="0"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CellMar>
        <w:top w:w="0" w:type="dxa"/>
        <w:left w:w="115" w:type="dxa"/>
        <w:bottom w:w="0" w:type="dxa"/>
        <w:right w:w="115" w:type="dxa"/>
      </w:tblCellMar>
    </w:tblPr>
  </w:style>
  <w:style w:type="table" w:customStyle="1" w:styleId="a6">
    <w:basedOn w:val="TableNormal0"/>
    <w:tblPr>
      <w:tblStyleRowBandSize w:val="1"/>
      <w:tblStyleColBandSize w:val="1"/>
      <w:tblCellMar>
        <w:top w:w="0" w:type="dxa"/>
        <w:left w:w="115" w:type="dxa"/>
        <w:bottom w:w="0" w:type="dxa"/>
        <w:right w:w="115" w:type="dxa"/>
      </w:tblCellMar>
    </w:tblPr>
  </w:style>
  <w:style w:type="table" w:customStyle="1" w:styleId="a7">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9">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a">
    <w:basedOn w:val="TableNormal0"/>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QwioXDsXDAnHwVwJR9ud1exJA==">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D4E0A7A-DFFD-4D0A-AC8E-BE02BB6BD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5583</Words>
  <Characters>30710</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36221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PEÑA VARA</dc:creator>
  <cp:lastModifiedBy>Usuario</cp:lastModifiedBy>
  <cp:revision>4</cp:revision>
  <cp:lastPrinted>2025-10-03T16:43:00Z</cp:lastPrinted>
  <dcterms:created xsi:type="dcterms:W3CDTF">2025-10-03T16:43:00Z</dcterms:created>
  <dcterms:modified xsi:type="dcterms:W3CDTF">2025-10-30T23:52:00Z</dcterms:modified>
</cp:coreProperties>
</file>