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0EA" w:rsidRPr="00A245B5" w:rsidRDefault="002060EA" w:rsidP="002060EA">
      <w:pPr>
        <w:spacing w:line="360" w:lineRule="auto"/>
        <w:rPr>
          <w:rFonts w:ascii="Palatino Linotype" w:hAnsi="Palatino Linotype"/>
        </w:rPr>
      </w:pPr>
      <w:r w:rsidRPr="00A245B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D075BD" w:rsidRPr="00A245B5">
        <w:rPr>
          <w:rFonts w:ascii="Palatino Linotype" w:hAnsi="Palatino Linotype"/>
        </w:rPr>
        <w:t>veinte de noviembre</w:t>
      </w:r>
      <w:r w:rsidRPr="00A245B5">
        <w:rPr>
          <w:rFonts w:ascii="Palatino Linotype" w:hAnsi="Palatino Linotype"/>
        </w:rPr>
        <w:t xml:space="preserve"> de dos mil veinticinco.</w:t>
      </w:r>
    </w:p>
    <w:p w:rsidR="002060EA" w:rsidRPr="00A245B5" w:rsidRDefault="002060EA" w:rsidP="002060EA">
      <w:pPr>
        <w:spacing w:line="360" w:lineRule="auto"/>
        <w:jc w:val="both"/>
        <w:rPr>
          <w:rFonts w:ascii="Palatino Linotype" w:hAnsi="Palatino Linotype"/>
        </w:rPr>
      </w:pPr>
    </w:p>
    <w:p w:rsidR="002060EA" w:rsidRPr="00A245B5" w:rsidRDefault="002060EA" w:rsidP="002060EA">
      <w:pPr>
        <w:tabs>
          <w:tab w:val="left" w:pos="1701"/>
        </w:tabs>
        <w:spacing w:line="360" w:lineRule="auto"/>
        <w:jc w:val="both"/>
        <w:rPr>
          <w:rFonts w:ascii="Palatino Linotype" w:eastAsiaTheme="minorHAnsi" w:hAnsi="Palatino Linotype" w:cs="Arial"/>
          <w:b/>
          <w:lang w:val="es-MX" w:eastAsia="en-US"/>
        </w:rPr>
      </w:pPr>
      <w:r w:rsidRPr="00A245B5">
        <w:rPr>
          <w:rFonts w:ascii="Palatino Linotype" w:hAnsi="Palatino Linotype"/>
          <w:b/>
        </w:rPr>
        <w:t>VISTO</w:t>
      </w:r>
      <w:r w:rsidRPr="00A245B5">
        <w:rPr>
          <w:rFonts w:ascii="Palatino Linotype" w:hAnsi="Palatino Linotype"/>
        </w:rPr>
        <w:t xml:space="preserve"> el expediente formado con motivo del recurso de revisión </w:t>
      </w:r>
      <w:r w:rsidR="00D075BD" w:rsidRPr="00A245B5">
        <w:rPr>
          <w:rFonts w:ascii="Palatino Linotype" w:hAnsi="Palatino Linotype"/>
          <w:b/>
        </w:rPr>
        <w:t>11675</w:t>
      </w:r>
      <w:r w:rsidRPr="00A245B5">
        <w:rPr>
          <w:rFonts w:ascii="Palatino Linotype" w:hAnsi="Palatino Linotype"/>
          <w:b/>
        </w:rPr>
        <w:t xml:space="preserve">/INFOEM/IP/RR/2025, </w:t>
      </w:r>
      <w:r w:rsidRPr="00A245B5">
        <w:rPr>
          <w:rFonts w:ascii="Palatino Linotype" w:eastAsiaTheme="minorHAnsi" w:hAnsi="Palatino Linotype" w:cs="Arial"/>
          <w:lang w:val="es-MX" w:eastAsia="en-US"/>
        </w:rPr>
        <w:t xml:space="preserve">interpuesto por </w:t>
      </w:r>
      <w:r w:rsidR="00D075BD" w:rsidRPr="00A245B5">
        <w:rPr>
          <w:rFonts w:ascii="Palatino Linotype" w:eastAsiaTheme="minorHAnsi" w:hAnsi="Palatino Linotype" w:cs="Arial"/>
          <w:lang w:val="es-MX" w:eastAsia="en-US"/>
        </w:rPr>
        <w:t>“</w:t>
      </w:r>
      <w:proofErr w:type="spellStart"/>
      <w:r w:rsidR="00712737">
        <w:rPr>
          <w:rFonts w:ascii="Palatino Linotype" w:hAnsi="Palatino Linotype"/>
        </w:rPr>
        <w:t>xxxxxxxxxxxxxxxxxxxxx</w:t>
      </w:r>
      <w:bookmarkStart w:id="0" w:name="_GoBack"/>
      <w:bookmarkEnd w:id="0"/>
      <w:proofErr w:type="spellEnd"/>
      <w:r w:rsidR="00D075BD" w:rsidRPr="00A245B5">
        <w:rPr>
          <w:rFonts w:ascii="Palatino Linotype" w:hAnsi="Palatino Linotype"/>
        </w:rPr>
        <w:t>”</w:t>
      </w:r>
      <w:r w:rsidRPr="00A245B5">
        <w:rPr>
          <w:rFonts w:ascii="Palatino Linotype" w:eastAsiaTheme="minorHAnsi" w:hAnsi="Palatino Linotype" w:cs="Arial"/>
          <w:lang w:val="es-MX" w:eastAsia="en-US"/>
        </w:rPr>
        <w:t xml:space="preserve">, en lo sucesivo </w:t>
      </w:r>
      <w:r w:rsidRPr="00A245B5">
        <w:rPr>
          <w:rFonts w:ascii="Palatino Linotype" w:eastAsiaTheme="minorHAnsi" w:hAnsi="Palatino Linotype" w:cs="Arial"/>
          <w:b/>
          <w:lang w:val="es-MX" w:eastAsia="en-US"/>
        </w:rPr>
        <w:t>la parte Recurrente</w:t>
      </w:r>
      <w:r w:rsidRPr="00A245B5">
        <w:rPr>
          <w:rFonts w:ascii="Palatino Linotype" w:eastAsiaTheme="minorHAnsi" w:hAnsi="Palatino Linotype" w:cs="Arial"/>
          <w:lang w:val="es-MX" w:eastAsia="en-US"/>
        </w:rPr>
        <w:t xml:space="preserve">, en contra de la respuesta del </w:t>
      </w:r>
      <w:r w:rsidR="00D075BD" w:rsidRPr="00A245B5">
        <w:rPr>
          <w:rFonts w:ascii="Palatino Linotype" w:hAnsi="Palatino Linotype"/>
          <w:b/>
        </w:rPr>
        <w:t>Ayuntamiento de Lerma</w:t>
      </w:r>
      <w:r w:rsidRPr="00A245B5">
        <w:rPr>
          <w:rFonts w:ascii="Palatino Linotype" w:eastAsiaTheme="minorHAnsi" w:hAnsi="Palatino Linotype" w:cs="Arial"/>
          <w:b/>
          <w:lang w:val="es-MX" w:eastAsia="en-US"/>
        </w:rPr>
        <w:t xml:space="preserve">, </w:t>
      </w:r>
      <w:r w:rsidRPr="00A245B5">
        <w:rPr>
          <w:rFonts w:ascii="Palatino Linotype" w:eastAsiaTheme="minorHAnsi" w:hAnsi="Palatino Linotype" w:cs="Arial"/>
          <w:lang w:val="es-MX" w:eastAsia="en-US"/>
        </w:rPr>
        <w:t>en lo subsecuente</w:t>
      </w:r>
      <w:r w:rsidRPr="00A245B5">
        <w:rPr>
          <w:rFonts w:ascii="Palatino Linotype" w:eastAsiaTheme="minorHAnsi" w:hAnsi="Palatino Linotype" w:cs="Arial"/>
          <w:b/>
          <w:lang w:val="es-MX" w:eastAsia="en-US"/>
        </w:rPr>
        <w:t xml:space="preserve"> el Sujeto Obligado, </w:t>
      </w:r>
      <w:r w:rsidRPr="00A245B5">
        <w:rPr>
          <w:rFonts w:ascii="Palatino Linotype" w:eastAsiaTheme="minorHAnsi" w:hAnsi="Palatino Linotype" w:cs="Arial"/>
          <w:lang w:val="es-MX" w:eastAsia="en-US"/>
        </w:rPr>
        <w:t>se procede a dictar la presente resolución.</w:t>
      </w:r>
    </w:p>
    <w:p w:rsidR="002060EA" w:rsidRPr="00A245B5" w:rsidRDefault="002060EA" w:rsidP="002060EA">
      <w:pPr>
        <w:spacing w:line="360" w:lineRule="auto"/>
        <w:jc w:val="both"/>
        <w:rPr>
          <w:rFonts w:ascii="Palatino Linotype" w:hAnsi="Palatino Linotype"/>
          <w:b/>
          <w:bCs/>
          <w:spacing w:val="60"/>
          <w:lang w:val="es-ES_tradnl"/>
        </w:rPr>
      </w:pPr>
    </w:p>
    <w:p w:rsidR="002060EA" w:rsidRPr="00A245B5" w:rsidRDefault="002060EA" w:rsidP="002060EA">
      <w:pPr>
        <w:spacing w:line="360" w:lineRule="auto"/>
        <w:jc w:val="center"/>
        <w:rPr>
          <w:rFonts w:ascii="Palatino Linotype" w:hAnsi="Palatino Linotype"/>
          <w:b/>
          <w:bCs/>
          <w:spacing w:val="60"/>
          <w:sz w:val="28"/>
          <w:lang w:val="es-ES_tradnl"/>
        </w:rPr>
      </w:pPr>
      <w:r w:rsidRPr="00A245B5">
        <w:rPr>
          <w:rFonts w:ascii="Palatino Linotype" w:hAnsi="Palatino Linotype"/>
          <w:b/>
          <w:bCs/>
          <w:spacing w:val="60"/>
          <w:sz w:val="28"/>
          <w:lang w:val="es-ES_tradnl"/>
        </w:rPr>
        <w:t>RESULTANDO</w:t>
      </w:r>
    </w:p>
    <w:p w:rsidR="002060EA" w:rsidRPr="00A245B5" w:rsidRDefault="002060EA" w:rsidP="002060EA">
      <w:pPr>
        <w:spacing w:line="360" w:lineRule="auto"/>
        <w:jc w:val="center"/>
        <w:rPr>
          <w:rFonts w:ascii="Palatino Linotype" w:hAnsi="Palatino Linotype"/>
          <w:b/>
          <w:bCs/>
          <w:spacing w:val="60"/>
          <w:lang w:val="es-ES_tradnl"/>
        </w:rPr>
      </w:pPr>
    </w:p>
    <w:p w:rsidR="002060EA" w:rsidRPr="00A245B5" w:rsidRDefault="002060EA" w:rsidP="002060EA">
      <w:pPr>
        <w:spacing w:line="360" w:lineRule="auto"/>
        <w:jc w:val="both"/>
        <w:rPr>
          <w:rFonts w:ascii="Palatino Linotype" w:hAnsi="Palatino Linotype"/>
          <w:b/>
          <w:sz w:val="28"/>
          <w:szCs w:val="28"/>
        </w:rPr>
      </w:pPr>
      <w:r w:rsidRPr="00A245B5">
        <w:rPr>
          <w:rFonts w:ascii="Palatino Linotype" w:hAnsi="Palatino Linotype"/>
          <w:b/>
          <w:sz w:val="28"/>
          <w:szCs w:val="28"/>
        </w:rPr>
        <w:t>PRIMERO. De la Solicitud de Información.</w:t>
      </w:r>
    </w:p>
    <w:p w:rsidR="002060EA" w:rsidRPr="00A245B5" w:rsidRDefault="002060EA" w:rsidP="002060EA">
      <w:pPr>
        <w:spacing w:line="360" w:lineRule="auto"/>
        <w:jc w:val="both"/>
        <w:rPr>
          <w:rFonts w:ascii="Palatino Linotype" w:hAnsi="Palatino Linotype"/>
        </w:rPr>
      </w:pPr>
      <w:r w:rsidRPr="00A245B5">
        <w:rPr>
          <w:rFonts w:ascii="Palatino Linotype" w:hAnsi="Palatino Linotype"/>
        </w:rPr>
        <w:t xml:space="preserve">En fecha </w:t>
      </w:r>
      <w:r w:rsidR="00D075BD" w:rsidRPr="00A245B5">
        <w:rPr>
          <w:rFonts w:ascii="Palatino Linotype" w:hAnsi="Palatino Linotype"/>
          <w:b/>
        </w:rPr>
        <w:t>cuatro de septiembre</w:t>
      </w:r>
      <w:r w:rsidRPr="00A245B5">
        <w:rPr>
          <w:rFonts w:ascii="Palatino Linotype" w:hAnsi="Palatino Linotype"/>
          <w:b/>
        </w:rPr>
        <w:t xml:space="preserve"> de dos mil veinticinco</w:t>
      </w:r>
      <w:r w:rsidRPr="00A245B5">
        <w:rPr>
          <w:rFonts w:ascii="Palatino Linotype" w:hAnsi="Palatino Linotype"/>
        </w:rPr>
        <w:t>, el</w:t>
      </w:r>
      <w:r w:rsidRPr="00A245B5">
        <w:rPr>
          <w:rFonts w:ascii="Palatino Linotype" w:hAnsi="Palatino Linotype"/>
          <w:b/>
        </w:rPr>
        <w:t xml:space="preserve"> Recurrente</w:t>
      </w:r>
      <w:r w:rsidRPr="00A245B5">
        <w:rPr>
          <w:rFonts w:ascii="Palatino Linotype" w:hAnsi="Palatino Linotype"/>
        </w:rPr>
        <w:t xml:space="preserve"> presentó a través del Sistema de Acceso a la Información Mexiquense (</w:t>
      </w:r>
      <w:r w:rsidRPr="00A245B5">
        <w:rPr>
          <w:rFonts w:ascii="Palatino Linotype" w:hAnsi="Palatino Linotype"/>
          <w:b/>
        </w:rPr>
        <w:t>SAIMEX)</w:t>
      </w:r>
      <w:r w:rsidRPr="00A245B5">
        <w:rPr>
          <w:rFonts w:ascii="Palatino Linotype" w:hAnsi="Palatino Linotype"/>
        </w:rPr>
        <w:t>, ante el</w:t>
      </w:r>
      <w:r w:rsidRPr="00A245B5">
        <w:rPr>
          <w:rFonts w:ascii="Palatino Linotype" w:hAnsi="Palatino Linotype"/>
          <w:b/>
        </w:rPr>
        <w:t xml:space="preserve"> Sujeto Obligado</w:t>
      </w:r>
      <w:r w:rsidRPr="00A245B5">
        <w:rPr>
          <w:rFonts w:ascii="Palatino Linotype" w:hAnsi="Palatino Linotype"/>
        </w:rPr>
        <w:t xml:space="preserve">, solicitud de acceso a la información pública, a la que se les asignó el número de expediente </w:t>
      </w:r>
      <w:r w:rsidR="00D075BD" w:rsidRPr="00A245B5">
        <w:rPr>
          <w:rFonts w:ascii="Palatino Linotype" w:hAnsi="Palatino Linotype"/>
          <w:b/>
          <w:bCs/>
        </w:rPr>
        <w:t>00118/LERMA/IP/2025</w:t>
      </w:r>
      <w:r w:rsidRPr="00A245B5">
        <w:rPr>
          <w:rFonts w:ascii="Palatino Linotype" w:hAnsi="Palatino Linotype"/>
          <w:b/>
          <w:bCs/>
        </w:rPr>
        <w:t xml:space="preserve">, </w:t>
      </w:r>
      <w:r w:rsidRPr="00A245B5">
        <w:rPr>
          <w:rFonts w:ascii="Palatino Linotype" w:hAnsi="Palatino Linotype"/>
        </w:rPr>
        <w:t>mediante la cual solicitó, lo siguiente:</w:t>
      </w:r>
    </w:p>
    <w:p w:rsidR="002060EA" w:rsidRPr="00A245B5" w:rsidRDefault="002060EA" w:rsidP="002060EA">
      <w:pPr>
        <w:spacing w:line="360" w:lineRule="auto"/>
        <w:jc w:val="both"/>
        <w:rPr>
          <w:rFonts w:ascii="Palatino Linotype" w:hAnsi="Palatino Linotype" w:cs="Arial"/>
        </w:rPr>
      </w:pPr>
    </w:p>
    <w:p w:rsidR="002060EA" w:rsidRPr="00A245B5" w:rsidRDefault="002060EA" w:rsidP="00D075BD">
      <w:pPr>
        <w:spacing w:line="276" w:lineRule="auto"/>
        <w:ind w:left="567" w:right="616"/>
        <w:jc w:val="both"/>
        <w:rPr>
          <w:rFonts w:ascii="Palatino Linotype" w:hAnsi="Palatino Linotype"/>
          <w:bCs/>
          <w:i/>
          <w:sz w:val="22"/>
        </w:rPr>
      </w:pPr>
      <w:r w:rsidRPr="00A245B5">
        <w:rPr>
          <w:rFonts w:ascii="Palatino Linotype" w:hAnsi="Palatino Linotype"/>
          <w:bCs/>
          <w:i/>
          <w:sz w:val="22"/>
        </w:rPr>
        <w:t>“</w:t>
      </w:r>
      <w:r w:rsidR="00D075BD" w:rsidRPr="00A245B5">
        <w:rPr>
          <w:rFonts w:ascii="Palatino Linotype" w:hAnsi="Palatino Linotype"/>
          <w:bCs/>
          <w:i/>
          <w:sz w:val="22"/>
        </w:rPr>
        <w:t xml:space="preserve">Solicito las </w:t>
      </w:r>
      <w:proofErr w:type="spellStart"/>
      <w:r w:rsidR="00D075BD" w:rsidRPr="00A245B5">
        <w:rPr>
          <w:rFonts w:ascii="Palatino Linotype" w:hAnsi="Palatino Linotype"/>
          <w:bCs/>
          <w:i/>
          <w:sz w:val="22"/>
        </w:rPr>
        <w:t>nominas</w:t>
      </w:r>
      <w:proofErr w:type="spellEnd"/>
      <w:r w:rsidR="00D075BD" w:rsidRPr="00A245B5">
        <w:rPr>
          <w:rFonts w:ascii="Palatino Linotype" w:hAnsi="Palatino Linotype"/>
          <w:bCs/>
          <w:i/>
          <w:sz w:val="22"/>
        </w:rPr>
        <w:t xml:space="preserve"> de todo el ayuntamiento y las áreas administrativas, las actas de sesión de cabildo.</w:t>
      </w:r>
      <w:r w:rsidRPr="00A245B5">
        <w:rPr>
          <w:rFonts w:ascii="Palatino Linotype" w:hAnsi="Palatino Linotype"/>
          <w:bCs/>
          <w:i/>
          <w:sz w:val="22"/>
        </w:rPr>
        <w:t>” (Sic)</w:t>
      </w:r>
    </w:p>
    <w:p w:rsidR="002060EA" w:rsidRPr="00A245B5" w:rsidRDefault="002060EA" w:rsidP="002060EA">
      <w:pPr>
        <w:spacing w:line="360" w:lineRule="auto"/>
        <w:ind w:left="567" w:right="616"/>
        <w:jc w:val="both"/>
        <w:rPr>
          <w:rFonts w:ascii="Palatino Linotype" w:hAnsi="Palatino Linotype"/>
          <w:bCs/>
        </w:rPr>
      </w:pPr>
    </w:p>
    <w:p w:rsidR="002060EA" w:rsidRPr="00A245B5" w:rsidRDefault="002060EA" w:rsidP="002060EA">
      <w:pPr>
        <w:spacing w:line="360" w:lineRule="auto"/>
        <w:jc w:val="both"/>
        <w:rPr>
          <w:rFonts w:ascii="Palatino Linotype" w:hAnsi="Palatino Linotype"/>
          <w:szCs w:val="28"/>
          <w:lang w:val="es-MX"/>
        </w:rPr>
      </w:pPr>
      <w:r w:rsidRPr="00A245B5">
        <w:rPr>
          <w:rFonts w:ascii="Palatino Linotype" w:hAnsi="Palatino Linotype"/>
          <w:szCs w:val="28"/>
          <w:lang w:val="es-MX"/>
        </w:rPr>
        <w:t>Modalidad de entrega:</w:t>
      </w:r>
      <w:r w:rsidRPr="00A245B5">
        <w:rPr>
          <w:rFonts w:ascii="Palatino Linotype" w:hAnsi="Palatino Linotype"/>
          <w:b/>
          <w:i/>
          <w:szCs w:val="28"/>
          <w:lang w:val="es-MX"/>
        </w:rPr>
        <w:t xml:space="preserve"> a través del SAIMEX   </w:t>
      </w:r>
    </w:p>
    <w:p w:rsidR="002060EA" w:rsidRPr="00A245B5" w:rsidRDefault="002060EA" w:rsidP="002060EA">
      <w:pPr>
        <w:spacing w:line="360" w:lineRule="auto"/>
        <w:jc w:val="both"/>
        <w:rPr>
          <w:rFonts w:ascii="Palatino Linotype" w:hAnsi="Palatino Linotype"/>
          <w:b/>
          <w:sz w:val="28"/>
          <w:szCs w:val="28"/>
          <w:lang w:val="es-MX"/>
        </w:rPr>
      </w:pPr>
    </w:p>
    <w:p w:rsidR="00D075BD" w:rsidRPr="00A245B5" w:rsidRDefault="002060EA" w:rsidP="002060EA">
      <w:pPr>
        <w:spacing w:line="360" w:lineRule="auto"/>
        <w:jc w:val="both"/>
        <w:rPr>
          <w:rFonts w:ascii="Palatino Linotype" w:hAnsi="Palatino Linotype"/>
          <w:b/>
          <w:sz w:val="28"/>
          <w:szCs w:val="28"/>
          <w:lang w:val="es-MX"/>
        </w:rPr>
      </w:pPr>
      <w:r w:rsidRPr="00A245B5">
        <w:rPr>
          <w:rFonts w:ascii="Palatino Linotype" w:hAnsi="Palatino Linotype"/>
          <w:b/>
          <w:sz w:val="28"/>
          <w:szCs w:val="28"/>
          <w:lang w:val="es-MX"/>
        </w:rPr>
        <w:t xml:space="preserve">SEGUNDO. </w:t>
      </w:r>
      <w:r w:rsidR="00D075BD" w:rsidRPr="00A245B5">
        <w:rPr>
          <w:rFonts w:ascii="Palatino Linotype" w:hAnsi="Palatino Linotype"/>
          <w:b/>
          <w:sz w:val="28"/>
          <w:szCs w:val="28"/>
          <w:lang w:val="es-MX"/>
        </w:rPr>
        <w:t>De la solicitud de Aclaración.</w:t>
      </w:r>
    </w:p>
    <w:p w:rsidR="00D075BD" w:rsidRPr="00A245B5" w:rsidRDefault="00D075BD" w:rsidP="002060EA">
      <w:pPr>
        <w:spacing w:line="360" w:lineRule="auto"/>
        <w:jc w:val="both"/>
        <w:rPr>
          <w:rFonts w:ascii="Palatino Linotype" w:hAnsi="Palatino Linotype"/>
          <w:szCs w:val="28"/>
          <w:lang w:val="es-MX"/>
        </w:rPr>
      </w:pPr>
      <w:r w:rsidRPr="00A245B5">
        <w:rPr>
          <w:rFonts w:ascii="Palatino Linotype" w:hAnsi="Palatino Linotype"/>
          <w:szCs w:val="28"/>
          <w:lang w:val="es-MX"/>
        </w:rPr>
        <w:lastRenderedPageBreak/>
        <w:t xml:space="preserve">En fecha </w:t>
      </w:r>
      <w:r w:rsidRPr="00A245B5">
        <w:rPr>
          <w:rFonts w:ascii="Palatino Linotype" w:hAnsi="Palatino Linotype"/>
          <w:b/>
          <w:szCs w:val="28"/>
          <w:lang w:val="es-MX"/>
        </w:rPr>
        <w:t>once de septiembre de dos mil veinticinco</w:t>
      </w:r>
      <w:r w:rsidRPr="00A245B5">
        <w:rPr>
          <w:rFonts w:ascii="Palatino Linotype" w:hAnsi="Palatino Linotype"/>
          <w:szCs w:val="28"/>
          <w:lang w:val="es-MX"/>
        </w:rPr>
        <w:t xml:space="preserve"> el </w:t>
      </w:r>
      <w:r w:rsidRPr="00A245B5">
        <w:rPr>
          <w:rFonts w:ascii="Palatino Linotype" w:hAnsi="Palatino Linotype"/>
          <w:b/>
          <w:szCs w:val="28"/>
          <w:lang w:val="es-MX"/>
        </w:rPr>
        <w:t>Sujeto Obligado</w:t>
      </w:r>
      <w:r w:rsidRPr="00A245B5">
        <w:rPr>
          <w:rFonts w:ascii="Palatino Linotype" w:hAnsi="Palatino Linotype"/>
          <w:szCs w:val="28"/>
          <w:lang w:val="es-MX"/>
        </w:rPr>
        <w:t xml:space="preserve"> requirió una aclaración a la </w:t>
      </w:r>
      <w:r w:rsidRPr="00A245B5">
        <w:rPr>
          <w:rFonts w:ascii="Palatino Linotype" w:hAnsi="Palatino Linotype"/>
          <w:b/>
          <w:szCs w:val="28"/>
          <w:lang w:val="es-MX"/>
        </w:rPr>
        <w:t>parte Recurrente</w:t>
      </w:r>
      <w:r w:rsidRPr="00A245B5">
        <w:rPr>
          <w:rFonts w:ascii="Palatino Linotype" w:hAnsi="Palatino Linotype"/>
          <w:szCs w:val="28"/>
          <w:lang w:val="es-MX"/>
        </w:rPr>
        <w:t>, en los términos siguientes:</w:t>
      </w:r>
    </w:p>
    <w:p w:rsidR="00D075BD" w:rsidRPr="00A245B5" w:rsidRDefault="00D075BD" w:rsidP="00D075BD">
      <w:pPr>
        <w:pStyle w:val="Citas"/>
      </w:pPr>
      <w:r w:rsidRPr="00A245B5">
        <w:t xml:space="preserve">“Con fundamento en el </w:t>
      </w:r>
      <w:proofErr w:type="spellStart"/>
      <w:r w:rsidRPr="00A245B5">
        <w:t>articulo</w:t>
      </w:r>
      <w:proofErr w:type="spellEnd"/>
      <w:r w:rsidRPr="00A245B5">
        <w:t xml:space="preserve"> 159 de la Ley de Transparencia y Acceso a la Información Pública del Estado de México y Municipios, se le requiere para que dentro del plazo de diez días hábiles realice lo siguiente:</w:t>
      </w:r>
    </w:p>
    <w:p w:rsidR="00D075BD" w:rsidRPr="00A245B5" w:rsidRDefault="00D075BD" w:rsidP="00D075BD">
      <w:pPr>
        <w:pStyle w:val="Citas"/>
      </w:pPr>
      <w:r w:rsidRPr="00A245B5">
        <w:t xml:space="preserve">SOLICITANTE P R E S E N T E En atención a su solicitud de información pública con fecha 04 de septiembre del año en curso, recibida a través del Sistema de Acceso a la Información Mexiquense (SAIMEX) con el número de folio 00118/LERMA/IP/2025, en la cual requiere lo siguiente: DESCRIPCIÓN CLARA Y PRECISA DE LA INFORMACIÓN SOLICITADA: “Solicito las </w:t>
      </w:r>
      <w:proofErr w:type="spellStart"/>
      <w:r w:rsidRPr="00A245B5">
        <w:t>nominas</w:t>
      </w:r>
      <w:proofErr w:type="spellEnd"/>
      <w:r w:rsidRPr="00A245B5">
        <w:t xml:space="preserve"> de todo el ayuntamiento y las áreas administrativas, las actas de sesión de cabildo.” (Sic) Al respecto y con fundamento en lo dispuesto por el artículo 159 de la Ley de Transparencia y Acceso a la Información Pública del Estado de México y Municipios, hago de su conocimiento que: Cuando los detalles proporcionados para localizar los documentos resulten insuficientes, incompletos o sean erróneos, la Unidad de Transparencia podrá requerir al solicitante, por una sola vez (…) indique otros elementos que complementen, corrijan o amplíen los datos proporcionados o bien, precise uno o varios requerimientos de información. Por lo anterior, me permito solicitar a usted respetuosamente, pueda complementar su requerimiento de información, </w:t>
      </w:r>
      <w:r w:rsidRPr="00A245B5">
        <w:rPr>
          <w:b/>
        </w:rPr>
        <w:t>INDICANDO EL NOMBRE DEL ÁREA (S) DE ADSCRIPCIÓN O DE LAS UNIDADES ADMINISTRATIVAS, DE LAS QUE DESEA TENER INFORMACIÓN ACERCA DE LA NÓMINA, ASI COMO, LA FECHA (MES) DE SU INTERÉS. DE IGUAL FORMA, PUEDA PRECISAR EL PERIODO (MES/AÑO) DEL QUE SOLICITA LAS ACTAS DE CABILDO</w:t>
      </w:r>
      <w:r w:rsidRPr="00A245B5">
        <w:t xml:space="preserve">. Esto con el propósito de que este Sujeto Obligado, cuente con los elementos necesarios para atender, en su caso, su requerimiento de información, dado que, con los elementos </w:t>
      </w:r>
      <w:r w:rsidRPr="00A245B5">
        <w:lastRenderedPageBreak/>
        <w:t>indicados en su solicitud inicial, no es posible efectuar una búsqueda de información. Sin otro particular, le envío un cordial saludo.</w:t>
      </w:r>
    </w:p>
    <w:p w:rsidR="00D075BD" w:rsidRPr="00A245B5" w:rsidRDefault="00D075BD" w:rsidP="00D075BD">
      <w:pPr>
        <w:pStyle w:val="Citas"/>
      </w:pPr>
      <w:r w:rsidRPr="00A245B5">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D075BD" w:rsidRPr="00A245B5" w:rsidRDefault="00D075BD" w:rsidP="00D075BD">
      <w:pPr>
        <w:pStyle w:val="Citas"/>
      </w:pPr>
      <w:r w:rsidRPr="00A245B5">
        <w:t>ATENTAMENTE</w:t>
      </w:r>
    </w:p>
    <w:p w:rsidR="00D075BD" w:rsidRPr="00A245B5" w:rsidRDefault="00D075BD" w:rsidP="00D075BD">
      <w:pPr>
        <w:pStyle w:val="Citas"/>
      </w:pPr>
      <w:r w:rsidRPr="00A245B5">
        <w:t>Lic. TALIA NOHEMI PÉREZ NOYA” (sic)</w:t>
      </w:r>
    </w:p>
    <w:p w:rsidR="00D075BD" w:rsidRPr="00A245B5" w:rsidRDefault="00D075BD" w:rsidP="002060EA">
      <w:pPr>
        <w:spacing w:line="360" w:lineRule="auto"/>
        <w:jc w:val="both"/>
        <w:rPr>
          <w:rFonts w:ascii="Palatino Linotype" w:hAnsi="Palatino Linotype"/>
          <w:szCs w:val="28"/>
          <w:lang w:val="es-MX"/>
        </w:rPr>
      </w:pPr>
    </w:p>
    <w:p w:rsidR="00D075BD" w:rsidRPr="00A245B5" w:rsidRDefault="00840A01" w:rsidP="002060EA">
      <w:pPr>
        <w:spacing w:line="360" w:lineRule="auto"/>
        <w:jc w:val="both"/>
        <w:rPr>
          <w:rFonts w:ascii="Palatino Linotype" w:hAnsi="Palatino Linotype"/>
          <w:szCs w:val="28"/>
          <w:lang w:val="es-MX"/>
        </w:rPr>
      </w:pPr>
      <w:r w:rsidRPr="00A245B5">
        <w:rPr>
          <w:rFonts w:ascii="Palatino Linotype" w:hAnsi="Palatino Linotype"/>
          <w:szCs w:val="28"/>
          <w:lang w:val="es-MX"/>
        </w:rPr>
        <w:t>Así, en fecha once de septiembre de dos mil veinticinco la parte rindió su aclaración en los términos siguientes:</w:t>
      </w:r>
    </w:p>
    <w:p w:rsidR="00840A01" w:rsidRPr="00A245B5" w:rsidRDefault="00840A01" w:rsidP="002060EA">
      <w:pPr>
        <w:spacing w:line="360" w:lineRule="auto"/>
        <w:jc w:val="both"/>
        <w:rPr>
          <w:rFonts w:ascii="Palatino Linotype" w:hAnsi="Palatino Linotype"/>
          <w:szCs w:val="28"/>
          <w:lang w:val="es-MX"/>
        </w:rPr>
      </w:pPr>
      <w:r w:rsidRPr="00A245B5">
        <w:rPr>
          <w:rFonts w:ascii="Palatino Linotype" w:hAnsi="Palatino Linotype"/>
          <w:noProof/>
          <w:szCs w:val="28"/>
          <w:lang w:val="es-MX" w:eastAsia="es-MX"/>
        </w:rPr>
        <w:drawing>
          <wp:inline distT="0" distB="0" distL="0" distR="0">
            <wp:extent cx="5893910" cy="1438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0FF44.tmp"/>
                    <pic:cNvPicPr/>
                  </pic:nvPicPr>
                  <pic:blipFill rotWithShape="1">
                    <a:blip r:embed="rId7">
                      <a:extLst>
                        <a:ext uri="{28A0092B-C50C-407E-A947-70E740481C1C}">
                          <a14:useLocalDpi xmlns:a14="http://schemas.microsoft.com/office/drawing/2010/main" val="0"/>
                        </a:ext>
                      </a:extLst>
                    </a:blip>
                    <a:srcRect l="822" r="2807"/>
                    <a:stretch/>
                  </pic:blipFill>
                  <pic:spPr bwMode="auto">
                    <a:xfrm>
                      <a:off x="0" y="0"/>
                      <a:ext cx="5917569" cy="1444048"/>
                    </a:xfrm>
                    <a:prstGeom prst="rect">
                      <a:avLst/>
                    </a:prstGeom>
                    <a:ln>
                      <a:noFill/>
                    </a:ln>
                    <a:extLst>
                      <a:ext uri="{53640926-AAD7-44D8-BBD7-CCE9431645EC}">
                        <a14:shadowObscured xmlns:a14="http://schemas.microsoft.com/office/drawing/2010/main"/>
                      </a:ext>
                    </a:extLst>
                  </pic:spPr>
                </pic:pic>
              </a:graphicData>
            </a:graphic>
          </wp:inline>
        </w:drawing>
      </w:r>
    </w:p>
    <w:p w:rsidR="00840A01" w:rsidRPr="00A245B5" w:rsidRDefault="00840A01" w:rsidP="002060EA">
      <w:pPr>
        <w:spacing w:line="360" w:lineRule="auto"/>
        <w:jc w:val="both"/>
        <w:rPr>
          <w:rFonts w:ascii="Palatino Linotype" w:hAnsi="Palatino Linotype"/>
          <w:szCs w:val="28"/>
          <w:lang w:val="es-MX"/>
        </w:rPr>
      </w:pPr>
    </w:p>
    <w:p w:rsidR="002060EA" w:rsidRPr="00A245B5" w:rsidRDefault="00840A01" w:rsidP="002060EA">
      <w:pPr>
        <w:spacing w:line="360" w:lineRule="auto"/>
        <w:jc w:val="both"/>
        <w:rPr>
          <w:rFonts w:ascii="Palatino Linotype" w:hAnsi="Palatino Linotype" w:cs="Arial"/>
          <w:b/>
          <w:sz w:val="28"/>
          <w:szCs w:val="20"/>
        </w:rPr>
      </w:pPr>
      <w:r w:rsidRPr="00A245B5">
        <w:rPr>
          <w:rFonts w:ascii="Palatino Linotype" w:hAnsi="Palatino Linotype" w:cs="Arial"/>
          <w:b/>
          <w:sz w:val="28"/>
          <w:szCs w:val="28"/>
        </w:rPr>
        <w:t>TERCERO</w:t>
      </w:r>
      <w:r w:rsidRPr="00A245B5">
        <w:rPr>
          <w:rFonts w:ascii="Palatino Linotype" w:hAnsi="Palatino Linotype" w:cs="Arial"/>
          <w:b/>
          <w:sz w:val="28"/>
          <w:szCs w:val="22"/>
          <w:lang w:val="es-MX"/>
        </w:rPr>
        <w:t xml:space="preserve">. </w:t>
      </w:r>
      <w:r w:rsidR="002060EA" w:rsidRPr="00A245B5">
        <w:rPr>
          <w:rFonts w:ascii="Palatino Linotype" w:hAnsi="Palatino Linotype" w:cs="Arial"/>
          <w:b/>
          <w:sz w:val="28"/>
          <w:szCs w:val="20"/>
        </w:rPr>
        <w:t>De la respuesta del Sujeto Obligado.</w:t>
      </w:r>
    </w:p>
    <w:p w:rsidR="002060EA" w:rsidRPr="00A245B5" w:rsidRDefault="002060EA" w:rsidP="002060EA">
      <w:pPr>
        <w:spacing w:line="360" w:lineRule="auto"/>
        <w:jc w:val="both"/>
        <w:rPr>
          <w:rFonts w:ascii="Palatino Linotype" w:hAnsi="Palatino Linotype"/>
        </w:rPr>
      </w:pPr>
      <w:r w:rsidRPr="00A245B5">
        <w:rPr>
          <w:rFonts w:ascii="Palatino Linotype" w:hAnsi="Palatino Linotype"/>
        </w:rPr>
        <w:t xml:space="preserve">Como se advierte de las constancias del expediente electrónico, en fecha </w:t>
      </w:r>
      <w:r w:rsidR="00F769D1" w:rsidRPr="00A245B5">
        <w:rPr>
          <w:rFonts w:ascii="Palatino Linotype" w:hAnsi="Palatino Linotype"/>
          <w:b/>
        </w:rPr>
        <w:t>diecisiete de septiembre</w:t>
      </w:r>
      <w:r w:rsidRPr="00A245B5">
        <w:rPr>
          <w:rFonts w:ascii="Palatino Linotype" w:hAnsi="Palatino Linotype"/>
          <w:b/>
        </w:rPr>
        <w:t xml:space="preserve"> de dos mil veinticinco</w:t>
      </w:r>
      <w:r w:rsidRPr="00A245B5">
        <w:rPr>
          <w:rFonts w:ascii="Palatino Linotype" w:hAnsi="Palatino Linotype"/>
        </w:rPr>
        <w:t xml:space="preserve">, el </w:t>
      </w:r>
      <w:r w:rsidRPr="00A245B5">
        <w:rPr>
          <w:rFonts w:ascii="Palatino Linotype" w:hAnsi="Palatino Linotype"/>
          <w:b/>
        </w:rPr>
        <w:t>Sujeto Obligado</w:t>
      </w:r>
      <w:r w:rsidRPr="00A245B5">
        <w:rPr>
          <w:rFonts w:ascii="Palatino Linotype" w:hAnsi="Palatino Linotype"/>
        </w:rPr>
        <w:t xml:space="preserve"> hizo entrega al </w:t>
      </w:r>
      <w:r w:rsidRPr="00A245B5">
        <w:rPr>
          <w:rFonts w:ascii="Palatino Linotype" w:hAnsi="Palatino Linotype"/>
          <w:b/>
        </w:rPr>
        <w:t>Recurrente</w:t>
      </w:r>
      <w:r w:rsidRPr="00A245B5">
        <w:rPr>
          <w:rFonts w:ascii="Palatino Linotype" w:hAnsi="Palatino Linotype"/>
        </w:rPr>
        <w:t xml:space="preserve"> de la respuesta emitida a la solicitud de información, en los términos siguientes:</w:t>
      </w:r>
    </w:p>
    <w:p w:rsidR="002060EA" w:rsidRPr="00A245B5" w:rsidRDefault="002060EA" w:rsidP="002060EA">
      <w:pPr>
        <w:spacing w:line="360" w:lineRule="auto"/>
        <w:jc w:val="both"/>
        <w:rPr>
          <w:rFonts w:ascii="Palatino Linotype" w:hAnsi="Palatino Linotype"/>
        </w:rPr>
      </w:pPr>
    </w:p>
    <w:p w:rsidR="002060EA" w:rsidRPr="00A245B5" w:rsidRDefault="002060EA" w:rsidP="00F769D1">
      <w:pPr>
        <w:spacing w:line="276" w:lineRule="auto"/>
        <w:ind w:left="567" w:right="616"/>
        <w:jc w:val="both"/>
        <w:rPr>
          <w:rFonts w:ascii="Palatino Linotype" w:hAnsi="Palatino Linotype"/>
          <w:bCs/>
          <w:i/>
          <w:sz w:val="22"/>
        </w:rPr>
      </w:pPr>
      <w:r w:rsidRPr="00A245B5">
        <w:rPr>
          <w:rFonts w:ascii="Palatino Linotype" w:hAnsi="Palatino Linotype"/>
          <w:bCs/>
          <w:i/>
          <w:sz w:val="22"/>
        </w:rPr>
        <w:t>“</w:t>
      </w:r>
      <w:r w:rsidR="00F769D1" w:rsidRPr="00A245B5">
        <w:rPr>
          <w:rFonts w:ascii="Palatino Linotype" w:hAnsi="Palatino Linotype"/>
          <w:bCs/>
          <w:i/>
          <w:sz w:val="22"/>
        </w:rPr>
        <w:t xml:space="preserve">SOLICITANTE P R E S E N T E En atención a su aclaración a la solicitud de información pública con el número de folio 00118/LERMA/IP/2025, recibida con fecha 11 de septiembre </w:t>
      </w:r>
      <w:r w:rsidR="00F769D1" w:rsidRPr="00A245B5">
        <w:rPr>
          <w:rFonts w:ascii="Palatino Linotype" w:hAnsi="Palatino Linotype"/>
          <w:bCs/>
          <w:i/>
          <w:sz w:val="22"/>
        </w:rPr>
        <w:lastRenderedPageBreak/>
        <w:t xml:space="preserve">del año en curso, a través del Sistema de Acceso a la Información Mexiquense (SAIMEX), en la cual requiere lo siguiente: DESCRIPCIÓN CLARA Y PRECISA DE LA INFORMACIÓN SOLICITADA: “Respecto de la Solicitud de Aclaración de la solicitud de información pública, se hacen las siguientes precisiones: Respecto de las Actas de Sesión de Cabildo, se requieren del 04/09/2024 al 04/09/2025, como lo establece el criterio 3/19. Periodo de búsqueda de la información. Cuando la persona solicitante no señale el periodo respecto del cual requiere la información se considerará que el requerimiento se refiere al año inmediato anterior, contado a partir de la fecha de recepción de la solicitud. Respecto de INDICANDO EL NOMBRE DEL ÁREA (S) DE ADSCRIPCIÓN O DE LAS UNIDADES ADMINISTRATIVAS, DE LAS QUE DESEA TENER INFORMACIÓN ACERCA DE LA NÓMINA, ASI COMO, LA FECHA (MES) DE SU INTERÉS, en este sentido se requiere la nómina de la Presidencia Municipal, Regidurías, Sindicaturas, Direcciones Generales, Unidad de Transparencia y Tesorería, del H. Ayuntamiento de Metepec, México. Correspondientes al año 2025.” (Sic) Con fundamento en lo dispuesto por los artículos 12 segundo párrafo, 19 primer párrafo, 23 fracción IV, 162 y 167 de la Ley de Transparencia y Acceso a la Información Pública del Estado de México y Municipios, hago de su conocimiento que el Ayuntamiento Constitucional de Lerma, Estado de México, de acuerdo con lo dispuesto por el Bando Municipal 2025 y demás normatividad aplicable, no tiene atribuciones, ni funciones para registrar información sobre el Ayuntamiento de Metepec México, por lo que no es posible proporcionarle la información requerida al respecto. Lo anterior, en función de que de conformidad con lo establecido en el artículo 115 de la Constitución Política de los Estados Unidos Mexicanos, mismo que menciona que: Los estados adoptarán, para su régimen interior, la forma de gobierno republicano, representativo, democrático, laico y popular, teniendo como base de su división territorial y de su organización política y administrativa, el municipio libre, asimismo, precisa que: Los municipios estarán investidos de personalidad jurídica y manejarán su patrimonio propio. De esto se tiene que, cada uno de los municipios que integra el territorio nacional, es una institución político administrativa independiente con una forma de organización propia, para el caso del Estado de México, la Ley Orgánica Municipal del Estado de México, en su artículo 5º establece que el Estado de México, se integra por 125 municipios, siendo Metepec un municipio diferente a Lerma. Por lo anterior, en términos del artículo 23 fracción IV de la Ley de Transparencia y Acceso a la Información Pública del Estado de México y Municipios, el Ayuntamiento Constitucional de Metepec, es considerado un Sujeto Obligado Independiente del Ayuntamiento de Lerma, en tanto al cumplimiento de las disposiciones en materia de acceso a la información pública, transparencia y protección </w:t>
      </w:r>
      <w:r w:rsidR="00F769D1" w:rsidRPr="00A245B5">
        <w:rPr>
          <w:rFonts w:ascii="Palatino Linotype" w:hAnsi="Palatino Linotype"/>
          <w:bCs/>
          <w:i/>
          <w:sz w:val="22"/>
        </w:rPr>
        <w:lastRenderedPageBreak/>
        <w:t>de datos personales. Por ello, se le puntualiza que la información sobre: las Actas de Sesión de Cabildo del 04/09/2024 al 04/09/2025 y la nómina de la Presidencia Municipal, Regidurías, Sindicaturas, Direcciones Generales, Unidad de Transparencia y Tesorería, del H. Ayuntamiento de Metepec, México. Correspondientes al año 2025, deberá ser proporcionada directamente por el Ayuntamiento Constitucional de Metepec, México, por ello, bajo el principio de máxima publicidad, me permito sugerirle respetuosamente, dirija su solicitud de información al Módulo de Información Pública de la Unidad de Transparencia de dicha dependencia, en su carácter de sujeto obligado, el cual deberá atender su requerimiento en el ámbito de su competencia. Para lo cual, podrá utilizar su mismo usuario y contraseña del Sistema de Acceso a la Información Mexiquense (SAIMEX) en la dirección: https</w:t>
      </w:r>
      <w:proofErr w:type="gramStart"/>
      <w:r w:rsidR="00F769D1" w:rsidRPr="00A245B5">
        <w:rPr>
          <w:rFonts w:ascii="Palatino Linotype" w:hAnsi="Palatino Linotype"/>
          <w:bCs/>
          <w:i/>
          <w:sz w:val="22"/>
        </w:rPr>
        <w:t>:/</w:t>
      </w:r>
      <w:proofErr w:type="gramEnd"/>
      <w:r w:rsidR="00F769D1" w:rsidRPr="00A245B5">
        <w:rPr>
          <w:rFonts w:ascii="Palatino Linotype" w:hAnsi="Palatino Linotype"/>
          <w:bCs/>
          <w:i/>
          <w:sz w:val="22"/>
        </w:rPr>
        <w:t xml:space="preserve">/saimex.org.mx/saimex/ciudadano/login.page, solamente deberá seleccionar en el catálogo de dependencias al Ayuntamiento en cuestión. O en su defecto, podrá dirigir su solicitud a través de la Plataforma Nacional de Transparencia (PNT) en: https://www.plataformadetransparencia.org.mx/. De igual forma, en caso de ser de su interés, puede acudir a las oficinas de la Unidad de Transparencia de dicho Ayuntamiento, ubicadas en Calle Del Nevado no. 2533, Colonia Agrícola Bellavista, Metepec, México. C.P. 52172 o contactarse a través del correo institucional transparencia@metepec.gob.mx o al teléfono 7222358200 </w:t>
      </w:r>
      <w:proofErr w:type="spellStart"/>
      <w:r w:rsidR="00F769D1" w:rsidRPr="00A245B5">
        <w:rPr>
          <w:rFonts w:ascii="Palatino Linotype" w:hAnsi="Palatino Linotype"/>
          <w:bCs/>
          <w:i/>
          <w:sz w:val="22"/>
        </w:rPr>
        <w:t>ext</w:t>
      </w:r>
      <w:proofErr w:type="spellEnd"/>
      <w:r w:rsidR="00F769D1" w:rsidRPr="00A245B5">
        <w:rPr>
          <w:rFonts w:ascii="Palatino Linotype" w:hAnsi="Palatino Linotype"/>
          <w:bCs/>
          <w:i/>
          <w:sz w:val="22"/>
        </w:rPr>
        <w:t xml:space="preserve"> 2067. Igualmente, se le precisa que el Ayuntamiento de Lerma, no recopila, administra, maneja, procesa, archiva o conserva la información pública que generan las dependencias, organismos públicos descentralizados del gobierno municipal, estatal y los ayuntamientos de la entidad o de otros organismos y entidades del país. Esto, de conformidad con lo establecido en los artículos 12 y 24 de la Ley de Transparencia y Acceso a la Información Pública del Estado de México y Municipios, mismos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requiere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 Aunado a ello, el Pleno del Instituto de Transparencia y Acceso a la Información Pública del Estado de México y Municipios, aprobó el Criterio de Interpretación en el Orden Administrativo número 0002-11, el cual se describe a continuación: “CRITERIO 0002-11 </w:t>
      </w:r>
      <w:r w:rsidR="00F769D1" w:rsidRPr="00A245B5">
        <w:rPr>
          <w:rFonts w:ascii="Palatino Linotype" w:hAnsi="Palatino Linotype"/>
          <w:bCs/>
          <w:i/>
          <w:sz w:val="22"/>
        </w:rPr>
        <w:lastRenderedPageBreak/>
        <w:t>INFORMACIÓN PÚBLICA, CONCEPTO DE, EN MATERIA DE TRANSPARENCIA, INTERPRETACIÓN 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dé información registrada en cualquier soporte documental, que en ejercicio de las atribuciones conferidas, se encuentre en posesión de los Sujetos Obligados”. Sin otro particular, con el presente escrito se tiene por atendida la incompetencia de la solicitud de información, así como la orientación del Sujeto Obligado competente de atenderla.</w:t>
      </w:r>
      <w:r w:rsidRPr="00A245B5">
        <w:rPr>
          <w:rFonts w:ascii="Palatino Linotype" w:hAnsi="Palatino Linotype"/>
          <w:bCs/>
          <w:i/>
          <w:sz w:val="22"/>
        </w:rPr>
        <w:t>”</w:t>
      </w:r>
    </w:p>
    <w:p w:rsidR="002060EA" w:rsidRPr="00A245B5" w:rsidRDefault="002060EA" w:rsidP="002060EA">
      <w:pPr>
        <w:spacing w:line="360" w:lineRule="auto"/>
        <w:jc w:val="both"/>
        <w:rPr>
          <w:rFonts w:ascii="Palatino Linotype" w:hAnsi="Palatino Linotype" w:cs="Arial"/>
        </w:rPr>
      </w:pPr>
    </w:p>
    <w:p w:rsidR="002060EA" w:rsidRPr="00A245B5" w:rsidRDefault="002060EA" w:rsidP="004A77BA">
      <w:pPr>
        <w:spacing w:line="360" w:lineRule="auto"/>
        <w:jc w:val="both"/>
        <w:rPr>
          <w:rFonts w:ascii="Palatino Linotype" w:hAnsi="Palatino Linotype" w:cs="Arial"/>
        </w:rPr>
      </w:pPr>
      <w:r w:rsidRPr="00A245B5">
        <w:rPr>
          <w:rFonts w:ascii="Palatino Linotype" w:hAnsi="Palatino Linotype" w:cs="Arial"/>
        </w:rPr>
        <w:t xml:space="preserve">Adicionalmente, el </w:t>
      </w:r>
      <w:r w:rsidRPr="00A245B5">
        <w:rPr>
          <w:rFonts w:ascii="Palatino Linotype" w:hAnsi="Palatino Linotype" w:cs="Arial"/>
          <w:b/>
        </w:rPr>
        <w:t>Sujeto Obligado</w:t>
      </w:r>
      <w:r w:rsidRPr="00A245B5">
        <w:rPr>
          <w:rFonts w:ascii="Palatino Linotype" w:hAnsi="Palatino Linotype" w:cs="Arial"/>
        </w:rPr>
        <w:t xml:space="preserve"> adjuntó </w:t>
      </w:r>
      <w:r w:rsidR="00F769D1" w:rsidRPr="00A245B5">
        <w:rPr>
          <w:rFonts w:ascii="Palatino Linotype" w:hAnsi="Palatino Linotype" w:cs="Arial"/>
        </w:rPr>
        <w:t>el archivo electrónico denominado</w:t>
      </w:r>
      <w:r w:rsidRPr="00A245B5">
        <w:rPr>
          <w:rFonts w:ascii="Palatino Linotype" w:hAnsi="Palatino Linotype" w:cs="Arial"/>
        </w:rPr>
        <w:t xml:space="preserve"> “</w:t>
      </w:r>
      <w:r w:rsidR="00F769D1" w:rsidRPr="00A245B5">
        <w:rPr>
          <w:rFonts w:ascii="Palatino Linotype" w:hAnsi="Palatino Linotype" w:cs="Arial"/>
          <w:b/>
          <w:i/>
        </w:rPr>
        <w:t>AYL-00118-CIUDADANO-UTAI_INCOMPETENCIA.pdf</w:t>
      </w:r>
      <w:r w:rsidRPr="00A245B5">
        <w:rPr>
          <w:rFonts w:ascii="Palatino Linotype" w:hAnsi="Palatino Linotype" w:cs="Arial"/>
          <w:b/>
          <w:i/>
        </w:rPr>
        <w:t xml:space="preserve">”, </w:t>
      </w:r>
      <w:r w:rsidR="00C70512" w:rsidRPr="00A245B5">
        <w:rPr>
          <w:rFonts w:ascii="Palatino Linotype" w:hAnsi="Palatino Linotype" w:cs="Arial"/>
        </w:rPr>
        <w:t>en el que se declaró incompetente para conocer de la solicitud de información.</w:t>
      </w:r>
    </w:p>
    <w:p w:rsidR="002060EA" w:rsidRPr="00A245B5" w:rsidRDefault="002060EA" w:rsidP="002060EA">
      <w:pPr>
        <w:spacing w:line="360" w:lineRule="auto"/>
        <w:ind w:right="616"/>
        <w:jc w:val="both"/>
        <w:rPr>
          <w:rFonts w:ascii="Palatino Linotype" w:hAnsi="Palatino Linotype"/>
          <w:bCs/>
        </w:rPr>
      </w:pPr>
    </w:p>
    <w:p w:rsidR="002060EA" w:rsidRPr="00A245B5" w:rsidRDefault="00840A01" w:rsidP="002060EA">
      <w:pPr>
        <w:spacing w:line="360" w:lineRule="auto"/>
        <w:ind w:right="51"/>
        <w:jc w:val="both"/>
        <w:rPr>
          <w:rFonts w:ascii="Palatino Linotype" w:hAnsi="Palatino Linotype"/>
          <w:b/>
          <w:sz w:val="28"/>
        </w:rPr>
      </w:pPr>
      <w:r w:rsidRPr="00A245B5">
        <w:rPr>
          <w:rFonts w:ascii="Palatino Linotype" w:hAnsi="Palatino Linotype" w:cs="Arial"/>
          <w:b/>
          <w:sz w:val="28"/>
          <w:szCs w:val="22"/>
          <w:lang w:val="es-MX"/>
        </w:rPr>
        <w:t>CUARTO</w:t>
      </w:r>
      <w:r w:rsidR="002060EA" w:rsidRPr="00A245B5">
        <w:rPr>
          <w:rFonts w:ascii="Palatino Linotype" w:hAnsi="Palatino Linotype" w:cs="Arial"/>
          <w:b/>
          <w:sz w:val="28"/>
          <w:szCs w:val="22"/>
          <w:lang w:val="es-MX"/>
        </w:rPr>
        <w:t>.</w:t>
      </w:r>
      <w:r w:rsidR="002060EA" w:rsidRPr="00A245B5">
        <w:rPr>
          <w:rFonts w:ascii="Palatino Linotype" w:hAnsi="Palatino Linotype" w:cs="Arial"/>
          <w:b/>
          <w:szCs w:val="22"/>
          <w:lang w:val="es-MX"/>
        </w:rPr>
        <w:t xml:space="preserve"> </w:t>
      </w:r>
      <w:r w:rsidR="002060EA" w:rsidRPr="00A245B5">
        <w:rPr>
          <w:rFonts w:ascii="Palatino Linotype" w:hAnsi="Palatino Linotype"/>
          <w:b/>
          <w:sz w:val="28"/>
        </w:rPr>
        <w:t>Del recurso de revisión.</w:t>
      </w:r>
    </w:p>
    <w:p w:rsidR="002060EA" w:rsidRPr="00A245B5" w:rsidRDefault="002060EA" w:rsidP="002060EA">
      <w:pPr>
        <w:spacing w:line="360" w:lineRule="auto"/>
        <w:ind w:right="51"/>
        <w:jc w:val="both"/>
        <w:rPr>
          <w:rFonts w:ascii="Palatino Linotype" w:hAnsi="Palatino Linotype" w:cs="Arial"/>
        </w:rPr>
      </w:pPr>
      <w:r w:rsidRPr="00A245B5">
        <w:rPr>
          <w:rFonts w:ascii="Palatino Linotype" w:hAnsi="Palatino Linotype" w:cs="Arial"/>
        </w:rPr>
        <w:t xml:space="preserve">Inconforme ante la respuesta emitida por parte del </w:t>
      </w:r>
      <w:r w:rsidRPr="00A245B5">
        <w:rPr>
          <w:rFonts w:ascii="Palatino Linotype" w:hAnsi="Palatino Linotype" w:cs="Arial"/>
          <w:b/>
        </w:rPr>
        <w:t>Sujeto Obligado</w:t>
      </w:r>
      <w:r w:rsidRPr="00A245B5">
        <w:rPr>
          <w:rFonts w:ascii="Palatino Linotype" w:hAnsi="Palatino Linotype" w:cs="Arial"/>
        </w:rPr>
        <w:t>, el día</w:t>
      </w:r>
      <w:r w:rsidRPr="00A245B5">
        <w:rPr>
          <w:rFonts w:ascii="Palatino Linotype" w:hAnsi="Palatino Linotype"/>
        </w:rPr>
        <w:t xml:space="preserve"> </w:t>
      </w:r>
      <w:r w:rsidR="004A77BA" w:rsidRPr="00A245B5">
        <w:rPr>
          <w:rFonts w:ascii="Palatino Linotype" w:hAnsi="Palatino Linotype"/>
          <w:b/>
        </w:rPr>
        <w:t>nueve</w:t>
      </w:r>
      <w:r w:rsidRPr="00A245B5">
        <w:rPr>
          <w:rFonts w:ascii="Palatino Linotype" w:hAnsi="Palatino Linotype"/>
          <w:b/>
        </w:rPr>
        <w:t xml:space="preserve"> de </w:t>
      </w:r>
      <w:r w:rsidR="00F769D1" w:rsidRPr="00A245B5">
        <w:rPr>
          <w:rFonts w:ascii="Palatino Linotype" w:hAnsi="Palatino Linotype"/>
          <w:b/>
        </w:rPr>
        <w:t>octubre</w:t>
      </w:r>
      <w:r w:rsidRPr="00A245B5">
        <w:rPr>
          <w:rFonts w:ascii="Palatino Linotype" w:hAnsi="Palatino Linotype"/>
          <w:b/>
        </w:rPr>
        <w:t xml:space="preserve"> de dos mil veinticinco</w:t>
      </w:r>
      <w:r w:rsidRPr="00A245B5">
        <w:rPr>
          <w:rFonts w:ascii="Palatino Linotype" w:hAnsi="Palatino Linotype" w:cs="Arial"/>
        </w:rPr>
        <w:t>, la parte</w:t>
      </w:r>
      <w:r w:rsidRPr="00A245B5">
        <w:rPr>
          <w:rFonts w:ascii="Palatino Linotype" w:hAnsi="Palatino Linotype" w:cs="Arial"/>
          <w:b/>
          <w:color w:val="000000"/>
        </w:rPr>
        <w:t xml:space="preserve"> Recurrente</w:t>
      </w:r>
      <w:r w:rsidRPr="00A245B5">
        <w:rPr>
          <w:rFonts w:ascii="Palatino Linotype" w:hAnsi="Palatino Linotype" w:cs="Arial"/>
          <w:color w:val="000000"/>
        </w:rPr>
        <w:t xml:space="preserve"> </w:t>
      </w:r>
      <w:r w:rsidRPr="00A245B5">
        <w:rPr>
          <w:rFonts w:ascii="Palatino Linotype" w:hAnsi="Palatino Linotype" w:cs="Arial"/>
        </w:rPr>
        <w:t>interpuso el presente recurso de revisión, quedando registrado en el</w:t>
      </w:r>
      <w:r w:rsidRPr="00A245B5">
        <w:rPr>
          <w:rFonts w:ascii="Palatino Linotype" w:eastAsia="Arial Unicode MS" w:hAnsi="Palatino Linotype" w:cs="Arial"/>
          <w:b/>
        </w:rPr>
        <w:t xml:space="preserve"> SAIMEX</w:t>
      </w:r>
      <w:r w:rsidRPr="00A245B5">
        <w:rPr>
          <w:rFonts w:ascii="Palatino Linotype" w:eastAsia="Arial Unicode MS" w:hAnsi="Palatino Linotype" w:cs="Arial"/>
        </w:rPr>
        <w:t xml:space="preserve"> con el número de recurso </w:t>
      </w:r>
      <w:r w:rsidR="00D075BD" w:rsidRPr="00A245B5">
        <w:rPr>
          <w:rFonts w:ascii="Palatino Linotype" w:eastAsia="Arial Unicode MS" w:hAnsi="Palatino Linotype" w:cs="Arial"/>
          <w:b/>
        </w:rPr>
        <w:t>11675</w:t>
      </w:r>
      <w:r w:rsidRPr="00A245B5">
        <w:rPr>
          <w:rFonts w:ascii="Palatino Linotype" w:eastAsia="Arial Unicode MS" w:hAnsi="Palatino Linotype" w:cs="Arial"/>
          <w:b/>
        </w:rPr>
        <w:t>/INFOEM/IP/RR/2025</w:t>
      </w:r>
      <w:r w:rsidRPr="00A245B5">
        <w:rPr>
          <w:rFonts w:ascii="Palatino Linotype" w:hAnsi="Palatino Linotype"/>
          <w:b/>
        </w:rPr>
        <w:t xml:space="preserve">, </w:t>
      </w:r>
      <w:r w:rsidRPr="00A245B5">
        <w:rPr>
          <w:rFonts w:ascii="Palatino Linotype" w:hAnsi="Palatino Linotype" w:cs="Arial"/>
        </w:rPr>
        <w:t>en el que expresó como:</w:t>
      </w:r>
    </w:p>
    <w:p w:rsidR="002060EA" w:rsidRPr="00A245B5" w:rsidRDefault="002060EA" w:rsidP="002060EA">
      <w:pPr>
        <w:pStyle w:val="Prrafodelista"/>
        <w:numPr>
          <w:ilvl w:val="0"/>
          <w:numId w:val="1"/>
        </w:numPr>
        <w:spacing w:line="360" w:lineRule="auto"/>
        <w:ind w:right="51"/>
        <w:jc w:val="both"/>
        <w:rPr>
          <w:rFonts w:ascii="Palatino Linotype" w:hAnsi="Palatino Linotype" w:cs="Arial"/>
        </w:rPr>
      </w:pPr>
      <w:r w:rsidRPr="00A245B5">
        <w:rPr>
          <w:rFonts w:ascii="Palatino Linotype" w:hAnsi="Palatino Linotype" w:cs="Arial"/>
          <w:b/>
        </w:rPr>
        <w:t>Acto impugnado</w:t>
      </w:r>
      <w:r w:rsidRPr="00A245B5">
        <w:rPr>
          <w:rFonts w:ascii="Palatino Linotype" w:hAnsi="Palatino Linotype" w:cs="Arial"/>
        </w:rPr>
        <w:t>:</w:t>
      </w:r>
    </w:p>
    <w:p w:rsidR="002060EA" w:rsidRPr="00A245B5" w:rsidRDefault="002060EA" w:rsidP="002060EA">
      <w:pPr>
        <w:pStyle w:val="INFOEM"/>
        <w:spacing w:line="240" w:lineRule="auto"/>
      </w:pPr>
      <w:r w:rsidRPr="00A245B5">
        <w:t>“</w:t>
      </w:r>
      <w:r w:rsidR="00C70512" w:rsidRPr="00A245B5">
        <w:t xml:space="preserve">Me están Negando mi Derecho al acceso a la información </w:t>
      </w:r>
      <w:proofErr w:type="spellStart"/>
      <w:r w:rsidR="00C70512" w:rsidRPr="00A245B5">
        <w:t>publica</w:t>
      </w:r>
      <w:proofErr w:type="spellEnd"/>
      <w:r w:rsidR="004A77BA" w:rsidRPr="00A245B5">
        <w:t>.</w:t>
      </w:r>
      <w:r w:rsidRPr="00A245B5">
        <w:t>” (Sic)</w:t>
      </w:r>
    </w:p>
    <w:p w:rsidR="002060EA" w:rsidRPr="00A245B5" w:rsidRDefault="002060EA" w:rsidP="002060EA">
      <w:pPr>
        <w:pStyle w:val="Prrafodelista"/>
        <w:numPr>
          <w:ilvl w:val="0"/>
          <w:numId w:val="1"/>
        </w:numPr>
        <w:spacing w:line="360" w:lineRule="auto"/>
        <w:ind w:right="51"/>
        <w:jc w:val="both"/>
        <w:rPr>
          <w:rFonts w:ascii="Palatino Linotype" w:hAnsi="Palatino Linotype" w:cs="Arial"/>
        </w:rPr>
      </w:pPr>
      <w:r w:rsidRPr="00A245B5">
        <w:rPr>
          <w:rFonts w:ascii="Palatino Linotype" w:hAnsi="Palatino Linotype" w:cs="Arial"/>
          <w:b/>
        </w:rPr>
        <w:t>Motivos o razones de inconformidad</w:t>
      </w:r>
      <w:r w:rsidRPr="00A245B5">
        <w:rPr>
          <w:rFonts w:ascii="Palatino Linotype" w:hAnsi="Palatino Linotype" w:cs="Arial"/>
        </w:rPr>
        <w:t>:</w:t>
      </w:r>
    </w:p>
    <w:p w:rsidR="002060EA" w:rsidRPr="00A245B5" w:rsidRDefault="002060EA" w:rsidP="002060EA">
      <w:pPr>
        <w:pStyle w:val="INFOEM"/>
        <w:spacing w:line="240" w:lineRule="auto"/>
        <w:ind w:left="780"/>
      </w:pPr>
      <w:r w:rsidRPr="00A245B5">
        <w:lastRenderedPageBreak/>
        <w:t>“</w:t>
      </w:r>
      <w:r w:rsidR="00C70512" w:rsidRPr="00A245B5">
        <w:t>No me contestaron en el plazo correspondiente</w:t>
      </w:r>
      <w:r w:rsidRPr="00A245B5">
        <w:t>” (Sic)</w:t>
      </w:r>
    </w:p>
    <w:p w:rsidR="002060EA" w:rsidRPr="00A245B5" w:rsidRDefault="002060EA" w:rsidP="002060EA">
      <w:pPr>
        <w:spacing w:before="240" w:line="360" w:lineRule="auto"/>
        <w:jc w:val="both"/>
        <w:rPr>
          <w:rFonts w:ascii="Palatino Linotype" w:hAnsi="Palatino Linotype" w:cs="Arial"/>
          <w:b/>
          <w:sz w:val="28"/>
          <w:szCs w:val="22"/>
          <w:lang w:val="es-MX"/>
        </w:rPr>
      </w:pPr>
    </w:p>
    <w:p w:rsidR="002060EA" w:rsidRPr="00A245B5" w:rsidRDefault="00840A01" w:rsidP="002060EA">
      <w:pPr>
        <w:spacing w:before="240" w:line="360" w:lineRule="auto"/>
        <w:jc w:val="both"/>
        <w:rPr>
          <w:rFonts w:ascii="Palatino Linotype" w:hAnsi="Palatino Linotype" w:cs="Arial"/>
          <w:b/>
        </w:rPr>
      </w:pPr>
      <w:r w:rsidRPr="00A245B5">
        <w:rPr>
          <w:rFonts w:ascii="Palatino Linotype" w:hAnsi="Palatino Linotype" w:cs="Arial"/>
          <w:b/>
          <w:sz w:val="28"/>
          <w:szCs w:val="28"/>
          <w:lang w:val="es-ES_tradnl"/>
        </w:rPr>
        <w:t>QUINTO</w:t>
      </w:r>
      <w:r w:rsidR="002060EA" w:rsidRPr="00A245B5">
        <w:rPr>
          <w:rFonts w:ascii="Palatino Linotype" w:hAnsi="Palatino Linotype" w:cs="Arial"/>
          <w:b/>
          <w:szCs w:val="22"/>
          <w:lang w:val="es-MX"/>
        </w:rPr>
        <w:t xml:space="preserve"> </w:t>
      </w:r>
      <w:r w:rsidR="002060EA" w:rsidRPr="00A245B5">
        <w:rPr>
          <w:rFonts w:ascii="Palatino Linotype" w:hAnsi="Palatino Linotype" w:cs="Arial"/>
          <w:b/>
          <w:sz w:val="28"/>
          <w:szCs w:val="28"/>
        </w:rPr>
        <w:t>Del turno y admisión del recurso de revisión.</w:t>
      </w:r>
    </w:p>
    <w:p w:rsidR="002060EA" w:rsidRPr="00A245B5" w:rsidRDefault="002060EA" w:rsidP="002060EA">
      <w:pPr>
        <w:spacing w:before="240" w:line="360" w:lineRule="auto"/>
        <w:jc w:val="both"/>
        <w:rPr>
          <w:rFonts w:ascii="Palatino Linotype" w:hAnsi="Palatino Linotype" w:cs="Arial"/>
          <w:sz w:val="28"/>
        </w:rPr>
      </w:pPr>
      <w:r w:rsidRPr="00A245B5">
        <w:rPr>
          <w:rFonts w:ascii="Palatino Linotype" w:hAnsi="Palatino Linotype"/>
        </w:rPr>
        <w:t xml:space="preserve">El medio de impugnación fue turnado al Comisionado Presidente </w:t>
      </w:r>
      <w:r w:rsidRPr="00A245B5">
        <w:rPr>
          <w:rFonts w:ascii="Palatino Linotype" w:hAnsi="Palatino Linotype"/>
          <w:b/>
        </w:rPr>
        <w:t>José Martínez Vilchis,</w:t>
      </w:r>
      <w:r w:rsidRPr="00A245B5">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A245B5">
        <w:rPr>
          <w:rFonts w:ascii="Palatino Linotype" w:hAnsi="Palatino Linotype"/>
          <w:b/>
        </w:rPr>
        <w:t>admisión</w:t>
      </w:r>
      <w:r w:rsidRPr="00A245B5">
        <w:rPr>
          <w:rFonts w:ascii="Palatino Linotype" w:hAnsi="Palatino Linotype"/>
        </w:rPr>
        <w:t xml:space="preserve"> en fecha </w:t>
      </w:r>
      <w:r w:rsidR="00C70512" w:rsidRPr="00A245B5">
        <w:rPr>
          <w:rFonts w:ascii="Palatino Linotype" w:hAnsi="Palatino Linotype"/>
          <w:b/>
        </w:rPr>
        <w:t>trece de octubre</w:t>
      </w:r>
      <w:r w:rsidRPr="00A245B5">
        <w:rPr>
          <w:rFonts w:ascii="Palatino Linotype" w:hAnsi="Palatino Linotype"/>
          <w:b/>
        </w:rPr>
        <w:t xml:space="preserve"> de dos mil veinticinco</w:t>
      </w:r>
      <w:r w:rsidRPr="00A245B5">
        <w:rPr>
          <w:rFonts w:ascii="Palatino Linotype" w:hAnsi="Palatino Linotype"/>
        </w:rPr>
        <w:t>, determinándose en ellos, un plazo de siete días para que las partes manifestaran lo que a su derecho corresponda en términos del numeral ya citado.</w:t>
      </w:r>
    </w:p>
    <w:p w:rsidR="002060EA" w:rsidRPr="00A245B5" w:rsidRDefault="002060EA" w:rsidP="002060EA">
      <w:pPr>
        <w:spacing w:line="360" w:lineRule="auto"/>
        <w:ind w:right="49"/>
        <w:jc w:val="both"/>
        <w:rPr>
          <w:rFonts w:ascii="Palatino Linotype" w:hAnsi="Palatino Linotype" w:cs="Arial"/>
          <w:lang w:val="es-ES_tradnl"/>
        </w:rPr>
      </w:pPr>
    </w:p>
    <w:p w:rsidR="002060EA" w:rsidRPr="00A245B5" w:rsidRDefault="00840A01" w:rsidP="002060EA">
      <w:pPr>
        <w:spacing w:line="360" w:lineRule="auto"/>
        <w:ind w:right="49"/>
        <w:jc w:val="both"/>
        <w:rPr>
          <w:rFonts w:ascii="Palatino Linotype" w:eastAsia="Calibri" w:hAnsi="Palatino Linotype" w:cs="Arial"/>
          <w:lang w:val="es-MX" w:eastAsia="en-US"/>
        </w:rPr>
      </w:pPr>
      <w:r w:rsidRPr="00A245B5">
        <w:rPr>
          <w:rFonts w:ascii="Palatino Linotype" w:eastAsia="Calibri" w:hAnsi="Palatino Linotype" w:cs="Arial"/>
          <w:b/>
          <w:sz w:val="28"/>
          <w:szCs w:val="28"/>
          <w:lang w:val="es-MX" w:eastAsia="en-US"/>
        </w:rPr>
        <w:t>SEXTO</w:t>
      </w:r>
      <w:r w:rsidR="002060EA" w:rsidRPr="00A245B5">
        <w:rPr>
          <w:rFonts w:ascii="Palatino Linotype" w:hAnsi="Palatino Linotype" w:cs="Arial"/>
          <w:b/>
          <w:lang w:val="es-ES_tradnl"/>
        </w:rPr>
        <w:t>.</w:t>
      </w:r>
      <w:r w:rsidR="002060EA" w:rsidRPr="00A245B5">
        <w:rPr>
          <w:rFonts w:ascii="Palatino Linotype" w:hAnsi="Palatino Linotype" w:cs="Arial"/>
          <w:lang w:val="es-ES_tradnl"/>
        </w:rPr>
        <w:t xml:space="preserve"> </w:t>
      </w:r>
      <w:r w:rsidR="002060EA" w:rsidRPr="00A245B5">
        <w:rPr>
          <w:rFonts w:ascii="Palatino Linotype" w:hAnsi="Palatino Linotype" w:cs="Arial"/>
          <w:b/>
          <w:sz w:val="28"/>
          <w:szCs w:val="28"/>
        </w:rPr>
        <w:t>De la etapa de instrucción.</w:t>
      </w:r>
    </w:p>
    <w:p w:rsidR="00C70512" w:rsidRPr="00A245B5" w:rsidRDefault="00C70512" w:rsidP="00C70512">
      <w:pPr>
        <w:spacing w:line="360" w:lineRule="auto"/>
        <w:jc w:val="both"/>
        <w:rPr>
          <w:rFonts w:ascii="Palatino Linotype" w:hAnsi="Palatino Linotype"/>
        </w:rPr>
      </w:pPr>
      <w:r w:rsidRPr="00A245B5">
        <w:rPr>
          <w:rFonts w:ascii="Palatino Linotype" w:hAnsi="Palatino Linotype" w:cs="Arial"/>
        </w:rPr>
        <w:t xml:space="preserve">De las constancias que obran en el expediente electrónico del SAIMEX, se advierte que el </w:t>
      </w:r>
      <w:r w:rsidRPr="00A245B5">
        <w:rPr>
          <w:rFonts w:ascii="Palatino Linotype" w:hAnsi="Palatino Linotype" w:cs="Arial"/>
          <w:b/>
        </w:rPr>
        <w:t>Sujeto Obligado</w:t>
      </w:r>
      <w:r w:rsidRPr="00A245B5">
        <w:rPr>
          <w:rFonts w:ascii="Palatino Linotype" w:hAnsi="Palatino Linotype" w:cs="Arial"/>
        </w:rPr>
        <w:t xml:space="preserve"> rindió su informe justificado en fecha veinticuatro de octubre de dos mil veinticinco, por medio de</w:t>
      </w:r>
      <w:r w:rsidR="009578DD" w:rsidRPr="00A245B5">
        <w:rPr>
          <w:rFonts w:ascii="Palatino Linotype" w:hAnsi="Palatino Linotype" w:cs="Arial"/>
        </w:rPr>
        <w:t>l</w:t>
      </w:r>
      <w:r w:rsidRPr="00A245B5">
        <w:rPr>
          <w:rFonts w:ascii="Palatino Linotype" w:hAnsi="Palatino Linotype" w:cs="Arial"/>
        </w:rPr>
        <w:t xml:space="preserve"> archivo electrónico “</w:t>
      </w:r>
      <w:r w:rsidRPr="00A245B5">
        <w:rPr>
          <w:rFonts w:ascii="Palatino Linotype" w:hAnsi="Palatino Linotype" w:cs="Arial"/>
          <w:b/>
          <w:i/>
        </w:rPr>
        <w:t>INFORME MANIFESTACIONES RR 11675.pdf”</w:t>
      </w:r>
      <w:r w:rsidRPr="00A245B5">
        <w:rPr>
          <w:rFonts w:ascii="Palatino Linotype" w:hAnsi="Palatino Linotype" w:cs="Arial"/>
        </w:rPr>
        <w:t xml:space="preserve">, </w:t>
      </w:r>
      <w:r w:rsidR="009578DD" w:rsidRPr="00A245B5">
        <w:rPr>
          <w:rFonts w:ascii="Palatino Linotype" w:hAnsi="Palatino Linotype" w:cs="Arial"/>
        </w:rPr>
        <w:t>mismo que fue</w:t>
      </w:r>
      <w:r w:rsidRPr="00A245B5">
        <w:rPr>
          <w:rFonts w:ascii="Palatino Linotype" w:hAnsi="Palatino Linotype" w:cs="Arial"/>
        </w:rPr>
        <w:t xml:space="preserve"> puesto a la vista del Recurrente en fecha </w:t>
      </w:r>
      <w:r w:rsidR="009578DD" w:rsidRPr="00A245B5">
        <w:rPr>
          <w:rFonts w:ascii="Palatino Linotype" w:hAnsi="Palatino Linotype" w:cs="Arial"/>
        </w:rPr>
        <w:t>c</w:t>
      </w:r>
      <w:r w:rsidR="007E221B" w:rsidRPr="00A245B5">
        <w:rPr>
          <w:rFonts w:ascii="Palatino Linotype" w:hAnsi="Palatino Linotype" w:cs="Arial"/>
        </w:rPr>
        <w:t>inco</w:t>
      </w:r>
      <w:r w:rsidR="009578DD" w:rsidRPr="00A245B5">
        <w:rPr>
          <w:rFonts w:ascii="Palatino Linotype" w:hAnsi="Palatino Linotype" w:cs="Arial"/>
        </w:rPr>
        <w:t xml:space="preserve"> de noviembre</w:t>
      </w:r>
      <w:r w:rsidRPr="00A245B5">
        <w:rPr>
          <w:rFonts w:ascii="Palatino Linotype" w:hAnsi="Palatino Linotype" w:cs="Arial"/>
        </w:rPr>
        <w:t xml:space="preserve"> de dos mil veinticinco</w:t>
      </w:r>
      <w:r w:rsidR="009578DD" w:rsidRPr="00A245B5">
        <w:rPr>
          <w:rFonts w:ascii="Palatino Linotype" w:hAnsi="Palatino Linotype" w:cs="Arial"/>
          <w:b/>
          <w:i/>
        </w:rPr>
        <w:t xml:space="preserve">, </w:t>
      </w:r>
      <w:r w:rsidR="009578DD" w:rsidRPr="00A245B5">
        <w:rPr>
          <w:rFonts w:ascii="Palatino Linotype" w:hAnsi="Palatino Linotype" w:cs="Arial"/>
        </w:rPr>
        <w:t>y en el que sustancialmente refiere que el recurso debe ser sobreseído al haberse interpuesto de forma extemporánea.</w:t>
      </w:r>
    </w:p>
    <w:p w:rsidR="00C70512" w:rsidRPr="00A245B5" w:rsidRDefault="00C70512" w:rsidP="00C70512">
      <w:pPr>
        <w:spacing w:line="360" w:lineRule="auto"/>
        <w:jc w:val="both"/>
        <w:rPr>
          <w:rFonts w:ascii="Palatino Linotype" w:hAnsi="Palatino Linotype"/>
        </w:rPr>
      </w:pPr>
    </w:p>
    <w:p w:rsidR="00C70512" w:rsidRPr="00A245B5" w:rsidRDefault="00C70512" w:rsidP="00C70512">
      <w:pPr>
        <w:spacing w:line="360" w:lineRule="auto"/>
        <w:jc w:val="both"/>
        <w:rPr>
          <w:rFonts w:ascii="Palatino Linotype" w:hAnsi="Palatino Linotype" w:cs="Arial"/>
        </w:rPr>
      </w:pPr>
      <w:r w:rsidRPr="00A245B5">
        <w:rPr>
          <w:rFonts w:ascii="Palatino Linotype" w:hAnsi="Palatino Linotype" w:cs="Arial"/>
        </w:rPr>
        <w:t xml:space="preserve">Así mismo, se aprecia que no se llevaron a cabo audiencias durante la sustanciación del recurso de revisión, ni se ofrecieron pruebas por parte del </w:t>
      </w:r>
      <w:r w:rsidRPr="00A245B5">
        <w:rPr>
          <w:rFonts w:ascii="Palatino Linotype" w:hAnsi="Palatino Linotype" w:cs="Arial"/>
          <w:b/>
        </w:rPr>
        <w:t>Recurrente</w:t>
      </w:r>
      <w:r w:rsidRPr="00A245B5">
        <w:rPr>
          <w:rFonts w:ascii="Palatino Linotype" w:hAnsi="Palatino Linotype" w:cs="Arial"/>
        </w:rPr>
        <w:t>; todo lo anterior en términos de los artículos 185 fracciones II y IV, y 195 de la Ley de Transparencia y Acceso a la Información Pública del Estado de México y Municipios.</w:t>
      </w:r>
    </w:p>
    <w:p w:rsidR="002060EA" w:rsidRPr="00A245B5" w:rsidRDefault="00840A01" w:rsidP="002060EA">
      <w:pPr>
        <w:spacing w:line="360" w:lineRule="auto"/>
        <w:jc w:val="both"/>
        <w:rPr>
          <w:rFonts w:ascii="Palatino Linotype" w:hAnsi="Palatino Linotype" w:cs="Arial"/>
          <w:b/>
          <w:sz w:val="28"/>
          <w:szCs w:val="28"/>
        </w:rPr>
      </w:pPr>
      <w:r w:rsidRPr="00A245B5">
        <w:rPr>
          <w:rFonts w:ascii="Palatino Linotype" w:hAnsi="Palatino Linotype" w:cs="Arial"/>
          <w:b/>
          <w:sz w:val="28"/>
          <w:szCs w:val="28"/>
        </w:rPr>
        <w:lastRenderedPageBreak/>
        <w:t>SÉPTIMO</w:t>
      </w:r>
      <w:r w:rsidR="002060EA" w:rsidRPr="00A245B5">
        <w:rPr>
          <w:rFonts w:ascii="Palatino Linotype" w:eastAsia="Calibri" w:hAnsi="Palatino Linotype" w:cs="Arial"/>
          <w:b/>
          <w:sz w:val="28"/>
          <w:szCs w:val="28"/>
          <w:lang w:val="es-MX" w:eastAsia="en-US"/>
        </w:rPr>
        <w:t xml:space="preserve">. </w:t>
      </w:r>
      <w:r w:rsidR="002060EA" w:rsidRPr="00A245B5">
        <w:rPr>
          <w:rFonts w:ascii="Palatino Linotype" w:hAnsi="Palatino Linotype" w:cs="Arial"/>
          <w:b/>
          <w:sz w:val="28"/>
          <w:szCs w:val="28"/>
        </w:rPr>
        <w:t>Del Cierre de Instrucción.</w:t>
      </w:r>
    </w:p>
    <w:p w:rsidR="002060EA" w:rsidRPr="00A245B5" w:rsidRDefault="002060EA" w:rsidP="002060EA">
      <w:pPr>
        <w:spacing w:line="360" w:lineRule="auto"/>
        <w:jc w:val="both"/>
        <w:rPr>
          <w:rFonts w:ascii="Palatino Linotype" w:eastAsia="Calibri" w:hAnsi="Palatino Linotype" w:cs="Arial"/>
          <w:lang w:val="es-MX" w:eastAsia="en-US"/>
        </w:rPr>
      </w:pPr>
      <w:r w:rsidRPr="00A245B5">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documentos que integrar al expediente electrónico, se decretó el </w:t>
      </w:r>
      <w:r w:rsidRPr="00A245B5">
        <w:rPr>
          <w:rFonts w:ascii="Palatino Linotype" w:eastAsia="Calibri" w:hAnsi="Palatino Linotype" w:cs="Arial"/>
          <w:b/>
          <w:lang w:val="es-MX" w:eastAsia="en-US"/>
        </w:rPr>
        <w:t>cierre de instrucción</w:t>
      </w:r>
      <w:r w:rsidRPr="00A245B5">
        <w:rPr>
          <w:rFonts w:ascii="Palatino Linotype" w:eastAsia="Calibri" w:hAnsi="Palatino Linotype" w:cs="Arial"/>
          <w:lang w:val="es-MX" w:eastAsia="en-US"/>
        </w:rPr>
        <w:t xml:space="preserve"> en fecha </w:t>
      </w:r>
      <w:r w:rsidR="00BF26FF" w:rsidRPr="00A245B5">
        <w:rPr>
          <w:rFonts w:ascii="Palatino Linotype" w:eastAsia="Calibri" w:hAnsi="Palatino Linotype" w:cs="Arial"/>
          <w:b/>
          <w:lang w:val="es-MX" w:eastAsia="en-US"/>
        </w:rPr>
        <w:t>doce</w:t>
      </w:r>
      <w:r w:rsidR="009578DD" w:rsidRPr="00A245B5">
        <w:rPr>
          <w:rFonts w:ascii="Palatino Linotype" w:eastAsia="Calibri" w:hAnsi="Palatino Linotype" w:cs="Arial"/>
          <w:b/>
          <w:lang w:val="es-MX" w:eastAsia="en-US"/>
        </w:rPr>
        <w:t xml:space="preserve"> de noviembre</w:t>
      </w:r>
      <w:r w:rsidRPr="00A245B5">
        <w:rPr>
          <w:rFonts w:ascii="Palatino Linotype" w:eastAsia="Calibri" w:hAnsi="Palatino Linotype" w:cs="Arial"/>
          <w:b/>
          <w:lang w:val="es-MX" w:eastAsia="en-US"/>
        </w:rPr>
        <w:t xml:space="preserve"> de dos mil veinticinco</w:t>
      </w:r>
      <w:r w:rsidRPr="00A245B5">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rsidR="004420BF" w:rsidRPr="00A245B5" w:rsidRDefault="004420BF" w:rsidP="002060EA">
      <w:pPr>
        <w:spacing w:line="360" w:lineRule="auto"/>
        <w:jc w:val="both"/>
        <w:rPr>
          <w:rFonts w:ascii="Palatino Linotype" w:eastAsia="Calibri" w:hAnsi="Palatino Linotype" w:cs="Arial"/>
          <w:lang w:val="es-MX" w:eastAsia="en-US"/>
        </w:rPr>
      </w:pPr>
    </w:p>
    <w:p w:rsidR="002060EA" w:rsidRPr="00A245B5" w:rsidRDefault="002060EA" w:rsidP="002060EA">
      <w:pPr>
        <w:spacing w:line="360" w:lineRule="auto"/>
        <w:jc w:val="center"/>
        <w:rPr>
          <w:rFonts w:ascii="Palatino Linotype" w:hAnsi="Palatino Linotype"/>
          <w:b/>
          <w:bCs/>
          <w:spacing w:val="60"/>
          <w:sz w:val="28"/>
          <w:lang w:val="es-ES_tradnl"/>
        </w:rPr>
      </w:pPr>
      <w:r w:rsidRPr="00A245B5">
        <w:rPr>
          <w:rFonts w:ascii="Palatino Linotype" w:hAnsi="Palatino Linotype"/>
          <w:b/>
          <w:bCs/>
          <w:spacing w:val="60"/>
          <w:sz w:val="28"/>
          <w:lang w:val="es-ES_tradnl"/>
        </w:rPr>
        <w:t>CONSIDERANDO</w:t>
      </w:r>
    </w:p>
    <w:p w:rsidR="002060EA" w:rsidRPr="00A245B5" w:rsidRDefault="002060EA" w:rsidP="002060EA">
      <w:pPr>
        <w:spacing w:line="360" w:lineRule="auto"/>
        <w:ind w:right="49"/>
        <w:jc w:val="both"/>
        <w:rPr>
          <w:rFonts w:ascii="Palatino Linotype" w:hAnsi="Palatino Linotype"/>
          <w:szCs w:val="28"/>
        </w:rPr>
      </w:pPr>
    </w:p>
    <w:p w:rsidR="002060EA" w:rsidRPr="00A245B5" w:rsidRDefault="002060EA" w:rsidP="002060EA">
      <w:pPr>
        <w:spacing w:line="360" w:lineRule="auto"/>
        <w:ind w:right="49"/>
        <w:jc w:val="both"/>
        <w:rPr>
          <w:rFonts w:ascii="Palatino Linotype" w:hAnsi="Palatino Linotype"/>
          <w:b/>
          <w:sz w:val="28"/>
          <w:szCs w:val="28"/>
        </w:rPr>
      </w:pPr>
      <w:r w:rsidRPr="00A245B5">
        <w:rPr>
          <w:rFonts w:ascii="Palatino Linotype" w:hAnsi="Palatino Linotype"/>
          <w:b/>
          <w:sz w:val="28"/>
          <w:szCs w:val="28"/>
        </w:rPr>
        <w:t>PRIMERO.</w:t>
      </w:r>
      <w:r w:rsidRPr="00A245B5">
        <w:rPr>
          <w:rFonts w:ascii="Palatino Linotype" w:hAnsi="Palatino Linotype"/>
          <w:sz w:val="28"/>
          <w:szCs w:val="28"/>
        </w:rPr>
        <w:t xml:space="preserve"> </w:t>
      </w:r>
      <w:r w:rsidRPr="00A245B5">
        <w:rPr>
          <w:rFonts w:ascii="Palatino Linotype" w:hAnsi="Palatino Linotype"/>
          <w:b/>
          <w:sz w:val="28"/>
          <w:szCs w:val="28"/>
        </w:rPr>
        <w:t xml:space="preserve">Competencia. </w:t>
      </w:r>
    </w:p>
    <w:p w:rsidR="009578DD" w:rsidRPr="00A245B5" w:rsidRDefault="009578DD" w:rsidP="002060EA">
      <w:pPr>
        <w:pStyle w:val="Prrafodelista"/>
        <w:autoSpaceDE w:val="0"/>
        <w:autoSpaceDN w:val="0"/>
        <w:adjustRightInd w:val="0"/>
        <w:spacing w:before="240" w:after="160" w:line="360" w:lineRule="auto"/>
        <w:ind w:left="0"/>
        <w:jc w:val="both"/>
        <w:rPr>
          <w:rFonts w:ascii="Palatino Linotype" w:hAnsi="Palatino Linotype"/>
        </w:rPr>
      </w:pPr>
      <w:r w:rsidRPr="00A245B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9578DD" w:rsidRPr="00A245B5" w:rsidRDefault="009578DD" w:rsidP="002060EA">
      <w:pPr>
        <w:pStyle w:val="Prrafodelista"/>
        <w:autoSpaceDE w:val="0"/>
        <w:autoSpaceDN w:val="0"/>
        <w:adjustRightInd w:val="0"/>
        <w:spacing w:before="240" w:after="160" w:line="360" w:lineRule="auto"/>
        <w:ind w:left="0"/>
        <w:jc w:val="both"/>
        <w:rPr>
          <w:rFonts w:ascii="Palatino Linotype" w:hAnsi="Palatino Linotype"/>
        </w:rPr>
      </w:pPr>
    </w:p>
    <w:p w:rsidR="002060EA" w:rsidRPr="00A245B5" w:rsidRDefault="002060EA" w:rsidP="002060EA">
      <w:pPr>
        <w:pStyle w:val="Prrafodelista"/>
        <w:autoSpaceDE w:val="0"/>
        <w:autoSpaceDN w:val="0"/>
        <w:adjustRightInd w:val="0"/>
        <w:spacing w:before="240" w:after="160" w:line="360" w:lineRule="auto"/>
        <w:ind w:left="0"/>
        <w:jc w:val="both"/>
        <w:rPr>
          <w:rFonts w:ascii="Palatino Linotype" w:hAnsi="Palatino Linotype" w:cs="Arial"/>
          <w:b/>
        </w:rPr>
      </w:pPr>
      <w:r w:rsidRPr="00A245B5">
        <w:rPr>
          <w:rFonts w:ascii="Palatino Linotype" w:hAnsi="Palatino Linotype" w:cs="Arial"/>
          <w:b/>
          <w:sz w:val="28"/>
        </w:rPr>
        <w:lastRenderedPageBreak/>
        <w:t>SEGUNDO</w:t>
      </w:r>
      <w:r w:rsidRPr="00A245B5">
        <w:rPr>
          <w:rFonts w:ascii="Palatino Linotype" w:hAnsi="Palatino Linotype" w:cs="Arial"/>
          <w:b/>
        </w:rPr>
        <w:t xml:space="preserve">. </w:t>
      </w:r>
      <w:r w:rsidRPr="00A245B5">
        <w:rPr>
          <w:rFonts w:ascii="Palatino Linotype" w:hAnsi="Palatino Linotype" w:cs="Arial"/>
          <w:b/>
          <w:sz w:val="28"/>
          <w:szCs w:val="28"/>
        </w:rPr>
        <w:t>Sobre los alcances del recurso de revisión.</w:t>
      </w:r>
      <w:r w:rsidRPr="00A245B5">
        <w:rPr>
          <w:rFonts w:ascii="Palatino Linotype" w:hAnsi="Palatino Linotype" w:cs="Arial"/>
          <w:b/>
        </w:rPr>
        <w:t xml:space="preserve"> </w:t>
      </w:r>
    </w:p>
    <w:p w:rsidR="002060EA" w:rsidRPr="00A245B5" w:rsidRDefault="002060EA" w:rsidP="002060EA">
      <w:pPr>
        <w:pStyle w:val="Prrafodelista"/>
        <w:autoSpaceDE w:val="0"/>
        <w:autoSpaceDN w:val="0"/>
        <w:adjustRightInd w:val="0"/>
        <w:spacing w:before="240" w:after="160" w:line="360" w:lineRule="auto"/>
        <w:ind w:left="0"/>
        <w:jc w:val="both"/>
        <w:rPr>
          <w:rFonts w:ascii="Palatino Linotype" w:hAnsi="Palatino Linotype" w:cs="Arial"/>
        </w:rPr>
      </w:pPr>
      <w:r w:rsidRPr="00A245B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2060EA" w:rsidRPr="00A245B5" w:rsidRDefault="002060EA" w:rsidP="002060EA">
      <w:pPr>
        <w:autoSpaceDE w:val="0"/>
        <w:autoSpaceDN w:val="0"/>
        <w:adjustRightInd w:val="0"/>
        <w:spacing w:before="240" w:line="360" w:lineRule="auto"/>
        <w:jc w:val="both"/>
        <w:rPr>
          <w:rFonts w:ascii="Palatino Linotype" w:hAnsi="Palatino Linotype" w:cs="Arial"/>
        </w:rPr>
      </w:pPr>
      <w:r w:rsidRPr="00A245B5">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2060EA" w:rsidRPr="00A245B5" w:rsidRDefault="002060EA" w:rsidP="002060EA">
      <w:pPr>
        <w:autoSpaceDE w:val="0"/>
        <w:autoSpaceDN w:val="0"/>
        <w:adjustRightInd w:val="0"/>
        <w:spacing w:before="240" w:line="360" w:lineRule="auto"/>
        <w:ind w:left="1134"/>
        <w:jc w:val="both"/>
        <w:rPr>
          <w:rFonts w:ascii="Palatino Linotype" w:hAnsi="Palatino Linotype" w:cs="Arial"/>
          <w:i/>
        </w:rPr>
      </w:pPr>
      <w:r w:rsidRPr="00A245B5">
        <w:rPr>
          <w:rFonts w:ascii="Palatino Linotype" w:hAnsi="Palatino Linotype" w:cs="Arial"/>
          <w:i/>
        </w:rPr>
        <w:t xml:space="preserve">“Artículo 180. El recurso de revisión contendrá: </w:t>
      </w:r>
    </w:p>
    <w:p w:rsidR="002060EA" w:rsidRPr="00A245B5" w:rsidRDefault="002060EA" w:rsidP="002060EA">
      <w:pPr>
        <w:autoSpaceDE w:val="0"/>
        <w:autoSpaceDN w:val="0"/>
        <w:adjustRightInd w:val="0"/>
        <w:ind w:left="1134"/>
        <w:jc w:val="both"/>
        <w:rPr>
          <w:rFonts w:ascii="Palatino Linotype" w:hAnsi="Palatino Linotype" w:cs="Arial"/>
          <w:i/>
          <w:lang w:val="es-ES_tradnl"/>
        </w:rPr>
      </w:pPr>
      <w:r w:rsidRPr="00A245B5">
        <w:rPr>
          <w:rFonts w:ascii="Palatino Linotype" w:hAnsi="Palatino Linotype" w:cs="Arial"/>
          <w:i/>
          <w:lang w:val="es-ES_tradnl"/>
        </w:rPr>
        <w:t xml:space="preserve">I. El sujeto obligado ante la cual se presentó la solicitud; </w:t>
      </w:r>
    </w:p>
    <w:p w:rsidR="002060EA" w:rsidRPr="00A245B5" w:rsidRDefault="002060EA" w:rsidP="002060EA">
      <w:pPr>
        <w:autoSpaceDE w:val="0"/>
        <w:autoSpaceDN w:val="0"/>
        <w:adjustRightInd w:val="0"/>
        <w:ind w:left="1134" w:right="567"/>
        <w:jc w:val="both"/>
        <w:rPr>
          <w:rFonts w:ascii="Palatino Linotype" w:hAnsi="Palatino Linotype" w:cs="Arial"/>
          <w:i/>
          <w:lang w:val="es-ES_tradnl"/>
        </w:rPr>
      </w:pPr>
      <w:r w:rsidRPr="00A245B5">
        <w:rPr>
          <w:rFonts w:ascii="Palatino Linotype" w:hAnsi="Palatino Linotype" w:cs="Arial"/>
          <w:b/>
          <w:i/>
          <w:lang w:val="es-ES_tradnl"/>
        </w:rPr>
        <w:t>II. El nombre del solicitante que recurre</w:t>
      </w:r>
      <w:r w:rsidRPr="00A245B5">
        <w:rPr>
          <w:rFonts w:ascii="Palatino Linotype" w:hAnsi="Palatino Linotype" w:cs="Arial"/>
          <w:i/>
          <w:lang w:val="es-ES_tradnl"/>
        </w:rPr>
        <w:t xml:space="preserve"> o de su representante y, en su caso, del tercero interesado, así como la dirección o medio que señale para recibir notificaciones;</w:t>
      </w:r>
    </w:p>
    <w:p w:rsidR="002060EA" w:rsidRPr="00A245B5" w:rsidRDefault="002060EA" w:rsidP="002060EA">
      <w:pPr>
        <w:autoSpaceDE w:val="0"/>
        <w:autoSpaceDN w:val="0"/>
        <w:adjustRightInd w:val="0"/>
        <w:ind w:left="1134"/>
        <w:jc w:val="both"/>
        <w:rPr>
          <w:rFonts w:ascii="Palatino Linotype" w:hAnsi="Palatino Linotype" w:cs="Arial"/>
          <w:i/>
          <w:lang w:val="es-ES_tradnl"/>
        </w:rPr>
      </w:pPr>
      <w:r w:rsidRPr="00A245B5">
        <w:rPr>
          <w:rFonts w:ascii="Palatino Linotype" w:hAnsi="Palatino Linotype" w:cs="Arial"/>
          <w:i/>
          <w:lang w:val="es-ES_tradnl"/>
        </w:rPr>
        <w:t>III. El número de folio de respuesta de la solicitud de acceso;</w:t>
      </w:r>
    </w:p>
    <w:p w:rsidR="002060EA" w:rsidRPr="00A245B5" w:rsidRDefault="002060EA" w:rsidP="002060EA">
      <w:pPr>
        <w:autoSpaceDE w:val="0"/>
        <w:autoSpaceDN w:val="0"/>
        <w:adjustRightInd w:val="0"/>
        <w:ind w:left="1134" w:right="567"/>
        <w:jc w:val="both"/>
        <w:rPr>
          <w:rFonts w:ascii="Palatino Linotype" w:hAnsi="Palatino Linotype" w:cs="Arial"/>
          <w:i/>
          <w:lang w:val="es-ES_tradnl"/>
        </w:rPr>
      </w:pPr>
      <w:r w:rsidRPr="00A245B5">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2060EA" w:rsidRPr="00A245B5" w:rsidRDefault="002060EA" w:rsidP="002060EA">
      <w:pPr>
        <w:autoSpaceDE w:val="0"/>
        <w:autoSpaceDN w:val="0"/>
        <w:adjustRightInd w:val="0"/>
        <w:ind w:left="1134" w:right="567"/>
        <w:jc w:val="both"/>
        <w:rPr>
          <w:rFonts w:ascii="Palatino Linotype" w:hAnsi="Palatino Linotype" w:cs="Arial"/>
          <w:i/>
          <w:lang w:val="es-ES_tradnl"/>
        </w:rPr>
      </w:pPr>
      <w:r w:rsidRPr="00A245B5">
        <w:rPr>
          <w:rFonts w:ascii="Palatino Linotype" w:hAnsi="Palatino Linotype" w:cs="Arial"/>
          <w:i/>
          <w:lang w:val="es-ES_tradnl"/>
        </w:rPr>
        <w:t>V. El acto que se recurre;</w:t>
      </w:r>
    </w:p>
    <w:p w:rsidR="002060EA" w:rsidRPr="00A245B5" w:rsidRDefault="002060EA" w:rsidP="002060EA">
      <w:pPr>
        <w:autoSpaceDE w:val="0"/>
        <w:autoSpaceDN w:val="0"/>
        <w:adjustRightInd w:val="0"/>
        <w:ind w:left="1134"/>
        <w:jc w:val="both"/>
        <w:rPr>
          <w:rFonts w:ascii="Palatino Linotype" w:hAnsi="Palatino Linotype" w:cs="Arial"/>
          <w:i/>
          <w:lang w:val="es-ES_tradnl"/>
        </w:rPr>
      </w:pPr>
      <w:r w:rsidRPr="00A245B5">
        <w:rPr>
          <w:rFonts w:ascii="Palatino Linotype" w:hAnsi="Palatino Linotype" w:cs="Arial"/>
          <w:i/>
          <w:lang w:val="es-ES_tradnl"/>
        </w:rPr>
        <w:t>VI. Las razones o motivos de inconformidad;</w:t>
      </w:r>
    </w:p>
    <w:p w:rsidR="002060EA" w:rsidRPr="00A245B5" w:rsidRDefault="002060EA" w:rsidP="002060EA">
      <w:pPr>
        <w:autoSpaceDE w:val="0"/>
        <w:autoSpaceDN w:val="0"/>
        <w:adjustRightInd w:val="0"/>
        <w:ind w:left="1134" w:right="567"/>
        <w:jc w:val="both"/>
        <w:rPr>
          <w:rFonts w:ascii="Palatino Linotype" w:hAnsi="Palatino Linotype" w:cs="Arial"/>
          <w:i/>
          <w:lang w:val="es-ES_tradnl"/>
        </w:rPr>
      </w:pPr>
      <w:r w:rsidRPr="00A245B5">
        <w:rPr>
          <w:rFonts w:ascii="Palatino Linotype" w:hAnsi="Palatino Linotype" w:cs="Arial"/>
          <w:i/>
          <w:lang w:val="es-ES_tradnl"/>
        </w:rPr>
        <w:t xml:space="preserve">VII. La copia de la respuesta que se impugna y, en su caso, de la notificación correspondiente, en el caso de respuesta de la solicitud; y </w:t>
      </w:r>
    </w:p>
    <w:p w:rsidR="002060EA" w:rsidRPr="00A245B5" w:rsidRDefault="002060EA" w:rsidP="002060EA">
      <w:pPr>
        <w:autoSpaceDE w:val="0"/>
        <w:autoSpaceDN w:val="0"/>
        <w:adjustRightInd w:val="0"/>
        <w:ind w:left="1134" w:right="567"/>
        <w:jc w:val="both"/>
        <w:rPr>
          <w:rFonts w:ascii="Palatino Linotype" w:hAnsi="Palatino Linotype" w:cs="Arial"/>
          <w:i/>
          <w:lang w:val="es-ES_tradnl"/>
        </w:rPr>
      </w:pPr>
      <w:r w:rsidRPr="00A245B5">
        <w:rPr>
          <w:rFonts w:ascii="Palatino Linotype" w:hAnsi="Palatino Linotype" w:cs="Arial"/>
          <w:i/>
          <w:lang w:val="es-ES_tradnl"/>
        </w:rPr>
        <w:t xml:space="preserve">VIII. Firma del recurrente, en su caso, cuando se presente por escrito, requisito sin el cual se dará trámite al recurso. </w:t>
      </w:r>
    </w:p>
    <w:p w:rsidR="002060EA" w:rsidRPr="00A245B5" w:rsidRDefault="002060EA" w:rsidP="002060EA">
      <w:pPr>
        <w:autoSpaceDE w:val="0"/>
        <w:autoSpaceDN w:val="0"/>
        <w:adjustRightInd w:val="0"/>
        <w:spacing w:before="240" w:line="276" w:lineRule="auto"/>
        <w:ind w:left="1134" w:right="567"/>
        <w:jc w:val="both"/>
        <w:rPr>
          <w:rFonts w:ascii="Palatino Linotype" w:hAnsi="Palatino Linotype" w:cs="Arial"/>
          <w:i/>
          <w:lang w:val="es-ES_tradnl"/>
        </w:rPr>
      </w:pPr>
      <w:r w:rsidRPr="00A245B5">
        <w:rPr>
          <w:rFonts w:ascii="Palatino Linotype" w:hAnsi="Palatino Linotype" w:cs="Arial"/>
          <w:i/>
          <w:lang w:val="es-ES_tradnl"/>
        </w:rPr>
        <w:lastRenderedPageBreak/>
        <w:t xml:space="preserve">Adicionalmente, se podrán anexar las pruebas y demás elementos que considere procedentes someter a juicio del Instituto. </w:t>
      </w:r>
    </w:p>
    <w:p w:rsidR="002060EA" w:rsidRPr="00A245B5" w:rsidRDefault="002060EA" w:rsidP="002060EA">
      <w:pPr>
        <w:autoSpaceDE w:val="0"/>
        <w:autoSpaceDN w:val="0"/>
        <w:adjustRightInd w:val="0"/>
        <w:spacing w:before="240" w:line="276" w:lineRule="auto"/>
        <w:ind w:left="1134" w:right="567"/>
        <w:jc w:val="both"/>
        <w:rPr>
          <w:rFonts w:ascii="Palatino Linotype" w:hAnsi="Palatino Linotype" w:cs="Arial"/>
          <w:i/>
          <w:lang w:val="es-ES_tradnl"/>
        </w:rPr>
      </w:pPr>
      <w:r w:rsidRPr="00A245B5">
        <w:rPr>
          <w:rFonts w:ascii="Palatino Linotype" w:hAnsi="Palatino Linotype" w:cs="Arial"/>
          <w:i/>
          <w:lang w:val="es-ES_tradnl"/>
        </w:rPr>
        <w:t xml:space="preserve">En ningún caso será necesario que el particular ratifique el recurso de revisión interpuesto. </w:t>
      </w:r>
    </w:p>
    <w:p w:rsidR="002060EA" w:rsidRPr="00A245B5" w:rsidRDefault="002060EA" w:rsidP="002060EA">
      <w:pPr>
        <w:autoSpaceDE w:val="0"/>
        <w:autoSpaceDN w:val="0"/>
        <w:adjustRightInd w:val="0"/>
        <w:spacing w:before="240" w:line="360" w:lineRule="auto"/>
        <w:ind w:left="1134" w:right="567"/>
        <w:jc w:val="both"/>
        <w:rPr>
          <w:rFonts w:ascii="Palatino Linotype" w:hAnsi="Palatino Linotype" w:cs="Arial"/>
        </w:rPr>
      </w:pPr>
      <w:r w:rsidRPr="00A245B5">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2060EA" w:rsidRPr="00A245B5" w:rsidRDefault="002060EA" w:rsidP="002060EA">
      <w:pPr>
        <w:autoSpaceDE w:val="0"/>
        <w:autoSpaceDN w:val="0"/>
        <w:adjustRightInd w:val="0"/>
        <w:spacing w:before="240" w:line="360" w:lineRule="auto"/>
        <w:jc w:val="both"/>
        <w:rPr>
          <w:rFonts w:ascii="Palatino Linotype" w:hAnsi="Palatino Linotype"/>
        </w:rPr>
      </w:pPr>
      <w:r w:rsidRPr="00A245B5">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2060EA" w:rsidRPr="00A245B5" w:rsidTr="00103939">
        <w:trPr>
          <w:trHeight w:val="1360"/>
        </w:trPr>
        <w:tc>
          <w:tcPr>
            <w:tcW w:w="7982" w:type="dxa"/>
          </w:tcPr>
          <w:p w:rsidR="009578DD" w:rsidRPr="00A245B5" w:rsidRDefault="002060EA" w:rsidP="00103939">
            <w:pPr>
              <w:autoSpaceDE w:val="0"/>
              <w:autoSpaceDN w:val="0"/>
              <w:adjustRightInd w:val="0"/>
              <w:spacing w:before="240" w:line="360" w:lineRule="auto"/>
              <w:jc w:val="both"/>
              <w:rPr>
                <w:rFonts w:ascii="Palatino Linotype" w:hAnsi="Palatino Linotype"/>
                <w:i/>
              </w:rPr>
            </w:pPr>
            <w:r w:rsidRPr="00A245B5">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9578DD" w:rsidRPr="00A245B5" w:rsidRDefault="009578DD" w:rsidP="002060EA">
      <w:pPr>
        <w:autoSpaceDE w:val="0"/>
        <w:autoSpaceDN w:val="0"/>
        <w:adjustRightInd w:val="0"/>
        <w:spacing w:before="240" w:line="360" w:lineRule="auto"/>
        <w:jc w:val="both"/>
        <w:rPr>
          <w:rFonts w:ascii="Palatino Linotype" w:hAnsi="Palatino Linotype"/>
        </w:rPr>
      </w:pPr>
    </w:p>
    <w:p w:rsidR="002060EA" w:rsidRPr="00A245B5" w:rsidRDefault="002060EA" w:rsidP="002060EA">
      <w:pPr>
        <w:autoSpaceDE w:val="0"/>
        <w:autoSpaceDN w:val="0"/>
        <w:adjustRightInd w:val="0"/>
        <w:spacing w:before="240" w:line="360" w:lineRule="auto"/>
        <w:jc w:val="both"/>
        <w:rPr>
          <w:rFonts w:ascii="Palatino Linotype" w:hAnsi="Palatino Linotype"/>
        </w:rPr>
      </w:pPr>
      <w:r w:rsidRPr="00A245B5">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2060EA" w:rsidRPr="00A245B5" w:rsidTr="00103939">
        <w:trPr>
          <w:jc w:val="center"/>
        </w:trPr>
        <w:tc>
          <w:tcPr>
            <w:tcW w:w="8075" w:type="dxa"/>
          </w:tcPr>
          <w:p w:rsidR="002060EA" w:rsidRPr="00A245B5" w:rsidRDefault="002060EA" w:rsidP="00103939">
            <w:pPr>
              <w:autoSpaceDE w:val="0"/>
              <w:autoSpaceDN w:val="0"/>
              <w:adjustRightInd w:val="0"/>
              <w:spacing w:before="240" w:line="360" w:lineRule="auto"/>
              <w:jc w:val="center"/>
              <w:rPr>
                <w:rFonts w:ascii="Palatino Linotype" w:hAnsi="Palatino Linotype"/>
                <w:b/>
                <w:i/>
              </w:rPr>
            </w:pPr>
            <w:r w:rsidRPr="00A245B5">
              <w:rPr>
                <w:rFonts w:ascii="Palatino Linotype" w:hAnsi="Palatino Linotype"/>
                <w:b/>
                <w:i/>
              </w:rPr>
              <w:t xml:space="preserve">Constitución Política de los Estados Unidos Mexicanos </w:t>
            </w:r>
          </w:p>
          <w:p w:rsidR="002060EA" w:rsidRPr="00A245B5" w:rsidRDefault="002060EA" w:rsidP="00103939">
            <w:pPr>
              <w:autoSpaceDE w:val="0"/>
              <w:autoSpaceDN w:val="0"/>
              <w:adjustRightInd w:val="0"/>
              <w:spacing w:before="240" w:line="360" w:lineRule="auto"/>
              <w:jc w:val="both"/>
              <w:rPr>
                <w:rFonts w:ascii="Palatino Linotype" w:hAnsi="Palatino Linotype"/>
                <w:i/>
              </w:rPr>
            </w:pPr>
            <w:r w:rsidRPr="00A245B5">
              <w:rPr>
                <w:rFonts w:ascii="Palatino Linotype" w:hAnsi="Palatino Linotype"/>
                <w:i/>
              </w:rPr>
              <w:lastRenderedPageBreak/>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060EA" w:rsidRPr="00A245B5" w:rsidRDefault="002060EA" w:rsidP="00103939">
            <w:pPr>
              <w:autoSpaceDE w:val="0"/>
              <w:autoSpaceDN w:val="0"/>
              <w:adjustRightInd w:val="0"/>
              <w:spacing w:before="240" w:line="360" w:lineRule="auto"/>
              <w:jc w:val="both"/>
              <w:rPr>
                <w:rFonts w:ascii="Palatino Linotype" w:hAnsi="Palatino Linotype"/>
                <w:i/>
              </w:rPr>
            </w:pPr>
            <w:r w:rsidRPr="00A245B5">
              <w:rPr>
                <w:rFonts w:ascii="Palatino Linotype" w:hAnsi="Palatino Linotype"/>
                <w:i/>
              </w:rPr>
              <w:t xml:space="preserve">(…) </w:t>
            </w:r>
          </w:p>
          <w:p w:rsidR="002060EA" w:rsidRPr="00A245B5" w:rsidRDefault="002060EA" w:rsidP="00103939">
            <w:pPr>
              <w:autoSpaceDE w:val="0"/>
              <w:autoSpaceDN w:val="0"/>
              <w:adjustRightInd w:val="0"/>
              <w:spacing w:before="240" w:line="360" w:lineRule="auto"/>
              <w:jc w:val="both"/>
              <w:rPr>
                <w:rFonts w:ascii="Palatino Linotype" w:hAnsi="Palatino Linotype"/>
                <w:i/>
              </w:rPr>
            </w:pPr>
            <w:r w:rsidRPr="00A245B5">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2060EA" w:rsidRPr="00A245B5" w:rsidRDefault="002060EA" w:rsidP="00103939">
            <w:pPr>
              <w:autoSpaceDE w:val="0"/>
              <w:autoSpaceDN w:val="0"/>
              <w:adjustRightInd w:val="0"/>
              <w:spacing w:before="240" w:line="360" w:lineRule="auto"/>
              <w:jc w:val="both"/>
              <w:rPr>
                <w:rFonts w:ascii="Palatino Linotype" w:hAnsi="Palatino Linotype"/>
                <w:i/>
              </w:rPr>
            </w:pPr>
            <w:r w:rsidRPr="00A245B5">
              <w:rPr>
                <w:rFonts w:ascii="Palatino Linotype" w:hAnsi="Palatino Linotype"/>
                <w:i/>
              </w:rPr>
              <w:t xml:space="preserve"> (…) </w:t>
            </w:r>
          </w:p>
          <w:p w:rsidR="002060EA" w:rsidRPr="00A245B5" w:rsidRDefault="002060EA" w:rsidP="00103939">
            <w:pPr>
              <w:autoSpaceDE w:val="0"/>
              <w:autoSpaceDN w:val="0"/>
              <w:adjustRightInd w:val="0"/>
              <w:spacing w:before="240" w:line="360" w:lineRule="auto"/>
              <w:jc w:val="both"/>
              <w:rPr>
                <w:rFonts w:ascii="Palatino Linotype" w:hAnsi="Palatino Linotype"/>
                <w:i/>
              </w:rPr>
            </w:pPr>
            <w:r w:rsidRPr="00A245B5">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2060EA" w:rsidRPr="00A245B5" w:rsidRDefault="002060EA" w:rsidP="00103939">
            <w:pPr>
              <w:autoSpaceDE w:val="0"/>
              <w:autoSpaceDN w:val="0"/>
              <w:adjustRightInd w:val="0"/>
              <w:spacing w:before="240" w:line="360" w:lineRule="auto"/>
              <w:jc w:val="both"/>
              <w:rPr>
                <w:rFonts w:ascii="Palatino Linotype" w:hAnsi="Palatino Linotype" w:cs="Arial"/>
                <w:i/>
              </w:rPr>
            </w:pPr>
            <w:r w:rsidRPr="00A245B5">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2060EA" w:rsidRPr="00A245B5" w:rsidRDefault="002060EA" w:rsidP="00103939">
            <w:pPr>
              <w:autoSpaceDE w:val="0"/>
              <w:autoSpaceDN w:val="0"/>
              <w:adjustRightInd w:val="0"/>
              <w:spacing w:before="240" w:line="360" w:lineRule="auto"/>
              <w:jc w:val="both"/>
              <w:rPr>
                <w:rFonts w:ascii="Palatino Linotype" w:hAnsi="Palatino Linotype" w:cs="Arial"/>
                <w:b/>
                <w:i/>
              </w:rPr>
            </w:pPr>
            <w:r w:rsidRPr="00A245B5">
              <w:rPr>
                <w:rFonts w:ascii="Palatino Linotype" w:hAnsi="Palatino Linotype" w:cs="Arial"/>
                <w:b/>
                <w:i/>
              </w:rPr>
              <w:t>Constitución Política del Estado Libre y Soberano de México</w:t>
            </w:r>
          </w:p>
          <w:p w:rsidR="002060EA" w:rsidRPr="00A245B5" w:rsidRDefault="002060EA" w:rsidP="00103939">
            <w:pPr>
              <w:autoSpaceDE w:val="0"/>
              <w:autoSpaceDN w:val="0"/>
              <w:adjustRightInd w:val="0"/>
              <w:spacing w:before="240" w:line="360" w:lineRule="auto"/>
              <w:jc w:val="both"/>
              <w:rPr>
                <w:rFonts w:ascii="Palatino Linotype" w:eastAsia="Calibri" w:hAnsi="Palatino Linotype" w:cs="Arial"/>
                <w:i/>
                <w:lang w:val="es-ES_tradnl" w:eastAsia="es-MX"/>
              </w:rPr>
            </w:pPr>
            <w:r w:rsidRPr="00A245B5">
              <w:rPr>
                <w:rFonts w:ascii="Palatino Linotype" w:eastAsia="Calibri" w:hAnsi="Palatino Linotype" w:cs="Arial"/>
                <w:i/>
                <w:lang w:val="es-ES_tradnl" w:eastAsia="es-MX"/>
              </w:rPr>
              <w:t xml:space="preserve">“Artículo 5.- En el Estado de México todas las personas gozarán de los derechos humanos reconocidos en la Constitución Política de los Estados Unidos Mexicanos, en los tratados internacionales en los que el Estado mexicano sea parte, </w:t>
            </w:r>
            <w:r w:rsidRPr="00A245B5">
              <w:rPr>
                <w:rFonts w:ascii="Palatino Linotype" w:eastAsia="Calibri" w:hAnsi="Palatino Linotype" w:cs="Arial"/>
                <w:i/>
                <w:lang w:val="es-ES_tradnl" w:eastAsia="es-MX"/>
              </w:rPr>
              <w:lastRenderedPageBreak/>
              <w:t>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2060EA" w:rsidRPr="00A245B5" w:rsidRDefault="002060EA" w:rsidP="00103939">
            <w:pPr>
              <w:autoSpaceDE w:val="0"/>
              <w:autoSpaceDN w:val="0"/>
              <w:adjustRightInd w:val="0"/>
              <w:spacing w:before="240" w:line="360" w:lineRule="auto"/>
              <w:jc w:val="both"/>
              <w:rPr>
                <w:rFonts w:ascii="Palatino Linotype" w:eastAsia="Calibri" w:hAnsi="Palatino Linotype" w:cs="Arial"/>
                <w:i/>
                <w:lang w:val="es-ES_tradnl" w:eastAsia="es-MX"/>
              </w:rPr>
            </w:pPr>
            <w:r w:rsidRPr="00A245B5">
              <w:rPr>
                <w:rFonts w:ascii="Palatino Linotype" w:eastAsia="Calibri" w:hAnsi="Palatino Linotype" w:cs="Arial"/>
                <w:i/>
                <w:lang w:val="es-ES_tradnl" w:eastAsia="es-MX"/>
              </w:rPr>
              <w:t>(…)</w:t>
            </w:r>
          </w:p>
          <w:p w:rsidR="002060EA" w:rsidRPr="00A245B5" w:rsidRDefault="002060EA" w:rsidP="00103939">
            <w:pPr>
              <w:autoSpaceDE w:val="0"/>
              <w:autoSpaceDN w:val="0"/>
              <w:adjustRightInd w:val="0"/>
              <w:spacing w:before="240" w:line="360" w:lineRule="auto"/>
              <w:jc w:val="both"/>
              <w:rPr>
                <w:rFonts w:ascii="Palatino Linotype" w:eastAsia="Calibri" w:hAnsi="Palatino Linotype" w:cs="Arial"/>
                <w:i/>
                <w:lang w:val="es-ES_tradnl" w:eastAsia="es-MX"/>
              </w:rPr>
            </w:pPr>
            <w:r w:rsidRPr="00A245B5">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2060EA" w:rsidRPr="00A245B5" w:rsidRDefault="002060EA" w:rsidP="00103939">
            <w:pPr>
              <w:autoSpaceDE w:val="0"/>
              <w:autoSpaceDN w:val="0"/>
              <w:adjustRightInd w:val="0"/>
              <w:spacing w:before="240" w:line="360" w:lineRule="auto"/>
              <w:jc w:val="both"/>
              <w:rPr>
                <w:rFonts w:ascii="Palatino Linotype" w:eastAsia="Calibri" w:hAnsi="Palatino Linotype" w:cs="Arial"/>
                <w:i/>
                <w:lang w:val="es-ES_tradnl" w:eastAsia="es-MX"/>
              </w:rPr>
            </w:pPr>
            <w:r w:rsidRPr="00A245B5">
              <w:rPr>
                <w:rFonts w:ascii="Palatino Linotype" w:eastAsia="Calibri" w:hAnsi="Palatino Linotype" w:cs="Arial"/>
                <w:i/>
                <w:lang w:val="es-ES_tradnl" w:eastAsia="es-MX"/>
              </w:rPr>
              <w:t>(…)</w:t>
            </w:r>
          </w:p>
          <w:p w:rsidR="002060EA" w:rsidRPr="00A245B5" w:rsidRDefault="002060EA" w:rsidP="00103939">
            <w:pPr>
              <w:autoSpaceDE w:val="0"/>
              <w:autoSpaceDN w:val="0"/>
              <w:adjustRightInd w:val="0"/>
              <w:spacing w:before="240" w:line="360" w:lineRule="auto"/>
              <w:jc w:val="both"/>
              <w:rPr>
                <w:rFonts w:ascii="Palatino Linotype" w:eastAsia="Calibri" w:hAnsi="Palatino Linotype" w:cs="Arial"/>
                <w:i/>
                <w:lang w:val="es-ES_tradnl" w:eastAsia="es-MX"/>
              </w:rPr>
            </w:pPr>
            <w:r w:rsidRPr="00A245B5">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2060EA" w:rsidRPr="00A245B5" w:rsidRDefault="002060EA" w:rsidP="00103939">
            <w:pPr>
              <w:autoSpaceDE w:val="0"/>
              <w:autoSpaceDN w:val="0"/>
              <w:adjustRightInd w:val="0"/>
              <w:spacing w:before="240" w:line="360" w:lineRule="auto"/>
              <w:jc w:val="both"/>
              <w:rPr>
                <w:rFonts w:ascii="Palatino Linotype" w:eastAsia="Calibri" w:hAnsi="Palatino Linotype" w:cs="Arial"/>
                <w:i/>
                <w:lang w:val="es-ES_tradnl" w:eastAsia="es-MX"/>
              </w:rPr>
            </w:pPr>
            <w:r w:rsidRPr="00A245B5">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060EA" w:rsidRPr="00A245B5" w:rsidRDefault="002060EA" w:rsidP="00103939">
            <w:pPr>
              <w:autoSpaceDE w:val="0"/>
              <w:autoSpaceDN w:val="0"/>
              <w:adjustRightInd w:val="0"/>
              <w:spacing w:before="240" w:line="360" w:lineRule="auto"/>
              <w:jc w:val="both"/>
              <w:rPr>
                <w:rFonts w:ascii="Palatino Linotype" w:eastAsia="Calibri" w:hAnsi="Palatino Linotype" w:cs="Arial"/>
                <w:i/>
                <w:lang w:val="es-ES_tradnl" w:eastAsia="es-MX"/>
              </w:rPr>
            </w:pPr>
            <w:r w:rsidRPr="00A245B5">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2060EA" w:rsidRPr="00A245B5" w:rsidRDefault="002060EA" w:rsidP="00103939">
            <w:pPr>
              <w:autoSpaceDE w:val="0"/>
              <w:autoSpaceDN w:val="0"/>
              <w:adjustRightInd w:val="0"/>
              <w:spacing w:before="240" w:line="360" w:lineRule="auto"/>
              <w:jc w:val="both"/>
              <w:rPr>
                <w:rFonts w:ascii="Palatino Linotype" w:eastAsia="Calibri" w:hAnsi="Palatino Linotype" w:cs="Arial"/>
                <w:i/>
                <w:lang w:val="es-ES_tradnl" w:eastAsia="es-MX"/>
              </w:rPr>
            </w:pPr>
            <w:r w:rsidRPr="00A245B5">
              <w:rPr>
                <w:rFonts w:ascii="Palatino Linotype" w:eastAsia="Calibri" w:hAnsi="Palatino Linotype" w:cs="Arial"/>
                <w:i/>
                <w:lang w:val="es-ES_tradnl" w:eastAsia="es-MX"/>
              </w:rPr>
              <w:lastRenderedPageBreak/>
              <w:t>IV. Se establecerán mecanismos de acceso a la información y procedimientos de revisión expeditos que se sustanciarán ante el organismo autónomo especializado e imparcial que establece esta Constitución.</w:t>
            </w:r>
          </w:p>
          <w:p w:rsidR="002060EA" w:rsidRPr="00A245B5" w:rsidRDefault="002060EA" w:rsidP="00103939">
            <w:pPr>
              <w:autoSpaceDE w:val="0"/>
              <w:autoSpaceDN w:val="0"/>
              <w:adjustRightInd w:val="0"/>
              <w:spacing w:before="240" w:line="360" w:lineRule="auto"/>
              <w:jc w:val="both"/>
              <w:rPr>
                <w:rFonts w:ascii="Palatino Linotype" w:hAnsi="Palatino Linotype" w:cs="Arial"/>
                <w:i/>
              </w:rPr>
            </w:pPr>
            <w:r w:rsidRPr="00A245B5">
              <w:rPr>
                <w:rFonts w:ascii="Palatino Linotype" w:hAnsi="Palatino Linotype" w:cs="Arial"/>
                <w:i/>
              </w:rPr>
              <w:t>(…)</w:t>
            </w:r>
          </w:p>
          <w:p w:rsidR="002060EA" w:rsidRPr="00A245B5" w:rsidRDefault="002060EA" w:rsidP="00103939">
            <w:pPr>
              <w:autoSpaceDE w:val="0"/>
              <w:autoSpaceDN w:val="0"/>
              <w:adjustRightInd w:val="0"/>
              <w:spacing w:before="240" w:line="360" w:lineRule="auto"/>
              <w:jc w:val="both"/>
              <w:rPr>
                <w:rFonts w:ascii="Palatino Linotype" w:hAnsi="Palatino Linotype" w:cs="Arial"/>
                <w:i/>
              </w:rPr>
            </w:pPr>
            <w:r w:rsidRPr="00A245B5">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2060EA" w:rsidRPr="00A245B5" w:rsidRDefault="002060EA" w:rsidP="002060EA">
      <w:pPr>
        <w:autoSpaceDE w:val="0"/>
        <w:autoSpaceDN w:val="0"/>
        <w:adjustRightInd w:val="0"/>
        <w:spacing w:before="240" w:line="360" w:lineRule="auto"/>
        <w:jc w:val="both"/>
        <w:rPr>
          <w:rFonts w:ascii="Palatino Linotype" w:hAnsi="Palatino Linotype"/>
        </w:rPr>
      </w:pPr>
      <w:r w:rsidRPr="00A245B5">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245B5">
        <w:rPr>
          <w:rFonts w:ascii="Palatino Linotype" w:hAnsi="Palatino Linotype"/>
          <w:b/>
          <w:u w:val="single"/>
        </w:rPr>
        <w:t>incluso, la solicitud de acceso a la información pueda ser anónima o no contener un nombre que identifique al solicitante o que permita tener certeza sobre su identidad</w:t>
      </w:r>
      <w:r w:rsidRPr="00A245B5">
        <w:rPr>
          <w:rFonts w:ascii="Palatino Linotype" w:hAnsi="Palatino Linotype"/>
        </w:rPr>
        <w:t xml:space="preserve">. </w:t>
      </w:r>
    </w:p>
    <w:p w:rsidR="002060EA" w:rsidRPr="00A245B5" w:rsidRDefault="002060EA" w:rsidP="002060EA">
      <w:pPr>
        <w:pStyle w:val="Prrafodelista"/>
        <w:autoSpaceDE w:val="0"/>
        <w:autoSpaceDN w:val="0"/>
        <w:adjustRightInd w:val="0"/>
        <w:spacing w:before="240" w:after="160" w:line="360" w:lineRule="auto"/>
        <w:ind w:left="0"/>
        <w:jc w:val="both"/>
        <w:rPr>
          <w:rFonts w:ascii="Palatino Linotype" w:hAnsi="Palatino Linotype"/>
        </w:rPr>
      </w:pPr>
      <w:r w:rsidRPr="00A245B5">
        <w:rPr>
          <w:rFonts w:ascii="Palatino Linotype" w:hAnsi="Palatino Linotype"/>
        </w:rPr>
        <w:t xml:space="preserve">En conclusión, se cubrieron los requisitos de procedencia y </w:t>
      </w:r>
      <w:proofErr w:type="spellStart"/>
      <w:r w:rsidRPr="00A245B5">
        <w:rPr>
          <w:rFonts w:ascii="Palatino Linotype" w:hAnsi="Palatino Linotype"/>
        </w:rPr>
        <w:t>procedibilidad</w:t>
      </w:r>
      <w:proofErr w:type="spellEnd"/>
      <w:r w:rsidRPr="00A245B5">
        <w:rPr>
          <w:rFonts w:ascii="Palatino Linotype" w:hAnsi="Palatino Linotype"/>
        </w:rPr>
        <w:t xml:space="preserve"> y conforme a las constancias que obran en el expediente.</w:t>
      </w:r>
    </w:p>
    <w:p w:rsidR="002060EA" w:rsidRPr="00A245B5" w:rsidRDefault="002060EA" w:rsidP="002060EA">
      <w:pPr>
        <w:pStyle w:val="Prrafodelista"/>
        <w:autoSpaceDE w:val="0"/>
        <w:autoSpaceDN w:val="0"/>
        <w:adjustRightInd w:val="0"/>
        <w:spacing w:before="240" w:after="160" w:line="360" w:lineRule="auto"/>
        <w:ind w:left="0"/>
        <w:jc w:val="both"/>
        <w:rPr>
          <w:rFonts w:ascii="Palatino Linotype" w:hAnsi="Palatino Linotype" w:cs="Arial"/>
        </w:rPr>
      </w:pPr>
    </w:p>
    <w:p w:rsidR="009578DD" w:rsidRPr="00A245B5" w:rsidRDefault="009578DD" w:rsidP="009578DD">
      <w:pPr>
        <w:autoSpaceDE w:val="0"/>
        <w:autoSpaceDN w:val="0"/>
        <w:adjustRightInd w:val="0"/>
        <w:spacing w:before="240" w:after="160" w:line="360" w:lineRule="auto"/>
        <w:jc w:val="both"/>
        <w:rPr>
          <w:rFonts w:ascii="Palatino Linotype" w:hAnsi="Palatino Linotype" w:cs="Arial"/>
          <w:b/>
          <w:sz w:val="28"/>
          <w:szCs w:val="28"/>
        </w:rPr>
      </w:pPr>
      <w:r w:rsidRPr="00A245B5">
        <w:rPr>
          <w:rFonts w:ascii="Palatino Linotype" w:hAnsi="Palatino Linotype" w:cs="Arial"/>
          <w:b/>
          <w:sz w:val="28"/>
        </w:rPr>
        <w:lastRenderedPageBreak/>
        <w:t>TERCERO</w:t>
      </w:r>
      <w:r w:rsidRPr="00A245B5">
        <w:rPr>
          <w:rFonts w:ascii="Palatino Linotype" w:hAnsi="Palatino Linotype" w:cs="Arial"/>
          <w:b/>
        </w:rPr>
        <w:t xml:space="preserve">. </w:t>
      </w:r>
      <w:r w:rsidRPr="00A245B5">
        <w:rPr>
          <w:rFonts w:ascii="Palatino Linotype" w:hAnsi="Palatino Linotype" w:cs="Arial"/>
          <w:b/>
          <w:sz w:val="28"/>
          <w:szCs w:val="28"/>
        </w:rPr>
        <w:t>Del estudio de las causas de improcedencia y sobreseimiento</w:t>
      </w:r>
    </w:p>
    <w:p w:rsidR="009578DD" w:rsidRPr="00A245B5" w:rsidRDefault="009578DD" w:rsidP="009578DD">
      <w:pPr>
        <w:autoSpaceDE w:val="0"/>
        <w:autoSpaceDN w:val="0"/>
        <w:adjustRightInd w:val="0"/>
        <w:spacing w:line="360" w:lineRule="auto"/>
        <w:jc w:val="both"/>
        <w:rPr>
          <w:rFonts w:ascii="Palatino Linotype" w:hAnsi="Palatino Linotype" w:cs="Arial"/>
        </w:rPr>
      </w:pPr>
      <w:r w:rsidRPr="00A245B5">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A245B5">
        <w:rPr>
          <w:rFonts w:ascii="Palatino Linotype" w:hAnsi="Palatino Linotype" w:cs="Arial"/>
        </w:rPr>
        <w:t>procedibilidad</w:t>
      </w:r>
      <w:proofErr w:type="spellEnd"/>
      <w:r w:rsidRPr="00A245B5">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9578DD" w:rsidRPr="00A245B5" w:rsidRDefault="009578DD" w:rsidP="009578DD">
      <w:pPr>
        <w:autoSpaceDE w:val="0"/>
        <w:autoSpaceDN w:val="0"/>
        <w:adjustRightInd w:val="0"/>
        <w:spacing w:line="360" w:lineRule="auto"/>
        <w:jc w:val="both"/>
        <w:rPr>
          <w:rFonts w:ascii="Palatino Linotype" w:hAnsi="Palatino Linotype" w:cs="Arial"/>
        </w:rPr>
      </w:pPr>
      <w:r w:rsidRPr="00A245B5">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A245B5">
        <w:rPr>
          <w:rFonts w:ascii="Palatino Linotype" w:hAnsi="Palatino Linotype" w:cs="Arial"/>
          <w:vertAlign w:val="superscript"/>
        </w:rPr>
        <w:footnoteReference w:id="1"/>
      </w:r>
      <w:r w:rsidRPr="00A245B5">
        <w:rPr>
          <w:rFonts w:ascii="Palatino Linotype" w:hAnsi="Palatino Linotype" w:cs="Arial"/>
        </w:rPr>
        <w:t>.</w:t>
      </w:r>
    </w:p>
    <w:p w:rsidR="009578DD" w:rsidRPr="00A245B5" w:rsidRDefault="009578DD" w:rsidP="009578DD">
      <w:pPr>
        <w:autoSpaceDE w:val="0"/>
        <w:autoSpaceDN w:val="0"/>
        <w:adjustRightInd w:val="0"/>
        <w:spacing w:after="160" w:line="360" w:lineRule="auto"/>
        <w:jc w:val="both"/>
        <w:rPr>
          <w:rFonts w:ascii="Palatino Linotype" w:eastAsiaTheme="minorHAnsi" w:hAnsi="Palatino Linotype" w:cs="Arial"/>
          <w:lang w:val="es-MX" w:eastAsia="en-US"/>
        </w:rPr>
      </w:pPr>
      <w:r w:rsidRPr="00A245B5">
        <w:rPr>
          <w:rFonts w:ascii="Palatino Linotype" w:eastAsiaTheme="minorHAnsi" w:hAnsi="Palatino Linotype" w:cs="Arial"/>
          <w:lang w:val="es-MX" w:eastAsia="en-US"/>
        </w:rPr>
        <w:lastRenderedPageBreak/>
        <w:t xml:space="preserve">En primer término es necesario hacer alusión a la solicitud de información ya que de ella deriva por un lado el procedimiento de acceso a la información ante </w:t>
      </w:r>
      <w:r w:rsidRPr="00A245B5">
        <w:rPr>
          <w:rFonts w:ascii="Palatino Linotype" w:eastAsiaTheme="minorHAnsi" w:hAnsi="Palatino Linotype" w:cs="Arial"/>
          <w:b/>
          <w:lang w:val="es-MX" w:eastAsia="en-US"/>
        </w:rPr>
        <w:t>El Sujeto Obligado</w:t>
      </w:r>
      <w:r w:rsidRPr="00A245B5">
        <w:rPr>
          <w:rFonts w:ascii="Palatino Linotype" w:eastAsiaTheme="minorHAnsi" w:hAnsi="Palatino Linotype" w:cs="Arial"/>
          <w:lang w:val="es-MX" w:eastAsia="en-US"/>
        </w:rPr>
        <w:t>, y por otro lado la materia sobre la que versara el recurso de revisión ante este Órgano Garante; se resalta la innegable necesidad de interpretar el texto de las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2C2637" w:rsidRPr="00A245B5" w:rsidRDefault="002C2637" w:rsidP="009578DD">
      <w:pPr>
        <w:autoSpaceDE w:val="0"/>
        <w:autoSpaceDN w:val="0"/>
        <w:adjustRightInd w:val="0"/>
        <w:spacing w:after="160" w:line="360" w:lineRule="auto"/>
        <w:jc w:val="both"/>
        <w:rPr>
          <w:rFonts w:ascii="Palatino Linotype" w:eastAsiaTheme="minorHAnsi" w:hAnsi="Palatino Linotype" w:cs="Arial"/>
          <w:lang w:val="es-MX" w:eastAsia="en-US"/>
        </w:rPr>
      </w:pPr>
    </w:p>
    <w:p w:rsidR="009578DD" w:rsidRPr="00A245B5" w:rsidRDefault="009578DD" w:rsidP="009578DD">
      <w:pPr>
        <w:widowControl w:val="0"/>
        <w:spacing w:beforeLines="40" w:before="96" w:afterLines="40" w:after="96" w:line="360" w:lineRule="auto"/>
        <w:jc w:val="both"/>
        <w:rPr>
          <w:rFonts w:ascii="Palatino Linotype" w:eastAsia="Palatino Linotype" w:hAnsi="Palatino Linotype" w:cstheme="minorBidi"/>
          <w:lang w:val="es-MX" w:eastAsia="en-US"/>
        </w:rPr>
      </w:pPr>
      <w:r w:rsidRPr="00A245B5">
        <w:rPr>
          <w:rFonts w:ascii="Palatino Linotype" w:eastAsia="Palatino Linotype" w:hAnsi="Palatino Linotype" w:cstheme="minorBidi"/>
          <w:lang w:val="es-MX" w:eastAsia="en-US"/>
        </w:rPr>
        <w:t>A</w:t>
      </w:r>
      <w:r w:rsidRPr="00A245B5">
        <w:rPr>
          <w:rFonts w:ascii="Palatino Linotype" w:eastAsia="Palatino Linotype" w:hAnsi="Palatino Linotype" w:cstheme="minorBidi"/>
          <w:spacing w:val="-9"/>
          <w:lang w:val="es-MX" w:eastAsia="en-US"/>
        </w:rPr>
        <w:t xml:space="preserve"> </w:t>
      </w:r>
      <w:r w:rsidRPr="00A245B5">
        <w:rPr>
          <w:rFonts w:ascii="Palatino Linotype" w:eastAsia="Palatino Linotype" w:hAnsi="Palatino Linotype" w:cstheme="minorBidi"/>
          <w:lang w:val="es-MX" w:eastAsia="en-US"/>
        </w:rPr>
        <w:t>la</w:t>
      </w:r>
      <w:r w:rsidRPr="00A245B5">
        <w:rPr>
          <w:rFonts w:ascii="Palatino Linotype" w:eastAsia="Palatino Linotype" w:hAnsi="Palatino Linotype" w:cstheme="minorBidi"/>
          <w:spacing w:val="-8"/>
          <w:lang w:val="es-MX" w:eastAsia="en-US"/>
        </w:rPr>
        <w:t xml:space="preserve"> </w:t>
      </w:r>
      <w:r w:rsidRPr="00A245B5">
        <w:rPr>
          <w:rFonts w:ascii="Palatino Linotype" w:eastAsia="Palatino Linotype" w:hAnsi="Palatino Linotype" w:cstheme="minorBidi"/>
          <w:lang w:val="es-MX" w:eastAsia="en-US"/>
        </w:rPr>
        <w:t>luz</w:t>
      </w:r>
      <w:r w:rsidRPr="00A245B5">
        <w:rPr>
          <w:rFonts w:ascii="Palatino Linotype" w:eastAsia="Palatino Linotype" w:hAnsi="Palatino Linotype" w:cstheme="minorBidi"/>
          <w:spacing w:val="-7"/>
          <w:lang w:val="es-MX" w:eastAsia="en-US"/>
        </w:rPr>
        <w:t xml:space="preserve"> </w:t>
      </w:r>
      <w:r w:rsidRPr="00A245B5">
        <w:rPr>
          <w:rFonts w:ascii="Palatino Linotype" w:eastAsia="Palatino Linotype" w:hAnsi="Palatino Linotype" w:cstheme="minorBidi"/>
          <w:lang w:val="es-MX" w:eastAsia="en-US"/>
        </w:rPr>
        <w:t>de</w:t>
      </w:r>
      <w:r w:rsidRPr="00A245B5">
        <w:rPr>
          <w:rFonts w:ascii="Palatino Linotype" w:eastAsia="Palatino Linotype" w:hAnsi="Palatino Linotype" w:cstheme="minorBidi"/>
          <w:spacing w:val="-9"/>
          <w:lang w:val="es-MX" w:eastAsia="en-US"/>
        </w:rPr>
        <w:t xml:space="preserve"> </w:t>
      </w:r>
      <w:r w:rsidRPr="00A245B5">
        <w:rPr>
          <w:rFonts w:ascii="Palatino Linotype" w:eastAsia="Palatino Linotype" w:hAnsi="Palatino Linotype" w:cstheme="minorBidi"/>
          <w:lang w:val="es-MX" w:eastAsia="en-US"/>
        </w:rPr>
        <w:t>los</w:t>
      </w:r>
      <w:r w:rsidRPr="00A245B5">
        <w:rPr>
          <w:rFonts w:ascii="Palatino Linotype" w:eastAsia="Palatino Linotype" w:hAnsi="Palatino Linotype" w:cstheme="minorBidi"/>
          <w:spacing w:val="-8"/>
          <w:lang w:val="es-MX" w:eastAsia="en-US"/>
        </w:rPr>
        <w:t xml:space="preserve"> </w:t>
      </w:r>
      <w:r w:rsidRPr="00A245B5">
        <w:rPr>
          <w:rFonts w:ascii="Palatino Linotype" w:eastAsia="Palatino Linotype" w:hAnsi="Palatino Linotype" w:cstheme="minorBidi"/>
          <w:lang w:val="es-MX" w:eastAsia="en-US"/>
        </w:rPr>
        <w:t>numerales</w:t>
      </w:r>
      <w:r w:rsidRPr="00A245B5">
        <w:rPr>
          <w:rFonts w:ascii="Palatino Linotype" w:eastAsia="Palatino Linotype" w:hAnsi="Palatino Linotype" w:cstheme="minorBidi"/>
          <w:spacing w:val="-8"/>
          <w:lang w:val="es-MX" w:eastAsia="en-US"/>
        </w:rPr>
        <w:t xml:space="preserve"> </w:t>
      </w:r>
      <w:r w:rsidRPr="00A245B5">
        <w:rPr>
          <w:rFonts w:ascii="Palatino Linotype" w:eastAsia="Palatino Linotype" w:hAnsi="Palatino Linotype" w:cstheme="minorBidi"/>
          <w:lang w:val="es-MX" w:eastAsia="en-US"/>
        </w:rPr>
        <w:t>antes</w:t>
      </w:r>
      <w:r w:rsidRPr="00A245B5">
        <w:rPr>
          <w:rFonts w:ascii="Palatino Linotype" w:eastAsia="Palatino Linotype" w:hAnsi="Palatino Linotype" w:cstheme="minorBidi"/>
          <w:spacing w:val="-7"/>
          <w:lang w:val="es-MX" w:eastAsia="en-US"/>
        </w:rPr>
        <w:t xml:space="preserve"> </w:t>
      </w:r>
      <w:r w:rsidRPr="00A245B5">
        <w:rPr>
          <w:rFonts w:ascii="Palatino Linotype" w:eastAsia="Palatino Linotype" w:hAnsi="Palatino Linotype" w:cstheme="minorBidi"/>
          <w:lang w:val="es-MX" w:eastAsia="en-US"/>
        </w:rPr>
        <w:t>mencionados</w:t>
      </w:r>
      <w:r w:rsidRPr="00A245B5">
        <w:rPr>
          <w:rFonts w:ascii="Palatino Linotype" w:eastAsia="Palatino Linotype" w:hAnsi="Palatino Linotype" w:cstheme="minorBidi"/>
          <w:spacing w:val="-8"/>
          <w:lang w:val="es-MX" w:eastAsia="en-US"/>
        </w:rPr>
        <w:t xml:space="preserve"> </w:t>
      </w:r>
      <w:r w:rsidRPr="00A245B5">
        <w:rPr>
          <w:rFonts w:ascii="Palatino Linotype" w:eastAsia="Palatino Linotype" w:hAnsi="Palatino Linotype" w:cstheme="minorBidi"/>
          <w:lang w:val="es-MX" w:eastAsia="en-US"/>
        </w:rPr>
        <w:t>se</w:t>
      </w:r>
      <w:r w:rsidRPr="00A245B5">
        <w:rPr>
          <w:rFonts w:ascii="Palatino Linotype" w:eastAsia="Palatino Linotype" w:hAnsi="Palatino Linotype" w:cstheme="minorBidi"/>
          <w:spacing w:val="-7"/>
          <w:lang w:val="es-MX" w:eastAsia="en-US"/>
        </w:rPr>
        <w:t xml:space="preserve"> </w:t>
      </w:r>
      <w:r w:rsidRPr="00A245B5">
        <w:rPr>
          <w:rFonts w:ascii="Palatino Linotype" w:eastAsia="Palatino Linotype" w:hAnsi="Palatino Linotype" w:cstheme="minorBidi"/>
          <w:lang w:val="es-MX" w:eastAsia="en-US"/>
        </w:rPr>
        <w:t>procede</w:t>
      </w:r>
      <w:r w:rsidRPr="00A245B5">
        <w:rPr>
          <w:rFonts w:ascii="Palatino Linotype" w:eastAsia="Palatino Linotype" w:hAnsi="Palatino Linotype" w:cstheme="minorBidi"/>
          <w:spacing w:val="-9"/>
          <w:lang w:val="es-MX" w:eastAsia="en-US"/>
        </w:rPr>
        <w:t xml:space="preserve"> </w:t>
      </w:r>
      <w:r w:rsidRPr="00A245B5">
        <w:rPr>
          <w:rFonts w:ascii="Palatino Linotype" w:eastAsia="Palatino Linotype" w:hAnsi="Palatino Linotype" w:cstheme="minorBidi"/>
          <w:lang w:val="es-MX" w:eastAsia="en-US"/>
        </w:rPr>
        <w:t>a</w:t>
      </w:r>
      <w:r w:rsidRPr="00A245B5">
        <w:rPr>
          <w:rFonts w:ascii="Palatino Linotype" w:eastAsia="Palatino Linotype" w:hAnsi="Palatino Linotype" w:cstheme="minorBidi"/>
          <w:spacing w:val="-8"/>
          <w:lang w:val="es-MX" w:eastAsia="en-US"/>
        </w:rPr>
        <w:t xml:space="preserve"> </w:t>
      </w:r>
      <w:r w:rsidRPr="00A245B5">
        <w:rPr>
          <w:rFonts w:ascii="Palatino Linotype" w:eastAsia="Palatino Linotype" w:hAnsi="Palatino Linotype" w:cstheme="minorBidi"/>
          <w:lang w:val="es-MX" w:eastAsia="en-US"/>
        </w:rPr>
        <w:t>estudiar</w:t>
      </w:r>
      <w:r w:rsidRPr="00A245B5">
        <w:rPr>
          <w:rFonts w:ascii="Palatino Linotype" w:eastAsia="Palatino Linotype" w:hAnsi="Palatino Linotype" w:cstheme="minorBidi"/>
          <w:spacing w:val="-9"/>
          <w:lang w:val="es-MX" w:eastAsia="en-US"/>
        </w:rPr>
        <w:t xml:space="preserve"> </w:t>
      </w:r>
      <w:r w:rsidRPr="00A245B5">
        <w:rPr>
          <w:rFonts w:ascii="Palatino Linotype" w:eastAsia="Palatino Linotype" w:hAnsi="Palatino Linotype" w:cstheme="minorBidi"/>
          <w:lang w:val="es-MX" w:eastAsia="en-US"/>
        </w:rPr>
        <w:t>los</w:t>
      </w:r>
      <w:r w:rsidRPr="00A245B5">
        <w:rPr>
          <w:rFonts w:ascii="Palatino Linotype" w:eastAsia="Palatino Linotype" w:hAnsi="Palatino Linotype" w:cstheme="minorBidi"/>
          <w:spacing w:val="-8"/>
          <w:lang w:val="es-MX" w:eastAsia="en-US"/>
        </w:rPr>
        <w:t xml:space="preserve"> </w:t>
      </w:r>
      <w:r w:rsidRPr="00A245B5">
        <w:rPr>
          <w:rFonts w:ascii="Palatino Linotype" w:eastAsia="Palatino Linotype" w:hAnsi="Palatino Linotype" w:cstheme="minorBidi"/>
          <w:lang w:val="es-MX" w:eastAsia="en-US"/>
        </w:rPr>
        <w:t>presupuestos procesales</w:t>
      </w:r>
      <w:r w:rsidRPr="00A245B5">
        <w:rPr>
          <w:rFonts w:ascii="Palatino Linotype" w:eastAsia="Palatino Linotype" w:hAnsi="Palatino Linotype" w:cstheme="minorBidi"/>
          <w:spacing w:val="22"/>
          <w:lang w:val="es-MX" w:eastAsia="en-US"/>
        </w:rPr>
        <w:t xml:space="preserve"> </w:t>
      </w:r>
      <w:r w:rsidRPr="00A245B5">
        <w:rPr>
          <w:rFonts w:ascii="Palatino Linotype" w:eastAsia="Palatino Linotype" w:hAnsi="Palatino Linotype" w:cstheme="minorBidi"/>
          <w:lang w:val="es-MX" w:eastAsia="en-US"/>
        </w:rPr>
        <w:t>para</w:t>
      </w:r>
      <w:r w:rsidRPr="00A245B5">
        <w:rPr>
          <w:rFonts w:ascii="Palatino Linotype" w:eastAsia="Palatino Linotype" w:hAnsi="Palatino Linotype" w:cstheme="minorBidi"/>
          <w:spacing w:val="24"/>
          <w:lang w:val="es-MX" w:eastAsia="en-US"/>
        </w:rPr>
        <w:t xml:space="preserve"> </w:t>
      </w:r>
      <w:r w:rsidRPr="00A245B5">
        <w:rPr>
          <w:rFonts w:ascii="Palatino Linotype" w:eastAsia="Palatino Linotype" w:hAnsi="Palatino Linotype" w:cstheme="minorBidi"/>
          <w:lang w:val="es-MX" w:eastAsia="en-US"/>
        </w:rPr>
        <w:t>generar</w:t>
      </w:r>
      <w:r w:rsidRPr="00A245B5">
        <w:rPr>
          <w:rFonts w:ascii="Palatino Linotype" w:eastAsia="Palatino Linotype" w:hAnsi="Palatino Linotype" w:cstheme="minorBidi"/>
          <w:spacing w:val="24"/>
          <w:lang w:val="es-MX" w:eastAsia="en-US"/>
        </w:rPr>
        <w:t xml:space="preserve"> </w:t>
      </w:r>
      <w:r w:rsidRPr="00A245B5">
        <w:rPr>
          <w:rFonts w:ascii="Palatino Linotype" w:eastAsia="Palatino Linotype" w:hAnsi="Palatino Linotype" w:cstheme="minorBidi"/>
          <w:lang w:val="es-MX" w:eastAsia="en-US"/>
        </w:rPr>
        <w:t>certeza</w:t>
      </w:r>
      <w:r w:rsidRPr="00A245B5">
        <w:rPr>
          <w:rFonts w:ascii="Palatino Linotype" w:eastAsia="Palatino Linotype" w:hAnsi="Palatino Linotype" w:cstheme="minorBidi"/>
          <w:spacing w:val="24"/>
          <w:lang w:val="es-MX" w:eastAsia="en-US"/>
        </w:rPr>
        <w:t xml:space="preserve"> </w:t>
      </w:r>
      <w:r w:rsidRPr="00A245B5">
        <w:rPr>
          <w:rFonts w:ascii="Palatino Linotype" w:eastAsia="Palatino Linotype" w:hAnsi="Palatino Linotype" w:cstheme="minorBidi"/>
          <w:lang w:val="es-MX" w:eastAsia="en-US"/>
        </w:rPr>
        <w:t>jurídica,</w:t>
      </w:r>
      <w:r w:rsidRPr="00A245B5">
        <w:rPr>
          <w:rFonts w:ascii="Palatino Linotype" w:eastAsia="Palatino Linotype" w:hAnsi="Palatino Linotype" w:cstheme="minorBidi"/>
          <w:spacing w:val="21"/>
          <w:lang w:val="es-MX" w:eastAsia="en-US"/>
        </w:rPr>
        <w:t xml:space="preserve"> </w:t>
      </w:r>
      <w:r w:rsidRPr="00A245B5">
        <w:rPr>
          <w:rFonts w:ascii="Palatino Linotype" w:eastAsia="Palatino Linotype" w:hAnsi="Palatino Linotype" w:cstheme="minorBidi"/>
          <w:lang w:val="es-MX" w:eastAsia="en-US"/>
        </w:rPr>
        <w:t>por</w:t>
      </w:r>
      <w:r w:rsidRPr="00A245B5">
        <w:rPr>
          <w:rFonts w:ascii="Palatino Linotype" w:eastAsia="Palatino Linotype" w:hAnsi="Palatino Linotype" w:cstheme="minorBidi"/>
          <w:spacing w:val="24"/>
          <w:lang w:val="es-MX" w:eastAsia="en-US"/>
        </w:rPr>
        <w:t xml:space="preserve"> </w:t>
      </w:r>
      <w:r w:rsidRPr="00A245B5">
        <w:rPr>
          <w:rFonts w:ascii="Palatino Linotype" w:eastAsia="Palatino Linotype" w:hAnsi="Palatino Linotype" w:cstheme="minorBidi"/>
          <w:lang w:val="es-MX" w:eastAsia="en-US"/>
        </w:rPr>
        <w:t>tratarse</w:t>
      </w:r>
      <w:r w:rsidRPr="00A245B5">
        <w:rPr>
          <w:rFonts w:ascii="Palatino Linotype" w:eastAsia="Palatino Linotype" w:hAnsi="Palatino Linotype" w:cstheme="minorBidi"/>
          <w:spacing w:val="23"/>
          <w:lang w:val="es-MX" w:eastAsia="en-US"/>
        </w:rPr>
        <w:t xml:space="preserve"> </w:t>
      </w:r>
      <w:r w:rsidRPr="00A245B5">
        <w:rPr>
          <w:rFonts w:ascii="Palatino Linotype" w:eastAsia="Palatino Linotype" w:hAnsi="Palatino Linotype" w:cstheme="minorBidi"/>
          <w:lang w:val="es-MX" w:eastAsia="en-US"/>
        </w:rPr>
        <w:t>de</w:t>
      </w:r>
      <w:r w:rsidRPr="00A245B5">
        <w:rPr>
          <w:rFonts w:ascii="Palatino Linotype" w:eastAsia="Palatino Linotype" w:hAnsi="Palatino Linotype" w:cstheme="minorBidi"/>
          <w:spacing w:val="23"/>
          <w:lang w:val="es-MX" w:eastAsia="en-US"/>
        </w:rPr>
        <w:t xml:space="preserve"> </w:t>
      </w:r>
      <w:r w:rsidRPr="00A245B5">
        <w:rPr>
          <w:rFonts w:ascii="Palatino Linotype" w:eastAsia="Palatino Linotype" w:hAnsi="Palatino Linotype" w:cstheme="minorBidi"/>
          <w:lang w:val="es-MX" w:eastAsia="en-US"/>
        </w:rPr>
        <w:t>una</w:t>
      </w:r>
      <w:r w:rsidRPr="00A245B5">
        <w:rPr>
          <w:rFonts w:ascii="Palatino Linotype" w:eastAsia="Palatino Linotype" w:hAnsi="Palatino Linotype" w:cstheme="minorBidi"/>
          <w:spacing w:val="23"/>
          <w:lang w:val="es-MX" w:eastAsia="en-US"/>
        </w:rPr>
        <w:t xml:space="preserve"> </w:t>
      </w:r>
      <w:r w:rsidRPr="00A245B5">
        <w:rPr>
          <w:rFonts w:ascii="Palatino Linotype" w:eastAsia="Palatino Linotype" w:hAnsi="Palatino Linotype" w:cstheme="minorBidi"/>
          <w:lang w:val="es-MX" w:eastAsia="en-US"/>
        </w:rPr>
        <w:t>figura</w:t>
      </w:r>
      <w:r w:rsidRPr="00A245B5">
        <w:rPr>
          <w:rFonts w:ascii="Palatino Linotype" w:eastAsia="Palatino Linotype" w:hAnsi="Palatino Linotype" w:cstheme="minorBidi"/>
          <w:spacing w:val="24"/>
          <w:lang w:val="es-MX" w:eastAsia="en-US"/>
        </w:rPr>
        <w:t xml:space="preserve"> </w:t>
      </w:r>
      <w:r w:rsidRPr="00A245B5">
        <w:rPr>
          <w:rFonts w:ascii="Palatino Linotype" w:eastAsia="Palatino Linotype" w:hAnsi="Palatino Linotype" w:cstheme="minorBidi"/>
          <w:lang w:val="es-MX" w:eastAsia="en-US"/>
        </w:rPr>
        <w:t>procesal adoptada en</w:t>
      </w:r>
      <w:r w:rsidRPr="00A245B5">
        <w:rPr>
          <w:rFonts w:ascii="Palatino Linotype" w:eastAsia="Palatino Linotype" w:hAnsi="Palatino Linotype" w:cstheme="minorBidi"/>
          <w:spacing w:val="46"/>
          <w:lang w:val="es-MX" w:eastAsia="en-US"/>
        </w:rPr>
        <w:t xml:space="preserve"> </w:t>
      </w:r>
      <w:r w:rsidRPr="00A245B5">
        <w:rPr>
          <w:rFonts w:ascii="Palatino Linotype" w:eastAsia="Palatino Linotype" w:hAnsi="Palatino Linotype" w:cstheme="minorBidi"/>
          <w:lang w:val="es-MX" w:eastAsia="en-US"/>
        </w:rPr>
        <w:t>la</w:t>
      </w:r>
      <w:r w:rsidRPr="00A245B5">
        <w:rPr>
          <w:rFonts w:ascii="Palatino Linotype" w:eastAsia="Palatino Linotype" w:hAnsi="Palatino Linotype" w:cstheme="minorBidi"/>
          <w:spacing w:val="47"/>
          <w:lang w:val="es-MX" w:eastAsia="en-US"/>
        </w:rPr>
        <w:t xml:space="preserve"> </w:t>
      </w:r>
      <w:r w:rsidRPr="00A245B5">
        <w:rPr>
          <w:rFonts w:ascii="Palatino Linotype" w:eastAsia="Palatino Linotype" w:hAnsi="Palatino Linotype" w:cstheme="minorBidi"/>
          <w:lang w:val="es-MX" w:eastAsia="en-US"/>
        </w:rPr>
        <w:t>ley</w:t>
      </w:r>
      <w:r w:rsidRPr="00A245B5">
        <w:rPr>
          <w:rFonts w:ascii="Palatino Linotype" w:eastAsia="Palatino Linotype" w:hAnsi="Palatino Linotype" w:cstheme="minorBidi"/>
          <w:spacing w:val="47"/>
          <w:lang w:val="es-MX" w:eastAsia="en-US"/>
        </w:rPr>
        <w:t xml:space="preserve"> </w:t>
      </w:r>
      <w:r w:rsidRPr="00A245B5">
        <w:rPr>
          <w:rFonts w:ascii="Palatino Linotype" w:eastAsia="Palatino Linotype" w:hAnsi="Palatino Linotype" w:cstheme="minorBidi"/>
          <w:lang w:val="es-MX" w:eastAsia="en-US"/>
        </w:rPr>
        <w:t>de</w:t>
      </w:r>
      <w:r w:rsidRPr="00A245B5">
        <w:rPr>
          <w:rFonts w:ascii="Palatino Linotype" w:eastAsia="Palatino Linotype" w:hAnsi="Palatino Linotype" w:cstheme="minorBidi"/>
          <w:spacing w:val="47"/>
          <w:lang w:val="es-MX" w:eastAsia="en-US"/>
        </w:rPr>
        <w:t xml:space="preserve"> </w:t>
      </w:r>
      <w:r w:rsidRPr="00A245B5">
        <w:rPr>
          <w:rFonts w:ascii="Palatino Linotype" w:eastAsia="Palatino Linotype" w:hAnsi="Palatino Linotype" w:cstheme="minorBidi"/>
          <w:lang w:val="es-MX" w:eastAsia="en-US"/>
        </w:rPr>
        <w:t>la</w:t>
      </w:r>
      <w:r w:rsidRPr="00A245B5">
        <w:rPr>
          <w:rFonts w:ascii="Palatino Linotype" w:eastAsia="Palatino Linotype" w:hAnsi="Palatino Linotype" w:cstheme="minorBidi"/>
          <w:spacing w:val="47"/>
          <w:lang w:val="es-MX" w:eastAsia="en-US"/>
        </w:rPr>
        <w:t xml:space="preserve"> </w:t>
      </w:r>
      <w:r w:rsidRPr="00A245B5">
        <w:rPr>
          <w:rFonts w:ascii="Palatino Linotype" w:eastAsia="Palatino Linotype" w:hAnsi="Palatino Linotype" w:cstheme="minorBidi"/>
          <w:lang w:val="es-MX" w:eastAsia="en-US"/>
        </w:rPr>
        <w:t>materia,</w:t>
      </w:r>
      <w:r w:rsidRPr="00A245B5">
        <w:rPr>
          <w:rFonts w:ascii="Palatino Linotype" w:eastAsia="Palatino Linotype" w:hAnsi="Palatino Linotype" w:cstheme="minorBidi"/>
          <w:spacing w:val="47"/>
          <w:lang w:val="es-MX" w:eastAsia="en-US"/>
        </w:rPr>
        <w:t xml:space="preserve"> </w:t>
      </w:r>
      <w:r w:rsidRPr="00A245B5">
        <w:rPr>
          <w:rFonts w:ascii="Palatino Linotype" w:eastAsia="Palatino Linotype" w:hAnsi="Palatino Linotype" w:cstheme="minorBidi"/>
          <w:lang w:val="es-MX" w:eastAsia="en-US"/>
        </w:rPr>
        <w:t>ya</w:t>
      </w:r>
      <w:r w:rsidRPr="00A245B5">
        <w:rPr>
          <w:rFonts w:ascii="Palatino Linotype" w:eastAsia="Palatino Linotype" w:hAnsi="Palatino Linotype" w:cstheme="minorBidi"/>
          <w:spacing w:val="48"/>
          <w:lang w:val="es-MX" w:eastAsia="en-US"/>
        </w:rPr>
        <w:t xml:space="preserve"> </w:t>
      </w:r>
      <w:r w:rsidRPr="00A245B5">
        <w:rPr>
          <w:rFonts w:ascii="Palatino Linotype" w:eastAsia="Palatino Linotype" w:hAnsi="Palatino Linotype" w:cstheme="minorBidi"/>
          <w:lang w:val="es-MX" w:eastAsia="en-US"/>
        </w:rPr>
        <w:t>que</w:t>
      </w:r>
      <w:r w:rsidRPr="00A245B5">
        <w:rPr>
          <w:rFonts w:ascii="Palatino Linotype" w:eastAsia="Palatino Linotype" w:hAnsi="Palatino Linotype" w:cstheme="minorBidi"/>
          <w:spacing w:val="47"/>
          <w:lang w:val="es-MX" w:eastAsia="en-US"/>
        </w:rPr>
        <w:t xml:space="preserve"> </w:t>
      </w:r>
      <w:r w:rsidRPr="00A245B5">
        <w:rPr>
          <w:rFonts w:ascii="Palatino Linotype" w:eastAsia="Palatino Linotype" w:hAnsi="Palatino Linotype" w:cstheme="minorBidi"/>
          <w:lang w:val="es-MX" w:eastAsia="en-US"/>
        </w:rPr>
        <w:t>en</w:t>
      </w:r>
      <w:r w:rsidRPr="00A245B5">
        <w:rPr>
          <w:rFonts w:ascii="Palatino Linotype" w:eastAsia="Palatino Linotype" w:hAnsi="Palatino Linotype" w:cstheme="minorBidi"/>
          <w:spacing w:val="46"/>
          <w:lang w:val="es-MX" w:eastAsia="en-US"/>
        </w:rPr>
        <w:t xml:space="preserve"> </w:t>
      </w:r>
      <w:r w:rsidRPr="00A245B5">
        <w:rPr>
          <w:rFonts w:ascii="Palatino Linotype" w:eastAsia="Palatino Linotype" w:hAnsi="Palatino Linotype" w:cstheme="minorBidi"/>
          <w:lang w:val="es-MX" w:eastAsia="en-US"/>
        </w:rPr>
        <w:t>el</w:t>
      </w:r>
      <w:r w:rsidRPr="00A245B5">
        <w:rPr>
          <w:rFonts w:ascii="Palatino Linotype" w:eastAsia="Palatino Linotype" w:hAnsi="Palatino Linotype" w:cstheme="minorBidi"/>
          <w:spacing w:val="48"/>
          <w:lang w:val="es-MX" w:eastAsia="en-US"/>
        </w:rPr>
        <w:t xml:space="preserve"> </w:t>
      </w:r>
      <w:r w:rsidRPr="00A245B5">
        <w:rPr>
          <w:rFonts w:ascii="Palatino Linotype" w:eastAsia="Palatino Linotype" w:hAnsi="Palatino Linotype" w:cstheme="minorBidi"/>
          <w:lang w:val="es-MX" w:eastAsia="en-US"/>
        </w:rPr>
        <w:t>presente</w:t>
      </w:r>
      <w:r w:rsidRPr="00A245B5">
        <w:rPr>
          <w:rFonts w:ascii="Palatino Linotype" w:eastAsia="Palatino Linotype" w:hAnsi="Palatino Linotype" w:cstheme="minorBidi"/>
          <w:spacing w:val="47"/>
          <w:lang w:val="es-MX" w:eastAsia="en-US"/>
        </w:rPr>
        <w:t xml:space="preserve"> </w:t>
      </w:r>
      <w:r w:rsidRPr="00A245B5">
        <w:rPr>
          <w:rFonts w:ascii="Palatino Linotype" w:eastAsia="Palatino Linotype" w:hAnsi="Palatino Linotype" w:cstheme="minorBidi"/>
          <w:lang w:val="es-MX" w:eastAsia="en-US"/>
        </w:rPr>
        <w:t>se</w:t>
      </w:r>
      <w:r w:rsidRPr="00A245B5">
        <w:rPr>
          <w:rFonts w:ascii="Palatino Linotype" w:eastAsia="Palatino Linotype" w:hAnsi="Palatino Linotype" w:cstheme="minorBidi"/>
          <w:spacing w:val="47"/>
          <w:lang w:val="es-MX" w:eastAsia="en-US"/>
        </w:rPr>
        <w:t xml:space="preserve"> </w:t>
      </w:r>
      <w:r w:rsidRPr="00A245B5">
        <w:rPr>
          <w:rFonts w:ascii="Palatino Linotype" w:eastAsia="Palatino Linotype" w:hAnsi="Palatino Linotype" w:cstheme="minorBidi"/>
          <w:lang w:val="es-MX" w:eastAsia="en-US"/>
        </w:rPr>
        <w:t>advierte</w:t>
      </w:r>
      <w:r w:rsidRPr="00A245B5">
        <w:rPr>
          <w:rFonts w:ascii="Palatino Linotype" w:eastAsia="Palatino Linotype" w:hAnsi="Palatino Linotype" w:cstheme="minorBidi"/>
          <w:spacing w:val="47"/>
          <w:lang w:val="es-MX" w:eastAsia="en-US"/>
        </w:rPr>
        <w:t xml:space="preserve"> </w:t>
      </w:r>
      <w:r w:rsidRPr="00A245B5">
        <w:rPr>
          <w:rFonts w:ascii="Palatino Linotype" w:eastAsia="Palatino Linotype" w:hAnsi="Palatino Linotype" w:cstheme="minorBidi"/>
          <w:lang w:val="es-MX" w:eastAsia="en-US"/>
        </w:rPr>
        <w:t>una</w:t>
      </w:r>
      <w:r w:rsidRPr="00A245B5">
        <w:rPr>
          <w:rFonts w:ascii="Palatino Linotype" w:eastAsia="Palatino Linotype" w:hAnsi="Palatino Linotype" w:cstheme="minorBidi"/>
          <w:spacing w:val="48"/>
          <w:lang w:val="es-MX" w:eastAsia="en-US"/>
        </w:rPr>
        <w:t xml:space="preserve"> </w:t>
      </w:r>
      <w:r w:rsidRPr="00A245B5">
        <w:rPr>
          <w:rFonts w:ascii="Palatino Linotype" w:eastAsia="Palatino Linotype" w:hAnsi="Palatino Linotype" w:cstheme="minorBidi"/>
          <w:lang w:val="es-MX" w:eastAsia="en-US"/>
        </w:rPr>
        <w:t>causa manifiesta e indudable de improcedencia, con sustento en las siguientes consideraciones jurídicas.</w:t>
      </w:r>
    </w:p>
    <w:p w:rsidR="009578DD" w:rsidRPr="00A245B5" w:rsidRDefault="009578DD" w:rsidP="009578DD">
      <w:pPr>
        <w:widowControl w:val="0"/>
        <w:tabs>
          <w:tab w:val="left" w:pos="3855"/>
        </w:tabs>
        <w:spacing w:beforeLines="40" w:before="96" w:afterLines="40" w:after="96" w:line="360" w:lineRule="auto"/>
        <w:jc w:val="both"/>
        <w:rPr>
          <w:rFonts w:ascii="Palatino Linotype" w:eastAsia="Palatino Linotype" w:hAnsi="Palatino Linotype" w:cstheme="minorBidi"/>
          <w:lang w:val="es-MX" w:eastAsia="en-US"/>
        </w:rPr>
      </w:pPr>
      <w:r w:rsidRPr="00A245B5">
        <w:rPr>
          <w:rFonts w:ascii="Palatino Linotype" w:eastAsia="Palatino Linotype" w:hAnsi="Palatino Linotype" w:cstheme="minorBidi"/>
          <w:lang w:val="es-MX" w:eastAsia="en-US"/>
        </w:rPr>
        <w:tab/>
      </w:r>
    </w:p>
    <w:p w:rsidR="002C2637" w:rsidRPr="00A245B5" w:rsidRDefault="009578DD" w:rsidP="002C2637">
      <w:pPr>
        <w:widowControl w:val="0"/>
        <w:spacing w:beforeLines="40" w:before="96" w:afterLines="40" w:after="96" w:line="360" w:lineRule="auto"/>
        <w:jc w:val="both"/>
        <w:rPr>
          <w:rFonts w:ascii="Palatino Linotype" w:eastAsia="Palatino Linotype" w:hAnsi="Palatino Linotype" w:cstheme="minorBidi"/>
          <w:lang w:val="es-MX" w:eastAsia="en-US"/>
        </w:rPr>
      </w:pPr>
      <w:r w:rsidRPr="00A245B5">
        <w:rPr>
          <w:rFonts w:ascii="Palatino Linotype" w:eastAsia="Palatino Linotype" w:hAnsi="Palatino Linotype" w:cstheme="minorBidi"/>
          <w:lang w:val="es-MX" w:eastAsia="en-US"/>
        </w:rPr>
        <w:t xml:space="preserve">En primer término, en fecha </w:t>
      </w:r>
      <w:r w:rsidR="002C2637" w:rsidRPr="00A245B5">
        <w:rPr>
          <w:rFonts w:ascii="Palatino Linotype" w:eastAsia="Palatino Linotype" w:hAnsi="Palatino Linotype" w:cstheme="minorBidi"/>
          <w:b/>
          <w:u w:val="single"/>
          <w:lang w:val="es-MX" w:eastAsia="en-US"/>
        </w:rPr>
        <w:t>cuatro de septiembre de dos mil veinticinco</w:t>
      </w:r>
      <w:r w:rsidRPr="00A245B5">
        <w:rPr>
          <w:rFonts w:ascii="Palatino Linotype" w:eastAsia="Palatino Linotype" w:hAnsi="Palatino Linotype" w:cstheme="minorBidi"/>
          <w:b/>
          <w:u w:val="single"/>
          <w:lang w:val="es-MX" w:eastAsia="en-US"/>
        </w:rPr>
        <w:t>,</w:t>
      </w:r>
      <w:r w:rsidRPr="00A245B5">
        <w:rPr>
          <w:rFonts w:ascii="Palatino Linotype" w:eastAsia="Palatino Linotype" w:hAnsi="Palatino Linotype" w:cstheme="minorBidi"/>
          <w:lang w:val="es-MX" w:eastAsia="en-US"/>
        </w:rPr>
        <w:t xml:space="preserve"> la parte </w:t>
      </w:r>
      <w:r w:rsidRPr="00A245B5">
        <w:rPr>
          <w:rFonts w:ascii="Palatino Linotype" w:eastAsia="Palatino Linotype" w:hAnsi="Palatino Linotype" w:cstheme="minorBidi"/>
          <w:b/>
          <w:lang w:val="es-MX" w:eastAsia="en-US"/>
        </w:rPr>
        <w:t>Recurrente</w:t>
      </w:r>
      <w:r w:rsidRPr="00A245B5">
        <w:rPr>
          <w:rFonts w:ascii="Palatino Linotype" w:eastAsia="Palatino Linotype" w:hAnsi="Palatino Linotype" w:cstheme="minorBidi"/>
          <w:lang w:val="es-MX" w:eastAsia="en-US"/>
        </w:rPr>
        <w:t xml:space="preserve"> formuló solicitud de información pública registrada con el número </w:t>
      </w:r>
      <w:r w:rsidR="002C2637" w:rsidRPr="00A245B5">
        <w:rPr>
          <w:rFonts w:ascii="Palatino Linotype" w:eastAsia="Palatino Linotype" w:hAnsi="Palatino Linotype" w:cstheme="minorBidi"/>
          <w:b/>
          <w:lang w:val="es-MX" w:eastAsia="en-US"/>
        </w:rPr>
        <w:t>00118/LERMA/IP/2025</w:t>
      </w:r>
      <w:r w:rsidRPr="00A245B5">
        <w:rPr>
          <w:rFonts w:ascii="Palatino Linotype" w:eastAsia="Palatino Linotype" w:hAnsi="Palatino Linotype" w:cstheme="minorBidi"/>
          <w:b/>
          <w:lang w:val="es-MX" w:eastAsia="en-US"/>
        </w:rPr>
        <w:t>.</w:t>
      </w:r>
      <w:r w:rsidRPr="00A245B5">
        <w:rPr>
          <w:rFonts w:ascii="Palatino Linotype" w:eastAsia="Palatino Linotype" w:hAnsi="Palatino Linotype" w:cstheme="minorBidi"/>
          <w:lang w:val="es-MX" w:eastAsia="en-US"/>
        </w:rPr>
        <w:t xml:space="preserve"> </w:t>
      </w:r>
    </w:p>
    <w:p w:rsidR="002C2637" w:rsidRPr="00A245B5" w:rsidRDefault="002C2637" w:rsidP="002C2637">
      <w:pPr>
        <w:widowControl w:val="0"/>
        <w:spacing w:beforeLines="40" w:before="96" w:afterLines="40" w:after="96" w:line="360" w:lineRule="auto"/>
        <w:jc w:val="both"/>
        <w:rPr>
          <w:rFonts w:ascii="Palatino Linotype" w:eastAsia="Palatino Linotype" w:hAnsi="Palatino Linotype" w:cstheme="minorBidi"/>
          <w:lang w:val="es-MX" w:eastAsia="en-US"/>
        </w:rPr>
      </w:pPr>
    </w:p>
    <w:p w:rsidR="002C2637" w:rsidRPr="00A245B5" w:rsidRDefault="002C2637" w:rsidP="002C2637">
      <w:pPr>
        <w:widowControl w:val="0"/>
        <w:spacing w:beforeLines="40" w:before="96" w:afterLines="40" w:after="96" w:line="360" w:lineRule="auto"/>
        <w:ind w:hanging="1"/>
        <w:jc w:val="both"/>
        <w:rPr>
          <w:rFonts w:ascii="Palatino Linotype" w:eastAsia="Palatino Linotype" w:hAnsi="Palatino Linotype" w:cstheme="minorBidi"/>
          <w:b/>
          <w:u w:val="single"/>
          <w:lang w:val="es-MX" w:eastAsia="en-US"/>
        </w:rPr>
      </w:pPr>
      <w:r w:rsidRPr="00A245B5">
        <w:rPr>
          <w:rFonts w:ascii="Palatino Linotype" w:eastAsia="Palatino Linotype" w:hAnsi="Palatino Linotype" w:cstheme="minorBidi"/>
          <w:lang w:val="es-MX" w:eastAsia="en-US"/>
        </w:rPr>
        <w:t xml:space="preserve">En esa tesitura, dado que la notificación de la respuesta se practicó el día </w:t>
      </w:r>
      <w:r w:rsidRPr="00A245B5">
        <w:rPr>
          <w:rFonts w:ascii="Palatino Linotype" w:eastAsia="Palatino Linotype" w:hAnsi="Palatino Linotype" w:cstheme="minorBidi"/>
          <w:b/>
          <w:spacing w:val="-3"/>
          <w:u w:val="single"/>
          <w:lang w:val="es-MX" w:eastAsia="en-US"/>
        </w:rPr>
        <w:t xml:space="preserve">diecisiete de </w:t>
      </w:r>
      <w:r w:rsidRPr="00A245B5">
        <w:rPr>
          <w:rFonts w:ascii="Palatino Linotype" w:eastAsia="Palatino Linotype" w:hAnsi="Palatino Linotype" w:cstheme="minorBidi"/>
          <w:b/>
          <w:spacing w:val="-3"/>
          <w:u w:val="single"/>
          <w:lang w:val="es-MX" w:eastAsia="en-US"/>
        </w:rPr>
        <w:lastRenderedPageBreak/>
        <w:t>septiembre de dos mil veinticinco</w:t>
      </w:r>
      <w:r w:rsidRPr="00A245B5">
        <w:rPr>
          <w:rFonts w:ascii="Palatino Linotype" w:eastAsia="Palatino Linotype" w:hAnsi="Palatino Linotype" w:cstheme="minorBidi"/>
          <w:lang w:val="es-MX" w:eastAsia="en-US"/>
        </w:rPr>
        <w:t xml:space="preserve">, el término se inició el día dieciocho, diecinueve, veintidós, veintitrés, veinticuatro, veinticinco, veintiséis, veintinueve y treinta de septiembre, así como los días primero, </w:t>
      </w:r>
      <w:r w:rsidR="00187EBB" w:rsidRPr="00A245B5">
        <w:rPr>
          <w:rFonts w:ascii="Palatino Linotype" w:eastAsia="Palatino Linotype" w:hAnsi="Palatino Linotype" w:cstheme="minorBidi"/>
          <w:lang w:val="es-MX" w:eastAsia="en-US"/>
        </w:rPr>
        <w:t xml:space="preserve">dos, tres, seis, siete y </w:t>
      </w:r>
      <w:r w:rsidR="00187EBB" w:rsidRPr="00A245B5">
        <w:rPr>
          <w:rFonts w:ascii="Palatino Linotype" w:eastAsia="Palatino Linotype" w:hAnsi="Palatino Linotype" w:cstheme="minorBidi"/>
          <w:b/>
          <w:u w:val="single"/>
          <w:lang w:val="es-MX" w:eastAsia="en-US"/>
        </w:rPr>
        <w:t>ocho</w:t>
      </w:r>
      <w:r w:rsidRPr="00A245B5">
        <w:rPr>
          <w:rFonts w:ascii="Palatino Linotype" w:eastAsia="Palatino Linotype" w:hAnsi="Palatino Linotype" w:cstheme="minorBidi"/>
          <w:b/>
          <w:u w:val="single"/>
          <w:lang w:val="es-MX" w:eastAsia="en-US"/>
        </w:rPr>
        <w:t xml:space="preserve"> de </w:t>
      </w:r>
      <w:r w:rsidR="00187EBB" w:rsidRPr="00A245B5">
        <w:rPr>
          <w:rFonts w:ascii="Palatino Linotype" w:eastAsia="Palatino Linotype" w:hAnsi="Palatino Linotype" w:cstheme="minorBidi"/>
          <w:b/>
          <w:u w:val="single"/>
          <w:lang w:val="es-MX" w:eastAsia="en-US"/>
        </w:rPr>
        <w:t>octubre</w:t>
      </w:r>
      <w:r w:rsidRPr="00A245B5">
        <w:rPr>
          <w:rFonts w:ascii="Palatino Linotype" w:eastAsia="Palatino Linotype" w:hAnsi="Palatino Linotype" w:cstheme="minorBidi"/>
          <w:b/>
          <w:u w:val="single"/>
          <w:lang w:val="es-MX" w:eastAsia="en-US"/>
        </w:rPr>
        <w:t xml:space="preserve"> del mismo año.</w:t>
      </w:r>
    </w:p>
    <w:p w:rsidR="002C2637" w:rsidRPr="00A245B5" w:rsidRDefault="002C2637" w:rsidP="002C2637">
      <w:pPr>
        <w:widowControl w:val="0"/>
        <w:spacing w:beforeLines="40" w:before="96" w:afterLines="40" w:after="96" w:line="360" w:lineRule="auto"/>
        <w:ind w:hanging="1"/>
        <w:jc w:val="both"/>
        <w:rPr>
          <w:rFonts w:ascii="Palatino Linotype" w:eastAsia="Palatino Linotype" w:hAnsi="Palatino Linotype" w:cstheme="minorBidi"/>
          <w:b/>
          <w:u w:val="single"/>
          <w:lang w:val="es-MX" w:eastAsia="en-US"/>
        </w:rPr>
      </w:pPr>
    </w:p>
    <w:p w:rsidR="002C2637" w:rsidRPr="00A245B5" w:rsidRDefault="002C2637" w:rsidP="002C2637">
      <w:pPr>
        <w:widowControl w:val="0"/>
        <w:spacing w:beforeLines="40" w:before="96" w:afterLines="40" w:after="96" w:line="360" w:lineRule="auto"/>
        <w:ind w:hanging="1"/>
        <w:jc w:val="both"/>
        <w:rPr>
          <w:rFonts w:ascii="Palatino Linotype" w:eastAsia="Palatino Linotype" w:hAnsi="Palatino Linotype" w:cstheme="minorBidi"/>
          <w:lang w:val="es-MX" w:eastAsia="en-US"/>
        </w:rPr>
      </w:pPr>
      <w:r w:rsidRPr="00A245B5">
        <w:rPr>
          <w:rFonts w:ascii="Palatino Linotype" w:eastAsia="Palatino Linotype" w:hAnsi="Palatino Linotype" w:cstheme="minorBidi"/>
          <w:lang w:val="es-MX" w:eastAsia="en-US"/>
        </w:rPr>
        <w:t>De tal forma que es necesario estarse a lo dispuesto en el Calendario Oficial en Materia de Transparencia, Acceso a la Información Pública y Protección de Datos Personales del Estado de México y Municipios, así como de labores del Instituto para el año 2025, publicado en el Periódico Oficial “Gaceta del Gobierno”, con el propósito de realizar el cómputo de los días a fin de verificar si el recurso de revisión fue interpuesto dentro del plazo establecido en la Ley de la materia o, por el contrario, fue interpuesto extemporáneamente.</w:t>
      </w:r>
    </w:p>
    <w:p w:rsidR="00187EBB" w:rsidRPr="00A245B5" w:rsidRDefault="00187EBB" w:rsidP="002C2637">
      <w:pPr>
        <w:widowControl w:val="0"/>
        <w:spacing w:beforeLines="40" w:before="96" w:afterLines="40" w:after="96" w:line="360" w:lineRule="auto"/>
        <w:ind w:hanging="1"/>
        <w:jc w:val="both"/>
        <w:rPr>
          <w:rFonts w:ascii="Palatino Linotype" w:eastAsia="Palatino Linotype" w:hAnsi="Palatino Linotype" w:cstheme="minorBidi"/>
          <w:lang w:val="es-MX" w:eastAsia="en-US"/>
        </w:rPr>
      </w:pPr>
      <w:r w:rsidRPr="00A245B5">
        <w:rPr>
          <w:rFonts w:ascii="Palatino Linotype" w:eastAsia="Palatino Linotype" w:hAnsi="Palatino Linotype" w:cstheme="minorBidi"/>
          <w:noProof/>
          <w:lang w:val="es-MX" w:eastAsia="es-MX"/>
        </w:rPr>
        <mc:AlternateContent>
          <mc:Choice Requires="wps">
            <w:drawing>
              <wp:anchor distT="0" distB="0" distL="114300" distR="114300" simplePos="0" relativeHeight="251661312" behindDoc="0" locked="0" layoutInCell="1" allowOverlap="1" wp14:anchorId="535D82E2" wp14:editId="45730340">
                <wp:simplePos x="0" y="0"/>
                <wp:positionH relativeFrom="column">
                  <wp:posOffset>91440</wp:posOffset>
                </wp:positionH>
                <wp:positionV relativeFrom="paragraph">
                  <wp:posOffset>1388110</wp:posOffset>
                </wp:positionV>
                <wp:extent cx="1047750" cy="487680"/>
                <wp:effectExtent l="19050" t="19050" r="19050" b="26670"/>
                <wp:wrapNone/>
                <wp:docPr id="5" name="Rectángulo 5"/>
                <wp:cNvGraphicFramePr/>
                <a:graphic xmlns:a="http://schemas.openxmlformats.org/drawingml/2006/main">
                  <a:graphicData uri="http://schemas.microsoft.com/office/word/2010/wordprocessingShape">
                    <wps:wsp>
                      <wps:cNvSpPr/>
                      <wps:spPr>
                        <a:xfrm>
                          <a:off x="0" y="0"/>
                          <a:ext cx="1047750" cy="48768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4335B" id="Rectángulo 5" o:spid="_x0000_s1026" style="position:absolute;margin-left:7.2pt;margin-top:109.3pt;width:82.5pt;height:3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" filled="f" strokecolor="red" strokeweight="3pt"/>
            </w:pict>
          </mc:Fallback>
        </mc:AlternateContent>
      </w:r>
      <w:r w:rsidRPr="00A245B5">
        <w:rPr>
          <w:rFonts w:ascii="Palatino Linotype" w:eastAsia="Palatino Linotype" w:hAnsi="Palatino Linotype" w:cstheme="minorBidi"/>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1139189</wp:posOffset>
                </wp:positionH>
                <wp:positionV relativeFrom="paragraph">
                  <wp:posOffset>1159510</wp:posOffset>
                </wp:positionV>
                <wp:extent cx="619125" cy="44767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619125" cy="4476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4FC58" id="Rectángulo 3" o:spid="_x0000_s1026" style="position:absolute;margin-left:89.7pt;margin-top:91.3pt;width:48.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" filled="f" strokecolor="red" strokeweight="3pt"/>
            </w:pict>
          </mc:Fallback>
        </mc:AlternateContent>
      </w:r>
      <w:r w:rsidRPr="00A245B5">
        <w:rPr>
          <w:rFonts w:ascii="Palatino Linotype" w:eastAsia="Palatino Linotype" w:hAnsi="Palatino Linotype" w:cstheme="minorBidi"/>
          <w:noProof/>
          <w:lang w:val="es-MX" w:eastAsia="es-MX"/>
        </w:rPr>
        <mc:AlternateContent>
          <mc:Choice Requires="wps">
            <w:drawing>
              <wp:anchor distT="0" distB="0" distL="114300" distR="114300" simplePos="0" relativeHeight="251665408" behindDoc="0" locked="0" layoutInCell="1" allowOverlap="1" wp14:anchorId="535D82E2" wp14:editId="45730340">
                <wp:simplePos x="0" y="0"/>
                <wp:positionH relativeFrom="column">
                  <wp:posOffset>3396615</wp:posOffset>
                </wp:positionH>
                <wp:positionV relativeFrom="paragraph">
                  <wp:posOffset>845185</wp:posOffset>
                </wp:positionV>
                <wp:extent cx="962025" cy="228600"/>
                <wp:effectExtent l="19050" t="19050" r="28575" b="19050"/>
                <wp:wrapNone/>
                <wp:docPr id="8" name="Rectángulo 8"/>
                <wp:cNvGraphicFramePr/>
                <a:graphic xmlns:a="http://schemas.openxmlformats.org/drawingml/2006/main">
                  <a:graphicData uri="http://schemas.microsoft.com/office/word/2010/wordprocessingShape">
                    <wps:wsp>
                      <wps:cNvSpPr/>
                      <wps:spPr>
                        <a:xfrm>
                          <a:off x="0" y="0"/>
                          <a:ext cx="962025" cy="2286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C3A6C7" id="Rectángulo 8" o:spid="_x0000_s1026" style="position:absolute;margin-left:267.45pt;margin-top:66.55pt;width:75.75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" filled="f" strokecolor="red" strokeweight="3pt"/>
            </w:pict>
          </mc:Fallback>
        </mc:AlternateContent>
      </w:r>
      <w:r w:rsidRPr="00A245B5">
        <w:rPr>
          <w:rFonts w:ascii="Palatino Linotype" w:eastAsia="Palatino Linotype" w:hAnsi="Palatino Linotype" w:cstheme="minorBidi"/>
          <w:noProof/>
          <w:lang w:val="es-MX" w:eastAsia="es-MX"/>
        </w:rPr>
        <mc:AlternateContent>
          <mc:Choice Requires="wps">
            <w:drawing>
              <wp:anchor distT="0" distB="0" distL="114300" distR="114300" simplePos="0" relativeHeight="251663360" behindDoc="0" locked="0" layoutInCell="1" allowOverlap="1" wp14:anchorId="535D82E2" wp14:editId="45730340">
                <wp:simplePos x="0" y="0"/>
                <wp:positionH relativeFrom="column">
                  <wp:posOffset>4063365</wp:posOffset>
                </wp:positionH>
                <wp:positionV relativeFrom="paragraph">
                  <wp:posOffset>616585</wp:posOffset>
                </wp:positionV>
                <wp:extent cx="962025" cy="228600"/>
                <wp:effectExtent l="19050" t="19050" r="28575" b="19050"/>
                <wp:wrapNone/>
                <wp:docPr id="6" name="Rectángulo 6"/>
                <wp:cNvGraphicFramePr/>
                <a:graphic xmlns:a="http://schemas.openxmlformats.org/drawingml/2006/main">
                  <a:graphicData uri="http://schemas.microsoft.com/office/word/2010/wordprocessingShape">
                    <wps:wsp>
                      <wps:cNvSpPr/>
                      <wps:spPr>
                        <a:xfrm>
                          <a:off x="0" y="0"/>
                          <a:ext cx="962025" cy="2286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49F43D" id="Rectángulo 6" o:spid="_x0000_s1026" style="position:absolute;margin-left:319.95pt;margin-top:48.55pt;width:75.75pt;height:1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" filled="f" strokecolor="red" strokeweight="3pt"/>
            </w:pict>
          </mc:Fallback>
        </mc:AlternateContent>
      </w:r>
      <w:r w:rsidRPr="00A245B5">
        <w:rPr>
          <w:rFonts w:ascii="Palatino Linotype" w:eastAsia="Palatino Linotype" w:hAnsi="Palatino Linotype" w:cstheme="minorBidi"/>
          <w:noProof/>
          <w:lang w:val="es-MX" w:eastAsia="es-MX"/>
        </w:rPr>
        <w:drawing>
          <wp:inline distT="0" distB="0" distL="0" distR="0">
            <wp:extent cx="5791835" cy="18783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E0BC69.tmp"/>
                    <pic:cNvPicPr/>
                  </pic:nvPicPr>
                  <pic:blipFill>
                    <a:blip r:embed="rId8">
                      <a:extLst>
                        <a:ext uri="{28A0092B-C50C-407E-A947-70E740481C1C}">
                          <a14:useLocalDpi xmlns:a14="http://schemas.microsoft.com/office/drawing/2010/main" val="0"/>
                        </a:ext>
                      </a:extLst>
                    </a:blip>
                    <a:stretch>
                      <a:fillRect/>
                    </a:stretch>
                  </pic:blipFill>
                  <pic:spPr>
                    <a:xfrm>
                      <a:off x="0" y="0"/>
                      <a:ext cx="5791835" cy="1878330"/>
                    </a:xfrm>
                    <a:prstGeom prst="rect">
                      <a:avLst/>
                    </a:prstGeom>
                  </pic:spPr>
                </pic:pic>
              </a:graphicData>
            </a:graphic>
          </wp:inline>
        </w:drawing>
      </w:r>
    </w:p>
    <w:p w:rsidR="009578DD" w:rsidRPr="00A245B5" w:rsidRDefault="009578DD" w:rsidP="009578DD">
      <w:pPr>
        <w:widowControl w:val="0"/>
        <w:spacing w:beforeLines="40" w:before="96" w:afterLines="40" w:after="96" w:line="360" w:lineRule="auto"/>
        <w:ind w:hanging="1"/>
        <w:jc w:val="both"/>
        <w:rPr>
          <w:rFonts w:ascii="Palatino Linotype" w:eastAsia="Palatino Linotype" w:hAnsi="Palatino Linotype" w:cstheme="minorBidi"/>
          <w:lang w:val="es-MX" w:eastAsia="en-US"/>
        </w:rPr>
      </w:pPr>
    </w:p>
    <w:p w:rsidR="009578DD" w:rsidRPr="00A245B5" w:rsidRDefault="009578DD" w:rsidP="009578DD">
      <w:pPr>
        <w:widowControl w:val="0"/>
        <w:spacing w:beforeLines="40" w:before="96" w:afterLines="40" w:after="96" w:line="360" w:lineRule="auto"/>
        <w:ind w:hanging="1"/>
        <w:jc w:val="both"/>
        <w:rPr>
          <w:rFonts w:ascii="Palatino Linotype" w:eastAsia="Palatino Linotype" w:hAnsi="Palatino Linotype" w:cstheme="minorBidi"/>
          <w:lang w:val="es-MX" w:eastAsia="en-US"/>
        </w:rPr>
      </w:pPr>
      <w:r w:rsidRPr="00A245B5">
        <w:rPr>
          <w:rFonts w:ascii="Palatino Linotype" w:eastAsia="Palatino Linotype" w:hAnsi="Palatino Linotype" w:cstheme="minorBidi"/>
          <w:lang w:val="es-MX" w:eastAsia="en-US"/>
        </w:rPr>
        <w:t>Por lo que</w:t>
      </w:r>
      <w:r w:rsidR="002C2637" w:rsidRPr="00A245B5">
        <w:rPr>
          <w:rFonts w:ascii="Palatino Linotype" w:eastAsia="Palatino Linotype" w:hAnsi="Palatino Linotype" w:cstheme="minorBidi"/>
          <w:lang w:val="es-MX" w:eastAsia="en-US"/>
        </w:rPr>
        <w:t>,</w:t>
      </w:r>
      <w:r w:rsidRPr="00A245B5">
        <w:rPr>
          <w:rFonts w:ascii="Palatino Linotype" w:eastAsia="Palatino Linotype" w:hAnsi="Palatino Linotype" w:cstheme="minorBidi"/>
          <w:lang w:val="es-MX" w:eastAsia="en-US"/>
        </w:rPr>
        <w:t xml:space="preserve"> el </w:t>
      </w:r>
      <w:r w:rsidRPr="00A245B5">
        <w:rPr>
          <w:rFonts w:ascii="Palatino Linotype" w:eastAsia="Palatino Linotype" w:hAnsi="Palatino Linotype" w:cstheme="minorBidi"/>
          <w:u w:val="single"/>
          <w:lang w:val="es-MX" w:eastAsia="en-US"/>
        </w:rPr>
        <w:t>día límite para interponer el recurso de revisión</w:t>
      </w:r>
      <w:r w:rsidRPr="00A245B5">
        <w:rPr>
          <w:rFonts w:ascii="Palatino Linotype" w:eastAsia="Palatino Linotype" w:hAnsi="Palatino Linotype" w:cstheme="minorBidi"/>
          <w:lang w:val="es-MX" w:eastAsia="en-US"/>
        </w:rPr>
        <w:t xml:space="preserve"> ocurrió en fecha </w:t>
      </w:r>
      <w:r w:rsidR="002C2637" w:rsidRPr="00A245B5">
        <w:rPr>
          <w:rFonts w:ascii="Palatino Linotype" w:eastAsia="Palatino Linotype" w:hAnsi="Palatino Linotype" w:cstheme="minorBidi"/>
          <w:b/>
          <w:u w:val="single"/>
          <w:lang w:val="es-MX" w:eastAsia="en-US"/>
        </w:rPr>
        <w:t>ocho de octubre de dos mil veinticinco</w:t>
      </w:r>
      <w:r w:rsidRPr="00A245B5">
        <w:rPr>
          <w:rFonts w:ascii="Palatino Linotype" w:eastAsia="Palatino Linotype" w:hAnsi="Palatino Linotype" w:cstheme="minorBidi"/>
          <w:lang w:val="es-MX" w:eastAsia="en-US"/>
        </w:rPr>
        <w:t>, puesto que el artículo 178 de la Ley de Transparencia y Acceso a la Información Pública del Estado de México y Municipios, establece lo siguiente:</w:t>
      </w:r>
    </w:p>
    <w:p w:rsidR="009578DD" w:rsidRPr="00A245B5" w:rsidRDefault="009578DD" w:rsidP="009578DD">
      <w:pPr>
        <w:widowControl w:val="0"/>
        <w:spacing w:beforeLines="40" w:before="96" w:afterLines="40" w:after="96"/>
        <w:ind w:left="567" w:right="567" w:firstLine="1"/>
        <w:jc w:val="both"/>
        <w:rPr>
          <w:rFonts w:ascii="Palatino Linotype" w:eastAsia="Palatino Linotype" w:hAnsi="Palatino Linotype" w:cstheme="minorBidi"/>
          <w:sz w:val="22"/>
          <w:lang w:val="es-MX" w:eastAsia="en-US"/>
        </w:rPr>
      </w:pPr>
      <w:r w:rsidRPr="00A245B5">
        <w:rPr>
          <w:rFonts w:ascii="Palatino Linotype" w:eastAsia="Palatino Linotype" w:hAnsi="Palatino Linotype" w:cstheme="minorBidi"/>
          <w:b/>
          <w:i/>
          <w:sz w:val="22"/>
          <w:lang w:val="es-MX" w:eastAsia="en-US"/>
        </w:rPr>
        <w:lastRenderedPageBreak/>
        <w:t>Artículo 178.</w:t>
      </w:r>
      <w:r w:rsidRPr="00A245B5">
        <w:rPr>
          <w:rFonts w:ascii="Palatino Linotype" w:eastAsia="Palatino Linotype" w:hAnsi="Palatino Linotype" w:cstheme="minorBidi"/>
          <w:i/>
          <w:sz w:val="22"/>
          <w:lang w:val="es-MX" w:eastAsia="en-US"/>
        </w:rPr>
        <w:t xml:space="preserve"> El solicitante podrá interponer, por sí mismo o a través de su representante, de manera directa o por medios electrónicos, recurso de revisión ante el Instituto o ante la Unidad de Transparencia que haya conocido de la solicitud </w:t>
      </w:r>
      <w:r w:rsidRPr="00A245B5">
        <w:rPr>
          <w:rFonts w:ascii="Palatino Linotype" w:eastAsia="Palatino Linotype" w:hAnsi="Palatino Linotype" w:cstheme="minorBidi"/>
          <w:b/>
          <w:i/>
          <w:sz w:val="22"/>
          <w:u w:val="single"/>
          <w:lang w:val="es-MX" w:eastAsia="en-US"/>
        </w:rPr>
        <w:t>dentro de los quince días hábiles, siguientes a la fecha de la notificación de la respuesta</w:t>
      </w:r>
      <w:r w:rsidRPr="00A245B5">
        <w:rPr>
          <w:rFonts w:ascii="Palatino Linotype" w:eastAsia="Palatino Linotype" w:hAnsi="Palatino Linotype" w:cstheme="minorBidi"/>
          <w:i/>
          <w:sz w:val="22"/>
          <w:lang w:val="es-MX" w:eastAsia="en-US"/>
        </w:rPr>
        <w:t>.</w:t>
      </w:r>
    </w:p>
    <w:p w:rsidR="009578DD" w:rsidRPr="00A245B5" w:rsidRDefault="009578DD" w:rsidP="009578DD">
      <w:pPr>
        <w:widowControl w:val="0"/>
        <w:spacing w:beforeLines="40" w:before="96" w:afterLines="40" w:after="96" w:line="360" w:lineRule="auto"/>
        <w:ind w:firstLine="1"/>
        <w:jc w:val="both"/>
        <w:rPr>
          <w:rFonts w:ascii="Palatino Linotype" w:eastAsia="Palatino Linotype" w:hAnsi="Palatino Linotype" w:cstheme="minorBidi"/>
          <w:lang w:val="es-MX" w:eastAsia="en-US"/>
        </w:rPr>
      </w:pPr>
    </w:p>
    <w:p w:rsidR="009578DD" w:rsidRPr="00A245B5" w:rsidRDefault="009578DD" w:rsidP="002C2637">
      <w:pPr>
        <w:widowControl w:val="0"/>
        <w:spacing w:beforeLines="40" w:before="96" w:afterLines="40" w:after="96" w:line="360" w:lineRule="auto"/>
        <w:jc w:val="both"/>
        <w:rPr>
          <w:rFonts w:ascii="Palatino Linotype" w:eastAsia="Palatino Linotype" w:hAnsi="Palatino Linotype" w:cstheme="minorBidi"/>
          <w:lang w:val="es-MX" w:eastAsia="en-US"/>
        </w:rPr>
      </w:pPr>
    </w:p>
    <w:p w:rsidR="009578DD" w:rsidRPr="00A245B5" w:rsidRDefault="009578DD" w:rsidP="009578DD">
      <w:pPr>
        <w:widowControl w:val="0"/>
        <w:spacing w:beforeLines="40" w:before="96" w:afterLines="40" w:after="96" w:line="360" w:lineRule="auto"/>
        <w:ind w:hanging="1"/>
        <w:jc w:val="both"/>
        <w:rPr>
          <w:rFonts w:ascii="Palatino Linotype" w:eastAsia="Palatino Linotype" w:hAnsi="Palatino Linotype" w:cstheme="minorBidi"/>
          <w:lang w:val="es-MX" w:eastAsia="en-US"/>
        </w:rPr>
      </w:pPr>
      <w:r w:rsidRPr="00A245B5">
        <w:rPr>
          <w:rFonts w:ascii="Palatino Linotype" w:eastAsia="Palatino Linotype" w:hAnsi="Palatino Linotype" w:cstheme="minorBidi"/>
          <w:lang w:val="es-MX" w:eastAsia="en-US"/>
        </w:rPr>
        <w:t xml:space="preserve">Ahora bien, el recurso de revisión se presentó ante el Instituto mediante el Sistema de Acceso a la Información Mexiquense (SAIMEX) en fecha </w:t>
      </w:r>
      <w:r w:rsidR="00187EBB" w:rsidRPr="00A245B5">
        <w:rPr>
          <w:rFonts w:ascii="Palatino Linotype" w:eastAsia="Palatino Linotype" w:hAnsi="Palatino Linotype" w:cstheme="minorBidi"/>
          <w:b/>
          <w:u w:val="single"/>
          <w:lang w:val="es-MX" w:eastAsia="en-US"/>
        </w:rPr>
        <w:t>nueve de octubre de dos mil veinticinco</w:t>
      </w:r>
      <w:r w:rsidRPr="00A245B5">
        <w:rPr>
          <w:rFonts w:ascii="Palatino Linotype" w:eastAsia="Palatino Linotype" w:hAnsi="Palatino Linotype" w:cstheme="minorBidi"/>
          <w:lang w:val="es-MX" w:eastAsia="en-US"/>
        </w:rPr>
        <w:t>. Del</w:t>
      </w:r>
      <w:r w:rsidRPr="00A245B5">
        <w:rPr>
          <w:rFonts w:ascii="Palatino Linotype" w:eastAsia="Palatino Linotype" w:hAnsi="Palatino Linotype" w:cstheme="minorBidi"/>
          <w:spacing w:val="38"/>
          <w:lang w:val="es-MX" w:eastAsia="en-US"/>
        </w:rPr>
        <w:t xml:space="preserve"> </w:t>
      </w:r>
      <w:r w:rsidRPr="00A245B5">
        <w:rPr>
          <w:rFonts w:ascii="Palatino Linotype" w:eastAsia="Palatino Linotype" w:hAnsi="Palatino Linotype" w:cstheme="minorBidi"/>
          <w:lang w:val="es-MX" w:eastAsia="en-US"/>
        </w:rPr>
        <w:t>cómputo</w:t>
      </w:r>
      <w:r w:rsidRPr="00A245B5">
        <w:rPr>
          <w:rFonts w:ascii="Palatino Linotype" w:eastAsia="Palatino Linotype" w:hAnsi="Palatino Linotype" w:cstheme="minorBidi"/>
          <w:spacing w:val="39"/>
          <w:lang w:val="es-MX" w:eastAsia="en-US"/>
        </w:rPr>
        <w:t xml:space="preserve"> </w:t>
      </w:r>
      <w:r w:rsidRPr="00A245B5">
        <w:rPr>
          <w:rFonts w:ascii="Palatino Linotype" w:eastAsia="Palatino Linotype" w:hAnsi="Palatino Linotype" w:cstheme="minorBidi"/>
          <w:lang w:val="es-MX" w:eastAsia="en-US"/>
        </w:rPr>
        <w:t>del</w:t>
      </w:r>
      <w:r w:rsidRPr="00A245B5">
        <w:rPr>
          <w:rFonts w:ascii="Palatino Linotype" w:eastAsia="Palatino Linotype" w:hAnsi="Palatino Linotype" w:cstheme="minorBidi"/>
          <w:spacing w:val="39"/>
          <w:lang w:val="es-MX" w:eastAsia="en-US"/>
        </w:rPr>
        <w:t xml:space="preserve"> </w:t>
      </w:r>
      <w:r w:rsidRPr="00A245B5">
        <w:rPr>
          <w:rFonts w:ascii="Palatino Linotype" w:eastAsia="Palatino Linotype" w:hAnsi="Palatino Linotype" w:cstheme="minorBidi"/>
          <w:lang w:val="es-MX" w:eastAsia="en-US"/>
        </w:rPr>
        <w:t>plazo</w:t>
      </w:r>
      <w:r w:rsidRPr="00A245B5">
        <w:rPr>
          <w:rFonts w:ascii="Palatino Linotype" w:eastAsia="Palatino Linotype" w:hAnsi="Palatino Linotype" w:cstheme="minorBidi"/>
          <w:spacing w:val="37"/>
          <w:lang w:val="es-MX" w:eastAsia="en-US"/>
        </w:rPr>
        <w:t xml:space="preserve"> </w:t>
      </w:r>
      <w:r w:rsidRPr="00A245B5">
        <w:rPr>
          <w:rFonts w:ascii="Palatino Linotype" w:eastAsia="Palatino Linotype" w:hAnsi="Palatino Linotype" w:cstheme="minorBidi"/>
          <w:lang w:val="es-MX" w:eastAsia="en-US"/>
        </w:rPr>
        <w:t>antes</w:t>
      </w:r>
      <w:r w:rsidRPr="00A245B5">
        <w:rPr>
          <w:rFonts w:ascii="Palatino Linotype" w:eastAsia="Palatino Linotype" w:hAnsi="Palatino Linotype" w:cstheme="minorBidi"/>
          <w:spacing w:val="38"/>
          <w:lang w:val="es-MX" w:eastAsia="en-US"/>
        </w:rPr>
        <w:t xml:space="preserve"> </w:t>
      </w:r>
      <w:r w:rsidRPr="00A245B5">
        <w:rPr>
          <w:rFonts w:ascii="Palatino Linotype" w:eastAsia="Palatino Linotype" w:hAnsi="Palatino Linotype" w:cstheme="minorBidi"/>
          <w:lang w:val="es-MX" w:eastAsia="en-US"/>
        </w:rPr>
        <w:t>descrito</w:t>
      </w:r>
      <w:r w:rsidRPr="00A245B5">
        <w:rPr>
          <w:rFonts w:ascii="Palatino Linotype" w:eastAsia="Palatino Linotype" w:hAnsi="Palatino Linotype" w:cstheme="minorBidi"/>
          <w:spacing w:val="37"/>
          <w:lang w:val="es-MX" w:eastAsia="en-US"/>
        </w:rPr>
        <w:t xml:space="preserve"> </w:t>
      </w:r>
      <w:r w:rsidRPr="00A245B5">
        <w:rPr>
          <w:rFonts w:ascii="Palatino Linotype" w:eastAsia="Palatino Linotype" w:hAnsi="Palatino Linotype" w:cstheme="minorBidi"/>
          <w:lang w:val="es-MX" w:eastAsia="en-US"/>
        </w:rPr>
        <w:t>se</w:t>
      </w:r>
      <w:r w:rsidRPr="00A245B5">
        <w:rPr>
          <w:rFonts w:ascii="Palatino Linotype" w:eastAsia="Palatino Linotype" w:hAnsi="Palatino Linotype" w:cstheme="minorBidi"/>
          <w:spacing w:val="37"/>
          <w:lang w:val="es-MX" w:eastAsia="en-US"/>
        </w:rPr>
        <w:t xml:space="preserve"> </w:t>
      </w:r>
      <w:r w:rsidRPr="00A245B5">
        <w:rPr>
          <w:rFonts w:ascii="Palatino Linotype" w:eastAsia="Palatino Linotype" w:hAnsi="Palatino Linotype" w:cstheme="minorBidi"/>
          <w:lang w:val="es-MX" w:eastAsia="en-US"/>
        </w:rPr>
        <w:t>observa</w:t>
      </w:r>
      <w:r w:rsidRPr="00A245B5">
        <w:rPr>
          <w:rFonts w:ascii="Palatino Linotype" w:eastAsia="Palatino Linotype" w:hAnsi="Palatino Linotype" w:cstheme="minorBidi"/>
          <w:spacing w:val="39"/>
          <w:lang w:val="es-MX" w:eastAsia="en-US"/>
        </w:rPr>
        <w:t xml:space="preserve"> </w:t>
      </w:r>
      <w:r w:rsidRPr="00A245B5">
        <w:rPr>
          <w:rFonts w:ascii="Palatino Linotype" w:eastAsia="Palatino Linotype" w:hAnsi="Palatino Linotype" w:cstheme="minorBidi"/>
          <w:lang w:val="es-MX" w:eastAsia="en-US"/>
        </w:rPr>
        <w:t>que</w:t>
      </w:r>
      <w:r w:rsidRPr="00A245B5">
        <w:rPr>
          <w:rFonts w:ascii="Palatino Linotype" w:eastAsia="Palatino Linotype" w:hAnsi="Palatino Linotype" w:cstheme="minorBidi"/>
          <w:spacing w:val="40"/>
          <w:lang w:val="es-MX" w:eastAsia="en-US"/>
        </w:rPr>
        <w:t xml:space="preserve"> </w:t>
      </w:r>
      <w:r w:rsidRPr="00A245B5">
        <w:rPr>
          <w:rFonts w:ascii="Palatino Linotype" w:eastAsia="Palatino Linotype" w:hAnsi="Palatino Linotype" w:cstheme="minorBidi"/>
          <w:lang w:val="es-MX" w:eastAsia="en-US"/>
        </w:rPr>
        <w:t>el</w:t>
      </w:r>
      <w:r w:rsidRPr="00A245B5">
        <w:rPr>
          <w:rFonts w:ascii="Palatino Linotype" w:eastAsia="Palatino Linotype" w:hAnsi="Palatino Linotype" w:cstheme="minorBidi"/>
          <w:spacing w:val="38"/>
          <w:lang w:val="es-MX" w:eastAsia="en-US"/>
        </w:rPr>
        <w:t xml:space="preserve"> </w:t>
      </w:r>
      <w:r w:rsidRPr="00A245B5">
        <w:rPr>
          <w:rFonts w:ascii="Palatino Linotype" w:eastAsia="Palatino Linotype" w:hAnsi="Palatino Linotype" w:cstheme="minorBidi"/>
          <w:lang w:val="es-MX" w:eastAsia="en-US"/>
        </w:rPr>
        <w:t>recurso</w:t>
      </w:r>
      <w:r w:rsidRPr="00A245B5">
        <w:rPr>
          <w:rFonts w:ascii="Palatino Linotype" w:eastAsia="Palatino Linotype" w:hAnsi="Palatino Linotype" w:cstheme="minorBidi"/>
          <w:spacing w:val="38"/>
          <w:lang w:val="es-MX" w:eastAsia="en-US"/>
        </w:rPr>
        <w:t xml:space="preserve"> </w:t>
      </w:r>
      <w:r w:rsidRPr="00A245B5">
        <w:rPr>
          <w:rFonts w:ascii="Palatino Linotype" w:eastAsia="Palatino Linotype" w:hAnsi="Palatino Linotype" w:cstheme="minorBidi"/>
          <w:lang w:val="es-MX" w:eastAsia="en-US"/>
        </w:rPr>
        <w:t xml:space="preserve">de revisión </w:t>
      </w:r>
      <w:r w:rsidRPr="00A245B5">
        <w:rPr>
          <w:rFonts w:ascii="Palatino Linotype" w:eastAsia="Palatino Linotype" w:hAnsi="Palatino Linotype" w:cstheme="minorBidi"/>
          <w:b/>
          <w:u w:val="single"/>
          <w:lang w:val="es-MX" w:eastAsia="en-US"/>
        </w:rPr>
        <w:t>no se interpuso de forma oportuna</w:t>
      </w:r>
      <w:r w:rsidRPr="00A245B5">
        <w:rPr>
          <w:rFonts w:ascii="Palatino Linotype" w:eastAsia="Palatino Linotype" w:hAnsi="Palatino Linotype" w:cstheme="minorBidi"/>
          <w:lang w:val="es-MX" w:eastAsia="en-US"/>
        </w:rPr>
        <w:t>, ya que al momento en que se tuvo</w:t>
      </w:r>
      <w:r w:rsidRPr="00A245B5">
        <w:rPr>
          <w:rFonts w:ascii="Palatino Linotype" w:eastAsia="Palatino Linotype" w:hAnsi="Palatino Linotype" w:cstheme="minorBidi"/>
          <w:spacing w:val="7"/>
          <w:lang w:val="es-MX" w:eastAsia="en-US"/>
        </w:rPr>
        <w:t xml:space="preserve"> </w:t>
      </w:r>
      <w:r w:rsidRPr="00A245B5">
        <w:rPr>
          <w:rFonts w:ascii="Palatino Linotype" w:eastAsia="Palatino Linotype" w:hAnsi="Palatino Linotype" w:cstheme="minorBidi"/>
          <w:lang w:val="es-MX" w:eastAsia="en-US"/>
        </w:rPr>
        <w:t>por presentado,</w:t>
      </w:r>
      <w:r w:rsidRPr="00A245B5">
        <w:rPr>
          <w:rFonts w:ascii="Palatino Linotype" w:eastAsia="Palatino Linotype" w:hAnsi="Palatino Linotype" w:cstheme="minorBidi"/>
          <w:spacing w:val="7"/>
          <w:lang w:val="es-MX" w:eastAsia="en-US"/>
        </w:rPr>
        <w:t xml:space="preserve"> </w:t>
      </w:r>
      <w:r w:rsidRPr="00A245B5">
        <w:rPr>
          <w:rFonts w:ascii="Palatino Linotype" w:eastAsia="Palatino Linotype" w:hAnsi="Palatino Linotype" w:cstheme="minorBidi"/>
          <w:lang w:val="es-MX" w:eastAsia="en-US"/>
        </w:rPr>
        <w:t>el</w:t>
      </w:r>
      <w:r w:rsidRPr="00A245B5">
        <w:rPr>
          <w:rFonts w:ascii="Palatino Linotype" w:eastAsia="Palatino Linotype" w:hAnsi="Palatino Linotype" w:cstheme="minorBidi"/>
          <w:spacing w:val="9"/>
          <w:lang w:val="es-MX" w:eastAsia="en-US"/>
        </w:rPr>
        <w:t xml:space="preserve"> </w:t>
      </w:r>
      <w:r w:rsidRPr="00A245B5">
        <w:rPr>
          <w:rFonts w:ascii="Palatino Linotype" w:eastAsia="Palatino Linotype" w:hAnsi="Palatino Linotype" w:cstheme="minorBidi"/>
          <w:lang w:val="es-MX" w:eastAsia="en-US"/>
        </w:rPr>
        <w:t xml:space="preserve">plazo para interponer recurso de revisión </w:t>
      </w:r>
      <w:r w:rsidRPr="00A245B5">
        <w:rPr>
          <w:rFonts w:ascii="Palatino Linotype" w:eastAsia="Palatino Linotype" w:hAnsi="Palatino Linotype" w:cstheme="minorBidi"/>
          <w:b/>
          <w:lang w:val="es-MX" w:eastAsia="en-US"/>
        </w:rPr>
        <w:t>ya había fenecido</w:t>
      </w:r>
      <w:r w:rsidRPr="00A245B5">
        <w:rPr>
          <w:rFonts w:ascii="Palatino Linotype" w:eastAsia="Palatino Linotype" w:hAnsi="Palatino Linotype" w:cstheme="minorBidi"/>
          <w:lang w:val="es-MX" w:eastAsia="en-US"/>
        </w:rPr>
        <w:t>.</w:t>
      </w:r>
    </w:p>
    <w:p w:rsidR="009578DD" w:rsidRPr="00A245B5" w:rsidRDefault="009578DD" w:rsidP="009578DD">
      <w:pPr>
        <w:widowControl w:val="0"/>
        <w:spacing w:beforeLines="40" w:before="96" w:afterLines="40" w:after="96" w:line="360" w:lineRule="auto"/>
        <w:ind w:hanging="1"/>
        <w:jc w:val="both"/>
        <w:rPr>
          <w:rFonts w:ascii="Palatino Linotype" w:eastAsia="Palatino Linotype" w:hAnsi="Palatino Linotype" w:cstheme="minorBidi"/>
          <w:lang w:val="es-MX" w:eastAsia="en-US"/>
        </w:rPr>
      </w:pPr>
    </w:p>
    <w:p w:rsidR="009578DD" w:rsidRPr="00A245B5" w:rsidRDefault="009578DD" w:rsidP="009578DD">
      <w:pPr>
        <w:spacing w:after="160" w:line="360" w:lineRule="auto"/>
        <w:jc w:val="both"/>
        <w:rPr>
          <w:rFonts w:ascii="Palatino Linotype" w:eastAsiaTheme="minorHAnsi" w:hAnsi="Palatino Linotype" w:cs="Arial"/>
          <w:szCs w:val="22"/>
          <w:lang w:val="es-MX" w:eastAsia="en-US"/>
        </w:rPr>
      </w:pPr>
      <w:r w:rsidRPr="00A245B5">
        <w:rPr>
          <w:rFonts w:ascii="Palatino Linotype" w:eastAsiaTheme="minorHAnsi" w:hAnsi="Palatino Linotype" w:cs="Arial"/>
          <w:szCs w:val="22"/>
          <w:lang w:val="es-MX" w:eastAsia="en-US"/>
        </w:rPr>
        <w:t xml:space="preserve">Por tales circunstancias, este Instituto se encuentra impedido a entrar al estudio de fondo, en virtud que el Particular no manifestó razones o motivos de inconformidad, relacionados con la respuesta emitida por parte del </w:t>
      </w:r>
      <w:r w:rsidRPr="00A245B5">
        <w:rPr>
          <w:rFonts w:ascii="Palatino Linotype" w:eastAsiaTheme="minorHAnsi" w:hAnsi="Palatino Linotype" w:cs="Arial"/>
          <w:b/>
          <w:szCs w:val="22"/>
          <w:lang w:val="es-MX" w:eastAsia="en-US"/>
        </w:rPr>
        <w:t xml:space="preserve">Ayuntamiento de </w:t>
      </w:r>
      <w:r w:rsidR="00187EBB" w:rsidRPr="00A245B5">
        <w:rPr>
          <w:rFonts w:ascii="Palatino Linotype" w:eastAsiaTheme="minorHAnsi" w:hAnsi="Palatino Linotype" w:cs="Arial"/>
          <w:b/>
          <w:szCs w:val="22"/>
          <w:lang w:val="es-MX" w:eastAsia="en-US"/>
        </w:rPr>
        <w:t>Lerma</w:t>
      </w:r>
      <w:r w:rsidRPr="00A245B5">
        <w:rPr>
          <w:rFonts w:ascii="Palatino Linotype" w:eastAsiaTheme="minorHAnsi" w:hAnsi="Palatino Linotype" w:cs="Arial"/>
          <w:szCs w:val="22"/>
          <w:lang w:val="es-MX" w:eastAsia="en-US"/>
        </w:rPr>
        <w:t>, a fin de atender su solicitud de acceso, por lo que se actualiza la hipótesis prevista en el artículo 191, fracción III, de la Ley de Transparencia y Acceso a la Información Pública del Estado de México y Municipios en vigor, que a la letra establece lo siguiente:</w:t>
      </w:r>
    </w:p>
    <w:p w:rsidR="009578DD" w:rsidRPr="00A245B5" w:rsidRDefault="009578DD" w:rsidP="009578DD">
      <w:pPr>
        <w:autoSpaceDE w:val="0"/>
        <w:autoSpaceDN w:val="0"/>
        <w:adjustRightInd w:val="0"/>
        <w:spacing w:after="160" w:line="360" w:lineRule="auto"/>
        <w:jc w:val="both"/>
        <w:rPr>
          <w:rFonts w:ascii="Palatino Linotype" w:eastAsiaTheme="minorHAnsi" w:hAnsi="Palatino Linotype" w:cs="Arial"/>
          <w:sz w:val="22"/>
          <w:szCs w:val="22"/>
          <w:lang w:val="es-MX" w:eastAsia="en-US"/>
        </w:rPr>
      </w:pPr>
    </w:p>
    <w:p w:rsidR="009578DD" w:rsidRPr="00A245B5" w:rsidRDefault="009578DD" w:rsidP="009578DD">
      <w:pPr>
        <w:widowControl w:val="0"/>
        <w:spacing w:beforeLines="40" w:before="96" w:afterLines="40" w:after="96"/>
        <w:ind w:left="567" w:right="567" w:firstLine="1"/>
        <w:jc w:val="both"/>
        <w:rPr>
          <w:rFonts w:ascii="Palatino Linotype" w:eastAsia="Palatino Linotype" w:hAnsi="Palatino Linotype" w:cstheme="minorBidi"/>
          <w:i/>
          <w:sz w:val="22"/>
          <w:lang w:val="es-MX" w:eastAsia="en-US"/>
        </w:rPr>
      </w:pPr>
      <w:r w:rsidRPr="00A245B5">
        <w:rPr>
          <w:rFonts w:ascii="Palatino Linotype" w:eastAsia="Palatino Linotype" w:hAnsi="Palatino Linotype" w:cstheme="minorBidi"/>
          <w:b/>
          <w:i/>
          <w:sz w:val="22"/>
          <w:lang w:val="es-MX" w:eastAsia="en-US"/>
        </w:rPr>
        <w:t>Artículo 191</w:t>
      </w:r>
      <w:r w:rsidRPr="00A245B5">
        <w:rPr>
          <w:rFonts w:ascii="Palatino Linotype" w:eastAsia="Palatino Linotype" w:hAnsi="Palatino Linotype" w:cstheme="minorBidi"/>
          <w:i/>
          <w:sz w:val="22"/>
          <w:lang w:val="es-MX" w:eastAsia="en-US"/>
        </w:rPr>
        <w:t>. El recurso será desechado por improcedente cuando:</w:t>
      </w:r>
    </w:p>
    <w:p w:rsidR="009578DD" w:rsidRPr="00A245B5" w:rsidRDefault="009578DD" w:rsidP="009578DD">
      <w:pPr>
        <w:widowControl w:val="0"/>
        <w:spacing w:beforeLines="40" w:before="96" w:afterLines="40" w:after="96"/>
        <w:ind w:left="567" w:right="567" w:firstLine="1"/>
        <w:jc w:val="both"/>
        <w:rPr>
          <w:rFonts w:ascii="Palatino Linotype" w:eastAsia="Palatino Linotype" w:hAnsi="Palatino Linotype" w:cstheme="minorBidi"/>
          <w:i/>
          <w:sz w:val="22"/>
          <w:lang w:val="es-MX" w:eastAsia="en-US"/>
        </w:rPr>
      </w:pPr>
    </w:p>
    <w:p w:rsidR="009578DD" w:rsidRPr="00A245B5" w:rsidRDefault="009578DD" w:rsidP="009578DD">
      <w:pPr>
        <w:widowControl w:val="0"/>
        <w:numPr>
          <w:ilvl w:val="0"/>
          <w:numId w:val="13"/>
        </w:numPr>
        <w:spacing w:beforeLines="40" w:before="96" w:afterLines="40" w:after="96" w:line="259" w:lineRule="auto"/>
        <w:ind w:right="567"/>
        <w:jc w:val="both"/>
        <w:rPr>
          <w:rFonts w:ascii="Palatino Linotype" w:eastAsia="Palatino Linotype" w:hAnsi="Palatino Linotype" w:cstheme="minorBidi"/>
          <w:i/>
          <w:sz w:val="22"/>
          <w:lang w:val="es-MX" w:eastAsia="en-US"/>
        </w:rPr>
      </w:pPr>
      <w:r w:rsidRPr="00A245B5">
        <w:rPr>
          <w:rFonts w:ascii="Palatino Linotype" w:eastAsia="Palatino Linotype" w:hAnsi="Palatino Linotype" w:cstheme="minorBidi"/>
          <w:b/>
          <w:i/>
          <w:sz w:val="22"/>
          <w:u w:val="single"/>
          <w:lang w:val="es-MX" w:eastAsia="en-US"/>
        </w:rPr>
        <w:t>Sea extemporáneo por haber transcurrido el plazo establecido en la presente Ley, a partir de la respuesta;</w:t>
      </w:r>
    </w:p>
    <w:p w:rsidR="009578DD" w:rsidRPr="00A245B5" w:rsidRDefault="009578DD" w:rsidP="009578DD">
      <w:pPr>
        <w:widowControl w:val="0"/>
        <w:numPr>
          <w:ilvl w:val="0"/>
          <w:numId w:val="13"/>
        </w:numPr>
        <w:spacing w:beforeLines="40" w:before="96" w:afterLines="40" w:after="96" w:line="259" w:lineRule="auto"/>
        <w:ind w:left="1276" w:right="567" w:hanging="426"/>
        <w:jc w:val="both"/>
        <w:rPr>
          <w:rFonts w:ascii="Palatino Linotype" w:eastAsia="Palatino Linotype" w:hAnsi="Palatino Linotype" w:cstheme="minorBidi"/>
          <w:i/>
          <w:sz w:val="22"/>
          <w:lang w:val="es-MX" w:eastAsia="en-US"/>
        </w:rPr>
      </w:pPr>
      <w:r w:rsidRPr="00A245B5">
        <w:rPr>
          <w:rFonts w:ascii="Palatino Linotype" w:eastAsia="Palatino Linotype" w:hAnsi="Palatino Linotype" w:cstheme="minorBidi"/>
          <w:i/>
          <w:sz w:val="22"/>
          <w:lang w:val="es-MX" w:eastAsia="en-US"/>
        </w:rPr>
        <w:t>(…)</w:t>
      </w:r>
    </w:p>
    <w:p w:rsidR="009578DD" w:rsidRPr="00A245B5" w:rsidRDefault="009578DD" w:rsidP="009578DD">
      <w:pPr>
        <w:autoSpaceDE w:val="0"/>
        <w:autoSpaceDN w:val="0"/>
        <w:adjustRightInd w:val="0"/>
        <w:spacing w:after="160" w:line="360" w:lineRule="auto"/>
        <w:jc w:val="both"/>
        <w:rPr>
          <w:rFonts w:ascii="Palatino Linotype" w:eastAsiaTheme="minorHAnsi" w:hAnsi="Palatino Linotype" w:cs="Arial"/>
          <w:sz w:val="22"/>
          <w:szCs w:val="22"/>
          <w:lang w:val="es-MX" w:eastAsia="en-US"/>
        </w:rPr>
      </w:pPr>
    </w:p>
    <w:p w:rsidR="009578DD" w:rsidRPr="00A245B5" w:rsidRDefault="009578DD" w:rsidP="009578DD">
      <w:pPr>
        <w:autoSpaceDE w:val="0"/>
        <w:autoSpaceDN w:val="0"/>
        <w:adjustRightInd w:val="0"/>
        <w:spacing w:after="160" w:line="360" w:lineRule="auto"/>
        <w:jc w:val="both"/>
        <w:rPr>
          <w:rFonts w:ascii="Palatino Linotype" w:eastAsiaTheme="minorHAnsi" w:hAnsi="Palatino Linotype" w:cs="Arial"/>
          <w:szCs w:val="22"/>
          <w:lang w:val="es-MX" w:eastAsia="en-US"/>
        </w:rPr>
      </w:pPr>
      <w:r w:rsidRPr="00A245B5">
        <w:rPr>
          <w:rFonts w:ascii="Palatino Linotype" w:eastAsiaTheme="minorHAnsi" w:hAnsi="Palatino Linotype" w:cs="Arial"/>
          <w:szCs w:val="22"/>
          <w:lang w:val="es-MX" w:eastAsia="en-US"/>
        </w:rPr>
        <w:lastRenderedPageBreak/>
        <w:t>Por lo tanto, el presente recurso de revisión se actualiza el supuesto previsto en la fracción IV, del artículo 192, de la Ley de Transparencia y Acceso a la Información Pública del Estado de México y Municipios en vigor:</w:t>
      </w:r>
    </w:p>
    <w:p w:rsidR="009578DD" w:rsidRPr="00A245B5" w:rsidRDefault="009578DD" w:rsidP="009578DD">
      <w:pPr>
        <w:autoSpaceDE w:val="0"/>
        <w:autoSpaceDN w:val="0"/>
        <w:adjustRightInd w:val="0"/>
        <w:spacing w:after="160" w:line="259" w:lineRule="auto"/>
        <w:ind w:left="708"/>
        <w:jc w:val="both"/>
        <w:rPr>
          <w:rFonts w:ascii="Palatino Linotype" w:eastAsiaTheme="minorHAnsi" w:hAnsi="Palatino Linotype" w:cstheme="minorBidi"/>
          <w:i/>
          <w:sz w:val="22"/>
          <w:szCs w:val="22"/>
          <w:lang w:val="es-MX" w:eastAsia="en-US"/>
        </w:rPr>
      </w:pPr>
      <w:r w:rsidRPr="00A245B5">
        <w:rPr>
          <w:rFonts w:ascii="Palatino Linotype" w:eastAsiaTheme="minorHAnsi" w:hAnsi="Palatino Linotype" w:cstheme="minorBidi"/>
          <w:i/>
          <w:sz w:val="22"/>
          <w:szCs w:val="22"/>
          <w:lang w:val="es-MX" w:eastAsia="en-US"/>
        </w:rPr>
        <w:t>“</w:t>
      </w:r>
      <w:r w:rsidRPr="00A245B5">
        <w:rPr>
          <w:rFonts w:ascii="Palatino Linotype" w:eastAsiaTheme="minorHAnsi" w:hAnsi="Palatino Linotype" w:cstheme="minorBidi"/>
          <w:b/>
          <w:i/>
          <w:sz w:val="22"/>
          <w:szCs w:val="22"/>
          <w:lang w:val="es-MX" w:eastAsia="en-US"/>
        </w:rPr>
        <w:t xml:space="preserve">Artículo 192. </w:t>
      </w:r>
      <w:r w:rsidRPr="00A245B5">
        <w:rPr>
          <w:rFonts w:ascii="Palatino Linotype" w:eastAsiaTheme="minorHAnsi" w:hAnsi="Palatino Linotype" w:cstheme="minorBidi"/>
          <w:b/>
          <w:i/>
          <w:sz w:val="22"/>
          <w:szCs w:val="22"/>
          <w:u w:val="single"/>
          <w:lang w:val="es-MX" w:eastAsia="en-US"/>
        </w:rPr>
        <w:t>El recurso será sobreseído, en todo o en parte, cuando una vez admitido, se actualicen alguno de los siguientes supuestos</w:t>
      </w:r>
      <w:r w:rsidRPr="00A245B5">
        <w:rPr>
          <w:rFonts w:ascii="Palatino Linotype" w:eastAsiaTheme="minorHAnsi" w:hAnsi="Palatino Linotype" w:cstheme="minorBidi"/>
          <w:i/>
          <w:sz w:val="22"/>
          <w:szCs w:val="22"/>
          <w:lang w:val="es-MX" w:eastAsia="en-US"/>
        </w:rPr>
        <w:t>:</w:t>
      </w:r>
    </w:p>
    <w:p w:rsidR="009578DD" w:rsidRPr="00A245B5" w:rsidRDefault="009578DD" w:rsidP="009578DD">
      <w:pPr>
        <w:autoSpaceDE w:val="0"/>
        <w:autoSpaceDN w:val="0"/>
        <w:adjustRightInd w:val="0"/>
        <w:spacing w:after="160" w:line="259" w:lineRule="auto"/>
        <w:ind w:left="708"/>
        <w:jc w:val="both"/>
        <w:rPr>
          <w:rFonts w:ascii="Palatino Linotype" w:eastAsiaTheme="minorHAnsi" w:hAnsi="Palatino Linotype" w:cstheme="minorBidi"/>
          <w:i/>
          <w:sz w:val="22"/>
          <w:szCs w:val="22"/>
          <w:lang w:val="es-MX" w:eastAsia="en-US"/>
        </w:rPr>
      </w:pPr>
    </w:p>
    <w:p w:rsidR="009578DD" w:rsidRPr="00A245B5" w:rsidRDefault="009578DD" w:rsidP="009578DD">
      <w:pPr>
        <w:numPr>
          <w:ilvl w:val="0"/>
          <w:numId w:val="12"/>
        </w:numPr>
        <w:autoSpaceDE w:val="0"/>
        <w:autoSpaceDN w:val="0"/>
        <w:adjustRightInd w:val="0"/>
        <w:spacing w:after="160" w:line="259" w:lineRule="auto"/>
        <w:jc w:val="both"/>
        <w:rPr>
          <w:rFonts w:ascii="Palatino Linotype" w:eastAsiaTheme="minorHAnsi" w:hAnsi="Palatino Linotype" w:cstheme="minorBidi"/>
          <w:i/>
          <w:sz w:val="22"/>
          <w:szCs w:val="22"/>
          <w:lang w:val="es-MX" w:eastAsia="en-US"/>
        </w:rPr>
      </w:pPr>
      <w:r w:rsidRPr="00A245B5">
        <w:rPr>
          <w:rFonts w:ascii="Palatino Linotype" w:eastAsiaTheme="minorHAnsi" w:hAnsi="Palatino Linotype" w:cstheme="minorBidi"/>
          <w:i/>
          <w:sz w:val="22"/>
          <w:szCs w:val="22"/>
          <w:lang w:val="es-MX" w:eastAsia="en-US"/>
        </w:rPr>
        <w:t xml:space="preserve">El recurrente se desista expresamente del recurso; </w:t>
      </w:r>
    </w:p>
    <w:p w:rsidR="009578DD" w:rsidRPr="00A245B5" w:rsidRDefault="009578DD" w:rsidP="009578DD">
      <w:pPr>
        <w:numPr>
          <w:ilvl w:val="0"/>
          <w:numId w:val="12"/>
        </w:numPr>
        <w:autoSpaceDE w:val="0"/>
        <w:autoSpaceDN w:val="0"/>
        <w:adjustRightInd w:val="0"/>
        <w:spacing w:after="160" w:line="259" w:lineRule="auto"/>
        <w:jc w:val="both"/>
        <w:rPr>
          <w:rFonts w:ascii="Palatino Linotype" w:eastAsiaTheme="minorHAnsi" w:hAnsi="Palatino Linotype" w:cs="Arial"/>
          <w:i/>
          <w:sz w:val="22"/>
          <w:szCs w:val="22"/>
          <w:lang w:val="es-MX" w:eastAsia="en-US"/>
        </w:rPr>
      </w:pPr>
      <w:r w:rsidRPr="00A245B5">
        <w:rPr>
          <w:rFonts w:ascii="Palatino Linotype" w:eastAsiaTheme="minorHAnsi" w:hAnsi="Palatino Linotype" w:cstheme="minorBidi"/>
          <w:i/>
          <w:sz w:val="22"/>
          <w:szCs w:val="22"/>
          <w:lang w:val="es-MX" w:eastAsia="en-US"/>
        </w:rPr>
        <w:t xml:space="preserve">El recurrente fallezca o, tratándose de personas jurídicas colectivas, se disuelva; </w:t>
      </w:r>
    </w:p>
    <w:p w:rsidR="009578DD" w:rsidRPr="00A245B5" w:rsidRDefault="009578DD" w:rsidP="009578DD">
      <w:pPr>
        <w:numPr>
          <w:ilvl w:val="0"/>
          <w:numId w:val="12"/>
        </w:numPr>
        <w:autoSpaceDE w:val="0"/>
        <w:autoSpaceDN w:val="0"/>
        <w:adjustRightInd w:val="0"/>
        <w:spacing w:after="160" w:line="259" w:lineRule="auto"/>
        <w:jc w:val="both"/>
        <w:rPr>
          <w:rFonts w:ascii="Palatino Linotype" w:eastAsiaTheme="minorHAnsi" w:hAnsi="Palatino Linotype" w:cs="Arial"/>
          <w:i/>
          <w:sz w:val="22"/>
          <w:szCs w:val="22"/>
          <w:lang w:val="es-MX" w:eastAsia="en-US"/>
        </w:rPr>
      </w:pPr>
      <w:r w:rsidRPr="00A245B5">
        <w:rPr>
          <w:rFonts w:ascii="Palatino Linotype" w:eastAsiaTheme="minorHAnsi" w:hAnsi="Palatino Linotype" w:cstheme="minorBidi"/>
          <w:i/>
          <w:sz w:val="22"/>
          <w:szCs w:val="22"/>
          <w:lang w:val="es-MX" w:eastAsia="en-US"/>
        </w:rPr>
        <w:t xml:space="preserve">El sujeto obligado responsable del acto lo modifique o revoque de tal manera que el recurso de revisión quede sin materia; </w:t>
      </w:r>
    </w:p>
    <w:p w:rsidR="009578DD" w:rsidRPr="00A245B5" w:rsidRDefault="009578DD" w:rsidP="009578DD">
      <w:pPr>
        <w:numPr>
          <w:ilvl w:val="0"/>
          <w:numId w:val="12"/>
        </w:numPr>
        <w:autoSpaceDE w:val="0"/>
        <w:autoSpaceDN w:val="0"/>
        <w:adjustRightInd w:val="0"/>
        <w:spacing w:after="160" w:line="259" w:lineRule="auto"/>
        <w:jc w:val="both"/>
        <w:rPr>
          <w:rFonts w:ascii="Palatino Linotype" w:eastAsiaTheme="minorHAnsi" w:hAnsi="Palatino Linotype" w:cs="Arial"/>
          <w:i/>
          <w:sz w:val="22"/>
          <w:szCs w:val="22"/>
          <w:lang w:val="es-MX" w:eastAsia="en-US"/>
        </w:rPr>
      </w:pPr>
      <w:r w:rsidRPr="00A245B5">
        <w:rPr>
          <w:rFonts w:ascii="Palatino Linotype" w:eastAsiaTheme="minorHAnsi" w:hAnsi="Palatino Linotype" w:cstheme="minorBidi"/>
          <w:b/>
          <w:i/>
          <w:sz w:val="22"/>
          <w:szCs w:val="22"/>
          <w:u w:val="single"/>
          <w:lang w:val="es-MX" w:eastAsia="en-US"/>
        </w:rPr>
        <w:t>Admitido el recurso de revisión, aparezca alguna causal de improcedencia en los términos de la presente Ley</w:t>
      </w:r>
      <w:r w:rsidRPr="00A245B5">
        <w:rPr>
          <w:rFonts w:ascii="Palatino Linotype" w:eastAsiaTheme="minorHAnsi" w:hAnsi="Palatino Linotype" w:cstheme="minorBidi"/>
          <w:i/>
          <w:sz w:val="22"/>
          <w:szCs w:val="22"/>
          <w:lang w:val="es-MX" w:eastAsia="en-US"/>
        </w:rPr>
        <w:t xml:space="preserve">; y </w:t>
      </w:r>
    </w:p>
    <w:p w:rsidR="009578DD" w:rsidRPr="00A245B5" w:rsidRDefault="009578DD" w:rsidP="009578DD">
      <w:pPr>
        <w:numPr>
          <w:ilvl w:val="0"/>
          <w:numId w:val="12"/>
        </w:numPr>
        <w:autoSpaceDE w:val="0"/>
        <w:autoSpaceDN w:val="0"/>
        <w:adjustRightInd w:val="0"/>
        <w:spacing w:after="160" w:line="259" w:lineRule="auto"/>
        <w:jc w:val="both"/>
        <w:rPr>
          <w:rFonts w:ascii="Palatino Linotype" w:eastAsiaTheme="minorHAnsi" w:hAnsi="Palatino Linotype" w:cs="Arial"/>
          <w:i/>
          <w:sz w:val="22"/>
          <w:szCs w:val="22"/>
          <w:lang w:val="es-MX" w:eastAsia="en-US"/>
        </w:rPr>
      </w:pPr>
      <w:r w:rsidRPr="00A245B5">
        <w:rPr>
          <w:rFonts w:ascii="Palatino Linotype" w:eastAsiaTheme="minorHAnsi" w:hAnsi="Palatino Linotype" w:cstheme="minorBidi"/>
          <w:i/>
          <w:sz w:val="22"/>
          <w:szCs w:val="22"/>
          <w:lang w:val="es-MX" w:eastAsia="en-US"/>
        </w:rPr>
        <w:t>Cuando por cualquier motivo quede sin materia el recurso.”</w:t>
      </w:r>
    </w:p>
    <w:p w:rsidR="009578DD" w:rsidRPr="00A245B5" w:rsidRDefault="009578DD" w:rsidP="009578DD">
      <w:pPr>
        <w:spacing w:after="160" w:line="360" w:lineRule="auto"/>
        <w:jc w:val="both"/>
        <w:rPr>
          <w:rFonts w:ascii="Palatino Linotype" w:eastAsiaTheme="minorHAnsi" w:hAnsi="Palatino Linotype" w:cs="Arial"/>
          <w:sz w:val="22"/>
          <w:szCs w:val="22"/>
          <w:lang w:val="es-MX" w:eastAsia="en-US"/>
        </w:rPr>
      </w:pPr>
    </w:p>
    <w:p w:rsidR="009578DD" w:rsidRPr="00A245B5" w:rsidRDefault="009578DD" w:rsidP="009578DD">
      <w:pPr>
        <w:spacing w:before="240" w:after="240" w:line="360" w:lineRule="auto"/>
        <w:jc w:val="both"/>
        <w:rPr>
          <w:rFonts w:ascii="Palatino Linotype" w:eastAsiaTheme="minorHAnsi" w:hAnsi="Palatino Linotype" w:cstheme="minorBidi"/>
          <w:szCs w:val="22"/>
          <w:lang w:val="es-MX" w:eastAsia="en-US"/>
        </w:rPr>
      </w:pPr>
      <w:r w:rsidRPr="00A245B5">
        <w:rPr>
          <w:rFonts w:ascii="Palatino Linotype" w:eastAsiaTheme="minorHAnsi" w:hAnsi="Palatino Linotype" w:cstheme="minorBidi"/>
          <w:szCs w:val="22"/>
          <w:lang w:val="es-MX" w:eastAsia="en-US"/>
        </w:rPr>
        <w:t xml:space="preserve">Por ello, en términos del artículo 191, fracción I de la Ley de Transparencia y Acceso a la Información Pública del Estado de México y Municipios, este Órgano Garante considera procedente </w:t>
      </w:r>
      <w:r w:rsidRPr="00A245B5">
        <w:rPr>
          <w:rFonts w:ascii="Palatino Linotype" w:eastAsiaTheme="minorHAnsi" w:hAnsi="Palatino Linotype" w:cstheme="minorBidi"/>
          <w:b/>
          <w:szCs w:val="22"/>
          <w:lang w:val="es-MX" w:eastAsia="en-US"/>
        </w:rPr>
        <w:t xml:space="preserve">SOBRESEER </w:t>
      </w:r>
      <w:r w:rsidRPr="00A245B5">
        <w:rPr>
          <w:rFonts w:ascii="Palatino Linotype" w:eastAsiaTheme="minorHAnsi" w:hAnsi="Palatino Linotype" w:cstheme="minorBidi"/>
          <w:szCs w:val="22"/>
          <w:lang w:val="es-MX" w:eastAsia="en-US"/>
        </w:rPr>
        <w:t>el presente recurso de revisión, toda vez que se actualiza la fracción IV del artículo 192 del citado ordenamiento legal.</w:t>
      </w:r>
    </w:p>
    <w:p w:rsidR="009578DD" w:rsidRPr="00A245B5" w:rsidRDefault="009578DD" w:rsidP="009578DD">
      <w:pPr>
        <w:autoSpaceDE w:val="0"/>
        <w:autoSpaceDN w:val="0"/>
        <w:adjustRightInd w:val="0"/>
        <w:spacing w:after="160" w:line="360" w:lineRule="auto"/>
        <w:jc w:val="both"/>
        <w:rPr>
          <w:rFonts w:ascii="Palatino Linotype" w:eastAsiaTheme="minorHAnsi" w:hAnsi="Palatino Linotype" w:cstheme="minorBidi"/>
          <w:szCs w:val="22"/>
          <w:lang w:val="es-MX" w:eastAsia="en-US"/>
        </w:rPr>
      </w:pPr>
      <w:r w:rsidRPr="00A245B5">
        <w:rPr>
          <w:rFonts w:ascii="Palatino Linotype" w:eastAsiaTheme="minorHAnsi" w:hAnsi="Palatino Linotype" w:cstheme="minorBidi"/>
          <w:szCs w:val="22"/>
          <w:lang w:val="es-MX" w:eastAsia="en-US"/>
        </w:rPr>
        <w:t>En este orden de ideas, es conducente colegir que en el presente Recurso de Revisión, se actualizó la causal de improcedencia prevista en la fracción III, del numeral 191, de la Ley de Transparencia y Acceso a la Información Pública del Estado de México y Municipios, en virtud que no se actualizó ningún supuesto de procedencia señalado en el ordenamiento en cita, en consecuencia, toda vez que las causales de improcedencia deben ser examinadas de oficio y si de dicho examen se actualiza una causal de improcedencia, por técnica jurídica, es de estudio preferente.</w:t>
      </w:r>
    </w:p>
    <w:p w:rsidR="009578DD" w:rsidRPr="00A245B5" w:rsidRDefault="009578DD" w:rsidP="009578DD">
      <w:pPr>
        <w:autoSpaceDE w:val="0"/>
        <w:autoSpaceDN w:val="0"/>
        <w:adjustRightInd w:val="0"/>
        <w:spacing w:after="160" w:line="360" w:lineRule="auto"/>
        <w:jc w:val="both"/>
        <w:rPr>
          <w:rFonts w:ascii="Palatino Linotype" w:eastAsiaTheme="minorHAnsi" w:hAnsi="Palatino Linotype" w:cstheme="minorBidi"/>
          <w:sz w:val="22"/>
          <w:szCs w:val="22"/>
          <w:lang w:val="es-MX" w:eastAsia="en-US"/>
        </w:rPr>
      </w:pPr>
    </w:p>
    <w:p w:rsidR="009578DD" w:rsidRPr="00A245B5" w:rsidRDefault="009578DD" w:rsidP="009578DD">
      <w:pPr>
        <w:spacing w:after="160" w:line="360" w:lineRule="auto"/>
        <w:ind w:right="49"/>
        <w:jc w:val="both"/>
        <w:rPr>
          <w:rFonts w:ascii="Palatino Linotype" w:eastAsiaTheme="minorHAnsi" w:hAnsi="Palatino Linotype" w:cs="Arial"/>
          <w:szCs w:val="22"/>
          <w:lang w:val="es-MX" w:eastAsia="en-US"/>
        </w:rPr>
      </w:pPr>
      <w:r w:rsidRPr="00A245B5">
        <w:rPr>
          <w:rFonts w:ascii="Palatino Linotype" w:eastAsiaTheme="minorHAnsi" w:hAnsi="Palatino Linotype" w:cs="Arial"/>
          <w:szCs w:val="22"/>
          <w:lang w:val="es-MX" w:eastAsia="en-US"/>
        </w:rPr>
        <w:t xml:space="preserve">Sirve como criterio orientador, lo establecido en la Jurisprudencia 1ª./J 3/99 de la Novena Época, emitida por la Primera Sala de la Suprema Corte de Justicia de la Nación, publicada en el Semanario Judicial de la Federación y su Gaceta, que en lo conducente dispone: </w:t>
      </w:r>
    </w:p>
    <w:p w:rsidR="009578DD" w:rsidRPr="00A245B5" w:rsidRDefault="009578DD" w:rsidP="009578DD">
      <w:pPr>
        <w:spacing w:after="160" w:line="360" w:lineRule="auto"/>
        <w:ind w:right="49"/>
        <w:jc w:val="both"/>
        <w:rPr>
          <w:rFonts w:ascii="Palatino Linotype" w:eastAsiaTheme="minorHAnsi" w:hAnsi="Palatino Linotype" w:cs="Arial"/>
          <w:sz w:val="22"/>
          <w:szCs w:val="22"/>
          <w:lang w:val="es-MX" w:eastAsia="en-US"/>
        </w:rPr>
      </w:pPr>
    </w:p>
    <w:p w:rsidR="009578DD" w:rsidRPr="00A245B5" w:rsidRDefault="009578DD" w:rsidP="009578DD">
      <w:pPr>
        <w:spacing w:after="160" w:line="259" w:lineRule="auto"/>
        <w:ind w:left="567" w:right="567"/>
        <w:jc w:val="both"/>
        <w:rPr>
          <w:rFonts w:ascii="Palatino Linotype" w:eastAsiaTheme="minorHAnsi" w:hAnsi="Palatino Linotype" w:cs="Arial"/>
          <w:i/>
          <w:sz w:val="22"/>
          <w:szCs w:val="20"/>
          <w:lang w:val="es-MX" w:eastAsia="en-US"/>
        </w:rPr>
      </w:pPr>
      <w:r w:rsidRPr="00A245B5">
        <w:rPr>
          <w:rFonts w:ascii="Palatino Linotype" w:eastAsiaTheme="minorHAnsi" w:hAnsi="Palatino Linotype" w:cs="Arial"/>
          <w:b/>
          <w:i/>
          <w:sz w:val="22"/>
          <w:szCs w:val="20"/>
          <w:lang w:val="es-MX" w:eastAsia="en-US"/>
        </w:rPr>
        <w:t xml:space="preserve">“IMPROCEDENCIA. ESTUDIO PREFERENCIAL DE LAS CAUSALES PREVISTAS EN EL ARTÍCULO 73 DE LA LEY DE AMPARO. </w:t>
      </w:r>
      <w:r w:rsidRPr="00A245B5">
        <w:rPr>
          <w:rFonts w:ascii="Palatino Linotype" w:eastAsiaTheme="minorHAnsi" w:hAnsi="Palatino Linotype" w:cs="Arial"/>
          <w:i/>
          <w:sz w:val="22"/>
          <w:szCs w:val="20"/>
          <w:lang w:val="es-MX" w:eastAsia="en-US"/>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rsidR="009578DD" w:rsidRPr="00A245B5" w:rsidRDefault="009578DD" w:rsidP="009578DD">
      <w:pPr>
        <w:autoSpaceDE w:val="0"/>
        <w:autoSpaceDN w:val="0"/>
        <w:adjustRightInd w:val="0"/>
        <w:spacing w:after="160" w:line="360" w:lineRule="auto"/>
        <w:jc w:val="both"/>
        <w:rPr>
          <w:rFonts w:ascii="Palatino Linotype" w:eastAsiaTheme="minorHAnsi" w:hAnsi="Palatino Linotype" w:cstheme="minorBidi"/>
          <w:szCs w:val="22"/>
          <w:lang w:val="es-MX" w:eastAsia="en-US"/>
        </w:rPr>
      </w:pPr>
    </w:p>
    <w:p w:rsidR="009578DD" w:rsidRPr="00A245B5" w:rsidRDefault="009578DD" w:rsidP="009578DD">
      <w:pPr>
        <w:autoSpaceDE w:val="0"/>
        <w:autoSpaceDN w:val="0"/>
        <w:adjustRightInd w:val="0"/>
        <w:spacing w:after="160" w:line="360" w:lineRule="auto"/>
        <w:jc w:val="both"/>
        <w:rPr>
          <w:rFonts w:ascii="Palatino Linotype" w:eastAsiaTheme="minorHAnsi" w:hAnsi="Palatino Linotype" w:cstheme="minorBidi"/>
          <w:b/>
          <w:szCs w:val="22"/>
          <w:u w:val="single"/>
          <w:lang w:val="es-MX" w:eastAsia="en-US"/>
        </w:rPr>
      </w:pPr>
      <w:r w:rsidRPr="00A245B5">
        <w:rPr>
          <w:rFonts w:ascii="Palatino Linotype" w:eastAsiaTheme="minorHAnsi" w:hAnsi="Palatino Linotype" w:cstheme="minorBidi"/>
          <w:szCs w:val="22"/>
          <w:lang w:val="es-MX" w:eastAsia="en-US"/>
        </w:rPr>
        <w:t xml:space="preserve">Es importante resaltar a manera de analogía que la Suprema Corte de Justicia de la Nación mediante el número 2 de la Serie </w:t>
      </w:r>
      <w:r w:rsidRPr="00A245B5">
        <w:rPr>
          <w:rFonts w:ascii="Palatino Linotype" w:eastAsiaTheme="minorHAnsi" w:hAnsi="Palatino Linotype" w:cstheme="minorBidi"/>
          <w:i/>
          <w:szCs w:val="22"/>
          <w:lang w:val="es-MX" w:eastAsia="en-US"/>
        </w:rPr>
        <w:t xml:space="preserve">Estudios Introductorios sobre el Juicio de Amparo </w:t>
      </w:r>
      <w:r w:rsidRPr="00A245B5">
        <w:rPr>
          <w:rFonts w:ascii="Palatino Linotype" w:eastAsiaTheme="minorHAnsi" w:hAnsi="Palatino Linotype" w:cstheme="minorBidi"/>
          <w:szCs w:val="22"/>
          <w:lang w:val="es-MX" w:eastAsia="en-US"/>
        </w:rPr>
        <w:t xml:space="preserve">relativo a </w:t>
      </w:r>
      <w:r w:rsidRPr="00A245B5">
        <w:rPr>
          <w:rFonts w:ascii="Palatino Linotype" w:eastAsiaTheme="minorHAnsi" w:hAnsi="Palatino Linotype" w:cstheme="minorBidi"/>
          <w:i/>
          <w:szCs w:val="22"/>
          <w:lang w:val="es-MX" w:eastAsia="en-US"/>
        </w:rPr>
        <w:t xml:space="preserve">LA IMPROCEDENCIA DE LA ACCIÓN DE AMPARO </w:t>
      </w:r>
      <w:r w:rsidRPr="00A245B5">
        <w:rPr>
          <w:rFonts w:ascii="Palatino Linotype" w:eastAsiaTheme="minorHAnsi" w:hAnsi="Palatino Linotype" w:cstheme="minorBidi"/>
          <w:szCs w:val="22"/>
          <w:lang w:val="es-MX" w:eastAsia="en-U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A245B5">
        <w:rPr>
          <w:rFonts w:ascii="Palatino Linotype" w:eastAsiaTheme="minorHAnsi" w:hAnsi="Palatino Linotype" w:cstheme="minorBidi"/>
          <w:b/>
          <w:szCs w:val="22"/>
          <w:u w:val="single"/>
          <w:lang w:val="es-MX" w:eastAsia="en-US"/>
        </w:rPr>
        <w:t>lo que generará que la demanda sea desechada; o bien, después de admitida la demanda, lo que tendrá como consecuencia que se sobresea en el juicio.</w:t>
      </w:r>
    </w:p>
    <w:p w:rsidR="009578DD" w:rsidRPr="00A245B5" w:rsidRDefault="009578DD" w:rsidP="009578DD">
      <w:pPr>
        <w:autoSpaceDE w:val="0"/>
        <w:autoSpaceDN w:val="0"/>
        <w:adjustRightInd w:val="0"/>
        <w:spacing w:after="160" w:line="360" w:lineRule="auto"/>
        <w:jc w:val="both"/>
        <w:rPr>
          <w:rFonts w:ascii="Palatino Linotype" w:eastAsiaTheme="minorHAnsi" w:hAnsi="Palatino Linotype" w:cstheme="minorBidi"/>
          <w:b/>
          <w:szCs w:val="22"/>
          <w:u w:val="single"/>
          <w:lang w:val="es-MX" w:eastAsia="en-US"/>
        </w:rPr>
      </w:pPr>
    </w:p>
    <w:p w:rsidR="009578DD" w:rsidRPr="00A245B5" w:rsidRDefault="009578DD" w:rsidP="009578DD">
      <w:pPr>
        <w:spacing w:after="160" w:line="360" w:lineRule="auto"/>
        <w:ind w:right="51"/>
        <w:jc w:val="both"/>
        <w:rPr>
          <w:rFonts w:ascii="Palatino Linotype" w:eastAsiaTheme="minorHAnsi" w:hAnsi="Palatino Linotype" w:cs="Arial"/>
          <w:bCs/>
          <w:szCs w:val="22"/>
          <w:lang w:val="es-MX" w:eastAsia="es-MX"/>
        </w:rPr>
      </w:pPr>
      <w:r w:rsidRPr="00A245B5">
        <w:rPr>
          <w:rFonts w:ascii="Palatino Linotype" w:eastAsiaTheme="minorHAnsi" w:hAnsi="Palatino Linotype" w:cs="Arial"/>
          <w:szCs w:val="22"/>
          <w:lang w:val="es-MX" w:eastAsia="en-US"/>
        </w:rPr>
        <w:lastRenderedPageBreak/>
        <w:t>En mérito de lo expuesto en líneas anteriores</w:t>
      </w:r>
      <w:r w:rsidRPr="00A245B5">
        <w:rPr>
          <w:rFonts w:ascii="Palatino Linotype" w:eastAsiaTheme="minorHAnsi" w:hAnsi="Palatino Linotype" w:cstheme="minorBidi"/>
          <w:noProof/>
          <w:szCs w:val="22"/>
          <w:lang w:val="es-MX" w:eastAsia="es-MX"/>
        </w:rPr>
        <w:t xml:space="preserve">, resultan improcedentes los motivos de inconformidad que arguye </w:t>
      </w:r>
      <w:r w:rsidRPr="00A245B5">
        <w:rPr>
          <w:rFonts w:ascii="Palatino Linotype" w:eastAsiaTheme="minorHAnsi" w:hAnsi="Palatino Linotype" w:cstheme="minorBidi"/>
          <w:b/>
          <w:noProof/>
          <w:szCs w:val="22"/>
          <w:lang w:val="es-MX" w:eastAsia="es-MX"/>
        </w:rPr>
        <w:t>el Recurrente</w:t>
      </w:r>
      <w:r w:rsidRPr="00A245B5">
        <w:rPr>
          <w:rFonts w:ascii="Palatino Linotype" w:eastAsiaTheme="minorHAnsi" w:hAnsi="Palatino Linotype" w:cstheme="minorBidi"/>
          <w:noProof/>
          <w:szCs w:val="22"/>
          <w:lang w:val="es-MX" w:eastAsia="es-MX"/>
        </w:rPr>
        <w:t xml:space="preserve"> en su medio de impugnación que fue materia de estudio, </w:t>
      </w:r>
      <w:r w:rsidRPr="00A245B5">
        <w:rPr>
          <w:rFonts w:ascii="Palatino Linotype" w:eastAsiaTheme="minorHAnsi" w:hAnsi="Palatino Linotype" w:cs="Arial"/>
          <w:szCs w:val="22"/>
          <w:lang w:val="es-MX" w:eastAsia="en-US"/>
        </w:rPr>
        <w:t xml:space="preserve">por ello con fundamento en el artículo 186, fracción I, en concordancia con el artículo 192, fracción IV, de la Ley de Transparencia y Acceso a la Información Pública del Estado de México y Municipios, se </w:t>
      </w:r>
      <w:r w:rsidRPr="00A245B5">
        <w:rPr>
          <w:rFonts w:ascii="Palatino Linotype" w:eastAsiaTheme="minorHAnsi" w:hAnsi="Palatino Linotype" w:cs="Arial"/>
          <w:b/>
          <w:szCs w:val="22"/>
          <w:lang w:val="es-MX" w:eastAsia="en-US"/>
        </w:rPr>
        <w:t>SOBRESEE</w:t>
      </w:r>
      <w:r w:rsidRPr="00A245B5">
        <w:rPr>
          <w:rFonts w:ascii="Palatino Linotype" w:eastAsiaTheme="minorHAnsi" w:hAnsi="Palatino Linotype" w:cs="Arial"/>
          <w:szCs w:val="22"/>
          <w:lang w:val="es-MX" w:eastAsia="en-US"/>
        </w:rPr>
        <w:t xml:space="preserve"> el recurso de revisión </w:t>
      </w:r>
      <w:r w:rsidR="002C2637" w:rsidRPr="00A245B5">
        <w:rPr>
          <w:rFonts w:ascii="Palatino Linotype" w:eastAsiaTheme="minorHAnsi" w:hAnsi="Palatino Linotype" w:cs="Arial"/>
          <w:b/>
          <w:szCs w:val="22"/>
          <w:lang w:val="es-MX" w:eastAsia="en-US"/>
        </w:rPr>
        <w:t>11675/INFOEM/IP/RR/2025</w:t>
      </w:r>
      <w:r w:rsidRPr="00A245B5">
        <w:rPr>
          <w:rFonts w:ascii="Palatino Linotype" w:eastAsiaTheme="minorEastAsia" w:hAnsi="Palatino Linotype" w:cstheme="minorBidi"/>
          <w:szCs w:val="22"/>
          <w:lang w:val="es-ES_tradnl" w:eastAsia="en-US"/>
        </w:rPr>
        <w:t>,</w:t>
      </w:r>
      <w:r w:rsidRPr="00A245B5">
        <w:rPr>
          <w:rFonts w:ascii="Palatino Linotype" w:eastAsiaTheme="minorEastAsia" w:hAnsi="Palatino Linotype" w:cstheme="minorBidi"/>
          <w:b/>
          <w:szCs w:val="22"/>
          <w:lang w:val="es-ES_tradnl" w:eastAsia="en-US"/>
        </w:rPr>
        <w:t xml:space="preserve"> </w:t>
      </w:r>
      <w:r w:rsidRPr="00A245B5">
        <w:rPr>
          <w:rFonts w:ascii="Palatino Linotype" w:eastAsiaTheme="minorHAnsi" w:hAnsi="Palatino Linotype" w:cs="Arial"/>
          <w:bCs/>
          <w:szCs w:val="22"/>
          <w:lang w:val="es-MX" w:eastAsia="es-MX"/>
        </w:rPr>
        <w:t>que ha sido materia del presente fallo.</w:t>
      </w:r>
    </w:p>
    <w:p w:rsidR="009578DD" w:rsidRPr="00A245B5" w:rsidRDefault="009578DD" w:rsidP="009578DD">
      <w:pPr>
        <w:tabs>
          <w:tab w:val="left" w:pos="8931"/>
        </w:tabs>
        <w:spacing w:after="160" w:line="360" w:lineRule="auto"/>
        <w:ind w:right="51"/>
        <w:jc w:val="both"/>
        <w:rPr>
          <w:rFonts w:ascii="Palatino Linotype" w:eastAsiaTheme="minorHAnsi" w:hAnsi="Palatino Linotype" w:cstheme="minorBidi"/>
          <w:szCs w:val="22"/>
          <w:lang w:val="es-MX" w:eastAsia="en-US"/>
        </w:rPr>
      </w:pPr>
      <w:r w:rsidRPr="00A245B5">
        <w:rPr>
          <w:rFonts w:ascii="Palatino Linotype" w:eastAsiaTheme="minorHAnsi" w:hAnsi="Palatino Linotype" w:cstheme="minorBidi"/>
          <w:szCs w:val="22"/>
          <w:lang w:val="es-MX" w:eastAsia="en-US"/>
        </w:rPr>
        <w:t>Por lo antes expuesto y fundado es de resolverse y,</w:t>
      </w:r>
    </w:p>
    <w:p w:rsidR="00187EBB" w:rsidRPr="00A245B5" w:rsidRDefault="00187EBB" w:rsidP="009578DD">
      <w:pPr>
        <w:spacing w:after="160" w:line="360" w:lineRule="auto"/>
        <w:jc w:val="center"/>
        <w:rPr>
          <w:rFonts w:ascii="Palatino Linotype" w:eastAsiaTheme="minorHAnsi" w:hAnsi="Palatino Linotype" w:cstheme="minorBidi"/>
          <w:b/>
          <w:bCs/>
          <w:spacing w:val="60"/>
          <w:sz w:val="28"/>
          <w:szCs w:val="22"/>
          <w:lang w:val="es-ES_tradnl" w:eastAsia="en-US"/>
        </w:rPr>
      </w:pPr>
    </w:p>
    <w:p w:rsidR="009578DD" w:rsidRPr="00A245B5" w:rsidRDefault="009578DD" w:rsidP="009578DD">
      <w:pPr>
        <w:spacing w:after="160" w:line="360" w:lineRule="auto"/>
        <w:jc w:val="center"/>
        <w:rPr>
          <w:rFonts w:ascii="Palatino Linotype" w:eastAsiaTheme="minorHAnsi" w:hAnsi="Palatino Linotype" w:cstheme="minorBidi"/>
          <w:b/>
          <w:bCs/>
          <w:spacing w:val="60"/>
          <w:sz w:val="28"/>
          <w:szCs w:val="22"/>
          <w:lang w:val="es-ES_tradnl" w:eastAsia="en-US"/>
        </w:rPr>
      </w:pPr>
      <w:r w:rsidRPr="00A245B5">
        <w:rPr>
          <w:rFonts w:ascii="Palatino Linotype" w:eastAsiaTheme="minorHAnsi" w:hAnsi="Palatino Linotype" w:cstheme="minorBidi"/>
          <w:b/>
          <w:bCs/>
          <w:spacing w:val="60"/>
          <w:sz w:val="28"/>
          <w:szCs w:val="22"/>
          <w:lang w:val="es-ES_tradnl" w:eastAsia="en-US"/>
        </w:rPr>
        <w:t>SE    RESUELVE</w:t>
      </w:r>
    </w:p>
    <w:p w:rsidR="009578DD" w:rsidRPr="00A245B5" w:rsidRDefault="009578DD" w:rsidP="009578DD">
      <w:pPr>
        <w:spacing w:after="160" w:line="360" w:lineRule="auto"/>
        <w:jc w:val="both"/>
        <w:rPr>
          <w:rFonts w:ascii="Palatino Linotype" w:eastAsiaTheme="minorEastAsia" w:hAnsi="Palatino Linotype" w:cstheme="minorBidi"/>
          <w:szCs w:val="22"/>
          <w:lang w:val="es-ES_tradnl" w:eastAsia="en-US"/>
        </w:rPr>
      </w:pPr>
      <w:r w:rsidRPr="00A245B5">
        <w:rPr>
          <w:rFonts w:ascii="Palatino Linotype" w:eastAsiaTheme="minorHAnsi" w:hAnsi="Palatino Linotype" w:cstheme="minorBidi"/>
          <w:b/>
          <w:bCs/>
          <w:sz w:val="28"/>
          <w:szCs w:val="22"/>
          <w:lang w:val="es-MX" w:eastAsia="es-MX"/>
        </w:rPr>
        <w:t>PRIMERO</w:t>
      </w:r>
      <w:r w:rsidRPr="00A245B5">
        <w:rPr>
          <w:rFonts w:ascii="Palatino Linotype" w:eastAsiaTheme="minorHAnsi" w:hAnsi="Palatino Linotype" w:cstheme="minorBidi"/>
          <w:sz w:val="28"/>
          <w:szCs w:val="22"/>
          <w:lang w:val="es-MX" w:eastAsia="es-MX"/>
        </w:rPr>
        <w:t xml:space="preserve">. </w:t>
      </w:r>
      <w:r w:rsidRPr="00A245B5">
        <w:rPr>
          <w:rFonts w:ascii="Palatino Linotype" w:eastAsiaTheme="minorHAnsi" w:hAnsi="Palatino Linotype" w:cs="Arial"/>
          <w:szCs w:val="22"/>
          <w:lang w:val="es-ES_tradnl" w:eastAsia="en-US"/>
        </w:rPr>
        <w:t xml:space="preserve">Se </w:t>
      </w:r>
      <w:r w:rsidRPr="00A245B5">
        <w:rPr>
          <w:rFonts w:ascii="Palatino Linotype" w:eastAsiaTheme="minorHAnsi" w:hAnsi="Palatino Linotype" w:cs="Arial"/>
          <w:b/>
          <w:szCs w:val="22"/>
          <w:lang w:val="es-ES_tradnl" w:eastAsia="en-US"/>
        </w:rPr>
        <w:t>SOBRESEE</w:t>
      </w:r>
      <w:r w:rsidRPr="00A245B5">
        <w:rPr>
          <w:rFonts w:ascii="Palatino Linotype" w:eastAsiaTheme="minorHAnsi" w:hAnsi="Palatino Linotype" w:cs="Arial"/>
          <w:szCs w:val="22"/>
          <w:lang w:val="es-ES_tradnl" w:eastAsia="en-US"/>
        </w:rPr>
        <w:t xml:space="preserve"> el recurso de revisión número </w:t>
      </w:r>
      <w:r w:rsidR="002C2637" w:rsidRPr="00A245B5">
        <w:rPr>
          <w:rFonts w:ascii="Palatino Linotype" w:eastAsiaTheme="minorHAnsi" w:hAnsi="Palatino Linotype" w:cs="Arial"/>
          <w:b/>
          <w:szCs w:val="22"/>
          <w:lang w:val="es-MX" w:eastAsia="en-US"/>
        </w:rPr>
        <w:t>11675/INFOEM/IP/RR/2025</w:t>
      </w:r>
      <w:r w:rsidRPr="00A245B5">
        <w:rPr>
          <w:rFonts w:ascii="Palatino Linotype" w:eastAsiaTheme="minorEastAsia" w:hAnsi="Palatino Linotype" w:cstheme="minorBidi"/>
          <w:szCs w:val="22"/>
          <w:lang w:val="es-ES_tradnl" w:eastAsia="en-US"/>
        </w:rPr>
        <w:t xml:space="preserve">, por improcedente en términos de los artículos 191, fracción I y 192, fracción IV, de la Ley de Transparencia y Acceso a la Información Pública del Estado de México y Municipios, y en términos del Considerando </w:t>
      </w:r>
      <w:r w:rsidRPr="00A245B5">
        <w:rPr>
          <w:rFonts w:ascii="Palatino Linotype" w:eastAsiaTheme="minorEastAsia" w:hAnsi="Palatino Linotype" w:cstheme="minorBidi"/>
          <w:b/>
          <w:szCs w:val="22"/>
          <w:lang w:val="es-ES_tradnl" w:eastAsia="en-US"/>
        </w:rPr>
        <w:t>TERCERO</w:t>
      </w:r>
      <w:r w:rsidRPr="00A245B5">
        <w:rPr>
          <w:rFonts w:ascii="Palatino Linotype" w:eastAsiaTheme="minorEastAsia" w:hAnsi="Palatino Linotype" w:cstheme="minorBidi"/>
          <w:szCs w:val="22"/>
          <w:lang w:val="es-ES_tradnl" w:eastAsia="en-US"/>
        </w:rPr>
        <w:t xml:space="preserve"> de la presente resolución.</w:t>
      </w:r>
    </w:p>
    <w:p w:rsidR="009578DD" w:rsidRPr="00A245B5" w:rsidRDefault="009578DD" w:rsidP="009578DD">
      <w:pPr>
        <w:spacing w:after="160" w:line="360" w:lineRule="auto"/>
        <w:jc w:val="both"/>
        <w:rPr>
          <w:rFonts w:ascii="Palatino Linotype" w:eastAsiaTheme="minorEastAsia" w:hAnsi="Palatino Linotype" w:cstheme="minorBidi"/>
          <w:sz w:val="22"/>
          <w:szCs w:val="22"/>
          <w:lang w:val="es-ES_tradnl" w:eastAsia="en-US"/>
        </w:rPr>
      </w:pPr>
    </w:p>
    <w:p w:rsidR="009578DD" w:rsidRPr="00A245B5" w:rsidRDefault="009578DD" w:rsidP="009578DD">
      <w:pPr>
        <w:spacing w:after="160" w:line="360" w:lineRule="auto"/>
        <w:jc w:val="both"/>
        <w:rPr>
          <w:rFonts w:ascii="Palatino Linotype" w:eastAsiaTheme="minorHAnsi" w:hAnsi="Palatino Linotype" w:cstheme="minorBidi"/>
          <w:szCs w:val="22"/>
          <w:lang w:val="es-MX" w:eastAsia="en-US"/>
        </w:rPr>
      </w:pPr>
      <w:r w:rsidRPr="00A245B5">
        <w:rPr>
          <w:rFonts w:ascii="Palatino Linotype" w:eastAsiaTheme="minorHAnsi" w:hAnsi="Palatino Linotype" w:cstheme="minorBidi"/>
          <w:b/>
          <w:sz w:val="28"/>
          <w:szCs w:val="22"/>
          <w:lang w:val="es-MX" w:eastAsia="en-US"/>
        </w:rPr>
        <w:t>SEGUNDO.</w:t>
      </w:r>
      <w:r w:rsidRPr="00A245B5">
        <w:rPr>
          <w:rFonts w:ascii="Palatino Linotype" w:eastAsiaTheme="minorHAnsi" w:hAnsi="Palatino Linotype" w:cs="Arial"/>
          <w:sz w:val="28"/>
          <w:szCs w:val="22"/>
          <w:lang w:val="es-MX" w:eastAsia="en-US"/>
        </w:rPr>
        <w:t xml:space="preserve"> </w:t>
      </w:r>
      <w:r w:rsidRPr="00A245B5">
        <w:rPr>
          <w:rFonts w:ascii="Palatino Linotype" w:eastAsiaTheme="minorHAnsi" w:hAnsi="Palatino Linotype" w:cstheme="minorBidi"/>
          <w:b/>
          <w:szCs w:val="22"/>
          <w:lang w:val="es-MX" w:eastAsia="en-US"/>
        </w:rPr>
        <w:t>NOTIFÍQUESE</w:t>
      </w:r>
      <w:r w:rsidRPr="00A245B5">
        <w:rPr>
          <w:rFonts w:ascii="Palatino Linotype" w:eastAsiaTheme="minorHAnsi" w:hAnsi="Palatino Linotype" w:cstheme="minorBidi"/>
          <w:szCs w:val="22"/>
          <w:lang w:val="es-MX" w:eastAsia="en-US"/>
        </w:rPr>
        <w:t xml:space="preserve"> vía Sistema de Acceso a la Información Mexiquense </w:t>
      </w:r>
      <w:r w:rsidRPr="00A245B5">
        <w:rPr>
          <w:rFonts w:ascii="Palatino Linotype" w:eastAsiaTheme="minorHAnsi" w:hAnsi="Palatino Linotype" w:cstheme="minorBidi"/>
          <w:b/>
          <w:szCs w:val="22"/>
          <w:lang w:val="es-MX" w:eastAsia="en-US"/>
        </w:rPr>
        <w:t>(SAIMEX)</w:t>
      </w:r>
      <w:r w:rsidRPr="00A245B5">
        <w:rPr>
          <w:rFonts w:ascii="Palatino Linotype" w:eastAsiaTheme="minorHAnsi" w:hAnsi="Palatino Linotype" w:cstheme="minorBidi"/>
          <w:szCs w:val="22"/>
          <w:lang w:val="es-MX" w:eastAsia="en-US"/>
        </w:rPr>
        <w:t xml:space="preserve">, la presente resolución al Titular de la Unidad de Transparencia del </w:t>
      </w:r>
      <w:r w:rsidRPr="00A245B5">
        <w:rPr>
          <w:rFonts w:ascii="Palatino Linotype" w:eastAsiaTheme="minorHAnsi" w:hAnsi="Palatino Linotype" w:cstheme="minorBidi"/>
          <w:b/>
          <w:szCs w:val="22"/>
          <w:lang w:val="es-MX" w:eastAsia="en-US"/>
        </w:rPr>
        <w:t>Sujeto Obligado</w:t>
      </w:r>
      <w:r w:rsidRPr="00A245B5">
        <w:rPr>
          <w:rFonts w:ascii="Palatino Linotype" w:eastAsiaTheme="minorHAnsi" w:hAnsi="Palatino Linotype" w:cstheme="minorBidi"/>
          <w:szCs w:val="22"/>
          <w:lang w:val="es-MX" w:eastAsia="en-US"/>
        </w:rPr>
        <w:t>.</w:t>
      </w:r>
    </w:p>
    <w:p w:rsidR="009578DD" w:rsidRPr="00A245B5" w:rsidRDefault="009578DD" w:rsidP="009578DD">
      <w:pPr>
        <w:spacing w:after="160" w:line="360" w:lineRule="auto"/>
        <w:jc w:val="both"/>
        <w:rPr>
          <w:rFonts w:ascii="Palatino Linotype" w:eastAsiaTheme="minorHAnsi" w:hAnsi="Palatino Linotype" w:cstheme="minorBidi"/>
          <w:sz w:val="22"/>
          <w:szCs w:val="22"/>
          <w:lang w:val="es-MX" w:eastAsia="en-US"/>
        </w:rPr>
      </w:pPr>
    </w:p>
    <w:p w:rsidR="009578DD" w:rsidRPr="00A245B5" w:rsidRDefault="009578DD" w:rsidP="009578DD">
      <w:pPr>
        <w:spacing w:after="160" w:line="360" w:lineRule="auto"/>
        <w:jc w:val="both"/>
        <w:rPr>
          <w:rFonts w:ascii="Palatino Linotype" w:eastAsiaTheme="minorHAnsi" w:hAnsi="Palatino Linotype" w:cstheme="minorBidi"/>
          <w:sz w:val="22"/>
          <w:szCs w:val="22"/>
          <w:lang w:val="es-MX" w:eastAsia="en-US"/>
        </w:rPr>
      </w:pPr>
      <w:r w:rsidRPr="00A245B5">
        <w:rPr>
          <w:rFonts w:ascii="Palatino Linotype" w:eastAsiaTheme="minorHAnsi" w:hAnsi="Palatino Linotype" w:cs="Arial"/>
          <w:b/>
          <w:sz w:val="28"/>
          <w:szCs w:val="22"/>
          <w:lang w:val="es-MX" w:eastAsia="en-US"/>
        </w:rPr>
        <w:t xml:space="preserve">TERCERO. </w:t>
      </w:r>
      <w:r w:rsidRPr="00A245B5">
        <w:rPr>
          <w:rFonts w:ascii="Palatino Linotype" w:eastAsiaTheme="minorHAnsi" w:hAnsi="Palatino Linotype" w:cstheme="minorBidi"/>
          <w:b/>
          <w:szCs w:val="22"/>
          <w:lang w:val="es-MX" w:eastAsia="en-US"/>
        </w:rPr>
        <w:t>NOTIFÍQUESE</w:t>
      </w:r>
      <w:r w:rsidRPr="00A245B5">
        <w:rPr>
          <w:rFonts w:ascii="Palatino Linotype" w:eastAsiaTheme="minorHAnsi" w:hAnsi="Palatino Linotype" w:cstheme="minorBidi"/>
          <w:szCs w:val="22"/>
          <w:lang w:val="es-MX" w:eastAsia="en-US"/>
        </w:rPr>
        <w:t xml:space="preserve"> al </w:t>
      </w:r>
      <w:r w:rsidRPr="00A245B5">
        <w:rPr>
          <w:rFonts w:ascii="Palatino Linotype" w:eastAsiaTheme="minorHAnsi" w:hAnsi="Palatino Linotype" w:cstheme="minorBidi"/>
          <w:b/>
          <w:szCs w:val="22"/>
          <w:lang w:val="es-MX" w:eastAsia="en-US"/>
        </w:rPr>
        <w:t xml:space="preserve">Recurrente </w:t>
      </w:r>
      <w:r w:rsidRPr="00A245B5">
        <w:rPr>
          <w:rFonts w:ascii="Palatino Linotype" w:eastAsiaTheme="minorHAnsi" w:hAnsi="Palatino Linotype" w:cstheme="minorBidi"/>
          <w:szCs w:val="22"/>
          <w:lang w:val="es-MX" w:eastAsia="en-US"/>
        </w:rPr>
        <w:t xml:space="preserve">la presente resolución vía Sistema de Acceso a la Información Mexiquense </w:t>
      </w:r>
      <w:r w:rsidRPr="00A245B5">
        <w:rPr>
          <w:rFonts w:ascii="Palatino Linotype" w:eastAsiaTheme="minorHAnsi" w:hAnsi="Palatino Linotype" w:cstheme="minorBidi"/>
          <w:b/>
          <w:szCs w:val="22"/>
          <w:lang w:val="es-MX" w:eastAsia="en-US"/>
        </w:rPr>
        <w:t>(SAIMEX)</w:t>
      </w:r>
      <w:r w:rsidRPr="00A245B5">
        <w:rPr>
          <w:rFonts w:ascii="Palatino Linotype" w:eastAsiaTheme="minorHAnsi" w:hAnsi="Palatino Linotype" w:cstheme="minorBidi"/>
          <w:szCs w:val="22"/>
          <w:lang w:val="es-MX" w:eastAsia="en-US"/>
        </w:rPr>
        <w:t xml:space="preserve">, y </w:t>
      </w:r>
      <w:r w:rsidRPr="00A245B5">
        <w:rPr>
          <w:rFonts w:ascii="Palatino Linotype" w:eastAsiaTheme="minorHAnsi" w:hAnsi="Palatino Linotype" w:cs="Arial"/>
          <w:szCs w:val="22"/>
          <w:lang w:val="es-MX" w:eastAsia="en-US"/>
        </w:rPr>
        <w:t>hágase</w:t>
      </w:r>
      <w:r w:rsidRPr="00A245B5">
        <w:rPr>
          <w:rFonts w:ascii="Palatino Linotype" w:eastAsiaTheme="minorHAnsi" w:hAnsi="Palatino Linotype" w:cstheme="minorBidi"/>
          <w:szCs w:val="22"/>
          <w:lang w:val="es-MX" w:eastAsia="en-US"/>
        </w:rPr>
        <w:t xml:space="preserve"> de su conocimiento que en caso de que considere que le cause algún perjuicio la presente resolución, podrá </w:t>
      </w:r>
      <w:r w:rsidRPr="00A245B5">
        <w:rPr>
          <w:rFonts w:ascii="Palatino Linotype" w:eastAsiaTheme="minorHAnsi" w:hAnsi="Palatino Linotype" w:cstheme="minorBidi"/>
          <w:szCs w:val="22"/>
          <w:lang w:val="es-MX" w:eastAsia="en-US"/>
        </w:rPr>
        <w:lastRenderedPageBreak/>
        <w:t>promover el Juicio de Amparo en los términos de las leyes aplicables, de acuerdo a lo estipulado por el artículo 196, de la Ley de Transparencia y Acceso a la Información Pública del Estado de México y Municipios.</w:t>
      </w:r>
    </w:p>
    <w:p w:rsidR="002060EA" w:rsidRPr="00A245B5" w:rsidRDefault="002060EA" w:rsidP="002060EA">
      <w:pPr>
        <w:spacing w:line="360" w:lineRule="auto"/>
        <w:jc w:val="both"/>
        <w:rPr>
          <w:rFonts w:ascii="Palatino Linotype" w:hAnsi="Palatino Linotype" w:cs="Arial"/>
        </w:rPr>
      </w:pPr>
    </w:p>
    <w:p w:rsidR="002060EA" w:rsidRPr="00A245B5" w:rsidRDefault="00A245B5" w:rsidP="002060EA">
      <w:pPr>
        <w:spacing w:line="360" w:lineRule="auto"/>
        <w:jc w:val="both"/>
        <w:rPr>
          <w:rFonts w:ascii="Palatino Linotype" w:hAnsi="Palatino Linotype" w:cs="Arial"/>
          <w:sz w:val="20"/>
        </w:rPr>
      </w:pPr>
      <w:r w:rsidRPr="00A245B5">
        <w:rPr>
          <w:rFonts w:ascii="Palatino Linotype" w:eastAsiaTheme="minorHAnsi" w:hAnsi="Palatino Linotype" w:cs="Arial"/>
          <w:lang w:val="es-MX" w:eastAsia="en-US"/>
        </w:rPr>
        <w:t>ASÍ LO RESUELVE, POR UNANIMIDAD DE VOTOS, EL PLENO DEL</w:t>
      </w:r>
      <w:r w:rsidRPr="00A245B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245B5">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CUADRAGÉSIMA PRIMERA SESIÓN ORDINARIA CELEBRADA EL </w:t>
      </w:r>
      <w:r w:rsidRPr="00A245B5">
        <w:rPr>
          <w:rFonts w:ascii="Palatino Linotype" w:hAnsi="Palatino Linotype" w:cs="Arial"/>
          <w:color w:val="000000"/>
          <w:lang w:val="es-MX" w:eastAsia="es-MX"/>
        </w:rPr>
        <w:t>VEINTE DE NOVIEMBRE DE DOS MIL VEINTICINCO</w:t>
      </w:r>
      <w:r w:rsidRPr="00A245B5">
        <w:rPr>
          <w:rFonts w:ascii="Palatino Linotype" w:eastAsiaTheme="minorHAnsi" w:hAnsi="Palatino Linotype" w:cs="Arial"/>
          <w:lang w:val="es-MX" w:eastAsia="en-US"/>
        </w:rPr>
        <w:t>, ANTE EL SECRETARIO TÉCNICO DEL PLENO, ALEXIS TAPIA RAMÍREZ</w:t>
      </w:r>
      <w:r w:rsidR="002060EA" w:rsidRPr="00A245B5">
        <w:rPr>
          <w:rFonts w:ascii="Palatino Linotype" w:hAnsi="Palatino Linotype" w:cs="Arial"/>
        </w:rPr>
        <w:t>. -----------------------------------------------------------------------------------------------------------------------------------------------------------------------------------------------------------------------------------------------------------------------------------------------------------------------------------------------------------------------------------------------------------------------------------------------------------------------------------------------------------------------------------------------------------------------------------------------------------------------------------------------------------------------------------------------------------------------------------------------------------------------------------------------------------------------------------------------------------------------------------------------------------------------------------------------------------------------------------------------------------------------------------------------------------------------------------------------------------------------------------------------------------------------------------------------------------------------------------------------------</w:t>
      </w:r>
      <w:r w:rsidR="003C64E2" w:rsidRPr="00A245B5">
        <w:rPr>
          <w:rFonts w:ascii="Palatino Linotype" w:hAnsi="Palatino Linotype" w:cs="Arial"/>
        </w:rPr>
        <w:t>------------------------------------------------------------------------------------------------------------------</w:t>
      </w:r>
    </w:p>
    <w:p w:rsidR="002060EA" w:rsidRPr="00747E14" w:rsidRDefault="002060EA" w:rsidP="002060EA">
      <w:pPr>
        <w:pStyle w:val="Textoindependiente"/>
        <w:spacing w:after="0" w:line="360" w:lineRule="auto"/>
        <w:jc w:val="both"/>
        <w:rPr>
          <w:rFonts w:ascii="Palatino Linotype" w:eastAsiaTheme="minorEastAsia" w:hAnsi="Palatino Linotype"/>
          <w:color w:val="000000" w:themeColor="text1"/>
          <w:sz w:val="18"/>
          <w:szCs w:val="24"/>
          <w:lang w:val="es-ES_tradnl" w:eastAsia="es-ES"/>
        </w:rPr>
      </w:pPr>
      <w:r w:rsidRPr="00A245B5">
        <w:rPr>
          <w:rFonts w:ascii="Palatino Linotype" w:hAnsi="Palatino Linotype" w:cs="Arial"/>
          <w:sz w:val="14"/>
        </w:rPr>
        <w:t>JMV/CCR/</w:t>
      </w:r>
      <w:r w:rsidR="00E55A12" w:rsidRPr="00A245B5">
        <w:rPr>
          <w:rFonts w:ascii="Palatino Linotype" w:hAnsi="Palatino Linotype" w:cs="Arial"/>
          <w:sz w:val="14"/>
        </w:rPr>
        <w:t>LMST</w:t>
      </w:r>
    </w:p>
    <w:p w:rsidR="002060EA" w:rsidRPr="005323D1" w:rsidRDefault="002060EA" w:rsidP="002060EA">
      <w:pPr>
        <w:spacing w:line="360" w:lineRule="auto"/>
        <w:jc w:val="both"/>
        <w:rPr>
          <w:rFonts w:ascii="Palatino Linotype" w:hAnsi="Palatino Linotype" w:cs="Arial"/>
          <w:sz w:val="20"/>
        </w:rPr>
      </w:pPr>
    </w:p>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2060EA" w:rsidRDefault="002060EA" w:rsidP="002060EA"/>
    <w:p w:rsidR="00A918CB" w:rsidRDefault="00A918CB"/>
    <w:sectPr w:rsidR="00A918CB" w:rsidSect="00103939">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FE5" w:rsidRDefault="00032FE5" w:rsidP="002060EA">
      <w:r>
        <w:separator/>
      </w:r>
    </w:p>
  </w:endnote>
  <w:endnote w:type="continuationSeparator" w:id="0">
    <w:p w:rsidR="00032FE5" w:rsidRDefault="00032FE5" w:rsidP="0020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512" w:rsidRPr="00A2780F" w:rsidRDefault="00C70512" w:rsidP="0010393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12737">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12737">
      <w:rPr>
        <w:rFonts w:ascii="Arial" w:hAnsi="Arial" w:cs="Arial"/>
        <w:b/>
        <w:bCs/>
        <w:noProof/>
        <w:sz w:val="20"/>
        <w:szCs w:val="20"/>
      </w:rPr>
      <w:t>22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512" w:rsidRPr="00070856" w:rsidRDefault="00C70512" w:rsidP="0010393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12737">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12737">
      <w:rPr>
        <w:rFonts w:ascii="Arial" w:hAnsi="Arial" w:cs="Arial"/>
        <w:b/>
        <w:bCs/>
        <w:noProof/>
        <w:sz w:val="20"/>
        <w:szCs w:val="20"/>
      </w:rPr>
      <w:t>22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FE5" w:rsidRDefault="00032FE5" w:rsidP="002060EA">
      <w:r>
        <w:separator/>
      </w:r>
    </w:p>
  </w:footnote>
  <w:footnote w:type="continuationSeparator" w:id="0">
    <w:p w:rsidR="00032FE5" w:rsidRDefault="00032FE5" w:rsidP="002060EA">
      <w:r>
        <w:continuationSeparator/>
      </w:r>
    </w:p>
  </w:footnote>
  <w:footnote w:id="1">
    <w:p w:rsidR="009578DD" w:rsidRPr="00911081" w:rsidRDefault="009578DD" w:rsidP="009578DD">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9578DD" w:rsidRPr="00911081" w:rsidRDefault="009578DD" w:rsidP="009578D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C70512" w:rsidRPr="008F2CCC" w:rsidTr="00103939">
      <w:tc>
        <w:tcPr>
          <w:tcW w:w="3620" w:type="dxa"/>
          <w:shd w:val="clear" w:color="auto" w:fill="auto"/>
        </w:tcPr>
        <w:p w:rsidR="00C70512" w:rsidRPr="007E5FC4" w:rsidRDefault="00C70512" w:rsidP="0010393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C70512" w:rsidRPr="00664658" w:rsidRDefault="00C70512" w:rsidP="003E18B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11675/INFOEM/IP/RR/2025</w:t>
          </w:r>
        </w:p>
      </w:tc>
    </w:tr>
    <w:tr w:rsidR="00C70512" w:rsidRPr="008F2CCC" w:rsidTr="00103939">
      <w:tc>
        <w:tcPr>
          <w:tcW w:w="3620" w:type="dxa"/>
          <w:shd w:val="clear" w:color="auto" w:fill="auto"/>
        </w:tcPr>
        <w:p w:rsidR="00C70512" w:rsidRPr="007E5FC4" w:rsidRDefault="00C70512" w:rsidP="0010393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C70512" w:rsidRPr="00664658" w:rsidRDefault="00C70512" w:rsidP="00103939">
          <w:pPr>
            <w:spacing w:line="276" w:lineRule="auto"/>
            <w:jc w:val="right"/>
            <w:rPr>
              <w:rFonts w:ascii="Palatino Linotype" w:hAnsi="Palatino Linotype"/>
              <w:b/>
              <w:sz w:val="22"/>
              <w:szCs w:val="22"/>
              <w:lang w:val="es-ES_tradnl"/>
            </w:rPr>
          </w:pPr>
          <w:r w:rsidRPr="003E18BB">
            <w:rPr>
              <w:rFonts w:ascii="Palatino Linotype" w:hAnsi="Palatino Linotype"/>
              <w:b/>
              <w:sz w:val="22"/>
              <w:szCs w:val="22"/>
            </w:rPr>
            <w:t>Ayuntamiento de Lerma</w:t>
          </w:r>
        </w:p>
      </w:tc>
    </w:tr>
    <w:tr w:rsidR="00C70512" w:rsidRPr="008F2CCC" w:rsidTr="00103939">
      <w:trPr>
        <w:trHeight w:val="228"/>
      </w:trPr>
      <w:tc>
        <w:tcPr>
          <w:tcW w:w="3620" w:type="dxa"/>
          <w:shd w:val="clear" w:color="auto" w:fill="auto"/>
        </w:tcPr>
        <w:p w:rsidR="00C70512" w:rsidRPr="007E5FC4" w:rsidRDefault="00C70512" w:rsidP="0010393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C70512" w:rsidRPr="00664658" w:rsidRDefault="00C70512" w:rsidP="0010393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C70512" w:rsidRDefault="00C70512" w:rsidP="00103939">
    <w:pPr>
      <w:pStyle w:val="Encabezado"/>
      <w:tabs>
        <w:tab w:val="clear" w:pos="4252"/>
        <w:tab w:val="clear" w:pos="8504"/>
        <w:tab w:val="left" w:pos="2326"/>
      </w:tabs>
      <w:rPr>
        <w:rFonts w:ascii="Palatino Linotype" w:hAnsi="Palatino Linotype"/>
        <w:sz w:val="20"/>
      </w:rPr>
    </w:pPr>
  </w:p>
  <w:p w:rsidR="00C70512" w:rsidRPr="001779E0" w:rsidRDefault="00C70512" w:rsidP="0010393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19B10F0" wp14:editId="64E5B003">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C70512" w:rsidRPr="008F2CCC" w:rsidTr="00103939">
      <w:tc>
        <w:tcPr>
          <w:tcW w:w="2977" w:type="dxa"/>
          <w:shd w:val="clear" w:color="auto" w:fill="auto"/>
        </w:tcPr>
        <w:p w:rsidR="00C70512" w:rsidRPr="007E5FC4" w:rsidRDefault="00C70512" w:rsidP="0010393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C70512" w:rsidRPr="008F2CCC" w:rsidRDefault="00C70512" w:rsidP="003E18B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11675/INFOEM/IP/RR/2025</w:t>
          </w:r>
        </w:p>
      </w:tc>
    </w:tr>
    <w:tr w:rsidR="00C70512" w:rsidRPr="008F2CCC" w:rsidTr="00103939">
      <w:tc>
        <w:tcPr>
          <w:tcW w:w="2977" w:type="dxa"/>
          <w:shd w:val="clear" w:color="auto" w:fill="auto"/>
          <w:vAlign w:val="center"/>
        </w:tcPr>
        <w:p w:rsidR="00C70512" w:rsidRPr="007E5FC4" w:rsidRDefault="00C70512" w:rsidP="0010393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C70512" w:rsidRPr="008F2CCC" w:rsidRDefault="00712737" w:rsidP="00103939">
          <w:pPr>
            <w:spacing w:line="360" w:lineRule="auto"/>
            <w:jc w:val="right"/>
            <w:rPr>
              <w:rFonts w:ascii="Palatino Linotype" w:hAnsi="Palatino Linotype"/>
              <w:b/>
              <w:sz w:val="22"/>
              <w:szCs w:val="22"/>
              <w:lang w:val="es-ES_tradnl"/>
            </w:rPr>
          </w:pPr>
          <w:proofErr w:type="spellStart"/>
          <w:r>
            <w:rPr>
              <w:rFonts w:ascii="Palatino Linotype" w:hAnsi="Palatino Linotype"/>
              <w:b/>
              <w:bCs/>
              <w:sz w:val="22"/>
              <w:szCs w:val="22"/>
            </w:rPr>
            <w:t>xxxxxxxxxxxxxxxxxxxxxx</w:t>
          </w:r>
          <w:proofErr w:type="spellEnd"/>
          <w:r w:rsidR="00C70512">
            <w:rPr>
              <w:rFonts w:ascii="Palatino Linotype" w:hAnsi="Palatino Linotype"/>
              <w:b/>
              <w:bCs/>
              <w:sz w:val="22"/>
              <w:szCs w:val="22"/>
            </w:rPr>
            <w:t xml:space="preserve"> </w:t>
          </w:r>
        </w:p>
      </w:tc>
    </w:tr>
    <w:tr w:rsidR="00C70512" w:rsidRPr="008F2CCC" w:rsidTr="00103939">
      <w:trPr>
        <w:trHeight w:val="228"/>
      </w:trPr>
      <w:tc>
        <w:tcPr>
          <w:tcW w:w="2977" w:type="dxa"/>
          <w:shd w:val="clear" w:color="auto" w:fill="auto"/>
        </w:tcPr>
        <w:p w:rsidR="00C70512" w:rsidRPr="007E5FC4" w:rsidRDefault="00C70512" w:rsidP="0010393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C70512" w:rsidRPr="00DC41C8" w:rsidRDefault="00C70512" w:rsidP="00103939">
          <w:pPr>
            <w:spacing w:line="360" w:lineRule="auto"/>
            <w:jc w:val="right"/>
            <w:rPr>
              <w:rFonts w:ascii="Palatino Linotype" w:hAnsi="Palatino Linotype"/>
              <w:b/>
              <w:sz w:val="22"/>
              <w:szCs w:val="22"/>
            </w:rPr>
          </w:pPr>
          <w:r w:rsidRPr="003E18BB">
            <w:rPr>
              <w:rFonts w:ascii="Palatino Linotype" w:hAnsi="Palatino Linotype"/>
              <w:b/>
              <w:sz w:val="22"/>
              <w:szCs w:val="22"/>
            </w:rPr>
            <w:t>Ayuntamiento de Lerma</w:t>
          </w:r>
        </w:p>
      </w:tc>
    </w:tr>
    <w:tr w:rsidR="00C70512" w:rsidRPr="008F2CCC" w:rsidTr="00103939">
      <w:tc>
        <w:tcPr>
          <w:tcW w:w="2977" w:type="dxa"/>
          <w:shd w:val="clear" w:color="auto" w:fill="auto"/>
        </w:tcPr>
        <w:p w:rsidR="00C70512" w:rsidRPr="007E5FC4" w:rsidRDefault="00C70512" w:rsidP="0010393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C70512" w:rsidRPr="008F2CCC" w:rsidRDefault="00C70512" w:rsidP="0010393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C70512" w:rsidRPr="009F1AB6" w:rsidRDefault="00C70512">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A9E416C" wp14:editId="0440C061">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FAF2AA8"/>
    <w:multiLevelType w:val="hybridMultilevel"/>
    <w:tmpl w:val="87426F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D71BC1"/>
    <w:multiLevelType w:val="hybridMultilevel"/>
    <w:tmpl w:val="D8CA44C4"/>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A320B93"/>
    <w:multiLevelType w:val="hybridMultilevel"/>
    <w:tmpl w:val="90B295C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5B25AA"/>
    <w:multiLevelType w:val="hybridMultilevel"/>
    <w:tmpl w:val="87426F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0416B3"/>
    <w:multiLevelType w:val="hybridMultilevel"/>
    <w:tmpl w:val="5718C8DE"/>
    <w:lvl w:ilvl="0" w:tplc="79DA0B92">
      <w:start w:val="1"/>
      <w:numFmt w:val="decimal"/>
      <w:lvlText w:val="%1."/>
      <w:lvlJc w:val="left"/>
      <w:pPr>
        <w:ind w:left="720"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5F6A2C51"/>
    <w:multiLevelType w:val="hybridMultilevel"/>
    <w:tmpl w:val="5FD00EBA"/>
    <w:lvl w:ilvl="0" w:tplc="C706E8B8">
      <w:start w:val="1"/>
      <w:numFmt w:val="upperRoman"/>
      <w:lvlText w:val="%1."/>
      <w:lvlJc w:val="left"/>
      <w:pPr>
        <w:ind w:left="1572" w:hanging="72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11" w15:restartNumberingAfterBreak="0">
    <w:nsid w:val="62121746"/>
    <w:multiLevelType w:val="hybridMultilevel"/>
    <w:tmpl w:val="14740990"/>
    <w:lvl w:ilvl="0" w:tplc="6DAE4F0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79FB755A"/>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12"/>
  </w:num>
  <w:num w:numId="2">
    <w:abstractNumId w:val="0"/>
  </w:num>
  <w:num w:numId="3">
    <w:abstractNumId w:val="11"/>
  </w:num>
  <w:num w:numId="4">
    <w:abstractNumId w:val="1"/>
  </w:num>
  <w:num w:numId="5">
    <w:abstractNumId w:val="8"/>
  </w:num>
  <w:num w:numId="6">
    <w:abstractNumId w:val="7"/>
  </w:num>
  <w:num w:numId="7">
    <w:abstractNumId w:val="2"/>
  </w:num>
  <w:num w:numId="8">
    <w:abstractNumId w:val="3"/>
  </w:num>
  <w:num w:numId="9">
    <w:abstractNumId w:val="9"/>
  </w:num>
  <w:num w:numId="10">
    <w:abstractNumId w:val="5"/>
  </w:num>
  <w:num w:numId="11">
    <w:abstractNumId w:val="4"/>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0EA"/>
    <w:rsid w:val="00032FE5"/>
    <w:rsid w:val="00103939"/>
    <w:rsid w:val="00125B84"/>
    <w:rsid w:val="00187EBB"/>
    <w:rsid w:val="002060EA"/>
    <w:rsid w:val="002C2637"/>
    <w:rsid w:val="003C64E2"/>
    <w:rsid w:val="003E18BB"/>
    <w:rsid w:val="004420BF"/>
    <w:rsid w:val="004A77BA"/>
    <w:rsid w:val="00506047"/>
    <w:rsid w:val="00557B6D"/>
    <w:rsid w:val="006A5C9F"/>
    <w:rsid w:val="00712737"/>
    <w:rsid w:val="007B02D0"/>
    <w:rsid w:val="007E221B"/>
    <w:rsid w:val="00840A01"/>
    <w:rsid w:val="009578DD"/>
    <w:rsid w:val="00A245B5"/>
    <w:rsid w:val="00A918CB"/>
    <w:rsid w:val="00BF26FF"/>
    <w:rsid w:val="00C70512"/>
    <w:rsid w:val="00CC1ADF"/>
    <w:rsid w:val="00D075BD"/>
    <w:rsid w:val="00D1198D"/>
    <w:rsid w:val="00E55A12"/>
    <w:rsid w:val="00F7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81B3F-D574-4F40-8B2C-C074C310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0E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0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60EA"/>
    <w:rPr>
      <w:rFonts w:eastAsiaTheme="minorEastAsia"/>
      <w:sz w:val="24"/>
      <w:szCs w:val="24"/>
      <w:lang w:val="es-ES_tradnl" w:eastAsia="es-ES"/>
    </w:rPr>
  </w:style>
  <w:style w:type="paragraph" w:styleId="Piedepgina">
    <w:name w:val="footer"/>
    <w:basedOn w:val="Normal"/>
    <w:link w:val="PiedepginaCar"/>
    <w:uiPriority w:val="99"/>
    <w:unhideWhenUsed/>
    <w:rsid w:val="002060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60E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60E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60EA"/>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2060EA"/>
    <w:pPr>
      <w:spacing w:after="0" w:line="240" w:lineRule="auto"/>
    </w:pPr>
  </w:style>
  <w:style w:type="character" w:customStyle="1" w:styleId="SinespaciadoCar">
    <w:name w:val="Sin espaciado Car"/>
    <w:aliases w:val="Francesa Car,INAI Car"/>
    <w:link w:val="Sinespaciado"/>
    <w:uiPriority w:val="1"/>
    <w:locked/>
    <w:rsid w:val="002060EA"/>
  </w:style>
  <w:style w:type="character" w:styleId="Hipervnculo">
    <w:name w:val="Hyperlink"/>
    <w:aliases w:val="Hipervínculo1,Hipervínculo11,Hipervínculo12,Hipervínculo13,Hipervínculo14,Hipervínculo15"/>
    <w:basedOn w:val="Fuentedeprrafopredeter"/>
    <w:uiPriority w:val="99"/>
    <w:unhideWhenUsed/>
    <w:rsid w:val="002060EA"/>
    <w:rPr>
      <w:color w:val="0563C1" w:themeColor="hyperlink"/>
      <w:u w:val="single"/>
    </w:rPr>
  </w:style>
  <w:style w:type="paragraph" w:customStyle="1" w:styleId="INFOEM">
    <w:name w:val="INFOEM"/>
    <w:basedOn w:val="Normal"/>
    <w:qFormat/>
    <w:rsid w:val="002060EA"/>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2060E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060EA"/>
    <w:rPr>
      <w:vertAlign w:val="superscript"/>
    </w:rPr>
  </w:style>
  <w:style w:type="paragraph" w:customStyle="1" w:styleId="Citas">
    <w:name w:val="Citas"/>
    <w:basedOn w:val="Normal"/>
    <w:qFormat/>
    <w:rsid w:val="002060E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2060EA"/>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2060EA"/>
  </w:style>
  <w:style w:type="table" w:styleId="Tablaconcuadrcula">
    <w:name w:val="Table Grid"/>
    <w:basedOn w:val="Tablanormal"/>
    <w:uiPriority w:val="39"/>
    <w:rsid w:val="00206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06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2060EA"/>
    <w:rPr>
      <w:rFonts w:ascii="Courier New" w:hAnsi="Courier New"/>
      <w:sz w:val="20"/>
      <w:szCs w:val="20"/>
    </w:rPr>
  </w:style>
  <w:style w:type="character" w:customStyle="1" w:styleId="TextosinformatoCar">
    <w:name w:val="Texto sin formato Car"/>
    <w:basedOn w:val="Fuentedeprrafopredeter"/>
    <w:link w:val="Textosinformato"/>
    <w:rsid w:val="002060EA"/>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22</Pages>
  <Words>5275</Words>
  <Characters>29015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10</cp:revision>
  <cp:lastPrinted>2025-11-24T16:51:00Z</cp:lastPrinted>
  <dcterms:created xsi:type="dcterms:W3CDTF">2025-11-04T20:12:00Z</dcterms:created>
  <dcterms:modified xsi:type="dcterms:W3CDTF">2026-01-13T19:00:00Z</dcterms:modified>
</cp:coreProperties>
</file>