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491" w:rsidRPr="00AA2DD0" w:rsidRDefault="00005491" w:rsidP="00005491">
      <w:pPr>
        <w:spacing w:line="360" w:lineRule="auto"/>
        <w:jc w:val="both"/>
        <w:rPr>
          <w:rFonts w:ascii="Palatino Linotype" w:hAnsi="Palatino Linotype"/>
        </w:rPr>
      </w:pPr>
      <w:r w:rsidRPr="00AA2DD0">
        <w:rPr>
          <w:rFonts w:ascii="Palatino Linotype" w:hAnsi="Palatino Linotype"/>
        </w:rPr>
        <w:t>Resolución del Pleno del Instituto de Transparencia, Acceso a la Información Pública y Protección de Datos Personales del Estado de México y Municipios, con domicilio en Metepec, Estado de México, a quince de octubre de dos mil veinticinco.</w:t>
      </w:r>
    </w:p>
    <w:p w:rsidR="00005491" w:rsidRPr="00AA2DD0" w:rsidRDefault="00005491" w:rsidP="00005491">
      <w:pPr>
        <w:spacing w:line="360" w:lineRule="auto"/>
        <w:jc w:val="both"/>
        <w:rPr>
          <w:rFonts w:ascii="Palatino Linotype" w:hAnsi="Palatino Linotype"/>
        </w:rPr>
      </w:pPr>
    </w:p>
    <w:p w:rsidR="00005491" w:rsidRPr="00AA2DD0" w:rsidRDefault="00005491" w:rsidP="00005491">
      <w:pPr>
        <w:tabs>
          <w:tab w:val="left" w:pos="1701"/>
        </w:tabs>
        <w:spacing w:before="240" w:line="360" w:lineRule="auto"/>
        <w:jc w:val="both"/>
        <w:rPr>
          <w:rFonts w:ascii="Palatino Linotype" w:hAnsi="Palatino Linotype" w:cs="Arial"/>
          <w:sz w:val="28"/>
        </w:rPr>
      </w:pPr>
      <w:r w:rsidRPr="00AA2DD0">
        <w:rPr>
          <w:rFonts w:ascii="Palatino Linotype" w:hAnsi="Palatino Linotype" w:cs="Arial"/>
          <w:b/>
        </w:rPr>
        <w:t>VISTO</w:t>
      </w:r>
      <w:r w:rsidRPr="00AA2DD0">
        <w:rPr>
          <w:rFonts w:ascii="Palatino Linotype" w:hAnsi="Palatino Linotype" w:cs="Arial"/>
        </w:rPr>
        <w:t xml:space="preserve"> el expediente electrónico formado con motivo del recurso de revisión número</w:t>
      </w:r>
      <w:r w:rsidRPr="00AA2DD0">
        <w:rPr>
          <w:rFonts w:ascii="Palatino Linotype" w:hAnsi="Palatino Linotype" w:cs="Arial"/>
          <w:b/>
        </w:rPr>
        <w:t xml:space="preserve"> </w:t>
      </w:r>
      <w:r w:rsidRPr="00AA2DD0">
        <w:rPr>
          <w:rFonts w:ascii="Palatino Linotype" w:hAnsi="Palatino Linotype" w:cs="Arial"/>
          <w:b/>
          <w:bCs/>
          <w:lang w:eastAsia="es-MX"/>
        </w:rPr>
        <w:t xml:space="preserve">10985/INFOEM/IP/RR/2025, </w:t>
      </w:r>
      <w:r w:rsidRPr="00AA2DD0">
        <w:rPr>
          <w:rFonts w:ascii="Palatino Linotype" w:hAnsi="Palatino Linotype"/>
        </w:rPr>
        <w:t>interpuesto por “</w:t>
      </w:r>
      <w:r w:rsidR="008000FB">
        <w:rPr>
          <w:rFonts w:ascii="Palatino Linotype" w:hAnsi="Palatino Linotype"/>
        </w:rPr>
        <w:t>XXXXXXX</w:t>
      </w:r>
      <w:bookmarkStart w:id="0" w:name="_GoBack"/>
      <w:bookmarkEnd w:id="0"/>
      <w:r w:rsidRPr="00AA2DD0">
        <w:rPr>
          <w:rFonts w:ascii="Palatino Linotype" w:hAnsi="Palatino Linotype"/>
        </w:rPr>
        <w:t xml:space="preserve">”, en lo sucesivo la parte </w:t>
      </w:r>
      <w:r w:rsidRPr="00AA2DD0">
        <w:rPr>
          <w:rFonts w:ascii="Palatino Linotype" w:hAnsi="Palatino Linotype"/>
          <w:b/>
        </w:rPr>
        <w:t>Recurrente</w:t>
      </w:r>
      <w:r w:rsidRPr="00AA2DD0">
        <w:rPr>
          <w:rFonts w:ascii="Palatino Linotype" w:hAnsi="Palatino Linotype"/>
        </w:rPr>
        <w:t xml:space="preserve">, en lo sucesivo la parte </w:t>
      </w:r>
      <w:r w:rsidRPr="00AA2DD0">
        <w:rPr>
          <w:rFonts w:ascii="Palatino Linotype" w:hAnsi="Palatino Linotype"/>
          <w:b/>
        </w:rPr>
        <w:t>Recurrente</w:t>
      </w:r>
      <w:r w:rsidRPr="00AA2DD0">
        <w:rPr>
          <w:rFonts w:ascii="Palatino Linotype" w:hAnsi="Palatino Linotype"/>
        </w:rPr>
        <w:t xml:space="preserve">, en contra de la respuesta del </w:t>
      </w:r>
      <w:r w:rsidRPr="00AA2DD0">
        <w:rPr>
          <w:rFonts w:ascii="Palatino Linotype" w:hAnsi="Palatino Linotype"/>
          <w:b/>
        </w:rPr>
        <w:t>Ayuntamiento de Toluca</w:t>
      </w:r>
      <w:r w:rsidRPr="00AA2DD0">
        <w:rPr>
          <w:rFonts w:ascii="Palatino Linotype" w:hAnsi="Palatino Linotype"/>
        </w:rPr>
        <w:t xml:space="preserve">, en lo subsecuente el </w:t>
      </w:r>
      <w:r w:rsidRPr="00AA2DD0">
        <w:rPr>
          <w:rFonts w:ascii="Palatino Linotype" w:hAnsi="Palatino Linotype"/>
          <w:b/>
        </w:rPr>
        <w:t>Sujeto Obligado</w:t>
      </w:r>
      <w:r w:rsidRPr="00AA2DD0">
        <w:rPr>
          <w:rFonts w:ascii="Palatino Linotype" w:hAnsi="Palatino Linotype"/>
        </w:rPr>
        <w:t>, se procede a dictar la presente resolución.</w:t>
      </w:r>
    </w:p>
    <w:p w:rsidR="00005491" w:rsidRPr="00AA2DD0" w:rsidRDefault="00005491" w:rsidP="00005491">
      <w:pPr>
        <w:pStyle w:val="infoemcitas"/>
        <w:jc w:val="center"/>
        <w:rPr>
          <w:b/>
          <w:bCs/>
          <w:i w:val="0"/>
          <w:iCs/>
          <w:sz w:val="24"/>
          <w:szCs w:val="28"/>
        </w:rPr>
      </w:pPr>
    </w:p>
    <w:p w:rsidR="00005491" w:rsidRPr="00AA2DD0" w:rsidRDefault="00005491" w:rsidP="00005491">
      <w:pPr>
        <w:pStyle w:val="infoemcitas"/>
        <w:jc w:val="center"/>
        <w:rPr>
          <w:b/>
          <w:bCs/>
          <w:i w:val="0"/>
          <w:iCs/>
          <w:sz w:val="28"/>
          <w:szCs w:val="28"/>
        </w:rPr>
      </w:pPr>
      <w:r w:rsidRPr="00AA2DD0">
        <w:rPr>
          <w:b/>
          <w:bCs/>
          <w:i w:val="0"/>
          <w:iCs/>
          <w:sz w:val="28"/>
          <w:szCs w:val="28"/>
        </w:rPr>
        <w:t>A N T E C E D E N T E S   D E L   A S U N T O</w:t>
      </w:r>
    </w:p>
    <w:p w:rsidR="00005491" w:rsidRPr="00AA2DD0" w:rsidRDefault="00005491" w:rsidP="00005491">
      <w:pPr>
        <w:pStyle w:val="infoemcitas"/>
        <w:jc w:val="center"/>
        <w:rPr>
          <w:b/>
          <w:bCs/>
          <w:i w:val="0"/>
          <w:iCs/>
          <w:sz w:val="24"/>
          <w:szCs w:val="28"/>
        </w:rPr>
      </w:pPr>
    </w:p>
    <w:p w:rsidR="00005491" w:rsidRPr="00AA2DD0" w:rsidRDefault="00005491" w:rsidP="00005491">
      <w:pPr>
        <w:spacing w:before="240" w:after="240" w:line="360" w:lineRule="auto"/>
        <w:jc w:val="both"/>
        <w:rPr>
          <w:rFonts w:ascii="Palatino Linotype" w:hAnsi="Palatino Linotype"/>
        </w:rPr>
      </w:pPr>
      <w:r w:rsidRPr="00AA2DD0">
        <w:rPr>
          <w:rFonts w:ascii="Palatino Linotype" w:hAnsi="Palatino Linotype" w:cs="Arial"/>
          <w:b/>
          <w:sz w:val="28"/>
        </w:rPr>
        <w:t>PRIMERO.</w:t>
      </w:r>
      <w:r w:rsidRPr="00AA2DD0">
        <w:rPr>
          <w:rFonts w:ascii="Palatino Linotype" w:hAnsi="Palatino Linotype" w:cs="Arial"/>
        </w:rPr>
        <w:t xml:space="preserve"> </w:t>
      </w:r>
      <w:r w:rsidRPr="00AA2DD0">
        <w:rPr>
          <w:rFonts w:ascii="Palatino Linotype" w:hAnsi="Palatino Linotype"/>
          <w:b/>
          <w:sz w:val="28"/>
          <w:szCs w:val="28"/>
        </w:rPr>
        <w:t>De la Solicitud de Información.</w:t>
      </w:r>
    </w:p>
    <w:p w:rsidR="00005491" w:rsidRPr="00AA2DD0" w:rsidRDefault="00005491" w:rsidP="00005491">
      <w:pPr>
        <w:spacing w:before="240" w:line="360" w:lineRule="auto"/>
        <w:jc w:val="both"/>
        <w:rPr>
          <w:rFonts w:ascii="Palatino Linotype" w:hAnsi="Palatino Linotype" w:cs="Arial"/>
        </w:rPr>
      </w:pPr>
      <w:r w:rsidRPr="00AA2DD0">
        <w:rPr>
          <w:rFonts w:ascii="Palatino Linotype" w:hAnsi="Palatino Linotype" w:cs="Arial"/>
        </w:rPr>
        <w:t xml:space="preserve">Con fecha </w:t>
      </w:r>
      <w:r w:rsidRPr="00AA2DD0">
        <w:rPr>
          <w:rFonts w:ascii="Palatino Linotype" w:hAnsi="Palatino Linotype" w:cs="Arial"/>
          <w:b/>
        </w:rPr>
        <w:t>veintiocho de agosto de dos mil veinticinco</w:t>
      </w:r>
      <w:r w:rsidRPr="00AA2DD0">
        <w:rPr>
          <w:rFonts w:ascii="Palatino Linotype" w:hAnsi="Palatino Linotype" w:cs="Arial"/>
        </w:rPr>
        <w:t>, la parte</w:t>
      </w:r>
      <w:r w:rsidRPr="00AA2DD0">
        <w:rPr>
          <w:rFonts w:ascii="Palatino Linotype" w:hAnsi="Palatino Linotype" w:cs="Arial"/>
          <w:b/>
        </w:rPr>
        <w:t xml:space="preserve"> Recurrente </w:t>
      </w:r>
      <w:r w:rsidRPr="00AA2DD0">
        <w:rPr>
          <w:rFonts w:ascii="Palatino Linotype" w:hAnsi="Palatino Linotype" w:cs="Arial"/>
        </w:rPr>
        <w:t>presentó a través del Sistema de Acceso a la Información Mexiquense (</w:t>
      </w:r>
      <w:r w:rsidRPr="00AA2DD0">
        <w:rPr>
          <w:rFonts w:ascii="Palatino Linotype" w:hAnsi="Palatino Linotype" w:cs="Arial"/>
          <w:b/>
        </w:rPr>
        <w:t>SAIMEX)</w:t>
      </w:r>
      <w:r w:rsidRPr="00AA2DD0">
        <w:rPr>
          <w:rFonts w:ascii="Palatino Linotype" w:hAnsi="Palatino Linotype" w:cs="Arial"/>
        </w:rPr>
        <w:t xml:space="preserve"> ante </w:t>
      </w:r>
      <w:r w:rsidRPr="00AA2DD0">
        <w:rPr>
          <w:rFonts w:ascii="Palatino Linotype" w:hAnsi="Palatino Linotype" w:cs="Arial"/>
          <w:b/>
        </w:rPr>
        <w:t>El Sujeto Obligado</w:t>
      </w:r>
      <w:r w:rsidRPr="00AA2DD0">
        <w:rPr>
          <w:rFonts w:ascii="Palatino Linotype" w:hAnsi="Palatino Linotype" w:cs="Arial"/>
        </w:rPr>
        <w:t xml:space="preserve">, solicitud de acceso a la información pública, registrada bajo el número de </w:t>
      </w:r>
      <w:proofErr w:type="gramStart"/>
      <w:r w:rsidRPr="00AA2DD0">
        <w:rPr>
          <w:rFonts w:ascii="Palatino Linotype" w:hAnsi="Palatino Linotype" w:cs="Arial"/>
        </w:rPr>
        <w:t>expediente</w:t>
      </w:r>
      <w:proofErr w:type="gramEnd"/>
      <w:r w:rsidRPr="00AA2DD0">
        <w:rPr>
          <w:rFonts w:ascii="Palatino Linotype" w:hAnsi="Palatino Linotype" w:cs="Arial"/>
        </w:rPr>
        <w:t xml:space="preserve"> </w:t>
      </w:r>
      <w:r w:rsidRPr="00AA2DD0">
        <w:rPr>
          <w:rFonts w:ascii="Palatino Linotype" w:hAnsi="Palatino Linotype" w:cs="Arial"/>
          <w:b/>
        </w:rPr>
        <w:t xml:space="preserve">04381/TOLUCA/IP/2025, </w:t>
      </w:r>
      <w:r w:rsidRPr="00AA2DD0">
        <w:rPr>
          <w:rFonts w:ascii="Palatino Linotype" w:hAnsi="Palatino Linotype" w:cs="Arial"/>
        </w:rPr>
        <w:t>mediante la cual solicitó información en el tenor siguiente:</w:t>
      </w:r>
    </w:p>
    <w:p w:rsidR="00005491" w:rsidRPr="00AA2DD0" w:rsidRDefault="00005491" w:rsidP="00005491">
      <w:pPr>
        <w:pStyle w:val="INFOEM"/>
        <w:rPr>
          <w:lang w:val="es-ES_tradnl" w:eastAsia="es-ES"/>
        </w:rPr>
      </w:pPr>
      <w:r w:rsidRPr="00AA2DD0">
        <w:rPr>
          <w:lang w:val="es-ES_tradnl" w:eastAsia="es-ES"/>
        </w:rPr>
        <w:t>“</w:t>
      </w:r>
      <w:r w:rsidRPr="00AA2DD0">
        <w:rPr>
          <w:lang w:val="es-ES" w:eastAsia="es-ES"/>
        </w:rPr>
        <w:t xml:space="preserve">Solicito el título profesional y la cédula profesional de la licenciatura en derecho del quinto regidor </w:t>
      </w:r>
      <w:proofErr w:type="spellStart"/>
      <w:r w:rsidRPr="00AA2DD0">
        <w:rPr>
          <w:lang w:val="es-ES" w:eastAsia="es-ES"/>
        </w:rPr>
        <w:t>armandito</w:t>
      </w:r>
      <w:proofErr w:type="spellEnd"/>
      <w:r w:rsidRPr="00AA2DD0">
        <w:rPr>
          <w:lang w:val="es-ES_tradnl" w:eastAsia="es-ES"/>
        </w:rPr>
        <w:t>” (Sic)</w:t>
      </w:r>
    </w:p>
    <w:p w:rsidR="00005491" w:rsidRPr="00AA2DD0" w:rsidRDefault="00005491" w:rsidP="00005491">
      <w:pPr>
        <w:spacing w:before="240" w:line="360" w:lineRule="auto"/>
        <w:jc w:val="both"/>
        <w:rPr>
          <w:rFonts w:ascii="Palatino Linotype" w:hAnsi="Palatino Linotype"/>
          <w:lang w:val="es-ES_tradnl"/>
        </w:rPr>
      </w:pPr>
      <w:r w:rsidRPr="00AA2DD0">
        <w:rPr>
          <w:rFonts w:ascii="Palatino Linotype" w:hAnsi="Palatino Linotype"/>
          <w:b/>
          <w:lang w:val="es-ES_tradnl"/>
        </w:rPr>
        <w:lastRenderedPageBreak/>
        <w:t>Modalidad de entrega:</w:t>
      </w:r>
      <w:r w:rsidRPr="00AA2DD0">
        <w:rPr>
          <w:rFonts w:ascii="Palatino Linotype" w:hAnsi="Palatino Linotype"/>
          <w:lang w:val="es-ES_tradnl"/>
        </w:rPr>
        <w:t xml:space="preserve"> A través del SAIMEX.</w:t>
      </w:r>
    </w:p>
    <w:p w:rsidR="00005491" w:rsidRPr="00AA2DD0" w:rsidRDefault="00005491" w:rsidP="00005491">
      <w:pPr>
        <w:spacing w:line="360" w:lineRule="auto"/>
        <w:jc w:val="both"/>
        <w:rPr>
          <w:rFonts w:ascii="Palatino Linotype" w:hAnsi="Palatino Linotype" w:cs="Arial"/>
          <w:b/>
        </w:rPr>
      </w:pPr>
    </w:p>
    <w:p w:rsidR="00005491" w:rsidRPr="00AA2DD0" w:rsidRDefault="00005491" w:rsidP="00005491">
      <w:pPr>
        <w:spacing w:line="360" w:lineRule="auto"/>
        <w:jc w:val="both"/>
        <w:rPr>
          <w:rFonts w:ascii="Palatino Linotype" w:hAnsi="Palatino Linotype" w:cs="Arial"/>
          <w:b/>
          <w:sz w:val="28"/>
        </w:rPr>
      </w:pPr>
      <w:r w:rsidRPr="00AA2DD0">
        <w:rPr>
          <w:rFonts w:ascii="Palatino Linotype" w:hAnsi="Palatino Linotype" w:cs="Arial"/>
          <w:b/>
          <w:sz w:val="28"/>
        </w:rPr>
        <w:t xml:space="preserve">SEGUNDO. </w:t>
      </w:r>
      <w:r w:rsidRPr="00AA2DD0">
        <w:rPr>
          <w:rFonts w:ascii="Palatino Linotype" w:hAnsi="Palatino Linotype" w:cs="Arial"/>
          <w:b/>
          <w:sz w:val="28"/>
          <w:szCs w:val="20"/>
        </w:rPr>
        <w:t>De la respuesta o entrega de la información.</w:t>
      </w:r>
    </w:p>
    <w:p w:rsidR="00005491" w:rsidRPr="00AA2DD0" w:rsidRDefault="00005491" w:rsidP="00005491">
      <w:pPr>
        <w:pStyle w:val="Sinespaciado"/>
        <w:spacing w:line="360" w:lineRule="auto"/>
        <w:jc w:val="both"/>
        <w:rPr>
          <w:rFonts w:ascii="Palatino Linotype" w:hAnsi="Palatino Linotype" w:cs="Arial"/>
          <w:b/>
          <w:sz w:val="24"/>
        </w:rPr>
      </w:pPr>
      <w:r w:rsidRPr="00AA2DD0">
        <w:rPr>
          <w:rFonts w:ascii="Palatino Linotype" w:hAnsi="Palatino Linotype"/>
          <w:sz w:val="24"/>
        </w:rPr>
        <w:t xml:space="preserve">De las constancias que obran en el expediente electrónico, se advierte que el </w:t>
      </w:r>
      <w:r w:rsidRPr="00AA2DD0">
        <w:rPr>
          <w:rFonts w:ascii="Palatino Linotype" w:hAnsi="Palatino Linotype" w:cs="Arial"/>
          <w:sz w:val="24"/>
        </w:rPr>
        <w:t xml:space="preserve">día </w:t>
      </w:r>
      <w:r w:rsidR="003A50E1" w:rsidRPr="00AA2DD0">
        <w:rPr>
          <w:rFonts w:ascii="Palatino Linotype" w:hAnsi="Palatino Linotype" w:cs="Arial"/>
          <w:b/>
          <w:sz w:val="24"/>
        </w:rPr>
        <w:t>diecisiete de septiembre</w:t>
      </w:r>
      <w:r w:rsidRPr="00AA2DD0">
        <w:rPr>
          <w:rFonts w:ascii="Palatino Linotype" w:hAnsi="Palatino Linotype" w:cs="Arial"/>
          <w:b/>
          <w:sz w:val="24"/>
        </w:rPr>
        <w:t xml:space="preserve"> de dos mil veinticinco</w:t>
      </w:r>
      <w:r w:rsidRPr="00AA2DD0">
        <w:rPr>
          <w:rFonts w:ascii="Palatino Linotype" w:hAnsi="Palatino Linotype" w:cs="Arial"/>
          <w:sz w:val="24"/>
        </w:rPr>
        <w:t xml:space="preserve">, el </w:t>
      </w:r>
      <w:r w:rsidRPr="00AA2DD0">
        <w:rPr>
          <w:rFonts w:ascii="Palatino Linotype" w:hAnsi="Palatino Linotype" w:cs="Arial"/>
          <w:b/>
          <w:sz w:val="24"/>
        </w:rPr>
        <w:t>Sujeto Obligado</w:t>
      </w:r>
      <w:r w:rsidRPr="00AA2DD0">
        <w:rPr>
          <w:rFonts w:ascii="Palatino Linotype" w:hAnsi="Palatino Linotype" w:cs="Arial"/>
          <w:sz w:val="24"/>
        </w:rPr>
        <w:t xml:space="preserve"> dio respuesta a la solicitud de información en los siguientes términos: </w:t>
      </w:r>
    </w:p>
    <w:p w:rsidR="00005491" w:rsidRPr="00AA2DD0" w:rsidRDefault="00005491" w:rsidP="00005491">
      <w:pPr>
        <w:spacing w:line="360" w:lineRule="auto"/>
        <w:jc w:val="both"/>
        <w:rPr>
          <w:rFonts w:ascii="Palatino Linotype" w:hAnsi="Palatino Linotype" w:cs="Arial"/>
        </w:rPr>
      </w:pPr>
    </w:p>
    <w:p w:rsidR="003A50E1" w:rsidRPr="00AA2DD0" w:rsidRDefault="00005491" w:rsidP="003A50E1">
      <w:pPr>
        <w:ind w:left="567" w:right="567"/>
        <w:jc w:val="both"/>
        <w:rPr>
          <w:rFonts w:ascii="Palatino Linotype" w:hAnsi="Palatino Linotype" w:cs="Arial"/>
          <w:i/>
        </w:rPr>
      </w:pPr>
      <w:r w:rsidRPr="00AA2DD0">
        <w:rPr>
          <w:rFonts w:ascii="Palatino Linotype" w:hAnsi="Palatino Linotype" w:cs="Arial"/>
          <w:i/>
        </w:rPr>
        <w:t>“</w:t>
      </w:r>
      <w:r w:rsidR="003A50E1" w:rsidRPr="00AA2DD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05491" w:rsidRPr="00AA2DD0" w:rsidRDefault="003A50E1" w:rsidP="003A50E1">
      <w:pPr>
        <w:ind w:left="567" w:right="567"/>
        <w:jc w:val="both"/>
        <w:rPr>
          <w:rFonts w:ascii="Palatino Linotype" w:hAnsi="Palatino Linotype" w:cs="Arial"/>
          <w:i/>
        </w:rPr>
      </w:pPr>
      <w:r w:rsidRPr="00AA2DD0">
        <w:rPr>
          <w:rFonts w:ascii="Palatino Linotype" w:hAnsi="Palatino Linotype" w:cs="Arial"/>
          <w:i/>
        </w:rPr>
        <w:t>En atención a la solicitud con folio 04381/TOLUCA/IP/2025, me permito adjuntar al presente la respuesta correspondiente, Sin más por el momento, reciba un saludo.</w:t>
      </w:r>
      <w:r w:rsidR="00005491" w:rsidRPr="00AA2DD0">
        <w:rPr>
          <w:rFonts w:ascii="Palatino Linotype" w:hAnsi="Palatino Linotype" w:cs="Arial"/>
          <w:i/>
        </w:rPr>
        <w:t>” Sic).</w:t>
      </w:r>
    </w:p>
    <w:p w:rsidR="00005491" w:rsidRPr="00AA2DD0" w:rsidRDefault="00005491" w:rsidP="00005491">
      <w:pPr>
        <w:spacing w:line="360" w:lineRule="auto"/>
        <w:ind w:right="567"/>
        <w:jc w:val="both"/>
        <w:rPr>
          <w:rFonts w:ascii="Palatino Linotype" w:hAnsi="Palatino Linotype" w:cs="Arial"/>
        </w:rPr>
      </w:pPr>
    </w:p>
    <w:p w:rsidR="00005491" w:rsidRPr="00AA2DD0" w:rsidRDefault="003A50E1" w:rsidP="00005491">
      <w:pPr>
        <w:spacing w:line="360" w:lineRule="auto"/>
        <w:jc w:val="both"/>
        <w:rPr>
          <w:rFonts w:ascii="Palatino Linotype" w:hAnsi="Palatino Linotype" w:cs="Arial"/>
        </w:rPr>
      </w:pPr>
      <w:r w:rsidRPr="00AA2DD0">
        <w:rPr>
          <w:rFonts w:ascii="Palatino Linotype" w:hAnsi="Palatino Linotype" w:cs="Arial"/>
        </w:rPr>
        <w:t>Adicionalmente, el Sujeto Obligado adjuntó el archivo electrónico denominado “</w:t>
      </w:r>
      <w:r w:rsidRPr="00AA2DD0">
        <w:rPr>
          <w:rFonts w:ascii="Palatino Linotype" w:hAnsi="Palatino Linotype" w:cs="Arial"/>
          <w:b/>
          <w:i/>
        </w:rPr>
        <w:t>NOTIF. CIUDADANO S. 4381.pdf</w:t>
      </w:r>
      <w:r w:rsidRPr="00AA2DD0">
        <w:rPr>
          <w:rFonts w:ascii="Palatino Linotype" w:hAnsi="Palatino Linotype" w:cs="Arial"/>
        </w:rPr>
        <w:t>”, mismo que no se reproduce por ser del conocimiento de las partes, sin embargo, será matera de estudio en el considerando respectivo.</w:t>
      </w:r>
    </w:p>
    <w:p w:rsidR="003A50E1" w:rsidRPr="00AA2DD0" w:rsidRDefault="003A50E1" w:rsidP="00005491">
      <w:pPr>
        <w:spacing w:line="360" w:lineRule="auto"/>
        <w:jc w:val="both"/>
        <w:rPr>
          <w:rFonts w:ascii="Palatino Linotype" w:hAnsi="Palatino Linotype" w:cs="Arial"/>
        </w:rPr>
      </w:pPr>
    </w:p>
    <w:p w:rsidR="00005491" w:rsidRPr="00AA2DD0" w:rsidRDefault="00005491" w:rsidP="00005491">
      <w:pPr>
        <w:spacing w:before="240" w:line="360" w:lineRule="auto"/>
        <w:jc w:val="both"/>
        <w:rPr>
          <w:rFonts w:ascii="Palatino Linotype" w:hAnsi="Palatino Linotype" w:cs="Arial"/>
          <w:b/>
          <w:sz w:val="28"/>
        </w:rPr>
      </w:pPr>
      <w:r w:rsidRPr="00AA2DD0">
        <w:rPr>
          <w:rFonts w:ascii="Palatino Linotype" w:hAnsi="Palatino Linotype" w:cs="Arial"/>
          <w:b/>
          <w:sz w:val="28"/>
        </w:rPr>
        <w:t xml:space="preserve">TERCERO. </w:t>
      </w:r>
      <w:r w:rsidRPr="00AA2DD0">
        <w:rPr>
          <w:rFonts w:ascii="Palatino Linotype" w:hAnsi="Palatino Linotype"/>
          <w:b/>
          <w:sz w:val="28"/>
        </w:rPr>
        <w:t>Del recurso de revisión.</w:t>
      </w:r>
    </w:p>
    <w:p w:rsidR="00005491" w:rsidRPr="00AA2DD0" w:rsidRDefault="00005491" w:rsidP="00005491">
      <w:pPr>
        <w:spacing w:before="240" w:line="360" w:lineRule="auto"/>
        <w:jc w:val="both"/>
        <w:rPr>
          <w:rFonts w:ascii="Palatino Linotype" w:hAnsi="Palatino Linotype" w:cs="Arial"/>
        </w:rPr>
      </w:pPr>
      <w:r w:rsidRPr="00AA2DD0">
        <w:rPr>
          <w:rFonts w:ascii="Palatino Linotype" w:hAnsi="Palatino Linotype" w:cs="Arial"/>
        </w:rPr>
        <w:t xml:space="preserve">Inconforme con la respuesta notificada por </w:t>
      </w:r>
      <w:r w:rsidRPr="00AA2DD0">
        <w:rPr>
          <w:rFonts w:ascii="Palatino Linotype" w:hAnsi="Palatino Linotype" w:cs="Arial"/>
          <w:b/>
        </w:rPr>
        <w:t xml:space="preserve">El Sujeto Obligado, </w:t>
      </w:r>
      <w:r w:rsidRPr="00AA2DD0">
        <w:rPr>
          <w:rFonts w:ascii="Palatino Linotype" w:hAnsi="Palatino Linotype" w:cs="Arial"/>
        </w:rPr>
        <w:t>el</w:t>
      </w:r>
      <w:r w:rsidRPr="00AA2DD0">
        <w:rPr>
          <w:rFonts w:ascii="Palatino Linotype" w:hAnsi="Palatino Linotype" w:cs="Arial"/>
          <w:b/>
        </w:rPr>
        <w:t xml:space="preserve"> Recurrente </w:t>
      </w:r>
      <w:r w:rsidRPr="00AA2DD0">
        <w:rPr>
          <w:rFonts w:ascii="Palatino Linotype" w:hAnsi="Palatino Linotype" w:cs="Arial"/>
        </w:rPr>
        <w:t xml:space="preserve">interpuso recurso de revisión, en fecha </w:t>
      </w:r>
      <w:r w:rsidR="003A50E1" w:rsidRPr="00AA2DD0">
        <w:rPr>
          <w:rFonts w:ascii="Palatino Linotype" w:hAnsi="Palatino Linotype" w:cs="Arial"/>
          <w:b/>
        </w:rPr>
        <w:t>veinticuatro</w:t>
      </w:r>
      <w:r w:rsidRPr="00AA2DD0">
        <w:rPr>
          <w:rFonts w:ascii="Palatino Linotype" w:hAnsi="Palatino Linotype" w:cs="Arial"/>
          <w:b/>
        </w:rPr>
        <w:t xml:space="preserve"> de </w:t>
      </w:r>
      <w:r w:rsidR="003A50E1" w:rsidRPr="00AA2DD0">
        <w:rPr>
          <w:rFonts w:ascii="Palatino Linotype" w:hAnsi="Palatino Linotype" w:cs="Arial"/>
          <w:b/>
        </w:rPr>
        <w:t>septiembre</w:t>
      </w:r>
      <w:r w:rsidRPr="00AA2DD0">
        <w:rPr>
          <w:rFonts w:ascii="Palatino Linotype" w:hAnsi="Palatino Linotype" w:cs="Arial"/>
          <w:b/>
        </w:rPr>
        <w:t xml:space="preserve"> de dos mil veinticinco</w:t>
      </w:r>
      <w:r w:rsidRPr="00AA2DD0">
        <w:rPr>
          <w:rFonts w:ascii="Palatino Linotype" w:hAnsi="Palatino Linotype" w:cs="Arial"/>
        </w:rPr>
        <w:t xml:space="preserve">, el cual fue registrado en el sistema electrónico con el expediente número </w:t>
      </w:r>
      <w:r w:rsidRPr="00AA2DD0">
        <w:rPr>
          <w:rFonts w:ascii="Palatino Linotype" w:hAnsi="Palatino Linotype" w:cs="Arial"/>
          <w:b/>
        </w:rPr>
        <w:t xml:space="preserve">10985/INFOEM/IP/RR/2025; </w:t>
      </w:r>
      <w:r w:rsidRPr="00AA2DD0">
        <w:rPr>
          <w:rFonts w:ascii="Palatino Linotype" w:hAnsi="Palatino Linotype" w:cs="Arial"/>
        </w:rPr>
        <w:t>en los cuales arguye las siguientes manifestaciones:</w:t>
      </w:r>
    </w:p>
    <w:p w:rsidR="00005491" w:rsidRPr="00AA2DD0" w:rsidRDefault="00005491" w:rsidP="00005491">
      <w:pPr>
        <w:pStyle w:val="Prrafodelista"/>
        <w:numPr>
          <w:ilvl w:val="0"/>
          <w:numId w:val="1"/>
        </w:numPr>
        <w:spacing w:before="240" w:line="360" w:lineRule="auto"/>
        <w:ind w:left="142" w:firstLine="0"/>
        <w:jc w:val="both"/>
        <w:rPr>
          <w:rFonts w:ascii="Palatino Linotype" w:hAnsi="Palatino Linotype" w:cs="Arial"/>
          <w:b/>
          <w:i/>
        </w:rPr>
      </w:pPr>
      <w:r w:rsidRPr="00AA2DD0">
        <w:rPr>
          <w:rFonts w:ascii="Palatino Linotype" w:hAnsi="Palatino Linotype" w:cs="Arial"/>
          <w:b/>
          <w:i/>
        </w:rPr>
        <w:lastRenderedPageBreak/>
        <w:t xml:space="preserve">Acto impugnado </w:t>
      </w:r>
    </w:p>
    <w:p w:rsidR="00005491" w:rsidRPr="00AA2DD0" w:rsidRDefault="00005491" w:rsidP="00005491">
      <w:pPr>
        <w:pStyle w:val="INFOEM"/>
        <w:ind w:left="720"/>
      </w:pPr>
      <w:r w:rsidRPr="00AA2DD0">
        <w:t>“</w:t>
      </w:r>
      <w:r w:rsidR="003A50E1" w:rsidRPr="00AA2DD0">
        <w:t>No entregan la información</w:t>
      </w:r>
      <w:r w:rsidRPr="00AA2DD0">
        <w:t>” (sic)</w:t>
      </w:r>
    </w:p>
    <w:p w:rsidR="00005491" w:rsidRPr="00AA2DD0" w:rsidRDefault="00005491" w:rsidP="00005491">
      <w:pPr>
        <w:pStyle w:val="Prrafodelista"/>
        <w:numPr>
          <w:ilvl w:val="0"/>
          <w:numId w:val="1"/>
        </w:numPr>
        <w:spacing w:before="240" w:line="360" w:lineRule="auto"/>
        <w:ind w:left="142" w:firstLine="0"/>
        <w:jc w:val="both"/>
        <w:rPr>
          <w:rFonts w:ascii="Palatino Linotype" w:hAnsi="Palatino Linotype" w:cs="Arial"/>
          <w:b/>
          <w:i/>
        </w:rPr>
      </w:pPr>
      <w:r w:rsidRPr="00AA2DD0">
        <w:rPr>
          <w:rFonts w:ascii="Palatino Linotype" w:hAnsi="Palatino Linotype" w:cs="Arial"/>
          <w:b/>
          <w:i/>
        </w:rPr>
        <w:t>Razones o motivos de inconformidad</w:t>
      </w:r>
    </w:p>
    <w:p w:rsidR="00005491" w:rsidRPr="00AA2DD0" w:rsidRDefault="00005491" w:rsidP="00005491">
      <w:pPr>
        <w:pStyle w:val="INFOEM"/>
        <w:ind w:left="709"/>
      </w:pPr>
      <w:r w:rsidRPr="00AA2DD0">
        <w:t>“</w:t>
      </w:r>
      <w:r w:rsidR="003A50E1" w:rsidRPr="00AA2DD0">
        <w:t xml:space="preserve">Solicito que me entreguen la información, es incongruente que el Regidor Armando no tenga a la mano su Cedula y </w:t>
      </w:r>
      <w:proofErr w:type="spellStart"/>
      <w:r w:rsidR="003A50E1" w:rsidRPr="00AA2DD0">
        <w:t>Titulo</w:t>
      </w:r>
      <w:proofErr w:type="spellEnd"/>
      <w:r w:rsidR="003A50E1" w:rsidRPr="00AA2DD0">
        <w:t xml:space="preserve"> profesional y segundo el </w:t>
      </w:r>
      <w:proofErr w:type="spellStart"/>
      <w:r w:rsidR="003A50E1" w:rsidRPr="00AA2DD0">
        <w:t>area</w:t>
      </w:r>
      <w:proofErr w:type="spellEnd"/>
      <w:r w:rsidR="003A50E1" w:rsidRPr="00AA2DD0">
        <w:t xml:space="preserve"> de Recursos Humanos y Administración son responsables de tener el expediente de alta y documentos del servidor </w:t>
      </w:r>
      <w:proofErr w:type="spellStart"/>
      <w:r w:rsidR="003A50E1" w:rsidRPr="00AA2DD0">
        <w:t>publico</w:t>
      </w:r>
      <w:proofErr w:type="spellEnd"/>
      <w:r w:rsidR="003A50E1" w:rsidRPr="00AA2DD0">
        <w:t>.</w:t>
      </w:r>
      <w:r w:rsidRPr="00AA2DD0">
        <w:t>” (</w:t>
      </w:r>
      <w:proofErr w:type="gramStart"/>
      <w:r w:rsidRPr="00AA2DD0">
        <w:t>sic</w:t>
      </w:r>
      <w:proofErr w:type="gramEnd"/>
      <w:r w:rsidRPr="00AA2DD0">
        <w:t>)</w:t>
      </w:r>
    </w:p>
    <w:p w:rsidR="00005491" w:rsidRPr="00AA2DD0" w:rsidRDefault="00005491" w:rsidP="00005491">
      <w:pPr>
        <w:spacing w:before="240" w:line="360" w:lineRule="auto"/>
        <w:jc w:val="both"/>
        <w:rPr>
          <w:rFonts w:ascii="Palatino Linotype" w:hAnsi="Palatino Linotype" w:cs="Arial"/>
        </w:rPr>
      </w:pPr>
    </w:p>
    <w:p w:rsidR="00005491" w:rsidRPr="00AA2DD0" w:rsidRDefault="00005491" w:rsidP="00005491">
      <w:pPr>
        <w:spacing w:before="240" w:line="360" w:lineRule="auto"/>
        <w:jc w:val="both"/>
        <w:rPr>
          <w:rFonts w:ascii="Palatino Linotype" w:hAnsi="Palatino Linotype" w:cs="Arial"/>
          <w:b/>
        </w:rPr>
      </w:pPr>
      <w:r w:rsidRPr="00AA2DD0">
        <w:rPr>
          <w:rFonts w:ascii="Palatino Linotype" w:hAnsi="Palatino Linotype" w:cs="Arial"/>
          <w:b/>
          <w:sz w:val="28"/>
        </w:rPr>
        <w:t>CUARTO</w:t>
      </w:r>
      <w:r w:rsidRPr="00AA2DD0">
        <w:rPr>
          <w:rFonts w:ascii="Palatino Linotype" w:hAnsi="Palatino Linotype" w:cs="Arial"/>
          <w:b/>
        </w:rPr>
        <w:t xml:space="preserve">. </w:t>
      </w:r>
      <w:r w:rsidRPr="00AA2DD0">
        <w:rPr>
          <w:rFonts w:ascii="Palatino Linotype" w:hAnsi="Palatino Linotype" w:cs="Arial"/>
          <w:b/>
          <w:sz w:val="28"/>
          <w:szCs w:val="28"/>
        </w:rPr>
        <w:t>Del turno y admisión del recurso de revisión.</w:t>
      </w:r>
    </w:p>
    <w:p w:rsidR="00005491" w:rsidRPr="00AA2DD0" w:rsidRDefault="00005491" w:rsidP="00005491">
      <w:pPr>
        <w:spacing w:before="240" w:line="360" w:lineRule="auto"/>
        <w:jc w:val="both"/>
        <w:rPr>
          <w:rFonts w:ascii="Palatino Linotype" w:hAnsi="Palatino Linotype" w:cs="Arial"/>
          <w:sz w:val="28"/>
        </w:rPr>
      </w:pPr>
      <w:r w:rsidRPr="00AA2DD0">
        <w:rPr>
          <w:rFonts w:ascii="Palatino Linotype" w:hAnsi="Palatino Linotype"/>
        </w:rPr>
        <w:t xml:space="preserve">El medio de impugnación fue turnado al Comisionado Presidente </w:t>
      </w:r>
      <w:r w:rsidRPr="00AA2DD0">
        <w:rPr>
          <w:rFonts w:ascii="Palatino Linotype" w:hAnsi="Palatino Linotype"/>
          <w:b/>
        </w:rPr>
        <w:t>José Martínez Vilchis,</w:t>
      </w:r>
      <w:r w:rsidRPr="00AA2DD0">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AA2DD0">
        <w:rPr>
          <w:rFonts w:ascii="Palatino Linotype" w:hAnsi="Palatino Linotype"/>
          <w:b/>
        </w:rPr>
        <w:t>admisión</w:t>
      </w:r>
      <w:r w:rsidRPr="00AA2DD0">
        <w:rPr>
          <w:rFonts w:ascii="Palatino Linotype" w:hAnsi="Palatino Linotype"/>
        </w:rPr>
        <w:t xml:space="preserve"> en fecha </w:t>
      </w:r>
      <w:r w:rsidRPr="00AA2DD0">
        <w:rPr>
          <w:rFonts w:ascii="Palatino Linotype" w:hAnsi="Palatino Linotype"/>
          <w:b/>
        </w:rPr>
        <w:t xml:space="preserve">veintiséis de </w:t>
      </w:r>
      <w:r w:rsidR="003A50E1" w:rsidRPr="00AA2DD0">
        <w:rPr>
          <w:rFonts w:ascii="Palatino Linotype" w:hAnsi="Palatino Linotype"/>
          <w:b/>
        </w:rPr>
        <w:t>septiembre</w:t>
      </w:r>
      <w:r w:rsidRPr="00AA2DD0">
        <w:rPr>
          <w:rFonts w:ascii="Palatino Linotype" w:hAnsi="Palatino Linotype"/>
          <w:b/>
        </w:rPr>
        <w:t xml:space="preserve"> de dos mil veinticinco</w:t>
      </w:r>
      <w:r w:rsidRPr="00AA2DD0">
        <w:rPr>
          <w:rFonts w:ascii="Palatino Linotype" w:hAnsi="Palatino Linotype"/>
        </w:rPr>
        <w:t>, determinándose en ellos, un plazo de siete días para que las partes manifestaran lo que a su derecho corresponda en términos del numeral ya citado.</w:t>
      </w:r>
    </w:p>
    <w:p w:rsidR="00005491" w:rsidRPr="00AA2DD0" w:rsidRDefault="00005491" w:rsidP="00005491">
      <w:pPr>
        <w:spacing w:line="360" w:lineRule="auto"/>
        <w:jc w:val="both"/>
        <w:rPr>
          <w:rFonts w:ascii="Palatino Linotype" w:hAnsi="Palatino Linotype" w:cs="Arial"/>
        </w:rPr>
      </w:pPr>
    </w:p>
    <w:p w:rsidR="00005491" w:rsidRPr="00AA2DD0" w:rsidRDefault="00005491" w:rsidP="00005491">
      <w:pPr>
        <w:pStyle w:val="Prrafodelista"/>
        <w:spacing w:line="360" w:lineRule="auto"/>
        <w:ind w:left="0"/>
        <w:jc w:val="both"/>
        <w:rPr>
          <w:rFonts w:ascii="Palatino Linotype" w:hAnsi="Palatino Linotype" w:cs="Arial"/>
          <w:b/>
          <w:sz w:val="28"/>
          <w:szCs w:val="28"/>
        </w:rPr>
      </w:pPr>
      <w:r w:rsidRPr="00AA2DD0">
        <w:rPr>
          <w:rFonts w:ascii="Palatino Linotype" w:hAnsi="Palatino Linotype" w:cs="Arial"/>
          <w:b/>
          <w:sz w:val="28"/>
        </w:rPr>
        <w:t>QUINTO</w:t>
      </w:r>
      <w:r w:rsidRPr="00AA2DD0">
        <w:rPr>
          <w:rFonts w:ascii="Palatino Linotype" w:hAnsi="Palatino Linotype" w:cs="Arial"/>
          <w:b/>
          <w:sz w:val="28"/>
          <w:szCs w:val="28"/>
        </w:rPr>
        <w:t>. De la etapa de instrucción.</w:t>
      </w:r>
    </w:p>
    <w:p w:rsidR="00A336C5" w:rsidRPr="00AA2DD0" w:rsidRDefault="00A336C5" w:rsidP="00A336C5">
      <w:pPr>
        <w:spacing w:line="360" w:lineRule="auto"/>
        <w:jc w:val="both"/>
        <w:rPr>
          <w:rFonts w:ascii="Palatino Linotype" w:hAnsi="Palatino Linotype"/>
        </w:rPr>
      </w:pPr>
      <w:r w:rsidRPr="00AA2DD0">
        <w:rPr>
          <w:rFonts w:ascii="Palatino Linotype" w:hAnsi="Palatino Linotype" w:cs="Arial"/>
        </w:rPr>
        <w:t xml:space="preserve">De las constancias que obran en el expediente electrónico del SAIMEX, se advierte que el </w:t>
      </w:r>
      <w:r w:rsidRPr="00AA2DD0">
        <w:rPr>
          <w:rFonts w:ascii="Palatino Linotype" w:hAnsi="Palatino Linotype" w:cs="Arial"/>
          <w:b/>
        </w:rPr>
        <w:t>Sujeto Obligado</w:t>
      </w:r>
      <w:r w:rsidRPr="00AA2DD0">
        <w:rPr>
          <w:rFonts w:ascii="Palatino Linotype" w:hAnsi="Palatino Linotype" w:cs="Arial"/>
        </w:rPr>
        <w:t xml:space="preserve"> rindió su informe justificado en fecha siete de octubre de dos mil veinticinco, por medio de los archivos electrónicos “</w:t>
      </w:r>
      <w:r w:rsidRPr="00AA2DD0">
        <w:rPr>
          <w:rFonts w:ascii="Palatino Linotype" w:hAnsi="Palatino Linotype" w:cs="Arial"/>
          <w:b/>
          <w:i/>
        </w:rPr>
        <w:t xml:space="preserve">Ratificación 10985.pdf”, </w:t>
      </w:r>
      <w:r w:rsidRPr="00AA2DD0">
        <w:rPr>
          <w:rFonts w:ascii="Palatino Linotype" w:hAnsi="Palatino Linotype" w:cs="Arial"/>
          <w:b/>
          <w:i/>
        </w:rPr>
        <w:lastRenderedPageBreak/>
        <w:t>“Ratificación 10985.pdf” y “ANEXOS 10985-2025.pdf”</w:t>
      </w:r>
      <w:r w:rsidRPr="00AA2DD0">
        <w:rPr>
          <w:rFonts w:ascii="Palatino Linotype" w:hAnsi="Palatino Linotype" w:cs="Arial"/>
        </w:rPr>
        <w:t>, mismos que fueron puestos a la vista del Recurrente en fecha nueve de octubre de dos mil veinticinco</w:t>
      </w:r>
      <w:r w:rsidRPr="00AA2DD0">
        <w:rPr>
          <w:rFonts w:ascii="Palatino Linotype" w:hAnsi="Palatino Linotype" w:cs="Arial"/>
          <w:b/>
          <w:i/>
        </w:rPr>
        <w:t>.</w:t>
      </w:r>
    </w:p>
    <w:p w:rsidR="00A336C5" w:rsidRPr="00AA2DD0" w:rsidRDefault="00A336C5" w:rsidP="00A336C5">
      <w:pPr>
        <w:spacing w:line="360" w:lineRule="auto"/>
        <w:jc w:val="both"/>
        <w:rPr>
          <w:rFonts w:ascii="Palatino Linotype" w:hAnsi="Palatino Linotype"/>
        </w:rPr>
      </w:pPr>
    </w:p>
    <w:p w:rsidR="00A336C5" w:rsidRPr="00AA2DD0" w:rsidRDefault="00A336C5" w:rsidP="00A336C5">
      <w:pPr>
        <w:spacing w:line="360" w:lineRule="auto"/>
        <w:jc w:val="both"/>
        <w:rPr>
          <w:rFonts w:ascii="Palatino Linotype" w:hAnsi="Palatino Linotype" w:cs="Arial"/>
        </w:rPr>
      </w:pPr>
      <w:r w:rsidRPr="00AA2DD0">
        <w:rPr>
          <w:rFonts w:ascii="Palatino Linotype" w:hAnsi="Palatino Linotype" w:cs="Arial"/>
        </w:rPr>
        <w:t xml:space="preserve">Así mismo, se aprecia que no se llevaron a cabo audiencias durante la sustanciación del recurso de revisión, ni se ofrecieron pruebas por parte del </w:t>
      </w:r>
      <w:r w:rsidRPr="00AA2DD0">
        <w:rPr>
          <w:rFonts w:ascii="Palatino Linotype" w:hAnsi="Palatino Linotype" w:cs="Arial"/>
          <w:b/>
        </w:rPr>
        <w:t>Recurrente</w:t>
      </w:r>
      <w:r w:rsidRPr="00AA2DD0">
        <w:rPr>
          <w:rFonts w:ascii="Palatino Linotype" w:hAnsi="Palatino Linotype" w:cs="Arial"/>
        </w:rPr>
        <w:t>; todo lo anterior en términos de los artículos 185 fracciones II y IV, y 195 de la Ley de Transparencia y Acceso a la Información Pública del Estado de México y Municipios.</w:t>
      </w:r>
    </w:p>
    <w:p w:rsidR="00005491" w:rsidRPr="00AA2DD0" w:rsidRDefault="00005491" w:rsidP="00005491">
      <w:pPr>
        <w:spacing w:line="360" w:lineRule="auto"/>
        <w:jc w:val="both"/>
        <w:rPr>
          <w:rFonts w:ascii="Palatino Linotype" w:eastAsia="Calibri" w:hAnsi="Palatino Linotype" w:cs="Arial"/>
          <w:b/>
          <w:sz w:val="28"/>
          <w:szCs w:val="28"/>
        </w:rPr>
      </w:pPr>
    </w:p>
    <w:p w:rsidR="00005491" w:rsidRPr="00AA2DD0" w:rsidRDefault="00005491" w:rsidP="00005491">
      <w:pPr>
        <w:spacing w:line="360" w:lineRule="auto"/>
        <w:jc w:val="both"/>
        <w:rPr>
          <w:rFonts w:ascii="Palatino Linotype" w:hAnsi="Palatino Linotype" w:cs="Arial"/>
          <w:b/>
          <w:sz w:val="28"/>
          <w:szCs w:val="28"/>
        </w:rPr>
      </w:pPr>
      <w:r w:rsidRPr="00AA2DD0">
        <w:rPr>
          <w:rFonts w:ascii="Palatino Linotype" w:hAnsi="Palatino Linotype" w:cs="Arial"/>
          <w:b/>
          <w:sz w:val="28"/>
          <w:szCs w:val="28"/>
        </w:rPr>
        <w:t>SEXTO. Del Cierre de Instrucción.</w:t>
      </w:r>
    </w:p>
    <w:p w:rsidR="00005491" w:rsidRPr="00AA2DD0" w:rsidRDefault="00005491" w:rsidP="00005491">
      <w:pPr>
        <w:spacing w:line="360" w:lineRule="auto"/>
        <w:jc w:val="both"/>
        <w:rPr>
          <w:rFonts w:ascii="Palatino Linotype" w:hAnsi="Palatino Linotype" w:cs="Arial"/>
        </w:rPr>
      </w:pPr>
      <w:r w:rsidRPr="00AA2DD0">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3390E" w:rsidRPr="00AA2DD0">
        <w:rPr>
          <w:rFonts w:ascii="Palatino Linotype" w:hAnsi="Palatino Linotype" w:cs="Arial"/>
          <w:b/>
        </w:rPr>
        <w:t>quince</w:t>
      </w:r>
      <w:r w:rsidRPr="00AA2DD0">
        <w:rPr>
          <w:rFonts w:ascii="Palatino Linotype" w:hAnsi="Palatino Linotype" w:cs="Arial"/>
          <w:b/>
        </w:rPr>
        <w:t xml:space="preserve"> de octubre de dos mil veinticinco</w:t>
      </w:r>
      <w:r w:rsidRPr="00AA2DD0">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005491" w:rsidRPr="00AA2DD0" w:rsidRDefault="00005491" w:rsidP="00005491">
      <w:pPr>
        <w:spacing w:line="360" w:lineRule="auto"/>
        <w:jc w:val="both"/>
        <w:rPr>
          <w:rFonts w:ascii="Palatino Linotype" w:hAnsi="Palatino Linotype" w:cs="Arial"/>
          <w:b/>
          <w:sz w:val="28"/>
          <w:szCs w:val="28"/>
        </w:rPr>
      </w:pPr>
    </w:p>
    <w:p w:rsidR="00005491" w:rsidRPr="00AA2DD0" w:rsidRDefault="00005491" w:rsidP="00005491">
      <w:pPr>
        <w:spacing w:line="360" w:lineRule="auto"/>
        <w:jc w:val="center"/>
        <w:rPr>
          <w:rFonts w:ascii="Palatino Linotype" w:hAnsi="Palatino Linotype"/>
          <w:b/>
          <w:bCs/>
          <w:spacing w:val="60"/>
          <w:sz w:val="28"/>
          <w:lang w:val="es-ES_tradnl"/>
        </w:rPr>
      </w:pPr>
      <w:r w:rsidRPr="00AA2DD0">
        <w:rPr>
          <w:rFonts w:ascii="Palatino Linotype" w:hAnsi="Palatino Linotype"/>
          <w:b/>
          <w:bCs/>
          <w:spacing w:val="60"/>
          <w:sz w:val="28"/>
          <w:lang w:val="es-ES_tradnl"/>
        </w:rPr>
        <w:t>CONSIDERANDO</w:t>
      </w:r>
    </w:p>
    <w:p w:rsidR="00005491" w:rsidRPr="00AA2DD0" w:rsidRDefault="00005491" w:rsidP="00005491">
      <w:pPr>
        <w:spacing w:line="360" w:lineRule="auto"/>
        <w:ind w:right="49"/>
        <w:jc w:val="both"/>
        <w:rPr>
          <w:rFonts w:ascii="Palatino Linotype" w:hAnsi="Palatino Linotype"/>
          <w:szCs w:val="28"/>
        </w:rPr>
      </w:pPr>
    </w:p>
    <w:p w:rsidR="00005491" w:rsidRPr="00AA2DD0" w:rsidRDefault="00005491" w:rsidP="00005491">
      <w:pPr>
        <w:spacing w:before="240" w:line="360" w:lineRule="auto"/>
        <w:jc w:val="both"/>
        <w:rPr>
          <w:rFonts w:ascii="Palatino Linotype" w:hAnsi="Palatino Linotype" w:cs="Arial"/>
          <w:sz w:val="28"/>
          <w:szCs w:val="28"/>
        </w:rPr>
      </w:pPr>
      <w:r w:rsidRPr="00AA2DD0">
        <w:rPr>
          <w:rFonts w:ascii="Palatino Linotype" w:hAnsi="Palatino Linotype" w:cs="Arial"/>
          <w:b/>
          <w:sz w:val="28"/>
        </w:rPr>
        <w:t>PRIMERO.</w:t>
      </w:r>
      <w:r w:rsidRPr="00AA2DD0">
        <w:rPr>
          <w:rFonts w:ascii="Palatino Linotype" w:hAnsi="Palatino Linotype" w:cs="Arial"/>
          <w:b/>
        </w:rPr>
        <w:t xml:space="preserve"> </w:t>
      </w:r>
      <w:r w:rsidRPr="00AA2DD0">
        <w:rPr>
          <w:rFonts w:ascii="Palatino Linotype" w:hAnsi="Palatino Linotype" w:cs="Arial"/>
          <w:b/>
          <w:sz w:val="28"/>
          <w:szCs w:val="28"/>
        </w:rPr>
        <w:t>De la competencia</w:t>
      </w:r>
      <w:r w:rsidRPr="00AA2DD0">
        <w:rPr>
          <w:rFonts w:ascii="Palatino Linotype" w:hAnsi="Palatino Linotype" w:cs="Arial"/>
          <w:sz w:val="28"/>
          <w:szCs w:val="28"/>
        </w:rPr>
        <w:t>.</w:t>
      </w:r>
    </w:p>
    <w:p w:rsidR="00005491" w:rsidRPr="00AA2DD0" w:rsidRDefault="00005491" w:rsidP="00005491">
      <w:pPr>
        <w:tabs>
          <w:tab w:val="left" w:pos="3402"/>
        </w:tabs>
        <w:spacing w:line="360" w:lineRule="auto"/>
        <w:jc w:val="both"/>
        <w:rPr>
          <w:rFonts w:ascii="Palatino Linotype" w:hAnsi="Palatino Linotype"/>
        </w:rPr>
      </w:pPr>
      <w:r w:rsidRPr="00AA2DD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AA2DD0">
        <w:rPr>
          <w:rFonts w:ascii="Palatino Linotype" w:hAnsi="Palatino Linotype"/>
        </w:rPr>
        <w:lastRenderedPageBreak/>
        <w:t>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005491" w:rsidRPr="00AA2DD0" w:rsidRDefault="00005491" w:rsidP="00005491">
      <w:pPr>
        <w:tabs>
          <w:tab w:val="left" w:pos="3402"/>
        </w:tabs>
        <w:spacing w:line="360" w:lineRule="auto"/>
        <w:jc w:val="both"/>
        <w:rPr>
          <w:rFonts w:ascii="Palatino Linotype" w:hAnsi="Palatino Linotype"/>
        </w:rPr>
      </w:pPr>
    </w:p>
    <w:p w:rsidR="00005491" w:rsidRPr="00AA2DD0" w:rsidRDefault="00005491" w:rsidP="00005491">
      <w:pPr>
        <w:pStyle w:val="Prrafodelista"/>
        <w:autoSpaceDE w:val="0"/>
        <w:autoSpaceDN w:val="0"/>
        <w:adjustRightInd w:val="0"/>
        <w:spacing w:before="240" w:after="160" w:line="360" w:lineRule="auto"/>
        <w:ind w:left="0"/>
        <w:jc w:val="both"/>
        <w:rPr>
          <w:rFonts w:ascii="Palatino Linotype" w:hAnsi="Palatino Linotype" w:cs="Arial"/>
          <w:b/>
        </w:rPr>
      </w:pPr>
      <w:r w:rsidRPr="00AA2DD0">
        <w:rPr>
          <w:rFonts w:ascii="Palatino Linotype" w:hAnsi="Palatino Linotype" w:cs="Arial"/>
          <w:b/>
          <w:sz w:val="28"/>
        </w:rPr>
        <w:t>SEGUNDO</w:t>
      </w:r>
      <w:r w:rsidRPr="00AA2DD0">
        <w:rPr>
          <w:rFonts w:ascii="Palatino Linotype" w:hAnsi="Palatino Linotype" w:cs="Arial"/>
          <w:b/>
        </w:rPr>
        <w:t xml:space="preserve">. </w:t>
      </w:r>
      <w:r w:rsidRPr="00AA2DD0">
        <w:rPr>
          <w:rFonts w:ascii="Palatino Linotype" w:hAnsi="Palatino Linotype" w:cs="Arial"/>
          <w:b/>
          <w:sz w:val="28"/>
          <w:szCs w:val="28"/>
        </w:rPr>
        <w:t>Sobre los alcances del recurso de revisión.</w:t>
      </w:r>
      <w:r w:rsidRPr="00AA2DD0">
        <w:rPr>
          <w:rFonts w:ascii="Palatino Linotype" w:hAnsi="Palatino Linotype" w:cs="Arial"/>
          <w:b/>
        </w:rPr>
        <w:t xml:space="preserve"> </w:t>
      </w:r>
    </w:p>
    <w:p w:rsidR="00005491" w:rsidRPr="00AA2DD0" w:rsidRDefault="00005491" w:rsidP="00005491">
      <w:pPr>
        <w:pStyle w:val="Prrafodelista"/>
        <w:autoSpaceDE w:val="0"/>
        <w:autoSpaceDN w:val="0"/>
        <w:adjustRightInd w:val="0"/>
        <w:spacing w:before="240" w:after="160" w:line="360" w:lineRule="auto"/>
        <w:ind w:left="0"/>
        <w:jc w:val="both"/>
        <w:rPr>
          <w:rFonts w:ascii="Palatino Linotype" w:hAnsi="Palatino Linotype" w:cs="Arial"/>
        </w:rPr>
      </w:pPr>
      <w:r w:rsidRPr="00AA2DD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05491" w:rsidRPr="00AA2DD0" w:rsidRDefault="00005491" w:rsidP="00005491">
      <w:pPr>
        <w:autoSpaceDE w:val="0"/>
        <w:autoSpaceDN w:val="0"/>
        <w:adjustRightInd w:val="0"/>
        <w:spacing w:before="240" w:line="360" w:lineRule="auto"/>
        <w:jc w:val="both"/>
        <w:rPr>
          <w:rFonts w:ascii="Palatino Linotype" w:hAnsi="Palatino Linotype" w:cs="Arial"/>
        </w:rPr>
      </w:pPr>
      <w:r w:rsidRPr="00AA2DD0">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005491" w:rsidRPr="00AA2DD0" w:rsidRDefault="00005491" w:rsidP="00005491">
      <w:pPr>
        <w:autoSpaceDE w:val="0"/>
        <w:autoSpaceDN w:val="0"/>
        <w:adjustRightInd w:val="0"/>
        <w:spacing w:before="240" w:line="360" w:lineRule="auto"/>
        <w:ind w:left="1134"/>
        <w:jc w:val="both"/>
        <w:rPr>
          <w:rFonts w:ascii="Palatino Linotype" w:hAnsi="Palatino Linotype" w:cs="Arial"/>
          <w:i/>
        </w:rPr>
      </w:pPr>
      <w:r w:rsidRPr="00AA2DD0">
        <w:rPr>
          <w:rFonts w:ascii="Palatino Linotype" w:hAnsi="Palatino Linotype" w:cs="Arial"/>
          <w:i/>
        </w:rPr>
        <w:t xml:space="preserve">“Artículo 180. El recurso de revisión contendrá: </w:t>
      </w:r>
    </w:p>
    <w:p w:rsidR="00005491" w:rsidRPr="00AA2DD0" w:rsidRDefault="00005491" w:rsidP="00005491">
      <w:pPr>
        <w:autoSpaceDE w:val="0"/>
        <w:autoSpaceDN w:val="0"/>
        <w:adjustRightInd w:val="0"/>
        <w:ind w:left="1134"/>
        <w:jc w:val="both"/>
        <w:rPr>
          <w:rFonts w:ascii="Palatino Linotype" w:hAnsi="Palatino Linotype" w:cs="Arial"/>
          <w:i/>
          <w:lang w:val="es-ES_tradnl"/>
        </w:rPr>
      </w:pPr>
      <w:r w:rsidRPr="00AA2DD0">
        <w:rPr>
          <w:rFonts w:ascii="Palatino Linotype" w:hAnsi="Palatino Linotype" w:cs="Arial"/>
          <w:i/>
          <w:lang w:val="es-ES_tradnl"/>
        </w:rPr>
        <w:t xml:space="preserve">I. El sujeto obligado ante la cual se presentó la solicitud; </w:t>
      </w:r>
    </w:p>
    <w:p w:rsidR="00005491" w:rsidRPr="00AA2DD0" w:rsidRDefault="00005491" w:rsidP="00005491">
      <w:pPr>
        <w:autoSpaceDE w:val="0"/>
        <w:autoSpaceDN w:val="0"/>
        <w:adjustRightInd w:val="0"/>
        <w:ind w:left="1134" w:right="567"/>
        <w:jc w:val="both"/>
        <w:rPr>
          <w:rFonts w:ascii="Palatino Linotype" w:hAnsi="Palatino Linotype" w:cs="Arial"/>
          <w:i/>
          <w:lang w:val="es-ES_tradnl"/>
        </w:rPr>
      </w:pPr>
      <w:r w:rsidRPr="00AA2DD0">
        <w:rPr>
          <w:rFonts w:ascii="Palatino Linotype" w:hAnsi="Palatino Linotype" w:cs="Arial"/>
          <w:b/>
          <w:i/>
          <w:lang w:val="es-ES_tradnl"/>
        </w:rPr>
        <w:t>II. El nombre del solicitante que recurre</w:t>
      </w:r>
      <w:r w:rsidRPr="00AA2DD0">
        <w:rPr>
          <w:rFonts w:ascii="Palatino Linotype" w:hAnsi="Palatino Linotype" w:cs="Arial"/>
          <w:i/>
          <w:lang w:val="es-ES_tradnl"/>
        </w:rPr>
        <w:t xml:space="preserve"> o de su representante y, en su caso, del tercero interesado, así como la dirección o medio que señale para recibir notificaciones;</w:t>
      </w:r>
    </w:p>
    <w:p w:rsidR="00005491" w:rsidRPr="00AA2DD0" w:rsidRDefault="00005491" w:rsidP="00005491">
      <w:pPr>
        <w:autoSpaceDE w:val="0"/>
        <w:autoSpaceDN w:val="0"/>
        <w:adjustRightInd w:val="0"/>
        <w:ind w:left="1134"/>
        <w:jc w:val="both"/>
        <w:rPr>
          <w:rFonts w:ascii="Palatino Linotype" w:hAnsi="Palatino Linotype" w:cs="Arial"/>
          <w:i/>
          <w:lang w:val="es-ES_tradnl"/>
        </w:rPr>
      </w:pPr>
      <w:r w:rsidRPr="00AA2DD0">
        <w:rPr>
          <w:rFonts w:ascii="Palatino Linotype" w:hAnsi="Palatino Linotype" w:cs="Arial"/>
          <w:i/>
          <w:lang w:val="es-ES_tradnl"/>
        </w:rPr>
        <w:lastRenderedPageBreak/>
        <w:t>III. El número de folio de respuesta de la solicitud de acceso;</w:t>
      </w:r>
    </w:p>
    <w:p w:rsidR="00005491" w:rsidRPr="00AA2DD0" w:rsidRDefault="00005491" w:rsidP="00005491">
      <w:pPr>
        <w:autoSpaceDE w:val="0"/>
        <w:autoSpaceDN w:val="0"/>
        <w:adjustRightInd w:val="0"/>
        <w:ind w:left="1134" w:right="567"/>
        <w:jc w:val="both"/>
        <w:rPr>
          <w:rFonts w:ascii="Palatino Linotype" w:hAnsi="Palatino Linotype" w:cs="Arial"/>
          <w:i/>
          <w:lang w:val="es-ES_tradnl"/>
        </w:rPr>
      </w:pPr>
      <w:r w:rsidRPr="00AA2DD0">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005491" w:rsidRPr="00AA2DD0" w:rsidRDefault="00005491" w:rsidP="00005491">
      <w:pPr>
        <w:autoSpaceDE w:val="0"/>
        <w:autoSpaceDN w:val="0"/>
        <w:adjustRightInd w:val="0"/>
        <w:ind w:left="1134" w:right="567"/>
        <w:jc w:val="both"/>
        <w:rPr>
          <w:rFonts w:ascii="Palatino Linotype" w:hAnsi="Palatino Linotype" w:cs="Arial"/>
          <w:i/>
          <w:lang w:val="es-ES_tradnl"/>
        </w:rPr>
      </w:pPr>
      <w:r w:rsidRPr="00AA2DD0">
        <w:rPr>
          <w:rFonts w:ascii="Palatino Linotype" w:hAnsi="Palatino Linotype" w:cs="Arial"/>
          <w:i/>
          <w:lang w:val="es-ES_tradnl"/>
        </w:rPr>
        <w:t>V. El acto que se recurre;</w:t>
      </w:r>
    </w:p>
    <w:p w:rsidR="00005491" w:rsidRPr="00AA2DD0" w:rsidRDefault="00005491" w:rsidP="00005491">
      <w:pPr>
        <w:autoSpaceDE w:val="0"/>
        <w:autoSpaceDN w:val="0"/>
        <w:adjustRightInd w:val="0"/>
        <w:ind w:left="1134"/>
        <w:jc w:val="both"/>
        <w:rPr>
          <w:rFonts w:ascii="Palatino Linotype" w:hAnsi="Palatino Linotype" w:cs="Arial"/>
          <w:i/>
          <w:lang w:val="es-ES_tradnl"/>
        </w:rPr>
      </w:pPr>
      <w:r w:rsidRPr="00AA2DD0">
        <w:rPr>
          <w:rFonts w:ascii="Palatino Linotype" w:hAnsi="Palatino Linotype" w:cs="Arial"/>
          <w:i/>
          <w:lang w:val="es-ES_tradnl"/>
        </w:rPr>
        <w:t>VI. Las razones o motivos de inconformidad;</w:t>
      </w:r>
    </w:p>
    <w:p w:rsidR="00005491" w:rsidRPr="00AA2DD0" w:rsidRDefault="00005491" w:rsidP="00005491">
      <w:pPr>
        <w:autoSpaceDE w:val="0"/>
        <w:autoSpaceDN w:val="0"/>
        <w:adjustRightInd w:val="0"/>
        <w:ind w:left="1134" w:right="567"/>
        <w:jc w:val="both"/>
        <w:rPr>
          <w:rFonts w:ascii="Palatino Linotype" w:hAnsi="Palatino Linotype" w:cs="Arial"/>
          <w:i/>
          <w:lang w:val="es-ES_tradnl"/>
        </w:rPr>
      </w:pPr>
      <w:r w:rsidRPr="00AA2DD0">
        <w:rPr>
          <w:rFonts w:ascii="Palatino Linotype" w:hAnsi="Palatino Linotype" w:cs="Arial"/>
          <w:i/>
          <w:lang w:val="es-ES_tradnl"/>
        </w:rPr>
        <w:t xml:space="preserve">VII. La copia de la respuesta que se impugna y, en su caso, de la notificación correspondiente, en el caso de respuesta de la solicitud; y </w:t>
      </w:r>
    </w:p>
    <w:p w:rsidR="00005491" w:rsidRPr="00AA2DD0" w:rsidRDefault="00005491" w:rsidP="00005491">
      <w:pPr>
        <w:autoSpaceDE w:val="0"/>
        <w:autoSpaceDN w:val="0"/>
        <w:adjustRightInd w:val="0"/>
        <w:ind w:left="1134" w:right="567"/>
        <w:jc w:val="both"/>
        <w:rPr>
          <w:rFonts w:ascii="Palatino Linotype" w:hAnsi="Palatino Linotype" w:cs="Arial"/>
          <w:i/>
          <w:lang w:val="es-ES_tradnl"/>
        </w:rPr>
      </w:pPr>
      <w:r w:rsidRPr="00AA2DD0">
        <w:rPr>
          <w:rFonts w:ascii="Palatino Linotype" w:hAnsi="Palatino Linotype" w:cs="Arial"/>
          <w:i/>
          <w:lang w:val="es-ES_tradnl"/>
        </w:rPr>
        <w:t xml:space="preserve">VIII. Firma del recurrente, en su caso, cuando se presente por escrito, requisito sin el cual se dará trámite al recurso. </w:t>
      </w:r>
    </w:p>
    <w:p w:rsidR="00005491" w:rsidRPr="00AA2DD0" w:rsidRDefault="00005491" w:rsidP="00005491">
      <w:pPr>
        <w:autoSpaceDE w:val="0"/>
        <w:autoSpaceDN w:val="0"/>
        <w:adjustRightInd w:val="0"/>
        <w:spacing w:before="240" w:line="276" w:lineRule="auto"/>
        <w:ind w:left="1134" w:right="567"/>
        <w:jc w:val="both"/>
        <w:rPr>
          <w:rFonts w:ascii="Palatino Linotype" w:hAnsi="Palatino Linotype" w:cs="Arial"/>
          <w:i/>
          <w:lang w:val="es-ES_tradnl"/>
        </w:rPr>
      </w:pPr>
      <w:r w:rsidRPr="00AA2DD0">
        <w:rPr>
          <w:rFonts w:ascii="Palatino Linotype" w:hAnsi="Palatino Linotype" w:cs="Arial"/>
          <w:i/>
          <w:lang w:val="es-ES_tradnl"/>
        </w:rPr>
        <w:t xml:space="preserve">Adicionalmente, se podrán anexar las pruebas y demás elementos que considere procedentes someter a juicio del Instituto. </w:t>
      </w:r>
    </w:p>
    <w:p w:rsidR="00005491" w:rsidRPr="00AA2DD0" w:rsidRDefault="00005491" w:rsidP="00005491">
      <w:pPr>
        <w:autoSpaceDE w:val="0"/>
        <w:autoSpaceDN w:val="0"/>
        <w:adjustRightInd w:val="0"/>
        <w:spacing w:before="240" w:line="276" w:lineRule="auto"/>
        <w:ind w:left="1134" w:right="567"/>
        <w:jc w:val="both"/>
        <w:rPr>
          <w:rFonts w:ascii="Palatino Linotype" w:hAnsi="Palatino Linotype" w:cs="Arial"/>
          <w:i/>
          <w:lang w:val="es-ES_tradnl"/>
        </w:rPr>
      </w:pPr>
      <w:r w:rsidRPr="00AA2DD0">
        <w:rPr>
          <w:rFonts w:ascii="Palatino Linotype" w:hAnsi="Palatino Linotype" w:cs="Arial"/>
          <w:i/>
          <w:lang w:val="es-ES_tradnl"/>
        </w:rPr>
        <w:t xml:space="preserve">En ningún caso será necesario que el particular ratifique el recurso de revisión interpuesto. </w:t>
      </w:r>
    </w:p>
    <w:p w:rsidR="00005491" w:rsidRPr="00AA2DD0" w:rsidRDefault="00005491" w:rsidP="00005491">
      <w:pPr>
        <w:autoSpaceDE w:val="0"/>
        <w:autoSpaceDN w:val="0"/>
        <w:adjustRightInd w:val="0"/>
        <w:spacing w:before="240" w:line="360" w:lineRule="auto"/>
        <w:ind w:left="1134" w:right="567"/>
        <w:jc w:val="both"/>
        <w:rPr>
          <w:rFonts w:ascii="Palatino Linotype" w:hAnsi="Palatino Linotype" w:cs="Arial"/>
        </w:rPr>
      </w:pPr>
      <w:r w:rsidRPr="00AA2DD0">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005491" w:rsidRPr="00AA2DD0" w:rsidRDefault="00005491" w:rsidP="00005491">
      <w:pPr>
        <w:autoSpaceDE w:val="0"/>
        <w:autoSpaceDN w:val="0"/>
        <w:adjustRightInd w:val="0"/>
        <w:spacing w:before="240" w:line="360" w:lineRule="auto"/>
        <w:jc w:val="both"/>
        <w:rPr>
          <w:rFonts w:ascii="Palatino Linotype" w:hAnsi="Palatino Linotype"/>
        </w:rPr>
      </w:pPr>
    </w:p>
    <w:p w:rsidR="00005491" w:rsidRPr="00AA2DD0" w:rsidRDefault="00005491" w:rsidP="00005491">
      <w:pPr>
        <w:autoSpaceDE w:val="0"/>
        <w:autoSpaceDN w:val="0"/>
        <w:adjustRightInd w:val="0"/>
        <w:spacing w:before="240" w:line="360" w:lineRule="auto"/>
        <w:jc w:val="both"/>
        <w:rPr>
          <w:rFonts w:ascii="Palatino Linotype" w:hAnsi="Palatino Linotype"/>
        </w:rPr>
      </w:pPr>
      <w:r w:rsidRPr="00AA2DD0">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005491" w:rsidRPr="00AA2DD0" w:rsidTr="003A50E1">
        <w:trPr>
          <w:trHeight w:val="1360"/>
        </w:trPr>
        <w:tc>
          <w:tcPr>
            <w:tcW w:w="7982" w:type="dxa"/>
          </w:tcPr>
          <w:p w:rsidR="00005491" w:rsidRPr="00AA2DD0" w:rsidRDefault="00005491" w:rsidP="003A50E1">
            <w:pPr>
              <w:autoSpaceDE w:val="0"/>
              <w:autoSpaceDN w:val="0"/>
              <w:adjustRightInd w:val="0"/>
              <w:spacing w:before="240" w:line="360" w:lineRule="auto"/>
              <w:jc w:val="both"/>
              <w:rPr>
                <w:rFonts w:ascii="Palatino Linotype" w:hAnsi="Palatino Linotype"/>
                <w:i/>
              </w:rPr>
            </w:pPr>
            <w:r w:rsidRPr="00AA2DD0">
              <w:rPr>
                <w:rFonts w:ascii="Palatino Linotype" w:hAnsi="Palatino Linotype"/>
                <w:i/>
              </w:rPr>
              <w:t xml:space="preserve">“Las solicitudes anónimas, con nombre incompleto o seudónimo serán procedentes para su trámite por parte del sujeto obligado ante quien se presente. </w:t>
            </w:r>
            <w:r w:rsidRPr="00AA2DD0">
              <w:rPr>
                <w:rFonts w:ascii="Palatino Linotype" w:hAnsi="Palatino Linotype"/>
                <w:i/>
              </w:rPr>
              <w:lastRenderedPageBreak/>
              <w:t xml:space="preserve">No podrá requerirse información adicional con motivo del nombre proporcionado por el solicitante.” </w:t>
            </w:r>
          </w:p>
        </w:tc>
      </w:tr>
    </w:tbl>
    <w:p w:rsidR="00005491" w:rsidRPr="00AA2DD0" w:rsidRDefault="00005491" w:rsidP="00005491">
      <w:pPr>
        <w:autoSpaceDE w:val="0"/>
        <w:autoSpaceDN w:val="0"/>
        <w:adjustRightInd w:val="0"/>
        <w:spacing w:before="240" w:line="360" w:lineRule="auto"/>
        <w:jc w:val="both"/>
        <w:rPr>
          <w:rFonts w:ascii="Palatino Linotype" w:hAnsi="Palatino Linotype"/>
        </w:rPr>
      </w:pPr>
      <w:r w:rsidRPr="00AA2DD0">
        <w:rPr>
          <w:rFonts w:ascii="Palatino Linotype" w:hAnsi="Palatino Linotype"/>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05491" w:rsidRPr="00AA2DD0" w:rsidTr="003A50E1">
        <w:trPr>
          <w:jc w:val="center"/>
        </w:trPr>
        <w:tc>
          <w:tcPr>
            <w:tcW w:w="8075" w:type="dxa"/>
          </w:tcPr>
          <w:p w:rsidR="00005491" w:rsidRPr="00AA2DD0" w:rsidRDefault="00005491" w:rsidP="003A50E1">
            <w:pPr>
              <w:autoSpaceDE w:val="0"/>
              <w:autoSpaceDN w:val="0"/>
              <w:adjustRightInd w:val="0"/>
              <w:spacing w:before="240" w:line="360" w:lineRule="auto"/>
              <w:jc w:val="center"/>
              <w:rPr>
                <w:rFonts w:ascii="Palatino Linotype" w:hAnsi="Palatino Linotype"/>
                <w:b/>
                <w:i/>
              </w:rPr>
            </w:pPr>
            <w:r w:rsidRPr="00AA2DD0">
              <w:rPr>
                <w:rFonts w:ascii="Palatino Linotype" w:hAnsi="Palatino Linotype"/>
                <w:b/>
                <w:i/>
              </w:rPr>
              <w:t xml:space="preserve">Constitución Política de los Estados Unidos Mexicanos </w:t>
            </w:r>
          </w:p>
          <w:p w:rsidR="00005491" w:rsidRPr="00AA2DD0" w:rsidRDefault="00005491" w:rsidP="003A50E1">
            <w:pPr>
              <w:autoSpaceDE w:val="0"/>
              <w:autoSpaceDN w:val="0"/>
              <w:adjustRightInd w:val="0"/>
              <w:spacing w:before="240" w:line="360" w:lineRule="auto"/>
              <w:jc w:val="both"/>
              <w:rPr>
                <w:rFonts w:ascii="Palatino Linotype" w:hAnsi="Palatino Linotype"/>
                <w:i/>
              </w:rPr>
            </w:pPr>
            <w:r w:rsidRPr="00AA2DD0">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05491" w:rsidRPr="00AA2DD0" w:rsidRDefault="00005491" w:rsidP="003A50E1">
            <w:pPr>
              <w:autoSpaceDE w:val="0"/>
              <w:autoSpaceDN w:val="0"/>
              <w:adjustRightInd w:val="0"/>
              <w:spacing w:before="240" w:line="360" w:lineRule="auto"/>
              <w:jc w:val="both"/>
              <w:rPr>
                <w:rFonts w:ascii="Palatino Linotype" w:hAnsi="Palatino Linotype"/>
                <w:i/>
              </w:rPr>
            </w:pPr>
            <w:r w:rsidRPr="00AA2DD0">
              <w:rPr>
                <w:rFonts w:ascii="Palatino Linotype" w:hAnsi="Palatino Linotype"/>
                <w:i/>
              </w:rPr>
              <w:t xml:space="preserve">(…) </w:t>
            </w:r>
          </w:p>
          <w:p w:rsidR="00005491" w:rsidRPr="00AA2DD0" w:rsidRDefault="00005491" w:rsidP="003A50E1">
            <w:pPr>
              <w:autoSpaceDE w:val="0"/>
              <w:autoSpaceDN w:val="0"/>
              <w:adjustRightInd w:val="0"/>
              <w:spacing w:before="240" w:line="360" w:lineRule="auto"/>
              <w:jc w:val="both"/>
              <w:rPr>
                <w:rFonts w:ascii="Palatino Linotype" w:hAnsi="Palatino Linotype"/>
                <w:i/>
              </w:rPr>
            </w:pPr>
            <w:r w:rsidRPr="00AA2DD0">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005491" w:rsidRPr="00AA2DD0" w:rsidRDefault="00005491" w:rsidP="003A50E1">
            <w:pPr>
              <w:autoSpaceDE w:val="0"/>
              <w:autoSpaceDN w:val="0"/>
              <w:adjustRightInd w:val="0"/>
              <w:spacing w:before="240" w:line="360" w:lineRule="auto"/>
              <w:jc w:val="both"/>
              <w:rPr>
                <w:rFonts w:ascii="Palatino Linotype" w:hAnsi="Palatino Linotype"/>
                <w:i/>
              </w:rPr>
            </w:pPr>
            <w:r w:rsidRPr="00AA2DD0">
              <w:rPr>
                <w:rFonts w:ascii="Palatino Linotype" w:hAnsi="Palatino Linotype"/>
                <w:i/>
              </w:rPr>
              <w:t xml:space="preserve"> (…) </w:t>
            </w:r>
          </w:p>
          <w:p w:rsidR="00005491" w:rsidRPr="00AA2DD0" w:rsidRDefault="00005491" w:rsidP="003A50E1">
            <w:pPr>
              <w:autoSpaceDE w:val="0"/>
              <w:autoSpaceDN w:val="0"/>
              <w:adjustRightInd w:val="0"/>
              <w:spacing w:before="240" w:line="360" w:lineRule="auto"/>
              <w:jc w:val="both"/>
              <w:rPr>
                <w:rFonts w:ascii="Palatino Linotype" w:hAnsi="Palatino Linotype"/>
                <w:i/>
              </w:rPr>
            </w:pPr>
            <w:r w:rsidRPr="00AA2DD0">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005491" w:rsidRPr="00AA2DD0" w:rsidRDefault="00005491" w:rsidP="003A50E1">
            <w:pPr>
              <w:autoSpaceDE w:val="0"/>
              <w:autoSpaceDN w:val="0"/>
              <w:adjustRightInd w:val="0"/>
              <w:spacing w:before="240" w:line="360" w:lineRule="auto"/>
              <w:jc w:val="both"/>
              <w:rPr>
                <w:rFonts w:ascii="Palatino Linotype" w:hAnsi="Palatino Linotype" w:cs="Arial"/>
                <w:i/>
              </w:rPr>
            </w:pPr>
            <w:r w:rsidRPr="00AA2DD0">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005491" w:rsidRPr="00AA2DD0" w:rsidRDefault="00005491" w:rsidP="003A50E1">
            <w:pPr>
              <w:autoSpaceDE w:val="0"/>
              <w:autoSpaceDN w:val="0"/>
              <w:adjustRightInd w:val="0"/>
              <w:spacing w:before="240" w:line="360" w:lineRule="auto"/>
              <w:jc w:val="both"/>
              <w:rPr>
                <w:rFonts w:ascii="Palatino Linotype" w:hAnsi="Palatino Linotype" w:cs="Arial"/>
                <w:b/>
                <w:i/>
              </w:rPr>
            </w:pPr>
            <w:r w:rsidRPr="00AA2DD0">
              <w:rPr>
                <w:rFonts w:ascii="Palatino Linotype" w:hAnsi="Palatino Linotype" w:cs="Arial"/>
                <w:b/>
                <w:i/>
              </w:rPr>
              <w:t>Constitución Política del Estado Libre y Soberano de México</w:t>
            </w:r>
          </w:p>
          <w:p w:rsidR="00005491" w:rsidRPr="00AA2DD0" w:rsidRDefault="00005491" w:rsidP="003A50E1">
            <w:pPr>
              <w:autoSpaceDE w:val="0"/>
              <w:autoSpaceDN w:val="0"/>
              <w:adjustRightInd w:val="0"/>
              <w:spacing w:before="240" w:line="360" w:lineRule="auto"/>
              <w:jc w:val="both"/>
              <w:rPr>
                <w:rFonts w:ascii="Palatino Linotype" w:eastAsia="Calibri" w:hAnsi="Palatino Linotype" w:cs="Arial"/>
                <w:i/>
                <w:lang w:val="es-ES_tradnl" w:eastAsia="es-MX"/>
              </w:rPr>
            </w:pPr>
            <w:r w:rsidRPr="00AA2DD0">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005491" w:rsidRPr="00AA2DD0" w:rsidRDefault="00005491" w:rsidP="003A50E1">
            <w:pPr>
              <w:autoSpaceDE w:val="0"/>
              <w:autoSpaceDN w:val="0"/>
              <w:adjustRightInd w:val="0"/>
              <w:spacing w:before="240" w:line="360" w:lineRule="auto"/>
              <w:jc w:val="both"/>
              <w:rPr>
                <w:rFonts w:ascii="Palatino Linotype" w:eastAsia="Calibri" w:hAnsi="Palatino Linotype" w:cs="Arial"/>
                <w:i/>
                <w:lang w:val="es-ES_tradnl" w:eastAsia="es-MX"/>
              </w:rPr>
            </w:pPr>
            <w:r w:rsidRPr="00AA2DD0">
              <w:rPr>
                <w:rFonts w:ascii="Palatino Linotype" w:eastAsia="Calibri" w:hAnsi="Palatino Linotype" w:cs="Arial"/>
                <w:i/>
                <w:lang w:val="es-ES_tradnl" w:eastAsia="es-MX"/>
              </w:rPr>
              <w:t>(…)</w:t>
            </w:r>
          </w:p>
          <w:p w:rsidR="00005491" w:rsidRPr="00AA2DD0" w:rsidRDefault="00005491" w:rsidP="003A50E1">
            <w:pPr>
              <w:autoSpaceDE w:val="0"/>
              <w:autoSpaceDN w:val="0"/>
              <w:adjustRightInd w:val="0"/>
              <w:spacing w:before="240" w:line="360" w:lineRule="auto"/>
              <w:jc w:val="both"/>
              <w:rPr>
                <w:rFonts w:ascii="Palatino Linotype" w:eastAsia="Calibri" w:hAnsi="Palatino Linotype" w:cs="Arial"/>
                <w:i/>
                <w:lang w:val="es-ES_tradnl" w:eastAsia="es-MX"/>
              </w:rPr>
            </w:pPr>
            <w:r w:rsidRPr="00AA2DD0">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005491" w:rsidRPr="00AA2DD0" w:rsidRDefault="00005491" w:rsidP="003A50E1">
            <w:pPr>
              <w:autoSpaceDE w:val="0"/>
              <w:autoSpaceDN w:val="0"/>
              <w:adjustRightInd w:val="0"/>
              <w:spacing w:before="240" w:line="360" w:lineRule="auto"/>
              <w:jc w:val="both"/>
              <w:rPr>
                <w:rFonts w:ascii="Palatino Linotype" w:eastAsia="Calibri" w:hAnsi="Palatino Linotype" w:cs="Arial"/>
                <w:i/>
                <w:lang w:val="es-ES_tradnl" w:eastAsia="es-MX"/>
              </w:rPr>
            </w:pPr>
            <w:r w:rsidRPr="00AA2DD0">
              <w:rPr>
                <w:rFonts w:ascii="Palatino Linotype" w:eastAsia="Calibri" w:hAnsi="Palatino Linotype" w:cs="Arial"/>
                <w:i/>
                <w:lang w:val="es-ES_tradnl" w:eastAsia="es-MX"/>
              </w:rPr>
              <w:t>(…)</w:t>
            </w:r>
          </w:p>
          <w:p w:rsidR="00005491" w:rsidRPr="00AA2DD0" w:rsidRDefault="00005491" w:rsidP="003A50E1">
            <w:pPr>
              <w:autoSpaceDE w:val="0"/>
              <w:autoSpaceDN w:val="0"/>
              <w:adjustRightInd w:val="0"/>
              <w:spacing w:before="240" w:line="360" w:lineRule="auto"/>
              <w:jc w:val="both"/>
              <w:rPr>
                <w:rFonts w:ascii="Palatino Linotype" w:eastAsia="Calibri" w:hAnsi="Palatino Linotype" w:cs="Arial"/>
                <w:i/>
                <w:lang w:val="es-ES_tradnl" w:eastAsia="es-MX"/>
              </w:rPr>
            </w:pPr>
            <w:r w:rsidRPr="00AA2DD0">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005491" w:rsidRPr="00AA2DD0" w:rsidRDefault="00005491" w:rsidP="003A50E1">
            <w:pPr>
              <w:autoSpaceDE w:val="0"/>
              <w:autoSpaceDN w:val="0"/>
              <w:adjustRightInd w:val="0"/>
              <w:spacing w:before="240" w:line="360" w:lineRule="auto"/>
              <w:jc w:val="both"/>
              <w:rPr>
                <w:rFonts w:ascii="Palatino Linotype" w:eastAsia="Calibri" w:hAnsi="Palatino Linotype" w:cs="Arial"/>
                <w:i/>
                <w:lang w:val="es-ES_tradnl" w:eastAsia="es-MX"/>
              </w:rPr>
            </w:pPr>
            <w:r w:rsidRPr="00AA2DD0">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05491" w:rsidRPr="00AA2DD0" w:rsidRDefault="00005491" w:rsidP="003A50E1">
            <w:pPr>
              <w:autoSpaceDE w:val="0"/>
              <w:autoSpaceDN w:val="0"/>
              <w:adjustRightInd w:val="0"/>
              <w:spacing w:before="240" w:line="360" w:lineRule="auto"/>
              <w:jc w:val="both"/>
              <w:rPr>
                <w:rFonts w:ascii="Palatino Linotype" w:eastAsia="Calibri" w:hAnsi="Palatino Linotype" w:cs="Arial"/>
                <w:i/>
                <w:lang w:val="es-ES_tradnl" w:eastAsia="es-MX"/>
              </w:rPr>
            </w:pPr>
            <w:r w:rsidRPr="00AA2DD0">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005491" w:rsidRPr="00AA2DD0" w:rsidRDefault="00005491" w:rsidP="003A50E1">
            <w:pPr>
              <w:autoSpaceDE w:val="0"/>
              <w:autoSpaceDN w:val="0"/>
              <w:adjustRightInd w:val="0"/>
              <w:spacing w:before="240" w:line="360" w:lineRule="auto"/>
              <w:jc w:val="both"/>
              <w:rPr>
                <w:rFonts w:ascii="Palatino Linotype" w:eastAsia="Calibri" w:hAnsi="Palatino Linotype" w:cs="Arial"/>
                <w:i/>
                <w:lang w:val="es-ES_tradnl" w:eastAsia="es-MX"/>
              </w:rPr>
            </w:pPr>
            <w:r w:rsidRPr="00AA2DD0">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005491" w:rsidRPr="00AA2DD0" w:rsidRDefault="00005491" w:rsidP="003A50E1">
            <w:pPr>
              <w:autoSpaceDE w:val="0"/>
              <w:autoSpaceDN w:val="0"/>
              <w:adjustRightInd w:val="0"/>
              <w:spacing w:before="240" w:line="360" w:lineRule="auto"/>
              <w:jc w:val="both"/>
              <w:rPr>
                <w:rFonts w:ascii="Palatino Linotype" w:hAnsi="Palatino Linotype" w:cs="Arial"/>
                <w:i/>
              </w:rPr>
            </w:pPr>
            <w:r w:rsidRPr="00AA2DD0">
              <w:rPr>
                <w:rFonts w:ascii="Palatino Linotype" w:hAnsi="Palatino Linotype" w:cs="Arial"/>
                <w:i/>
              </w:rPr>
              <w:t>(…)</w:t>
            </w:r>
          </w:p>
          <w:p w:rsidR="00005491" w:rsidRPr="00AA2DD0" w:rsidRDefault="00005491" w:rsidP="003A50E1">
            <w:pPr>
              <w:autoSpaceDE w:val="0"/>
              <w:autoSpaceDN w:val="0"/>
              <w:adjustRightInd w:val="0"/>
              <w:spacing w:before="240" w:line="360" w:lineRule="auto"/>
              <w:jc w:val="both"/>
              <w:rPr>
                <w:rFonts w:ascii="Palatino Linotype" w:hAnsi="Palatino Linotype" w:cs="Arial"/>
                <w:i/>
              </w:rPr>
            </w:pPr>
            <w:r w:rsidRPr="00AA2DD0">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005491" w:rsidRPr="00AA2DD0" w:rsidRDefault="00005491" w:rsidP="00005491">
      <w:pPr>
        <w:autoSpaceDE w:val="0"/>
        <w:autoSpaceDN w:val="0"/>
        <w:adjustRightInd w:val="0"/>
        <w:spacing w:before="240" w:line="360" w:lineRule="auto"/>
        <w:jc w:val="both"/>
        <w:rPr>
          <w:rFonts w:ascii="Palatino Linotype" w:hAnsi="Palatino Linotype"/>
        </w:rPr>
      </w:pPr>
      <w:r w:rsidRPr="00AA2DD0">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A2DD0">
        <w:rPr>
          <w:rFonts w:ascii="Palatino Linotype" w:hAnsi="Palatino Linotype"/>
          <w:b/>
          <w:u w:val="single"/>
        </w:rPr>
        <w:t>incluso, la solicitud de acceso a la información pueda ser anónima o no contener un nombre que identifique al solicitante o que permita tener certeza sobre su identidad</w:t>
      </w:r>
      <w:r w:rsidRPr="00AA2DD0">
        <w:rPr>
          <w:rFonts w:ascii="Palatino Linotype" w:hAnsi="Palatino Linotype"/>
        </w:rPr>
        <w:t xml:space="preserve">. </w:t>
      </w:r>
    </w:p>
    <w:p w:rsidR="00005491" w:rsidRPr="00AA2DD0" w:rsidRDefault="00005491" w:rsidP="00005491">
      <w:pPr>
        <w:pStyle w:val="Prrafodelista"/>
        <w:autoSpaceDE w:val="0"/>
        <w:autoSpaceDN w:val="0"/>
        <w:adjustRightInd w:val="0"/>
        <w:spacing w:before="240" w:after="160" w:line="360" w:lineRule="auto"/>
        <w:ind w:left="0"/>
        <w:jc w:val="both"/>
        <w:rPr>
          <w:rFonts w:ascii="Palatino Linotype" w:hAnsi="Palatino Linotype"/>
        </w:rPr>
      </w:pPr>
      <w:r w:rsidRPr="00AA2DD0">
        <w:rPr>
          <w:rFonts w:ascii="Palatino Linotype" w:hAnsi="Palatino Linotype"/>
        </w:rPr>
        <w:t xml:space="preserve">En conclusión, se cubrieron los requisitos de procedencia y </w:t>
      </w:r>
      <w:proofErr w:type="spellStart"/>
      <w:r w:rsidRPr="00AA2DD0">
        <w:rPr>
          <w:rFonts w:ascii="Palatino Linotype" w:hAnsi="Palatino Linotype"/>
        </w:rPr>
        <w:t>procedibilidad</w:t>
      </w:r>
      <w:proofErr w:type="spellEnd"/>
      <w:r w:rsidRPr="00AA2DD0">
        <w:rPr>
          <w:rFonts w:ascii="Palatino Linotype" w:hAnsi="Palatino Linotype"/>
        </w:rPr>
        <w:t xml:space="preserve"> y conforme a las constancias que obran en el expediente.</w:t>
      </w:r>
    </w:p>
    <w:p w:rsidR="00005491" w:rsidRPr="00AA2DD0" w:rsidRDefault="00005491" w:rsidP="00005491">
      <w:pPr>
        <w:pStyle w:val="Prrafodelista"/>
        <w:autoSpaceDE w:val="0"/>
        <w:autoSpaceDN w:val="0"/>
        <w:adjustRightInd w:val="0"/>
        <w:spacing w:before="240" w:after="160" w:line="360" w:lineRule="auto"/>
        <w:ind w:left="0"/>
        <w:jc w:val="both"/>
        <w:rPr>
          <w:rFonts w:ascii="Palatino Linotype" w:hAnsi="Palatino Linotype" w:cs="Arial"/>
        </w:rPr>
      </w:pPr>
    </w:p>
    <w:p w:rsidR="00005491" w:rsidRPr="00AA2DD0" w:rsidRDefault="00005491" w:rsidP="0000549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AA2DD0">
        <w:rPr>
          <w:rFonts w:ascii="Palatino Linotype" w:hAnsi="Palatino Linotype" w:cs="Arial"/>
          <w:b/>
          <w:sz w:val="28"/>
        </w:rPr>
        <w:t>TERCERO</w:t>
      </w:r>
      <w:r w:rsidRPr="00AA2DD0">
        <w:rPr>
          <w:rFonts w:ascii="Palatino Linotype" w:hAnsi="Palatino Linotype" w:cs="Arial"/>
          <w:b/>
        </w:rPr>
        <w:t xml:space="preserve">. </w:t>
      </w:r>
      <w:r w:rsidRPr="00AA2DD0">
        <w:rPr>
          <w:rFonts w:ascii="Palatino Linotype" w:hAnsi="Palatino Linotype" w:cs="Arial"/>
          <w:b/>
          <w:sz w:val="28"/>
          <w:szCs w:val="28"/>
        </w:rPr>
        <w:t>De las causas de improcedencia.</w:t>
      </w:r>
    </w:p>
    <w:p w:rsidR="00005491" w:rsidRPr="00AA2DD0" w:rsidRDefault="00005491" w:rsidP="00005491">
      <w:pPr>
        <w:pStyle w:val="Prrafodelista"/>
        <w:autoSpaceDE w:val="0"/>
        <w:autoSpaceDN w:val="0"/>
        <w:adjustRightInd w:val="0"/>
        <w:spacing w:before="240" w:after="160" w:line="360" w:lineRule="auto"/>
        <w:ind w:left="0"/>
        <w:jc w:val="both"/>
        <w:rPr>
          <w:rFonts w:ascii="Palatino Linotype" w:hAnsi="Palatino Linotype" w:cs="Arial"/>
        </w:rPr>
      </w:pPr>
      <w:r w:rsidRPr="00AA2DD0">
        <w:rPr>
          <w:rFonts w:ascii="Palatino Linotype" w:hAnsi="Palatino Linotype" w:cs="Arial"/>
        </w:rPr>
        <w:t xml:space="preserve">En el procedimiento de acceso a la información y de los medios de impugnación de la materia, se advierten diversos supuestos de </w:t>
      </w:r>
      <w:proofErr w:type="spellStart"/>
      <w:r w:rsidRPr="00AA2DD0">
        <w:rPr>
          <w:rFonts w:ascii="Palatino Linotype" w:hAnsi="Palatino Linotype" w:cs="Arial"/>
        </w:rPr>
        <w:t>procedibilidad</w:t>
      </w:r>
      <w:proofErr w:type="spellEnd"/>
      <w:r w:rsidRPr="00AA2DD0">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05491" w:rsidRPr="00AA2DD0" w:rsidRDefault="00005491" w:rsidP="00005491">
      <w:pPr>
        <w:pStyle w:val="Prrafodelista"/>
        <w:autoSpaceDE w:val="0"/>
        <w:autoSpaceDN w:val="0"/>
        <w:adjustRightInd w:val="0"/>
        <w:spacing w:line="360" w:lineRule="auto"/>
        <w:ind w:left="0"/>
        <w:jc w:val="both"/>
        <w:rPr>
          <w:rFonts w:ascii="Palatino Linotype" w:hAnsi="Palatino Linotype" w:cs="Arial"/>
        </w:rPr>
      </w:pPr>
      <w:r w:rsidRPr="00AA2DD0">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AA2DD0">
        <w:rPr>
          <w:rFonts w:ascii="Palatino Linotype" w:hAnsi="Palatino Linotype" w:cs="Arial"/>
        </w:rPr>
        <w:t>Resolutor</w:t>
      </w:r>
      <w:proofErr w:type="spellEnd"/>
      <w:r w:rsidRPr="00AA2DD0">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w:t>
      </w:r>
      <w:r w:rsidRPr="00AA2DD0">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A2DD0">
        <w:rPr>
          <w:rStyle w:val="Refdenotaalpie"/>
          <w:rFonts w:ascii="Palatino Linotype" w:hAnsi="Palatino Linotype" w:cs="Arial"/>
        </w:rPr>
        <w:footnoteReference w:id="1"/>
      </w:r>
      <w:r w:rsidRPr="00AA2DD0">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005491" w:rsidRPr="00AA2DD0" w:rsidRDefault="00005491" w:rsidP="00005491">
      <w:pPr>
        <w:tabs>
          <w:tab w:val="left" w:pos="709"/>
        </w:tabs>
        <w:spacing w:before="240" w:line="360" w:lineRule="auto"/>
        <w:ind w:right="51"/>
        <w:jc w:val="both"/>
        <w:rPr>
          <w:rFonts w:ascii="Palatino Linotype" w:hAnsi="Palatino Linotype"/>
          <w:b/>
          <w:sz w:val="28"/>
          <w:szCs w:val="28"/>
        </w:rPr>
      </w:pPr>
    </w:p>
    <w:p w:rsidR="00005491" w:rsidRPr="00AA2DD0" w:rsidRDefault="00005491" w:rsidP="00005491">
      <w:pPr>
        <w:tabs>
          <w:tab w:val="left" w:pos="709"/>
        </w:tabs>
        <w:spacing w:before="240" w:line="360" w:lineRule="auto"/>
        <w:ind w:right="51"/>
        <w:jc w:val="both"/>
        <w:rPr>
          <w:rFonts w:ascii="Palatino Linotype" w:hAnsi="Palatino Linotype"/>
          <w:b/>
          <w:sz w:val="28"/>
          <w:szCs w:val="28"/>
        </w:rPr>
      </w:pPr>
      <w:r w:rsidRPr="00AA2DD0">
        <w:rPr>
          <w:rFonts w:ascii="Palatino Linotype" w:hAnsi="Palatino Linotype"/>
          <w:b/>
          <w:sz w:val="28"/>
          <w:szCs w:val="28"/>
        </w:rPr>
        <w:t xml:space="preserve">CUARTO. Estudio y resolución del asunto </w:t>
      </w:r>
      <w:r w:rsidRPr="00AA2DD0">
        <w:rPr>
          <w:rFonts w:ascii="Palatino Linotype" w:hAnsi="Palatino Linotype"/>
          <w:b/>
          <w:sz w:val="28"/>
          <w:szCs w:val="28"/>
        </w:rPr>
        <w:tab/>
      </w:r>
    </w:p>
    <w:p w:rsidR="00005491" w:rsidRPr="00AA2DD0" w:rsidRDefault="00005491" w:rsidP="0000549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A2DD0">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AA2DD0">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005491" w:rsidRPr="00AA2DD0" w:rsidRDefault="00005491" w:rsidP="00005491">
      <w:pPr>
        <w:autoSpaceDE w:val="0"/>
        <w:autoSpaceDN w:val="0"/>
        <w:adjustRightInd w:val="0"/>
        <w:ind w:right="567"/>
        <w:rPr>
          <w:rFonts w:ascii="Palatino Linotype" w:eastAsia="Calibri" w:hAnsi="Palatino Linotype" w:cs="Arial"/>
        </w:rPr>
      </w:pPr>
    </w:p>
    <w:p w:rsidR="00005491" w:rsidRPr="00AA2DD0" w:rsidRDefault="00005491" w:rsidP="0000549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A2DD0">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005491" w:rsidRPr="00AA2DD0" w:rsidRDefault="00005491" w:rsidP="00005491">
      <w:pPr>
        <w:pStyle w:val="Citas"/>
        <w:spacing w:before="0" w:after="0" w:line="240" w:lineRule="auto"/>
      </w:pPr>
      <w:r w:rsidRPr="00AA2DD0">
        <w:rPr>
          <w:b/>
        </w:rPr>
        <w:t>Artículo 179.</w:t>
      </w:r>
      <w:r w:rsidRPr="00AA2DD0">
        <w:t xml:space="preserve"> El recurso de revisión es un medio de protección que la Ley otorga a los particulares, para hacer valer su derecho de acceso a la información pública, y procederá en contra de las siguientes causas: </w:t>
      </w:r>
    </w:p>
    <w:p w:rsidR="00005491" w:rsidRPr="00AA2DD0" w:rsidRDefault="00005491" w:rsidP="00005491">
      <w:pPr>
        <w:pStyle w:val="Citas"/>
        <w:numPr>
          <w:ilvl w:val="0"/>
          <w:numId w:val="3"/>
        </w:numPr>
        <w:spacing w:before="0" w:after="0" w:line="240" w:lineRule="auto"/>
        <w:rPr>
          <w:b/>
        </w:rPr>
      </w:pPr>
      <w:r w:rsidRPr="00AA2DD0">
        <w:rPr>
          <w:b/>
        </w:rPr>
        <w:t xml:space="preserve">La negativa a la información solicitada; </w:t>
      </w:r>
    </w:p>
    <w:p w:rsidR="00005491" w:rsidRPr="00AA2DD0" w:rsidRDefault="00005491" w:rsidP="00005491">
      <w:pPr>
        <w:pStyle w:val="Citas"/>
        <w:numPr>
          <w:ilvl w:val="0"/>
          <w:numId w:val="3"/>
        </w:numPr>
        <w:spacing w:before="0" w:after="0" w:line="240" w:lineRule="auto"/>
      </w:pPr>
      <w:r w:rsidRPr="00AA2DD0">
        <w:t xml:space="preserve">La clasificación de la información; </w:t>
      </w:r>
    </w:p>
    <w:p w:rsidR="00005491" w:rsidRPr="00AA2DD0" w:rsidRDefault="00005491" w:rsidP="00005491">
      <w:pPr>
        <w:pStyle w:val="Citas"/>
        <w:numPr>
          <w:ilvl w:val="0"/>
          <w:numId w:val="3"/>
        </w:numPr>
        <w:spacing w:before="0" w:after="0" w:line="240" w:lineRule="auto"/>
      </w:pPr>
      <w:r w:rsidRPr="00AA2DD0">
        <w:t xml:space="preserve">La declaración de inexistencia de la información; </w:t>
      </w:r>
    </w:p>
    <w:p w:rsidR="00005491" w:rsidRPr="00AA2DD0" w:rsidRDefault="00005491" w:rsidP="00005491">
      <w:pPr>
        <w:pStyle w:val="Citas"/>
        <w:numPr>
          <w:ilvl w:val="0"/>
          <w:numId w:val="3"/>
        </w:numPr>
        <w:spacing w:before="0" w:after="0" w:line="240" w:lineRule="auto"/>
      </w:pPr>
      <w:r w:rsidRPr="00AA2DD0">
        <w:t xml:space="preserve">La declaración de incompetencia por el sujeto obligado; </w:t>
      </w:r>
    </w:p>
    <w:p w:rsidR="00005491" w:rsidRPr="00AA2DD0" w:rsidRDefault="00005491" w:rsidP="00005491">
      <w:pPr>
        <w:pStyle w:val="Citas"/>
        <w:numPr>
          <w:ilvl w:val="0"/>
          <w:numId w:val="3"/>
        </w:numPr>
        <w:spacing w:before="0" w:after="0" w:line="240" w:lineRule="auto"/>
      </w:pPr>
      <w:r w:rsidRPr="00AA2DD0">
        <w:t xml:space="preserve">La entrega de información incompleta; </w:t>
      </w:r>
    </w:p>
    <w:p w:rsidR="00005491" w:rsidRPr="00AA2DD0" w:rsidRDefault="00005491" w:rsidP="00005491">
      <w:pPr>
        <w:pStyle w:val="Citas"/>
        <w:numPr>
          <w:ilvl w:val="0"/>
          <w:numId w:val="3"/>
        </w:numPr>
        <w:spacing w:before="0" w:after="0" w:line="240" w:lineRule="auto"/>
      </w:pPr>
      <w:r w:rsidRPr="00AA2DD0">
        <w:t xml:space="preserve">La entrega de información que no corresponda con lo solicitado; </w:t>
      </w:r>
    </w:p>
    <w:p w:rsidR="00005491" w:rsidRPr="00AA2DD0" w:rsidRDefault="00005491" w:rsidP="00005491">
      <w:pPr>
        <w:pStyle w:val="Citas"/>
        <w:numPr>
          <w:ilvl w:val="0"/>
          <w:numId w:val="3"/>
        </w:numPr>
        <w:spacing w:before="0" w:after="0" w:line="240" w:lineRule="auto"/>
      </w:pPr>
      <w:r w:rsidRPr="00AA2DD0">
        <w:t xml:space="preserve">La falta de respuesta a una solicitud de acceso a la información; </w:t>
      </w:r>
    </w:p>
    <w:p w:rsidR="00005491" w:rsidRPr="00AA2DD0" w:rsidRDefault="00005491" w:rsidP="00005491">
      <w:pPr>
        <w:pStyle w:val="Citas"/>
        <w:numPr>
          <w:ilvl w:val="0"/>
          <w:numId w:val="3"/>
        </w:numPr>
        <w:spacing w:before="0" w:after="0" w:line="240" w:lineRule="auto"/>
      </w:pPr>
      <w:r w:rsidRPr="00AA2DD0">
        <w:t xml:space="preserve">La notificación, entrega o puesta a disposición de información en una modalidad o formato distinto al solicitado; </w:t>
      </w:r>
    </w:p>
    <w:p w:rsidR="00005491" w:rsidRPr="00AA2DD0" w:rsidRDefault="00005491" w:rsidP="00005491">
      <w:pPr>
        <w:pStyle w:val="Citas"/>
        <w:numPr>
          <w:ilvl w:val="0"/>
          <w:numId w:val="3"/>
        </w:numPr>
        <w:spacing w:before="0" w:after="0" w:line="240" w:lineRule="auto"/>
      </w:pPr>
      <w:r w:rsidRPr="00AA2DD0">
        <w:t xml:space="preserve">La entrega o puesta a disposición de información en un formato incomprensible y/o no accesible para el solicitante; </w:t>
      </w:r>
    </w:p>
    <w:p w:rsidR="00005491" w:rsidRPr="00AA2DD0" w:rsidRDefault="00005491" w:rsidP="00005491">
      <w:pPr>
        <w:pStyle w:val="Citas"/>
        <w:numPr>
          <w:ilvl w:val="0"/>
          <w:numId w:val="3"/>
        </w:numPr>
        <w:spacing w:before="0" w:after="0" w:line="240" w:lineRule="auto"/>
      </w:pPr>
      <w:r w:rsidRPr="00AA2DD0">
        <w:t xml:space="preserve">Los costos o tiempos de entrega de la información; </w:t>
      </w:r>
    </w:p>
    <w:p w:rsidR="00005491" w:rsidRPr="00AA2DD0" w:rsidRDefault="00005491" w:rsidP="00005491">
      <w:pPr>
        <w:pStyle w:val="Citas"/>
        <w:numPr>
          <w:ilvl w:val="0"/>
          <w:numId w:val="3"/>
        </w:numPr>
        <w:spacing w:before="0" w:after="0" w:line="240" w:lineRule="auto"/>
      </w:pPr>
      <w:r w:rsidRPr="00AA2DD0">
        <w:t xml:space="preserve">La falta de trámite a una solicitud; </w:t>
      </w:r>
    </w:p>
    <w:p w:rsidR="00005491" w:rsidRPr="00AA2DD0" w:rsidRDefault="00005491" w:rsidP="00005491">
      <w:pPr>
        <w:pStyle w:val="Citas"/>
        <w:numPr>
          <w:ilvl w:val="0"/>
          <w:numId w:val="3"/>
        </w:numPr>
        <w:spacing w:before="0" w:after="0" w:line="240" w:lineRule="auto"/>
      </w:pPr>
      <w:r w:rsidRPr="00AA2DD0">
        <w:t xml:space="preserve">La negativa a permitir la consulta directa de la información; </w:t>
      </w:r>
    </w:p>
    <w:p w:rsidR="00005491" w:rsidRPr="00AA2DD0" w:rsidRDefault="00005491" w:rsidP="00005491">
      <w:pPr>
        <w:pStyle w:val="Citas"/>
        <w:numPr>
          <w:ilvl w:val="0"/>
          <w:numId w:val="3"/>
        </w:numPr>
        <w:spacing w:before="0" w:after="0" w:line="240" w:lineRule="auto"/>
      </w:pPr>
      <w:r w:rsidRPr="00AA2DD0">
        <w:t xml:space="preserve">La falta, deficiencia o insuficiencia de la fundamentación y/o motivación en la respuesta; y </w:t>
      </w:r>
    </w:p>
    <w:p w:rsidR="00005491" w:rsidRPr="00AA2DD0" w:rsidRDefault="00005491" w:rsidP="00005491">
      <w:pPr>
        <w:pStyle w:val="Citas"/>
        <w:numPr>
          <w:ilvl w:val="0"/>
          <w:numId w:val="3"/>
        </w:numPr>
        <w:spacing w:before="0" w:after="0" w:line="240" w:lineRule="auto"/>
      </w:pPr>
      <w:r w:rsidRPr="00AA2DD0">
        <w:t xml:space="preserve">La orientación a un trámite específico. </w:t>
      </w:r>
    </w:p>
    <w:p w:rsidR="00005491" w:rsidRPr="00AA2DD0" w:rsidRDefault="00005491" w:rsidP="00005491">
      <w:pPr>
        <w:pStyle w:val="Citas"/>
        <w:spacing w:before="0" w:after="0" w:line="240" w:lineRule="auto"/>
      </w:pPr>
      <w:r w:rsidRPr="00AA2DD0">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005491" w:rsidRPr="00AA2DD0" w:rsidRDefault="00005491" w:rsidP="00005491">
      <w:pPr>
        <w:autoSpaceDE w:val="0"/>
        <w:autoSpaceDN w:val="0"/>
        <w:adjustRightInd w:val="0"/>
        <w:ind w:right="567"/>
        <w:rPr>
          <w:rFonts w:ascii="Palatino Linotype" w:eastAsia="Calibri" w:hAnsi="Palatino Linotype" w:cs="Arial"/>
        </w:rPr>
      </w:pPr>
    </w:p>
    <w:p w:rsidR="00005491" w:rsidRPr="00AA2DD0" w:rsidRDefault="00005491" w:rsidP="00005491">
      <w:pPr>
        <w:autoSpaceDE w:val="0"/>
        <w:autoSpaceDN w:val="0"/>
        <w:adjustRightInd w:val="0"/>
        <w:ind w:right="567"/>
        <w:rPr>
          <w:rFonts w:ascii="Palatino Linotype" w:eastAsia="Calibri" w:hAnsi="Palatino Linotype" w:cs="Arial"/>
        </w:rPr>
      </w:pPr>
    </w:p>
    <w:p w:rsidR="00005491" w:rsidRPr="00AA2DD0" w:rsidRDefault="00005491" w:rsidP="00005491">
      <w:pPr>
        <w:spacing w:line="360" w:lineRule="auto"/>
        <w:jc w:val="both"/>
        <w:rPr>
          <w:rFonts w:ascii="Palatino Linotype" w:hAnsi="Palatino Linotype" w:cs="Tahoma"/>
          <w:bCs/>
        </w:rPr>
      </w:pPr>
      <w:r w:rsidRPr="00AA2DD0">
        <w:rPr>
          <w:rFonts w:ascii="Palatino Linotype" w:hAnsi="Palatino Linotype" w:cs="Tahoma"/>
          <w:bCs/>
        </w:rPr>
        <w:t xml:space="preserve">Bajo estas líneas argumentativas, al retomar y delimitar los requerimientos del ahora </w:t>
      </w:r>
      <w:r w:rsidRPr="00AA2DD0">
        <w:rPr>
          <w:rFonts w:ascii="Palatino Linotype" w:hAnsi="Palatino Linotype" w:cs="Tahoma"/>
          <w:b/>
          <w:bCs/>
        </w:rPr>
        <w:t>Recurrente</w:t>
      </w:r>
      <w:r w:rsidRPr="00AA2DD0">
        <w:rPr>
          <w:rFonts w:ascii="Palatino Linotype" w:hAnsi="Palatino Linotype" w:cs="Tahoma"/>
          <w:bCs/>
        </w:rPr>
        <w:t>, de manera objetiva se precisa que requiere la siguiente información:</w:t>
      </w:r>
    </w:p>
    <w:p w:rsidR="00005491" w:rsidRPr="00AA2DD0" w:rsidRDefault="00005491" w:rsidP="00005491">
      <w:pPr>
        <w:spacing w:line="360" w:lineRule="auto"/>
        <w:jc w:val="both"/>
        <w:rPr>
          <w:rFonts w:ascii="Palatino Linotype" w:hAnsi="Palatino Linotype" w:cs="Tahoma"/>
          <w:bCs/>
        </w:rPr>
      </w:pPr>
    </w:p>
    <w:p w:rsidR="00005491" w:rsidRPr="00AA2DD0" w:rsidRDefault="00407014" w:rsidP="003A50E1">
      <w:pPr>
        <w:pStyle w:val="Prrafodelista"/>
        <w:numPr>
          <w:ilvl w:val="0"/>
          <w:numId w:val="2"/>
        </w:numPr>
        <w:tabs>
          <w:tab w:val="left" w:pos="1828"/>
        </w:tabs>
        <w:spacing w:line="360" w:lineRule="auto"/>
        <w:jc w:val="both"/>
        <w:rPr>
          <w:rFonts w:ascii="Palatino Linotype" w:hAnsi="Palatino Linotype" w:cs="Tahoma"/>
          <w:bCs/>
        </w:rPr>
      </w:pPr>
      <w:r w:rsidRPr="00AA2DD0">
        <w:rPr>
          <w:rFonts w:ascii="Palatino Linotype" w:hAnsi="Palatino Linotype" w:cs="Tahoma"/>
          <w:bCs/>
        </w:rPr>
        <w:lastRenderedPageBreak/>
        <w:t>T</w:t>
      </w:r>
      <w:r w:rsidR="003A50E1" w:rsidRPr="00AA2DD0">
        <w:rPr>
          <w:rFonts w:ascii="Palatino Linotype" w:hAnsi="Palatino Linotype" w:cs="Tahoma"/>
          <w:bCs/>
        </w:rPr>
        <w:t>ítulo y cédula profesional de la licenciatura en derecho del quinto regidor Armando</w:t>
      </w:r>
      <w:r w:rsidR="00005491" w:rsidRPr="00AA2DD0">
        <w:rPr>
          <w:rFonts w:ascii="Palatino Linotype" w:hAnsi="Palatino Linotype" w:cs="Tahoma"/>
          <w:bCs/>
        </w:rPr>
        <w:t>.</w:t>
      </w:r>
    </w:p>
    <w:p w:rsidR="00005491" w:rsidRPr="00AA2DD0" w:rsidRDefault="00005491" w:rsidP="00005491">
      <w:pPr>
        <w:spacing w:before="240" w:line="360" w:lineRule="auto"/>
        <w:jc w:val="both"/>
        <w:rPr>
          <w:rFonts w:ascii="Palatino Linotype" w:hAnsi="Palatino Linotype" w:cs="Arial"/>
          <w:b/>
        </w:rPr>
      </w:pPr>
      <w:r w:rsidRPr="00AA2DD0">
        <w:rPr>
          <w:rFonts w:ascii="Palatino Linotype" w:hAnsi="Palatino Linotype" w:cs="Arial"/>
        </w:rPr>
        <w:t xml:space="preserve">De conformidad con las constancias que obran en el expediente electrónico, se observa que el </w:t>
      </w:r>
      <w:r w:rsidRPr="00AA2DD0">
        <w:rPr>
          <w:rFonts w:ascii="Palatino Linotype" w:hAnsi="Palatino Linotype" w:cs="Arial"/>
          <w:b/>
        </w:rPr>
        <w:t>Sujeto Obligado</w:t>
      </w:r>
      <w:r w:rsidRPr="00AA2DD0">
        <w:rPr>
          <w:rFonts w:ascii="Palatino Linotype" w:hAnsi="Palatino Linotype" w:cs="Arial"/>
        </w:rPr>
        <w:t xml:space="preserve"> dio respuesta por medio del sistema SAIMEX, a la solicitud de información</w:t>
      </w:r>
      <w:r w:rsidRPr="00AA2DD0">
        <w:rPr>
          <w:rFonts w:ascii="Palatino Linotype" w:eastAsia="Palatino Linotype" w:hAnsi="Palatino Linotype" w:cs="Palatino Linotype"/>
          <w:b/>
          <w:color w:val="000000"/>
        </w:rPr>
        <w:t xml:space="preserve"> </w:t>
      </w:r>
      <w:r w:rsidRPr="00AA2DD0">
        <w:rPr>
          <w:rFonts w:ascii="Palatino Linotype" w:hAnsi="Palatino Linotype" w:cs="Arial"/>
          <w:b/>
        </w:rPr>
        <w:t xml:space="preserve">04381/TOLUCA/IP/2025; </w:t>
      </w:r>
      <w:r w:rsidRPr="00AA2DD0">
        <w:rPr>
          <w:rFonts w:ascii="Palatino Linotype" w:hAnsi="Palatino Linotype" w:cs="Arial"/>
        </w:rPr>
        <w:t xml:space="preserve">a través </w:t>
      </w:r>
      <w:r w:rsidR="00407014" w:rsidRPr="00AA2DD0">
        <w:rPr>
          <w:rFonts w:ascii="Palatino Linotype" w:hAnsi="Palatino Linotype" w:cs="Arial"/>
        </w:rPr>
        <w:t>del archivo electrónico siguiente</w:t>
      </w:r>
      <w:r w:rsidRPr="00AA2DD0">
        <w:rPr>
          <w:rFonts w:ascii="Palatino Linotype" w:hAnsi="Palatino Linotype" w:cs="Arial"/>
          <w:b/>
        </w:rPr>
        <w:t>:</w:t>
      </w:r>
    </w:p>
    <w:p w:rsidR="00407014" w:rsidRPr="00AA2DD0" w:rsidRDefault="00407014" w:rsidP="00407014">
      <w:pPr>
        <w:pStyle w:val="Prrafodelista"/>
        <w:numPr>
          <w:ilvl w:val="0"/>
          <w:numId w:val="6"/>
        </w:numPr>
        <w:spacing w:before="240" w:line="360" w:lineRule="auto"/>
        <w:jc w:val="both"/>
        <w:rPr>
          <w:rFonts w:ascii="Palatino Linotype" w:hAnsi="Palatino Linotype" w:cs="Arial"/>
          <w:b/>
        </w:rPr>
      </w:pPr>
      <w:r w:rsidRPr="00AA2DD0">
        <w:rPr>
          <w:rFonts w:ascii="Palatino Linotype" w:hAnsi="Palatino Linotype" w:cs="Arial"/>
          <w:b/>
          <w:i/>
        </w:rPr>
        <w:t>NOTIF. CIUDADANO S. 4381.pdf</w:t>
      </w:r>
      <w:r w:rsidRPr="00AA2DD0">
        <w:rPr>
          <w:rFonts w:ascii="Palatino Linotype" w:hAnsi="Palatino Linotype" w:cs="Arial"/>
          <w:b/>
        </w:rPr>
        <w:t xml:space="preserve">: </w:t>
      </w:r>
      <w:r w:rsidRPr="00AA2DD0">
        <w:rPr>
          <w:rFonts w:ascii="Palatino Linotype" w:hAnsi="Palatino Linotype" w:cs="Arial"/>
        </w:rPr>
        <w:t>contiene la nota informativa número 946/2025, firmada por la Directora de Recursos Humanos, en el que remite una liga electrónica en datos cerrados.</w:t>
      </w:r>
    </w:p>
    <w:p w:rsidR="00407014" w:rsidRPr="00AA2DD0" w:rsidRDefault="00407014" w:rsidP="00407014">
      <w:pPr>
        <w:pStyle w:val="Prrafodelista"/>
        <w:spacing w:before="240" w:line="360" w:lineRule="auto"/>
        <w:ind w:left="720"/>
        <w:jc w:val="both"/>
        <w:rPr>
          <w:rFonts w:ascii="Palatino Linotype" w:hAnsi="Palatino Linotype" w:cs="Arial"/>
          <w:b/>
        </w:rPr>
      </w:pPr>
      <w:r w:rsidRPr="00AA2DD0">
        <w:rPr>
          <w:rFonts w:ascii="Palatino Linotype" w:hAnsi="Palatino Linotype" w:cs="Arial"/>
          <w:b/>
          <w:noProof/>
          <w:lang w:val="es-MX" w:eastAsia="es-MX"/>
        </w:rPr>
        <w:drawing>
          <wp:inline distT="0" distB="0" distL="0" distR="0">
            <wp:extent cx="5105400" cy="1635564"/>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443490.tmp"/>
                    <pic:cNvPicPr/>
                  </pic:nvPicPr>
                  <pic:blipFill>
                    <a:blip r:embed="rId7">
                      <a:extLst>
                        <a:ext uri="{28A0092B-C50C-407E-A947-70E740481C1C}">
                          <a14:useLocalDpi xmlns:a14="http://schemas.microsoft.com/office/drawing/2010/main" val="0"/>
                        </a:ext>
                      </a:extLst>
                    </a:blip>
                    <a:stretch>
                      <a:fillRect/>
                    </a:stretch>
                  </pic:blipFill>
                  <pic:spPr>
                    <a:xfrm>
                      <a:off x="0" y="0"/>
                      <a:ext cx="5131827" cy="1644030"/>
                    </a:xfrm>
                    <a:prstGeom prst="rect">
                      <a:avLst/>
                    </a:prstGeom>
                  </pic:spPr>
                </pic:pic>
              </a:graphicData>
            </a:graphic>
          </wp:inline>
        </w:drawing>
      </w:r>
    </w:p>
    <w:p w:rsidR="00005491" w:rsidRPr="00AA2DD0" w:rsidRDefault="00005491" w:rsidP="00005491">
      <w:pPr>
        <w:pBdr>
          <w:top w:val="nil"/>
          <w:left w:val="nil"/>
          <w:bottom w:val="nil"/>
          <w:right w:val="nil"/>
          <w:between w:val="nil"/>
        </w:pBdr>
        <w:spacing w:line="360" w:lineRule="auto"/>
        <w:contextualSpacing/>
        <w:jc w:val="both"/>
        <w:rPr>
          <w:rFonts w:ascii="Palatino Linotype" w:hAnsi="Palatino Linotype" w:cs="Arial"/>
          <w:bCs/>
        </w:rPr>
      </w:pPr>
    </w:p>
    <w:p w:rsidR="00005491" w:rsidRPr="00AA2DD0" w:rsidRDefault="00005491" w:rsidP="00005491">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AA2DD0">
        <w:rPr>
          <w:rFonts w:ascii="Palatino Linotype" w:hAnsi="Palatino Linotype" w:cs="Arial"/>
          <w:bCs/>
        </w:rPr>
        <w:t xml:space="preserve">Es así como, derivado de la respuesta emitida por </w:t>
      </w:r>
      <w:r w:rsidRPr="00AA2DD0">
        <w:rPr>
          <w:rFonts w:ascii="Palatino Linotype" w:hAnsi="Palatino Linotype" w:cs="Arial"/>
          <w:b/>
          <w:bCs/>
        </w:rPr>
        <w:t>El Sujeto Obligado</w:t>
      </w:r>
      <w:r w:rsidRPr="00AA2DD0">
        <w:rPr>
          <w:rFonts w:ascii="Palatino Linotype" w:hAnsi="Palatino Linotype" w:cs="Arial"/>
          <w:bCs/>
        </w:rPr>
        <w:t xml:space="preserve">, </w:t>
      </w:r>
      <w:r w:rsidRPr="00AA2DD0">
        <w:rPr>
          <w:rFonts w:ascii="Palatino Linotype" w:hAnsi="Palatino Linotype" w:cs="Arial"/>
          <w:b/>
          <w:bCs/>
        </w:rPr>
        <w:t>el Recurrente</w:t>
      </w:r>
      <w:r w:rsidRPr="00AA2DD0">
        <w:rPr>
          <w:rFonts w:ascii="Palatino Linotype" w:hAnsi="Palatino Linotype" w:cs="Arial"/>
          <w:bCs/>
        </w:rPr>
        <w:t>, interpuso el presente recurso de revisión, señalando sustancialmente como sus razones o motivos de inconformidad, lo siguiente:</w:t>
      </w:r>
      <w:r w:rsidRPr="00AA2DD0" w:rsidDel="00107C3B">
        <w:rPr>
          <w:rFonts w:ascii="Palatino Linotype" w:hAnsi="Palatino Linotype"/>
          <w:b/>
          <w:i/>
        </w:rPr>
        <w:t xml:space="preserve"> </w:t>
      </w:r>
      <w:r w:rsidRPr="00AA2DD0">
        <w:rPr>
          <w:rFonts w:ascii="Palatino Linotype" w:hAnsi="Palatino Linotype"/>
          <w:i/>
        </w:rPr>
        <w:t>“</w:t>
      </w:r>
      <w:r w:rsidR="00407014" w:rsidRPr="00AA2DD0">
        <w:rPr>
          <w:rFonts w:ascii="Palatino Linotype" w:hAnsi="Palatino Linotype"/>
          <w:i/>
        </w:rPr>
        <w:t xml:space="preserve">Solicito que me entreguen la información, es incongruente que el Regidor Armando no tenga a la mano su Cedula y </w:t>
      </w:r>
      <w:proofErr w:type="spellStart"/>
      <w:r w:rsidR="00407014" w:rsidRPr="00AA2DD0">
        <w:rPr>
          <w:rFonts w:ascii="Palatino Linotype" w:hAnsi="Palatino Linotype"/>
          <w:i/>
        </w:rPr>
        <w:t>Titulo</w:t>
      </w:r>
      <w:proofErr w:type="spellEnd"/>
      <w:r w:rsidR="00407014" w:rsidRPr="00AA2DD0">
        <w:rPr>
          <w:rFonts w:ascii="Palatino Linotype" w:hAnsi="Palatino Linotype"/>
          <w:i/>
        </w:rPr>
        <w:t xml:space="preserve"> profesional y segundo el </w:t>
      </w:r>
      <w:proofErr w:type="spellStart"/>
      <w:r w:rsidR="00407014" w:rsidRPr="00AA2DD0">
        <w:rPr>
          <w:rFonts w:ascii="Palatino Linotype" w:hAnsi="Palatino Linotype"/>
          <w:i/>
        </w:rPr>
        <w:t>area</w:t>
      </w:r>
      <w:proofErr w:type="spellEnd"/>
      <w:r w:rsidR="00407014" w:rsidRPr="00AA2DD0">
        <w:rPr>
          <w:rFonts w:ascii="Palatino Linotype" w:hAnsi="Palatino Linotype"/>
          <w:i/>
        </w:rPr>
        <w:t xml:space="preserve"> de Recursos Humanos y Administración son responsables de tener el expediente de alta y documentos del servidor </w:t>
      </w:r>
      <w:proofErr w:type="spellStart"/>
      <w:r w:rsidR="00407014" w:rsidRPr="00AA2DD0">
        <w:rPr>
          <w:rFonts w:ascii="Palatino Linotype" w:hAnsi="Palatino Linotype"/>
          <w:i/>
        </w:rPr>
        <w:t>publico</w:t>
      </w:r>
      <w:proofErr w:type="spellEnd"/>
      <w:r w:rsidR="00407014" w:rsidRPr="00AA2DD0">
        <w:rPr>
          <w:rFonts w:ascii="Palatino Linotype" w:hAnsi="Palatino Linotype"/>
          <w:i/>
        </w:rPr>
        <w:t>.</w:t>
      </w:r>
      <w:r w:rsidRPr="00AA2DD0">
        <w:rPr>
          <w:rFonts w:ascii="Palatino Linotype" w:hAnsi="Palatino Linotype"/>
          <w:i/>
        </w:rPr>
        <w:t>” (Sic).</w:t>
      </w:r>
    </w:p>
    <w:p w:rsidR="00407014" w:rsidRPr="00AA2DD0" w:rsidRDefault="00407014" w:rsidP="00005491">
      <w:pPr>
        <w:widowControl w:val="0"/>
        <w:tabs>
          <w:tab w:val="left" w:pos="1701"/>
          <w:tab w:val="left" w:pos="1843"/>
        </w:tabs>
        <w:spacing w:line="360" w:lineRule="auto"/>
        <w:jc w:val="both"/>
        <w:rPr>
          <w:rFonts w:ascii="Palatino Linotype" w:eastAsia="Calibri" w:hAnsi="Palatino Linotype" w:cs="Calibri"/>
          <w:lang w:val="es-ES_tradnl" w:eastAsia="es-MX"/>
        </w:rPr>
      </w:pPr>
    </w:p>
    <w:p w:rsidR="00A336C5" w:rsidRPr="00AA2DD0" w:rsidRDefault="00A336C5" w:rsidP="00A336C5">
      <w:pPr>
        <w:spacing w:line="360" w:lineRule="auto"/>
        <w:jc w:val="both"/>
        <w:rPr>
          <w:rFonts w:ascii="Palatino Linotype" w:hAnsi="Palatino Linotype" w:cs="Arial"/>
          <w:b/>
          <w:i/>
        </w:rPr>
      </w:pPr>
      <w:r w:rsidRPr="00AA2DD0">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de los archivos electrónicos </w:t>
      </w:r>
      <w:r w:rsidRPr="00AA2DD0">
        <w:rPr>
          <w:rFonts w:ascii="Palatino Linotype" w:eastAsia="Calibri" w:hAnsi="Palatino Linotype" w:cs="Calibri"/>
          <w:lang w:val="es-ES_tradnl" w:eastAsia="es-MX"/>
        </w:rPr>
        <w:lastRenderedPageBreak/>
        <w:t>denominado “</w:t>
      </w:r>
      <w:r w:rsidRPr="00AA2DD0">
        <w:rPr>
          <w:rFonts w:ascii="Palatino Linotype" w:hAnsi="Palatino Linotype" w:cs="Arial"/>
          <w:b/>
          <w:i/>
        </w:rPr>
        <w:t>Ratificación 10985.pdf”, “Ratificación 10985.pdf” y “ANEXOS 10985-2025.pdf”</w:t>
      </w:r>
      <w:r w:rsidRPr="00AA2DD0">
        <w:rPr>
          <w:rFonts w:ascii="Palatino Linotype" w:hAnsi="Palatino Linotype" w:cs="Arial"/>
        </w:rPr>
        <w:t>, en los que ratifica su respuesta.</w:t>
      </w:r>
    </w:p>
    <w:p w:rsidR="00005491" w:rsidRPr="00AA2DD0" w:rsidRDefault="00005491" w:rsidP="00005491">
      <w:pPr>
        <w:widowControl w:val="0"/>
        <w:tabs>
          <w:tab w:val="left" w:pos="1701"/>
          <w:tab w:val="left" w:pos="1843"/>
        </w:tabs>
        <w:spacing w:line="360" w:lineRule="auto"/>
        <w:jc w:val="both"/>
        <w:rPr>
          <w:rFonts w:ascii="Palatino Linotype" w:hAnsi="Palatino Linotype" w:cs="Arial"/>
        </w:rPr>
      </w:pPr>
    </w:p>
    <w:p w:rsidR="008148B9" w:rsidRPr="00AA2DD0" w:rsidRDefault="008148B9" w:rsidP="008148B9">
      <w:pPr>
        <w:spacing w:line="360" w:lineRule="auto"/>
        <w:jc w:val="both"/>
        <w:rPr>
          <w:rFonts w:ascii="Palatino Linotype" w:eastAsia="Calibri" w:hAnsi="Palatino Linotype" w:cs="Tahoma"/>
          <w:bCs/>
          <w:szCs w:val="22"/>
          <w:lang w:val="es-ES_tradnl" w:eastAsia="es-MX"/>
        </w:rPr>
      </w:pPr>
      <w:r w:rsidRPr="00AA2DD0">
        <w:rPr>
          <w:rFonts w:ascii="Palatino Linotype" w:eastAsia="Calibri" w:hAnsi="Palatino Linotype" w:cs="Tahoma"/>
          <w:bCs/>
          <w:szCs w:val="22"/>
          <w:lang w:val="es-ES_tradnl" w:eastAsia="es-MX"/>
        </w:rPr>
        <w:t xml:space="preserve">En primer término, se debe precisar que </w:t>
      </w:r>
      <w:r w:rsidR="000279FD" w:rsidRPr="00AA2DD0">
        <w:rPr>
          <w:rFonts w:ascii="Palatino Linotype" w:eastAsia="Calibri" w:hAnsi="Palatino Linotype" w:cs="Tahoma"/>
          <w:bCs/>
          <w:szCs w:val="22"/>
          <w:lang w:val="es-ES_tradnl" w:eastAsia="es-MX"/>
        </w:rPr>
        <w:t xml:space="preserve">la liga electrónica </w:t>
      </w:r>
      <w:r w:rsidRPr="00AA2DD0">
        <w:rPr>
          <w:rFonts w:ascii="Palatino Linotype" w:eastAsia="Calibri" w:hAnsi="Palatino Linotype" w:cs="Tahoma"/>
          <w:bCs/>
          <w:szCs w:val="22"/>
          <w:lang w:val="es-ES_tradnl" w:eastAsia="es-MX"/>
        </w:rPr>
        <w:t xml:space="preserve">se encuentra en un formato cerrado, es decir que, para </w:t>
      </w:r>
      <w:r w:rsidRPr="00AA2DD0">
        <w:rPr>
          <w:rFonts w:ascii="Palatino Linotype" w:eastAsia="Calibri" w:hAnsi="Palatino Linotype" w:cs="Tahoma"/>
          <w:b/>
          <w:bCs/>
          <w:szCs w:val="22"/>
          <w:lang w:val="es-ES_tradnl" w:eastAsia="es-MX"/>
        </w:rPr>
        <w:t xml:space="preserve">LA PARTE RECURRENTE </w:t>
      </w:r>
      <w:r w:rsidRPr="00AA2DD0">
        <w:rPr>
          <w:rFonts w:ascii="Palatino Linotype" w:eastAsia="Calibri" w:hAnsi="Palatino Linotype" w:cs="Tahoma"/>
          <w:bCs/>
          <w:szCs w:val="22"/>
          <w:lang w:val="es-ES_tradnl" w:eastAsia="es-MX"/>
        </w:rPr>
        <w:t>implica realizar una transcripción de la totalidad de los caracteres que integran el link, lo cual puede llevar a errores técnicos y humanos que impidan o dificulten a los solicitantes allegarse de la información que conforme a su derecho sea requerida.</w:t>
      </w:r>
    </w:p>
    <w:p w:rsidR="008148B9" w:rsidRPr="00AA2DD0" w:rsidRDefault="008148B9" w:rsidP="008148B9">
      <w:pPr>
        <w:spacing w:line="360" w:lineRule="auto"/>
        <w:jc w:val="both"/>
        <w:rPr>
          <w:rFonts w:ascii="Palatino Linotype" w:eastAsia="Calibri" w:hAnsi="Palatino Linotype" w:cs="Tahoma"/>
          <w:bCs/>
          <w:szCs w:val="22"/>
          <w:lang w:val="es-ES_tradnl" w:eastAsia="es-MX"/>
        </w:rPr>
      </w:pPr>
    </w:p>
    <w:p w:rsidR="008148B9" w:rsidRPr="00AA2DD0" w:rsidRDefault="008148B9" w:rsidP="008148B9">
      <w:pPr>
        <w:spacing w:line="360" w:lineRule="auto"/>
        <w:jc w:val="both"/>
        <w:rPr>
          <w:rFonts w:ascii="Palatino Linotype" w:eastAsia="Calibri" w:hAnsi="Palatino Linotype" w:cs="Tahoma"/>
          <w:b/>
          <w:bCs/>
          <w:i/>
          <w:szCs w:val="22"/>
          <w:lang w:val="es-ES_tradnl" w:eastAsia="es-MX"/>
        </w:rPr>
      </w:pPr>
      <w:r w:rsidRPr="00AA2DD0">
        <w:rPr>
          <w:rFonts w:ascii="Palatino Linotype" w:eastAsia="Calibri" w:hAnsi="Palatino Linotype" w:cs="Tahoma"/>
          <w:bCs/>
          <w:szCs w:val="22"/>
          <w:lang w:val="es-ES_tradnl" w:eastAsia="es-MX"/>
        </w:rPr>
        <w:t>Al respecto la Carta Internacional de Datos Abiertos; prevé que: “</w:t>
      </w:r>
      <w:r w:rsidRPr="00AA2DD0">
        <w:rPr>
          <w:rFonts w:ascii="Palatino Linotype" w:eastAsia="Calibri" w:hAnsi="Palatino Linotype" w:cs="Tahoma"/>
          <w:bCs/>
          <w:i/>
          <w:szCs w:val="22"/>
          <w:lang w:val="es-ES_tradnl" w:eastAsia="es-MX"/>
        </w:rPr>
        <w:t>los</w:t>
      </w:r>
      <w:r w:rsidRPr="00AA2DD0">
        <w:rPr>
          <w:rFonts w:ascii="Palatino Linotype" w:eastAsia="Calibri" w:hAnsi="Palatino Linotype" w:cs="Tahoma"/>
          <w:bCs/>
          <w:szCs w:val="22"/>
          <w:lang w:val="es-ES_tradnl" w:eastAsia="es-MX"/>
        </w:rPr>
        <w:t xml:space="preserve"> </w:t>
      </w:r>
      <w:r w:rsidRPr="00AA2DD0">
        <w:rPr>
          <w:rFonts w:ascii="Palatino Linotype" w:eastAsia="Calibri" w:hAnsi="Palatino Linotype" w:cs="Tahoma"/>
          <w:bCs/>
          <w:i/>
          <w:szCs w:val="22"/>
          <w:lang w:val="es-ES_tradnl" w:eastAsia="es-MX"/>
        </w:rPr>
        <w:t>Datos abiertos son datos digitales que son puestos a disposición con las características técnicas y jurídicas necesarias para que puedan ser usados, reutilizados y redistribuidos libremente por cualquier persona, en cualquier momento y en cualquier lugar”.</w:t>
      </w:r>
    </w:p>
    <w:p w:rsidR="008148B9" w:rsidRPr="00AA2DD0" w:rsidRDefault="008148B9" w:rsidP="008148B9">
      <w:pPr>
        <w:spacing w:line="360" w:lineRule="auto"/>
        <w:jc w:val="both"/>
        <w:rPr>
          <w:rFonts w:ascii="Palatino Linotype" w:eastAsia="Calibri" w:hAnsi="Palatino Linotype" w:cs="Tahoma"/>
          <w:b/>
          <w:bCs/>
          <w:i/>
          <w:szCs w:val="22"/>
          <w:lang w:val="es-ES_tradnl" w:eastAsia="es-MX"/>
        </w:rPr>
      </w:pPr>
    </w:p>
    <w:p w:rsidR="008148B9" w:rsidRPr="00AA2DD0" w:rsidRDefault="008148B9" w:rsidP="008148B9">
      <w:pPr>
        <w:spacing w:line="360" w:lineRule="auto"/>
        <w:jc w:val="both"/>
        <w:rPr>
          <w:rFonts w:ascii="Palatino Linotype" w:eastAsia="Calibri" w:hAnsi="Palatino Linotype" w:cs="Tahoma"/>
          <w:bCs/>
          <w:szCs w:val="22"/>
          <w:lang w:val="es-ES_tradnl" w:eastAsia="es-MX"/>
        </w:rPr>
      </w:pPr>
      <w:r w:rsidRPr="00AA2DD0">
        <w:rPr>
          <w:rFonts w:ascii="Palatino Linotype" w:eastAsia="Calibri" w:hAnsi="Palatino Linotype" w:cs="Tahoma"/>
          <w:bCs/>
          <w:szCs w:val="22"/>
          <w:lang w:val="es-ES_tradnl" w:eastAsia="es-MX"/>
        </w:rPr>
        <w:t>Por su parte, el Decreto por el que se establece la regulación en materia de Datos Abiertos, publicado en el Diario Oficial de la Federación el veinte de febrero de dos mil quince, indica en su artículo segundo lo siguiente:</w:t>
      </w:r>
    </w:p>
    <w:p w:rsidR="008148B9" w:rsidRPr="00AA2DD0" w:rsidRDefault="008148B9" w:rsidP="008148B9">
      <w:pPr>
        <w:spacing w:line="360" w:lineRule="auto"/>
        <w:jc w:val="both"/>
        <w:rPr>
          <w:rFonts w:ascii="Palatino Linotype" w:eastAsia="Calibri" w:hAnsi="Palatino Linotype" w:cs="Tahoma"/>
          <w:bCs/>
          <w:szCs w:val="22"/>
          <w:lang w:val="es-ES_tradnl" w:eastAsia="es-MX"/>
        </w:rPr>
      </w:pPr>
    </w:p>
    <w:p w:rsidR="008148B9" w:rsidRPr="00AA2DD0" w:rsidRDefault="008148B9" w:rsidP="008148B9">
      <w:pPr>
        <w:spacing w:line="360" w:lineRule="auto"/>
        <w:ind w:left="567" w:right="616"/>
        <w:jc w:val="both"/>
        <w:rPr>
          <w:rFonts w:ascii="Palatino Linotype" w:eastAsia="Calibri" w:hAnsi="Palatino Linotype" w:cs="Tahoma"/>
          <w:b/>
          <w:bCs/>
          <w:i/>
          <w:szCs w:val="22"/>
          <w:lang w:val="es-ES_tradnl" w:eastAsia="es-MX"/>
        </w:rPr>
      </w:pPr>
      <w:r w:rsidRPr="00AA2DD0">
        <w:rPr>
          <w:rFonts w:ascii="Palatino Linotype" w:eastAsia="Calibri" w:hAnsi="Palatino Linotype" w:cs="Tahoma"/>
          <w:b/>
          <w:bCs/>
          <w:i/>
          <w:szCs w:val="22"/>
          <w:lang w:val="es-ES_tradnl" w:eastAsia="es-MX"/>
        </w:rPr>
        <w:t>ARTÍCULO SEGUNDO. -Para los efectos del presente Decreto, se entenderá por:</w:t>
      </w:r>
    </w:p>
    <w:p w:rsidR="008148B9" w:rsidRPr="00AA2DD0" w:rsidRDefault="008148B9" w:rsidP="008148B9">
      <w:pPr>
        <w:spacing w:line="360" w:lineRule="auto"/>
        <w:ind w:left="567" w:right="616"/>
        <w:jc w:val="both"/>
        <w:rPr>
          <w:rFonts w:ascii="Palatino Linotype" w:eastAsia="Calibri" w:hAnsi="Palatino Linotype" w:cs="Tahoma"/>
          <w:bCs/>
          <w:i/>
          <w:szCs w:val="22"/>
          <w:lang w:val="es-ES_tradnl" w:eastAsia="es-MX"/>
        </w:rPr>
      </w:pPr>
      <w:r w:rsidRPr="00AA2DD0">
        <w:rPr>
          <w:rFonts w:ascii="Palatino Linotype" w:eastAsia="Calibri" w:hAnsi="Palatino Linotype" w:cs="Tahoma"/>
          <w:bCs/>
          <w:i/>
          <w:szCs w:val="22"/>
          <w:lang w:val="es-ES_tradnl" w:eastAsia="es-MX"/>
        </w:rPr>
        <w:t>I al IV…</w:t>
      </w:r>
    </w:p>
    <w:p w:rsidR="008148B9" w:rsidRPr="00AA2DD0" w:rsidRDefault="008148B9" w:rsidP="008148B9">
      <w:pPr>
        <w:spacing w:line="360" w:lineRule="auto"/>
        <w:ind w:left="567" w:right="616"/>
        <w:jc w:val="both"/>
        <w:rPr>
          <w:rFonts w:ascii="Palatino Linotype" w:eastAsia="Calibri" w:hAnsi="Palatino Linotype" w:cs="Tahoma"/>
          <w:bCs/>
          <w:i/>
          <w:szCs w:val="22"/>
          <w:lang w:val="es-ES_tradnl" w:eastAsia="es-MX"/>
        </w:rPr>
      </w:pPr>
      <w:r w:rsidRPr="00AA2DD0">
        <w:rPr>
          <w:rFonts w:ascii="Palatino Linotype" w:eastAsia="Calibri" w:hAnsi="Palatino Linotype" w:cs="Tahoma"/>
          <w:b/>
          <w:bCs/>
          <w:i/>
          <w:szCs w:val="22"/>
          <w:lang w:val="es-ES_tradnl" w:eastAsia="es-MX"/>
        </w:rPr>
        <w:t>V. Datos abiertos</w:t>
      </w:r>
      <w:r w:rsidRPr="00AA2DD0">
        <w:rPr>
          <w:rFonts w:ascii="Palatino Linotype" w:eastAsia="Calibri" w:hAnsi="Palatino Linotype" w:cs="Tahoma"/>
          <w:bCs/>
          <w:i/>
          <w:szCs w:val="22"/>
          <w:lang w:val="es-ES_tradnl" w:eastAsia="es-MX"/>
        </w:rPr>
        <w:t xml:space="preserve">: los datos digitales de carácter público que son accesibles en línea, y pueden </w:t>
      </w:r>
      <w:r w:rsidRPr="00AA2DD0">
        <w:rPr>
          <w:rFonts w:ascii="Palatino Linotype" w:eastAsia="Calibri" w:hAnsi="Palatino Linotype" w:cs="Tahoma"/>
          <w:b/>
          <w:bCs/>
          <w:i/>
          <w:szCs w:val="22"/>
          <w:u w:val="single"/>
          <w:lang w:val="es-ES_tradnl" w:eastAsia="es-MX"/>
        </w:rPr>
        <w:t>ser usados, reutilizados y redistribuidos</w:t>
      </w:r>
      <w:r w:rsidRPr="00AA2DD0">
        <w:rPr>
          <w:rFonts w:ascii="Palatino Linotype" w:eastAsia="Calibri" w:hAnsi="Palatino Linotype" w:cs="Tahoma"/>
          <w:bCs/>
          <w:i/>
          <w:szCs w:val="22"/>
          <w:lang w:val="es-ES_tradnl" w:eastAsia="es-MX"/>
        </w:rPr>
        <w:t>, por cualquier interesado</w:t>
      </w:r>
    </w:p>
    <w:p w:rsidR="008148B9" w:rsidRPr="00AA2DD0" w:rsidRDefault="008148B9" w:rsidP="008148B9">
      <w:pPr>
        <w:spacing w:line="360" w:lineRule="auto"/>
        <w:ind w:left="567" w:right="616"/>
        <w:jc w:val="both"/>
        <w:rPr>
          <w:rFonts w:ascii="Palatino Linotype" w:eastAsia="Calibri" w:hAnsi="Palatino Linotype" w:cs="Tahoma"/>
          <w:bCs/>
          <w:i/>
          <w:szCs w:val="22"/>
          <w:lang w:val="es-ES_tradnl" w:eastAsia="es-MX"/>
        </w:rPr>
      </w:pPr>
      <w:r w:rsidRPr="00AA2DD0">
        <w:rPr>
          <w:rFonts w:ascii="Palatino Linotype" w:eastAsia="Calibri" w:hAnsi="Palatino Linotype" w:cs="Tahoma"/>
          <w:bCs/>
          <w:i/>
          <w:szCs w:val="22"/>
          <w:lang w:val="es-ES_tradnl" w:eastAsia="es-MX"/>
        </w:rPr>
        <w:t>VI al VIII…</w:t>
      </w:r>
    </w:p>
    <w:p w:rsidR="008148B9" w:rsidRPr="00AA2DD0" w:rsidRDefault="008148B9" w:rsidP="008148B9">
      <w:pPr>
        <w:spacing w:line="360" w:lineRule="auto"/>
        <w:ind w:left="567" w:right="616"/>
        <w:jc w:val="both"/>
        <w:rPr>
          <w:rFonts w:ascii="Palatino Linotype" w:eastAsia="Calibri" w:hAnsi="Palatino Linotype" w:cs="Tahoma"/>
          <w:bCs/>
          <w:i/>
          <w:szCs w:val="22"/>
          <w:lang w:val="es-ES_tradnl" w:eastAsia="es-MX"/>
        </w:rPr>
      </w:pPr>
      <w:r w:rsidRPr="00AA2DD0">
        <w:rPr>
          <w:rFonts w:ascii="Palatino Linotype" w:eastAsia="Calibri" w:hAnsi="Palatino Linotype" w:cs="Tahoma"/>
          <w:b/>
          <w:bCs/>
          <w:i/>
          <w:szCs w:val="22"/>
          <w:lang w:val="es-ES_tradnl" w:eastAsia="es-MX"/>
        </w:rPr>
        <w:lastRenderedPageBreak/>
        <w:t>IX. Formato Abierto:</w:t>
      </w:r>
      <w:r w:rsidRPr="00AA2DD0">
        <w:rPr>
          <w:rFonts w:ascii="Palatino Linotype" w:eastAsia="Calibri" w:hAnsi="Palatino Linotype" w:cs="Tahoma"/>
          <w:bCs/>
          <w:i/>
          <w:szCs w:val="22"/>
          <w:lang w:val="es-ES_tradnl" w:eastAsia="es-MX"/>
        </w:rPr>
        <w:t xml:space="preserve"> el conjunto de características técnicas y de presentación que corresponden a la estructura lógica usada para almacenar datos en un archivo digital, cuyas especificaciones técnicas están disponibles públicamente, </w:t>
      </w:r>
      <w:r w:rsidRPr="00AA2DD0">
        <w:rPr>
          <w:rFonts w:ascii="Palatino Linotype" w:eastAsia="Calibri" w:hAnsi="Palatino Linotype" w:cs="Tahoma"/>
          <w:b/>
          <w:bCs/>
          <w:i/>
          <w:szCs w:val="22"/>
          <w:u w:val="single"/>
          <w:lang w:val="es-ES_tradnl" w:eastAsia="es-MX"/>
        </w:rPr>
        <w:t>que no suponen una dificultad de acceso y que su aplicación y reproducción no estén condicionadas a contraprestación alguna</w:t>
      </w:r>
      <w:r w:rsidRPr="00AA2DD0">
        <w:rPr>
          <w:rFonts w:ascii="Palatino Linotype" w:eastAsia="Calibri" w:hAnsi="Palatino Linotype" w:cs="Tahoma"/>
          <w:bCs/>
          <w:i/>
          <w:szCs w:val="22"/>
          <w:lang w:val="es-ES_tradnl" w:eastAsia="es-MX"/>
        </w:rPr>
        <w:t>;</w:t>
      </w:r>
    </w:p>
    <w:p w:rsidR="008148B9" w:rsidRPr="00AA2DD0" w:rsidRDefault="008148B9" w:rsidP="008148B9">
      <w:pPr>
        <w:spacing w:line="360" w:lineRule="auto"/>
        <w:ind w:left="567" w:right="616"/>
        <w:jc w:val="both"/>
        <w:rPr>
          <w:rFonts w:ascii="Palatino Linotype" w:eastAsia="Calibri" w:hAnsi="Palatino Linotype" w:cs="Tahoma"/>
          <w:bCs/>
          <w:i/>
          <w:szCs w:val="22"/>
          <w:lang w:val="es-ES_tradnl" w:eastAsia="es-MX"/>
        </w:rPr>
      </w:pPr>
      <w:r w:rsidRPr="00AA2DD0">
        <w:rPr>
          <w:rFonts w:ascii="Palatino Linotype" w:eastAsia="Calibri" w:hAnsi="Palatino Linotype" w:cs="Tahoma"/>
          <w:bCs/>
          <w:i/>
          <w:szCs w:val="22"/>
          <w:lang w:val="es-ES_tradnl" w:eastAsia="es-MX"/>
        </w:rPr>
        <w:t>X al XII…</w:t>
      </w:r>
    </w:p>
    <w:p w:rsidR="008148B9" w:rsidRPr="00AA2DD0" w:rsidRDefault="008148B9" w:rsidP="008148B9">
      <w:pPr>
        <w:spacing w:line="360" w:lineRule="auto"/>
        <w:ind w:left="567"/>
        <w:jc w:val="both"/>
        <w:rPr>
          <w:rFonts w:ascii="Palatino Linotype" w:eastAsia="Calibri" w:hAnsi="Palatino Linotype" w:cs="Tahoma"/>
          <w:bCs/>
          <w:szCs w:val="22"/>
          <w:lang w:val="es-ES_tradnl" w:eastAsia="es-MX"/>
        </w:rPr>
      </w:pPr>
    </w:p>
    <w:p w:rsidR="008148B9" w:rsidRPr="00AA2DD0" w:rsidRDefault="008148B9" w:rsidP="008148B9">
      <w:pPr>
        <w:spacing w:line="360" w:lineRule="auto"/>
        <w:jc w:val="both"/>
        <w:rPr>
          <w:rFonts w:ascii="Palatino Linotype" w:eastAsia="Calibri" w:hAnsi="Palatino Linotype" w:cs="Tahoma"/>
          <w:bCs/>
          <w:szCs w:val="22"/>
          <w:lang w:val="es-ES_tradnl" w:eastAsia="es-MX"/>
        </w:rPr>
      </w:pPr>
      <w:r w:rsidRPr="00AA2DD0">
        <w:rPr>
          <w:rFonts w:ascii="Palatino Linotype" w:eastAsia="Calibri" w:hAnsi="Palatino Linotype" w:cs="Tahoma"/>
          <w:bCs/>
          <w:szCs w:val="22"/>
          <w:lang w:val="es-ES_tradnl" w:eastAsia="es-MX"/>
        </w:rPr>
        <w:t>Lo anterior, se robustece con lo dispuesto por la Ley de Transparencia y Acceso a la Información Pública del Estado de México y Municipios; la cual establece en su artículo 3°, fracción VIII, lo siguiente:</w:t>
      </w:r>
    </w:p>
    <w:p w:rsidR="008148B9" w:rsidRPr="00AA2DD0" w:rsidRDefault="008148B9" w:rsidP="008148B9">
      <w:pPr>
        <w:spacing w:line="360" w:lineRule="auto"/>
        <w:jc w:val="both"/>
        <w:rPr>
          <w:rFonts w:ascii="Palatino Linotype" w:eastAsia="Calibri" w:hAnsi="Palatino Linotype" w:cs="Tahoma"/>
          <w:bCs/>
          <w:szCs w:val="22"/>
          <w:lang w:val="es-ES_tradnl" w:eastAsia="es-MX"/>
        </w:rPr>
      </w:pPr>
    </w:p>
    <w:p w:rsidR="008148B9" w:rsidRPr="00AA2DD0" w:rsidRDefault="008148B9" w:rsidP="008148B9">
      <w:pPr>
        <w:spacing w:line="360" w:lineRule="auto"/>
        <w:ind w:left="567" w:right="616"/>
        <w:jc w:val="both"/>
        <w:rPr>
          <w:rFonts w:ascii="Palatino Linotype" w:eastAsia="Calibri" w:hAnsi="Palatino Linotype" w:cs="Calibri"/>
          <w:b/>
          <w:i/>
          <w:szCs w:val="22"/>
          <w:lang w:val="es-ES_tradnl" w:eastAsia="es-MX"/>
        </w:rPr>
      </w:pPr>
      <w:r w:rsidRPr="00AA2DD0">
        <w:rPr>
          <w:rFonts w:ascii="Palatino Linotype" w:eastAsia="Calibri" w:hAnsi="Palatino Linotype" w:cs="Calibri"/>
          <w:b/>
          <w:i/>
          <w:szCs w:val="22"/>
          <w:lang w:val="es-ES_tradnl" w:eastAsia="es-MX"/>
        </w:rPr>
        <w:t>Artículo 3. Para los efectos de la presente Ley se entenderá por:</w:t>
      </w:r>
    </w:p>
    <w:p w:rsidR="008148B9" w:rsidRPr="00AA2DD0" w:rsidRDefault="008148B9" w:rsidP="008148B9">
      <w:pPr>
        <w:spacing w:line="360" w:lineRule="auto"/>
        <w:ind w:left="567" w:right="616"/>
        <w:jc w:val="both"/>
        <w:rPr>
          <w:rFonts w:ascii="Palatino Linotype" w:eastAsia="Calibri" w:hAnsi="Palatino Linotype" w:cs="Calibri"/>
          <w:i/>
          <w:szCs w:val="22"/>
          <w:lang w:val="es-ES_tradnl" w:eastAsia="es-MX"/>
        </w:rPr>
      </w:pPr>
      <w:r w:rsidRPr="00AA2DD0">
        <w:rPr>
          <w:rFonts w:ascii="Palatino Linotype" w:eastAsia="Calibri" w:hAnsi="Palatino Linotype" w:cs="Calibri"/>
          <w:i/>
          <w:szCs w:val="22"/>
          <w:lang w:val="es-ES_tradnl" w:eastAsia="es-MX"/>
        </w:rPr>
        <w:t>I al VII…</w:t>
      </w:r>
    </w:p>
    <w:p w:rsidR="008148B9" w:rsidRPr="00AA2DD0" w:rsidRDefault="008148B9" w:rsidP="008148B9">
      <w:pPr>
        <w:spacing w:line="360" w:lineRule="auto"/>
        <w:ind w:left="567" w:right="616"/>
        <w:jc w:val="both"/>
        <w:rPr>
          <w:rFonts w:ascii="Palatino Linotype" w:eastAsia="Calibri" w:hAnsi="Palatino Linotype" w:cs="Tahoma"/>
          <w:bCs/>
          <w:i/>
          <w:szCs w:val="22"/>
          <w:lang w:val="es-ES_tradnl" w:eastAsia="es-MX"/>
        </w:rPr>
      </w:pPr>
      <w:r w:rsidRPr="00AA2DD0">
        <w:rPr>
          <w:rFonts w:ascii="Palatino Linotype" w:eastAsia="Calibri" w:hAnsi="Palatino Linotype" w:cs="Calibri"/>
          <w:b/>
          <w:i/>
          <w:szCs w:val="22"/>
          <w:lang w:val="es-ES_tradnl" w:eastAsia="es-MX"/>
        </w:rPr>
        <w:t>VIII. Datos abiertos</w:t>
      </w:r>
      <w:r w:rsidRPr="00AA2DD0">
        <w:rPr>
          <w:rFonts w:ascii="Palatino Linotype" w:eastAsia="Calibri" w:hAnsi="Palatino Linotype" w:cs="Calibri"/>
          <w:i/>
          <w:szCs w:val="22"/>
          <w:lang w:val="es-ES_tradnl" w:eastAsia="es-MX"/>
        </w:rPr>
        <w:t xml:space="preserve">: Los datos digitales de carácter público </w:t>
      </w:r>
      <w:r w:rsidRPr="00AA2DD0">
        <w:rPr>
          <w:rFonts w:ascii="Palatino Linotype" w:eastAsia="Calibri" w:hAnsi="Palatino Linotype" w:cs="Calibri"/>
          <w:b/>
          <w:i/>
          <w:szCs w:val="22"/>
          <w:lang w:val="es-ES_tradnl" w:eastAsia="es-MX"/>
        </w:rPr>
        <w:t>que son accesibles</w:t>
      </w:r>
      <w:r w:rsidRPr="00AA2DD0">
        <w:rPr>
          <w:rFonts w:ascii="Palatino Linotype" w:eastAsia="Calibri" w:hAnsi="Palatino Linotype" w:cs="Calibri"/>
          <w:i/>
          <w:szCs w:val="22"/>
          <w:lang w:val="es-ES_tradnl" w:eastAsia="es-MX"/>
        </w:rPr>
        <w:t xml:space="preserve"> en línea </w:t>
      </w:r>
      <w:r w:rsidRPr="00AA2DD0">
        <w:rPr>
          <w:rFonts w:ascii="Palatino Linotype" w:eastAsia="Calibri" w:hAnsi="Palatino Linotype" w:cs="Calibri"/>
          <w:b/>
          <w:i/>
          <w:szCs w:val="22"/>
          <w:lang w:val="es-ES_tradnl" w:eastAsia="es-MX"/>
        </w:rPr>
        <w:t xml:space="preserve">que pueden </w:t>
      </w:r>
      <w:r w:rsidRPr="00AA2DD0">
        <w:rPr>
          <w:rFonts w:ascii="Palatino Linotype" w:eastAsia="Calibri" w:hAnsi="Palatino Linotype" w:cs="Calibri"/>
          <w:b/>
          <w:i/>
          <w:szCs w:val="22"/>
          <w:u w:val="single"/>
          <w:lang w:val="es-ES_tradnl" w:eastAsia="es-MX"/>
        </w:rPr>
        <w:t>ser usados, reutilizados y redistribuidos</w:t>
      </w:r>
      <w:r w:rsidRPr="00AA2DD0">
        <w:rPr>
          <w:rFonts w:ascii="Palatino Linotype" w:eastAsia="Calibri" w:hAnsi="Palatino Linotype" w:cs="Calibri"/>
          <w:i/>
          <w:szCs w:val="22"/>
          <w:lang w:val="es-ES_tradnl" w:eastAsia="es-MX"/>
        </w:rPr>
        <w:t xml:space="preserve"> por cualquier interesado y que tienen las siguientes características:</w:t>
      </w:r>
    </w:p>
    <w:p w:rsidR="008148B9" w:rsidRPr="00AA2DD0" w:rsidRDefault="008148B9" w:rsidP="008148B9">
      <w:pPr>
        <w:spacing w:line="360" w:lineRule="auto"/>
        <w:ind w:left="567" w:right="616"/>
        <w:jc w:val="both"/>
        <w:rPr>
          <w:rFonts w:ascii="Palatino Linotype" w:eastAsia="Calibri" w:hAnsi="Palatino Linotype" w:cs="Calibri"/>
          <w:i/>
          <w:szCs w:val="22"/>
          <w:lang w:val="es-ES_tradnl" w:eastAsia="es-MX"/>
        </w:rPr>
      </w:pPr>
      <w:r w:rsidRPr="00AA2DD0">
        <w:rPr>
          <w:rFonts w:ascii="Palatino Linotype" w:eastAsia="Calibri" w:hAnsi="Palatino Linotype" w:cs="Calibri"/>
          <w:b/>
          <w:i/>
          <w:szCs w:val="22"/>
          <w:lang w:val="es-ES_tradnl" w:eastAsia="es-MX"/>
        </w:rPr>
        <w:t xml:space="preserve">a) Accesibles: </w:t>
      </w:r>
      <w:r w:rsidRPr="00AA2DD0">
        <w:rPr>
          <w:rFonts w:ascii="Palatino Linotype" w:eastAsia="Calibri" w:hAnsi="Palatino Linotype" w:cs="Calibri"/>
          <w:i/>
          <w:szCs w:val="22"/>
          <w:lang w:val="es-ES_tradnl" w:eastAsia="es-MX"/>
        </w:rPr>
        <w:t>Los datos están disponibles para la gama más amplia de usuarios, para cualquier propósito;</w:t>
      </w:r>
    </w:p>
    <w:p w:rsidR="008148B9" w:rsidRPr="00AA2DD0" w:rsidRDefault="008148B9" w:rsidP="008148B9">
      <w:pPr>
        <w:spacing w:line="360" w:lineRule="auto"/>
        <w:ind w:left="567" w:right="616"/>
        <w:jc w:val="both"/>
        <w:rPr>
          <w:rFonts w:ascii="Palatino Linotype" w:eastAsia="Calibri" w:hAnsi="Palatino Linotype" w:cs="Calibri"/>
          <w:i/>
          <w:szCs w:val="22"/>
          <w:lang w:val="es-ES_tradnl" w:eastAsia="es-MX"/>
        </w:rPr>
      </w:pPr>
      <w:r w:rsidRPr="00AA2DD0">
        <w:rPr>
          <w:rFonts w:ascii="Palatino Linotype" w:eastAsia="Calibri" w:hAnsi="Palatino Linotype" w:cs="Calibri"/>
          <w:b/>
          <w:i/>
          <w:szCs w:val="22"/>
          <w:lang w:val="es-ES_tradnl" w:eastAsia="es-MX"/>
        </w:rPr>
        <w:t>b) Integrales</w:t>
      </w:r>
      <w:r w:rsidRPr="00AA2DD0">
        <w:rPr>
          <w:rFonts w:ascii="Palatino Linotype" w:eastAsia="Calibri" w:hAnsi="Palatino Linotype" w:cs="Calibri"/>
          <w:i/>
          <w:szCs w:val="22"/>
          <w:lang w:val="es-ES_tradnl" w:eastAsia="es-MX"/>
        </w:rPr>
        <w:t>: Contienen el tema que describen a detalle y con los metadatos necesarios;</w:t>
      </w:r>
    </w:p>
    <w:p w:rsidR="008148B9" w:rsidRPr="00AA2DD0" w:rsidRDefault="008148B9" w:rsidP="008148B9">
      <w:pPr>
        <w:spacing w:line="360" w:lineRule="auto"/>
        <w:ind w:left="567" w:right="616"/>
        <w:jc w:val="both"/>
        <w:rPr>
          <w:rFonts w:ascii="Palatino Linotype" w:eastAsia="Calibri" w:hAnsi="Palatino Linotype" w:cs="Calibri"/>
          <w:i/>
          <w:szCs w:val="22"/>
          <w:lang w:val="es-ES_tradnl" w:eastAsia="es-MX"/>
        </w:rPr>
      </w:pPr>
      <w:r w:rsidRPr="00AA2DD0">
        <w:rPr>
          <w:rFonts w:ascii="Palatino Linotype" w:eastAsia="Calibri" w:hAnsi="Palatino Linotype" w:cs="Calibri"/>
          <w:b/>
          <w:i/>
          <w:szCs w:val="22"/>
          <w:lang w:val="es-ES_tradnl" w:eastAsia="es-MX"/>
        </w:rPr>
        <w:t>c) Gratuitos</w:t>
      </w:r>
      <w:r w:rsidRPr="00AA2DD0">
        <w:rPr>
          <w:rFonts w:ascii="Palatino Linotype" w:eastAsia="Calibri" w:hAnsi="Palatino Linotype" w:cs="Calibri"/>
          <w:i/>
          <w:szCs w:val="22"/>
          <w:lang w:val="es-ES_tradnl" w:eastAsia="es-MX"/>
        </w:rPr>
        <w:t xml:space="preserve">: Se obtienen sin entregar a cambio contraprestación alguna; </w:t>
      </w:r>
    </w:p>
    <w:p w:rsidR="008148B9" w:rsidRPr="00AA2DD0" w:rsidRDefault="008148B9" w:rsidP="008148B9">
      <w:pPr>
        <w:spacing w:line="360" w:lineRule="auto"/>
        <w:ind w:left="567" w:right="616"/>
        <w:jc w:val="both"/>
        <w:rPr>
          <w:rFonts w:ascii="Palatino Linotype" w:eastAsia="Calibri" w:hAnsi="Palatino Linotype" w:cs="Calibri"/>
          <w:i/>
          <w:szCs w:val="22"/>
          <w:lang w:val="es-ES_tradnl" w:eastAsia="es-MX"/>
        </w:rPr>
      </w:pPr>
      <w:r w:rsidRPr="00AA2DD0">
        <w:rPr>
          <w:rFonts w:ascii="Palatino Linotype" w:eastAsia="Calibri" w:hAnsi="Palatino Linotype" w:cs="Calibri"/>
          <w:b/>
          <w:i/>
          <w:szCs w:val="22"/>
          <w:lang w:val="es-ES_tradnl" w:eastAsia="es-MX"/>
        </w:rPr>
        <w:t>d) No discriminatorios:</w:t>
      </w:r>
      <w:r w:rsidRPr="00AA2DD0">
        <w:rPr>
          <w:rFonts w:ascii="Palatino Linotype" w:eastAsia="Calibri" w:hAnsi="Palatino Linotype" w:cs="Calibri"/>
          <w:i/>
          <w:szCs w:val="22"/>
          <w:lang w:val="es-ES_tradnl" w:eastAsia="es-MX"/>
        </w:rPr>
        <w:t xml:space="preserve"> Los datos están disponibles para cualquier persona, sin necesidad de registro; </w:t>
      </w:r>
    </w:p>
    <w:p w:rsidR="008148B9" w:rsidRPr="00AA2DD0" w:rsidRDefault="008148B9" w:rsidP="008148B9">
      <w:pPr>
        <w:spacing w:line="360" w:lineRule="auto"/>
        <w:ind w:left="567" w:right="616"/>
        <w:jc w:val="both"/>
        <w:rPr>
          <w:rFonts w:ascii="Palatino Linotype" w:eastAsia="Calibri" w:hAnsi="Palatino Linotype" w:cs="Calibri"/>
          <w:i/>
          <w:szCs w:val="22"/>
          <w:lang w:val="es-ES_tradnl" w:eastAsia="es-MX"/>
        </w:rPr>
      </w:pPr>
      <w:r w:rsidRPr="00AA2DD0">
        <w:rPr>
          <w:rFonts w:ascii="Palatino Linotype" w:eastAsia="Calibri" w:hAnsi="Palatino Linotype" w:cs="Calibri"/>
          <w:b/>
          <w:i/>
          <w:szCs w:val="22"/>
          <w:lang w:val="es-ES_tradnl" w:eastAsia="es-MX"/>
        </w:rPr>
        <w:t>e) Oportunos</w:t>
      </w:r>
      <w:r w:rsidRPr="00AA2DD0">
        <w:rPr>
          <w:rFonts w:ascii="Palatino Linotype" w:eastAsia="Calibri" w:hAnsi="Palatino Linotype" w:cs="Calibri"/>
          <w:i/>
          <w:szCs w:val="22"/>
          <w:lang w:val="es-ES_tradnl" w:eastAsia="es-MX"/>
        </w:rPr>
        <w:t xml:space="preserve">: Son actualizados, periódicamente, conforme se generen; </w:t>
      </w:r>
    </w:p>
    <w:p w:rsidR="008148B9" w:rsidRPr="00AA2DD0" w:rsidRDefault="008148B9" w:rsidP="008148B9">
      <w:pPr>
        <w:spacing w:line="360" w:lineRule="auto"/>
        <w:ind w:left="567" w:right="616"/>
        <w:jc w:val="both"/>
        <w:rPr>
          <w:rFonts w:ascii="Palatino Linotype" w:eastAsia="Calibri" w:hAnsi="Palatino Linotype" w:cs="Calibri"/>
          <w:i/>
          <w:szCs w:val="22"/>
          <w:lang w:val="es-ES_tradnl" w:eastAsia="es-MX"/>
        </w:rPr>
      </w:pPr>
      <w:r w:rsidRPr="00AA2DD0">
        <w:rPr>
          <w:rFonts w:ascii="Palatino Linotype" w:eastAsia="Calibri" w:hAnsi="Palatino Linotype" w:cs="Calibri"/>
          <w:b/>
          <w:i/>
          <w:szCs w:val="22"/>
          <w:lang w:val="es-ES_tradnl" w:eastAsia="es-MX"/>
        </w:rPr>
        <w:lastRenderedPageBreak/>
        <w:t>f) Permanentes</w:t>
      </w:r>
      <w:r w:rsidRPr="00AA2DD0">
        <w:rPr>
          <w:rFonts w:ascii="Palatino Linotype" w:eastAsia="Calibri" w:hAnsi="Palatino Linotype" w:cs="Calibri"/>
          <w:i/>
          <w:szCs w:val="22"/>
          <w:lang w:val="es-ES_tradnl" w:eastAsia="es-MX"/>
        </w:rPr>
        <w:t xml:space="preserve">: Se conservan en el tiempo, para lo cual, las versiones históricas relevantes para uso público se mantendrán disponibles con identificadores adecuados al efecto; </w:t>
      </w:r>
    </w:p>
    <w:p w:rsidR="008148B9" w:rsidRPr="00AA2DD0" w:rsidRDefault="008148B9" w:rsidP="008148B9">
      <w:pPr>
        <w:spacing w:line="360" w:lineRule="auto"/>
        <w:ind w:left="567" w:right="616"/>
        <w:jc w:val="both"/>
        <w:rPr>
          <w:rFonts w:ascii="Palatino Linotype" w:eastAsia="Calibri" w:hAnsi="Palatino Linotype" w:cs="Calibri"/>
          <w:i/>
          <w:szCs w:val="22"/>
          <w:lang w:val="es-ES_tradnl" w:eastAsia="es-MX"/>
        </w:rPr>
      </w:pPr>
      <w:r w:rsidRPr="00AA2DD0">
        <w:rPr>
          <w:rFonts w:ascii="Palatino Linotype" w:eastAsia="Calibri" w:hAnsi="Palatino Linotype" w:cs="Calibri"/>
          <w:b/>
          <w:i/>
          <w:szCs w:val="22"/>
          <w:lang w:val="es-ES_tradnl" w:eastAsia="es-MX"/>
        </w:rPr>
        <w:t>g) Primarios</w:t>
      </w:r>
      <w:r w:rsidRPr="00AA2DD0">
        <w:rPr>
          <w:rFonts w:ascii="Palatino Linotype" w:eastAsia="Calibri" w:hAnsi="Palatino Linotype" w:cs="Calibri"/>
          <w:i/>
          <w:szCs w:val="22"/>
          <w:lang w:val="es-ES_tradnl" w:eastAsia="es-MX"/>
        </w:rPr>
        <w:t xml:space="preserve">: Provienen de la fuente de origen con el máximo nivel de desagregación posible; </w:t>
      </w:r>
    </w:p>
    <w:p w:rsidR="008148B9" w:rsidRPr="00AA2DD0" w:rsidRDefault="008148B9" w:rsidP="008148B9">
      <w:pPr>
        <w:spacing w:line="360" w:lineRule="auto"/>
        <w:ind w:left="567" w:right="616"/>
        <w:jc w:val="both"/>
        <w:rPr>
          <w:rFonts w:ascii="Palatino Linotype" w:eastAsia="Calibri" w:hAnsi="Palatino Linotype" w:cs="Calibri"/>
          <w:i/>
          <w:szCs w:val="22"/>
          <w:lang w:val="es-ES_tradnl" w:eastAsia="es-MX"/>
        </w:rPr>
      </w:pPr>
      <w:r w:rsidRPr="00AA2DD0">
        <w:rPr>
          <w:rFonts w:ascii="Palatino Linotype" w:eastAsia="Calibri" w:hAnsi="Palatino Linotype" w:cs="Calibri"/>
          <w:b/>
          <w:i/>
          <w:szCs w:val="22"/>
          <w:lang w:val="es-ES_tradnl" w:eastAsia="es-MX"/>
        </w:rPr>
        <w:t>h) Legibles por máquinas</w:t>
      </w:r>
      <w:r w:rsidRPr="00AA2DD0">
        <w:rPr>
          <w:rFonts w:ascii="Palatino Linotype" w:eastAsia="Calibri" w:hAnsi="Palatino Linotype" w:cs="Calibri"/>
          <w:i/>
          <w:szCs w:val="22"/>
          <w:lang w:val="es-ES_tradnl" w:eastAsia="es-MX"/>
        </w:rPr>
        <w:t xml:space="preserve">: Deberán estar estructurados, total o parcialmente, para ser procesados e interpretados por equipos electrónicos de manera automática; </w:t>
      </w:r>
    </w:p>
    <w:p w:rsidR="008148B9" w:rsidRPr="00AA2DD0" w:rsidRDefault="008148B9" w:rsidP="008148B9">
      <w:pPr>
        <w:spacing w:line="360" w:lineRule="auto"/>
        <w:ind w:left="567" w:right="616"/>
        <w:jc w:val="both"/>
        <w:rPr>
          <w:rFonts w:ascii="Palatino Linotype" w:eastAsia="Calibri" w:hAnsi="Palatino Linotype" w:cs="Calibri"/>
          <w:b/>
          <w:i/>
          <w:szCs w:val="22"/>
          <w:lang w:val="es-ES_tradnl" w:eastAsia="es-MX"/>
        </w:rPr>
      </w:pPr>
      <w:r w:rsidRPr="00AA2DD0">
        <w:rPr>
          <w:rFonts w:ascii="Palatino Linotype" w:eastAsia="Calibri" w:hAnsi="Palatino Linotype" w:cs="Calibri"/>
          <w:b/>
          <w:i/>
          <w:szCs w:val="22"/>
          <w:lang w:val="es-ES_tradnl" w:eastAsia="es-MX"/>
        </w:rPr>
        <w:t>i) En formatos abiertos</w:t>
      </w:r>
      <w:r w:rsidRPr="00AA2DD0">
        <w:rPr>
          <w:rFonts w:ascii="Palatino Linotype" w:eastAsia="Calibri" w:hAnsi="Palatino Linotype" w:cs="Calibri"/>
          <w:i/>
          <w:szCs w:val="22"/>
          <w:lang w:val="es-ES_tradnl" w:eastAsia="es-MX"/>
        </w:rPr>
        <w:t>: Los datos estarán disponibles c</w:t>
      </w:r>
      <w:r w:rsidRPr="00AA2DD0">
        <w:rPr>
          <w:rFonts w:ascii="Palatino Linotype" w:eastAsia="Calibri" w:hAnsi="Palatino Linotype" w:cs="Calibri"/>
          <w:b/>
          <w:i/>
          <w:szCs w:val="22"/>
          <w:lang w:val="es-ES_tradnl" w:eastAsia="es-MX"/>
        </w:rPr>
        <w:t xml:space="preserve">on el conjunto de características técnicas y de presentación </w:t>
      </w:r>
      <w:r w:rsidRPr="00AA2DD0">
        <w:rPr>
          <w:rFonts w:ascii="Palatino Linotype" w:eastAsia="Calibri" w:hAnsi="Palatino Linotype" w:cs="Calibri"/>
          <w:i/>
          <w:szCs w:val="22"/>
          <w:lang w:val="es-ES_tradnl" w:eastAsia="es-MX"/>
        </w:rPr>
        <w:t xml:space="preserve">que corresponden a la estructura lógica usada para almacenar datos en un archivo digital, </w:t>
      </w:r>
      <w:r w:rsidRPr="00AA2DD0">
        <w:rPr>
          <w:rFonts w:ascii="Palatino Linotype" w:eastAsia="Calibri" w:hAnsi="Palatino Linotype" w:cs="Calibri"/>
          <w:b/>
          <w:i/>
          <w:szCs w:val="22"/>
          <w:lang w:val="es-ES_tradnl" w:eastAsia="es-MX"/>
        </w:rPr>
        <w:t>cuyas especificaciones técnicas están disponibles públicamente</w:t>
      </w:r>
      <w:r w:rsidRPr="00AA2DD0">
        <w:rPr>
          <w:rFonts w:ascii="Palatino Linotype" w:eastAsia="Calibri" w:hAnsi="Palatino Linotype" w:cs="Calibri"/>
          <w:i/>
          <w:szCs w:val="22"/>
          <w:lang w:val="es-ES_tradnl" w:eastAsia="es-MX"/>
        </w:rPr>
        <w:t xml:space="preserve">, que </w:t>
      </w:r>
      <w:r w:rsidRPr="00AA2DD0">
        <w:rPr>
          <w:rFonts w:ascii="Palatino Linotype" w:eastAsia="Calibri" w:hAnsi="Palatino Linotype" w:cs="Calibri"/>
          <w:b/>
          <w:i/>
          <w:szCs w:val="22"/>
          <w:lang w:val="es-ES_tradnl" w:eastAsia="es-MX"/>
        </w:rPr>
        <w:t xml:space="preserve">no suponen una dificultad de acceso y </w:t>
      </w:r>
      <w:r w:rsidRPr="00AA2DD0">
        <w:rPr>
          <w:rFonts w:ascii="Palatino Linotype" w:eastAsia="Calibri" w:hAnsi="Palatino Linotype" w:cs="Calibri"/>
          <w:b/>
          <w:i/>
          <w:szCs w:val="22"/>
          <w:u w:val="single"/>
          <w:lang w:val="es-ES_tradnl" w:eastAsia="es-MX"/>
        </w:rPr>
        <w:t>que su aplicación y reproducción no estén condicionadas</w:t>
      </w:r>
      <w:r w:rsidRPr="00AA2DD0">
        <w:rPr>
          <w:rFonts w:ascii="Palatino Linotype" w:eastAsia="Calibri" w:hAnsi="Palatino Linotype" w:cs="Calibri"/>
          <w:b/>
          <w:i/>
          <w:szCs w:val="22"/>
          <w:lang w:val="es-ES_tradnl" w:eastAsia="es-MX"/>
        </w:rPr>
        <w:t xml:space="preserve"> a contraprestación alguna; y </w:t>
      </w:r>
    </w:p>
    <w:p w:rsidR="008148B9" w:rsidRPr="00AA2DD0" w:rsidRDefault="008148B9" w:rsidP="008148B9">
      <w:pPr>
        <w:spacing w:line="360" w:lineRule="auto"/>
        <w:ind w:left="567" w:right="616"/>
        <w:jc w:val="both"/>
        <w:rPr>
          <w:rFonts w:ascii="Palatino Linotype" w:eastAsia="Calibri" w:hAnsi="Palatino Linotype" w:cs="Calibri"/>
          <w:i/>
          <w:szCs w:val="22"/>
          <w:lang w:val="es-ES_tradnl" w:eastAsia="es-MX"/>
        </w:rPr>
      </w:pPr>
      <w:r w:rsidRPr="00AA2DD0">
        <w:rPr>
          <w:rFonts w:ascii="Palatino Linotype" w:eastAsia="Calibri" w:hAnsi="Palatino Linotype" w:cs="Calibri"/>
          <w:b/>
          <w:i/>
          <w:szCs w:val="22"/>
          <w:lang w:val="es-ES_tradnl" w:eastAsia="es-MX"/>
        </w:rPr>
        <w:t>j) De libre uso:</w:t>
      </w:r>
      <w:r w:rsidRPr="00AA2DD0">
        <w:rPr>
          <w:rFonts w:ascii="Palatino Linotype" w:eastAsia="Calibri" w:hAnsi="Palatino Linotype" w:cs="Calibri"/>
          <w:i/>
          <w:szCs w:val="22"/>
          <w:lang w:val="es-ES_tradnl" w:eastAsia="es-MX"/>
        </w:rPr>
        <w:t xml:space="preserve"> Citan la fuente de origen como único requerimiento para ser utilizados libremente.</w:t>
      </w:r>
    </w:p>
    <w:p w:rsidR="008148B9" w:rsidRPr="00AA2DD0" w:rsidRDefault="008148B9" w:rsidP="008148B9">
      <w:pPr>
        <w:spacing w:line="360" w:lineRule="auto"/>
        <w:ind w:left="567" w:right="616"/>
        <w:jc w:val="both"/>
        <w:rPr>
          <w:rFonts w:ascii="Palatino Linotype" w:eastAsia="Calibri" w:hAnsi="Palatino Linotype" w:cs="Calibri"/>
          <w:i/>
          <w:szCs w:val="22"/>
          <w:lang w:val="es-ES_tradnl" w:eastAsia="es-MX"/>
        </w:rPr>
      </w:pPr>
      <w:r w:rsidRPr="00AA2DD0">
        <w:rPr>
          <w:rFonts w:ascii="Palatino Linotype" w:eastAsia="Calibri" w:hAnsi="Palatino Linotype" w:cs="Calibri"/>
          <w:i/>
          <w:szCs w:val="22"/>
          <w:lang w:val="es-ES_tradnl" w:eastAsia="es-MX"/>
        </w:rPr>
        <w:t>IX al XLV…</w:t>
      </w:r>
    </w:p>
    <w:p w:rsidR="008148B9" w:rsidRPr="00AA2DD0" w:rsidRDefault="008148B9" w:rsidP="00005491">
      <w:pPr>
        <w:widowControl w:val="0"/>
        <w:tabs>
          <w:tab w:val="left" w:pos="1701"/>
          <w:tab w:val="left" w:pos="1843"/>
        </w:tabs>
        <w:spacing w:line="360" w:lineRule="auto"/>
        <w:jc w:val="both"/>
        <w:rPr>
          <w:rFonts w:ascii="Palatino Linotype" w:hAnsi="Palatino Linotype" w:cs="Arial"/>
        </w:rPr>
      </w:pPr>
    </w:p>
    <w:p w:rsidR="00005491" w:rsidRPr="00AA2DD0" w:rsidRDefault="0098051A" w:rsidP="00005491">
      <w:pPr>
        <w:autoSpaceDE w:val="0"/>
        <w:autoSpaceDN w:val="0"/>
        <w:adjustRightInd w:val="0"/>
        <w:spacing w:line="360" w:lineRule="auto"/>
        <w:jc w:val="both"/>
        <w:rPr>
          <w:rFonts w:ascii="Palatino Linotype" w:hAnsi="Palatino Linotype" w:cs="Arial"/>
        </w:rPr>
      </w:pPr>
      <w:r w:rsidRPr="00AA2DD0">
        <w:rPr>
          <w:rFonts w:ascii="Palatino Linotype" w:hAnsi="Palatino Linotype" w:cs="Arial"/>
        </w:rPr>
        <w:t xml:space="preserve">En ese orden de ideas, conforme a la información publicada en el IPOMEX, se tiene que el Quinto Regidor es Víctor Amando Díaz Rodríguez, tal como se ilustra: </w:t>
      </w:r>
    </w:p>
    <w:p w:rsidR="0098051A" w:rsidRPr="00AA2DD0" w:rsidRDefault="0098051A" w:rsidP="00005491">
      <w:pPr>
        <w:autoSpaceDE w:val="0"/>
        <w:autoSpaceDN w:val="0"/>
        <w:adjustRightInd w:val="0"/>
        <w:spacing w:line="360" w:lineRule="auto"/>
        <w:jc w:val="both"/>
        <w:rPr>
          <w:rFonts w:ascii="Palatino Linotype" w:hAnsi="Palatino Linotype" w:cs="Arial"/>
        </w:rPr>
      </w:pPr>
      <w:r w:rsidRPr="00AA2DD0">
        <w:rPr>
          <w:rFonts w:ascii="Palatino Linotype" w:hAnsi="Palatino Linotype" w:cs="Arial"/>
          <w:noProof/>
          <w:lang w:val="es-MX" w:eastAsia="es-MX"/>
        </w:rPr>
        <w:lastRenderedPageBreak/>
        <w:drawing>
          <wp:inline distT="0" distB="0" distL="0" distR="0">
            <wp:extent cx="5582429" cy="21148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4422C.tmp"/>
                    <pic:cNvPicPr/>
                  </pic:nvPicPr>
                  <pic:blipFill>
                    <a:blip r:embed="rId8">
                      <a:extLst>
                        <a:ext uri="{28A0092B-C50C-407E-A947-70E740481C1C}">
                          <a14:useLocalDpi xmlns:a14="http://schemas.microsoft.com/office/drawing/2010/main" val="0"/>
                        </a:ext>
                      </a:extLst>
                    </a:blip>
                    <a:stretch>
                      <a:fillRect/>
                    </a:stretch>
                  </pic:blipFill>
                  <pic:spPr>
                    <a:xfrm>
                      <a:off x="0" y="0"/>
                      <a:ext cx="5582429" cy="2114845"/>
                    </a:xfrm>
                    <a:prstGeom prst="rect">
                      <a:avLst/>
                    </a:prstGeom>
                  </pic:spPr>
                </pic:pic>
              </a:graphicData>
            </a:graphic>
          </wp:inline>
        </w:drawing>
      </w:r>
    </w:p>
    <w:p w:rsidR="00590ADC" w:rsidRPr="00AA2DD0" w:rsidRDefault="00590ADC" w:rsidP="00590ADC">
      <w:pPr>
        <w:spacing w:line="360" w:lineRule="auto"/>
        <w:ind w:right="49"/>
        <w:jc w:val="both"/>
        <w:rPr>
          <w:rFonts w:ascii="Palatino Linotype" w:eastAsia="Palatino Linotype" w:hAnsi="Palatino Linotype" w:cs="Palatino Linotype"/>
          <w:szCs w:val="22"/>
        </w:rPr>
      </w:pPr>
    </w:p>
    <w:p w:rsidR="00590ADC" w:rsidRPr="00AA2DD0" w:rsidRDefault="00590ADC" w:rsidP="00590ADC">
      <w:pPr>
        <w:spacing w:line="360" w:lineRule="auto"/>
        <w:ind w:right="49"/>
        <w:jc w:val="both"/>
        <w:rPr>
          <w:rFonts w:ascii="Palatino Linotype" w:eastAsia="Palatino Linotype" w:hAnsi="Palatino Linotype" w:cs="Palatino Linotype"/>
          <w:color w:val="222222"/>
          <w:szCs w:val="22"/>
        </w:rPr>
      </w:pPr>
      <w:r w:rsidRPr="00AA2DD0">
        <w:rPr>
          <w:rFonts w:ascii="Palatino Linotype" w:eastAsia="Palatino Linotype" w:hAnsi="Palatino Linotype" w:cs="Palatino Linotype"/>
          <w:szCs w:val="22"/>
        </w:rPr>
        <w:t xml:space="preserve">Por su parte, </w:t>
      </w:r>
      <w:r w:rsidRPr="00AA2DD0">
        <w:rPr>
          <w:rFonts w:ascii="Palatino Linotype" w:eastAsia="Palatino Linotype" w:hAnsi="Palatino Linotype" w:cs="Palatino Linotype"/>
          <w:color w:val="222222"/>
          <w:szCs w:val="22"/>
        </w:rPr>
        <w:t>resulta necesario traer a colación el Manual de Organización y de Procedimientos de la Dirección General de Administración del Ayuntamiento de Toluca, el cual establece que la Dirección de Recursos Humanos contará con el Departamento de Reclutamiento, Selección y Capacitación de Personal quien se encargará de reclutar, seleccionar, y contratar al personal idóneo, para ocupar un puesto determinado, considerando el perfil requerido en cada uno de los puestos vacantes de las diferentes áreas del Ayuntamiento, así como la adecuada integración de expedientes personales de las y los servidores públicos de nuevo ingreso.</w:t>
      </w:r>
    </w:p>
    <w:p w:rsidR="00590ADC" w:rsidRPr="00AA2DD0" w:rsidRDefault="00590ADC" w:rsidP="00590ADC">
      <w:pPr>
        <w:spacing w:line="360" w:lineRule="auto"/>
        <w:ind w:right="49"/>
        <w:jc w:val="both"/>
        <w:rPr>
          <w:rFonts w:ascii="Palatino Linotype" w:eastAsia="Palatino Linotype" w:hAnsi="Palatino Linotype" w:cs="Palatino Linotype"/>
          <w:szCs w:val="22"/>
        </w:rPr>
      </w:pPr>
    </w:p>
    <w:p w:rsidR="00590ADC" w:rsidRPr="00AA2DD0" w:rsidRDefault="00590ADC" w:rsidP="00590ADC">
      <w:pPr>
        <w:spacing w:line="360" w:lineRule="auto"/>
        <w:ind w:right="49"/>
        <w:jc w:val="both"/>
        <w:rPr>
          <w:rFonts w:ascii="Palatino Linotype" w:eastAsia="Palatino Linotype" w:hAnsi="Palatino Linotype" w:cs="Palatino Linotype"/>
          <w:szCs w:val="22"/>
        </w:rPr>
      </w:pPr>
      <w:r w:rsidRPr="00AA2DD0">
        <w:rPr>
          <w:rFonts w:ascii="Palatino Linotype" w:eastAsia="Palatino Linotype" w:hAnsi="Palatino Linotype" w:cs="Palatino Linotype"/>
          <w:szCs w:val="22"/>
        </w:rPr>
        <w:t>En este sentido, las políticas aplicables para el reclutamiento de personal que establecen el Manual de Procedimientos previamente citado establece entre otras que, se contratará al aspirante que reúna todos los requisitos de acuerdo con el artículo 47 de la Ley del Trabajo de los Servidores Públicos del Estado y Municipio, así como el artículo 11.11 del Código Reglamentario Municipal de Toluca, los cuales son:</w:t>
      </w:r>
    </w:p>
    <w:p w:rsidR="00590ADC" w:rsidRPr="00AA2DD0" w:rsidRDefault="00590ADC" w:rsidP="00590ADC">
      <w:pPr>
        <w:spacing w:line="360" w:lineRule="auto"/>
        <w:ind w:right="49"/>
        <w:jc w:val="both"/>
        <w:rPr>
          <w:rFonts w:ascii="Palatino Linotype" w:eastAsia="Palatino Linotype" w:hAnsi="Palatino Linotype" w:cs="Palatino Linotype"/>
          <w:sz w:val="22"/>
          <w:szCs w:val="22"/>
        </w:rPr>
      </w:pPr>
      <w:r w:rsidRPr="00AA2DD0">
        <w:rPr>
          <w:rFonts w:ascii="Palatino Linotype" w:eastAsia="Palatino Linotype" w:hAnsi="Palatino Linotype" w:cs="Palatino Linotype"/>
          <w:sz w:val="22"/>
          <w:szCs w:val="22"/>
        </w:rPr>
        <w:t xml:space="preserve"> </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xml:space="preserve">Nombre del procedimiento: Alta de personal. </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lastRenderedPageBreak/>
        <w:t>Objetivo: Contratar al personal para ocupar las plazas vacantes disponibles en las áreas de la Dependencia, con el propósito de establecer la relación laboral entre la o el servidor público y el ayuntamiento</w:t>
      </w:r>
      <w:r w:rsidRPr="00AA2DD0">
        <w:rPr>
          <w:i/>
        </w:rPr>
        <w:t>.</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Cédula del R.F.C</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Cédula de la CURP</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Solicitud de empleo</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Currículum vitae</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b/>
          <w:i/>
          <w:sz w:val="22"/>
          <w:szCs w:val="22"/>
          <w:u w:val="single"/>
        </w:rPr>
      </w:pPr>
      <w:r w:rsidRPr="00AA2DD0">
        <w:rPr>
          <w:rFonts w:ascii="Palatino Linotype" w:eastAsia="Palatino Linotype" w:hAnsi="Palatino Linotype" w:cs="Palatino Linotype"/>
          <w:b/>
          <w:i/>
          <w:sz w:val="22"/>
          <w:szCs w:val="22"/>
          <w:u w:val="single"/>
        </w:rPr>
        <w:t>•         Copia del comprobante del grado máximo de estudios</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Copia del comprobante de domicilio (Luz, agua, constancia domiciliaria)</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Copia del Servicio Militar Nacional con liberación (para personal masculino)</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Original del certificado médico</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xml:space="preserve">•         Cédula de afiliación al </w:t>
      </w:r>
      <w:proofErr w:type="spellStart"/>
      <w:r w:rsidRPr="00AA2DD0">
        <w:rPr>
          <w:rFonts w:ascii="Palatino Linotype" w:eastAsia="Palatino Linotype" w:hAnsi="Palatino Linotype" w:cs="Palatino Linotype"/>
          <w:i/>
          <w:sz w:val="22"/>
          <w:szCs w:val="22"/>
        </w:rPr>
        <w:t>ISSEMyM</w:t>
      </w:r>
      <w:proofErr w:type="spellEnd"/>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Copia del acta de nacimiento</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Copia de identificación oficial vigente con fotografía (credencial para votar o pasaporte)</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xml:space="preserve">•         Copia del documento que acredite la clave </w:t>
      </w:r>
      <w:proofErr w:type="spellStart"/>
      <w:r w:rsidRPr="00AA2DD0">
        <w:rPr>
          <w:rFonts w:ascii="Palatino Linotype" w:eastAsia="Palatino Linotype" w:hAnsi="Palatino Linotype" w:cs="Palatino Linotype"/>
          <w:i/>
          <w:sz w:val="22"/>
          <w:szCs w:val="22"/>
        </w:rPr>
        <w:t>ISSEMyM</w:t>
      </w:r>
      <w:proofErr w:type="spellEnd"/>
      <w:r w:rsidRPr="00AA2DD0">
        <w:rPr>
          <w:rFonts w:ascii="Palatino Linotype" w:eastAsia="Palatino Linotype" w:hAnsi="Palatino Linotype" w:cs="Palatino Linotype"/>
          <w:i/>
          <w:sz w:val="22"/>
          <w:szCs w:val="22"/>
        </w:rPr>
        <w:t xml:space="preserve">, en caso de haber cotizado anteriormente (movimiento de alta, baja, credencial del </w:t>
      </w:r>
      <w:proofErr w:type="spellStart"/>
      <w:r w:rsidRPr="00AA2DD0">
        <w:rPr>
          <w:rFonts w:ascii="Palatino Linotype" w:eastAsia="Palatino Linotype" w:hAnsi="Palatino Linotype" w:cs="Palatino Linotype"/>
          <w:i/>
          <w:sz w:val="22"/>
          <w:szCs w:val="22"/>
        </w:rPr>
        <w:t>ISSEMyM</w:t>
      </w:r>
      <w:proofErr w:type="spellEnd"/>
      <w:r w:rsidRPr="00AA2DD0">
        <w:rPr>
          <w:rFonts w:ascii="Palatino Linotype" w:eastAsia="Palatino Linotype" w:hAnsi="Palatino Linotype" w:cs="Palatino Linotype"/>
          <w:i/>
          <w:sz w:val="22"/>
          <w:szCs w:val="22"/>
        </w:rPr>
        <w:t>, recibo de pago)</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Certificado expedido por la Unidad de Registro de Deudores Alimentarios Morosos.</w:t>
      </w:r>
    </w:p>
    <w:p w:rsidR="00590ADC" w:rsidRPr="00AA2DD0" w:rsidRDefault="00590ADC" w:rsidP="00590ADC">
      <w:pPr>
        <w:tabs>
          <w:tab w:val="left" w:pos="851"/>
        </w:tabs>
        <w:spacing w:line="276" w:lineRule="auto"/>
        <w:ind w:left="567" w:right="616"/>
        <w:jc w:val="both"/>
        <w:rPr>
          <w:rFonts w:ascii="Palatino Linotype" w:eastAsia="Palatino Linotype" w:hAnsi="Palatino Linotype" w:cs="Palatino Linotype"/>
          <w:i/>
          <w:sz w:val="22"/>
          <w:szCs w:val="22"/>
        </w:rPr>
      </w:pPr>
      <w:r w:rsidRPr="00AA2DD0">
        <w:rPr>
          <w:rFonts w:ascii="Palatino Linotype" w:eastAsia="Palatino Linotype" w:hAnsi="Palatino Linotype" w:cs="Palatino Linotype"/>
          <w:i/>
          <w:sz w:val="22"/>
          <w:szCs w:val="22"/>
        </w:rPr>
        <w:t>•         Constancia de no inhabilitación, emitida por la Secretaría de la Contraloría del Gobierno del Estado de México</w:t>
      </w:r>
    </w:p>
    <w:p w:rsidR="00590ADC" w:rsidRPr="00AA2DD0" w:rsidRDefault="00590ADC" w:rsidP="00590ADC">
      <w:pPr>
        <w:spacing w:line="360" w:lineRule="auto"/>
        <w:jc w:val="both"/>
        <w:rPr>
          <w:rFonts w:ascii="Palatino Linotype" w:eastAsia="Calibri" w:hAnsi="Palatino Linotype" w:cs="Arial"/>
        </w:rPr>
      </w:pPr>
    </w:p>
    <w:p w:rsidR="0098051A" w:rsidRPr="00AA2DD0" w:rsidRDefault="00590ADC" w:rsidP="00590ADC">
      <w:pPr>
        <w:autoSpaceDE w:val="0"/>
        <w:autoSpaceDN w:val="0"/>
        <w:adjustRightInd w:val="0"/>
        <w:spacing w:before="240" w:after="240" w:line="360" w:lineRule="auto"/>
        <w:jc w:val="both"/>
        <w:rPr>
          <w:rFonts w:ascii="Palatino Linotype" w:hAnsi="Palatino Linotype" w:cs="Arial"/>
        </w:rPr>
      </w:pPr>
      <w:r w:rsidRPr="00AA2DD0">
        <w:rPr>
          <w:rFonts w:ascii="Palatino Linotype" w:eastAsia="Calibri" w:hAnsi="Palatino Linotype" w:cs="Arial"/>
        </w:rPr>
        <w:t>A mayor abundamiento, r</w:t>
      </w:r>
      <w:r w:rsidR="0098051A" w:rsidRPr="00AA2DD0">
        <w:rPr>
          <w:rFonts w:ascii="Palatino Linotype" w:hAnsi="Palatino Linotype" w:cs="Arial"/>
        </w:rPr>
        <w:t xml:space="preserve">esulta oportuno referir que el </w:t>
      </w:r>
      <w:r w:rsidR="0098051A" w:rsidRPr="00AA2DD0">
        <w:rPr>
          <w:rFonts w:ascii="Palatino Linotype" w:hAnsi="Palatino Linotype" w:cs="Arial"/>
          <w:b/>
        </w:rPr>
        <w:t>título profesional</w:t>
      </w:r>
      <w:r w:rsidR="0098051A" w:rsidRPr="00AA2DD0">
        <w:rPr>
          <w:rFonts w:ascii="Palatino Linotype" w:hAnsi="Palatino Linotype" w:cs="Arial"/>
        </w:rPr>
        <w:t xml:space="preserve">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rsidR="0098051A" w:rsidRPr="00AA2DD0" w:rsidRDefault="0098051A" w:rsidP="0098051A">
      <w:pPr>
        <w:spacing w:line="360" w:lineRule="auto"/>
        <w:jc w:val="both"/>
        <w:rPr>
          <w:rFonts w:ascii="Palatino Linotype" w:hAnsi="Palatino Linotype" w:cs="Arial"/>
        </w:rPr>
      </w:pPr>
    </w:p>
    <w:p w:rsidR="0098051A" w:rsidRPr="00AA2DD0" w:rsidRDefault="0098051A" w:rsidP="0098051A">
      <w:pPr>
        <w:spacing w:line="360" w:lineRule="auto"/>
        <w:jc w:val="both"/>
        <w:rPr>
          <w:rFonts w:ascii="Palatino Linotype" w:hAnsi="Palatino Linotype" w:cs="Arial"/>
        </w:rPr>
      </w:pPr>
      <w:r w:rsidRPr="00AA2DD0">
        <w:rPr>
          <w:rFonts w:ascii="Palatino Linotype" w:hAnsi="Palatino Linotype" w:cs="Arial"/>
        </w:rPr>
        <w:t xml:space="preserve">En contraste, la </w:t>
      </w:r>
      <w:r w:rsidRPr="00AA2DD0">
        <w:rPr>
          <w:rFonts w:ascii="Palatino Linotype" w:hAnsi="Palatino Linotype" w:cs="Arial"/>
          <w:b/>
        </w:rPr>
        <w:t>cédula profesional</w:t>
      </w:r>
      <w:r w:rsidRPr="00AA2DD0">
        <w:rPr>
          <w:rFonts w:ascii="Palatino Linotype" w:hAnsi="Palatino Linotype" w:cs="Arial"/>
        </w:rPr>
        <w:t xml:space="preserve"> es un documento que tiene por objeto sustentar que una persona cuenta con la acreditación para ejercer la profesión indicada en la misma; </w:t>
      </w:r>
      <w:r w:rsidRPr="00AA2DD0">
        <w:rPr>
          <w:rFonts w:ascii="Palatino Linotype" w:hAnsi="Palatino Linotype" w:cs="Arial"/>
        </w:rPr>
        <w:lastRenderedPageBreak/>
        <w:t xml:space="preserve">a través del conocimiento de algunos de los datos ahí contenidos se puede corroborar la idoneidad de la persona para ocupar el empleo, cargo o comisión encomendado. </w:t>
      </w:r>
    </w:p>
    <w:p w:rsidR="0098051A" w:rsidRPr="00AA2DD0" w:rsidRDefault="0098051A" w:rsidP="0098051A">
      <w:pPr>
        <w:spacing w:line="360" w:lineRule="auto"/>
        <w:jc w:val="both"/>
        <w:rPr>
          <w:rFonts w:ascii="Palatino Linotype" w:hAnsi="Palatino Linotype" w:cs="Arial"/>
        </w:rPr>
      </w:pPr>
      <w:r w:rsidRPr="00AA2DD0">
        <w:rPr>
          <w:rFonts w:ascii="Palatino Linotype" w:hAnsi="Palatino Linotype" w:cs="Arial"/>
        </w:rPr>
        <w:t>En este sentido, los documentos en cita son susceptibles de reflejar algunos de los siguientes atributos:</w:t>
      </w:r>
    </w:p>
    <w:p w:rsidR="0098051A" w:rsidRPr="00AA2DD0" w:rsidRDefault="0098051A" w:rsidP="0098051A">
      <w:pPr>
        <w:pStyle w:val="Encabezado"/>
        <w:tabs>
          <w:tab w:val="left" w:pos="7770"/>
        </w:tabs>
        <w:jc w:val="both"/>
        <w:rPr>
          <w:rFonts w:ascii="Palatino Linotype" w:hAnsi="Palatino Linotype"/>
          <w:bCs/>
          <w:sz w:val="22"/>
          <w:szCs w:val="22"/>
        </w:rPr>
      </w:pPr>
    </w:p>
    <w:p w:rsidR="0098051A" w:rsidRPr="00AA2DD0" w:rsidRDefault="0098051A" w:rsidP="0098051A">
      <w:pPr>
        <w:pStyle w:val="Encabezado"/>
        <w:numPr>
          <w:ilvl w:val="0"/>
          <w:numId w:val="7"/>
        </w:numPr>
        <w:tabs>
          <w:tab w:val="clear" w:pos="4252"/>
          <w:tab w:val="clear" w:pos="8504"/>
          <w:tab w:val="left" w:pos="7770"/>
        </w:tabs>
        <w:spacing w:line="360" w:lineRule="auto"/>
        <w:jc w:val="both"/>
        <w:rPr>
          <w:rFonts w:ascii="Palatino Linotype" w:hAnsi="Palatino Linotype"/>
          <w:bCs/>
        </w:rPr>
      </w:pPr>
      <w:r w:rsidRPr="00AA2DD0">
        <w:rPr>
          <w:rFonts w:ascii="Palatino Linotype" w:hAnsi="Palatino Linotype"/>
          <w:b/>
          <w:bCs/>
        </w:rPr>
        <w:t>Número de cédula profesional:</w:t>
      </w:r>
      <w:r w:rsidRPr="00AA2DD0">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rsidR="0098051A" w:rsidRPr="00AA2DD0" w:rsidRDefault="0098051A" w:rsidP="0098051A">
      <w:pPr>
        <w:pStyle w:val="Encabezado"/>
        <w:numPr>
          <w:ilvl w:val="0"/>
          <w:numId w:val="7"/>
        </w:numPr>
        <w:tabs>
          <w:tab w:val="clear" w:pos="4252"/>
          <w:tab w:val="clear" w:pos="8504"/>
          <w:tab w:val="left" w:pos="7770"/>
        </w:tabs>
        <w:spacing w:line="360" w:lineRule="auto"/>
        <w:jc w:val="both"/>
        <w:rPr>
          <w:rFonts w:ascii="Palatino Linotype" w:hAnsi="Palatino Linotype"/>
          <w:bCs/>
        </w:rPr>
      </w:pPr>
      <w:r w:rsidRPr="00AA2DD0">
        <w:rPr>
          <w:rFonts w:ascii="Palatino Linotype" w:hAnsi="Palatino Linotype"/>
          <w:b/>
          <w:bCs/>
        </w:rPr>
        <w:t xml:space="preserve">Nombre del titular: </w:t>
      </w:r>
      <w:r w:rsidRPr="00AA2DD0">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rsidR="0098051A" w:rsidRPr="00AA2DD0" w:rsidRDefault="0098051A" w:rsidP="0098051A">
      <w:pPr>
        <w:pStyle w:val="Encabezado"/>
        <w:numPr>
          <w:ilvl w:val="0"/>
          <w:numId w:val="7"/>
        </w:numPr>
        <w:tabs>
          <w:tab w:val="clear" w:pos="4252"/>
          <w:tab w:val="clear" w:pos="8504"/>
          <w:tab w:val="left" w:pos="7770"/>
        </w:tabs>
        <w:spacing w:line="360" w:lineRule="auto"/>
        <w:jc w:val="both"/>
        <w:rPr>
          <w:rFonts w:ascii="Palatino Linotype" w:hAnsi="Palatino Linotype"/>
          <w:bCs/>
        </w:rPr>
      </w:pPr>
      <w:r w:rsidRPr="00AA2DD0">
        <w:rPr>
          <w:rFonts w:ascii="Palatino Linotype" w:hAnsi="Palatino Linotype"/>
          <w:b/>
          <w:bCs/>
        </w:rPr>
        <w:t>Clave Única de Registro de Población:</w:t>
      </w:r>
      <w:r w:rsidRPr="00AA2DD0">
        <w:rPr>
          <w:rFonts w:ascii="Palatino Linotype" w:hAnsi="Palatino Linotype"/>
          <w:bCs/>
        </w:rPr>
        <w:t xml:space="preserve"> </w:t>
      </w:r>
      <w:r w:rsidRPr="00AA2DD0">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98051A" w:rsidRPr="00AA2DD0" w:rsidRDefault="0098051A" w:rsidP="0098051A">
      <w:pPr>
        <w:pStyle w:val="Encabezado"/>
        <w:numPr>
          <w:ilvl w:val="0"/>
          <w:numId w:val="7"/>
        </w:numPr>
        <w:tabs>
          <w:tab w:val="clear" w:pos="4252"/>
          <w:tab w:val="clear" w:pos="8504"/>
          <w:tab w:val="left" w:pos="7770"/>
        </w:tabs>
        <w:spacing w:line="360" w:lineRule="auto"/>
        <w:jc w:val="both"/>
        <w:rPr>
          <w:rFonts w:ascii="Palatino Linotype" w:hAnsi="Palatino Linotype"/>
          <w:bCs/>
        </w:rPr>
      </w:pPr>
      <w:r w:rsidRPr="00AA2DD0">
        <w:rPr>
          <w:rFonts w:ascii="Palatino Linotype" w:hAnsi="Palatino Linotype"/>
          <w:b/>
          <w:bCs/>
        </w:rPr>
        <w:t>Nombre y firma del Director General de Profesiones de la Secretaría de Educación Pública:</w:t>
      </w:r>
      <w:r w:rsidRPr="00AA2DD0">
        <w:rPr>
          <w:rFonts w:ascii="Palatino Linotype" w:hAnsi="Palatino Linotype"/>
          <w:bCs/>
        </w:rPr>
        <w:t xml:space="preserve"> Se estima como un dato de carácter público, al dar fe de que la expedición de la cédula profesional fue en ejercicio de las facultades conferidas. </w:t>
      </w:r>
    </w:p>
    <w:p w:rsidR="00590ADC" w:rsidRPr="00AA2DD0" w:rsidRDefault="0098051A" w:rsidP="0098051A">
      <w:pPr>
        <w:pStyle w:val="Encabezado"/>
        <w:numPr>
          <w:ilvl w:val="0"/>
          <w:numId w:val="7"/>
        </w:numPr>
        <w:tabs>
          <w:tab w:val="clear" w:pos="4252"/>
          <w:tab w:val="clear" w:pos="8504"/>
          <w:tab w:val="left" w:pos="7770"/>
        </w:tabs>
        <w:spacing w:line="360" w:lineRule="auto"/>
        <w:jc w:val="both"/>
        <w:rPr>
          <w:rFonts w:ascii="Palatino Linotype" w:hAnsi="Palatino Linotype"/>
          <w:bCs/>
        </w:rPr>
      </w:pPr>
      <w:r w:rsidRPr="00AA2DD0">
        <w:rPr>
          <w:rFonts w:ascii="Palatino Linotype" w:hAnsi="Palatino Linotype"/>
          <w:b/>
          <w:bCs/>
        </w:rPr>
        <w:lastRenderedPageBreak/>
        <w:t xml:space="preserve">Firma del titular: </w:t>
      </w:r>
      <w:r w:rsidRPr="00AA2DD0">
        <w:rPr>
          <w:rFonts w:ascii="Palatino Linotype" w:hAnsi="Palatino Linotype"/>
          <w:bCs/>
        </w:rPr>
        <w:t xml:space="preserve">Tratándose de personas físicas en el rol de ciudadanos, es </w:t>
      </w:r>
      <w:r w:rsidRPr="00AA2DD0">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rsidR="0098051A" w:rsidRPr="00AA2DD0" w:rsidRDefault="0098051A" w:rsidP="0098051A">
      <w:pPr>
        <w:pStyle w:val="Encabezado"/>
        <w:numPr>
          <w:ilvl w:val="0"/>
          <w:numId w:val="7"/>
        </w:numPr>
        <w:tabs>
          <w:tab w:val="clear" w:pos="4252"/>
          <w:tab w:val="clear" w:pos="8504"/>
          <w:tab w:val="left" w:pos="7770"/>
        </w:tabs>
        <w:spacing w:line="360" w:lineRule="auto"/>
        <w:jc w:val="both"/>
        <w:rPr>
          <w:rFonts w:ascii="Palatino Linotype" w:hAnsi="Palatino Linotype"/>
          <w:bCs/>
        </w:rPr>
      </w:pPr>
      <w:r w:rsidRPr="00AA2DD0">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w:t>
      </w:r>
      <w:r w:rsidRPr="00AA2DD0">
        <w:rPr>
          <w:rFonts w:ascii="Palatino Linotype" w:hAnsi="Palatino Linotype"/>
          <w:b/>
          <w:bCs/>
          <w:u w:val="single"/>
        </w:rPr>
        <w:t>la firma se plasmó en cumplimiento de las obligaciones que le corresponden en términos de las disposiciones jurídicas aplicables, estribando entonces en un requisito de validez.</w:t>
      </w:r>
      <w:r w:rsidRPr="00AA2DD0">
        <w:rPr>
          <w:rFonts w:ascii="Palatino Linotype" w:hAnsi="Palatino Linotype"/>
          <w:bCs/>
        </w:rPr>
        <w:t xml:space="preserve">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rsidR="0098051A" w:rsidRPr="00AA2DD0" w:rsidRDefault="0098051A" w:rsidP="00005491">
      <w:pPr>
        <w:autoSpaceDE w:val="0"/>
        <w:autoSpaceDN w:val="0"/>
        <w:adjustRightInd w:val="0"/>
        <w:spacing w:before="240" w:after="240" w:line="360" w:lineRule="auto"/>
        <w:jc w:val="both"/>
        <w:rPr>
          <w:rFonts w:ascii="Palatino Linotype" w:eastAsia="Palatino Linotype" w:hAnsi="Palatino Linotype" w:cs="Palatino Linotype"/>
          <w:color w:val="000000"/>
        </w:rPr>
      </w:pPr>
    </w:p>
    <w:p w:rsidR="00005491" w:rsidRPr="00AA2DD0" w:rsidRDefault="00005491" w:rsidP="00005491">
      <w:pPr>
        <w:autoSpaceDE w:val="0"/>
        <w:autoSpaceDN w:val="0"/>
        <w:adjustRightInd w:val="0"/>
        <w:spacing w:before="240" w:after="240" w:line="360" w:lineRule="auto"/>
        <w:jc w:val="both"/>
        <w:rPr>
          <w:rFonts w:ascii="Palatino Linotype" w:hAnsi="Palatino Linotype" w:cs="Arial"/>
        </w:rPr>
      </w:pPr>
      <w:r w:rsidRPr="00AA2DD0">
        <w:rPr>
          <w:rFonts w:ascii="Palatino Linotype" w:eastAsia="Palatino Linotype" w:hAnsi="Palatino Linotype" w:cs="Palatino Linotype"/>
          <w:color w:val="000000"/>
        </w:rPr>
        <w:t>Ahora bien, quedando establecido lo anterior, este Órgano Garante considera viable de establecer si la respuesta del</w:t>
      </w:r>
      <w:r w:rsidRPr="00AA2DD0">
        <w:rPr>
          <w:rFonts w:ascii="Palatino Linotype" w:hAnsi="Palatino Linotype" w:cs="Arial"/>
        </w:rPr>
        <w:t xml:space="preserve"> Sujeto Obligado </w:t>
      </w:r>
      <w:r w:rsidRPr="00AA2DD0">
        <w:rPr>
          <w:rFonts w:ascii="Palatino Linotype" w:eastAsia="Palatino Linotype" w:hAnsi="Palatino Linotype" w:cs="Palatino Linotype"/>
          <w:color w:val="000000"/>
        </w:rPr>
        <w:t>la respuesta del Sujeto Obligado colma la pretensión del Recurrente</w:t>
      </w:r>
      <w:r w:rsidRPr="00AA2DD0">
        <w:rPr>
          <w:rFonts w:ascii="Palatino Linotype" w:hAnsi="Palatino Linotype" w:cs="Arial"/>
        </w:rPr>
        <w:t>:</w:t>
      </w:r>
    </w:p>
    <w:tbl>
      <w:tblPr>
        <w:tblStyle w:val="Tablaconcuadrcula"/>
        <w:tblW w:w="89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95"/>
        <w:gridCol w:w="4163"/>
        <w:gridCol w:w="1567"/>
      </w:tblGrid>
      <w:tr w:rsidR="00590ADC" w:rsidRPr="00AA2DD0" w:rsidTr="00590ADC">
        <w:trPr>
          <w:trHeight w:val="335"/>
        </w:trPr>
        <w:tc>
          <w:tcPr>
            <w:tcW w:w="3195" w:type="dxa"/>
            <w:shd w:val="clear" w:color="auto" w:fill="E7E6E6" w:themeFill="background2"/>
          </w:tcPr>
          <w:p w:rsidR="00590ADC" w:rsidRPr="00AA2DD0" w:rsidRDefault="00590ADC" w:rsidP="003A50E1">
            <w:pPr>
              <w:spacing w:line="360" w:lineRule="auto"/>
              <w:jc w:val="center"/>
              <w:rPr>
                <w:rFonts w:ascii="Palatino Linotype" w:hAnsi="Palatino Linotype"/>
                <w:b/>
                <w:i/>
                <w:color w:val="000000"/>
              </w:rPr>
            </w:pPr>
            <w:r w:rsidRPr="00AA2DD0">
              <w:rPr>
                <w:rFonts w:ascii="Palatino Linotype" w:hAnsi="Palatino Linotype"/>
                <w:b/>
                <w:i/>
                <w:color w:val="000000"/>
              </w:rPr>
              <w:t>Requerimientos</w:t>
            </w:r>
          </w:p>
        </w:tc>
        <w:tc>
          <w:tcPr>
            <w:tcW w:w="4163" w:type="dxa"/>
            <w:shd w:val="clear" w:color="auto" w:fill="E7E6E6" w:themeFill="background2"/>
          </w:tcPr>
          <w:p w:rsidR="00590ADC" w:rsidRPr="00AA2DD0" w:rsidRDefault="00590ADC" w:rsidP="003A50E1">
            <w:pPr>
              <w:spacing w:line="360" w:lineRule="auto"/>
              <w:jc w:val="center"/>
              <w:rPr>
                <w:rFonts w:ascii="Palatino Linotype" w:hAnsi="Palatino Linotype"/>
                <w:b/>
                <w:i/>
                <w:color w:val="000000"/>
              </w:rPr>
            </w:pPr>
            <w:r w:rsidRPr="00AA2DD0">
              <w:rPr>
                <w:rFonts w:ascii="Palatino Linotype" w:hAnsi="Palatino Linotype"/>
                <w:b/>
                <w:i/>
                <w:color w:val="000000"/>
              </w:rPr>
              <w:t>Respuesta</w:t>
            </w:r>
          </w:p>
        </w:tc>
        <w:tc>
          <w:tcPr>
            <w:tcW w:w="1567" w:type="dxa"/>
            <w:shd w:val="clear" w:color="auto" w:fill="E7E6E6" w:themeFill="background2"/>
          </w:tcPr>
          <w:p w:rsidR="00590ADC" w:rsidRPr="00AA2DD0" w:rsidRDefault="00590ADC" w:rsidP="00590ADC">
            <w:pPr>
              <w:spacing w:line="360" w:lineRule="auto"/>
              <w:rPr>
                <w:rFonts w:ascii="Palatino Linotype" w:hAnsi="Palatino Linotype"/>
                <w:b/>
                <w:i/>
                <w:color w:val="000000"/>
              </w:rPr>
            </w:pPr>
            <w:r w:rsidRPr="00AA2DD0">
              <w:rPr>
                <w:rFonts w:ascii="Palatino Linotype" w:hAnsi="Palatino Linotype"/>
                <w:b/>
                <w:i/>
                <w:color w:val="000000"/>
              </w:rPr>
              <w:t>Colma</w:t>
            </w:r>
          </w:p>
        </w:tc>
      </w:tr>
      <w:tr w:rsidR="00590ADC" w:rsidRPr="00AA2DD0" w:rsidTr="00590ADC">
        <w:trPr>
          <w:trHeight w:val="335"/>
        </w:trPr>
        <w:tc>
          <w:tcPr>
            <w:tcW w:w="3195" w:type="dxa"/>
            <w:shd w:val="clear" w:color="auto" w:fill="auto"/>
          </w:tcPr>
          <w:p w:rsidR="00590ADC" w:rsidRPr="00AA2DD0" w:rsidRDefault="00590ADC" w:rsidP="003A50E1">
            <w:pPr>
              <w:tabs>
                <w:tab w:val="left" w:pos="1828"/>
              </w:tabs>
              <w:jc w:val="both"/>
              <w:rPr>
                <w:rFonts w:ascii="Palatino Linotype" w:hAnsi="Palatino Linotype"/>
                <w:color w:val="000000"/>
              </w:rPr>
            </w:pPr>
            <w:r w:rsidRPr="00AA2DD0">
              <w:rPr>
                <w:rFonts w:ascii="Palatino Linotype" w:hAnsi="Palatino Linotype"/>
                <w:color w:val="000000"/>
              </w:rPr>
              <w:t>Título y cédula profesional del quinto regidor</w:t>
            </w:r>
          </w:p>
        </w:tc>
        <w:tc>
          <w:tcPr>
            <w:tcW w:w="4163" w:type="dxa"/>
            <w:shd w:val="clear" w:color="auto" w:fill="auto"/>
          </w:tcPr>
          <w:p w:rsidR="00590ADC" w:rsidRPr="00AA2DD0" w:rsidRDefault="00590ADC" w:rsidP="003A50E1">
            <w:pPr>
              <w:jc w:val="both"/>
              <w:rPr>
                <w:rFonts w:ascii="Palatino Linotype" w:hAnsi="Palatino Linotype"/>
                <w:color w:val="000000"/>
                <w:sz w:val="22"/>
              </w:rPr>
            </w:pPr>
            <w:r w:rsidRPr="00AA2DD0">
              <w:rPr>
                <w:rFonts w:ascii="Palatino Linotype" w:hAnsi="Palatino Linotype"/>
                <w:color w:val="000000"/>
                <w:sz w:val="22"/>
              </w:rPr>
              <w:t>Liga en datos cerrados</w:t>
            </w:r>
          </w:p>
        </w:tc>
        <w:tc>
          <w:tcPr>
            <w:tcW w:w="1567" w:type="dxa"/>
            <w:shd w:val="clear" w:color="auto" w:fill="auto"/>
          </w:tcPr>
          <w:p w:rsidR="00590ADC" w:rsidRPr="00AA2DD0" w:rsidRDefault="00590ADC" w:rsidP="003A50E1">
            <w:pPr>
              <w:jc w:val="center"/>
              <w:rPr>
                <w:rFonts w:ascii="Palatino Linotype" w:hAnsi="Palatino Linotype"/>
                <w:b/>
                <w:i/>
                <w:color w:val="000000"/>
              </w:rPr>
            </w:pPr>
            <w:r w:rsidRPr="00AA2DD0">
              <w:rPr>
                <w:rFonts w:ascii="Palatino Linotype" w:hAnsi="Palatino Linotype"/>
                <w:b/>
                <w:i/>
                <w:color w:val="000000"/>
              </w:rPr>
              <w:t xml:space="preserve">No </w:t>
            </w:r>
          </w:p>
        </w:tc>
      </w:tr>
    </w:tbl>
    <w:p w:rsidR="00005491" w:rsidRPr="00AA2DD0" w:rsidRDefault="00005491" w:rsidP="00005491">
      <w:pPr>
        <w:spacing w:line="360" w:lineRule="auto"/>
        <w:jc w:val="both"/>
        <w:rPr>
          <w:rFonts w:ascii="Palatino Linotype" w:hAnsi="Palatino Linotype" w:cs="Arial"/>
        </w:rPr>
      </w:pPr>
    </w:p>
    <w:p w:rsidR="00005491" w:rsidRPr="00AA2DD0" w:rsidRDefault="00005491" w:rsidP="00005491">
      <w:pPr>
        <w:spacing w:line="360" w:lineRule="auto"/>
        <w:jc w:val="both"/>
        <w:rPr>
          <w:rFonts w:ascii="Palatino Linotype" w:hAnsi="Palatino Linotype" w:cs="Arial"/>
        </w:rPr>
      </w:pPr>
      <w:r w:rsidRPr="00AA2DD0">
        <w:rPr>
          <w:rFonts w:ascii="Palatino Linotype" w:hAnsi="Palatino Linotype" w:cs="Arial"/>
        </w:rPr>
        <w:lastRenderedPageBreak/>
        <w:t xml:space="preserve">Ahora bien, en atención a lo dispuesto por los artículos 3, fracción XI y 12 </w:t>
      </w:r>
      <w:r w:rsidRPr="00AA2DD0">
        <w:rPr>
          <w:rFonts w:ascii="Palatino Linotype" w:hAnsi="Palatino Linotype" w:cs="Arial"/>
          <w:bCs/>
        </w:rPr>
        <w:t>de la Ley de Transparencia y Acceso a la Información Pública del Estado de México y Municipios</w:t>
      </w:r>
      <w:r w:rsidRPr="00AA2DD0">
        <w:rPr>
          <w:rFonts w:ascii="Palatino Linotype" w:hAnsi="Palatino Linotype" w:cs="Arial"/>
        </w:rPr>
        <w:t>, los cuales son del tenor literal siguiente:</w:t>
      </w:r>
    </w:p>
    <w:p w:rsidR="00005491" w:rsidRPr="00AA2DD0" w:rsidRDefault="00005491" w:rsidP="00005491">
      <w:pPr>
        <w:ind w:left="567" w:right="567"/>
        <w:jc w:val="both"/>
        <w:rPr>
          <w:rFonts w:ascii="Palatino Linotype" w:hAnsi="Palatino Linotype"/>
        </w:rPr>
      </w:pPr>
    </w:p>
    <w:p w:rsidR="00005491" w:rsidRPr="00AA2DD0" w:rsidRDefault="00005491" w:rsidP="00005491">
      <w:pPr>
        <w:ind w:left="851" w:right="851"/>
        <w:jc w:val="both"/>
        <w:rPr>
          <w:rFonts w:ascii="Palatino Linotype" w:hAnsi="Palatino Linotype"/>
          <w:i/>
        </w:rPr>
      </w:pPr>
      <w:r w:rsidRPr="00AA2DD0">
        <w:rPr>
          <w:rFonts w:ascii="Palatino Linotype" w:hAnsi="Palatino Linotype"/>
          <w:b/>
          <w:bCs/>
          <w:i/>
        </w:rPr>
        <w:t xml:space="preserve">Artículo 3.- </w:t>
      </w:r>
      <w:r w:rsidRPr="00AA2DD0">
        <w:rPr>
          <w:rFonts w:ascii="Palatino Linotype" w:hAnsi="Palatino Linotype"/>
          <w:i/>
        </w:rPr>
        <w:t>Para los efectos de la presente Ley se entenderá por:</w:t>
      </w:r>
    </w:p>
    <w:p w:rsidR="00005491" w:rsidRPr="00AA2DD0" w:rsidRDefault="00005491" w:rsidP="00005491">
      <w:pPr>
        <w:ind w:left="851" w:right="851"/>
        <w:jc w:val="both"/>
        <w:rPr>
          <w:rFonts w:ascii="Palatino Linotype" w:hAnsi="Palatino Linotype"/>
          <w:i/>
        </w:rPr>
      </w:pPr>
      <w:r w:rsidRPr="00AA2DD0">
        <w:rPr>
          <w:rFonts w:ascii="Palatino Linotype" w:hAnsi="Palatino Linotype"/>
          <w:i/>
        </w:rPr>
        <w:t>…</w:t>
      </w:r>
    </w:p>
    <w:p w:rsidR="00005491" w:rsidRPr="00AA2DD0" w:rsidRDefault="00005491" w:rsidP="00005491">
      <w:pPr>
        <w:ind w:left="851" w:right="851"/>
        <w:jc w:val="both"/>
        <w:rPr>
          <w:rFonts w:ascii="Palatino Linotype" w:hAnsi="Palatino Linotype"/>
          <w:i/>
        </w:rPr>
      </w:pPr>
      <w:r w:rsidRPr="00AA2DD0">
        <w:rPr>
          <w:rFonts w:ascii="Palatino Linotype" w:hAnsi="Palatino Linotype"/>
          <w:b/>
          <w:i/>
        </w:rPr>
        <w:t>XI.</w:t>
      </w:r>
      <w:r w:rsidRPr="00AA2DD0">
        <w:rPr>
          <w:rFonts w:ascii="Palatino Linotype" w:hAnsi="Palatino Linotype"/>
          <w:i/>
        </w:rPr>
        <w:t xml:space="preserve"> </w:t>
      </w:r>
      <w:r w:rsidRPr="00AA2DD0">
        <w:rPr>
          <w:rFonts w:ascii="Palatino Linotype" w:hAnsi="Palatino Linotype"/>
          <w:b/>
          <w:i/>
        </w:rPr>
        <w:t>Documento:</w:t>
      </w:r>
      <w:r w:rsidRPr="00AA2DD0">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AA2DD0">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AA2DD0">
        <w:rPr>
          <w:rFonts w:ascii="Palatino Linotype" w:hAnsi="Palatino Linotype"/>
          <w:i/>
        </w:rPr>
        <w:t xml:space="preserve"> Los documentos podrán estar en cualquier medio, sea escrito, impreso, sonoro, visual, electrónico, informático u holográfico;</w:t>
      </w:r>
    </w:p>
    <w:p w:rsidR="00005491" w:rsidRPr="00AA2DD0" w:rsidRDefault="00005491" w:rsidP="00005491">
      <w:pPr>
        <w:ind w:left="851" w:right="851"/>
        <w:jc w:val="both"/>
        <w:rPr>
          <w:rFonts w:ascii="Palatino Linotype" w:hAnsi="Palatino Linotype"/>
          <w:i/>
        </w:rPr>
      </w:pPr>
    </w:p>
    <w:p w:rsidR="00005491" w:rsidRPr="00AA2DD0" w:rsidRDefault="00005491" w:rsidP="00005491">
      <w:pPr>
        <w:ind w:left="851" w:right="851"/>
        <w:jc w:val="both"/>
        <w:rPr>
          <w:rFonts w:ascii="Palatino Linotype" w:hAnsi="Palatino Linotype"/>
          <w:bCs/>
          <w:i/>
        </w:rPr>
      </w:pPr>
      <w:r w:rsidRPr="00AA2DD0">
        <w:rPr>
          <w:rFonts w:ascii="Palatino Linotype" w:hAnsi="Palatino Linotype"/>
          <w:b/>
          <w:bCs/>
          <w:i/>
        </w:rPr>
        <w:t>Artículo 4.</w:t>
      </w:r>
      <w:r w:rsidRPr="00AA2DD0">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05491" w:rsidRPr="00AA2DD0" w:rsidRDefault="00005491" w:rsidP="00005491">
      <w:pPr>
        <w:ind w:left="851" w:right="851"/>
        <w:jc w:val="both"/>
        <w:rPr>
          <w:rFonts w:ascii="Palatino Linotype" w:hAnsi="Palatino Linotype"/>
          <w:bCs/>
          <w:i/>
        </w:rPr>
      </w:pPr>
    </w:p>
    <w:p w:rsidR="00005491" w:rsidRPr="00AA2DD0" w:rsidRDefault="00005491" w:rsidP="00005491">
      <w:pPr>
        <w:ind w:left="851" w:right="851"/>
        <w:jc w:val="both"/>
        <w:rPr>
          <w:rFonts w:ascii="Palatino Linotype" w:hAnsi="Palatino Linotype"/>
          <w:bCs/>
          <w:i/>
        </w:rPr>
      </w:pPr>
      <w:r w:rsidRPr="00AA2DD0">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AA2DD0">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05491" w:rsidRPr="00AA2DD0" w:rsidRDefault="00005491" w:rsidP="00005491">
      <w:pPr>
        <w:ind w:left="851" w:right="851"/>
        <w:jc w:val="both"/>
        <w:rPr>
          <w:rFonts w:ascii="Palatino Linotype" w:hAnsi="Palatino Linotype"/>
          <w:bCs/>
          <w:i/>
        </w:rPr>
      </w:pPr>
    </w:p>
    <w:p w:rsidR="00005491" w:rsidRPr="00AA2DD0" w:rsidRDefault="00005491" w:rsidP="00005491">
      <w:pPr>
        <w:ind w:left="851" w:right="851"/>
        <w:jc w:val="both"/>
        <w:rPr>
          <w:rFonts w:ascii="Palatino Linotype" w:hAnsi="Palatino Linotype"/>
          <w:bCs/>
          <w:i/>
        </w:rPr>
      </w:pPr>
      <w:r w:rsidRPr="00AA2DD0">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005491" w:rsidRPr="00AA2DD0" w:rsidRDefault="00005491" w:rsidP="00005491">
      <w:pPr>
        <w:ind w:left="851" w:right="851"/>
        <w:jc w:val="both"/>
        <w:rPr>
          <w:rFonts w:ascii="Palatino Linotype" w:hAnsi="Palatino Linotype"/>
          <w:i/>
        </w:rPr>
      </w:pPr>
    </w:p>
    <w:p w:rsidR="00005491" w:rsidRPr="00AA2DD0" w:rsidRDefault="00005491" w:rsidP="00005491">
      <w:pPr>
        <w:ind w:left="851" w:right="851"/>
        <w:jc w:val="both"/>
        <w:rPr>
          <w:rFonts w:ascii="Palatino Linotype" w:hAnsi="Palatino Linotype"/>
          <w:i/>
        </w:rPr>
      </w:pPr>
      <w:r w:rsidRPr="00AA2DD0">
        <w:rPr>
          <w:rFonts w:ascii="Palatino Linotype" w:hAnsi="Palatino Linotype"/>
          <w:b/>
          <w:i/>
        </w:rPr>
        <w:lastRenderedPageBreak/>
        <w:t>Artículo 12.</w:t>
      </w:r>
      <w:r w:rsidRPr="00AA2DD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005491" w:rsidRPr="00AA2DD0" w:rsidRDefault="00005491" w:rsidP="00005491">
      <w:pPr>
        <w:ind w:left="851" w:right="851"/>
        <w:jc w:val="both"/>
        <w:rPr>
          <w:rFonts w:ascii="Palatino Linotype" w:hAnsi="Palatino Linotype"/>
          <w:i/>
        </w:rPr>
      </w:pPr>
    </w:p>
    <w:p w:rsidR="00005491" w:rsidRPr="00AA2DD0" w:rsidRDefault="00005491" w:rsidP="00005491">
      <w:pPr>
        <w:ind w:left="851" w:right="851"/>
        <w:jc w:val="both"/>
        <w:rPr>
          <w:rFonts w:ascii="Palatino Linotype" w:hAnsi="Palatino Linotype"/>
          <w:i/>
          <w:u w:val="single"/>
        </w:rPr>
      </w:pPr>
      <w:r w:rsidRPr="00AA2DD0">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A2DD0">
        <w:rPr>
          <w:rFonts w:ascii="Palatino Linotype" w:hAnsi="Palatino Linotype"/>
          <w:i/>
        </w:rPr>
        <w:t>.</w:t>
      </w:r>
    </w:p>
    <w:p w:rsidR="00005491" w:rsidRPr="00AA2DD0" w:rsidRDefault="00005491" w:rsidP="00005491">
      <w:pPr>
        <w:jc w:val="both"/>
        <w:rPr>
          <w:rFonts w:ascii="Palatino Linotype" w:hAnsi="Palatino Linotype"/>
        </w:rPr>
      </w:pPr>
    </w:p>
    <w:p w:rsidR="00005491" w:rsidRPr="00AA2DD0" w:rsidRDefault="00005491" w:rsidP="00005491">
      <w:pPr>
        <w:spacing w:line="360" w:lineRule="auto"/>
        <w:jc w:val="both"/>
        <w:rPr>
          <w:rFonts w:ascii="Palatino Linotype" w:eastAsia="Calibri" w:hAnsi="Palatino Linotype" w:cs="Arial"/>
          <w:color w:val="000000"/>
          <w:lang w:val="es-ES_tradnl" w:eastAsia="es-MX"/>
        </w:rPr>
      </w:pPr>
    </w:p>
    <w:p w:rsidR="00005491" w:rsidRPr="00AA2DD0" w:rsidRDefault="00005491" w:rsidP="00005491">
      <w:pPr>
        <w:spacing w:line="360" w:lineRule="auto"/>
        <w:jc w:val="both"/>
        <w:rPr>
          <w:rFonts w:ascii="Palatino Linotype" w:eastAsia="Calibri" w:hAnsi="Palatino Linotype" w:cs="Arial"/>
          <w:color w:val="000000"/>
          <w:lang w:val="es-ES_tradnl" w:eastAsia="es-MX"/>
        </w:rPr>
      </w:pPr>
      <w:r w:rsidRPr="00AA2DD0">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AA2DD0">
        <w:rPr>
          <w:rFonts w:ascii="Palatino Linotype" w:eastAsia="Calibri" w:hAnsi="Palatino Linotype" w:cs="Arial"/>
          <w:b/>
          <w:color w:val="000000"/>
          <w:lang w:val="es-ES_tradnl" w:eastAsia="es-MX"/>
        </w:rPr>
        <w:t xml:space="preserve"> </w:t>
      </w:r>
      <w:r w:rsidRPr="00AA2DD0">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AA2DD0">
        <w:rPr>
          <w:rFonts w:ascii="Palatino Linotype" w:eastAsia="Calibri" w:hAnsi="Palatino Linotype" w:cs="Arial"/>
          <w:i/>
          <w:color w:val="000000"/>
          <w:lang w:val="es-ES_tradnl" w:eastAsia="es-MX"/>
        </w:rPr>
        <w:t>ad hoc</w:t>
      </w:r>
      <w:r w:rsidRPr="00AA2DD0">
        <w:rPr>
          <w:rFonts w:ascii="Palatino Linotype" w:eastAsia="Calibri" w:hAnsi="Palatino Linotype" w:cs="Arial"/>
          <w:color w:val="000000"/>
          <w:lang w:val="es-ES_tradnl" w:eastAsia="es-MX"/>
        </w:rPr>
        <w:t>, para satisfacer el derecho de acceso a la información pública.</w:t>
      </w:r>
    </w:p>
    <w:p w:rsidR="00005491" w:rsidRPr="00AA2DD0" w:rsidRDefault="00005491" w:rsidP="00005491">
      <w:pPr>
        <w:spacing w:line="360" w:lineRule="auto"/>
        <w:jc w:val="both"/>
        <w:rPr>
          <w:rFonts w:ascii="Palatino Linotype" w:hAnsi="Palatino Linotype" w:cs="Arial"/>
          <w:noProof/>
          <w:color w:val="000000"/>
          <w:lang w:eastAsia="es-MX"/>
        </w:rPr>
      </w:pPr>
    </w:p>
    <w:p w:rsidR="00005491" w:rsidRPr="00AA2DD0" w:rsidRDefault="00005491" w:rsidP="00005491">
      <w:pPr>
        <w:spacing w:line="360" w:lineRule="auto"/>
        <w:jc w:val="both"/>
        <w:rPr>
          <w:rFonts w:ascii="Palatino Linotype" w:hAnsi="Palatino Linotype" w:cs="Palatino Linotype"/>
          <w:b/>
          <w:i/>
          <w:color w:val="000000"/>
          <w:sz w:val="28"/>
        </w:rPr>
      </w:pPr>
      <w:r w:rsidRPr="00AA2DD0">
        <w:rPr>
          <w:rFonts w:ascii="Palatino Linotype" w:hAnsi="Palatino Linotype" w:cs="Palatino Linotype"/>
          <w:b/>
          <w:i/>
          <w:color w:val="000000"/>
          <w:sz w:val="28"/>
        </w:rPr>
        <w:t xml:space="preserve">De la Versión Pública </w:t>
      </w:r>
    </w:p>
    <w:p w:rsidR="00005491" w:rsidRPr="00AA2DD0" w:rsidRDefault="00005491" w:rsidP="00005491">
      <w:pPr>
        <w:tabs>
          <w:tab w:val="left" w:pos="7938"/>
        </w:tabs>
        <w:spacing w:before="240" w:after="240" w:line="360" w:lineRule="auto"/>
        <w:jc w:val="both"/>
        <w:rPr>
          <w:rFonts w:ascii="Palatino Linotype" w:eastAsia="Arial Unicode MS" w:hAnsi="Palatino Linotype" w:cs="Arial"/>
          <w:lang w:val="es-ES_tradnl" w:eastAsia="es-MX"/>
        </w:rPr>
      </w:pPr>
      <w:r w:rsidRPr="00AA2DD0">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AA2DD0">
        <w:rPr>
          <w:rFonts w:ascii="Palatino Linotype" w:eastAsia="Arial Unicode MS" w:hAnsi="Palatino Linotype" w:cs="Arial"/>
          <w:lang w:val="es-ES_tradnl" w:eastAsia="es-MX"/>
        </w:rPr>
        <w:lastRenderedPageBreak/>
        <w:t>el derecho a la protección de datos personales, cuyo fundamento legal aplicable se encuentra inmerso en los numerales de la Ley de la materia, que a la letra esgrimen:</w:t>
      </w:r>
    </w:p>
    <w:p w:rsidR="00005491" w:rsidRPr="00AA2DD0" w:rsidRDefault="00005491" w:rsidP="00005491">
      <w:pPr>
        <w:spacing w:before="240" w:line="360" w:lineRule="auto"/>
        <w:ind w:left="851" w:right="851"/>
        <w:jc w:val="both"/>
        <w:rPr>
          <w:rFonts w:ascii="Palatino Linotype" w:eastAsia="Calibri" w:hAnsi="Palatino Linotype" w:cs="Arial"/>
          <w:i/>
          <w:lang w:val="es-ES_tradnl" w:eastAsia="es-MX"/>
        </w:rPr>
      </w:pPr>
      <w:r w:rsidRPr="00AA2DD0">
        <w:rPr>
          <w:rFonts w:ascii="Palatino Linotype" w:eastAsia="Calibri" w:hAnsi="Palatino Linotype" w:cs="Arial"/>
          <w:i/>
          <w:lang w:val="es-ES_tradnl" w:eastAsia="es-MX"/>
        </w:rPr>
        <w:t>“Artículo 3. Para los efectos de la presente Ley se entenderá por:</w:t>
      </w:r>
    </w:p>
    <w:p w:rsidR="00005491" w:rsidRPr="00AA2DD0" w:rsidRDefault="00005491" w:rsidP="00005491">
      <w:pPr>
        <w:spacing w:before="240" w:line="360" w:lineRule="auto"/>
        <w:ind w:left="851" w:right="851"/>
        <w:jc w:val="both"/>
        <w:rPr>
          <w:rFonts w:ascii="Palatino Linotype" w:eastAsia="Calibri" w:hAnsi="Palatino Linotype" w:cs="Arial"/>
          <w:i/>
          <w:lang w:val="es-ES_tradnl" w:eastAsia="es-MX"/>
        </w:rPr>
      </w:pPr>
      <w:r w:rsidRPr="00AA2DD0">
        <w:rPr>
          <w:rFonts w:ascii="Palatino Linotype" w:eastAsia="Calibri" w:hAnsi="Palatino Linotype" w:cs="Arial"/>
          <w:i/>
          <w:lang w:val="es-ES_tradnl" w:eastAsia="es-MX"/>
        </w:rPr>
        <w:t>(…)</w:t>
      </w:r>
    </w:p>
    <w:p w:rsidR="00005491" w:rsidRPr="00AA2DD0" w:rsidRDefault="00005491" w:rsidP="00005491">
      <w:pPr>
        <w:spacing w:before="240" w:line="360" w:lineRule="auto"/>
        <w:ind w:left="851" w:right="851"/>
        <w:jc w:val="both"/>
        <w:rPr>
          <w:rFonts w:ascii="Palatino Linotype" w:eastAsia="Calibri" w:hAnsi="Palatino Linotype" w:cs="Arial"/>
          <w:b/>
          <w:i/>
          <w:lang w:val="es-ES_tradnl" w:eastAsia="es-MX"/>
        </w:rPr>
      </w:pPr>
      <w:r w:rsidRPr="00AA2DD0">
        <w:rPr>
          <w:rFonts w:ascii="Palatino Linotype" w:eastAsia="Calibri" w:hAnsi="Palatino Linotype" w:cs="Arial"/>
          <w:b/>
          <w:i/>
          <w:u w:val="single"/>
          <w:lang w:val="es-ES_tradnl" w:eastAsia="es-MX"/>
        </w:rPr>
        <w:t>IX. Datos personales:</w:t>
      </w:r>
      <w:r w:rsidRPr="00AA2DD0">
        <w:rPr>
          <w:rFonts w:ascii="Palatino Linotype" w:eastAsia="Calibri" w:hAnsi="Palatino Linotype" w:cs="Arial"/>
          <w:b/>
          <w:i/>
          <w:lang w:val="es-ES_tradnl" w:eastAsia="es-MX"/>
        </w:rPr>
        <w:t xml:space="preserve"> </w:t>
      </w:r>
      <w:r w:rsidRPr="00AA2DD0">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005491" w:rsidRPr="00AA2DD0" w:rsidRDefault="00005491" w:rsidP="00005491">
      <w:pPr>
        <w:spacing w:before="240" w:line="360" w:lineRule="auto"/>
        <w:ind w:left="851" w:right="851"/>
        <w:jc w:val="both"/>
        <w:rPr>
          <w:rFonts w:ascii="Palatino Linotype" w:eastAsia="Calibri" w:hAnsi="Palatino Linotype" w:cs="Arial"/>
          <w:b/>
          <w:i/>
          <w:lang w:val="es-ES_tradnl" w:eastAsia="es-MX"/>
        </w:rPr>
      </w:pPr>
      <w:r w:rsidRPr="00AA2DD0">
        <w:rPr>
          <w:rFonts w:ascii="Palatino Linotype" w:eastAsia="Calibri" w:hAnsi="Palatino Linotype" w:cs="Arial"/>
          <w:b/>
          <w:i/>
          <w:lang w:val="es-ES_tradnl" w:eastAsia="es-MX"/>
        </w:rPr>
        <w:t>(…)</w:t>
      </w:r>
    </w:p>
    <w:p w:rsidR="00005491" w:rsidRPr="00AA2DD0" w:rsidRDefault="00005491" w:rsidP="00005491">
      <w:pPr>
        <w:spacing w:before="240" w:line="360" w:lineRule="auto"/>
        <w:ind w:left="851" w:right="851"/>
        <w:jc w:val="both"/>
        <w:rPr>
          <w:rFonts w:ascii="Palatino Linotype" w:eastAsia="Calibri" w:hAnsi="Palatino Linotype" w:cs="Arial"/>
          <w:b/>
          <w:i/>
          <w:lang w:val="es-ES_tradnl" w:eastAsia="es-MX"/>
        </w:rPr>
      </w:pPr>
      <w:r w:rsidRPr="00AA2DD0">
        <w:rPr>
          <w:rFonts w:ascii="Palatino Linotype" w:eastAsia="Calibri" w:hAnsi="Palatino Linotype" w:cs="Arial"/>
          <w:b/>
          <w:i/>
          <w:u w:val="single"/>
          <w:lang w:val="es-ES_tradnl" w:eastAsia="es-MX"/>
        </w:rPr>
        <w:t>XLV. Versión pública:</w:t>
      </w:r>
      <w:r w:rsidRPr="00AA2DD0">
        <w:rPr>
          <w:rFonts w:ascii="Palatino Linotype" w:eastAsia="Calibri" w:hAnsi="Palatino Linotype" w:cs="Arial"/>
          <w:b/>
          <w:i/>
          <w:lang w:val="es-ES_tradnl" w:eastAsia="es-MX"/>
        </w:rPr>
        <w:t xml:space="preserve"> </w:t>
      </w:r>
      <w:r w:rsidRPr="00AA2DD0">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005491" w:rsidRPr="00AA2DD0" w:rsidRDefault="00005491" w:rsidP="00005491">
      <w:pPr>
        <w:spacing w:before="240" w:line="360" w:lineRule="auto"/>
        <w:ind w:left="851" w:right="851"/>
        <w:jc w:val="both"/>
        <w:rPr>
          <w:rFonts w:ascii="Palatino Linotype" w:eastAsia="Calibri" w:hAnsi="Palatino Linotype" w:cs="Arial"/>
          <w:b/>
          <w:i/>
          <w:lang w:val="es-ES_tradnl" w:eastAsia="es-MX"/>
        </w:rPr>
      </w:pPr>
      <w:r w:rsidRPr="00AA2DD0">
        <w:rPr>
          <w:rFonts w:ascii="Palatino Linotype" w:eastAsia="Calibri" w:hAnsi="Palatino Linotype" w:cs="Arial"/>
          <w:i/>
          <w:lang w:val="es-ES_tradnl" w:eastAsia="es-MX"/>
        </w:rPr>
        <w:t xml:space="preserve">Artículo 122. </w:t>
      </w:r>
      <w:r w:rsidRPr="00AA2DD0">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AA2DD0">
        <w:rPr>
          <w:rFonts w:ascii="Palatino Linotype" w:eastAsia="Calibri" w:hAnsi="Palatino Linotype" w:cs="Arial"/>
          <w:b/>
          <w:i/>
          <w:u w:val="single"/>
          <w:lang w:val="es-ES_tradnl" w:eastAsia="es-MX"/>
        </w:rPr>
        <w:t>actualiza</w:t>
      </w:r>
      <w:proofErr w:type="spellEnd"/>
      <w:r w:rsidRPr="00AA2DD0">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rsidR="00005491" w:rsidRPr="00AA2DD0" w:rsidRDefault="00005491" w:rsidP="00005491">
      <w:pPr>
        <w:spacing w:before="240" w:line="360" w:lineRule="auto"/>
        <w:ind w:left="851" w:right="851"/>
        <w:jc w:val="both"/>
        <w:rPr>
          <w:rFonts w:ascii="Palatino Linotype" w:eastAsia="Calibri" w:hAnsi="Palatino Linotype" w:cs="Arial"/>
          <w:i/>
          <w:lang w:val="es-ES_tradnl" w:eastAsia="es-MX"/>
        </w:rPr>
      </w:pPr>
      <w:r w:rsidRPr="00AA2DD0">
        <w:rPr>
          <w:rFonts w:ascii="Palatino Linotype" w:eastAsia="Calibri" w:hAnsi="Palatino Linotype" w:cs="Arial"/>
          <w:i/>
          <w:lang w:val="es-ES_tradnl" w:eastAsia="es-MX"/>
        </w:rPr>
        <w:t>[…]</w:t>
      </w:r>
    </w:p>
    <w:p w:rsidR="00005491" w:rsidRPr="00AA2DD0" w:rsidRDefault="00005491" w:rsidP="00005491">
      <w:pPr>
        <w:spacing w:before="240" w:line="360" w:lineRule="auto"/>
        <w:ind w:left="851" w:right="851"/>
        <w:jc w:val="both"/>
        <w:rPr>
          <w:rFonts w:ascii="Palatino Linotype" w:eastAsia="Calibri" w:hAnsi="Palatino Linotype" w:cs="Arial"/>
          <w:i/>
          <w:lang w:val="es-ES_tradnl" w:eastAsia="es-MX"/>
        </w:rPr>
      </w:pPr>
      <w:r w:rsidRPr="00AA2DD0">
        <w:rPr>
          <w:rFonts w:ascii="Palatino Linotype" w:eastAsia="Calibri" w:hAnsi="Palatino Linotype" w:cs="Arial"/>
          <w:i/>
          <w:lang w:val="es-ES_tradnl" w:eastAsia="es-MX"/>
        </w:rPr>
        <w:t>Artículo 132. La clasificación de la información se llevará a cabo en el momento en que:</w:t>
      </w:r>
    </w:p>
    <w:p w:rsidR="00005491" w:rsidRPr="00AA2DD0" w:rsidRDefault="00005491" w:rsidP="00005491">
      <w:pPr>
        <w:spacing w:before="240" w:line="360" w:lineRule="auto"/>
        <w:ind w:left="851" w:right="851"/>
        <w:jc w:val="both"/>
        <w:rPr>
          <w:rFonts w:ascii="Palatino Linotype" w:eastAsia="Calibri" w:hAnsi="Palatino Linotype" w:cs="Arial"/>
          <w:i/>
          <w:lang w:val="es-ES_tradnl" w:eastAsia="es-MX"/>
        </w:rPr>
      </w:pPr>
      <w:r w:rsidRPr="00AA2DD0">
        <w:rPr>
          <w:rFonts w:ascii="Palatino Linotype" w:eastAsia="Calibri" w:hAnsi="Palatino Linotype" w:cs="Arial"/>
          <w:i/>
          <w:lang w:val="es-ES_tradnl" w:eastAsia="es-MX"/>
        </w:rPr>
        <w:t>[…]</w:t>
      </w:r>
    </w:p>
    <w:p w:rsidR="00005491" w:rsidRPr="00AA2DD0" w:rsidRDefault="00005491" w:rsidP="00005491">
      <w:pPr>
        <w:spacing w:before="240" w:line="360" w:lineRule="auto"/>
        <w:ind w:left="851" w:right="851"/>
        <w:jc w:val="both"/>
        <w:rPr>
          <w:rFonts w:ascii="Palatino Linotype" w:eastAsia="Calibri" w:hAnsi="Palatino Linotype" w:cs="Arial"/>
          <w:b/>
          <w:i/>
          <w:u w:val="single"/>
          <w:lang w:val="es-ES_tradnl" w:eastAsia="es-MX"/>
        </w:rPr>
      </w:pPr>
      <w:r w:rsidRPr="00AA2DD0">
        <w:rPr>
          <w:rFonts w:ascii="Palatino Linotype" w:eastAsia="Calibri" w:hAnsi="Palatino Linotype" w:cs="Arial"/>
          <w:b/>
          <w:i/>
          <w:u w:val="single"/>
          <w:lang w:val="es-ES_tradnl" w:eastAsia="es-MX"/>
        </w:rPr>
        <w:t>II. Se determine mediante resolución de autoridad competente; o</w:t>
      </w:r>
    </w:p>
    <w:p w:rsidR="00005491" w:rsidRPr="00AA2DD0" w:rsidRDefault="00005491" w:rsidP="00005491">
      <w:pPr>
        <w:spacing w:before="240" w:line="360" w:lineRule="auto"/>
        <w:ind w:left="851" w:right="851"/>
        <w:jc w:val="both"/>
        <w:rPr>
          <w:rFonts w:ascii="Palatino Linotype" w:eastAsia="Calibri" w:hAnsi="Palatino Linotype" w:cs="Arial"/>
          <w:b/>
          <w:i/>
          <w:lang w:val="es-ES_tradnl" w:eastAsia="es-MX"/>
        </w:rPr>
      </w:pPr>
      <w:r w:rsidRPr="00AA2DD0">
        <w:rPr>
          <w:rFonts w:ascii="Palatino Linotype" w:eastAsia="Calibri" w:hAnsi="Palatino Linotype" w:cs="Arial"/>
          <w:b/>
          <w:i/>
          <w:lang w:val="es-ES_tradnl" w:eastAsia="es-MX"/>
        </w:rPr>
        <w:lastRenderedPageBreak/>
        <w:t>(…)</w:t>
      </w:r>
    </w:p>
    <w:p w:rsidR="00005491" w:rsidRPr="00AA2DD0" w:rsidRDefault="00005491" w:rsidP="00005491">
      <w:pPr>
        <w:spacing w:before="240" w:line="360" w:lineRule="auto"/>
        <w:ind w:left="851" w:right="851"/>
        <w:jc w:val="both"/>
        <w:rPr>
          <w:rFonts w:ascii="Palatino Linotype" w:eastAsia="Calibri" w:hAnsi="Palatino Linotype" w:cs="Arial"/>
          <w:b/>
          <w:i/>
          <w:lang w:val="es-ES_tradnl" w:eastAsia="es-MX"/>
        </w:rPr>
      </w:pPr>
      <w:r w:rsidRPr="00AA2DD0">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AA2DD0">
        <w:rPr>
          <w:rFonts w:ascii="Palatino Linotype" w:eastAsia="Calibri" w:hAnsi="Palatino Linotype" w:cs="Arial"/>
          <w:b/>
          <w:i/>
          <w:lang w:val="es-ES_tradnl" w:eastAsia="es-MX"/>
        </w:rPr>
        <w:t xml:space="preserve"> </w:t>
      </w:r>
      <w:r w:rsidRPr="00AA2DD0">
        <w:rPr>
          <w:rFonts w:ascii="Palatino Linotype" w:eastAsia="Calibri" w:hAnsi="Palatino Linotype" w:cs="Arial"/>
          <w:b/>
          <w:i/>
          <w:u w:val="single"/>
          <w:lang w:val="es-ES_tradnl" w:eastAsia="es-MX"/>
        </w:rPr>
        <w:t xml:space="preserve">de manera genérica y fundando y motivando su clasificación.” </w:t>
      </w:r>
      <w:r w:rsidRPr="00AA2DD0">
        <w:rPr>
          <w:rFonts w:ascii="Palatino Linotype" w:eastAsia="Calibri" w:hAnsi="Palatino Linotype" w:cs="Arial"/>
          <w:b/>
          <w:i/>
          <w:lang w:val="es-ES_tradnl" w:eastAsia="es-MX"/>
        </w:rPr>
        <w:t>[Sic]</w:t>
      </w:r>
    </w:p>
    <w:p w:rsidR="00005491" w:rsidRPr="00AA2DD0" w:rsidRDefault="00005491" w:rsidP="00005491">
      <w:pPr>
        <w:spacing w:line="360" w:lineRule="auto"/>
        <w:jc w:val="both"/>
        <w:rPr>
          <w:rFonts w:ascii="Palatino Linotype" w:hAnsi="Palatino Linotype" w:cs="Arial"/>
        </w:rPr>
      </w:pPr>
    </w:p>
    <w:p w:rsidR="00590ADC" w:rsidRPr="00AA2DD0" w:rsidRDefault="00590ADC" w:rsidP="00590ADC">
      <w:pPr>
        <w:spacing w:line="360" w:lineRule="auto"/>
        <w:jc w:val="both"/>
        <w:rPr>
          <w:rFonts w:ascii="Palatino Linotype" w:hAnsi="Palatino Linotype" w:cs="Arial"/>
        </w:rPr>
      </w:pPr>
      <w:r w:rsidRPr="00AA2DD0">
        <w:rPr>
          <w:rFonts w:ascii="Palatino Linotype" w:hAnsi="Palatino Linotype" w:cs="Arial"/>
        </w:rPr>
        <w:t>En este sentido, los documentos en cita son susceptibles de reflejar algunos de los siguientes atributos:</w:t>
      </w:r>
    </w:p>
    <w:p w:rsidR="00590ADC" w:rsidRPr="00AA2DD0" w:rsidRDefault="00590ADC" w:rsidP="00590ADC">
      <w:pPr>
        <w:numPr>
          <w:ilvl w:val="0"/>
          <w:numId w:val="7"/>
        </w:numPr>
        <w:tabs>
          <w:tab w:val="left" w:pos="7770"/>
        </w:tabs>
        <w:spacing w:line="360" w:lineRule="auto"/>
        <w:jc w:val="both"/>
        <w:rPr>
          <w:rFonts w:ascii="Palatino Linotype" w:hAnsi="Palatino Linotype"/>
          <w:bCs/>
          <w:lang w:val="es-ES_tradnl"/>
        </w:rPr>
      </w:pPr>
      <w:r w:rsidRPr="00AA2DD0">
        <w:rPr>
          <w:rFonts w:ascii="Palatino Linotype" w:hAnsi="Palatino Linotype"/>
          <w:b/>
          <w:bCs/>
          <w:lang w:val="es-ES_tradnl"/>
        </w:rPr>
        <w:t xml:space="preserve">Nombre del titular: </w:t>
      </w:r>
      <w:r w:rsidRPr="00AA2DD0">
        <w:rPr>
          <w:rFonts w:ascii="Palatino Linotype" w:hAnsi="Palatino Linotype"/>
          <w:bCs/>
          <w:lang w:val="es-ES_tradnl"/>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rsidR="00590ADC" w:rsidRPr="00AA2DD0" w:rsidRDefault="00590ADC" w:rsidP="00590ADC">
      <w:pPr>
        <w:numPr>
          <w:ilvl w:val="0"/>
          <w:numId w:val="7"/>
        </w:numPr>
        <w:tabs>
          <w:tab w:val="left" w:pos="7770"/>
        </w:tabs>
        <w:spacing w:line="360" w:lineRule="auto"/>
        <w:jc w:val="both"/>
        <w:rPr>
          <w:rFonts w:ascii="Palatino Linotype" w:hAnsi="Palatino Linotype"/>
          <w:bCs/>
          <w:lang w:val="es-ES_tradnl"/>
        </w:rPr>
      </w:pPr>
      <w:r w:rsidRPr="00AA2DD0">
        <w:rPr>
          <w:rFonts w:ascii="Palatino Linotype" w:hAnsi="Palatino Linotype"/>
          <w:b/>
          <w:bCs/>
          <w:lang w:val="es-ES_tradnl"/>
        </w:rPr>
        <w:t>Nombre y firma del Director General y del Rector:</w:t>
      </w:r>
      <w:r w:rsidRPr="00AA2DD0">
        <w:rPr>
          <w:rFonts w:ascii="Palatino Linotype" w:hAnsi="Palatino Linotype"/>
          <w:bCs/>
          <w:lang w:val="es-ES_tradnl"/>
        </w:rPr>
        <w:t xml:space="preserve"> Se estima como un dato de carácter público, al dar fe de que la expedición del Título profesional fue en ejercicio de las facultades conferidas. </w:t>
      </w:r>
    </w:p>
    <w:p w:rsidR="00590ADC" w:rsidRPr="00AA2DD0" w:rsidRDefault="00590ADC" w:rsidP="00590ADC">
      <w:pPr>
        <w:numPr>
          <w:ilvl w:val="0"/>
          <w:numId w:val="7"/>
        </w:numPr>
        <w:tabs>
          <w:tab w:val="left" w:pos="7770"/>
        </w:tabs>
        <w:spacing w:line="360" w:lineRule="auto"/>
        <w:jc w:val="both"/>
        <w:rPr>
          <w:rFonts w:ascii="Palatino Linotype" w:hAnsi="Palatino Linotype"/>
          <w:bCs/>
          <w:lang w:val="es-ES_tradnl"/>
        </w:rPr>
      </w:pPr>
      <w:r w:rsidRPr="00AA2DD0">
        <w:rPr>
          <w:rFonts w:ascii="Palatino Linotype" w:hAnsi="Palatino Linotype"/>
          <w:b/>
          <w:bCs/>
          <w:lang w:val="es-ES_tradnl"/>
        </w:rPr>
        <w:t>Calificación:</w:t>
      </w:r>
      <w:r w:rsidRPr="00AA2DD0">
        <w:rPr>
          <w:rFonts w:ascii="Palatino Linotype" w:hAnsi="Palatino Linotype"/>
          <w:bCs/>
          <w:lang w:val="es-ES_tradnl"/>
        </w:rPr>
        <w:t xml:space="preserve"> Grado de una escala establecida, expresado mediante una denominación o una puntuación que se asigna a una persona para valorar el nivel de suficiencia o insuficiencia de los conocimientos o formación mostrados en un examen, un ejercicio o una prueba, </w:t>
      </w:r>
      <w:r w:rsidRPr="00AA2DD0">
        <w:rPr>
          <w:rFonts w:ascii="Palatino Linotype" w:hAnsi="Palatino Linotype"/>
          <w:u w:val="single"/>
          <w:lang w:val="es-ES_tradnl"/>
        </w:rPr>
        <w:t>es información clasificada como confidencial.</w:t>
      </w:r>
    </w:p>
    <w:p w:rsidR="00590ADC" w:rsidRPr="00AA2DD0" w:rsidRDefault="00590ADC" w:rsidP="00590ADC">
      <w:pPr>
        <w:numPr>
          <w:ilvl w:val="0"/>
          <w:numId w:val="7"/>
        </w:numPr>
        <w:tabs>
          <w:tab w:val="left" w:pos="7770"/>
        </w:tabs>
        <w:spacing w:line="360" w:lineRule="auto"/>
        <w:jc w:val="both"/>
        <w:rPr>
          <w:rFonts w:ascii="Palatino Linotype" w:hAnsi="Palatino Linotype"/>
          <w:bCs/>
          <w:u w:val="single"/>
          <w:lang w:val="es-ES_tradnl"/>
        </w:rPr>
      </w:pPr>
      <w:r w:rsidRPr="00AA2DD0">
        <w:rPr>
          <w:rFonts w:ascii="Palatino Linotype" w:hAnsi="Palatino Linotype"/>
          <w:b/>
          <w:bCs/>
          <w:lang w:val="es-ES_tradnl"/>
        </w:rPr>
        <w:lastRenderedPageBreak/>
        <w:t xml:space="preserve">Firma del titular: </w:t>
      </w:r>
      <w:r w:rsidRPr="00AA2DD0">
        <w:rPr>
          <w:rFonts w:ascii="Palatino Linotype" w:hAnsi="Palatino Linotype"/>
          <w:bCs/>
          <w:lang w:val="es-ES_tradnl"/>
        </w:rPr>
        <w:t xml:space="preserve">Tratándose de personas físicas en el rol de ciudadanos, es </w:t>
      </w:r>
      <w:r w:rsidRPr="00AA2DD0">
        <w:rPr>
          <w:rFonts w:ascii="Palatino Linotype" w:hAnsi="Palatino Linotype"/>
          <w:lang w:val="es-ES_tradnl"/>
        </w:rPr>
        <w:t xml:space="preserve">considerada como un atributo de la personalidad, en virtud de que a través de esta se puede identificar a una persona, por lo que se considera un dato personal y, dado que para otorgar su acceso se necesita el consentimiento de su titular, </w:t>
      </w:r>
      <w:r w:rsidRPr="00AA2DD0">
        <w:rPr>
          <w:rFonts w:ascii="Palatino Linotype" w:hAnsi="Palatino Linotype"/>
          <w:u w:val="single"/>
          <w:lang w:val="es-ES_tradnl"/>
        </w:rPr>
        <w:t xml:space="preserve">es información clasificada como confidencial. </w:t>
      </w:r>
    </w:p>
    <w:p w:rsidR="00590ADC" w:rsidRPr="00AA2DD0" w:rsidRDefault="00590ADC" w:rsidP="00590ADC">
      <w:pPr>
        <w:spacing w:line="360" w:lineRule="auto"/>
        <w:ind w:right="49"/>
        <w:jc w:val="both"/>
        <w:rPr>
          <w:rFonts w:ascii="Palatino Linotype" w:eastAsia="Calibri" w:hAnsi="Palatino Linotype" w:cs="Tahoma"/>
          <w:bCs/>
        </w:rPr>
      </w:pPr>
    </w:p>
    <w:p w:rsidR="00590ADC" w:rsidRPr="00AA2DD0" w:rsidRDefault="00590ADC" w:rsidP="00590ADC">
      <w:pPr>
        <w:spacing w:line="360" w:lineRule="auto"/>
        <w:ind w:right="49"/>
        <w:jc w:val="both"/>
        <w:rPr>
          <w:rFonts w:ascii="Palatino Linotype" w:eastAsia="Calibri" w:hAnsi="Palatino Linotype" w:cs="Tahoma"/>
          <w:bCs/>
        </w:rPr>
      </w:pPr>
      <w:r w:rsidRPr="00AA2DD0">
        <w:rPr>
          <w:rFonts w:ascii="Palatino Linotype" w:eastAsia="Calibri" w:hAnsi="Palatino Linotype" w:cs="Tahoma"/>
          <w:bC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590ADC" w:rsidRPr="00AA2DD0" w:rsidRDefault="00590ADC" w:rsidP="00590ADC">
      <w:pPr>
        <w:spacing w:line="360" w:lineRule="auto"/>
        <w:ind w:right="49"/>
        <w:jc w:val="both"/>
        <w:rPr>
          <w:rFonts w:ascii="Palatino Linotype" w:eastAsia="Calibri" w:hAnsi="Palatino Linotype" w:cs="Tahoma"/>
          <w:bCs/>
        </w:rPr>
      </w:pPr>
    </w:p>
    <w:p w:rsidR="00590ADC" w:rsidRPr="00AA2DD0" w:rsidRDefault="00590ADC" w:rsidP="00590ADC">
      <w:pPr>
        <w:spacing w:line="360" w:lineRule="auto"/>
        <w:ind w:right="49"/>
        <w:jc w:val="both"/>
        <w:rPr>
          <w:rFonts w:ascii="Palatino Linotype" w:eastAsia="Calibri" w:hAnsi="Palatino Linotype" w:cs="Tahoma"/>
          <w:bCs/>
        </w:rPr>
      </w:pPr>
      <w:r w:rsidRPr="00AA2DD0">
        <w:rPr>
          <w:rFonts w:ascii="Palatino Linotype" w:eastAsia="Calibri"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590ADC" w:rsidRPr="00AA2DD0" w:rsidRDefault="00590ADC" w:rsidP="00590ADC">
      <w:pPr>
        <w:spacing w:line="360" w:lineRule="auto"/>
        <w:ind w:right="49"/>
        <w:jc w:val="both"/>
        <w:rPr>
          <w:rFonts w:ascii="Palatino Linotype" w:eastAsia="Calibri" w:hAnsi="Palatino Linotype" w:cs="Tahoma"/>
          <w:bCs/>
        </w:rPr>
      </w:pPr>
    </w:p>
    <w:p w:rsidR="00590ADC" w:rsidRPr="00AA2DD0" w:rsidRDefault="00590ADC" w:rsidP="00590ADC">
      <w:pPr>
        <w:spacing w:line="360" w:lineRule="auto"/>
        <w:ind w:right="49"/>
        <w:jc w:val="both"/>
        <w:rPr>
          <w:rFonts w:ascii="Palatino Linotype" w:eastAsia="Calibri" w:hAnsi="Palatino Linotype" w:cs="Tahoma"/>
          <w:b/>
          <w:bCs/>
        </w:rPr>
      </w:pPr>
      <w:r w:rsidRPr="00AA2DD0">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w:t>
      </w:r>
      <w:r w:rsidRPr="00AA2DD0">
        <w:rPr>
          <w:rFonts w:ascii="Palatino Linotype" w:eastAsia="Calibri" w:hAnsi="Palatino Linotype" w:cs="Tahoma"/>
          <w:bCs/>
        </w:rPr>
        <w:lastRenderedPageBreak/>
        <w:t xml:space="preserve">la ciudadanía, por ejemplo cuando se cubre el perfil de puesto; además cuando se brinda servicios a la ciudadanía, es de relevancia conocer e identificar a todos sus trabajadores, no importa el nivel o rango </w:t>
      </w:r>
      <w:r w:rsidRPr="00AA2DD0">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rsidR="00590ADC" w:rsidRPr="00AA2DD0" w:rsidRDefault="00590ADC" w:rsidP="00590ADC">
      <w:pPr>
        <w:spacing w:line="360" w:lineRule="auto"/>
        <w:ind w:right="49"/>
        <w:jc w:val="both"/>
        <w:rPr>
          <w:rFonts w:ascii="Palatino Linotype" w:eastAsia="Calibri" w:hAnsi="Palatino Linotype" w:cs="Tahoma"/>
          <w:bCs/>
        </w:rPr>
      </w:pPr>
    </w:p>
    <w:p w:rsidR="00590ADC" w:rsidRPr="00AA2DD0" w:rsidRDefault="00590ADC" w:rsidP="00590ADC">
      <w:pPr>
        <w:spacing w:line="360" w:lineRule="auto"/>
        <w:ind w:right="49"/>
        <w:jc w:val="both"/>
        <w:rPr>
          <w:rFonts w:ascii="Palatino Linotype" w:eastAsia="Calibri" w:hAnsi="Palatino Linotype" w:cs="Tahoma"/>
          <w:bCs/>
        </w:rPr>
      </w:pPr>
      <w:r w:rsidRPr="00AA2DD0">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590ADC" w:rsidRPr="00AA2DD0" w:rsidRDefault="00590ADC" w:rsidP="00590ADC">
      <w:pPr>
        <w:spacing w:line="360" w:lineRule="auto"/>
        <w:ind w:right="49"/>
        <w:jc w:val="both"/>
        <w:rPr>
          <w:rFonts w:ascii="Palatino Linotype" w:eastAsia="Calibri" w:hAnsi="Palatino Linotype" w:cs="Tahoma"/>
          <w:bCs/>
        </w:rPr>
      </w:pPr>
    </w:p>
    <w:p w:rsidR="00590ADC" w:rsidRPr="00AA2DD0" w:rsidRDefault="00590ADC" w:rsidP="00590ADC">
      <w:pPr>
        <w:spacing w:line="360" w:lineRule="auto"/>
        <w:ind w:right="49"/>
        <w:jc w:val="both"/>
        <w:rPr>
          <w:rFonts w:ascii="Palatino Linotype" w:eastAsia="Calibri" w:hAnsi="Palatino Linotype" w:cs="Tahoma"/>
          <w:bCs/>
        </w:rPr>
      </w:pPr>
      <w:r w:rsidRPr="00AA2DD0">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590ADC" w:rsidRPr="00AA2DD0" w:rsidRDefault="00590ADC" w:rsidP="00590ADC">
      <w:pPr>
        <w:spacing w:line="360" w:lineRule="auto"/>
        <w:ind w:right="49"/>
        <w:jc w:val="both"/>
        <w:rPr>
          <w:rFonts w:ascii="Palatino Linotype" w:eastAsia="Calibri" w:hAnsi="Palatino Linotype" w:cs="Tahoma"/>
          <w:bCs/>
        </w:rPr>
      </w:pPr>
    </w:p>
    <w:p w:rsidR="00590ADC" w:rsidRPr="00AA2DD0" w:rsidRDefault="00590ADC" w:rsidP="00590ADC">
      <w:pPr>
        <w:spacing w:line="360" w:lineRule="auto"/>
        <w:ind w:right="49"/>
        <w:jc w:val="both"/>
        <w:rPr>
          <w:rFonts w:ascii="Palatino Linotype" w:eastAsia="Calibri" w:hAnsi="Palatino Linotype" w:cs="Tahoma"/>
          <w:bCs/>
        </w:rPr>
      </w:pPr>
      <w:r w:rsidRPr="00AA2DD0">
        <w:rPr>
          <w:rFonts w:ascii="Palatino Linotype" w:eastAsia="Calibri" w:hAnsi="Palatino Linotype" w:cs="Tahoma"/>
          <w:bCs/>
        </w:rPr>
        <w:t xml:space="preserve">Por lo anterior, cuando las fotografías de los servidores públicos obran en documentos que dan cuenta del cumplimiento de funciones, </w:t>
      </w:r>
      <w:r w:rsidRPr="00AA2DD0">
        <w:rPr>
          <w:rFonts w:ascii="Palatino Linotype" w:eastAsia="Calibri" w:hAnsi="Palatino Linotype" w:cs="Tahoma"/>
          <w:b/>
          <w:bCs/>
        </w:rPr>
        <w:t>requisitos legales</w:t>
      </w:r>
      <w:r w:rsidRPr="00AA2DD0">
        <w:rPr>
          <w:rFonts w:ascii="Palatino Linotype" w:eastAsia="Calibri" w:hAnsi="Palatino Linotype" w:cs="Tahoma"/>
          <w:bCs/>
        </w:rPr>
        <w:t xml:space="preserve"> o los acredita como </w:t>
      </w:r>
      <w:r w:rsidRPr="00AA2DD0">
        <w:rPr>
          <w:rFonts w:ascii="Palatino Linotype" w:eastAsia="Calibri" w:hAnsi="Palatino Linotype" w:cs="Tahoma"/>
          <w:bCs/>
        </w:rPr>
        <w:lastRenderedPageBreak/>
        <w:t xml:space="preserve">servidores públicos, </w:t>
      </w:r>
      <w:r w:rsidRPr="00AA2DD0">
        <w:rPr>
          <w:rFonts w:ascii="Palatino Linotype" w:eastAsia="Calibri" w:hAnsi="Palatino Linotype" w:cs="Tahoma"/>
          <w:b/>
          <w:bCs/>
        </w:rPr>
        <w:t>deben ser consideradas un dato personal, que no puede ser clasificado como confidencial,</w:t>
      </w:r>
      <w:r w:rsidRPr="00AA2DD0">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590ADC" w:rsidRPr="00AA2DD0" w:rsidRDefault="00590ADC" w:rsidP="00590ADC">
      <w:pPr>
        <w:spacing w:line="360" w:lineRule="auto"/>
        <w:ind w:right="49"/>
        <w:jc w:val="both"/>
        <w:rPr>
          <w:rFonts w:ascii="Palatino Linotype" w:eastAsia="Calibri" w:hAnsi="Palatino Linotype" w:cs="Tahoma"/>
          <w:bCs/>
        </w:rPr>
      </w:pPr>
    </w:p>
    <w:p w:rsidR="00590ADC" w:rsidRPr="00AA2DD0" w:rsidRDefault="00590ADC" w:rsidP="00590ADC">
      <w:pPr>
        <w:spacing w:line="360" w:lineRule="auto"/>
        <w:ind w:right="49"/>
        <w:jc w:val="both"/>
        <w:rPr>
          <w:rFonts w:ascii="Palatino Linotype" w:eastAsia="Calibri" w:hAnsi="Palatino Linotype" w:cs="Tahoma"/>
          <w:bCs/>
        </w:rPr>
      </w:pPr>
      <w:r w:rsidRPr="00AA2DD0">
        <w:rPr>
          <w:rFonts w:ascii="Palatino Linotype" w:eastAsia="Calibri" w:hAnsi="Palatino Linotype" w:cs="Tahoma"/>
          <w:b/>
          <w:bCs/>
        </w:rPr>
        <w:t>Conforme a lo anterior, las fotografías de servidores públicos sin importar el nivel o rango guardan la naturaleza de públicas</w:t>
      </w:r>
      <w:r w:rsidRPr="00AA2DD0">
        <w:rPr>
          <w:rFonts w:ascii="Palatino Linotype" w:eastAsia="Calibri" w:hAnsi="Palatino Linotype" w:cs="Tahoma"/>
          <w:bCs/>
        </w:rPr>
        <w:t xml:space="preserve"> (con excepción del personal operativo en materia de seguridad) </w:t>
      </w:r>
      <w:r w:rsidRPr="00AA2DD0">
        <w:rPr>
          <w:rFonts w:ascii="Palatino Linotype" w:eastAsia="Calibri" w:hAnsi="Palatino Linotype" w:cs="Tahoma"/>
          <w:b/>
          <w:bCs/>
        </w:rPr>
        <w:t>y no procede su clasificación</w:t>
      </w:r>
      <w:r w:rsidRPr="00AA2DD0">
        <w:rPr>
          <w:rFonts w:ascii="Palatino Linotype" w:eastAsia="Calibri" w:hAnsi="Palatino Linotype" w:cs="Tahoma"/>
          <w:bCs/>
        </w:rPr>
        <w:t xml:space="preserve">, en términos del artículo 143, fracción I, de la Ley de Transparencia y Acceso a la Información Pública del Estado de México y Municipios, </w:t>
      </w:r>
      <w:r w:rsidRPr="00AA2DD0">
        <w:rPr>
          <w:rFonts w:ascii="Palatino Linotype" w:eastAsia="Calibri" w:hAnsi="Palatino Linotype" w:cs="Tahoma"/>
          <w:b/>
          <w:bCs/>
        </w:rPr>
        <w:t>por lo que en las versiones públicas que se ordenen, no podrá clasificarse esa información.</w:t>
      </w:r>
    </w:p>
    <w:p w:rsidR="00590ADC" w:rsidRPr="00AA2DD0" w:rsidRDefault="00590ADC" w:rsidP="00590ADC">
      <w:pPr>
        <w:spacing w:line="360" w:lineRule="auto"/>
        <w:ind w:right="49"/>
        <w:jc w:val="both"/>
        <w:rPr>
          <w:rFonts w:ascii="Palatino Linotype" w:eastAsia="Calibri" w:hAnsi="Palatino Linotype" w:cs="Tahoma"/>
          <w:bCs/>
        </w:rPr>
      </w:pPr>
    </w:p>
    <w:p w:rsidR="00590ADC" w:rsidRPr="00AA2DD0" w:rsidRDefault="00590ADC" w:rsidP="00590ADC">
      <w:pPr>
        <w:spacing w:line="360" w:lineRule="auto"/>
        <w:ind w:right="51"/>
        <w:jc w:val="both"/>
        <w:rPr>
          <w:rFonts w:ascii="Palatino Linotype" w:eastAsia="Calibri" w:hAnsi="Palatino Linotype" w:cs="Arial"/>
          <w:lang w:val="es-ES_tradnl" w:eastAsia="es-MX"/>
        </w:rPr>
      </w:pPr>
      <w:r w:rsidRPr="00AA2DD0">
        <w:rPr>
          <w:rFonts w:ascii="Palatino Linotype" w:eastAsia="Calibri" w:hAnsi="Palatino Linotype" w:cs="Tahoma"/>
          <w:bCs/>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rsidR="00590ADC" w:rsidRPr="00AA2DD0" w:rsidRDefault="00590ADC" w:rsidP="00590ADC">
      <w:pPr>
        <w:spacing w:line="360" w:lineRule="auto"/>
        <w:ind w:right="51"/>
        <w:jc w:val="both"/>
        <w:rPr>
          <w:rFonts w:ascii="Palatino Linotype" w:eastAsia="Calibri" w:hAnsi="Palatino Linotype" w:cs="Arial"/>
          <w:lang w:val="es-ES_tradnl" w:eastAsia="es-MX"/>
        </w:rPr>
      </w:pPr>
    </w:p>
    <w:p w:rsidR="00590ADC" w:rsidRPr="00AA2DD0" w:rsidRDefault="00590ADC" w:rsidP="00590ADC">
      <w:pPr>
        <w:spacing w:line="360" w:lineRule="auto"/>
        <w:ind w:right="51"/>
        <w:jc w:val="both"/>
        <w:rPr>
          <w:rFonts w:ascii="Palatino Linotype" w:eastAsia="Calibri" w:hAnsi="Palatino Linotype" w:cs="Arial"/>
          <w:lang w:val="es-ES_tradnl" w:eastAsia="es-MX"/>
        </w:rPr>
      </w:pPr>
      <w:r w:rsidRPr="00AA2DD0">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AA2DD0">
        <w:rPr>
          <w:rFonts w:ascii="Palatino Linotype" w:eastAsia="Calibri" w:hAnsi="Palatino Linotype" w:cs="Arial"/>
          <w:b/>
          <w:lang w:val="es-ES_tradnl" w:eastAsia="es-MX"/>
        </w:rPr>
        <w:t xml:space="preserve">LINEAMIENTOS GENERALES EN </w:t>
      </w:r>
      <w:r w:rsidRPr="00AA2DD0">
        <w:rPr>
          <w:rFonts w:ascii="Palatino Linotype" w:eastAsia="Calibri" w:hAnsi="Palatino Linotype" w:cs="Arial"/>
          <w:b/>
          <w:lang w:val="es-ES_tradnl" w:eastAsia="es-MX"/>
        </w:rPr>
        <w:lastRenderedPageBreak/>
        <w:t>MATERIA DE CLASIFICACIÓN Y DESCLASIFICACIÓN DE LA INFORMACIÓN, ASÍ COMO PARA LA ELABORACIÓN DE VERSIONES PÚBLICAS,</w:t>
      </w:r>
      <w:r w:rsidRPr="00AA2DD0">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005491" w:rsidRPr="00AA2DD0" w:rsidRDefault="00005491" w:rsidP="00005491">
      <w:pPr>
        <w:spacing w:line="360" w:lineRule="auto"/>
        <w:ind w:right="51"/>
        <w:jc w:val="both"/>
        <w:rPr>
          <w:rFonts w:ascii="Palatino Linotype" w:hAnsi="Palatino Linotype" w:cs="Arial"/>
        </w:rPr>
      </w:pPr>
    </w:p>
    <w:p w:rsidR="00590ADC" w:rsidRPr="00AA2DD0" w:rsidRDefault="00590ADC" w:rsidP="00005491">
      <w:pPr>
        <w:spacing w:line="360" w:lineRule="auto"/>
        <w:ind w:right="51"/>
        <w:jc w:val="both"/>
        <w:rPr>
          <w:rFonts w:ascii="Palatino Linotype" w:eastAsia="Calibri" w:hAnsi="Palatino Linotype" w:cs="Arial"/>
          <w:lang w:val="es-ES_tradnl" w:eastAsia="es-MX"/>
        </w:rPr>
      </w:pPr>
    </w:p>
    <w:p w:rsidR="00005491" w:rsidRPr="00AA2DD0" w:rsidRDefault="00005491" w:rsidP="00005491">
      <w:pPr>
        <w:spacing w:line="360" w:lineRule="auto"/>
        <w:ind w:right="51"/>
        <w:jc w:val="both"/>
        <w:rPr>
          <w:rFonts w:ascii="Palatino Linotype" w:eastAsiaTheme="minorHAnsi" w:hAnsi="Palatino Linotype" w:cstheme="minorBidi"/>
          <w:lang w:val="es-MX" w:eastAsia="en-US"/>
        </w:rPr>
      </w:pPr>
      <w:r w:rsidRPr="00AA2DD0">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AA2DD0">
        <w:rPr>
          <w:rFonts w:ascii="Palatino Linotype" w:eastAsiaTheme="minorHAnsi" w:hAnsi="Palatino Linotype" w:cstheme="minorBidi"/>
          <w:b/>
          <w:lang w:val="es-MX" w:eastAsia="en-US"/>
        </w:rPr>
        <w:t>el Recurrente</w:t>
      </w:r>
      <w:r w:rsidRPr="00AA2DD0">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del Estado de México y Municipios, se </w:t>
      </w:r>
      <w:r w:rsidRPr="00AA2DD0">
        <w:rPr>
          <w:rFonts w:ascii="Palatino Linotype" w:eastAsiaTheme="minorHAnsi" w:hAnsi="Palatino Linotype" w:cstheme="minorBidi"/>
          <w:b/>
          <w:lang w:val="es-MX" w:eastAsia="en-US"/>
        </w:rPr>
        <w:t xml:space="preserve">REVOCA </w:t>
      </w:r>
      <w:r w:rsidRPr="00AA2DD0">
        <w:rPr>
          <w:rFonts w:ascii="Palatino Linotype" w:eastAsiaTheme="minorHAnsi" w:hAnsi="Palatino Linotype" w:cstheme="minorBidi"/>
          <w:lang w:val="es-MX" w:eastAsia="en-US"/>
        </w:rPr>
        <w:t xml:space="preserve">la respuesta emitida a la solicitud de información </w:t>
      </w:r>
      <w:r w:rsidRPr="00AA2DD0">
        <w:rPr>
          <w:rFonts w:ascii="Palatino Linotype" w:hAnsi="Palatino Linotype"/>
          <w:b/>
          <w:bCs/>
        </w:rPr>
        <w:t>04381/TOLUCA/IP/2025</w:t>
      </w:r>
      <w:r w:rsidRPr="00AA2DD0">
        <w:rPr>
          <w:rFonts w:ascii="Palatino Linotype" w:eastAsiaTheme="minorHAnsi" w:hAnsi="Palatino Linotype"/>
          <w:b/>
          <w:bCs/>
        </w:rPr>
        <w:t>,</w:t>
      </w:r>
      <w:r w:rsidRPr="00AA2DD0">
        <w:rPr>
          <w:rFonts w:ascii="Palatino Linotype" w:eastAsiaTheme="minorHAnsi" w:hAnsi="Palatino Linotype" w:cs="Arial"/>
          <w:lang w:val="es-MX" w:eastAsia="en-US"/>
        </w:rPr>
        <w:t xml:space="preserve"> </w:t>
      </w:r>
      <w:r w:rsidRPr="00AA2DD0">
        <w:rPr>
          <w:rFonts w:ascii="Palatino Linotype" w:eastAsiaTheme="minorHAnsi" w:hAnsi="Palatino Linotype" w:cstheme="minorBidi"/>
          <w:lang w:val="es-MX" w:eastAsia="en-US"/>
        </w:rPr>
        <w:t>que ha sido materia del presente fallo.</w:t>
      </w:r>
    </w:p>
    <w:p w:rsidR="00005491" w:rsidRPr="00AA2DD0" w:rsidRDefault="00005491" w:rsidP="00005491">
      <w:pPr>
        <w:spacing w:line="360" w:lineRule="auto"/>
        <w:jc w:val="both"/>
        <w:rPr>
          <w:rFonts w:ascii="Palatino Linotype" w:eastAsiaTheme="minorHAnsi" w:hAnsi="Palatino Linotype" w:cstheme="minorBidi"/>
          <w:lang w:val="es-MX" w:eastAsia="en-US"/>
        </w:rPr>
      </w:pPr>
    </w:p>
    <w:p w:rsidR="00005491" w:rsidRPr="00AA2DD0" w:rsidRDefault="00005491" w:rsidP="00005491">
      <w:pPr>
        <w:spacing w:line="360" w:lineRule="auto"/>
        <w:jc w:val="both"/>
        <w:rPr>
          <w:rFonts w:ascii="Palatino Linotype" w:hAnsi="Palatino Linotype"/>
          <w:lang w:val="es-MX"/>
        </w:rPr>
      </w:pPr>
      <w:r w:rsidRPr="00AA2DD0">
        <w:rPr>
          <w:rFonts w:ascii="Palatino Linotype" w:hAnsi="Palatino Linotype"/>
          <w:lang w:val="es-MX"/>
        </w:rPr>
        <w:t>Por lo antes expuesto y fundado es de resolverse y,</w:t>
      </w:r>
    </w:p>
    <w:p w:rsidR="00005491" w:rsidRPr="00AA2DD0" w:rsidRDefault="00005491" w:rsidP="00005491">
      <w:pPr>
        <w:spacing w:line="360" w:lineRule="auto"/>
        <w:jc w:val="both"/>
        <w:rPr>
          <w:rFonts w:ascii="Palatino Linotype" w:hAnsi="Palatino Linotype"/>
          <w:lang w:val="es-MX"/>
        </w:rPr>
      </w:pPr>
    </w:p>
    <w:p w:rsidR="00005491" w:rsidRPr="00AA2DD0" w:rsidRDefault="00005491" w:rsidP="00005491">
      <w:pPr>
        <w:spacing w:line="360" w:lineRule="auto"/>
        <w:jc w:val="center"/>
        <w:rPr>
          <w:rFonts w:ascii="Palatino Linotype" w:hAnsi="Palatino Linotype"/>
          <w:b/>
          <w:bCs/>
          <w:spacing w:val="60"/>
          <w:sz w:val="28"/>
          <w:lang w:val="es-ES_tradnl"/>
        </w:rPr>
      </w:pPr>
      <w:r w:rsidRPr="00AA2DD0">
        <w:rPr>
          <w:rFonts w:ascii="Palatino Linotype" w:hAnsi="Palatino Linotype"/>
          <w:b/>
          <w:bCs/>
          <w:spacing w:val="60"/>
          <w:sz w:val="28"/>
          <w:lang w:val="es-ES_tradnl"/>
        </w:rPr>
        <w:t>SE    RESUELVE</w:t>
      </w:r>
    </w:p>
    <w:p w:rsidR="0038630C" w:rsidRPr="00AA2DD0" w:rsidRDefault="0038630C" w:rsidP="00005491">
      <w:pPr>
        <w:spacing w:line="360" w:lineRule="auto"/>
        <w:jc w:val="center"/>
        <w:rPr>
          <w:rFonts w:ascii="Palatino Linotype" w:hAnsi="Palatino Linotype"/>
          <w:bCs/>
          <w:spacing w:val="60"/>
          <w:lang w:val="es-ES_tradnl"/>
        </w:rPr>
      </w:pPr>
    </w:p>
    <w:p w:rsidR="00005491" w:rsidRPr="00AA2DD0" w:rsidRDefault="00005491" w:rsidP="00005491">
      <w:pPr>
        <w:spacing w:line="360" w:lineRule="auto"/>
        <w:jc w:val="both"/>
        <w:rPr>
          <w:rFonts w:ascii="Palatino Linotype" w:hAnsi="Palatino Linotype" w:cs="Arial"/>
        </w:rPr>
      </w:pPr>
      <w:r w:rsidRPr="00AA2DD0">
        <w:rPr>
          <w:rFonts w:ascii="Palatino Linotype" w:hAnsi="Palatino Linotype" w:cs="Arial"/>
          <w:b/>
          <w:sz w:val="28"/>
          <w:szCs w:val="28"/>
        </w:rPr>
        <w:t>PRIMERO</w:t>
      </w:r>
      <w:r w:rsidRPr="00AA2DD0">
        <w:rPr>
          <w:rFonts w:ascii="Palatino Linotype" w:hAnsi="Palatino Linotype" w:cs="Arial"/>
          <w:sz w:val="32"/>
          <w:szCs w:val="28"/>
        </w:rPr>
        <w:t>.</w:t>
      </w:r>
      <w:r w:rsidRPr="00AA2DD0">
        <w:rPr>
          <w:rFonts w:ascii="Palatino Linotype" w:hAnsi="Palatino Linotype" w:cs="Arial"/>
        </w:rPr>
        <w:t xml:space="preserve"> Se</w:t>
      </w:r>
      <w:r w:rsidRPr="00AA2DD0">
        <w:rPr>
          <w:rFonts w:ascii="Palatino Linotype" w:hAnsi="Palatino Linotype" w:cs="Arial"/>
          <w:b/>
        </w:rPr>
        <w:t xml:space="preserve"> REVOCA </w:t>
      </w:r>
      <w:r w:rsidRPr="00AA2DD0">
        <w:rPr>
          <w:rFonts w:ascii="Palatino Linotype" w:hAnsi="Palatino Linotype" w:cs="Arial"/>
        </w:rPr>
        <w:t xml:space="preserve">la respuesta del </w:t>
      </w:r>
      <w:r w:rsidRPr="00AA2DD0">
        <w:rPr>
          <w:rFonts w:ascii="Palatino Linotype" w:hAnsi="Palatino Linotype" w:cs="Arial"/>
          <w:b/>
        </w:rPr>
        <w:t>Sujeto Obligado</w:t>
      </w:r>
      <w:r w:rsidRPr="00AA2DD0">
        <w:rPr>
          <w:rFonts w:ascii="Palatino Linotype" w:hAnsi="Palatino Linotype" w:cs="Arial"/>
        </w:rPr>
        <w:t xml:space="preserve"> a la solicitud de acceso a la información pública</w:t>
      </w:r>
      <w:r w:rsidRPr="00AA2DD0">
        <w:rPr>
          <w:rFonts w:ascii="Palatino Linotype" w:hAnsi="Palatino Linotype" w:cs="Arial"/>
          <w:b/>
        </w:rPr>
        <w:t xml:space="preserve"> </w:t>
      </w:r>
      <w:r w:rsidRPr="00AA2DD0">
        <w:rPr>
          <w:rFonts w:ascii="Palatino Linotype" w:hAnsi="Palatino Linotype"/>
          <w:b/>
          <w:bCs/>
        </w:rPr>
        <w:t>04381/TOLUCA/IP/2025</w:t>
      </w:r>
      <w:r w:rsidRPr="00AA2DD0">
        <w:rPr>
          <w:rFonts w:ascii="Palatino Linotype" w:hAnsi="Palatino Linotype" w:cs="Arial"/>
        </w:rPr>
        <w:t>,</w:t>
      </w:r>
      <w:r w:rsidRPr="00AA2DD0">
        <w:rPr>
          <w:rFonts w:ascii="Palatino Linotype" w:hAnsi="Palatino Linotype" w:cs="Tahoma"/>
          <w:b/>
        </w:rPr>
        <w:t xml:space="preserve"> </w:t>
      </w:r>
      <w:r w:rsidRPr="00AA2DD0">
        <w:rPr>
          <w:rFonts w:ascii="Palatino Linotype" w:hAnsi="Palatino Linotype" w:cs="Arial"/>
        </w:rPr>
        <w:t>por resultar fundados</w:t>
      </w:r>
      <w:r w:rsidRPr="00AA2DD0">
        <w:rPr>
          <w:rFonts w:ascii="Palatino Linotype" w:hAnsi="Palatino Linotype" w:cs="Arial"/>
          <w:b/>
        </w:rPr>
        <w:t xml:space="preserve"> </w:t>
      </w:r>
      <w:r w:rsidRPr="00AA2DD0">
        <w:rPr>
          <w:rFonts w:ascii="Palatino Linotype" w:hAnsi="Palatino Linotype" w:cs="Arial"/>
        </w:rPr>
        <w:t xml:space="preserve">los motivos de inconformidad vertidos por la parte </w:t>
      </w:r>
      <w:r w:rsidRPr="00AA2DD0">
        <w:rPr>
          <w:rFonts w:ascii="Palatino Linotype" w:hAnsi="Palatino Linotype" w:cs="Arial"/>
          <w:b/>
        </w:rPr>
        <w:t>Recurrente</w:t>
      </w:r>
      <w:r w:rsidRPr="00AA2DD0">
        <w:rPr>
          <w:rFonts w:ascii="Palatino Linotype" w:hAnsi="Palatino Linotype" w:cs="Arial"/>
        </w:rPr>
        <w:t>, en términos del considerando</w:t>
      </w:r>
      <w:r w:rsidRPr="00AA2DD0">
        <w:rPr>
          <w:rFonts w:ascii="Palatino Linotype" w:hAnsi="Palatino Linotype" w:cs="Arial"/>
          <w:b/>
        </w:rPr>
        <w:t xml:space="preserve"> CUARTO </w:t>
      </w:r>
      <w:r w:rsidRPr="00AA2DD0">
        <w:rPr>
          <w:rFonts w:ascii="Palatino Linotype" w:hAnsi="Palatino Linotype" w:cs="Arial"/>
        </w:rPr>
        <w:t>de la presente Resolución.</w:t>
      </w:r>
    </w:p>
    <w:p w:rsidR="00005491" w:rsidRPr="00AA2DD0" w:rsidRDefault="00005491" w:rsidP="00005491">
      <w:pPr>
        <w:spacing w:line="360" w:lineRule="auto"/>
        <w:jc w:val="both"/>
        <w:rPr>
          <w:rFonts w:ascii="Palatino Linotype" w:hAnsi="Palatino Linotype" w:cs="Arial"/>
        </w:rPr>
      </w:pPr>
    </w:p>
    <w:p w:rsidR="00005491" w:rsidRPr="00AA2DD0" w:rsidRDefault="00005491" w:rsidP="00005491">
      <w:pPr>
        <w:spacing w:line="360" w:lineRule="auto"/>
        <w:jc w:val="both"/>
        <w:rPr>
          <w:rFonts w:ascii="Palatino Linotype" w:hAnsi="Palatino Linotype" w:cs="Tahoma"/>
        </w:rPr>
      </w:pPr>
      <w:r w:rsidRPr="00AA2DD0">
        <w:rPr>
          <w:rFonts w:ascii="Palatino Linotype" w:hAnsi="Palatino Linotype" w:cs="Arial"/>
          <w:b/>
          <w:sz w:val="28"/>
        </w:rPr>
        <w:lastRenderedPageBreak/>
        <w:t>SEGUNDO</w:t>
      </w:r>
      <w:r w:rsidRPr="00AA2DD0">
        <w:rPr>
          <w:rFonts w:ascii="Palatino Linotype" w:hAnsi="Palatino Linotype" w:cs="Arial"/>
          <w:b/>
        </w:rPr>
        <w:t>.</w:t>
      </w:r>
      <w:r w:rsidRPr="00AA2DD0">
        <w:rPr>
          <w:rFonts w:ascii="Palatino Linotype" w:hAnsi="Palatino Linotype" w:cs="Tahoma"/>
        </w:rPr>
        <w:t xml:space="preserve"> Se </w:t>
      </w:r>
      <w:r w:rsidRPr="00AA2DD0">
        <w:rPr>
          <w:rFonts w:ascii="Palatino Linotype" w:hAnsi="Palatino Linotype" w:cs="Tahoma"/>
          <w:b/>
        </w:rPr>
        <w:t>ORDENA</w:t>
      </w:r>
      <w:r w:rsidRPr="00AA2DD0">
        <w:rPr>
          <w:rFonts w:ascii="Palatino Linotype" w:hAnsi="Palatino Linotype" w:cs="Tahoma"/>
        </w:rPr>
        <w:t xml:space="preserve"> al </w:t>
      </w:r>
      <w:r w:rsidRPr="00AA2DD0">
        <w:rPr>
          <w:rFonts w:ascii="Palatino Linotype" w:hAnsi="Palatino Linotype" w:cs="Tahoma"/>
          <w:b/>
        </w:rPr>
        <w:t>Sujeto Obligado,</w:t>
      </w:r>
      <w:r w:rsidRPr="00AA2DD0">
        <w:rPr>
          <w:rFonts w:ascii="Palatino Linotype" w:hAnsi="Palatino Linotype" w:cs="Tahoma"/>
        </w:rPr>
        <w:t xml:space="preserve"> haga entrega a la parte </w:t>
      </w:r>
      <w:r w:rsidRPr="00AA2DD0">
        <w:rPr>
          <w:rFonts w:ascii="Palatino Linotype" w:hAnsi="Palatino Linotype" w:cs="Tahoma"/>
          <w:b/>
        </w:rPr>
        <w:t>Recurrente</w:t>
      </w:r>
      <w:r w:rsidRPr="00AA2DD0">
        <w:rPr>
          <w:rFonts w:ascii="Palatino Linotype" w:hAnsi="Palatino Linotype" w:cs="Tahoma"/>
        </w:rPr>
        <w:t>, a través del Sistema de Acceso a la Información Mexiquense (</w:t>
      </w:r>
      <w:r w:rsidRPr="00AA2DD0">
        <w:rPr>
          <w:rFonts w:ascii="Palatino Linotype" w:hAnsi="Palatino Linotype" w:cs="Tahoma"/>
          <w:b/>
        </w:rPr>
        <w:t>SAIMEX</w:t>
      </w:r>
      <w:r w:rsidRPr="00AA2DD0">
        <w:rPr>
          <w:rFonts w:ascii="Palatino Linotype" w:hAnsi="Palatino Linotype" w:cs="Tahoma"/>
        </w:rPr>
        <w:t>), en versión pública</w:t>
      </w:r>
      <w:r w:rsidR="00590ADC" w:rsidRPr="00AA2DD0">
        <w:rPr>
          <w:rFonts w:ascii="Palatino Linotype" w:hAnsi="Palatino Linotype" w:cs="Tahoma"/>
        </w:rPr>
        <w:t xml:space="preserve"> de ser procedente</w:t>
      </w:r>
      <w:r w:rsidRPr="00AA2DD0">
        <w:rPr>
          <w:rFonts w:ascii="Palatino Linotype" w:hAnsi="Palatino Linotype" w:cs="Tahoma"/>
        </w:rPr>
        <w:t>,</w:t>
      </w:r>
      <w:r w:rsidR="00590ADC" w:rsidRPr="00AA2DD0">
        <w:rPr>
          <w:rFonts w:ascii="Palatino Linotype" w:hAnsi="Palatino Linotype" w:cs="Tahoma"/>
        </w:rPr>
        <w:t xml:space="preserve"> al veintiocho de agosto </w:t>
      </w:r>
      <w:r w:rsidR="0038630C" w:rsidRPr="00AA2DD0">
        <w:rPr>
          <w:rFonts w:ascii="Palatino Linotype" w:hAnsi="Palatino Linotype" w:cs="Tahoma"/>
        </w:rPr>
        <w:t>de dos mil veinticinco,</w:t>
      </w:r>
      <w:r w:rsidRPr="00AA2DD0">
        <w:rPr>
          <w:rFonts w:ascii="Palatino Linotype" w:hAnsi="Palatino Linotype" w:cs="Tahoma"/>
        </w:rPr>
        <w:t xml:space="preserve"> de lo siguiente:</w:t>
      </w:r>
    </w:p>
    <w:p w:rsidR="00005491" w:rsidRPr="00AA2DD0" w:rsidRDefault="00590ADC" w:rsidP="00005491">
      <w:pPr>
        <w:pStyle w:val="INFOEM"/>
        <w:numPr>
          <w:ilvl w:val="0"/>
          <w:numId w:val="4"/>
        </w:numPr>
        <w:spacing w:after="0"/>
        <w:ind w:right="567"/>
        <w:rPr>
          <w:i w:val="0"/>
          <w:sz w:val="28"/>
          <w:szCs w:val="24"/>
        </w:rPr>
      </w:pPr>
      <w:r w:rsidRPr="00AA2DD0">
        <w:rPr>
          <w:rFonts w:cs="Tahoma"/>
          <w:bCs/>
          <w:i w:val="0"/>
          <w:sz w:val="24"/>
          <w:lang w:val="es-ES"/>
        </w:rPr>
        <w:t>Título y cédula profesional del Quinto Regidor</w:t>
      </w:r>
      <w:r w:rsidR="00005491" w:rsidRPr="00AA2DD0">
        <w:rPr>
          <w:rFonts w:cs="Tahoma"/>
          <w:bCs/>
          <w:i w:val="0"/>
          <w:sz w:val="24"/>
          <w:lang w:val="es-ES"/>
        </w:rPr>
        <w:t xml:space="preserve">. </w:t>
      </w:r>
    </w:p>
    <w:p w:rsidR="00005491" w:rsidRPr="00AA2DD0" w:rsidRDefault="00005491" w:rsidP="00005491">
      <w:pPr>
        <w:pStyle w:val="INFOEM"/>
        <w:spacing w:before="0" w:after="0"/>
        <w:ind w:left="720" w:right="567"/>
      </w:pPr>
    </w:p>
    <w:p w:rsidR="00005491" w:rsidRPr="00AA2DD0" w:rsidRDefault="00005491" w:rsidP="0038630C">
      <w:pPr>
        <w:pStyle w:val="INFOEM"/>
        <w:spacing w:before="0" w:after="0"/>
        <w:ind w:left="709" w:right="567"/>
      </w:pPr>
      <w:r w:rsidRPr="00AA2DD0">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A336C5" w:rsidRPr="00AA2DD0" w:rsidRDefault="00A336C5" w:rsidP="0038630C">
      <w:pPr>
        <w:pStyle w:val="INFOEM"/>
        <w:spacing w:before="0" w:after="0"/>
        <w:ind w:left="709" w:right="567"/>
      </w:pPr>
      <w:r w:rsidRPr="00AA2DD0">
        <w:t>En el supuesto de que el Sujeto Obligado no cuente con la información que se ordena, bastara con que el área competente lo manifieste de manera precisa y clara.</w:t>
      </w:r>
    </w:p>
    <w:p w:rsidR="00005491" w:rsidRPr="00AA2DD0" w:rsidRDefault="00005491" w:rsidP="00005491">
      <w:pPr>
        <w:spacing w:line="360" w:lineRule="auto"/>
        <w:jc w:val="both"/>
        <w:rPr>
          <w:rFonts w:ascii="Palatino Linotype" w:hAnsi="Palatino Linotype" w:cs="Arial"/>
        </w:rPr>
      </w:pPr>
    </w:p>
    <w:p w:rsidR="00005491" w:rsidRPr="00AA2DD0" w:rsidRDefault="00005491" w:rsidP="00005491">
      <w:pPr>
        <w:spacing w:line="360" w:lineRule="auto"/>
        <w:jc w:val="both"/>
        <w:rPr>
          <w:rFonts w:ascii="Palatino Linotype" w:hAnsi="Palatino Linotype" w:cs="Tahoma"/>
          <w:bCs/>
        </w:rPr>
      </w:pPr>
      <w:r w:rsidRPr="00AA2DD0">
        <w:rPr>
          <w:rFonts w:ascii="Palatino Linotype" w:hAnsi="Palatino Linotype" w:cs="Arial"/>
          <w:b/>
          <w:sz w:val="28"/>
        </w:rPr>
        <w:t>TERCERO</w:t>
      </w:r>
      <w:r w:rsidRPr="00AA2DD0">
        <w:rPr>
          <w:rFonts w:ascii="Palatino Linotype" w:hAnsi="Palatino Linotype" w:cs="Arial"/>
          <w:b/>
        </w:rPr>
        <w:t>.</w:t>
      </w:r>
      <w:r w:rsidRPr="00AA2DD0">
        <w:rPr>
          <w:rFonts w:ascii="Palatino Linotype" w:hAnsi="Palatino Linotype" w:cs="Arial"/>
        </w:rPr>
        <w:t xml:space="preserve"> </w:t>
      </w:r>
      <w:r w:rsidRPr="00AA2DD0">
        <w:rPr>
          <w:rFonts w:ascii="Palatino Linotype" w:hAnsi="Palatino Linotype" w:cs="Tahoma"/>
          <w:b/>
        </w:rPr>
        <w:t xml:space="preserve">NOTIFÍQUESE </w:t>
      </w:r>
      <w:r w:rsidRPr="00AA2DD0">
        <w:rPr>
          <w:rFonts w:ascii="Palatino Linotype" w:hAnsi="Palatino Linotype" w:cs="Arial"/>
        </w:rPr>
        <w:t xml:space="preserve">a través del Sistema de Acceso a la Información Mexiquense </w:t>
      </w:r>
      <w:r w:rsidRPr="00AA2DD0">
        <w:rPr>
          <w:rFonts w:ascii="Palatino Linotype" w:hAnsi="Palatino Linotype" w:cs="Arial"/>
          <w:b/>
        </w:rPr>
        <w:t>(SAIMEX)</w:t>
      </w:r>
      <w:r w:rsidRPr="00AA2DD0">
        <w:rPr>
          <w:rFonts w:ascii="Palatino Linotype" w:hAnsi="Palatino Linotype" w:cs="Arial"/>
        </w:rPr>
        <w:t xml:space="preserve">, </w:t>
      </w:r>
      <w:r w:rsidRPr="00AA2DD0">
        <w:rPr>
          <w:rFonts w:ascii="Palatino Linotype" w:hAnsi="Palatino Linotype" w:cs="Tahoma"/>
        </w:rPr>
        <w:t xml:space="preserve">la presente Resolución al Titular de la Unidad de Transparencia del </w:t>
      </w:r>
      <w:r w:rsidRPr="00AA2DD0">
        <w:rPr>
          <w:rFonts w:ascii="Palatino Linotype" w:hAnsi="Palatino Linotype" w:cs="Tahoma"/>
          <w:b/>
        </w:rPr>
        <w:t>Sujeto Obligado</w:t>
      </w:r>
      <w:r w:rsidRPr="00AA2DD0">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AA2DD0">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05491" w:rsidRPr="00AA2DD0" w:rsidRDefault="00005491" w:rsidP="00005491">
      <w:pPr>
        <w:spacing w:line="360" w:lineRule="auto"/>
        <w:ind w:right="-595"/>
        <w:jc w:val="both"/>
        <w:rPr>
          <w:rFonts w:ascii="Palatino Linotype" w:hAnsi="Palatino Linotype" w:cs="Tahoma"/>
          <w:bCs/>
        </w:rPr>
      </w:pPr>
    </w:p>
    <w:p w:rsidR="00005491" w:rsidRPr="00AA2DD0" w:rsidRDefault="00005491" w:rsidP="00005491">
      <w:pPr>
        <w:autoSpaceDE w:val="0"/>
        <w:autoSpaceDN w:val="0"/>
        <w:adjustRightInd w:val="0"/>
        <w:spacing w:line="360" w:lineRule="auto"/>
        <w:jc w:val="both"/>
        <w:rPr>
          <w:rFonts w:ascii="Palatino Linotype" w:hAnsi="Palatino Linotype" w:cs="Arial"/>
        </w:rPr>
      </w:pPr>
      <w:r w:rsidRPr="00AA2DD0">
        <w:rPr>
          <w:rFonts w:ascii="Palatino Linotype" w:hAnsi="Palatino Linotype" w:cs="Arial"/>
          <w:b/>
          <w:sz w:val="28"/>
          <w:szCs w:val="28"/>
        </w:rPr>
        <w:t>CUARTO.</w:t>
      </w:r>
      <w:r w:rsidRPr="00AA2DD0">
        <w:rPr>
          <w:rFonts w:ascii="Palatino Linotype" w:hAnsi="Palatino Linotype" w:cs="Arial"/>
          <w:b/>
        </w:rPr>
        <w:t xml:space="preserve"> </w:t>
      </w:r>
      <w:r w:rsidRPr="00AA2DD0">
        <w:rPr>
          <w:rFonts w:ascii="Palatino Linotype" w:hAnsi="Palatino Linotype" w:cs="Arial"/>
        </w:rPr>
        <w:t xml:space="preserve">De conformidad con el artículo 198 de la Ley de Transparencia y Acceso a la Información Pública del Estado de México y Municipios, de considerarlo procedente, el </w:t>
      </w:r>
      <w:r w:rsidRPr="00AA2DD0">
        <w:rPr>
          <w:rFonts w:ascii="Palatino Linotype" w:hAnsi="Palatino Linotype" w:cs="Arial"/>
          <w:b/>
        </w:rPr>
        <w:t>Sujeto Obligado</w:t>
      </w:r>
      <w:r w:rsidRPr="00AA2DD0">
        <w:rPr>
          <w:rFonts w:ascii="Palatino Linotype" w:hAnsi="Palatino Linotype" w:cs="Arial"/>
        </w:rPr>
        <w:t xml:space="preserve"> de manera fundada y motivada, podrá solicitar una ampliación de plazo para el cumplimiento de la presente resolución.</w:t>
      </w:r>
    </w:p>
    <w:p w:rsidR="00005491" w:rsidRPr="00AA2DD0" w:rsidRDefault="00005491" w:rsidP="00005491">
      <w:pPr>
        <w:autoSpaceDE w:val="0"/>
        <w:autoSpaceDN w:val="0"/>
        <w:adjustRightInd w:val="0"/>
        <w:spacing w:line="360" w:lineRule="auto"/>
        <w:jc w:val="both"/>
        <w:rPr>
          <w:rFonts w:ascii="Palatino Linotype" w:hAnsi="Palatino Linotype" w:cs="Arial"/>
        </w:rPr>
      </w:pPr>
    </w:p>
    <w:p w:rsidR="00005491" w:rsidRPr="00AA2DD0" w:rsidRDefault="00005491" w:rsidP="00005491">
      <w:pPr>
        <w:autoSpaceDE w:val="0"/>
        <w:autoSpaceDN w:val="0"/>
        <w:adjustRightInd w:val="0"/>
        <w:spacing w:line="360" w:lineRule="auto"/>
        <w:jc w:val="both"/>
        <w:rPr>
          <w:rFonts w:ascii="Palatino Linotype" w:hAnsi="Palatino Linotype" w:cs="Arial"/>
        </w:rPr>
      </w:pPr>
      <w:r w:rsidRPr="00AA2DD0">
        <w:rPr>
          <w:rFonts w:ascii="Palatino Linotype" w:hAnsi="Palatino Linotype"/>
          <w:b/>
          <w:sz w:val="28"/>
          <w:szCs w:val="28"/>
        </w:rPr>
        <w:t>QUINTO</w:t>
      </w:r>
      <w:r w:rsidRPr="00AA2DD0">
        <w:rPr>
          <w:rFonts w:ascii="Palatino Linotype" w:hAnsi="Palatino Linotype"/>
          <w:b/>
        </w:rPr>
        <w:t xml:space="preserve">. </w:t>
      </w:r>
      <w:r w:rsidRPr="00AA2DD0">
        <w:rPr>
          <w:rFonts w:ascii="Palatino Linotype" w:hAnsi="Palatino Linotype" w:cs="Arial"/>
          <w:b/>
        </w:rPr>
        <w:t>NOTIFÍQUESE</w:t>
      </w:r>
      <w:r w:rsidRPr="00AA2DD0">
        <w:rPr>
          <w:rFonts w:ascii="Palatino Linotype" w:hAnsi="Palatino Linotype" w:cs="Arial"/>
        </w:rPr>
        <w:t xml:space="preserve"> a través del Sistema de Acceso a la Información Mexiquense </w:t>
      </w:r>
      <w:r w:rsidRPr="00AA2DD0">
        <w:rPr>
          <w:rFonts w:ascii="Palatino Linotype" w:hAnsi="Palatino Linotype" w:cs="Arial"/>
          <w:b/>
        </w:rPr>
        <w:t>(SAIMEX)</w:t>
      </w:r>
      <w:r w:rsidRPr="00AA2DD0">
        <w:rPr>
          <w:rFonts w:ascii="Palatino Linotype" w:hAnsi="Palatino Linotype" w:cs="Arial"/>
        </w:rPr>
        <w:t xml:space="preserve">, al </w:t>
      </w:r>
      <w:r w:rsidRPr="00AA2DD0">
        <w:rPr>
          <w:rFonts w:ascii="Palatino Linotype" w:hAnsi="Palatino Linotype" w:cs="Arial"/>
          <w:b/>
        </w:rPr>
        <w:t>Recurrente</w:t>
      </w:r>
      <w:r w:rsidRPr="00AA2DD0">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32550" w:rsidRPr="00AA2DD0" w:rsidRDefault="00232550" w:rsidP="00005491">
      <w:pPr>
        <w:spacing w:line="360" w:lineRule="auto"/>
        <w:jc w:val="both"/>
        <w:rPr>
          <w:rFonts w:ascii="Palatino Linotype" w:hAnsi="Palatino Linotype" w:cs="Arial"/>
        </w:rPr>
      </w:pPr>
    </w:p>
    <w:p w:rsidR="00005491" w:rsidRPr="00AA2DD0" w:rsidRDefault="00005491" w:rsidP="00005491">
      <w:pPr>
        <w:spacing w:line="360" w:lineRule="auto"/>
        <w:jc w:val="both"/>
        <w:rPr>
          <w:rFonts w:ascii="Palatino Linotype" w:hAnsi="Palatino Linotype" w:cs="Arial"/>
          <w:sz w:val="16"/>
        </w:rPr>
      </w:pPr>
      <w:r w:rsidRPr="00AA2DD0">
        <w:rPr>
          <w:rFonts w:ascii="Palatino Linotype" w:hAnsi="Palatino Linotype" w:cs="Arial"/>
        </w:rPr>
        <w:t>ASÍ LO RESUELVE, POR UNANIMIDAD DE VOTOS EL PLENO DEL</w:t>
      </w:r>
      <w:r w:rsidRPr="00AA2DD0">
        <w:rPr>
          <w:rFonts w:ascii="Palatino Linotype" w:eastAsia="Arial Unicode MS" w:hAnsi="Palatino Linotype" w:cs="Arial"/>
        </w:rPr>
        <w:t xml:space="preserve"> INSTITUTO DE TRANSPARENCIA, ACCESO A LA INFORMACIÓN PÚBLICA Y PROTECCIÓN DE DATOS PERSONALES DEL ESTADO DE MÉXICO Y MUNICIPIOS</w:t>
      </w:r>
      <w:r w:rsidRPr="00AA2DD0">
        <w:rPr>
          <w:rFonts w:ascii="Palatino Linotype" w:hAnsi="Palatino Linotype" w:cs="Arial"/>
        </w:rPr>
        <w:t>, CONFORMADO POR LOS COMISIONADOS JOSÉ MARTÍNEZ VILCHIS, MARÍA DEL ROSARIO MEJÍA AYALA</w:t>
      </w:r>
      <w:r w:rsidR="006F0328" w:rsidRPr="00AA2DD0">
        <w:rPr>
          <w:rFonts w:ascii="Palatino Linotype" w:hAnsi="Palatino Linotype" w:cs="Arial"/>
        </w:rPr>
        <w:t xml:space="preserve"> (EMITIENDO</w:t>
      </w:r>
      <w:r w:rsidR="00232550" w:rsidRPr="00AA2DD0">
        <w:rPr>
          <w:rFonts w:ascii="Palatino Linotype" w:hAnsi="Palatino Linotype" w:cs="Arial"/>
        </w:rPr>
        <w:t xml:space="preserve"> VOTO PARTICULAR CONCURRENTE)</w:t>
      </w:r>
      <w:r w:rsidRPr="00AA2DD0">
        <w:rPr>
          <w:rFonts w:ascii="Palatino Linotype" w:hAnsi="Palatino Linotype" w:cs="Arial"/>
        </w:rPr>
        <w:t>, SHARON CRISTINA MORALES MARTÍNEZ, LUIS GUSTAVO PARRA NORIEGA</w:t>
      </w:r>
      <w:r w:rsidR="006F0328" w:rsidRPr="00AA2DD0">
        <w:rPr>
          <w:rFonts w:ascii="Palatino Linotype" w:hAnsi="Palatino Linotype" w:cs="Arial"/>
        </w:rPr>
        <w:t xml:space="preserve"> (EMITIENDO</w:t>
      </w:r>
      <w:r w:rsidR="00232550" w:rsidRPr="00AA2DD0">
        <w:rPr>
          <w:rFonts w:ascii="Palatino Linotype" w:hAnsi="Palatino Linotype" w:cs="Arial"/>
        </w:rPr>
        <w:t xml:space="preserve"> VOTO PARTICULAR CONCURRENTE)</w:t>
      </w:r>
      <w:r w:rsidRPr="00AA2DD0">
        <w:rPr>
          <w:rFonts w:ascii="Palatino Linotype" w:hAnsi="Palatino Linotype" w:cs="Arial"/>
        </w:rPr>
        <w:t xml:space="preserve"> Y GUADALUPE RAMÍREZ PEÑ</w:t>
      </w:r>
      <w:r w:rsidR="006F0328" w:rsidRPr="00AA2DD0">
        <w:rPr>
          <w:rFonts w:ascii="Palatino Linotype" w:hAnsi="Palatino Linotype" w:cs="Arial"/>
        </w:rPr>
        <w:t>A (EMITIENDO</w:t>
      </w:r>
      <w:r w:rsidR="00232550" w:rsidRPr="00AA2DD0">
        <w:rPr>
          <w:rFonts w:ascii="Palatino Linotype" w:hAnsi="Palatino Linotype" w:cs="Arial"/>
        </w:rPr>
        <w:t xml:space="preserve"> VOTO PARTICULAR)</w:t>
      </w:r>
      <w:r w:rsidRPr="00AA2DD0">
        <w:rPr>
          <w:rFonts w:ascii="Palatino Linotype" w:hAnsi="Palatino Linotype" w:cs="Arial"/>
        </w:rPr>
        <w:t xml:space="preserve">, EN LA TRIGÉSIMA </w:t>
      </w:r>
      <w:r w:rsidR="00590ADC" w:rsidRPr="00AA2DD0">
        <w:rPr>
          <w:rFonts w:ascii="Palatino Linotype" w:hAnsi="Palatino Linotype" w:cs="Arial"/>
        </w:rPr>
        <w:t xml:space="preserve">SÉPTIMA </w:t>
      </w:r>
      <w:r w:rsidRPr="00AA2DD0">
        <w:rPr>
          <w:rFonts w:ascii="Palatino Linotype" w:hAnsi="Palatino Linotype" w:cs="Arial"/>
        </w:rPr>
        <w:t xml:space="preserve">SESIÓN ORDINARIA CELEBRADA EL </w:t>
      </w:r>
      <w:r w:rsidR="00590ADC" w:rsidRPr="00AA2DD0">
        <w:rPr>
          <w:rFonts w:ascii="Palatino Linotype" w:hAnsi="Palatino Linotype" w:cs="Arial"/>
        </w:rPr>
        <w:t>QUINCE</w:t>
      </w:r>
      <w:r w:rsidRPr="00AA2DD0">
        <w:rPr>
          <w:rFonts w:ascii="Palatino Linotype" w:hAnsi="Palatino Linotype" w:cs="Arial"/>
        </w:rPr>
        <w:t xml:space="preserve"> DE OCTUBRE DE DOS MIL VEINTICINCO, ANTE EL SECRETARIO TÉCNICO DEL PLENO, ALEXIS TAPIA RAMÍREZ. -------------------------------------------------------</w:t>
      </w:r>
      <w:r w:rsidR="006F0328" w:rsidRPr="00AA2DD0">
        <w:rPr>
          <w:rFonts w:ascii="Palatino Linotype" w:hAnsi="Palatino Linotype" w:cs="Arial"/>
        </w:rPr>
        <w:t>----------</w:t>
      </w:r>
    </w:p>
    <w:p w:rsidR="00005491" w:rsidRDefault="00005491" w:rsidP="00005491">
      <w:pPr>
        <w:spacing w:line="360" w:lineRule="auto"/>
        <w:jc w:val="both"/>
        <w:rPr>
          <w:rFonts w:ascii="Palatino Linotype" w:hAnsi="Palatino Linotype" w:cs="Arial"/>
          <w:sz w:val="16"/>
        </w:rPr>
      </w:pPr>
      <w:r w:rsidRPr="00AA2DD0">
        <w:rPr>
          <w:rFonts w:ascii="Palatino Linotype" w:hAnsi="Palatino Linotype" w:cs="Arial"/>
          <w:sz w:val="16"/>
        </w:rPr>
        <w:t>JMV/CCR/</w:t>
      </w:r>
      <w:r w:rsidR="00232550" w:rsidRPr="00AA2DD0">
        <w:rPr>
          <w:rFonts w:ascii="Palatino Linotype" w:hAnsi="Palatino Linotype" w:cs="Arial"/>
          <w:sz w:val="16"/>
        </w:rPr>
        <w:t>LMST</w:t>
      </w:r>
    </w:p>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005491" w:rsidRDefault="00005491" w:rsidP="00005491"/>
    <w:p w:rsidR="002949B2" w:rsidRDefault="002949B2"/>
    <w:sectPr w:rsidR="002949B2" w:rsidSect="003A50E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85B" w:rsidRDefault="0046085B" w:rsidP="00005491">
      <w:r>
        <w:separator/>
      </w:r>
    </w:p>
  </w:endnote>
  <w:endnote w:type="continuationSeparator" w:id="0">
    <w:p w:rsidR="0046085B" w:rsidRDefault="0046085B" w:rsidP="0000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E1" w:rsidRPr="00A2780F" w:rsidRDefault="003A50E1" w:rsidP="003A50E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00FB">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00FB">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E1" w:rsidRPr="00070856" w:rsidRDefault="003A50E1" w:rsidP="003A50E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00F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00FB">
      <w:rPr>
        <w:rFonts w:ascii="Arial" w:hAnsi="Arial" w:cs="Arial"/>
        <w:b/>
        <w:bCs/>
        <w:noProof/>
        <w:sz w:val="20"/>
        <w:szCs w:val="20"/>
      </w:rPr>
      <w:t>31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85B" w:rsidRDefault="0046085B" w:rsidP="00005491">
      <w:r>
        <w:separator/>
      </w:r>
    </w:p>
  </w:footnote>
  <w:footnote w:type="continuationSeparator" w:id="0">
    <w:p w:rsidR="0046085B" w:rsidRDefault="0046085B" w:rsidP="00005491">
      <w:r>
        <w:continuationSeparator/>
      </w:r>
    </w:p>
  </w:footnote>
  <w:footnote w:id="1">
    <w:p w:rsidR="003A50E1" w:rsidRPr="005552A8" w:rsidRDefault="003A50E1" w:rsidP="0000549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A50E1" w:rsidRPr="005552A8" w:rsidRDefault="003A50E1" w:rsidP="0000549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3A50E1" w:rsidRPr="008F2CCC" w:rsidTr="003A50E1">
      <w:tc>
        <w:tcPr>
          <w:tcW w:w="3620" w:type="dxa"/>
          <w:shd w:val="clear" w:color="auto" w:fill="auto"/>
        </w:tcPr>
        <w:p w:rsidR="003A50E1" w:rsidRPr="007E5FC4" w:rsidRDefault="003A50E1" w:rsidP="003A50E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3A50E1" w:rsidRPr="00664658" w:rsidRDefault="003A50E1" w:rsidP="0000549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10985/INFOEM/IP/RR/2025</w:t>
          </w:r>
        </w:p>
      </w:tc>
    </w:tr>
    <w:tr w:rsidR="003A50E1" w:rsidRPr="008F2CCC" w:rsidTr="003A50E1">
      <w:tc>
        <w:tcPr>
          <w:tcW w:w="3620" w:type="dxa"/>
          <w:shd w:val="clear" w:color="auto" w:fill="auto"/>
        </w:tcPr>
        <w:p w:rsidR="003A50E1" w:rsidRPr="007E5FC4" w:rsidRDefault="003A50E1" w:rsidP="003A50E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3A50E1" w:rsidRPr="00664658" w:rsidRDefault="003A50E1" w:rsidP="003A50E1">
          <w:pPr>
            <w:spacing w:line="276" w:lineRule="auto"/>
            <w:jc w:val="right"/>
            <w:rPr>
              <w:rFonts w:ascii="Palatino Linotype" w:hAnsi="Palatino Linotype"/>
              <w:b/>
              <w:sz w:val="22"/>
              <w:szCs w:val="22"/>
              <w:lang w:val="es-ES_tradnl"/>
            </w:rPr>
          </w:pPr>
          <w:r w:rsidRPr="00005491">
            <w:rPr>
              <w:rFonts w:ascii="Palatino Linotype" w:hAnsi="Palatino Linotype"/>
              <w:b/>
              <w:sz w:val="22"/>
              <w:szCs w:val="22"/>
            </w:rPr>
            <w:t>Ayuntamiento de Toluca</w:t>
          </w:r>
        </w:p>
      </w:tc>
    </w:tr>
    <w:tr w:rsidR="003A50E1" w:rsidRPr="008F2CCC" w:rsidTr="003A50E1">
      <w:trPr>
        <w:trHeight w:val="228"/>
      </w:trPr>
      <w:tc>
        <w:tcPr>
          <w:tcW w:w="3620" w:type="dxa"/>
          <w:shd w:val="clear" w:color="auto" w:fill="auto"/>
        </w:tcPr>
        <w:p w:rsidR="003A50E1" w:rsidRPr="007E5FC4" w:rsidRDefault="003A50E1" w:rsidP="003A50E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3A50E1" w:rsidRPr="00664658" w:rsidRDefault="003A50E1" w:rsidP="003A50E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A50E1" w:rsidRDefault="003A50E1" w:rsidP="003A50E1">
    <w:pPr>
      <w:pStyle w:val="Encabezado"/>
      <w:tabs>
        <w:tab w:val="clear" w:pos="4252"/>
        <w:tab w:val="clear" w:pos="8504"/>
        <w:tab w:val="left" w:pos="2326"/>
      </w:tabs>
      <w:rPr>
        <w:rFonts w:ascii="Palatino Linotype" w:hAnsi="Palatino Linotype"/>
        <w:sz w:val="20"/>
      </w:rPr>
    </w:pPr>
  </w:p>
  <w:p w:rsidR="003A50E1" w:rsidRPr="001779E0" w:rsidRDefault="003A50E1" w:rsidP="003A50E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005C701" wp14:editId="48B0388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A50E1" w:rsidRPr="008F2CCC" w:rsidTr="003A50E1">
      <w:tc>
        <w:tcPr>
          <w:tcW w:w="2977" w:type="dxa"/>
          <w:shd w:val="clear" w:color="auto" w:fill="auto"/>
        </w:tcPr>
        <w:p w:rsidR="003A50E1" w:rsidRPr="007E5FC4" w:rsidRDefault="003A50E1" w:rsidP="003A50E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3A50E1" w:rsidRPr="008F2CCC" w:rsidRDefault="003A50E1" w:rsidP="0000549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10985/INFOEM/IP/RR/2025</w:t>
          </w:r>
        </w:p>
      </w:tc>
    </w:tr>
    <w:tr w:rsidR="003A50E1" w:rsidRPr="008F2CCC" w:rsidTr="003A50E1">
      <w:tc>
        <w:tcPr>
          <w:tcW w:w="2977" w:type="dxa"/>
          <w:shd w:val="clear" w:color="auto" w:fill="auto"/>
          <w:vAlign w:val="center"/>
        </w:tcPr>
        <w:p w:rsidR="003A50E1" w:rsidRPr="007E5FC4" w:rsidRDefault="003A50E1" w:rsidP="003A50E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3A50E1" w:rsidRPr="008F2CCC" w:rsidRDefault="008000FB" w:rsidP="003A50E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w:t>
          </w:r>
        </w:p>
      </w:tc>
    </w:tr>
    <w:tr w:rsidR="003A50E1" w:rsidRPr="008F2CCC" w:rsidTr="003A50E1">
      <w:trPr>
        <w:trHeight w:val="228"/>
      </w:trPr>
      <w:tc>
        <w:tcPr>
          <w:tcW w:w="2977" w:type="dxa"/>
          <w:shd w:val="clear" w:color="auto" w:fill="auto"/>
        </w:tcPr>
        <w:p w:rsidR="003A50E1" w:rsidRPr="007E5FC4" w:rsidRDefault="003A50E1" w:rsidP="003A50E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3A50E1" w:rsidRPr="00DC41C8" w:rsidRDefault="003A50E1" w:rsidP="003A50E1">
          <w:pPr>
            <w:spacing w:line="360" w:lineRule="auto"/>
            <w:jc w:val="right"/>
            <w:rPr>
              <w:rFonts w:ascii="Palatino Linotype" w:hAnsi="Palatino Linotype"/>
              <w:b/>
              <w:sz w:val="22"/>
              <w:szCs w:val="22"/>
            </w:rPr>
          </w:pPr>
          <w:r w:rsidRPr="00005491">
            <w:rPr>
              <w:rFonts w:ascii="Palatino Linotype" w:hAnsi="Palatino Linotype"/>
              <w:b/>
              <w:sz w:val="22"/>
              <w:szCs w:val="22"/>
            </w:rPr>
            <w:t>Ayuntamiento de Toluca</w:t>
          </w:r>
        </w:p>
      </w:tc>
    </w:tr>
    <w:tr w:rsidR="003A50E1" w:rsidRPr="008F2CCC" w:rsidTr="003A50E1">
      <w:tc>
        <w:tcPr>
          <w:tcW w:w="2977" w:type="dxa"/>
          <w:shd w:val="clear" w:color="auto" w:fill="auto"/>
        </w:tcPr>
        <w:p w:rsidR="003A50E1" w:rsidRPr="007E5FC4" w:rsidRDefault="003A50E1" w:rsidP="003A50E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3A50E1" w:rsidRPr="008F2CCC" w:rsidRDefault="003A50E1" w:rsidP="003A50E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A50E1" w:rsidRPr="009F1AB6" w:rsidRDefault="003A50E1">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B761BC4" wp14:editId="6D13FDE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448"/>
    <w:multiLevelType w:val="hybridMultilevel"/>
    <w:tmpl w:val="6404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282C88"/>
    <w:multiLevelType w:val="hybridMultilevel"/>
    <w:tmpl w:val="1C542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91"/>
    <w:rsid w:val="00005491"/>
    <w:rsid w:val="000279FD"/>
    <w:rsid w:val="0013390E"/>
    <w:rsid w:val="00232550"/>
    <w:rsid w:val="002949B2"/>
    <w:rsid w:val="0038630C"/>
    <w:rsid w:val="003A50E1"/>
    <w:rsid w:val="00407014"/>
    <w:rsid w:val="0046085B"/>
    <w:rsid w:val="00501815"/>
    <w:rsid w:val="00590ADC"/>
    <w:rsid w:val="006F0328"/>
    <w:rsid w:val="008000FB"/>
    <w:rsid w:val="008148B9"/>
    <w:rsid w:val="0098051A"/>
    <w:rsid w:val="00A336C5"/>
    <w:rsid w:val="00AA2D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33D7F-087E-4918-B477-DBD67553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549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05491"/>
    <w:rPr>
      <w:rFonts w:eastAsiaTheme="minorEastAsia"/>
      <w:sz w:val="24"/>
      <w:szCs w:val="24"/>
      <w:lang w:val="es-ES_tradnl" w:eastAsia="es-ES"/>
    </w:rPr>
  </w:style>
  <w:style w:type="paragraph" w:styleId="Piedepgina">
    <w:name w:val="footer"/>
    <w:basedOn w:val="Normal"/>
    <w:link w:val="PiedepginaCar"/>
    <w:uiPriority w:val="99"/>
    <w:unhideWhenUsed/>
    <w:rsid w:val="0000549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0549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0549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0549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05491"/>
    <w:pPr>
      <w:spacing w:after="0" w:line="240" w:lineRule="auto"/>
    </w:pPr>
  </w:style>
  <w:style w:type="character" w:customStyle="1" w:styleId="SinespaciadoCar">
    <w:name w:val="Sin espaciado Car"/>
    <w:aliases w:val="Francesa Car,INAI Car"/>
    <w:link w:val="Sinespaciado"/>
    <w:uiPriority w:val="1"/>
    <w:locked/>
    <w:rsid w:val="00005491"/>
  </w:style>
  <w:style w:type="character" w:styleId="Hipervnculo">
    <w:name w:val="Hyperlink"/>
    <w:aliases w:val="Hipervínculo1,Hipervínculo11,Hipervínculo12,Hipervínculo13,Hipervínculo14,Hipervínculo15"/>
    <w:basedOn w:val="Fuentedeprrafopredeter"/>
    <w:uiPriority w:val="99"/>
    <w:unhideWhenUsed/>
    <w:rsid w:val="00005491"/>
    <w:rPr>
      <w:color w:val="0563C1" w:themeColor="hyperlink"/>
      <w:u w:val="single"/>
    </w:rPr>
  </w:style>
  <w:style w:type="paragraph" w:customStyle="1" w:styleId="INFOEM">
    <w:name w:val="INFOEM"/>
    <w:basedOn w:val="Normal"/>
    <w:qFormat/>
    <w:rsid w:val="0000549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00549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05491"/>
    <w:rPr>
      <w:vertAlign w:val="superscript"/>
    </w:rPr>
  </w:style>
  <w:style w:type="paragraph" w:customStyle="1" w:styleId="infoemcitas">
    <w:name w:val="infoem citas"/>
    <w:basedOn w:val="Normal"/>
    <w:qFormat/>
    <w:rsid w:val="0000549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00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0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05491"/>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31</Pages>
  <Words>6591</Words>
  <Characters>36252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2025-10-16T19:52:00Z</cp:lastPrinted>
  <dcterms:created xsi:type="dcterms:W3CDTF">2025-10-07T17:56:00Z</dcterms:created>
  <dcterms:modified xsi:type="dcterms:W3CDTF">2025-11-26T18:35:00Z</dcterms:modified>
</cp:coreProperties>
</file>