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EB5E" w14:textId="2CE0D10F" w:rsidR="005C690F" w:rsidRPr="00CA7743" w:rsidRDefault="007D6307" w:rsidP="00773978">
      <w:pPr>
        <w:tabs>
          <w:tab w:val="left" w:pos="8931"/>
        </w:tabs>
        <w:spacing w:after="0" w:line="360" w:lineRule="auto"/>
      </w:pPr>
      <w:r w:rsidRPr="00CA7743">
        <w:t xml:space="preserve">Resolución del Pleno del Instituto de Transparencia, Acceso a la Información Pública y Protección de Datos Personales del Estado de México y Municipios, con domicilio en Metepec, Estado de México, de </w:t>
      </w:r>
      <w:r w:rsidR="0097144B" w:rsidRPr="00CA7743">
        <w:t xml:space="preserve">fecha diecisiete de diciembre de dos mil </w:t>
      </w:r>
      <w:r w:rsidR="007775E1" w:rsidRPr="00CA7743">
        <w:t>veinticinco</w:t>
      </w:r>
      <w:r w:rsidRPr="00CA7743">
        <w:t xml:space="preserve">. </w:t>
      </w:r>
    </w:p>
    <w:p w14:paraId="0DCD3B82" w14:textId="77777777" w:rsidR="005C690F" w:rsidRPr="00CA7743" w:rsidRDefault="005C690F" w:rsidP="00773978">
      <w:pPr>
        <w:spacing w:after="0" w:line="360" w:lineRule="auto"/>
        <w:rPr>
          <w:b/>
          <w:color w:val="FF0000"/>
        </w:rPr>
      </w:pPr>
    </w:p>
    <w:p w14:paraId="1570B336" w14:textId="52E580DC" w:rsidR="005C690F" w:rsidRPr="00CA7743" w:rsidRDefault="007D6307" w:rsidP="00773978">
      <w:pPr>
        <w:spacing w:after="0" w:line="360" w:lineRule="auto"/>
      </w:pPr>
      <w:r w:rsidRPr="00CA7743">
        <w:rPr>
          <w:b/>
        </w:rPr>
        <w:t xml:space="preserve">VISTO </w:t>
      </w:r>
      <w:r w:rsidRPr="00CA7743">
        <w:t>el expediente electrónico conformado con motivo de</w:t>
      </w:r>
      <w:r w:rsidR="00182020" w:rsidRPr="00CA7743">
        <w:t xml:space="preserve"> </w:t>
      </w:r>
      <w:r w:rsidRPr="00CA7743">
        <w:t>l</w:t>
      </w:r>
      <w:r w:rsidR="00182020" w:rsidRPr="00CA7743">
        <w:t>os</w:t>
      </w:r>
      <w:r w:rsidRPr="00CA7743">
        <w:t xml:space="preserve"> Recurso</w:t>
      </w:r>
      <w:r w:rsidR="00182020" w:rsidRPr="00CA7743">
        <w:t>s</w:t>
      </w:r>
      <w:r w:rsidRPr="00CA7743">
        <w:t xml:space="preserve"> de Revisión </w:t>
      </w:r>
      <w:r w:rsidR="0097144B" w:rsidRPr="0044498D">
        <w:rPr>
          <w:b/>
        </w:rPr>
        <w:t>09221</w:t>
      </w:r>
      <w:r w:rsidR="0029572E" w:rsidRPr="0044498D">
        <w:rPr>
          <w:b/>
        </w:rPr>
        <w:t>/INFOEM/IP/RR/2025</w:t>
      </w:r>
      <w:r w:rsidR="0097144B" w:rsidRPr="0044498D">
        <w:rPr>
          <w:b/>
        </w:rPr>
        <w:t>, 09224/INFOEM/IP/RR/2025, 09225</w:t>
      </w:r>
      <w:r w:rsidR="007775E1" w:rsidRPr="0044498D">
        <w:rPr>
          <w:b/>
        </w:rPr>
        <w:t xml:space="preserve">/INFOEM/IP/RR/2025    </w:t>
      </w:r>
      <w:r w:rsidR="0097144B" w:rsidRPr="0044498D">
        <w:rPr>
          <w:b/>
        </w:rPr>
        <w:t>y 09226</w:t>
      </w:r>
      <w:r w:rsidR="00182020" w:rsidRPr="0044498D">
        <w:rPr>
          <w:b/>
        </w:rPr>
        <w:t>/INFOEM/IP/RR/2025</w:t>
      </w:r>
      <w:r w:rsidR="0044498D">
        <w:rPr>
          <w:b/>
        </w:rPr>
        <w:t xml:space="preserve"> </w:t>
      </w:r>
      <w:r w:rsidR="007775E1" w:rsidRPr="0044498D">
        <w:rPr>
          <w:b/>
        </w:rPr>
        <w:t>acumulados,</w:t>
      </w:r>
      <w:r w:rsidR="007775E1" w:rsidRPr="00CA7743">
        <w:t xml:space="preserve"> </w:t>
      </w:r>
      <w:r w:rsidRPr="00CA7743">
        <w:t>interpuesto</w:t>
      </w:r>
      <w:r w:rsidR="007775E1" w:rsidRPr="00CA7743">
        <w:t>s</w:t>
      </w:r>
      <w:r w:rsidRPr="00CA7743">
        <w:t xml:space="preserve"> por</w:t>
      </w:r>
      <w:r w:rsidR="00D44EE1" w:rsidRPr="00CA7743">
        <w:t xml:space="preserve"> </w:t>
      </w:r>
      <w:bookmarkStart w:id="0" w:name="_GoBack"/>
      <w:bookmarkEnd w:id="0"/>
      <w:r w:rsidR="0029572E" w:rsidRPr="00CA7743">
        <w:t xml:space="preserve">la persona </w:t>
      </w:r>
      <w:r w:rsidRPr="00CA7743">
        <w:t xml:space="preserve">Recurrente o Particular, en contra de la respuesta del Sujeto Obligado, </w:t>
      </w:r>
      <w:r w:rsidR="0029572E" w:rsidRPr="0044498D">
        <w:rPr>
          <w:b/>
        </w:rPr>
        <w:t xml:space="preserve">Ayuntamiento de </w:t>
      </w:r>
      <w:r w:rsidR="007775E1" w:rsidRPr="0044498D">
        <w:rPr>
          <w:b/>
        </w:rPr>
        <w:t>Toluca</w:t>
      </w:r>
      <w:r w:rsidR="0029572E" w:rsidRPr="00CA7743">
        <w:t>,</w:t>
      </w:r>
      <w:r w:rsidRPr="00CA7743">
        <w:t xml:space="preserve"> a la</w:t>
      </w:r>
      <w:r w:rsidR="00724CBC" w:rsidRPr="00CA7743">
        <w:t>s</w:t>
      </w:r>
      <w:r w:rsidRPr="00CA7743">
        <w:t xml:space="preserve"> solicitud</w:t>
      </w:r>
      <w:r w:rsidR="00724CBC" w:rsidRPr="00CA7743">
        <w:t>es</w:t>
      </w:r>
      <w:r w:rsidRPr="00CA7743">
        <w:t xml:space="preserve"> de acceso a la información pública</w:t>
      </w:r>
      <w:r w:rsidR="00D44EE1" w:rsidRPr="00CA7743">
        <w:t xml:space="preserve"> </w:t>
      </w:r>
      <w:r w:rsidR="0097144B" w:rsidRPr="00CA7743">
        <w:t>03374/TOLUCA/IP/2025</w:t>
      </w:r>
      <w:r w:rsidR="00724CBC" w:rsidRPr="00CA7743">
        <w:t xml:space="preserve">, </w:t>
      </w:r>
      <w:r w:rsidR="00182020" w:rsidRPr="00CA7743">
        <w:t xml:space="preserve"> </w:t>
      </w:r>
      <w:r w:rsidR="0097144B" w:rsidRPr="00CA7743">
        <w:t>03375</w:t>
      </w:r>
      <w:r w:rsidR="00724CBC" w:rsidRPr="00CA7743">
        <w:t>/TOLUCA/IP/2025</w:t>
      </w:r>
      <w:r w:rsidRPr="00CA7743">
        <w:t xml:space="preserve">, </w:t>
      </w:r>
      <w:r w:rsidR="0097144B" w:rsidRPr="00CA7743">
        <w:t>03378/TOLUCA/IP/2025 y   03376</w:t>
      </w:r>
      <w:r w:rsidR="00724CBC" w:rsidRPr="00CA7743">
        <w:t xml:space="preserve">/TOLUCA/IP/2025, </w:t>
      </w:r>
      <w:r w:rsidRPr="00CA7743">
        <w:t>se emite la presente Resolución, con base en los Antecedentes y Considerandos que se exponen a continuación:</w:t>
      </w:r>
    </w:p>
    <w:p w14:paraId="1F97CEF3" w14:textId="77777777" w:rsidR="005C690F" w:rsidRPr="00CA7743" w:rsidRDefault="005C690F" w:rsidP="00773978">
      <w:pPr>
        <w:spacing w:after="0" w:line="360" w:lineRule="auto"/>
        <w:rPr>
          <w:b/>
          <w:color w:val="FF0000"/>
        </w:rPr>
      </w:pPr>
    </w:p>
    <w:p w14:paraId="1DEAF9D3" w14:textId="37358D04" w:rsidR="005C690F" w:rsidRPr="00CA7743" w:rsidRDefault="00EB35EB" w:rsidP="00773978">
      <w:pPr>
        <w:spacing w:after="0" w:line="360" w:lineRule="auto"/>
        <w:jc w:val="center"/>
        <w:rPr>
          <w:b/>
        </w:rPr>
      </w:pPr>
      <w:r w:rsidRPr="00CA7743">
        <w:rPr>
          <w:b/>
        </w:rPr>
        <w:t>A N T E C E D E N T E S</w:t>
      </w:r>
    </w:p>
    <w:p w14:paraId="5A7EDA4F" w14:textId="77777777" w:rsidR="005C690F" w:rsidRPr="00CA7743" w:rsidRDefault="005C690F" w:rsidP="00773978">
      <w:pPr>
        <w:spacing w:after="0" w:line="360" w:lineRule="auto"/>
        <w:jc w:val="center"/>
        <w:rPr>
          <w:b/>
        </w:rPr>
      </w:pPr>
    </w:p>
    <w:p w14:paraId="4F89ED8D" w14:textId="2CC26C15" w:rsidR="005C690F" w:rsidRPr="00CA7743" w:rsidRDefault="007D6307" w:rsidP="00773978">
      <w:pPr>
        <w:spacing w:after="0" w:line="360" w:lineRule="auto"/>
        <w:rPr>
          <w:b/>
        </w:rPr>
      </w:pPr>
      <w:r w:rsidRPr="00CA7743">
        <w:rPr>
          <w:b/>
        </w:rPr>
        <w:t>I. Presentación</w:t>
      </w:r>
      <w:r w:rsidR="00EB35EB" w:rsidRPr="00CA7743">
        <w:rPr>
          <w:b/>
        </w:rPr>
        <w:t xml:space="preserve"> de la</w:t>
      </w:r>
      <w:r w:rsidR="00182020" w:rsidRPr="00CA7743">
        <w:rPr>
          <w:b/>
        </w:rPr>
        <w:t>s</w:t>
      </w:r>
      <w:r w:rsidR="00EB35EB" w:rsidRPr="00CA7743">
        <w:rPr>
          <w:b/>
        </w:rPr>
        <w:t xml:space="preserve"> solicitud</w:t>
      </w:r>
      <w:r w:rsidR="00182020" w:rsidRPr="00CA7743">
        <w:rPr>
          <w:b/>
        </w:rPr>
        <w:t>es</w:t>
      </w:r>
      <w:r w:rsidR="00EB35EB" w:rsidRPr="00CA7743">
        <w:rPr>
          <w:b/>
        </w:rPr>
        <w:t xml:space="preserve"> de información</w:t>
      </w:r>
    </w:p>
    <w:p w14:paraId="796B26CA" w14:textId="77777777" w:rsidR="005C690F" w:rsidRPr="00CA7743" w:rsidRDefault="005C690F" w:rsidP="00773978">
      <w:pPr>
        <w:spacing w:after="0" w:line="360" w:lineRule="auto"/>
        <w:rPr>
          <w:b/>
          <w:color w:val="FF0000"/>
        </w:rPr>
      </w:pPr>
    </w:p>
    <w:p w14:paraId="1EBC1B28" w14:textId="34B3D715" w:rsidR="005C690F" w:rsidRPr="00CA7743" w:rsidRDefault="0029572E" w:rsidP="00773978">
      <w:pPr>
        <w:spacing w:after="0" w:line="360" w:lineRule="auto"/>
      </w:pPr>
      <w:r w:rsidRPr="00CA7743">
        <w:t>El</w:t>
      </w:r>
      <w:r w:rsidR="007D6307" w:rsidRPr="00CA7743">
        <w:t xml:space="preserve"> </w:t>
      </w:r>
      <w:r w:rsidR="00A90DCD" w:rsidRPr="00CA7743">
        <w:t xml:space="preserve">once de junio de dos </w:t>
      </w:r>
      <w:r w:rsidR="007D6307" w:rsidRPr="00CA7743">
        <w:t xml:space="preserve">mil </w:t>
      </w:r>
      <w:r w:rsidRPr="00CA7743">
        <w:t>veinticinco</w:t>
      </w:r>
      <w:r w:rsidR="007D6307" w:rsidRPr="00CA7743">
        <w:t xml:space="preserve">, </w:t>
      </w:r>
      <w:r w:rsidR="00A90DCD" w:rsidRPr="00CA7743">
        <w:t>el</w:t>
      </w:r>
      <w:r w:rsidR="007D6307" w:rsidRPr="00CA7743">
        <w:t xml:space="preserve"> </w:t>
      </w:r>
      <w:r w:rsidR="00A90DCD" w:rsidRPr="00CA7743">
        <w:t>Particular</w:t>
      </w:r>
      <w:r w:rsidR="00387A7E" w:rsidRPr="00CA7743">
        <w:t xml:space="preserve"> presentó cuatro</w:t>
      </w:r>
      <w:r w:rsidR="007D6307" w:rsidRPr="00CA7743">
        <w:t xml:space="preserve"> solicitud</w:t>
      </w:r>
      <w:r w:rsidR="00182020" w:rsidRPr="00CA7743">
        <w:t>es</w:t>
      </w:r>
      <w:r w:rsidR="007D6307" w:rsidRPr="00CA7743">
        <w:t xml:space="preserve"> de acceso a la información, a través del Sistema de Acceso a la Información Mexiquense (SAIMEX), ante el</w:t>
      </w:r>
      <w:r w:rsidR="009C716A" w:rsidRPr="00CA7743">
        <w:t xml:space="preserve"> </w:t>
      </w:r>
      <w:r w:rsidRPr="00CA7743">
        <w:t xml:space="preserve">Ayuntamiento de </w:t>
      </w:r>
      <w:r w:rsidR="00A90DCD" w:rsidRPr="00CA7743">
        <w:t>Toluca</w:t>
      </w:r>
      <w:r w:rsidRPr="00CA7743">
        <w:t xml:space="preserve">, </w:t>
      </w:r>
      <w:r w:rsidR="007D6307" w:rsidRPr="00CA7743">
        <w:t>en los siguientes términos:</w:t>
      </w:r>
    </w:p>
    <w:p w14:paraId="316A861A" w14:textId="77777777" w:rsidR="005C690F" w:rsidRPr="00CA7743" w:rsidRDefault="005C690F" w:rsidP="00773978">
      <w:pPr>
        <w:spacing w:after="0" w:line="360" w:lineRule="auto"/>
        <w:rPr>
          <w:color w:val="FF0000"/>
        </w:rPr>
      </w:pPr>
    </w:p>
    <w:p w14:paraId="549E7F20" w14:textId="77777777" w:rsidR="00A90DCD" w:rsidRPr="00CA7743" w:rsidRDefault="00A90DCD" w:rsidP="00773978">
      <w:pPr>
        <w:tabs>
          <w:tab w:val="left" w:pos="4667"/>
        </w:tabs>
        <w:spacing w:after="0" w:line="360" w:lineRule="auto"/>
        <w:ind w:left="567" w:right="567"/>
        <w:rPr>
          <w:b/>
          <w:i/>
          <w:sz w:val="20"/>
          <w:szCs w:val="20"/>
        </w:rPr>
      </w:pPr>
      <w:r w:rsidRPr="00CA7743">
        <w:rPr>
          <w:b/>
          <w:i/>
          <w:sz w:val="20"/>
          <w:szCs w:val="20"/>
        </w:rPr>
        <w:t xml:space="preserve">03374/TOLUCA/IP/2025 </w:t>
      </w:r>
    </w:p>
    <w:p w14:paraId="5EA7729A" w14:textId="5F7FBE92" w:rsidR="005C690F" w:rsidRPr="00CA7743" w:rsidRDefault="007D6307" w:rsidP="00773978">
      <w:pPr>
        <w:tabs>
          <w:tab w:val="left" w:pos="4667"/>
        </w:tabs>
        <w:spacing w:after="0" w:line="360" w:lineRule="auto"/>
        <w:ind w:left="567" w:right="567"/>
        <w:rPr>
          <w:b/>
          <w:i/>
          <w:sz w:val="20"/>
          <w:szCs w:val="20"/>
        </w:rPr>
      </w:pPr>
      <w:r w:rsidRPr="00CA7743">
        <w:rPr>
          <w:b/>
          <w:i/>
          <w:sz w:val="20"/>
          <w:szCs w:val="20"/>
        </w:rPr>
        <w:t>“DESCRIPCIÓN CLARA Y PRECISA DE LA INFORMACIÓN SOLICITADA</w:t>
      </w:r>
    </w:p>
    <w:p w14:paraId="58E47202" w14:textId="2304C329" w:rsidR="005C690F" w:rsidRPr="00CA7743" w:rsidRDefault="00A90DCD" w:rsidP="00773978">
      <w:pPr>
        <w:spacing w:after="0" w:line="360" w:lineRule="auto"/>
        <w:ind w:left="567" w:right="567"/>
        <w:rPr>
          <w:i/>
          <w:sz w:val="20"/>
          <w:szCs w:val="20"/>
        </w:rPr>
      </w:pPr>
      <w:r w:rsidRPr="00CA7743">
        <w:rPr>
          <w:i/>
          <w:sz w:val="20"/>
          <w:szCs w:val="20"/>
        </w:rPr>
        <w:t>De conformidad con el artículo 5 de la constitución se solicitan todas las acta del comite de transparnecia que sean de reserva de la información y los oficios donde lo solicitan los servidores publicos habilitados. del 1 de enero de 2025 a la fecha.</w:t>
      </w:r>
      <w:r w:rsidR="00981A9C" w:rsidRPr="00CA7743">
        <w:rPr>
          <w:i/>
          <w:sz w:val="20"/>
          <w:szCs w:val="20"/>
        </w:rPr>
        <w:t xml:space="preserve">” </w:t>
      </w:r>
      <w:r w:rsidR="00A36E65" w:rsidRPr="00CA7743">
        <w:rPr>
          <w:i/>
          <w:sz w:val="20"/>
          <w:szCs w:val="20"/>
        </w:rPr>
        <w:t>(Sic)</w:t>
      </w:r>
    </w:p>
    <w:p w14:paraId="4EF69E6D" w14:textId="77777777" w:rsidR="005C690F" w:rsidRPr="00CA7743" w:rsidRDefault="005C690F" w:rsidP="00773978">
      <w:pPr>
        <w:tabs>
          <w:tab w:val="left" w:pos="4667"/>
        </w:tabs>
        <w:spacing w:after="0" w:line="360" w:lineRule="auto"/>
        <w:ind w:right="567"/>
        <w:rPr>
          <w:i/>
          <w:sz w:val="20"/>
          <w:szCs w:val="20"/>
        </w:rPr>
      </w:pPr>
    </w:p>
    <w:p w14:paraId="3A15FE97" w14:textId="77777777" w:rsidR="00387A7E" w:rsidRPr="00CA7743" w:rsidRDefault="00387A7E" w:rsidP="00773978">
      <w:pPr>
        <w:tabs>
          <w:tab w:val="left" w:pos="4667"/>
        </w:tabs>
        <w:spacing w:after="0" w:line="360" w:lineRule="auto"/>
        <w:ind w:left="567" w:right="567"/>
        <w:rPr>
          <w:b/>
          <w:i/>
          <w:sz w:val="20"/>
          <w:szCs w:val="20"/>
        </w:rPr>
      </w:pPr>
    </w:p>
    <w:p w14:paraId="1BA3B0DA" w14:textId="67F968BA" w:rsidR="003F6DB9" w:rsidRPr="00CA7743" w:rsidRDefault="00A90DCD" w:rsidP="00387A7E">
      <w:pPr>
        <w:tabs>
          <w:tab w:val="left" w:pos="4667"/>
        </w:tabs>
        <w:spacing w:after="0" w:line="360" w:lineRule="auto"/>
        <w:ind w:left="567" w:right="567"/>
        <w:rPr>
          <w:b/>
          <w:i/>
          <w:sz w:val="20"/>
          <w:szCs w:val="20"/>
        </w:rPr>
      </w:pPr>
      <w:r w:rsidRPr="00CA7743">
        <w:rPr>
          <w:b/>
          <w:i/>
          <w:sz w:val="20"/>
          <w:szCs w:val="20"/>
        </w:rPr>
        <w:t>03375/TOLUCA/IP/2025</w:t>
      </w:r>
      <w:r w:rsidR="003F6DB9" w:rsidRPr="00CA7743">
        <w:rPr>
          <w:b/>
          <w:i/>
          <w:sz w:val="20"/>
          <w:szCs w:val="20"/>
        </w:rPr>
        <w:t xml:space="preserve"> </w:t>
      </w:r>
    </w:p>
    <w:p w14:paraId="1F9FA69E" w14:textId="71C4649F" w:rsidR="00387A7E" w:rsidRPr="00CA7743" w:rsidRDefault="00387A7E" w:rsidP="00387A7E">
      <w:pPr>
        <w:tabs>
          <w:tab w:val="left" w:pos="4667"/>
        </w:tabs>
        <w:spacing w:after="0" w:line="360" w:lineRule="auto"/>
        <w:ind w:left="567" w:right="567"/>
        <w:rPr>
          <w:b/>
          <w:i/>
          <w:sz w:val="20"/>
          <w:szCs w:val="20"/>
        </w:rPr>
      </w:pPr>
      <w:r w:rsidRPr="00CA7743">
        <w:rPr>
          <w:b/>
          <w:i/>
          <w:sz w:val="20"/>
          <w:szCs w:val="20"/>
        </w:rPr>
        <w:t>“DESCRIPCIÓN CLARA Y PRECISA DE LA INFORMACIÓN SOLICITADA</w:t>
      </w:r>
    </w:p>
    <w:p w14:paraId="4AC7BACA" w14:textId="6F082757" w:rsidR="00387A7E" w:rsidRPr="00CA7743" w:rsidRDefault="003F57AE" w:rsidP="00387A7E">
      <w:pPr>
        <w:spacing w:after="0" w:line="360" w:lineRule="auto"/>
        <w:ind w:left="567" w:right="567"/>
        <w:rPr>
          <w:i/>
          <w:sz w:val="20"/>
          <w:szCs w:val="20"/>
        </w:rPr>
      </w:pPr>
      <w:r w:rsidRPr="00CA7743">
        <w:rPr>
          <w:i/>
          <w:sz w:val="20"/>
          <w:szCs w:val="20"/>
        </w:rPr>
        <w:t>De conformidad con el artículo 5 de la constitución se solicitan todas las acta del comite de transparnecia que sean de clasificación parcial de la información y los oficios donde lo solicitan los servidores publicos habilitados. del 1 de enero de 2025 a la fecha.</w:t>
      </w:r>
      <w:r w:rsidR="00387A7E" w:rsidRPr="00CA7743">
        <w:rPr>
          <w:i/>
          <w:sz w:val="20"/>
          <w:szCs w:val="20"/>
        </w:rPr>
        <w:t>” (Sic)</w:t>
      </w:r>
    </w:p>
    <w:p w14:paraId="6B55A47B" w14:textId="77777777" w:rsidR="00387A7E" w:rsidRPr="00CA7743" w:rsidRDefault="00387A7E" w:rsidP="00387A7E">
      <w:pPr>
        <w:tabs>
          <w:tab w:val="left" w:pos="4667"/>
        </w:tabs>
        <w:spacing w:after="0" w:line="360" w:lineRule="auto"/>
        <w:ind w:right="567"/>
        <w:rPr>
          <w:i/>
          <w:sz w:val="20"/>
          <w:szCs w:val="20"/>
        </w:rPr>
      </w:pPr>
    </w:p>
    <w:p w14:paraId="7D1697FA" w14:textId="7DC756BF" w:rsidR="003F6DB9" w:rsidRPr="00CA7743" w:rsidRDefault="00D57B67" w:rsidP="00387A7E">
      <w:pPr>
        <w:tabs>
          <w:tab w:val="left" w:pos="4667"/>
        </w:tabs>
        <w:spacing w:after="0" w:line="360" w:lineRule="auto"/>
        <w:ind w:left="567" w:right="567"/>
        <w:rPr>
          <w:b/>
          <w:i/>
          <w:sz w:val="20"/>
          <w:szCs w:val="20"/>
        </w:rPr>
      </w:pPr>
      <w:r w:rsidRPr="00CA7743">
        <w:rPr>
          <w:b/>
          <w:i/>
          <w:sz w:val="20"/>
          <w:szCs w:val="20"/>
        </w:rPr>
        <w:t>03378</w:t>
      </w:r>
      <w:r w:rsidR="003F6DB9" w:rsidRPr="00CA7743">
        <w:rPr>
          <w:b/>
          <w:i/>
          <w:sz w:val="20"/>
          <w:szCs w:val="20"/>
        </w:rPr>
        <w:t xml:space="preserve">/TOLUCA/IP/2025 </w:t>
      </w:r>
    </w:p>
    <w:p w14:paraId="7BB87636" w14:textId="66D154A5" w:rsidR="00387A7E" w:rsidRPr="00CA7743" w:rsidRDefault="00387A7E" w:rsidP="00387A7E">
      <w:pPr>
        <w:tabs>
          <w:tab w:val="left" w:pos="4667"/>
        </w:tabs>
        <w:spacing w:after="0" w:line="360" w:lineRule="auto"/>
        <w:ind w:left="567" w:right="567"/>
        <w:rPr>
          <w:b/>
          <w:i/>
          <w:sz w:val="20"/>
          <w:szCs w:val="20"/>
        </w:rPr>
      </w:pPr>
      <w:r w:rsidRPr="00CA7743">
        <w:rPr>
          <w:b/>
          <w:i/>
          <w:sz w:val="20"/>
          <w:szCs w:val="20"/>
        </w:rPr>
        <w:t>“DESCRIPCIÓN CLARA Y PRECISA DE LA INFORMACIÓN SOLICITADA</w:t>
      </w:r>
    </w:p>
    <w:p w14:paraId="6E9BF73E" w14:textId="3B7904C8" w:rsidR="00387A7E" w:rsidRPr="00CA7743" w:rsidRDefault="00D57B67" w:rsidP="00387A7E">
      <w:pPr>
        <w:spacing w:after="0" w:line="360" w:lineRule="auto"/>
        <w:ind w:left="567" w:right="567"/>
        <w:rPr>
          <w:i/>
          <w:sz w:val="20"/>
          <w:szCs w:val="20"/>
        </w:rPr>
      </w:pPr>
      <w:r w:rsidRPr="00CA7743">
        <w:rPr>
          <w:i/>
          <w:sz w:val="20"/>
          <w:szCs w:val="20"/>
        </w:rPr>
        <w:t>De conformidad con el artículo 5 de la constitución se solicitan todas las acta del comite de transparnecia que sean de prorroga de la información y los oficios donde lo solicitan los servidores publicos habilitados. del 1 de enero de 2025 a la fecha.</w:t>
      </w:r>
      <w:r w:rsidR="00387A7E" w:rsidRPr="00CA7743">
        <w:rPr>
          <w:i/>
          <w:sz w:val="20"/>
          <w:szCs w:val="20"/>
        </w:rPr>
        <w:t>” (Sic)</w:t>
      </w:r>
    </w:p>
    <w:p w14:paraId="28AA22AF" w14:textId="77777777" w:rsidR="00D57B67" w:rsidRPr="00CA7743" w:rsidRDefault="00D57B67" w:rsidP="00387A7E">
      <w:pPr>
        <w:spacing w:after="0" w:line="360" w:lineRule="auto"/>
        <w:ind w:left="567" w:right="567"/>
        <w:rPr>
          <w:i/>
          <w:sz w:val="20"/>
          <w:szCs w:val="20"/>
        </w:rPr>
      </w:pPr>
    </w:p>
    <w:p w14:paraId="2AE397C9" w14:textId="3CE721A1" w:rsidR="00D57B67" w:rsidRPr="00CA7743" w:rsidRDefault="00D57B67" w:rsidP="00D57B67">
      <w:pPr>
        <w:tabs>
          <w:tab w:val="left" w:pos="4667"/>
        </w:tabs>
        <w:spacing w:after="0" w:line="360" w:lineRule="auto"/>
        <w:ind w:left="567" w:right="567"/>
        <w:rPr>
          <w:b/>
          <w:i/>
          <w:sz w:val="20"/>
          <w:szCs w:val="20"/>
        </w:rPr>
      </w:pPr>
      <w:r w:rsidRPr="00CA7743">
        <w:rPr>
          <w:b/>
          <w:i/>
          <w:sz w:val="20"/>
          <w:szCs w:val="20"/>
        </w:rPr>
        <w:t xml:space="preserve">03376/TOLUCA/IP/2025 </w:t>
      </w:r>
    </w:p>
    <w:p w14:paraId="7842CC10" w14:textId="77777777" w:rsidR="00D57B67" w:rsidRPr="00CA7743" w:rsidRDefault="00D57B67" w:rsidP="00D57B67">
      <w:pPr>
        <w:tabs>
          <w:tab w:val="left" w:pos="4667"/>
        </w:tabs>
        <w:spacing w:after="0" w:line="360" w:lineRule="auto"/>
        <w:ind w:left="567" w:right="567"/>
        <w:rPr>
          <w:b/>
          <w:i/>
          <w:sz w:val="20"/>
          <w:szCs w:val="20"/>
        </w:rPr>
      </w:pPr>
      <w:r w:rsidRPr="00CA7743">
        <w:rPr>
          <w:b/>
          <w:i/>
          <w:sz w:val="20"/>
          <w:szCs w:val="20"/>
        </w:rPr>
        <w:t>“DESCRIPCIÓN CLARA Y PRECISA DE LA INFORMACIÓN SOLICITADA</w:t>
      </w:r>
    </w:p>
    <w:p w14:paraId="359B7E0B" w14:textId="75D2C695" w:rsidR="00D57B67" w:rsidRPr="00CA7743" w:rsidRDefault="00D57B67" w:rsidP="00D57B67">
      <w:pPr>
        <w:spacing w:after="0" w:line="360" w:lineRule="auto"/>
        <w:ind w:left="567" w:right="567"/>
        <w:rPr>
          <w:i/>
          <w:sz w:val="20"/>
          <w:szCs w:val="20"/>
        </w:rPr>
      </w:pPr>
      <w:r w:rsidRPr="00CA7743">
        <w:rPr>
          <w:i/>
          <w:sz w:val="20"/>
          <w:szCs w:val="20"/>
        </w:rPr>
        <w:t>De conformidad con el artículo 5 de la constitución se solicitan todas las acta del comite de transparnecia que sean de clasificación total de la información y los oficios donde lo solicitan los servidores publicos habilitados. del 1 de enero de 2025 a la fecha.” (Sic)</w:t>
      </w:r>
    </w:p>
    <w:p w14:paraId="22016745" w14:textId="77777777" w:rsidR="00D57B67" w:rsidRPr="00CA7743" w:rsidRDefault="00D57B67" w:rsidP="00387A7E">
      <w:pPr>
        <w:spacing w:after="0" w:line="360" w:lineRule="auto"/>
        <w:ind w:left="567" w:right="567"/>
        <w:rPr>
          <w:i/>
          <w:sz w:val="20"/>
          <w:szCs w:val="20"/>
        </w:rPr>
      </w:pPr>
    </w:p>
    <w:p w14:paraId="12538406" w14:textId="345F2E9C" w:rsidR="00387A7E" w:rsidRPr="00CA7743" w:rsidRDefault="00E8206C" w:rsidP="00E8206C">
      <w:pPr>
        <w:tabs>
          <w:tab w:val="left" w:pos="4667"/>
        </w:tabs>
        <w:spacing w:after="0" w:line="360" w:lineRule="auto"/>
        <w:ind w:right="567"/>
        <w:rPr>
          <w:szCs w:val="20"/>
        </w:rPr>
      </w:pPr>
      <w:r w:rsidRPr="00CA7743">
        <w:rPr>
          <w:szCs w:val="20"/>
        </w:rPr>
        <w:t>En todas las solicitudes se definió como modalidad de entrega a través del SAIMEX.</w:t>
      </w:r>
    </w:p>
    <w:p w14:paraId="28FC912E" w14:textId="77777777" w:rsidR="00387A7E" w:rsidRPr="00CA7743" w:rsidRDefault="00387A7E" w:rsidP="00773978">
      <w:pPr>
        <w:tabs>
          <w:tab w:val="left" w:pos="4667"/>
        </w:tabs>
        <w:spacing w:after="0" w:line="360" w:lineRule="auto"/>
        <w:ind w:left="567" w:right="567"/>
        <w:rPr>
          <w:b/>
          <w:i/>
          <w:sz w:val="20"/>
          <w:szCs w:val="20"/>
        </w:rPr>
      </w:pPr>
    </w:p>
    <w:p w14:paraId="6F3EA0EF" w14:textId="08FDC797" w:rsidR="005C690F" w:rsidRPr="00CA7743" w:rsidRDefault="00E24E36" w:rsidP="00773978">
      <w:pPr>
        <w:spacing w:after="0" w:line="360" w:lineRule="auto"/>
        <w:rPr>
          <w:b/>
        </w:rPr>
      </w:pPr>
      <w:r w:rsidRPr="00CA7743">
        <w:rPr>
          <w:b/>
        </w:rPr>
        <w:t xml:space="preserve">II. </w:t>
      </w:r>
      <w:r w:rsidR="00C6040D" w:rsidRPr="00CA7743">
        <w:rPr>
          <w:b/>
        </w:rPr>
        <w:t>Respuesta</w:t>
      </w:r>
      <w:r w:rsidR="00FA0896" w:rsidRPr="00CA7743">
        <w:rPr>
          <w:b/>
        </w:rPr>
        <w:t>s</w:t>
      </w:r>
      <w:r w:rsidR="00C6040D" w:rsidRPr="00CA7743">
        <w:rPr>
          <w:b/>
        </w:rPr>
        <w:t xml:space="preserve"> del Sujeto Obligado</w:t>
      </w:r>
    </w:p>
    <w:p w14:paraId="469BCC58" w14:textId="77777777" w:rsidR="00C6040D" w:rsidRPr="00CA7743" w:rsidRDefault="00C6040D" w:rsidP="00773978">
      <w:pPr>
        <w:spacing w:after="0" w:line="360" w:lineRule="auto"/>
        <w:rPr>
          <w:b/>
          <w:color w:val="FF0000"/>
        </w:rPr>
      </w:pPr>
    </w:p>
    <w:p w14:paraId="54B79B35" w14:textId="21401CB4" w:rsidR="005C690F" w:rsidRPr="00CA7743" w:rsidRDefault="0029572E" w:rsidP="00773978">
      <w:pPr>
        <w:spacing w:after="0" w:line="360" w:lineRule="auto"/>
      </w:pPr>
      <w:bookmarkStart w:id="1" w:name="_heading=h.gjdgxs" w:colFirst="0" w:colLast="0"/>
      <w:bookmarkEnd w:id="1"/>
      <w:r w:rsidRPr="00CA7743">
        <w:t xml:space="preserve">El </w:t>
      </w:r>
      <w:r w:rsidR="0016538F" w:rsidRPr="00CA7743">
        <w:t>dos de julio</w:t>
      </w:r>
      <w:r w:rsidRPr="00CA7743">
        <w:t xml:space="preserve"> de dos mil veinticinco</w:t>
      </w:r>
      <w:r w:rsidR="007D6307" w:rsidRPr="00CA7743">
        <w:t xml:space="preserve">, el </w:t>
      </w:r>
      <w:r w:rsidRPr="00CA7743">
        <w:t xml:space="preserve">Ayuntamiento de </w:t>
      </w:r>
      <w:r w:rsidR="00FA0896" w:rsidRPr="00CA7743">
        <w:t>Toluca</w:t>
      </w:r>
      <w:r w:rsidRPr="00CA7743">
        <w:t xml:space="preserve">, </w:t>
      </w:r>
      <w:r w:rsidR="007D6307" w:rsidRPr="00CA7743">
        <w:t>notificó la respuesta a la</w:t>
      </w:r>
      <w:r w:rsidR="00182020" w:rsidRPr="00CA7743">
        <w:t xml:space="preserve">s </w:t>
      </w:r>
      <w:r w:rsidR="007D6307" w:rsidRPr="00CA7743">
        <w:t>solicitud</w:t>
      </w:r>
      <w:r w:rsidR="00182020" w:rsidRPr="00CA7743">
        <w:t>es</w:t>
      </w:r>
      <w:r w:rsidR="007D6307" w:rsidRPr="00CA7743">
        <w:t>, a través del Sistema de Acceso a la Informació</w:t>
      </w:r>
      <w:r w:rsidR="00F57508" w:rsidRPr="00CA7743">
        <w:t xml:space="preserve">n Mexiquense (SAIMEX), </w:t>
      </w:r>
      <w:r w:rsidR="0016538F" w:rsidRPr="00CA7743">
        <w:t>de la misma forma, remitiendo las Actas del Comité de Transparencia, de</w:t>
      </w:r>
      <w:r w:rsidR="00A53B29" w:rsidRPr="00CA7743">
        <w:t>l periodo trece de enero a treinta de mayo de dos mil veinticinco, así como los oficios por parte de los servidores públicos, solicitando se someta a consideración del Comité de Transparencia, la clasificación de información, así como</w:t>
      </w:r>
      <w:r w:rsidR="00B15CAA" w:rsidRPr="00CA7743">
        <w:t xml:space="preserve"> la prórroga para dar respuesta a diversas solicitudes.</w:t>
      </w:r>
    </w:p>
    <w:p w14:paraId="080C880E" w14:textId="77777777" w:rsidR="00FA0896" w:rsidRPr="00CA7743" w:rsidRDefault="00FA0896" w:rsidP="00773978">
      <w:pPr>
        <w:spacing w:after="0" w:line="360" w:lineRule="auto"/>
      </w:pPr>
    </w:p>
    <w:p w14:paraId="6770F932" w14:textId="5BFE0528" w:rsidR="005C690F" w:rsidRPr="00CA7743" w:rsidRDefault="0026334C" w:rsidP="00773978">
      <w:pPr>
        <w:spacing w:after="0" w:line="360" w:lineRule="auto"/>
        <w:rPr>
          <w:b/>
        </w:rPr>
      </w:pPr>
      <w:r w:rsidRPr="00CA7743">
        <w:rPr>
          <w:b/>
        </w:rPr>
        <w:t>III</w:t>
      </w:r>
      <w:r w:rsidR="007D6307" w:rsidRPr="00CA7743">
        <w:rPr>
          <w:b/>
        </w:rPr>
        <w:t>. Interpo</w:t>
      </w:r>
      <w:r w:rsidR="00EB35EB" w:rsidRPr="00CA7743">
        <w:rPr>
          <w:b/>
        </w:rPr>
        <w:t>sición de</w:t>
      </w:r>
      <w:r w:rsidR="00182020" w:rsidRPr="00CA7743">
        <w:rPr>
          <w:b/>
        </w:rPr>
        <w:t xml:space="preserve"> </w:t>
      </w:r>
      <w:r w:rsidR="00EB35EB" w:rsidRPr="00CA7743">
        <w:rPr>
          <w:b/>
        </w:rPr>
        <w:t>l</w:t>
      </w:r>
      <w:r w:rsidR="00182020" w:rsidRPr="00CA7743">
        <w:rPr>
          <w:b/>
        </w:rPr>
        <w:t>os</w:t>
      </w:r>
      <w:r w:rsidR="00EB35EB" w:rsidRPr="00CA7743">
        <w:rPr>
          <w:b/>
        </w:rPr>
        <w:t xml:space="preserve"> Recurso</w:t>
      </w:r>
      <w:r w:rsidR="00182020" w:rsidRPr="00CA7743">
        <w:rPr>
          <w:b/>
        </w:rPr>
        <w:t>s</w:t>
      </w:r>
      <w:r w:rsidR="00EB35EB" w:rsidRPr="00CA7743">
        <w:rPr>
          <w:b/>
        </w:rPr>
        <w:t xml:space="preserve"> de Revisión</w:t>
      </w:r>
    </w:p>
    <w:p w14:paraId="7414D026" w14:textId="77777777" w:rsidR="005C690F" w:rsidRPr="00CA7743" w:rsidRDefault="005C690F" w:rsidP="00773978">
      <w:pPr>
        <w:spacing w:after="0" w:line="360" w:lineRule="auto"/>
        <w:rPr>
          <w:color w:val="FF0000"/>
        </w:rPr>
      </w:pPr>
    </w:p>
    <w:p w14:paraId="5D822B9A" w14:textId="39F82596" w:rsidR="005C690F" w:rsidRPr="00CA7743" w:rsidRDefault="0029572E" w:rsidP="00773978">
      <w:pPr>
        <w:widowControl w:val="0"/>
        <w:spacing w:after="0" w:line="360" w:lineRule="auto"/>
      </w:pPr>
      <w:r w:rsidRPr="00CA7743">
        <w:t xml:space="preserve">El </w:t>
      </w:r>
      <w:r w:rsidR="003C5185" w:rsidRPr="00CA7743">
        <w:t>siete de marzo</w:t>
      </w:r>
      <w:r w:rsidRPr="00CA7743">
        <w:t xml:space="preserve"> de dos mil veinticinco</w:t>
      </w:r>
      <w:r w:rsidR="007D6307" w:rsidRPr="00CA7743">
        <w:t xml:space="preserve">, </w:t>
      </w:r>
      <w:r w:rsidR="00182020" w:rsidRPr="00CA7743">
        <w:t>se recibieron</w:t>
      </w:r>
      <w:r w:rsidR="007D6307" w:rsidRPr="00CA7743">
        <w:t xml:space="preserve"> en este Instituto, a través del Sistema de Acceso a la Información Mexiquense (SAIMEX), </w:t>
      </w:r>
      <w:r w:rsidR="003C5185" w:rsidRPr="00CA7743">
        <w:t>cuatro</w:t>
      </w:r>
      <w:r w:rsidR="00182020" w:rsidRPr="00CA7743">
        <w:t xml:space="preserve"> </w:t>
      </w:r>
      <w:r w:rsidR="007D6307" w:rsidRPr="00CA7743">
        <w:t>Recurso</w:t>
      </w:r>
      <w:r w:rsidR="00182020" w:rsidRPr="00CA7743">
        <w:t>s</w:t>
      </w:r>
      <w:r w:rsidR="007D6307" w:rsidRPr="00CA7743">
        <w:t xml:space="preserve"> de Revisión</w:t>
      </w:r>
      <w:r w:rsidR="00182020" w:rsidRPr="00CA7743">
        <w:t xml:space="preserve">, </w:t>
      </w:r>
      <w:r w:rsidR="007D6307" w:rsidRPr="00CA7743">
        <w:t>interpuesto</w:t>
      </w:r>
      <w:r w:rsidR="00182020" w:rsidRPr="00CA7743">
        <w:t>s</w:t>
      </w:r>
      <w:r w:rsidR="007D6307" w:rsidRPr="00CA7743">
        <w:t xml:space="preserve"> por la </w:t>
      </w:r>
      <w:r w:rsidR="0026334C" w:rsidRPr="00CA7743">
        <w:t>persona</w:t>
      </w:r>
      <w:r w:rsidR="007D6307" w:rsidRPr="00CA7743">
        <w:t xml:space="preserve"> Recurrente, en contra de la respuesta del Sujeto Obligado, en los términos siguientes: </w:t>
      </w:r>
    </w:p>
    <w:p w14:paraId="65CF9F11" w14:textId="77777777" w:rsidR="005C690F" w:rsidRPr="00CA7743" w:rsidRDefault="005C690F" w:rsidP="00773978">
      <w:pPr>
        <w:tabs>
          <w:tab w:val="left" w:pos="4667"/>
        </w:tabs>
        <w:spacing w:after="0" w:line="360" w:lineRule="auto"/>
        <w:ind w:left="567" w:right="567"/>
        <w:rPr>
          <w:b/>
          <w:i/>
          <w:color w:val="FF0000"/>
          <w:sz w:val="20"/>
          <w:szCs w:val="20"/>
        </w:rPr>
      </w:pPr>
    </w:p>
    <w:p w14:paraId="6CBC97D8" w14:textId="2F5E7267" w:rsidR="00CD1681" w:rsidRPr="00CA7743" w:rsidRDefault="00CD6E78" w:rsidP="00CD1681">
      <w:pPr>
        <w:tabs>
          <w:tab w:val="left" w:pos="4667"/>
        </w:tabs>
        <w:spacing w:after="0" w:line="360" w:lineRule="auto"/>
        <w:ind w:left="567" w:right="567"/>
        <w:rPr>
          <w:b/>
          <w:i/>
          <w:sz w:val="20"/>
          <w:szCs w:val="20"/>
        </w:rPr>
      </w:pPr>
      <w:r w:rsidRPr="00CA7743">
        <w:rPr>
          <w:b/>
          <w:i/>
          <w:sz w:val="20"/>
          <w:szCs w:val="20"/>
        </w:rPr>
        <w:t>“</w:t>
      </w:r>
      <w:r w:rsidR="00CD1681" w:rsidRPr="00CA7743">
        <w:rPr>
          <w:b/>
          <w:i/>
          <w:sz w:val="20"/>
          <w:szCs w:val="20"/>
        </w:rPr>
        <w:t>ACTO IMPUGNADO</w:t>
      </w:r>
      <w:r w:rsidR="00CD1681" w:rsidRPr="00CA7743">
        <w:rPr>
          <w:b/>
          <w:i/>
          <w:sz w:val="20"/>
          <w:szCs w:val="20"/>
        </w:rPr>
        <w:tab/>
      </w:r>
    </w:p>
    <w:p w14:paraId="04B8C025" w14:textId="2E13FF76" w:rsidR="003C5185" w:rsidRPr="00CA7743" w:rsidRDefault="00CD1681" w:rsidP="00CD1681">
      <w:pPr>
        <w:tabs>
          <w:tab w:val="left" w:pos="4667"/>
        </w:tabs>
        <w:spacing w:after="0" w:line="360" w:lineRule="auto"/>
        <w:ind w:left="567" w:right="567"/>
        <w:rPr>
          <w:i/>
          <w:sz w:val="20"/>
          <w:szCs w:val="20"/>
        </w:rPr>
      </w:pPr>
      <w:r w:rsidRPr="00CA7743">
        <w:rPr>
          <w:i/>
          <w:sz w:val="20"/>
          <w:szCs w:val="20"/>
        </w:rPr>
        <w:t>LA UNIDAD DE OPACIDAD NO ENTREGA LA INFORMACIÓN COPLETA SON OPACOS E INEPTOS PERO COMO DICEN CIELITO QUE YA NO VAN ENTREGAR NADA POR QUE YA SE VA INFOEM QUE SOLO DEJARA PASAR EL TIEPO NO SEAN OPACOS Y ENTREGUEN COMPLETO</w:t>
      </w:r>
      <w:r w:rsidR="00CD6E78" w:rsidRPr="00CA7743">
        <w:rPr>
          <w:i/>
          <w:sz w:val="20"/>
          <w:szCs w:val="20"/>
        </w:rPr>
        <w:t>” (Sic)</w:t>
      </w:r>
      <w:r w:rsidRPr="00CA7743">
        <w:rPr>
          <w:i/>
          <w:sz w:val="20"/>
          <w:szCs w:val="20"/>
        </w:rPr>
        <w:t>.</w:t>
      </w:r>
    </w:p>
    <w:p w14:paraId="4FC361B6" w14:textId="77777777" w:rsidR="00CD1681" w:rsidRPr="00CA7743" w:rsidRDefault="00CD1681" w:rsidP="00CD1681">
      <w:pPr>
        <w:tabs>
          <w:tab w:val="left" w:pos="4667"/>
        </w:tabs>
        <w:spacing w:after="0" w:line="360" w:lineRule="auto"/>
        <w:ind w:left="567" w:right="567"/>
        <w:rPr>
          <w:b/>
          <w:i/>
          <w:sz w:val="20"/>
          <w:szCs w:val="20"/>
        </w:rPr>
      </w:pPr>
    </w:p>
    <w:p w14:paraId="00CFBE2E" w14:textId="09B68E1A" w:rsidR="00CD1681" w:rsidRPr="00CA7743" w:rsidRDefault="00CD6E78" w:rsidP="00CD1681">
      <w:pPr>
        <w:tabs>
          <w:tab w:val="left" w:pos="4667"/>
        </w:tabs>
        <w:spacing w:after="0" w:line="360" w:lineRule="auto"/>
        <w:ind w:left="567" w:right="567"/>
        <w:rPr>
          <w:b/>
          <w:i/>
          <w:sz w:val="20"/>
          <w:szCs w:val="20"/>
        </w:rPr>
      </w:pPr>
      <w:r w:rsidRPr="00CA7743">
        <w:rPr>
          <w:b/>
          <w:i/>
          <w:sz w:val="20"/>
          <w:szCs w:val="20"/>
        </w:rPr>
        <w:t>“</w:t>
      </w:r>
      <w:r w:rsidR="00CD1681" w:rsidRPr="00CA7743">
        <w:rPr>
          <w:b/>
          <w:i/>
          <w:sz w:val="20"/>
          <w:szCs w:val="20"/>
        </w:rPr>
        <w:t>RAZONES O MOTIVOS DE LA INCONFORMIDAD</w:t>
      </w:r>
      <w:r w:rsidR="00CD1681" w:rsidRPr="00CA7743">
        <w:rPr>
          <w:b/>
          <w:i/>
          <w:sz w:val="20"/>
          <w:szCs w:val="20"/>
        </w:rPr>
        <w:tab/>
      </w:r>
    </w:p>
    <w:p w14:paraId="158851B8" w14:textId="29110680" w:rsidR="00CD1681" w:rsidRPr="00CA7743" w:rsidRDefault="00CD1681" w:rsidP="00CD1681">
      <w:pPr>
        <w:tabs>
          <w:tab w:val="left" w:pos="4667"/>
        </w:tabs>
        <w:spacing w:after="0" w:line="360" w:lineRule="auto"/>
        <w:ind w:left="567" w:right="567"/>
        <w:rPr>
          <w:i/>
          <w:sz w:val="20"/>
          <w:szCs w:val="20"/>
        </w:rPr>
      </w:pPr>
      <w:r w:rsidRPr="00CA7743">
        <w:rPr>
          <w:i/>
          <w:sz w:val="20"/>
          <w:szCs w:val="20"/>
        </w:rPr>
        <w:t>LA UNIDAD DE OPACIDAD NO ENTREGA LA INFORMACIÓN COPLETA SON OPACOS E INEPTOS PERO COMO DICEN CIELITO QUE YA NO VAN ENTREGAR NADA POR QUE YA SE VA INFOEM QUE SOLO DEJARA PASAR EL TIEPO NO SEAN OPACOS Y ENTREGUEN COMPLETO</w:t>
      </w:r>
      <w:r w:rsidR="00CD6E78" w:rsidRPr="00CA7743">
        <w:rPr>
          <w:i/>
          <w:sz w:val="20"/>
          <w:szCs w:val="20"/>
        </w:rPr>
        <w:t>” (Sic)</w:t>
      </w:r>
    </w:p>
    <w:p w14:paraId="012F4AE9" w14:textId="77777777" w:rsidR="003C5185" w:rsidRPr="00CA7743" w:rsidRDefault="003C5185" w:rsidP="00773978">
      <w:pPr>
        <w:tabs>
          <w:tab w:val="left" w:pos="4667"/>
        </w:tabs>
        <w:spacing w:after="0" w:line="360" w:lineRule="auto"/>
        <w:ind w:left="567" w:right="567"/>
        <w:rPr>
          <w:b/>
          <w:i/>
          <w:color w:val="FF0000"/>
          <w:sz w:val="20"/>
          <w:szCs w:val="20"/>
        </w:rPr>
      </w:pPr>
    </w:p>
    <w:p w14:paraId="60D99221" w14:textId="61809419" w:rsidR="005C690F" w:rsidRPr="00CA7743" w:rsidRDefault="0029572E" w:rsidP="00773978">
      <w:pPr>
        <w:spacing w:after="0" w:line="360" w:lineRule="auto"/>
        <w:rPr>
          <w:b/>
        </w:rPr>
      </w:pPr>
      <w:r w:rsidRPr="00CA7743">
        <w:rPr>
          <w:b/>
        </w:rPr>
        <w:t>I</w:t>
      </w:r>
      <w:r w:rsidR="007D6307" w:rsidRPr="00CA7743">
        <w:rPr>
          <w:b/>
        </w:rPr>
        <w:t>V. Trámite de</w:t>
      </w:r>
      <w:r w:rsidR="00A72698" w:rsidRPr="00CA7743">
        <w:rPr>
          <w:b/>
        </w:rPr>
        <w:t xml:space="preserve"> </w:t>
      </w:r>
      <w:r w:rsidR="007D6307" w:rsidRPr="00CA7743">
        <w:rPr>
          <w:b/>
        </w:rPr>
        <w:t>l</w:t>
      </w:r>
      <w:r w:rsidR="00A72698" w:rsidRPr="00CA7743">
        <w:rPr>
          <w:b/>
        </w:rPr>
        <w:t>os</w:t>
      </w:r>
      <w:r w:rsidR="007D6307" w:rsidRPr="00CA7743">
        <w:rPr>
          <w:b/>
        </w:rPr>
        <w:t xml:space="preserve"> Recurso</w:t>
      </w:r>
      <w:r w:rsidR="00A72698" w:rsidRPr="00CA7743">
        <w:rPr>
          <w:b/>
        </w:rPr>
        <w:t>s</w:t>
      </w:r>
      <w:r w:rsidR="007D6307" w:rsidRPr="00CA7743">
        <w:rPr>
          <w:b/>
        </w:rPr>
        <w:t xml:space="preserve"> </w:t>
      </w:r>
      <w:r w:rsidR="00EB35EB" w:rsidRPr="00CA7743">
        <w:rPr>
          <w:b/>
        </w:rPr>
        <w:t>de Revisión ante este Instituto</w:t>
      </w:r>
    </w:p>
    <w:p w14:paraId="15C7ED82" w14:textId="77777777" w:rsidR="005C690F" w:rsidRPr="00CA7743" w:rsidRDefault="005C690F" w:rsidP="00773978">
      <w:pPr>
        <w:spacing w:after="0" w:line="360" w:lineRule="auto"/>
        <w:rPr>
          <w:b/>
          <w:color w:val="FF0000"/>
        </w:rPr>
      </w:pPr>
    </w:p>
    <w:p w14:paraId="31EF4ED2" w14:textId="2DFA9ECE" w:rsidR="005C690F" w:rsidRPr="00CA7743" w:rsidRDefault="007D6307" w:rsidP="00773978">
      <w:pPr>
        <w:spacing w:after="0" w:line="360" w:lineRule="auto"/>
        <w:rPr>
          <w:b/>
        </w:rPr>
      </w:pPr>
      <w:r w:rsidRPr="00CA7743">
        <w:rPr>
          <w:b/>
        </w:rPr>
        <w:t>a) Turno de</w:t>
      </w:r>
      <w:r w:rsidR="00A72698" w:rsidRPr="00CA7743">
        <w:rPr>
          <w:b/>
        </w:rPr>
        <w:t xml:space="preserve"> </w:t>
      </w:r>
      <w:r w:rsidRPr="00CA7743">
        <w:rPr>
          <w:b/>
        </w:rPr>
        <w:t>l</w:t>
      </w:r>
      <w:r w:rsidR="00A72698" w:rsidRPr="00CA7743">
        <w:rPr>
          <w:b/>
        </w:rPr>
        <w:t>os</w:t>
      </w:r>
      <w:r w:rsidRPr="00CA7743">
        <w:rPr>
          <w:b/>
        </w:rPr>
        <w:t xml:space="preserve"> Medio</w:t>
      </w:r>
      <w:r w:rsidR="00A72698" w:rsidRPr="00CA7743">
        <w:rPr>
          <w:b/>
        </w:rPr>
        <w:t>s</w:t>
      </w:r>
      <w:r w:rsidRPr="00CA7743">
        <w:rPr>
          <w:b/>
        </w:rPr>
        <w:t xml:space="preserve"> de Impugnación. </w:t>
      </w:r>
      <w:r w:rsidRPr="00CA7743">
        <w:t xml:space="preserve">El </w:t>
      </w:r>
      <w:r w:rsidR="00CD6E78" w:rsidRPr="00CA7743">
        <w:t xml:space="preserve">siete de marzo de dos mil veinticinco </w:t>
      </w:r>
      <w:r w:rsidR="0029572E" w:rsidRPr="00CA7743">
        <w:t>de dos mil veinticinco</w:t>
      </w:r>
      <w:r w:rsidRPr="00CA7743">
        <w:t>, el Sistema de Acceso a la Información Mexiquense (SAIMEX), asignó el número de expediente</w:t>
      </w:r>
      <w:r w:rsidRPr="00CA7743">
        <w:rPr>
          <w:b/>
        </w:rPr>
        <w:t xml:space="preserve"> </w:t>
      </w:r>
      <w:r w:rsidR="00CD6E78" w:rsidRPr="00CA7743">
        <w:rPr>
          <w:b/>
        </w:rPr>
        <w:t xml:space="preserve">09221/INFOEM/IP/RR/2025, 09224/INFOEM/IP/RR/2025, </w:t>
      </w:r>
      <w:r w:rsidR="003C5185" w:rsidRPr="00CA7743">
        <w:rPr>
          <w:b/>
        </w:rPr>
        <w:t>0</w:t>
      </w:r>
      <w:r w:rsidR="00CD6E78" w:rsidRPr="00CA7743">
        <w:rPr>
          <w:b/>
        </w:rPr>
        <w:t>9225</w:t>
      </w:r>
      <w:r w:rsidR="003C5185" w:rsidRPr="00CA7743">
        <w:rPr>
          <w:b/>
        </w:rPr>
        <w:t xml:space="preserve">/INFOEM/IP/RR/2025    </w:t>
      </w:r>
      <w:r w:rsidR="00CD6E78" w:rsidRPr="00CA7743">
        <w:rPr>
          <w:b/>
        </w:rPr>
        <w:t>y 09226</w:t>
      </w:r>
      <w:r w:rsidR="003C5185" w:rsidRPr="00CA7743">
        <w:rPr>
          <w:b/>
        </w:rPr>
        <w:t xml:space="preserve">/INFOEM/IP/RR/2025 </w:t>
      </w:r>
      <w:r w:rsidRPr="00CA7743">
        <w:t>a</w:t>
      </w:r>
      <w:r w:rsidR="00A72698" w:rsidRPr="00CA7743">
        <w:t xml:space="preserve"> </w:t>
      </w:r>
      <w:r w:rsidRPr="00CA7743">
        <w:t>l</w:t>
      </w:r>
      <w:r w:rsidR="00A72698" w:rsidRPr="00CA7743">
        <w:t>os</w:t>
      </w:r>
      <w:r w:rsidRPr="00CA7743">
        <w:t xml:space="preserve"> Medio</w:t>
      </w:r>
      <w:r w:rsidR="00A72698" w:rsidRPr="00CA7743">
        <w:t>s</w:t>
      </w:r>
      <w:r w:rsidRPr="00CA7743">
        <w:t xml:space="preserve"> de Impugnación que nos ocupa</w:t>
      </w:r>
      <w:r w:rsidR="00A72698" w:rsidRPr="00CA7743">
        <w:t>n</w:t>
      </w:r>
      <w:r w:rsidRPr="00CA7743">
        <w:t>, con base en el sistema aprobado por el Pleno de este Órgano Garante y lo</w:t>
      </w:r>
      <w:r w:rsidR="00A72698" w:rsidRPr="00CA7743">
        <w:t>s</w:t>
      </w:r>
      <w:r w:rsidRPr="00CA7743">
        <w:t xml:space="preserve"> turn</w:t>
      </w:r>
      <w:r w:rsidR="00A72698" w:rsidRPr="00CA7743">
        <w:t>aron</w:t>
      </w:r>
      <w:r w:rsidRPr="00CA7743">
        <w:t xml:space="preserve"> a</w:t>
      </w:r>
      <w:r w:rsidR="00021D8D" w:rsidRPr="00CA7743">
        <w:t xml:space="preserve"> los</w:t>
      </w:r>
      <w:r w:rsidRPr="00CA7743">
        <w:t xml:space="preserve"> </w:t>
      </w:r>
      <w:r w:rsidRPr="00CA7743">
        <w:rPr>
          <w:b/>
        </w:rPr>
        <w:t>Comisionado</w:t>
      </w:r>
      <w:r w:rsidR="00021D8D" w:rsidRPr="00CA7743">
        <w:rPr>
          <w:b/>
        </w:rPr>
        <w:t>s</w:t>
      </w:r>
      <w:r w:rsidRPr="00CA7743">
        <w:rPr>
          <w:b/>
        </w:rPr>
        <w:t xml:space="preserve"> Ponente</w:t>
      </w:r>
      <w:r w:rsidR="00021D8D" w:rsidRPr="00CA7743">
        <w:rPr>
          <w:b/>
        </w:rPr>
        <w:t>s</w:t>
      </w:r>
      <w:r w:rsidRPr="00CA7743">
        <w:rPr>
          <w:b/>
        </w:rPr>
        <w:t xml:space="preserve"> Luis Gustavo Parra Noriega</w:t>
      </w:r>
      <w:r w:rsidR="00570292" w:rsidRPr="00CA7743">
        <w:rPr>
          <w:b/>
        </w:rPr>
        <w:t>,</w:t>
      </w:r>
      <w:r w:rsidR="00A72698" w:rsidRPr="00CA7743">
        <w:rPr>
          <w:b/>
        </w:rPr>
        <w:t xml:space="preserve"> </w:t>
      </w:r>
      <w:r w:rsidR="00570292" w:rsidRPr="00CA7743">
        <w:rPr>
          <w:b/>
        </w:rPr>
        <w:t xml:space="preserve">Guadalupe Ramírez Peña </w:t>
      </w:r>
      <w:r w:rsidR="00A72698" w:rsidRPr="00CA7743">
        <w:rPr>
          <w:b/>
        </w:rPr>
        <w:t>y</w:t>
      </w:r>
      <w:r w:rsidR="00021D8D" w:rsidRPr="00CA7743">
        <w:rPr>
          <w:b/>
        </w:rPr>
        <w:t xml:space="preserve"> José Martínez Vilchis</w:t>
      </w:r>
      <w:r w:rsidR="00A72698" w:rsidRPr="00CA7743">
        <w:rPr>
          <w:b/>
        </w:rPr>
        <w:t>,</w:t>
      </w:r>
      <w:r w:rsidRPr="00CA7743">
        <w:t xml:space="preserve"> para los efectos del artículo 185, fracción I de la Ley de Transparencia y Acceso a la Información Pública del Estado de México y Municipios.</w:t>
      </w:r>
    </w:p>
    <w:p w14:paraId="44AFA9C7" w14:textId="77777777" w:rsidR="005C690F" w:rsidRPr="00CA7743" w:rsidRDefault="005C690F" w:rsidP="00773978">
      <w:pPr>
        <w:spacing w:after="0" w:line="360" w:lineRule="auto"/>
        <w:rPr>
          <w:color w:val="FF0000"/>
        </w:rPr>
      </w:pPr>
    </w:p>
    <w:p w14:paraId="221108D1" w14:textId="130E27DA" w:rsidR="005C690F" w:rsidRPr="00CA7743" w:rsidRDefault="00DF525C" w:rsidP="00773978">
      <w:pPr>
        <w:spacing w:after="0" w:line="360" w:lineRule="auto"/>
      </w:pPr>
      <w:r w:rsidRPr="00CA7743">
        <w:rPr>
          <w:rFonts w:eastAsia="Batang" w:cs="Tahoma"/>
          <w:b/>
          <w:bCs/>
          <w:lang w:eastAsia="es-ES"/>
        </w:rPr>
        <w:t xml:space="preserve">b) </w:t>
      </w:r>
      <w:r w:rsidR="007D6307" w:rsidRPr="00CA7743">
        <w:rPr>
          <w:b/>
        </w:rPr>
        <w:t xml:space="preserve">Admisión del Recurso de Revisión. </w:t>
      </w:r>
      <w:r w:rsidR="007D6307" w:rsidRPr="00CA7743">
        <w:t xml:space="preserve">El </w:t>
      </w:r>
      <w:r w:rsidR="00570292" w:rsidRPr="00CA7743">
        <w:t>once de agosto</w:t>
      </w:r>
      <w:r w:rsidR="00E73BE4" w:rsidRPr="00CA7743">
        <w:t xml:space="preserve"> de dos mil veinticinco</w:t>
      </w:r>
      <w:r w:rsidR="00570292" w:rsidRPr="00CA7743">
        <w:t>, se acordó la admisión de los</w:t>
      </w:r>
      <w:r w:rsidR="007D6307" w:rsidRPr="00CA7743">
        <w:t xml:space="preserve"> Recurso</w:t>
      </w:r>
      <w:r w:rsidR="00570292" w:rsidRPr="00CA7743">
        <w:t>s</w:t>
      </w:r>
      <w:r w:rsidR="007D6307" w:rsidRPr="00CA7743">
        <w:t xml:space="preserve"> de Revisión interpuesto</w:t>
      </w:r>
      <w:r w:rsidR="00570292" w:rsidRPr="00CA7743">
        <w:t>s</w:t>
      </w:r>
      <w:r w:rsidR="007D6307" w:rsidRPr="00CA7743">
        <w:t xml:space="preserve"> por la Recurrente en contra del Sujeto Obligado, en términos del artículo 185, fracciones I y II de la Ley de Transparencia y Acceso a la Información Pública del Estado de México y Municipios, el cual fue debidamente notificado a las partes el</w:t>
      </w:r>
      <w:r w:rsidR="00950E22" w:rsidRPr="00CA7743">
        <w:t xml:space="preserve"> mismo día</w:t>
      </w:r>
      <w:r w:rsidR="007D6307" w:rsidRPr="00CA7743">
        <w:t xml:space="preserve">, a través del Sistema de Acceso a la Información Mexiquense (SAIMEX), en el que se les otorgó un plazo de siete días hábiles posteriores a la misma, para que manifestaran lo que a su derecho conviniera y formularan alegatos. </w:t>
      </w:r>
    </w:p>
    <w:p w14:paraId="028C0562" w14:textId="77777777" w:rsidR="005C690F" w:rsidRPr="00CA7743" w:rsidRDefault="005C690F" w:rsidP="00773978">
      <w:pPr>
        <w:spacing w:after="0" w:line="360" w:lineRule="auto"/>
        <w:rPr>
          <w:color w:val="FF0000"/>
        </w:rPr>
      </w:pPr>
    </w:p>
    <w:p w14:paraId="2E127AD0" w14:textId="251D98C2" w:rsidR="00A72698" w:rsidRPr="00CA7743" w:rsidRDefault="007E41C3" w:rsidP="00A72698">
      <w:pPr>
        <w:spacing w:after="0" w:line="360" w:lineRule="auto"/>
        <w:rPr>
          <w:rFonts w:cs="Tahoma"/>
          <w:b/>
          <w:bCs/>
          <w:color w:val="0D0D0D" w:themeColor="text1" w:themeTint="F2"/>
          <w:lang w:val="es-ES_tradnl"/>
        </w:rPr>
      </w:pPr>
      <w:r w:rsidRPr="00CA7743">
        <w:rPr>
          <w:b/>
        </w:rPr>
        <w:t>c</w:t>
      </w:r>
      <w:r w:rsidR="007D6307" w:rsidRPr="00CA7743">
        <w:rPr>
          <w:b/>
        </w:rPr>
        <w:t xml:space="preserve">) </w:t>
      </w:r>
      <w:r w:rsidR="00A72698" w:rsidRPr="00CA7743">
        <w:rPr>
          <w:rFonts w:eastAsia="Calibri" w:cs="Tahoma"/>
          <w:b/>
        </w:rPr>
        <w:t>Acumulación de los asuntos.</w:t>
      </w:r>
      <w:r w:rsidR="00D25CFA" w:rsidRPr="00CA7743">
        <w:rPr>
          <w:rFonts w:eastAsia="Calibri" w:cs="Tahoma"/>
        </w:rPr>
        <w:t xml:space="preserve"> El </w:t>
      </w:r>
      <w:r w:rsidR="00DD57D2" w:rsidRPr="00CA7743">
        <w:rPr>
          <w:rFonts w:eastAsia="Calibri" w:cs="Tahoma"/>
        </w:rPr>
        <w:t>trece de agosto</w:t>
      </w:r>
      <w:r w:rsidR="00A72698" w:rsidRPr="00CA7743">
        <w:rPr>
          <w:rFonts w:eastAsia="Calibri" w:cs="Tahoma"/>
        </w:rPr>
        <w:t xml:space="preserve"> de dos mil veinticinco, el Pleno del Instituto de Transparencia, Acceso a la Información Pública y Protección de Datos Personales del Estado de México</w:t>
      </w:r>
      <w:r w:rsidR="00D25CFA" w:rsidRPr="00CA7743">
        <w:rPr>
          <w:rFonts w:eastAsia="Calibri" w:cs="Tahoma"/>
        </w:rPr>
        <w:t xml:space="preserve"> y Municipios, </w:t>
      </w:r>
      <w:r w:rsidR="00A72698" w:rsidRPr="00CA7743">
        <w:rPr>
          <w:rFonts w:eastAsia="Calibri" w:cs="Tahoma"/>
        </w:rPr>
        <w:t xml:space="preserve">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w:t>
      </w:r>
      <w:r w:rsidR="00A72698" w:rsidRPr="00CA7743">
        <w:rPr>
          <w:rFonts w:eastAsia="Calibri" w:cs="Tahoma"/>
          <w:b/>
          <w:bCs/>
        </w:rPr>
        <w:t xml:space="preserve">decretó </w:t>
      </w:r>
      <w:r w:rsidR="00A72698" w:rsidRPr="00CA7743">
        <w:rPr>
          <w:rFonts w:eastAsia="Calibri" w:cs="Tahoma"/>
        </w:rPr>
        <w:t>la acumulación del Recurso de Revisión</w:t>
      </w:r>
      <w:r w:rsidR="00A72698" w:rsidRPr="00CA7743">
        <w:rPr>
          <w:rFonts w:cs="Tahoma"/>
          <w:b/>
          <w:bCs/>
          <w:color w:val="0D0D0D" w:themeColor="text1" w:themeTint="F2"/>
          <w:lang w:val="es-ES_tradnl"/>
        </w:rPr>
        <w:t xml:space="preserve"> </w:t>
      </w:r>
      <w:r w:rsidR="00DD57D2" w:rsidRPr="00CA7743">
        <w:rPr>
          <w:b/>
        </w:rPr>
        <w:t>09224/INFOEM/IP/RR/2025, 09225/INFOEM/IP/RR/2025    y 09226/INFOEM/IP/RR/2025</w:t>
      </w:r>
      <w:r w:rsidR="00A72698" w:rsidRPr="00CA7743">
        <w:rPr>
          <w:b/>
          <w:bCs/>
        </w:rPr>
        <w:t xml:space="preserve">, </w:t>
      </w:r>
      <w:r w:rsidR="00A72698" w:rsidRPr="00CA7743">
        <w:rPr>
          <w:rFonts w:eastAsia="Calibri" w:cs="Tahoma"/>
        </w:rPr>
        <w:t>al diverso</w:t>
      </w:r>
      <w:r w:rsidR="00A72698" w:rsidRPr="00CA7743">
        <w:rPr>
          <w:rFonts w:cs="Tahoma"/>
          <w:b/>
          <w:bCs/>
          <w:color w:val="0D0D0D" w:themeColor="text1" w:themeTint="F2"/>
          <w:lang w:val="es-ES_tradnl"/>
        </w:rPr>
        <w:t xml:space="preserve"> </w:t>
      </w:r>
      <w:r w:rsidR="00DD57D2" w:rsidRPr="00CA7743">
        <w:rPr>
          <w:b/>
        </w:rPr>
        <w:t>09221/INFOEM/IP/RR/2025,</w:t>
      </w:r>
      <w:r w:rsidR="00A72698" w:rsidRPr="00CA7743">
        <w:rPr>
          <w:rFonts w:eastAsia="Calibri" w:cs="Tahoma"/>
        </w:rPr>
        <w:t xml:space="preserve"> por ser este último el más antiguo, sustanciado bajo el índice de esta Ponencia.</w:t>
      </w:r>
    </w:p>
    <w:p w14:paraId="13DD9653" w14:textId="77777777" w:rsidR="00A72698" w:rsidRPr="00CA7743" w:rsidRDefault="00A72698" w:rsidP="00773978">
      <w:pPr>
        <w:spacing w:after="0" w:line="360" w:lineRule="auto"/>
        <w:rPr>
          <w:b/>
        </w:rPr>
      </w:pPr>
    </w:p>
    <w:p w14:paraId="4BAB196A" w14:textId="2BDF7E91" w:rsidR="005C690F" w:rsidRPr="00CA7743" w:rsidRDefault="00A72698" w:rsidP="00773978">
      <w:pPr>
        <w:spacing w:after="0" w:line="360" w:lineRule="auto"/>
      </w:pPr>
      <w:r w:rsidRPr="00CA7743">
        <w:rPr>
          <w:b/>
        </w:rPr>
        <w:t xml:space="preserve">d) </w:t>
      </w:r>
      <w:r w:rsidR="007D6307" w:rsidRPr="00CA7743">
        <w:rPr>
          <w:b/>
        </w:rPr>
        <w:t>Informe Justificad</w:t>
      </w:r>
      <w:r w:rsidR="00E73BE4" w:rsidRPr="00CA7743">
        <w:rPr>
          <w:b/>
        </w:rPr>
        <w:t>o o manifestaciones</w:t>
      </w:r>
      <w:r w:rsidR="007D6307" w:rsidRPr="00CA7743">
        <w:rPr>
          <w:b/>
        </w:rPr>
        <w:t>.</w:t>
      </w:r>
      <w:r w:rsidR="007D6307" w:rsidRPr="00CA7743">
        <w:t xml:space="preserve"> </w:t>
      </w:r>
      <w:r w:rsidR="00DD57D2" w:rsidRPr="00CA7743">
        <w:t>El veinte de agosto</w:t>
      </w:r>
      <w:r w:rsidR="00D30C9B" w:rsidRPr="00CA7743">
        <w:t xml:space="preserve"> de dos mil veinticinco, el Sujeto Obligado rindió sus informes justificados donde ratificó su</w:t>
      </w:r>
      <w:r w:rsidR="00C02E4A" w:rsidRPr="00CA7743">
        <w:t>s</w:t>
      </w:r>
      <w:r w:rsidR="00D30C9B" w:rsidRPr="00CA7743">
        <w:t xml:space="preserve"> respuesta</w:t>
      </w:r>
      <w:r w:rsidR="00C02E4A" w:rsidRPr="00CA7743">
        <w:t>s</w:t>
      </w:r>
      <w:r w:rsidR="007275CE" w:rsidRPr="00CA7743">
        <w:t xml:space="preserve">. </w:t>
      </w:r>
      <w:r w:rsidR="00D30C9B" w:rsidRPr="00CA7743">
        <w:t>La Particular no realizó manifestaciones vía alegatos</w:t>
      </w:r>
    </w:p>
    <w:p w14:paraId="2C0B2A74" w14:textId="77777777" w:rsidR="0005404B" w:rsidRPr="00CA7743" w:rsidRDefault="0005404B" w:rsidP="00773978">
      <w:pPr>
        <w:spacing w:after="0" w:line="360" w:lineRule="auto"/>
      </w:pPr>
    </w:p>
    <w:p w14:paraId="5AAF6F49" w14:textId="175442D7" w:rsidR="0005404B" w:rsidRPr="00CA7743" w:rsidRDefault="00A72698" w:rsidP="00773978">
      <w:pPr>
        <w:spacing w:after="0" w:line="360" w:lineRule="auto"/>
        <w:rPr>
          <w:rFonts w:cs="Tahoma"/>
        </w:rPr>
      </w:pPr>
      <w:r w:rsidRPr="00CA7743">
        <w:rPr>
          <w:b/>
          <w:bCs/>
        </w:rPr>
        <w:t>e</w:t>
      </w:r>
      <w:r w:rsidR="000229AF" w:rsidRPr="00CA7743">
        <w:rPr>
          <w:b/>
          <w:bCs/>
        </w:rPr>
        <w:t xml:space="preserve">) </w:t>
      </w:r>
      <w:r w:rsidR="0005404B" w:rsidRPr="00CA7743">
        <w:rPr>
          <w:rFonts w:cs="Tahoma"/>
          <w:b/>
        </w:rPr>
        <w:t>Cierre de instrucción.</w:t>
      </w:r>
      <w:r w:rsidR="0005404B" w:rsidRPr="00CA7743">
        <w:rPr>
          <w:rFonts w:cs="Tahoma"/>
        </w:rPr>
        <w:t xml:space="preserve"> El </w:t>
      </w:r>
      <w:r w:rsidR="00DD57D2" w:rsidRPr="00CA7743">
        <w:rPr>
          <w:rFonts w:cs="Tahoma"/>
        </w:rPr>
        <w:t>dieciséis de diciembre</w:t>
      </w:r>
      <w:r w:rsidR="007E41C3" w:rsidRPr="00CA7743">
        <w:rPr>
          <w:rFonts w:cs="Tahoma"/>
        </w:rPr>
        <w:t xml:space="preserve"> de dos mil veinticinco,</w:t>
      </w:r>
      <w:r w:rsidR="0005404B" w:rsidRPr="00CA7743">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CA7743">
        <w:rPr>
          <w:lang w:val="es-ES"/>
        </w:rPr>
        <w:t>acto que fue notificado a las partes, mediante el Sistema de Acceso a la Información Mexiquense (SAIMEX), el mismo día.</w:t>
      </w:r>
    </w:p>
    <w:p w14:paraId="174D393C" w14:textId="77777777" w:rsidR="0005404B" w:rsidRPr="00CA7743" w:rsidRDefault="0005404B" w:rsidP="00773978">
      <w:pPr>
        <w:spacing w:after="0" w:line="360" w:lineRule="auto"/>
        <w:ind w:right="-28"/>
      </w:pPr>
    </w:p>
    <w:p w14:paraId="089973FD" w14:textId="77777777" w:rsidR="0005404B" w:rsidRPr="00CA7743" w:rsidRDefault="0005404B" w:rsidP="00773978">
      <w:pPr>
        <w:spacing w:after="0" w:line="360" w:lineRule="auto"/>
        <w:rPr>
          <w:color w:val="000000"/>
        </w:rPr>
      </w:pPr>
      <w:r w:rsidRPr="00CA7743">
        <w:rPr>
          <w:color w:val="000000"/>
        </w:rPr>
        <w:t>En razón de que fue debidamente sustanciado e integrado el expediente electrónico y no existe diligencia pendiente de desahogo, se emite la resolución que conforme a Derecho proceda, de acuerdo a los siguientes:</w:t>
      </w:r>
    </w:p>
    <w:p w14:paraId="1C132216" w14:textId="77777777" w:rsidR="005C690F" w:rsidRPr="00CA7743" w:rsidRDefault="005C690F" w:rsidP="00773978">
      <w:pPr>
        <w:spacing w:after="0" w:line="360" w:lineRule="auto"/>
        <w:rPr>
          <w:b/>
        </w:rPr>
      </w:pPr>
    </w:p>
    <w:p w14:paraId="250F6589" w14:textId="1EC8D5BC" w:rsidR="005C690F" w:rsidRPr="00CA7743" w:rsidRDefault="00EB35EB" w:rsidP="00773978">
      <w:pPr>
        <w:spacing w:after="0" w:line="360" w:lineRule="auto"/>
        <w:jc w:val="center"/>
        <w:rPr>
          <w:b/>
        </w:rPr>
      </w:pPr>
      <w:r w:rsidRPr="00CA7743">
        <w:rPr>
          <w:b/>
        </w:rPr>
        <w:t>C O N S I D E R A N D O S</w:t>
      </w:r>
    </w:p>
    <w:p w14:paraId="5AB6ED71" w14:textId="77777777" w:rsidR="005C690F" w:rsidRPr="00CA7743" w:rsidRDefault="005C690F" w:rsidP="00773978">
      <w:pPr>
        <w:spacing w:after="0" w:line="360" w:lineRule="auto"/>
        <w:jc w:val="center"/>
        <w:rPr>
          <w:b/>
        </w:rPr>
      </w:pPr>
    </w:p>
    <w:p w14:paraId="01849914" w14:textId="77777777" w:rsidR="00094BD9" w:rsidRPr="00CA7743" w:rsidRDefault="00094BD9" w:rsidP="00094BD9">
      <w:pPr>
        <w:spacing w:line="360" w:lineRule="auto"/>
        <w:rPr>
          <w:b/>
        </w:rPr>
      </w:pPr>
      <w:r w:rsidRPr="00CA7743">
        <w:rPr>
          <w:b/>
        </w:rPr>
        <w:t>PRIMERO. Competencia</w:t>
      </w:r>
    </w:p>
    <w:p w14:paraId="56F13442" w14:textId="77777777" w:rsidR="00094BD9" w:rsidRPr="00CA7743" w:rsidRDefault="00094BD9" w:rsidP="00094BD9">
      <w:pPr>
        <w:spacing w:line="360" w:lineRule="auto"/>
      </w:pPr>
      <w:r w:rsidRPr="00CA7743">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CA7743" w:rsidRDefault="005C690F" w:rsidP="00773978">
      <w:pPr>
        <w:spacing w:after="0" w:line="360" w:lineRule="auto"/>
        <w:rPr>
          <w:b/>
          <w:color w:val="FF0000"/>
        </w:rPr>
      </w:pPr>
    </w:p>
    <w:p w14:paraId="46691DD5" w14:textId="5834B274" w:rsidR="005C690F" w:rsidRPr="00CA7743" w:rsidRDefault="007D6307" w:rsidP="00773978">
      <w:pPr>
        <w:spacing w:after="0" w:line="360" w:lineRule="auto"/>
      </w:pPr>
      <w:r w:rsidRPr="00CA7743">
        <w:rPr>
          <w:b/>
        </w:rPr>
        <w:t>SEGUNDO</w:t>
      </w:r>
      <w:r w:rsidRPr="00CA7743">
        <w:t xml:space="preserve">. </w:t>
      </w:r>
      <w:r w:rsidRPr="00CA7743">
        <w:rPr>
          <w:b/>
        </w:rPr>
        <w:t>Causales de</w:t>
      </w:r>
      <w:r w:rsidR="00EB35EB" w:rsidRPr="00CA7743">
        <w:rPr>
          <w:b/>
        </w:rPr>
        <w:t xml:space="preserve"> improcedencia y sobreseimiento</w:t>
      </w:r>
    </w:p>
    <w:p w14:paraId="49AA4CDE" w14:textId="77777777" w:rsidR="005C690F" w:rsidRPr="00CA7743" w:rsidRDefault="005C690F" w:rsidP="00773978">
      <w:pPr>
        <w:spacing w:after="0" w:line="360" w:lineRule="auto"/>
        <w:rPr>
          <w:color w:val="FF0000"/>
        </w:rPr>
      </w:pPr>
    </w:p>
    <w:p w14:paraId="2553CE58" w14:textId="77777777" w:rsidR="005C690F" w:rsidRPr="00CA7743" w:rsidRDefault="007D6307" w:rsidP="00773978">
      <w:pPr>
        <w:spacing w:after="0" w:line="360" w:lineRule="auto"/>
      </w:pPr>
      <w:r w:rsidRPr="00CA7743">
        <w:t xml:space="preserve">De las constancias que forma parte del Recurso de Revisión que se analiza, se advierte que previo al estudio del fondo de la </w:t>
      </w:r>
      <w:r w:rsidRPr="00CA7743">
        <w:rPr>
          <w:i/>
        </w:rPr>
        <w:t>litis</w:t>
      </w:r>
      <w:r w:rsidRPr="00CA7743">
        <w:t>, es necesario estudiar las causales de improcedencia y sobreseimiento que se adviertan, para determinar lo que en Derecho proceda.</w:t>
      </w:r>
    </w:p>
    <w:p w14:paraId="1B1FDCD0" w14:textId="77777777" w:rsidR="005C690F" w:rsidRPr="00CA7743" w:rsidRDefault="005C690F" w:rsidP="00773978">
      <w:pPr>
        <w:spacing w:after="0" w:line="360" w:lineRule="auto"/>
        <w:rPr>
          <w:b/>
          <w:color w:val="FF0000"/>
        </w:rPr>
      </w:pPr>
    </w:p>
    <w:p w14:paraId="3066DF0C" w14:textId="77777777" w:rsidR="005C690F" w:rsidRPr="00CA7743" w:rsidRDefault="007D6307" w:rsidP="00773978">
      <w:pPr>
        <w:spacing w:after="0" w:line="360" w:lineRule="auto"/>
        <w:rPr>
          <w:b/>
        </w:rPr>
      </w:pPr>
      <w:r w:rsidRPr="00CA7743">
        <w:rPr>
          <w:b/>
        </w:rPr>
        <w:t>Causales de improcedencia</w:t>
      </w:r>
    </w:p>
    <w:p w14:paraId="75878DC6" w14:textId="77777777" w:rsidR="005C690F" w:rsidRPr="00CA7743" w:rsidRDefault="005C690F" w:rsidP="00773978">
      <w:pPr>
        <w:spacing w:after="0" w:line="360" w:lineRule="auto"/>
        <w:rPr>
          <w:color w:val="FF0000"/>
        </w:rPr>
      </w:pPr>
    </w:p>
    <w:p w14:paraId="6C56CA88" w14:textId="77777777" w:rsidR="005C690F" w:rsidRPr="00CA7743" w:rsidRDefault="007D6307" w:rsidP="00773978">
      <w:pPr>
        <w:spacing w:after="0" w:line="360" w:lineRule="auto"/>
      </w:pPr>
      <w:r w:rsidRPr="00CA7743">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A7743" w:rsidRDefault="005C690F" w:rsidP="00773978">
      <w:pPr>
        <w:spacing w:after="0" w:line="360" w:lineRule="auto"/>
        <w:rPr>
          <w:color w:val="FF0000"/>
        </w:rPr>
      </w:pPr>
    </w:p>
    <w:p w14:paraId="3FF1B775" w14:textId="77777777" w:rsidR="005C690F" w:rsidRPr="00CA7743" w:rsidRDefault="007D6307" w:rsidP="00773978">
      <w:pPr>
        <w:spacing w:after="0" w:line="360" w:lineRule="auto"/>
      </w:pPr>
      <w:r w:rsidRPr="00CA7743">
        <w:t>En el presente caso, </w:t>
      </w:r>
      <w:r w:rsidRPr="00CA7743">
        <w:rPr>
          <w:b/>
        </w:rPr>
        <w:t>no se actualiza ninguna de las causales de improcedencia</w:t>
      </w:r>
      <w:r w:rsidRPr="00CA7743">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7F0652B" w14:textId="77777777" w:rsidR="001664D6" w:rsidRPr="00CA7743" w:rsidRDefault="001664D6" w:rsidP="00773978">
      <w:pPr>
        <w:spacing w:after="0" w:line="360" w:lineRule="auto"/>
        <w:rPr>
          <w:color w:val="FF0000"/>
        </w:rPr>
      </w:pPr>
    </w:p>
    <w:p w14:paraId="2BF1CF5B" w14:textId="0639120E" w:rsidR="005C690F" w:rsidRPr="00CA7743" w:rsidRDefault="007D6307" w:rsidP="00773978">
      <w:pPr>
        <w:spacing w:after="0" w:line="360" w:lineRule="auto"/>
      </w:pPr>
      <w:r w:rsidRPr="00CA7743">
        <w:t>Por lo cual, se actualiza</w:t>
      </w:r>
      <w:r w:rsidR="00BA032C" w:rsidRPr="00CA7743">
        <w:t>n</w:t>
      </w:r>
      <w:r w:rsidRPr="00CA7743">
        <w:t xml:space="preserve"> la causal de procedencia del Recurso de Revisión señalada</w:t>
      </w:r>
      <w:r w:rsidR="00BA032C" w:rsidRPr="00CA7743">
        <w:t xml:space="preserve">s en el artículo 179, </w:t>
      </w:r>
      <w:r w:rsidR="007E41C3" w:rsidRPr="00CA7743">
        <w:t xml:space="preserve">fracción </w:t>
      </w:r>
      <w:r w:rsidR="00946A26" w:rsidRPr="00CA7743">
        <w:t>V</w:t>
      </w:r>
      <w:r w:rsidR="007E41C3" w:rsidRPr="00CA7743">
        <w:t>,</w:t>
      </w:r>
      <w:r w:rsidR="00BA032C" w:rsidRPr="00CA7743">
        <w:t xml:space="preserve"> </w:t>
      </w:r>
      <w:r w:rsidRPr="00CA7743">
        <w:t xml:space="preserve">de la Ley en cita, pues la parte Recurrente se inconformó </w:t>
      </w:r>
      <w:r w:rsidR="007E41C3" w:rsidRPr="00CA7743">
        <w:t xml:space="preserve">de la </w:t>
      </w:r>
      <w:r w:rsidR="00946A26" w:rsidRPr="00CA7743">
        <w:t>entrega de información incompleta</w:t>
      </w:r>
      <w:r w:rsidR="007E41C3" w:rsidRPr="00CA7743">
        <w:t>.</w:t>
      </w:r>
    </w:p>
    <w:p w14:paraId="76AC95E5" w14:textId="77777777" w:rsidR="005C690F" w:rsidRPr="00CA7743" w:rsidRDefault="005C690F" w:rsidP="00773978">
      <w:pPr>
        <w:spacing w:after="0" w:line="360" w:lineRule="auto"/>
      </w:pPr>
    </w:p>
    <w:p w14:paraId="55FF691A" w14:textId="6C1AD8ED" w:rsidR="005C690F" w:rsidRPr="00CA7743" w:rsidRDefault="00EB35EB" w:rsidP="00773978">
      <w:pPr>
        <w:spacing w:after="0" w:line="360" w:lineRule="auto"/>
      </w:pPr>
      <w:r w:rsidRPr="00CA7743">
        <w:rPr>
          <w:b/>
        </w:rPr>
        <w:t>Causales de sobreseimiento</w:t>
      </w:r>
    </w:p>
    <w:p w14:paraId="426FEE7A" w14:textId="77777777" w:rsidR="005C690F" w:rsidRPr="00CA7743" w:rsidRDefault="005C690F" w:rsidP="00773978">
      <w:pPr>
        <w:spacing w:after="0" w:line="360" w:lineRule="auto"/>
      </w:pPr>
    </w:p>
    <w:p w14:paraId="5B1C849A" w14:textId="77777777" w:rsidR="005C690F" w:rsidRPr="00CA7743" w:rsidRDefault="007D6307" w:rsidP="00773978">
      <w:pPr>
        <w:spacing w:after="0" w:line="360" w:lineRule="auto"/>
      </w:pPr>
      <w:r w:rsidRPr="00CA7743">
        <w:t>Por ser de previo y especial pronunciamiento, este Instituto analiza si se actualiza alguna causal de sobreseimiento.</w:t>
      </w:r>
    </w:p>
    <w:p w14:paraId="7017F051" w14:textId="77777777" w:rsidR="005C690F" w:rsidRPr="00CA7743" w:rsidRDefault="005C690F" w:rsidP="00773978">
      <w:pPr>
        <w:spacing w:after="0" w:line="360" w:lineRule="auto"/>
      </w:pPr>
    </w:p>
    <w:p w14:paraId="616B549A" w14:textId="77777777" w:rsidR="005C690F" w:rsidRPr="00CA7743" w:rsidRDefault="007D6307" w:rsidP="00773978">
      <w:pPr>
        <w:spacing w:after="0" w:line="360" w:lineRule="auto"/>
      </w:pPr>
      <w:r w:rsidRPr="00CA7743">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99777A" w14:textId="77777777" w:rsidR="005C690F" w:rsidRPr="00CA7743" w:rsidRDefault="005C690F" w:rsidP="00773978">
      <w:pPr>
        <w:spacing w:after="0" w:line="360" w:lineRule="auto"/>
      </w:pPr>
    </w:p>
    <w:p w14:paraId="338973DD" w14:textId="77777777" w:rsidR="005C690F" w:rsidRPr="00CA7743" w:rsidRDefault="007D6307" w:rsidP="00773978">
      <w:pPr>
        <w:spacing w:after="0" w:line="360" w:lineRule="auto"/>
      </w:pPr>
      <w:r w:rsidRPr="00CA7743">
        <w:t xml:space="preserve">Por tales motivos, se considera procedente entrar al fondo del presente asunto. </w:t>
      </w:r>
    </w:p>
    <w:p w14:paraId="3B2EB888" w14:textId="77777777" w:rsidR="005C690F" w:rsidRPr="00CA7743" w:rsidRDefault="005C690F" w:rsidP="00773978">
      <w:pPr>
        <w:spacing w:after="0" w:line="360" w:lineRule="auto"/>
        <w:rPr>
          <w:b/>
        </w:rPr>
      </w:pPr>
    </w:p>
    <w:p w14:paraId="0A6A0BAE" w14:textId="07E1FE7C" w:rsidR="005C690F" w:rsidRPr="00CA7743" w:rsidRDefault="007D6307" w:rsidP="00773978">
      <w:pPr>
        <w:spacing w:after="0" w:line="360" w:lineRule="auto"/>
        <w:rPr>
          <w:b/>
        </w:rPr>
      </w:pPr>
      <w:r w:rsidRPr="00CA7743">
        <w:rPr>
          <w:b/>
        </w:rPr>
        <w:t>TERCERO. De</w:t>
      </w:r>
      <w:r w:rsidR="00EB35EB" w:rsidRPr="00CA7743">
        <w:rPr>
          <w:b/>
        </w:rPr>
        <w:t>terminación de la Controversia</w:t>
      </w:r>
    </w:p>
    <w:p w14:paraId="214ED69F" w14:textId="77777777" w:rsidR="005C690F" w:rsidRPr="00CA7743" w:rsidRDefault="005C690F" w:rsidP="00773978">
      <w:pPr>
        <w:spacing w:after="0" w:line="360" w:lineRule="auto"/>
        <w:rPr>
          <w:color w:val="FF0000"/>
        </w:rPr>
      </w:pPr>
    </w:p>
    <w:p w14:paraId="4770F433" w14:textId="09333080" w:rsidR="00946A26" w:rsidRPr="00CA7743" w:rsidRDefault="007D6307" w:rsidP="00773978">
      <w:pPr>
        <w:widowControl w:val="0"/>
        <w:spacing w:after="0" w:line="360" w:lineRule="auto"/>
      </w:pPr>
      <w:r w:rsidRPr="00CA7743">
        <w:t>Una vez realizado el estudio de las constancias que integran el expediente en que se actúa, se advierte que el Particular requirió</w:t>
      </w:r>
      <w:r w:rsidR="007E41C3" w:rsidRPr="00CA7743">
        <w:t xml:space="preserve"> </w:t>
      </w:r>
      <w:r w:rsidR="00946A26" w:rsidRPr="00CA7743">
        <w:t xml:space="preserve">las actas del Comité de Transparencia donde se clasificara total o parcialmente la información, </w:t>
      </w:r>
      <w:r w:rsidR="000B51BE" w:rsidRPr="00CA7743">
        <w:t xml:space="preserve">las prórrogas para dar contestación a las solicitudes, </w:t>
      </w:r>
      <w:r w:rsidR="00946A26" w:rsidRPr="00CA7743">
        <w:t xml:space="preserve">así como los oficios de los Servidores Públicos Habilitados, requiriendo </w:t>
      </w:r>
      <w:r w:rsidR="000B51BE" w:rsidRPr="00CA7743">
        <w:t xml:space="preserve">lo anterior. </w:t>
      </w:r>
    </w:p>
    <w:p w14:paraId="5AD31A05" w14:textId="77777777" w:rsidR="00EE357C" w:rsidRPr="00CA7743" w:rsidRDefault="00EE357C" w:rsidP="00773978">
      <w:pPr>
        <w:widowControl w:val="0"/>
        <w:spacing w:after="0" w:line="360" w:lineRule="auto"/>
      </w:pPr>
    </w:p>
    <w:p w14:paraId="209765DD" w14:textId="3F2CED88" w:rsidR="005C690F" w:rsidRPr="00CA7743" w:rsidRDefault="00911A99" w:rsidP="00773978">
      <w:pPr>
        <w:widowControl w:val="0"/>
        <w:spacing w:after="0" w:line="360" w:lineRule="auto"/>
      </w:pPr>
      <w:r w:rsidRPr="00CA7743">
        <w:t>Por respuesta el</w:t>
      </w:r>
      <w:r w:rsidR="000B51BE" w:rsidRPr="00CA7743">
        <w:t xml:space="preserve"> Sujeto Obligado por medio del Titular de la Unidad de Transparencia remitió </w:t>
      </w:r>
      <w:r w:rsidR="005061D4" w:rsidRPr="00CA7743">
        <w:t>las Actas del Comité de Transparencia, del periodo trece de enero a treinta de mayo de dos mil veinticinco, así como los oficios por parte de los servidores públicos, solicitando se someta a consideración del Comité de Transparencia, la clasificación de información, así como la prórroga para dar respuesta</w:t>
      </w:r>
      <w:r w:rsidR="00773978" w:rsidRPr="00CA7743">
        <w:t>; a</w:t>
      </w:r>
      <w:r w:rsidR="007D6307" w:rsidRPr="00CA7743">
        <w:t>nte dicha respuesta por parte del Ente Recurrido, el Particular, se inconformó de</w:t>
      </w:r>
      <w:r w:rsidR="00ED3627" w:rsidRPr="00CA7743">
        <w:t xml:space="preserve"> </w:t>
      </w:r>
      <w:r w:rsidR="00C1699A" w:rsidRPr="00CA7743">
        <w:t>la respuesta incompleta</w:t>
      </w:r>
      <w:r w:rsidR="00FC1EB8" w:rsidRPr="00CA7743">
        <w:t xml:space="preserve"> lo</w:t>
      </w:r>
      <w:r w:rsidR="00CB5335" w:rsidRPr="00CA7743">
        <w:t xml:space="preserve"> </w:t>
      </w:r>
      <w:r w:rsidR="00826412" w:rsidRPr="00CA7743">
        <w:t>cual actualiza</w:t>
      </w:r>
      <w:r w:rsidR="00CB5335" w:rsidRPr="00CA7743">
        <w:t xml:space="preserve"> </w:t>
      </w:r>
      <w:r w:rsidR="00773978" w:rsidRPr="00CA7743">
        <w:t>el</w:t>
      </w:r>
      <w:r w:rsidR="007D6307" w:rsidRPr="00CA7743">
        <w:t xml:space="preserve"> </w:t>
      </w:r>
      <w:r w:rsidR="00826412" w:rsidRPr="00CA7743">
        <w:t>supuesto previsto</w:t>
      </w:r>
      <w:r w:rsidR="00CB5335" w:rsidRPr="00CA7743">
        <w:t xml:space="preserve"> en el artículo 179, </w:t>
      </w:r>
      <w:r w:rsidR="005061D4" w:rsidRPr="00CA7743">
        <w:t>fracción</w:t>
      </w:r>
      <w:r w:rsidR="00C1699A" w:rsidRPr="00CA7743">
        <w:t xml:space="preserve"> V</w:t>
      </w:r>
      <w:r w:rsidR="007D6307" w:rsidRPr="00CA7743">
        <w:t>, de la Ley de Transparencia y Acceso a la Información Pública del Estado de México y Municipios. Así las cosas, una vez admitido y notificado el Recurso de Revisión</w:t>
      </w:r>
      <w:r w:rsidR="00773978" w:rsidRPr="00CA7743">
        <w:t xml:space="preserve"> a las partes, </w:t>
      </w:r>
      <w:r w:rsidR="006455A9" w:rsidRPr="00CA7743">
        <w:t xml:space="preserve">el Sujeto Obligado </w:t>
      </w:r>
      <w:r w:rsidR="005061D4" w:rsidRPr="00CA7743">
        <w:t>ratificó sus respuestas.</w:t>
      </w:r>
    </w:p>
    <w:p w14:paraId="6B2BA4ED" w14:textId="77777777" w:rsidR="005C690F" w:rsidRPr="00CA7743" w:rsidRDefault="005C690F" w:rsidP="00773978">
      <w:pPr>
        <w:tabs>
          <w:tab w:val="left" w:pos="4962"/>
        </w:tabs>
        <w:spacing w:after="0" w:line="360" w:lineRule="auto"/>
        <w:rPr>
          <w:color w:val="FF0000"/>
        </w:rPr>
      </w:pPr>
    </w:p>
    <w:p w14:paraId="0463098B" w14:textId="71D00C87" w:rsidR="005C690F" w:rsidRPr="00CA7743" w:rsidRDefault="007D6307" w:rsidP="00773978">
      <w:pPr>
        <w:tabs>
          <w:tab w:val="left" w:pos="4962"/>
        </w:tabs>
        <w:spacing w:after="0" w:line="360" w:lineRule="auto"/>
      </w:pPr>
      <w:r w:rsidRPr="00CA7743">
        <w:t>Lo anterior, se desprende de las documentales que obran en el expediente de referencia, materia de la presente resolución, consistente en: la solic</w:t>
      </w:r>
      <w:r w:rsidR="00CB5335" w:rsidRPr="00CA7743">
        <w:t xml:space="preserve">itud de acceso </w:t>
      </w:r>
      <w:r w:rsidR="00094BD9" w:rsidRPr="00CA7743">
        <w:t>a la información, la respuesta,</w:t>
      </w:r>
      <w:r w:rsidRPr="00CA7743">
        <w:t xml:space="preserve"> el escrito recursal</w:t>
      </w:r>
      <w:r w:rsidR="005061D4" w:rsidRPr="00CA7743">
        <w:t xml:space="preserve">  y los informes justificados</w:t>
      </w:r>
      <w:r w:rsidRPr="00CA7743">
        <w:t>; instrumentales que se toman en cuenta a efecto de resolver el presente medio de impugnación, conforme a lo dispuesto por el artículo 185, fracción IV, de la Ley de Transparencia y Acceso a la Información Pública del Estado de México y Municipios.</w:t>
      </w:r>
    </w:p>
    <w:p w14:paraId="6671CD45" w14:textId="77777777" w:rsidR="005C690F" w:rsidRPr="00CA7743" w:rsidRDefault="005C690F" w:rsidP="00773978">
      <w:pPr>
        <w:spacing w:after="0" w:line="360" w:lineRule="auto"/>
        <w:rPr>
          <w:b/>
        </w:rPr>
      </w:pPr>
    </w:p>
    <w:p w14:paraId="36DCBD9D" w14:textId="2594974F" w:rsidR="005C690F" w:rsidRPr="00CA7743" w:rsidRDefault="007D6307" w:rsidP="00773978">
      <w:pPr>
        <w:spacing w:after="0" w:line="360" w:lineRule="auto"/>
        <w:rPr>
          <w:b/>
        </w:rPr>
      </w:pPr>
      <w:r w:rsidRPr="00CA7743">
        <w:rPr>
          <w:b/>
        </w:rPr>
        <w:t xml:space="preserve">CUARTO. Marco normativo aplicable en materia de transparencia y </w:t>
      </w:r>
      <w:r w:rsidR="00EB35EB" w:rsidRPr="00CA7743">
        <w:rPr>
          <w:b/>
        </w:rPr>
        <w:t>acceso a la información pública</w:t>
      </w:r>
    </w:p>
    <w:p w14:paraId="4D62F8F1" w14:textId="77777777" w:rsidR="005C690F" w:rsidRPr="00CA7743" w:rsidRDefault="005C690F" w:rsidP="00773978">
      <w:pPr>
        <w:spacing w:after="0" w:line="360" w:lineRule="auto"/>
        <w:rPr>
          <w:color w:val="FF0000"/>
        </w:rPr>
      </w:pPr>
    </w:p>
    <w:p w14:paraId="68F50546" w14:textId="77777777" w:rsidR="005C690F" w:rsidRPr="00CA7743" w:rsidRDefault="007D6307" w:rsidP="00773978">
      <w:pPr>
        <w:spacing w:after="0" w:line="360" w:lineRule="auto"/>
      </w:pPr>
      <w:r w:rsidRPr="00CA7743">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D83276" w14:textId="77777777" w:rsidR="005C690F" w:rsidRPr="00CA7743" w:rsidRDefault="005C690F" w:rsidP="00773978">
      <w:pPr>
        <w:spacing w:after="0" w:line="360" w:lineRule="auto"/>
      </w:pPr>
    </w:p>
    <w:p w14:paraId="73149F26" w14:textId="77777777" w:rsidR="005C690F" w:rsidRPr="00CA7743" w:rsidRDefault="007D6307" w:rsidP="00773978">
      <w:pPr>
        <w:spacing w:after="0" w:line="360" w:lineRule="auto"/>
      </w:pPr>
      <w:r w:rsidRPr="00CA7743">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92A5D2D" w14:textId="77777777" w:rsidR="005C690F" w:rsidRPr="00CA7743" w:rsidRDefault="005C690F" w:rsidP="00773978">
      <w:pPr>
        <w:spacing w:after="0" w:line="360" w:lineRule="auto"/>
      </w:pPr>
    </w:p>
    <w:p w14:paraId="69458899" w14:textId="77777777" w:rsidR="005C690F" w:rsidRPr="00CA7743" w:rsidRDefault="007D6307" w:rsidP="00773978">
      <w:pPr>
        <w:spacing w:after="0" w:line="360" w:lineRule="auto"/>
      </w:pPr>
      <w:r w:rsidRPr="00CA7743">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A7743" w:rsidRDefault="005C690F" w:rsidP="00773978">
      <w:pPr>
        <w:spacing w:after="0" w:line="360" w:lineRule="auto"/>
      </w:pPr>
    </w:p>
    <w:p w14:paraId="3D8EBDEC" w14:textId="77777777" w:rsidR="005C690F" w:rsidRPr="00CA7743" w:rsidRDefault="007D6307" w:rsidP="00773978">
      <w:pPr>
        <w:spacing w:after="0" w:line="360" w:lineRule="auto"/>
      </w:pPr>
      <w:r w:rsidRPr="00CA7743">
        <w:t>Por su parte, la Ley de Transparencia y Acceso a la Información Pública del Estado de México y Municipios (Reglamentaria del artículo 5° de la Constitución Local), establece lo siguiente:</w:t>
      </w:r>
    </w:p>
    <w:p w14:paraId="2818D616" w14:textId="77777777" w:rsidR="005C690F" w:rsidRPr="00CA7743" w:rsidRDefault="005C690F" w:rsidP="00773978">
      <w:pPr>
        <w:spacing w:after="0" w:line="360" w:lineRule="auto"/>
      </w:pPr>
    </w:p>
    <w:p w14:paraId="5BD9CB2E" w14:textId="77777777" w:rsidR="005C690F" w:rsidRPr="00CA7743" w:rsidRDefault="007D6307" w:rsidP="00773978">
      <w:pPr>
        <w:spacing w:after="0" w:line="360" w:lineRule="auto"/>
      </w:pPr>
      <w:r w:rsidRPr="00CA7743">
        <w:t>El artículo 12, que, quienes generen, recopilen, administren, manejen, procesen, archiven o conserven información pública serán responsables de la misma.</w:t>
      </w:r>
    </w:p>
    <w:p w14:paraId="6F3883CF" w14:textId="49D4BDDE" w:rsidR="008C607D" w:rsidRPr="00CA7743" w:rsidRDefault="008C607D" w:rsidP="00773978">
      <w:pPr>
        <w:spacing w:after="0" w:line="360" w:lineRule="auto"/>
      </w:pPr>
    </w:p>
    <w:p w14:paraId="3D899A16" w14:textId="77777777" w:rsidR="005C690F" w:rsidRPr="00CA7743" w:rsidRDefault="007D6307" w:rsidP="00773978">
      <w:pPr>
        <w:widowControl w:val="0"/>
        <w:spacing w:after="0" w:line="360" w:lineRule="auto"/>
      </w:pPr>
      <w:r w:rsidRPr="00CA7743">
        <w:t>El artículo 18, que, los Sujetos Obligados deberán documentar todo acto que derive del ejercicio de sus facultades, competencias o funciones, considerando desde su origen la eventual publicidad y reutilización de la información que generen.</w:t>
      </w:r>
    </w:p>
    <w:p w14:paraId="62E9040C" w14:textId="77777777" w:rsidR="005C690F" w:rsidRPr="00CA7743" w:rsidRDefault="005C690F" w:rsidP="00773978">
      <w:pPr>
        <w:spacing w:after="0" w:line="360" w:lineRule="auto"/>
      </w:pPr>
    </w:p>
    <w:p w14:paraId="204D3A32" w14:textId="0DD83477" w:rsidR="005C690F" w:rsidRPr="00CA7743" w:rsidRDefault="007D6307" w:rsidP="00773978">
      <w:pPr>
        <w:spacing w:after="0" w:line="360" w:lineRule="auto"/>
      </w:pPr>
      <w:r w:rsidRPr="00CA7743">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61673D" w14:textId="45C256DE" w:rsidR="00570E7D" w:rsidRPr="00CA7743" w:rsidRDefault="00570E7D" w:rsidP="00773978">
      <w:pPr>
        <w:spacing w:after="0" w:line="360" w:lineRule="auto"/>
      </w:pPr>
    </w:p>
    <w:p w14:paraId="3AF871E5" w14:textId="7A36EC1F" w:rsidR="005C690F" w:rsidRPr="00CA7743" w:rsidRDefault="00EB35EB" w:rsidP="00773978">
      <w:pPr>
        <w:spacing w:after="0" w:line="360" w:lineRule="auto"/>
        <w:rPr>
          <w:b/>
        </w:rPr>
      </w:pPr>
      <w:r w:rsidRPr="00CA7743">
        <w:rPr>
          <w:b/>
        </w:rPr>
        <w:t>Quinto. Estudio de Fondo</w:t>
      </w:r>
    </w:p>
    <w:p w14:paraId="68364344" w14:textId="77777777" w:rsidR="005C690F" w:rsidRPr="00CA7743" w:rsidRDefault="005C690F" w:rsidP="00773978">
      <w:pPr>
        <w:spacing w:after="0" w:line="360" w:lineRule="auto"/>
        <w:rPr>
          <w:b/>
        </w:rPr>
      </w:pPr>
    </w:p>
    <w:p w14:paraId="445A32EF" w14:textId="5F30D951" w:rsidR="00965B3A" w:rsidRPr="00CA7743" w:rsidRDefault="00773978" w:rsidP="00094BD9">
      <w:pPr>
        <w:widowControl w:val="0"/>
        <w:autoSpaceDE w:val="0"/>
        <w:autoSpaceDN w:val="0"/>
        <w:adjustRightInd w:val="0"/>
        <w:spacing w:after="0" w:line="360" w:lineRule="auto"/>
        <w:contextualSpacing/>
        <w:rPr>
          <w:rFonts w:eastAsia="Times New Roman" w:cs="Times New Roman"/>
          <w:lang w:eastAsia="es-ES"/>
        </w:rPr>
      </w:pPr>
      <w:r w:rsidRPr="00CA7743">
        <w:rPr>
          <w:rFonts w:eastAsia="Times New Roman" w:cs="Tahoma"/>
          <w:bCs/>
          <w:iCs/>
          <w:lang w:eastAsia="es-ES"/>
        </w:rPr>
        <w:t>Expuestas las posturas de las partes, se procede al análisis del agravio hecho valer por la persona Recurrente</w:t>
      </w:r>
      <w:r w:rsidRPr="00CA7743">
        <w:rPr>
          <w:rFonts w:eastAsia="Times New Roman" w:cs="Times New Roman"/>
          <w:lang w:eastAsia="es-ES"/>
        </w:rPr>
        <w:t>, para lo cual, en principio es necesario contextualiz</w:t>
      </w:r>
      <w:r w:rsidR="00C02E4A" w:rsidRPr="00CA7743">
        <w:rPr>
          <w:rFonts w:eastAsia="Times New Roman" w:cs="Times New Roman"/>
          <w:lang w:eastAsia="es-ES"/>
        </w:rPr>
        <w:t>ar la solicitud de información.</w:t>
      </w:r>
    </w:p>
    <w:p w14:paraId="045C1698" w14:textId="77777777" w:rsidR="00EE357C" w:rsidRPr="00CA7743" w:rsidRDefault="00EE357C" w:rsidP="00F10887">
      <w:pPr>
        <w:widowControl w:val="0"/>
        <w:autoSpaceDE w:val="0"/>
        <w:autoSpaceDN w:val="0"/>
        <w:adjustRightInd w:val="0"/>
        <w:spacing w:after="0" w:line="360" w:lineRule="auto"/>
        <w:contextualSpacing/>
        <w:rPr>
          <w:rFonts w:eastAsia="Times New Roman" w:cs="Times New Roman"/>
          <w:lang w:eastAsia="es-ES"/>
        </w:rPr>
      </w:pPr>
    </w:p>
    <w:p w14:paraId="5F3909ED" w14:textId="6F9A0FC6" w:rsidR="00732D66" w:rsidRPr="00CA7743" w:rsidRDefault="00732D66" w:rsidP="00F10887">
      <w:pPr>
        <w:widowControl w:val="0"/>
        <w:autoSpaceDE w:val="0"/>
        <w:autoSpaceDN w:val="0"/>
        <w:adjustRightInd w:val="0"/>
        <w:spacing w:after="0" w:line="360" w:lineRule="auto"/>
        <w:contextualSpacing/>
        <w:rPr>
          <w:rFonts w:eastAsia="Calibri" w:cs="Tahoma"/>
          <w:bCs/>
          <w:color w:val="000000"/>
          <w:szCs w:val="24"/>
          <w:lang w:eastAsia="es-MX"/>
        </w:rPr>
      </w:pPr>
      <w:r w:rsidRPr="00CA7743">
        <w:rPr>
          <w:rFonts w:eastAsia="Times New Roman" w:cs="Times New Roman"/>
          <w:lang w:eastAsia="es-ES"/>
        </w:rPr>
        <w:t>En tal sentido los artículos 47 y 49 de la Ley de Transparencia y Acceso a la Información Pública del Estado de México y Municipios</w:t>
      </w:r>
      <w:r w:rsidR="00F10887" w:rsidRPr="00CA7743">
        <w:rPr>
          <w:rFonts w:eastAsia="Times New Roman" w:cs="Times New Roman"/>
          <w:lang w:eastAsia="es-ES"/>
        </w:rPr>
        <w:t xml:space="preserve"> contemplan que e</w:t>
      </w:r>
      <w:r w:rsidRPr="00CA7743">
        <w:rPr>
          <w:rFonts w:eastAsia="Times New Roman" w:cs="Times New Roman"/>
          <w:lang w:eastAsia="es-ES"/>
        </w:rPr>
        <w:t>l Comité de Transparencia será la autoridad máxima</w:t>
      </w:r>
      <w:r w:rsidR="00F10887" w:rsidRPr="00CA7743">
        <w:rPr>
          <w:rFonts w:eastAsia="Times New Roman" w:cs="Times New Roman"/>
          <w:lang w:eastAsia="es-ES"/>
        </w:rPr>
        <w:t xml:space="preserve"> </w:t>
      </w:r>
      <w:r w:rsidRPr="00CA7743">
        <w:rPr>
          <w:rFonts w:eastAsia="Times New Roman" w:cs="Times New Roman"/>
          <w:lang w:eastAsia="es-ES"/>
        </w:rPr>
        <w:t>al interior del sujeto obligado en materia del derecho de acceso a la</w:t>
      </w:r>
      <w:r w:rsidR="00F10887" w:rsidRPr="00CA7743">
        <w:rPr>
          <w:rFonts w:eastAsia="Times New Roman" w:cs="Times New Roman"/>
          <w:lang w:eastAsia="es-ES"/>
        </w:rPr>
        <w:t xml:space="preserve"> información. </w:t>
      </w:r>
      <w:r w:rsidRPr="00CA7743">
        <w:rPr>
          <w:rFonts w:eastAsia="Times New Roman" w:cs="Times New Roman"/>
          <w:lang w:eastAsia="es-ES"/>
        </w:rPr>
        <w:t>El Comité se reunirá en sesión ordinaria o extraordinaria las veces que</w:t>
      </w:r>
      <w:r w:rsidR="00F10887" w:rsidRPr="00CA7743">
        <w:rPr>
          <w:rFonts w:eastAsia="Times New Roman" w:cs="Times New Roman"/>
          <w:lang w:eastAsia="es-ES"/>
        </w:rPr>
        <w:t xml:space="preserve"> </w:t>
      </w:r>
      <w:r w:rsidRPr="00CA7743">
        <w:rPr>
          <w:rFonts w:eastAsia="Times New Roman" w:cs="Times New Roman"/>
          <w:lang w:eastAsia="es-ES"/>
        </w:rPr>
        <w:t xml:space="preserve">estime necesario. </w:t>
      </w:r>
      <w:r w:rsidR="00F10887" w:rsidRPr="00CA7743">
        <w:rPr>
          <w:rFonts w:eastAsia="Times New Roman" w:cs="Times New Roman"/>
          <w:lang w:eastAsia="es-ES"/>
        </w:rPr>
        <w:t xml:space="preserve"> </w:t>
      </w:r>
      <w:r w:rsidRPr="00CA7743">
        <w:rPr>
          <w:rFonts w:eastAsia="Times New Roman" w:cs="Times New Roman"/>
          <w:lang w:eastAsia="es-ES"/>
        </w:rPr>
        <w:t>Los titulares de las unidades administrativas que propongan la reserva,</w:t>
      </w:r>
      <w:r w:rsidR="00F10887" w:rsidRPr="00CA7743">
        <w:rPr>
          <w:rFonts w:eastAsia="Times New Roman" w:cs="Times New Roman"/>
          <w:lang w:eastAsia="es-ES"/>
        </w:rPr>
        <w:t xml:space="preserve"> </w:t>
      </w:r>
      <w:r w:rsidRPr="00CA7743">
        <w:rPr>
          <w:rFonts w:eastAsia="Times New Roman" w:cs="Times New Roman"/>
          <w:lang w:eastAsia="es-ES"/>
        </w:rPr>
        <w:t>confidencialidad o declaren la inexistencia de información, acudirán a las</w:t>
      </w:r>
      <w:r w:rsidR="00F10887" w:rsidRPr="00CA7743">
        <w:rPr>
          <w:rFonts w:eastAsia="Times New Roman" w:cs="Times New Roman"/>
          <w:lang w:eastAsia="es-ES"/>
        </w:rPr>
        <w:t xml:space="preserve"> </w:t>
      </w:r>
      <w:r w:rsidRPr="00CA7743">
        <w:rPr>
          <w:rFonts w:eastAsia="Times New Roman" w:cs="Times New Roman"/>
          <w:lang w:eastAsia="es-ES"/>
        </w:rPr>
        <w:t>sesiones de dicho Comité donde se discuta la propuesta correspondiente</w:t>
      </w:r>
      <w:r w:rsidR="00F10887" w:rsidRPr="00CA7743">
        <w:rPr>
          <w:rFonts w:eastAsia="Times New Roman" w:cs="Times New Roman"/>
          <w:lang w:eastAsia="es-ES"/>
        </w:rPr>
        <w:t xml:space="preserve">. </w:t>
      </w:r>
      <w:r w:rsidRPr="00CA7743">
        <w:rPr>
          <w:rFonts w:eastAsia="Calibri" w:cs="Tahoma"/>
          <w:bCs/>
          <w:color w:val="000000"/>
          <w:szCs w:val="24"/>
          <w:lang w:eastAsia="es-MX"/>
        </w:rPr>
        <w:t xml:space="preserve">Los Comités de Transparencia tendrán </w:t>
      </w:r>
      <w:r w:rsidR="00F10887" w:rsidRPr="00CA7743">
        <w:rPr>
          <w:rFonts w:eastAsia="Calibri" w:cs="Tahoma"/>
          <w:bCs/>
          <w:color w:val="000000"/>
          <w:szCs w:val="24"/>
          <w:lang w:eastAsia="es-MX"/>
        </w:rPr>
        <w:t>entre sus atribuciones c</w:t>
      </w:r>
      <w:r w:rsidRPr="00CA7743">
        <w:rPr>
          <w:rFonts w:eastAsia="Calibri" w:cs="Tahoma"/>
          <w:bCs/>
          <w:color w:val="000000"/>
          <w:szCs w:val="24"/>
          <w:lang w:eastAsia="es-MX"/>
        </w:rPr>
        <w:t>onfirmar, modificar o revocar las determinaciones que en materia</w:t>
      </w:r>
      <w:r w:rsidR="00F10887" w:rsidRPr="00CA7743">
        <w:rPr>
          <w:rFonts w:eastAsia="Calibri" w:cs="Tahoma"/>
          <w:bCs/>
          <w:color w:val="000000"/>
          <w:szCs w:val="24"/>
          <w:lang w:eastAsia="es-MX"/>
        </w:rPr>
        <w:t xml:space="preserve"> </w:t>
      </w:r>
      <w:r w:rsidRPr="00CA7743">
        <w:rPr>
          <w:rFonts w:eastAsia="Calibri" w:cs="Tahoma"/>
          <w:bCs/>
          <w:color w:val="000000"/>
          <w:szCs w:val="24"/>
          <w:lang w:eastAsia="es-MX"/>
        </w:rPr>
        <w:t>de ampliación del plazo de respuesta, clasificación de la información</w:t>
      </w:r>
      <w:r w:rsidR="00F10887" w:rsidRPr="00CA7743">
        <w:rPr>
          <w:rFonts w:eastAsia="Calibri" w:cs="Tahoma"/>
          <w:bCs/>
          <w:color w:val="000000"/>
          <w:szCs w:val="24"/>
          <w:lang w:eastAsia="es-MX"/>
        </w:rPr>
        <w:t xml:space="preserve"> </w:t>
      </w:r>
      <w:r w:rsidRPr="00CA7743">
        <w:rPr>
          <w:rFonts w:eastAsia="Calibri" w:cs="Tahoma"/>
          <w:bCs/>
          <w:color w:val="000000"/>
          <w:szCs w:val="24"/>
          <w:lang w:eastAsia="es-MX"/>
        </w:rPr>
        <w:t>y declaración de inexistencia o de incompetencia realicen los</w:t>
      </w:r>
      <w:r w:rsidR="00F10887" w:rsidRPr="00CA7743">
        <w:rPr>
          <w:rFonts w:eastAsia="Calibri" w:cs="Tahoma"/>
          <w:bCs/>
          <w:color w:val="000000"/>
          <w:szCs w:val="24"/>
          <w:lang w:eastAsia="es-MX"/>
        </w:rPr>
        <w:t xml:space="preserve"> </w:t>
      </w:r>
      <w:r w:rsidRPr="00CA7743">
        <w:rPr>
          <w:rFonts w:eastAsia="Calibri" w:cs="Tahoma"/>
          <w:bCs/>
          <w:color w:val="000000"/>
          <w:szCs w:val="24"/>
          <w:lang w:eastAsia="es-MX"/>
        </w:rPr>
        <w:t>titulares de las áreas de los sujetos obligados;</w:t>
      </w:r>
    </w:p>
    <w:p w14:paraId="2A3EA410" w14:textId="77777777" w:rsidR="00732D66" w:rsidRPr="00CA7743" w:rsidRDefault="00732D66" w:rsidP="00773978">
      <w:pPr>
        <w:tabs>
          <w:tab w:val="left" w:pos="4962"/>
        </w:tabs>
        <w:spacing w:after="0" w:line="360" w:lineRule="auto"/>
        <w:contextualSpacing/>
        <w:rPr>
          <w:rFonts w:eastAsia="Calibri" w:cs="Tahoma"/>
          <w:bCs/>
          <w:color w:val="000000"/>
          <w:szCs w:val="24"/>
          <w:lang w:eastAsia="es-MX"/>
        </w:rPr>
      </w:pPr>
    </w:p>
    <w:p w14:paraId="3025A612" w14:textId="6937DCF0" w:rsidR="00DF525C" w:rsidRPr="00CA7743" w:rsidRDefault="00FF63D0" w:rsidP="00773978">
      <w:pPr>
        <w:tabs>
          <w:tab w:val="left" w:pos="4962"/>
        </w:tabs>
        <w:spacing w:after="0" w:line="360" w:lineRule="auto"/>
        <w:contextualSpacing/>
        <w:rPr>
          <w:rFonts w:eastAsia="Calibri" w:cs="Tahoma"/>
          <w:bCs/>
          <w:color w:val="000000"/>
          <w:szCs w:val="24"/>
          <w:lang w:eastAsia="es-MX"/>
        </w:rPr>
      </w:pPr>
      <w:r w:rsidRPr="00CA7743">
        <w:rPr>
          <w:rFonts w:eastAsia="Calibri" w:cs="Tahoma"/>
          <w:bCs/>
          <w:color w:val="000000"/>
          <w:szCs w:val="24"/>
          <w:lang w:eastAsia="es-MX"/>
        </w:rPr>
        <w:t>Establecido lo anterior, se procede a analizar la información proporcionada por el Sujeto Obligado, por lo que, en principio, cabe puntualizar que el Ente Recurrido turn</w:t>
      </w:r>
      <w:r w:rsidR="00C90210" w:rsidRPr="00CA7743">
        <w:rPr>
          <w:rFonts w:eastAsia="Calibri" w:cs="Tahoma"/>
          <w:bCs/>
          <w:color w:val="000000"/>
          <w:szCs w:val="24"/>
          <w:lang w:eastAsia="es-MX"/>
        </w:rPr>
        <w:t>ó</w:t>
      </w:r>
      <w:r w:rsidRPr="00CA7743">
        <w:rPr>
          <w:rFonts w:eastAsia="Calibri" w:cs="Tahoma"/>
          <w:bCs/>
          <w:color w:val="000000"/>
          <w:szCs w:val="24"/>
          <w:lang w:eastAsia="es-MX"/>
        </w:rPr>
        <w:t xml:space="preserve"> la solicitud</w:t>
      </w:r>
    </w:p>
    <w:p w14:paraId="235A0CEB" w14:textId="63AA9BB9" w:rsidR="00EA5F5D" w:rsidRPr="00CA7743" w:rsidRDefault="00FF63D0" w:rsidP="0007454B">
      <w:pPr>
        <w:spacing w:after="0" w:line="360" w:lineRule="auto"/>
        <w:contextualSpacing/>
        <w:rPr>
          <w:rFonts w:eastAsia="Calibri" w:cs="Tahoma"/>
          <w:bCs/>
          <w:color w:val="000000"/>
          <w:szCs w:val="24"/>
          <w:lang w:val="es-ES" w:eastAsia="es-MX"/>
        </w:rPr>
      </w:pPr>
      <w:r w:rsidRPr="00CA7743">
        <w:rPr>
          <w:rFonts w:eastAsia="Calibri" w:cs="Tahoma"/>
          <w:bCs/>
          <w:color w:val="000000"/>
          <w:szCs w:val="24"/>
          <w:lang w:eastAsia="es-MX"/>
        </w:rPr>
        <w:t xml:space="preserve">de información, </w:t>
      </w:r>
      <w:r w:rsidR="00AE0247" w:rsidRPr="00CA7743">
        <w:rPr>
          <w:rFonts w:eastAsia="Calibri" w:cs="Tahoma"/>
          <w:bCs/>
          <w:color w:val="000000"/>
          <w:szCs w:val="24"/>
          <w:lang w:eastAsia="es-MX"/>
        </w:rPr>
        <w:t>al Titular de la Unidad de Transparencia</w:t>
      </w:r>
      <w:r w:rsidRPr="00CA7743">
        <w:rPr>
          <w:rFonts w:eastAsia="Calibri" w:cs="Tahoma"/>
          <w:bCs/>
          <w:iCs/>
          <w:color w:val="000000"/>
          <w:szCs w:val="24"/>
          <w:lang w:eastAsia="es-MX"/>
        </w:rPr>
        <w:t xml:space="preserve">, por lo que, es necesario hacer referencia al procedimiento de búsqueda </w:t>
      </w:r>
      <w:r w:rsidRPr="00CA7743">
        <w:rPr>
          <w:rFonts w:eastAsia="Calibri" w:cs="Tahoma"/>
          <w:bCs/>
          <w:color w:val="000000"/>
          <w:szCs w:val="24"/>
          <w:lang w:val="es-ES" w:eastAsia="es-MX"/>
        </w:rPr>
        <w:t xml:space="preserve">que deben de seguir los Sujetos Obligados para localizar la información, el cual se encuentra previsto en </w:t>
      </w:r>
      <w:r w:rsidR="0007454B" w:rsidRPr="00CA7743">
        <w:rPr>
          <w:rFonts w:eastAsia="Calibri" w:cs="Tahoma"/>
          <w:bCs/>
          <w:color w:val="000000"/>
          <w:szCs w:val="24"/>
          <w:lang w:val="es-ES" w:eastAsia="es-MX"/>
        </w:rPr>
        <w:t>el artículo</w:t>
      </w:r>
      <w:r w:rsidRPr="00CA7743">
        <w:rPr>
          <w:rFonts w:eastAsia="Calibri" w:cs="Tahoma"/>
          <w:bCs/>
          <w:color w:val="000000"/>
          <w:szCs w:val="24"/>
          <w:lang w:val="es-ES" w:eastAsia="es-MX"/>
        </w:rPr>
        <w:t xml:space="preserve"> 162 de la Ley de Transparencia y Acceso a la Información Pública del Estado de México y Municipios, </w:t>
      </w:r>
      <w:r w:rsidR="0007454B" w:rsidRPr="00CA7743">
        <w:rPr>
          <w:rFonts w:eastAsia="Calibri" w:cs="Tahoma"/>
          <w:bCs/>
          <w:color w:val="000000"/>
          <w:szCs w:val="24"/>
          <w:lang w:val="es-ES" w:eastAsia="es-MX"/>
        </w:rPr>
        <w:t>el cual establece que las</w:t>
      </w:r>
      <w:r w:rsidR="00EA5F5D" w:rsidRPr="00CA7743">
        <w:rPr>
          <w:rFonts w:eastAsia="Calibri" w:cs="Tahoma"/>
          <w:bCs/>
          <w:color w:val="000000"/>
          <w:szCs w:val="24"/>
          <w:lang w:val="es-ES" w:eastAsia="es-MX"/>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07454B" w:rsidRPr="00CA7743">
        <w:rPr>
          <w:rFonts w:eastAsia="Calibri" w:cs="Tahoma"/>
          <w:bCs/>
          <w:color w:val="000000"/>
          <w:szCs w:val="24"/>
          <w:lang w:val="es-ES" w:eastAsia="es-MX"/>
        </w:rPr>
        <w:t>.</w:t>
      </w:r>
    </w:p>
    <w:p w14:paraId="7416996B" w14:textId="77777777" w:rsidR="00E152EB" w:rsidRPr="00CA7743" w:rsidRDefault="00E152EB" w:rsidP="00773978">
      <w:pPr>
        <w:spacing w:after="0" w:line="360" w:lineRule="auto"/>
        <w:contextualSpacing/>
        <w:rPr>
          <w:rFonts w:eastAsia="Calibri" w:cs="Tahoma"/>
          <w:bCs/>
          <w:color w:val="000000"/>
          <w:szCs w:val="24"/>
          <w:lang w:val="es-ES" w:eastAsia="es-MX"/>
        </w:rPr>
      </w:pPr>
    </w:p>
    <w:p w14:paraId="58DD1722" w14:textId="2D3FE519" w:rsidR="00525797" w:rsidRPr="00CA7743" w:rsidRDefault="00315D87" w:rsidP="00773978">
      <w:pPr>
        <w:tabs>
          <w:tab w:val="left" w:pos="4962"/>
        </w:tabs>
        <w:spacing w:after="0" w:line="360" w:lineRule="auto"/>
        <w:contextualSpacing/>
        <w:rPr>
          <w:rFonts w:eastAsia="Calibri" w:cs="Tahoma"/>
          <w:bCs/>
          <w:iCs/>
          <w:color w:val="000000"/>
          <w:szCs w:val="24"/>
          <w:lang w:eastAsia="es-MX"/>
        </w:rPr>
      </w:pPr>
      <w:r w:rsidRPr="00CA7743">
        <w:rPr>
          <w:rFonts w:eastAsia="Calibri" w:cs="Tahoma"/>
          <w:bCs/>
          <w:iCs/>
          <w:color w:val="000000"/>
          <w:szCs w:val="24"/>
          <w:lang w:eastAsia="es-MX"/>
        </w:rPr>
        <w:t xml:space="preserve">Conforme a lo anterior, se logra colegir </w:t>
      </w:r>
      <w:r w:rsidR="001636B3" w:rsidRPr="00CA7743">
        <w:rPr>
          <w:rFonts w:eastAsia="Calibri" w:cs="Tahoma"/>
          <w:bCs/>
          <w:iCs/>
          <w:color w:val="000000"/>
          <w:szCs w:val="24"/>
          <w:lang w:eastAsia="es-MX"/>
        </w:rPr>
        <w:t xml:space="preserve">que el Sujeto Obligado cumplió con el </w:t>
      </w:r>
      <w:r w:rsidR="00DC0199" w:rsidRPr="00CA7743">
        <w:rPr>
          <w:rFonts w:eastAsia="Calibri" w:cs="Tahoma"/>
          <w:bCs/>
          <w:iCs/>
          <w:color w:val="000000"/>
          <w:szCs w:val="24"/>
          <w:lang w:eastAsia="es-MX"/>
        </w:rPr>
        <w:t>procedimiento de búsqueda, establecido en el artículo 162 de la Ley de Transparencia y Acceso a la Información Pública del Estado de México y Municipios</w:t>
      </w:r>
      <w:r w:rsidR="00E01492" w:rsidRPr="00CA7743">
        <w:rPr>
          <w:rFonts w:eastAsia="Calibri" w:cs="Tahoma"/>
          <w:bCs/>
          <w:iCs/>
          <w:color w:val="000000"/>
          <w:szCs w:val="24"/>
          <w:lang w:eastAsia="es-MX"/>
        </w:rPr>
        <w:t>, pues</w:t>
      </w:r>
      <w:r w:rsidR="00CA02B6" w:rsidRPr="00CA7743">
        <w:rPr>
          <w:rFonts w:eastAsia="Calibri" w:cs="Tahoma"/>
          <w:bCs/>
          <w:iCs/>
          <w:color w:val="000000"/>
          <w:szCs w:val="24"/>
          <w:lang w:eastAsia="es-MX"/>
        </w:rPr>
        <w:t xml:space="preserve"> </w:t>
      </w:r>
      <w:r w:rsidR="00AE0247" w:rsidRPr="00CA7743">
        <w:rPr>
          <w:rFonts w:eastAsia="Calibri" w:cs="Tahoma"/>
          <w:bCs/>
          <w:iCs/>
          <w:color w:val="000000"/>
          <w:szCs w:val="24"/>
          <w:lang w:eastAsia="es-MX"/>
        </w:rPr>
        <w:t xml:space="preserve">se turnó la solicitud al </w:t>
      </w:r>
      <w:r w:rsidR="003744B6" w:rsidRPr="00CA7743">
        <w:rPr>
          <w:rFonts w:eastAsia="Calibri" w:cs="Tahoma"/>
          <w:bCs/>
          <w:iCs/>
          <w:color w:val="000000"/>
          <w:szCs w:val="24"/>
          <w:lang w:eastAsia="es-MX"/>
        </w:rPr>
        <w:t>responsable de presentar ante el C</w:t>
      </w:r>
      <w:r w:rsidR="00C90210" w:rsidRPr="00CA7743">
        <w:rPr>
          <w:rFonts w:eastAsia="Calibri" w:cs="Tahoma"/>
          <w:bCs/>
          <w:iCs/>
          <w:color w:val="000000"/>
          <w:szCs w:val="24"/>
          <w:lang w:eastAsia="es-MX"/>
        </w:rPr>
        <w:t>omité, los</w:t>
      </w:r>
      <w:r w:rsidR="003744B6" w:rsidRPr="00CA7743">
        <w:rPr>
          <w:rFonts w:eastAsia="Calibri" w:cs="Tahoma"/>
          <w:bCs/>
          <w:iCs/>
          <w:color w:val="000000"/>
          <w:szCs w:val="24"/>
          <w:lang w:eastAsia="es-MX"/>
        </w:rPr>
        <w:t xml:space="preserve"> proyecto</w:t>
      </w:r>
      <w:r w:rsidR="00C90210" w:rsidRPr="00CA7743">
        <w:rPr>
          <w:rFonts w:eastAsia="Calibri" w:cs="Tahoma"/>
          <w:bCs/>
          <w:iCs/>
          <w:color w:val="000000"/>
          <w:szCs w:val="24"/>
          <w:lang w:eastAsia="es-MX"/>
        </w:rPr>
        <w:t>s</w:t>
      </w:r>
      <w:r w:rsidR="003744B6" w:rsidRPr="00CA7743">
        <w:rPr>
          <w:rFonts w:eastAsia="Calibri" w:cs="Tahoma"/>
          <w:bCs/>
          <w:iCs/>
          <w:color w:val="000000"/>
          <w:szCs w:val="24"/>
          <w:lang w:eastAsia="es-MX"/>
        </w:rPr>
        <w:t xml:space="preserve"> de clasificación de información</w:t>
      </w:r>
      <w:r w:rsidR="00C90210" w:rsidRPr="00CA7743">
        <w:rPr>
          <w:rFonts w:eastAsia="Calibri" w:cs="Tahoma"/>
          <w:bCs/>
          <w:iCs/>
          <w:color w:val="000000"/>
          <w:szCs w:val="24"/>
          <w:lang w:eastAsia="es-MX"/>
        </w:rPr>
        <w:t xml:space="preserve"> así como de ampliación de plazo.</w:t>
      </w:r>
    </w:p>
    <w:p w14:paraId="0720A441" w14:textId="77777777" w:rsidR="008A1DF8" w:rsidRPr="00CA7743" w:rsidRDefault="008A1DF8" w:rsidP="00773978">
      <w:pPr>
        <w:tabs>
          <w:tab w:val="left" w:pos="4962"/>
        </w:tabs>
        <w:spacing w:after="0" w:line="360" w:lineRule="auto"/>
        <w:contextualSpacing/>
        <w:rPr>
          <w:rFonts w:eastAsia="Calibri" w:cs="Tahoma"/>
          <w:bCs/>
          <w:iCs/>
          <w:color w:val="000000"/>
          <w:szCs w:val="24"/>
          <w:lang w:eastAsia="es-MX"/>
        </w:rPr>
      </w:pPr>
    </w:p>
    <w:p w14:paraId="3B7821C9" w14:textId="3F5B6444" w:rsidR="002C0769" w:rsidRPr="00CA7743" w:rsidRDefault="003744B6" w:rsidP="00773978">
      <w:pPr>
        <w:spacing w:after="0" w:line="360" w:lineRule="auto"/>
        <w:rPr>
          <w:rFonts w:eastAsia="Times New Roman" w:cs="Tahoma"/>
          <w:lang w:eastAsia="es-ES"/>
        </w:rPr>
      </w:pPr>
      <w:r w:rsidRPr="00CA7743">
        <w:rPr>
          <w:rFonts w:eastAsia="Times New Roman" w:cs="Tahoma"/>
          <w:lang w:eastAsia="es-ES"/>
        </w:rPr>
        <w:t xml:space="preserve">Ahora bien, el Sujeto Obligado por respuesta y posterior ratificación vía informe justificado remitió </w:t>
      </w:r>
      <w:r w:rsidR="00C90210" w:rsidRPr="00CA7743">
        <w:rPr>
          <w:rFonts w:eastAsia="Times New Roman" w:cs="Tahoma"/>
          <w:lang w:eastAsia="es-ES"/>
        </w:rPr>
        <w:t>diversas</w:t>
      </w:r>
      <w:r w:rsidR="00EA0A47" w:rsidRPr="00CA7743">
        <w:rPr>
          <w:rFonts w:eastAsia="Times New Roman" w:cs="Tahoma"/>
          <w:lang w:eastAsia="es-ES"/>
        </w:rPr>
        <w:t xml:space="preserve"> actas del Comité de Transparencia del periodo trece de enero, correspondiente a la Primera Sesión Extraordinaria</w:t>
      </w:r>
      <w:r w:rsidR="00C90210" w:rsidRPr="00CA7743">
        <w:rPr>
          <w:rFonts w:eastAsia="Times New Roman" w:cs="Tahoma"/>
          <w:lang w:eastAsia="es-ES"/>
        </w:rPr>
        <w:t xml:space="preserve">, </w:t>
      </w:r>
      <w:r w:rsidR="00EA0A47" w:rsidRPr="00CA7743">
        <w:rPr>
          <w:rFonts w:eastAsia="Times New Roman" w:cs="Tahoma"/>
          <w:lang w:eastAsia="es-ES"/>
        </w:rPr>
        <w:t xml:space="preserve"> al treinta de mayo de dos mil veinticinco</w:t>
      </w:r>
      <w:r w:rsidR="0043335A" w:rsidRPr="00CA7743">
        <w:rPr>
          <w:rFonts w:eastAsia="Times New Roman" w:cs="Tahoma"/>
          <w:lang w:eastAsia="es-ES"/>
        </w:rPr>
        <w:t>, correspondiente a la Sexcentésima Septuagésima Novena Sesión Extraordinaria. Así mismo se remitieron los oficios por parte de los servidores públicos habilitados</w:t>
      </w:r>
      <w:r w:rsidR="0074312C" w:rsidRPr="00CA7743">
        <w:rPr>
          <w:rFonts w:eastAsia="Times New Roman" w:cs="Tahoma"/>
          <w:lang w:eastAsia="es-ES"/>
        </w:rPr>
        <w:t xml:space="preserve"> solicitando la ampliación de plazo para responder solicitudes y la clasificación de la información, del periodo enero a abril de dos mil veinticinco. </w:t>
      </w:r>
    </w:p>
    <w:p w14:paraId="0AB4ED18" w14:textId="77777777" w:rsidR="002C0769" w:rsidRPr="00CA7743" w:rsidRDefault="002C0769" w:rsidP="00773978">
      <w:pPr>
        <w:spacing w:after="0" w:line="360" w:lineRule="auto"/>
        <w:rPr>
          <w:rFonts w:eastAsia="Times New Roman" w:cs="Tahoma"/>
          <w:lang w:eastAsia="es-ES"/>
        </w:rPr>
      </w:pPr>
    </w:p>
    <w:p w14:paraId="70B52D51" w14:textId="050AC086" w:rsidR="00B878DD" w:rsidRPr="00CA7743" w:rsidRDefault="0074312C" w:rsidP="00773978">
      <w:pPr>
        <w:spacing w:after="0" w:line="360" w:lineRule="auto"/>
        <w:rPr>
          <w:rFonts w:eastAsia="Times New Roman" w:cs="Tahoma"/>
          <w:lang w:eastAsia="es-ES"/>
        </w:rPr>
      </w:pPr>
      <w:r w:rsidRPr="00CA7743">
        <w:rPr>
          <w:rFonts w:eastAsia="Times New Roman" w:cs="Tahoma"/>
          <w:lang w:eastAsia="es-ES"/>
        </w:rPr>
        <w:t xml:space="preserve">En tal virtud, este Organismo puede apreciar que la </w:t>
      </w:r>
      <w:r w:rsidR="00824E55" w:rsidRPr="00CA7743">
        <w:rPr>
          <w:rFonts w:eastAsia="Times New Roman" w:cs="Tahoma"/>
          <w:lang w:eastAsia="es-ES"/>
        </w:rPr>
        <w:t>respuesta</w:t>
      </w:r>
      <w:r w:rsidRPr="00CA7743">
        <w:rPr>
          <w:rFonts w:eastAsia="Times New Roman" w:cs="Tahoma"/>
          <w:lang w:eastAsia="es-ES"/>
        </w:rPr>
        <w:t xml:space="preserve"> no contempla la totalidad del periodo requerido, pues se solicitó la información correspondiente al periodo </w:t>
      </w:r>
      <w:r w:rsidRPr="00CA7743">
        <w:rPr>
          <w:rFonts w:eastAsia="Times New Roman" w:cs="Tahoma"/>
          <w:b/>
          <w:lang w:eastAsia="es-ES"/>
        </w:rPr>
        <w:t xml:space="preserve">primero de enero al </w:t>
      </w:r>
      <w:r w:rsidR="00824E55" w:rsidRPr="00CA7743">
        <w:rPr>
          <w:rFonts w:eastAsia="Times New Roman" w:cs="Tahoma"/>
          <w:b/>
          <w:lang w:eastAsia="es-ES"/>
        </w:rPr>
        <w:t>once de junio de dos mil veinticinco</w:t>
      </w:r>
      <w:r w:rsidR="00824E55" w:rsidRPr="00CA7743">
        <w:rPr>
          <w:rFonts w:eastAsia="Times New Roman" w:cs="Tahoma"/>
          <w:lang w:eastAsia="es-ES"/>
        </w:rPr>
        <w:t xml:space="preserve">. Por lo anterior, por lo que respecta las actas, solo se remitieron las correspondientes a los meses de enero a mayo de dos mil veinticinco, sin que el Sujeto Obligado remitiera o se pronunciara respecto a las </w:t>
      </w:r>
      <w:r w:rsidR="00502AA9" w:rsidRPr="00CA7743">
        <w:rPr>
          <w:rFonts w:eastAsia="Times New Roman" w:cs="Tahoma"/>
          <w:lang w:eastAsia="es-ES"/>
        </w:rPr>
        <w:t xml:space="preserve">Actas de las Sesiones del primero al once de junio </w:t>
      </w:r>
      <w:r w:rsidR="00DA5DF1" w:rsidRPr="00CA7743">
        <w:rPr>
          <w:rFonts w:eastAsia="Times New Roman" w:cs="Tahoma"/>
          <w:lang w:eastAsia="es-ES"/>
        </w:rPr>
        <w:t>del mismo año</w:t>
      </w:r>
      <w:r w:rsidR="00502AA9" w:rsidRPr="00CA7743">
        <w:rPr>
          <w:rFonts w:eastAsia="Times New Roman" w:cs="Tahoma"/>
          <w:lang w:eastAsia="es-ES"/>
        </w:rPr>
        <w:t>; así mismo, por lo que hace a los oficios de los Servidores Públicos Habilitados, se remitieron los correspondientes a  los meses de enero a abril de dos mil veinticinco, por lo que no se remitió o pronunció sobre los oficios del mes de mayo y del primero al once de junio de dos mil veinticinco</w:t>
      </w:r>
      <w:r w:rsidR="00DA5DF1" w:rsidRPr="00CA7743">
        <w:rPr>
          <w:rFonts w:eastAsia="Times New Roman" w:cs="Tahoma"/>
          <w:lang w:eastAsia="es-ES"/>
        </w:rPr>
        <w:t xml:space="preserve">. </w:t>
      </w:r>
    </w:p>
    <w:p w14:paraId="08888982" w14:textId="77777777" w:rsidR="00DA5DF1" w:rsidRPr="00CA7743" w:rsidRDefault="00DA5DF1" w:rsidP="00773978">
      <w:pPr>
        <w:spacing w:after="0" w:line="360" w:lineRule="auto"/>
        <w:rPr>
          <w:rFonts w:eastAsia="Times New Roman" w:cs="Tahoma"/>
          <w:lang w:eastAsia="es-ES"/>
        </w:rPr>
      </w:pPr>
    </w:p>
    <w:p w14:paraId="24943181" w14:textId="2FF063F1" w:rsidR="00CA02B6" w:rsidRPr="00CA7743" w:rsidRDefault="00DA5DF1" w:rsidP="00773978">
      <w:pPr>
        <w:spacing w:after="0" w:line="360" w:lineRule="auto"/>
        <w:rPr>
          <w:rFonts w:eastAsia="Times New Roman" w:cs="Tahoma"/>
          <w:lang w:eastAsia="es-ES"/>
        </w:rPr>
      </w:pPr>
      <w:r w:rsidRPr="00CA7743">
        <w:rPr>
          <w:rFonts w:eastAsia="Times New Roman" w:cs="Tahoma"/>
          <w:lang w:eastAsia="es-ES"/>
        </w:rPr>
        <w:t xml:space="preserve">En adición por lo que respecta a las Actas del Comité de Transparencia, se aprecia que las mismas no fueron remitidas en su totalidad, toda vez que este Instituto pudo verificar que no se encontraban </w:t>
      </w:r>
      <w:r w:rsidR="00300355" w:rsidRPr="00CA7743">
        <w:rPr>
          <w:rFonts w:eastAsia="Times New Roman" w:cs="Tahoma"/>
          <w:lang w:eastAsia="es-ES"/>
        </w:rPr>
        <w:t>todas las actas de las sesiones</w:t>
      </w:r>
      <w:r w:rsidR="00EE357C" w:rsidRPr="00CA7743">
        <w:rPr>
          <w:rFonts w:eastAsia="Times New Roman" w:cs="Tahoma"/>
          <w:lang w:eastAsia="es-ES"/>
        </w:rPr>
        <w:t xml:space="preserve">; de </w:t>
      </w:r>
      <w:r w:rsidRPr="00CA7743">
        <w:rPr>
          <w:rFonts w:eastAsia="Times New Roman" w:cs="Tahoma"/>
          <w:lang w:eastAsia="es-ES"/>
        </w:rPr>
        <w:t xml:space="preserve">manera enunciativa, se apreció que no se remitieron las actas de las sesiones </w:t>
      </w:r>
      <w:r w:rsidR="00871BBC" w:rsidRPr="00CA7743">
        <w:rPr>
          <w:rFonts w:eastAsia="Times New Roman" w:cs="Tahoma"/>
          <w:lang w:eastAsia="es-ES"/>
        </w:rPr>
        <w:t xml:space="preserve">Octogésima Séptima, </w:t>
      </w:r>
      <w:r w:rsidR="00A30BDC" w:rsidRPr="00CA7743">
        <w:rPr>
          <w:rFonts w:eastAsia="Times New Roman" w:cs="Tahoma"/>
          <w:lang w:eastAsia="es-ES"/>
        </w:rPr>
        <w:t>Tricentésima Sexagésima Segunda, Tricentésima Septuagésima Segunda</w:t>
      </w:r>
      <w:r w:rsidR="000B463C" w:rsidRPr="00CA7743">
        <w:rPr>
          <w:rFonts w:eastAsia="Times New Roman" w:cs="Tahoma"/>
          <w:lang w:eastAsia="es-ES"/>
        </w:rPr>
        <w:t>, Tricentésima</w:t>
      </w:r>
      <w:r w:rsidR="00F65BE7" w:rsidRPr="00CA7743">
        <w:rPr>
          <w:rFonts w:eastAsia="Times New Roman" w:cs="Tahoma"/>
          <w:lang w:eastAsia="es-ES"/>
        </w:rPr>
        <w:t xml:space="preserve"> Octogésima Primera, Tricentésima Octogésima Séptima</w:t>
      </w:r>
      <w:r w:rsidR="00871BBC" w:rsidRPr="00CA7743">
        <w:rPr>
          <w:noProof/>
          <w:lang w:eastAsia="es-MX"/>
        </w:rPr>
        <w:t xml:space="preserve">, </w:t>
      </w:r>
      <w:r w:rsidR="008B2FAB" w:rsidRPr="00CA7743">
        <w:rPr>
          <w:rFonts w:eastAsia="Times New Roman" w:cs="Tahoma"/>
          <w:lang w:eastAsia="es-ES"/>
        </w:rPr>
        <w:t xml:space="preserve">Cuadringentésima Septuagésima Sexta,  Cuadringentésima Octogésima Octava, Cuadringentésima Nonagésima, </w:t>
      </w:r>
      <w:r w:rsidR="00871BBC" w:rsidRPr="00CA7743">
        <w:rPr>
          <w:rFonts w:eastAsia="Times New Roman" w:cs="Tahoma"/>
          <w:lang w:eastAsia="es-ES"/>
        </w:rPr>
        <w:t xml:space="preserve">Cuadringentésima Nonagésima Séptima, Cuadringentésima Nonagésima Novena, </w:t>
      </w:r>
      <w:r w:rsidR="008E2D1D" w:rsidRPr="00CA7743">
        <w:rPr>
          <w:rFonts w:eastAsia="Times New Roman" w:cs="Tahoma"/>
          <w:lang w:eastAsia="es-ES"/>
        </w:rPr>
        <w:t>entre otras.</w:t>
      </w:r>
    </w:p>
    <w:p w14:paraId="197056A4" w14:textId="77777777" w:rsidR="00E10D97" w:rsidRPr="00CA7743" w:rsidRDefault="00E10D97" w:rsidP="00773978">
      <w:pPr>
        <w:spacing w:after="0" w:line="360" w:lineRule="auto"/>
        <w:rPr>
          <w:rFonts w:eastAsia="Times New Roman" w:cs="Tahoma"/>
          <w:lang w:eastAsia="es-ES"/>
        </w:rPr>
      </w:pPr>
    </w:p>
    <w:p w14:paraId="3708CAAB" w14:textId="77777777" w:rsidR="00EE357C" w:rsidRPr="00CA7743" w:rsidRDefault="00EE357C" w:rsidP="00773978">
      <w:pPr>
        <w:spacing w:after="0" w:line="360" w:lineRule="auto"/>
        <w:rPr>
          <w:rFonts w:eastAsia="Times New Roman" w:cs="Tahoma"/>
          <w:lang w:eastAsia="es-ES"/>
        </w:rPr>
      </w:pPr>
    </w:p>
    <w:p w14:paraId="05B88548" w14:textId="1923B931" w:rsidR="00E10D97" w:rsidRPr="00CA7743" w:rsidRDefault="00E10D97" w:rsidP="00773978">
      <w:pPr>
        <w:spacing w:after="0" w:line="360" w:lineRule="auto"/>
        <w:rPr>
          <w:rFonts w:eastAsia="Times New Roman" w:cs="Tahoma"/>
          <w:lang w:eastAsia="es-ES"/>
        </w:rPr>
      </w:pPr>
      <w:r w:rsidRPr="00CA7743">
        <w:rPr>
          <w:rFonts w:eastAsia="Times New Roman" w:cs="Tahoma"/>
          <w:lang w:eastAsia="es-ES"/>
        </w:rPr>
        <w:t xml:space="preserve">De lo anteriormente plasmado puede apreciarse que las respuestas remitidas por el Ayuntamiento de Toluca no satisfacen el requerimiento de información, pues no atienden de manera completa todos los contenidos requeridos. </w:t>
      </w:r>
    </w:p>
    <w:p w14:paraId="0A844D18" w14:textId="77777777" w:rsidR="00E10D97" w:rsidRPr="00CA7743" w:rsidRDefault="00E10D97" w:rsidP="00773978">
      <w:pPr>
        <w:spacing w:after="0" w:line="360" w:lineRule="auto"/>
        <w:rPr>
          <w:rFonts w:eastAsia="Times New Roman" w:cs="Tahoma"/>
          <w:lang w:eastAsia="es-ES"/>
        </w:rPr>
      </w:pPr>
    </w:p>
    <w:p w14:paraId="4C1C22D4" w14:textId="20B67F79" w:rsidR="00E10D97" w:rsidRPr="00CA7743" w:rsidRDefault="00E10D97" w:rsidP="00E10D97">
      <w:pPr>
        <w:spacing w:line="360" w:lineRule="auto"/>
        <w:rPr>
          <w:rFonts w:cs="Tahoma"/>
        </w:rPr>
      </w:pPr>
      <w:r w:rsidRPr="00CA7743">
        <w:rPr>
          <w:rFonts w:cs="Tahoma"/>
        </w:rPr>
        <w:t xml:space="preserve">Al respecto, resulta ilustrador el Criterio orientador </w:t>
      </w:r>
      <w:r w:rsidR="00EE357C" w:rsidRPr="00CA7743">
        <w:rPr>
          <w:rFonts w:cs="Tahoma"/>
        </w:rPr>
        <w:t>SO/0</w:t>
      </w:r>
      <w:r w:rsidRPr="00CA7743">
        <w:rPr>
          <w:rFonts w:cs="Tahoma"/>
        </w:rPr>
        <w:t>02/</w:t>
      </w:r>
      <w:r w:rsidR="00EE357C" w:rsidRPr="00CA7743">
        <w:rPr>
          <w:rFonts w:cs="Tahoma"/>
        </w:rPr>
        <w:t>20</w:t>
      </w:r>
      <w:r w:rsidRPr="00CA7743">
        <w:rPr>
          <w:rFonts w:cs="Tahoma"/>
        </w:rPr>
        <w:t>17, emitido por el entonces Pleno del Instituto de Transparencia, Acceso a la Información Pública y Protección de Datos Personales, de rubro y texto siguientes:</w:t>
      </w:r>
    </w:p>
    <w:p w14:paraId="6E710E48" w14:textId="77777777" w:rsidR="00E10D97" w:rsidRPr="00CA7743" w:rsidRDefault="00E10D97" w:rsidP="00E10D97">
      <w:pPr>
        <w:pStyle w:val="Prrafodelista"/>
        <w:spacing w:line="360" w:lineRule="auto"/>
        <w:rPr>
          <w:rFonts w:cs="Tahoma"/>
          <w:szCs w:val="22"/>
        </w:rPr>
      </w:pPr>
    </w:p>
    <w:p w14:paraId="023DD63F" w14:textId="77777777" w:rsidR="00E10D97" w:rsidRPr="00CA7743" w:rsidRDefault="00E10D97" w:rsidP="00E10D97">
      <w:pPr>
        <w:pStyle w:val="Prrafodelista"/>
        <w:spacing w:line="360" w:lineRule="auto"/>
        <w:ind w:right="567"/>
        <w:rPr>
          <w:rFonts w:cs="Tahoma"/>
          <w:i/>
          <w:sz w:val="20"/>
          <w:szCs w:val="22"/>
        </w:rPr>
      </w:pPr>
      <w:r w:rsidRPr="00CA7743">
        <w:rPr>
          <w:rFonts w:cs="Tahoma"/>
          <w:b/>
          <w:i/>
          <w:sz w:val="20"/>
          <w:szCs w:val="22"/>
        </w:rPr>
        <w:t xml:space="preserve">Congruencia y exhaustividad. Sus alcances para garantizar el derecho de acceso a la información. </w:t>
      </w:r>
      <w:r w:rsidRPr="00CA7743">
        <w:rPr>
          <w:rFonts w:cs="Tahoma"/>
          <w:i/>
          <w:sz w:val="20"/>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7404907" w14:textId="77777777" w:rsidR="00E10D97" w:rsidRPr="00CA7743" w:rsidRDefault="00E10D97" w:rsidP="00E10D97">
      <w:pPr>
        <w:spacing w:line="360" w:lineRule="auto"/>
        <w:rPr>
          <w:rFonts w:cs="Tahoma"/>
        </w:rPr>
      </w:pPr>
    </w:p>
    <w:p w14:paraId="1950EC8E" w14:textId="51A286EE" w:rsidR="00E10D97" w:rsidRPr="00CA7743" w:rsidRDefault="00E10D97" w:rsidP="00E10D97">
      <w:pPr>
        <w:spacing w:line="360" w:lineRule="auto"/>
        <w:rPr>
          <w:rFonts w:cs="Tahoma"/>
        </w:rPr>
      </w:pPr>
      <w:r w:rsidRPr="00CA7743">
        <w:rPr>
          <w:rFonts w:cs="Tahoma"/>
        </w:rPr>
        <w:t>En resumidas cuentas, el Ayuntamiento de  Toluca no fue exhaustivo en la respuesta que otorgó al particular, pues omitió remitir los documentos</w:t>
      </w:r>
      <w:r w:rsidR="008E2D1D" w:rsidRPr="00CA7743">
        <w:rPr>
          <w:rFonts w:cs="Tahoma"/>
        </w:rPr>
        <w:t xml:space="preserve"> del periodo completo solicitado</w:t>
      </w:r>
      <w:r w:rsidR="00FC7EF5" w:rsidRPr="00CA7743">
        <w:rPr>
          <w:rFonts w:cs="Tahoma"/>
        </w:rPr>
        <w:t xml:space="preserve">. Así mismo, </w:t>
      </w:r>
      <w:r w:rsidR="008E2D1D" w:rsidRPr="00CA7743">
        <w:rPr>
          <w:rFonts w:cs="Tahoma"/>
        </w:rPr>
        <w:t>dentro de las Actas remitidas, no se proporcionaron completas, al omitirse el envío de varias de las Actas del periodo solicitado</w:t>
      </w:r>
      <w:r w:rsidR="00FE40AD" w:rsidRPr="00CA7743">
        <w:rPr>
          <w:rFonts w:cs="Tahoma"/>
        </w:rPr>
        <w:t xml:space="preserve">. </w:t>
      </w:r>
      <w:r w:rsidR="007370D6" w:rsidRPr="00CA7743">
        <w:rPr>
          <w:rFonts w:cs="Tahoma"/>
        </w:rPr>
        <w:t xml:space="preserve">De lo anterior, se cuenta con los elementos suficientes para determinar que el agravio deviene de  </w:t>
      </w:r>
      <w:r w:rsidR="007370D6" w:rsidRPr="00CA7743">
        <w:rPr>
          <w:rFonts w:cs="Tahoma"/>
          <w:b/>
        </w:rPr>
        <w:t>FUNDADO.</w:t>
      </w:r>
    </w:p>
    <w:p w14:paraId="379A595A" w14:textId="77777777" w:rsidR="00A80AC3" w:rsidRPr="00CA7743" w:rsidRDefault="00A80AC3" w:rsidP="00773978">
      <w:pPr>
        <w:spacing w:after="0" w:line="360" w:lineRule="auto"/>
        <w:rPr>
          <w:rFonts w:eastAsia="Times New Roman" w:cs="Tahoma"/>
          <w:lang w:eastAsia="es-ES"/>
        </w:rPr>
      </w:pPr>
    </w:p>
    <w:p w14:paraId="2AFF8710" w14:textId="701DCB9E" w:rsidR="00BA5F75" w:rsidRPr="00CA7743" w:rsidRDefault="00935C9C" w:rsidP="00773978">
      <w:pPr>
        <w:tabs>
          <w:tab w:val="left" w:pos="4962"/>
        </w:tabs>
        <w:spacing w:after="0" w:line="360" w:lineRule="auto"/>
        <w:contextualSpacing/>
        <w:rPr>
          <w:rFonts w:eastAsia="Calibri" w:cs="Times New Roman"/>
          <w:bCs/>
          <w:color w:val="000000"/>
        </w:rPr>
      </w:pPr>
      <w:r w:rsidRPr="00CA7743">
        <w:rPr>
          <w:rFonts w:eastAsia="Calibri" w:cs="Times New Roman"/>
          <w:bCs/>
          <w:color w:val="000000"/>
        </w:rPr>
        <w:t xml:space="preserve">De tal circunstancia para atender el requerimiento de la información, el Sujeto Obligado deberá realizar una búsqueda exhaustiva y razonable, en los archivos de </w:t>
      </w:r>
      <w:r w:rsidR="00E0322E" w:rsidRPr="00CA7743">
        <w:rPr>
          <w:rFonts w:eastAsia="Calibri" w:cs="Times New Roman"/>
          <w:bCs/>
          <w:color w:val="000000"/>
        </w:rPr>
        <w:t xml:space="preserve">todas las áreas que en razón de su competencia pudieran poseer la información, </w:t>
      </w:r>
      <w:r w:rsidRPr="00CA7743">
        <w:rPr>
          <w:rFonts w:eastAsia="Calibri" w:cs="Times New Roman"/>
          <w:bCs/>
          <w:color w:val="000000"/>
        </w:rPr>
        <w:t xml:space="preserve"> a efecto de que proporcione</w:t>
      </w:r>
      <w:r w:rsidR="00E0322E" w:rsidRPr="00CA7743">
        <w:rPr>
          <w:rFonts w:eastAsia="Calibri" w:cs="Times New Roman"/>
          <w:bCs/>
          <w:color w:val="000000"/>
        </w:rPr>
        <w:t xml:space="preserve"> </w:t>
      </w:r>
      <w:r w:rsidR="00E20F97" w:rsidRPr="00CA7743">
        <w:rPr>
          <w:rFonts w:eastAsia="Calibri" w:cs="Times New Roman"/>
          <w:bCs/>
          <w:color w:val="000000"/>
        </w:rPr>
        <w:t>las Actas del Comité de Transparencia faltantes así como las relativas al periodo primero al once de junio de dos mil veintici</w:t>
      </w:r>
      <w:r w:rsidR="003D1B76" w:rsidRPr="00CA7743">
        <w:rPr>
          <w:rFonts w:eastAsia="Calibri" w:cs="Times New Roman"/>
          <w:bCs/>
          <w:color w:val="000000"/>
        </w:rPr>
        <w:t>nco;</w:t>
      </w:r>
      <w:r w:rsidR="00E20F97" w:rsidRPr="00CA7743">
        <w:rPr>
          <w:rFonts w:eastAsia="Calibri" w:cs="Times New Roman"/>
          <w:bCs/>
          <w:color w:val="000000"/>
        </w:rPr>
        <w:t xml:space="preserve"> así mismo proporcione los oficios mediante los cuales los Servidores Públicos Habilitados, solicitaron se aprobara por parte del Comité de Transparencia, la ampliación de plazo para responder solicitudes de información, así como la clasificación de </w:t>
      </w:r>
      <w:r w:rsidR="00DC4DE7" w:rsidRPr="00CA7743">
        <w:rPr>
          <w:rFonts w:eastAsia="Calibri" w:cs="Times New Roman"/>
          <w:bCs/>
          <w:color w:val="000000"/>
        </w:rPr>
        <w:t>la información</w:t>
      </w:r>
      <w:r w:rsidR="003D1B76" w:rsidRPr="00CA7743">
        <w:rPr>
          <w:rFonts w:eastAsia="Calibri" w:cs="Times New Roman"/>
          <w:bCs/>
          <w:color w:val="000000"/>
        </w:rPr>
        <w:t xml:space="preserve"> del periodo primero de mayo a once de junio de dos mil veinticinco</w:t>
      </w:r>
      <w:r w:rsidR="009F05B7" w:rsidRPr="00CA7743">
        <w:rPr>
          <w:rFonts w:eastAsia="Calibri" w:cs="Times New Roman"/>
          <w:bCs/>
          <w:color w:val="000000"/>
        </w:rPr>
        <w:t xml:space="preserve">; </w:t>
      </w:r>
      <w:r w:rsidR="00BA5F75" w:rsidRPr="00CA7743">
        <w:rPr>
          <w:rFonts w:eastAsia="Calibri" w:cs="Tahoma"/>
          <w:bCs/>
        </w:rPr>
        <w:t>dicha</w:t>
      </w:r>
      <w:r w:rsidR="00BA5F75" w:rsidRPr="00CA7743">
        <w:rPr>
          <w:rFonts w:eastAsia="Times New Roman" w:cs="Tahoma"/>
          <w:bCs/>
          <w:iCs/>
          <w:szCs w:val="24"/>
          <w:lang w:val="es-ES" w:eastAsia="es-ES"/>
        </w:rPr>
        <w:t xml:space="preserve"> determinación toma relevancia, pues </w:t>
      </w:r>
      <w:r w:rsidR="00BA5F75" w:rsidRPr="00CA7743">
        <w:rPr>
          <w:rFonts w:eastAsia="Times New Roman" w:cs="Tahoma"/>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7ED311A" w14:textId="77777777" w:rsidR="00BA5F75" w:rsidRPr="00CA7743" w:rsidRDefault="00BA5F75" w:rsidP="00773978">
      <w:pPr>
        <w:tabs>
          <w:tab w:val="left" w:pos="4962"/>
        </w:tabs>
        <w:spacing w:after="0" w:line="360" w:lineRule="auto"/>
        <w:rPr>
          <w:rFonts w:eastAsia="Times New Roman" w:cs="Tahoma"/>
          <w:lang w:eastAsia="es-ES"/>
        </w:rPr>
      </w:pPr>
    </w:p>
    <w:p w14:paraId="51818670" w14:textId="77777777" w:rsidR="00BA5F75" w:rsidRPr="00CA7743" w:rsidRDefault="00BA5F75" w:rsidP="00773978">
      <w:pPr>
        <w:spacing w:after="0" w:line="360" w:lineRule="auto"/>
        <w:rPr>
          <w:rFonts w:eastAsia="Times New Roman" w:cs="Tahoma"/>
          <w:lang w:eastAsia="es-ES"/>
        </w:rPr>
      </w:pPr>
      <w:r w:rsidRPr="00CA7743">
        <w:rPr>
          <w:rFonts w:eastAsia="Times New Roman" w:cs="Tahoma"/>
          <w:lang w:eastAsia="es-ES"/>
        </w:rPr>
        <w:t xml:space="preserve">De esta manera, </w:t>
      </w:r>
      <w:r w:rsidRPr="00CA7743">
        <w:rPr>
          <w:rFonts w:eastAsia="Times New Roman" w:cs="Tahoma"/>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CA7743">
        <w:rPr>
          <w:rFonts w:eastAsia="Times New Roman" w:cs="Tahoma"/>
          <w:i/>
          <w:lang w:eastAsia="es-ES"/>
        </w:rPr>
        <w:t>ad hoc</w:t>
      </w:r>
      <w:r w:rsidRPr="00CA7743">
        <w:rPr>
          <w:rFonts w:eastAsia="Times New Roman" w:cs="Tahoma"/>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01172FB" w14:textId="77777777" w:rsidR="00BA5F75" w:rsidRPr="00CA7743" w:rsidRDefault="00BA5F75" w:rsidP="00773978">
      <w:pPr>
        <w:spacing w:after="0" w:line="360" w:lineRule="auto"/>
        <w:rPr>
          <w:rFonts w:eastAsia="Times New Roman" w:cs="Tahoma"/>
          <w:lang w:eastAsia="es-ES"/>
        </w:rPr>
      </w:pPr>
    </w:p>
    <w:p w14:paraId="3ADEF8C9" w14:textId="34BC73FA" w:rsidR="00CA02B6" w:rsidRPr="00CA7743" w:rsidRDefault="00BA5F75" w:rsidP="00B14F69">
      <w:pPr>
        <w:autoSpaceDE w:val="0"/>
        <w:autoSpaceDN w:val="0"/>
        <w:adjustRightInd w:val="0"/>
        <w:spacing w:line="360" w:lineRule="auto"/>
        <w:contextualSpacing/>
        <w:rPr>
          <w:rFonts w:eastAsia="Times New Roman" w:cs="Tahoma"/>
          <w:bCs/>
          <w:color w:val="000000" w:themeColor="text1"/>
          <w:lang w:val="es-ES" w:eastAsia="es-ES"/>
        </w:rPr>
      </w:pPr>
      <w:r w:rsidRPr="00CA7743">
        <w:rPr>
          <w:rFonts w:eastAsia="Times New Roman" w:cs="Tahoma"/>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p>
    <w:p w14:paraId="16FAFD15" w14:textId="77777777" w:rsidR="00CA02B6" w:rsidRPr="00CA7743" w:rsidRDefault="00CA02B6" w:rsidP="00CA02B6">
      <w:pPr>
        <w:spacing w:line="360" w:lineRule="auto"/>
        <w:contextualSpacing/>
        <w:rPr>
          <w:rFonts w:eastAsia="Times New Roman" w:cs="Tahoma"/>
          <w:bCs/>
          <w:color w:val="000000" w:themeColor="text1"/>
          <w:lang w:val="es-ES" w:eastAsia="es-ES"/>
        </w:rPr>
      </w:pPr>
    </w:p>
    <w:p w14:paraId="7DA5C583" w14:textId="43842969" w:rsidR="00935C9C" w:rsidRPr="00CA7743" w:rsidRDefault="00CA02B6" w:rsidP="00E0416F">
      <w:pPr>
        <w:tabs>
          <w:tab w:val="left" w:pos="4962"/>
        </w:tabs>
        <w:spacing w:after="0" w:line="360" w:lineRule="auto"/>
        <w:rPr>
          <w:rFonts w:eastAsia="Calibri" w:cs="Times New Roman"/>
          <w:bCs/>
          <w:iCs/>
          <w:color w:val="000000"/>
          <w:lang w:val="es-ES"/>
        </w:rPr>
      </w:pPr>
      <w:r w:rsidRPr="00CA7743">
        <w:rPr>
          <w:rFonts w:eastAsia="Times New Roman" w:cs="Tahoma"/>
          <w:color w:val="000000" w:themeColor="text1"/>
          <w:szCs w:val="24"/>
          <w:lang w:eastAsia="es-ES"/>
        </w:rPr>
        <w:t>De tal circunstancia, el Sujeto Obligado al entregar la información, deberá tomar en cuenta lo establecido en párrafos anteriores</w:t>
      </w:r>
      <w:r w:rsidR="00E0416F" w:rsidRPr="00CA7743">
        <w:rPr>
          <w:rFonts w:eastAsia="Times New Roman" w:cs="Tahoma"/>
          <w:color w:val="000000" w:themeColor="text1"/>
          <w:szCs w:val="24"/>
          <w:lang w:eastAsia="es-ES"/>
        </w:rPr>
        <w:t xml:space="preserve"> y</w:t>
      </w:r>
      <w:r w:rsidR="00935C9C" w:rsidRPr="00CA7743">
        <w:rPr>
          <w:rFonts w:eastAsia="Calibri" w:cs="Times New Roman"/>
          <w:bCs/>
          <w:iCs/>
          <w:color w:val="000000"/>
        </w:rPr>
        <w:t xml:space="preserve"> elaborar la versión pública respectiva; a</w:t>
      </w:r>
      <w:r w:rsidR="00935C9C" w:rsidRPr="00CA7743">
        <w:rPr>
          <w:rFonts w:eastAsia="Calibri" w:cs="Times New Roman"/>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B97333E" w14:textId="77777777" w:rsidR="00935C9C" w:rsidRPr="00CA7743" w:rsidRDefault="00935C9C" w:rsidP="00773978">
      <w:pPr>
        <w:spacing w:after="0" w:line="360" w:lineRule="auto"/>
        <w:rPr>
          <w:rFonts w:eastAsia="Calibri" w:cs="Times New Roman"/>
          <w:bCs/>
          <w:iCs/>
          <w:color w:val="000000"/>
          <w:lang w:val="es-ES"/>
        </w:rPr>
      </w:pPr>
    </w:p>
    <w:p w14:paraId="5295A6B7" w14:textId="77777777" w:rsidR="00935C9C" w:rsidRPr="00CA7743" w:rsidRDefault="00935C9C" w:rsidP="00773978">
      <w:pPr>
        <w:spacing w:after="0" w:line="360" w:lineRule="auto"/>
        <w:rPr>
          <w:rFonts w:eastAsia="Calibri" w:cs="Times New Roman"/>
          <w:bCs/>
          <w:iCs/>
          <w:color w:val="000000"/>
          <w:lang w:val="es-ES"/>
        </w:rPr>
      </w:pPr>
      <w:r w:rsidRPr="00CA7743">
        <w:rPr>
          <w:rFonts w:eastAsia="Calibri" w:cs="Times New Roman"/>
          <w:bCs/>
          <w:iCs/>
          <w:color w:val="000000"/>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E13F2E0" w14:textId="77777777" w:rsidR="00935C9C" w:rsidRPr="00CA7743" w:rsidRDefault="00935C9C" w:rsidP="00773978">
      <w:pPr>
        <w:spacing w:after="0" w:line="360" w:lineRule="auto"/>
        <w:rPr>
          <w:rFonts w:eastAsia="Calibri" w:cs="Tahoma"/>
          <w:color w:val="000000"/>
        </w:rPr>
      </w:pPr>
    </w:p>
    <w:p w14:paraId="55CAB4FA" w14:textId="77777777" w:rsidR="0079001B" w:rsidRPr="00CA7743" w:rsidRDefault="0079001B" w:rsidP="00773978">
      <w:pPr>
        <w:spacing w:after="0" w:line="360" w:lineRule="auto"/>
        <w:rPr>
          <w:rFonts w:eastAsia="Calibri" w:cs="Tahoma"/>
          <w:color w:val="000000"/>
        </w:rPr>
      </w:pPr>
    </w:p>
    <w:p w14:paraId="36982C10" w14:textId="77777777" w:rsidR="004528C0" w:rsidRPr="00CA7743" w:rsidRDefault="004528C0" w:rsidP="00773978">
      <w:pPr>
        <w:spacing w:after="0" w:line="360" w:lineRule="auto"/>
        <w:contextualSpacing/>
        <w:rPr>
          <w:rFonts w:eastAsia="Times New Roman" w:cs="Tahoma"/>
          <w:b/>
          <w:bCs/>
          <w:iCs/>
          <w:lang w:val="es-ES" w:eastAsia="es-ES"/>
        </w:rPr>
      </w:pPr>
      <w:r w:rsidRPr="00CA7743">
        <w:rPr>
          <w:rFonts w:eastAsia="Times New Roman" w:cs="Tahoma"/>
          <w:b/>
          <w:bCs/>
          <w:iCs/>
          <w:lang w:val="es-ES" w:eastAsia="es-ES"/>
        </w:rPr>
        <w:t>SEXTO. Decisión</w:t>
      </w:r>
    </w:p>
    <w:p w14:paraId="06DF2121" w14:textId="77777777" w:rsidR="004528C0" w:rsidRPr="00CA7743" w:rsidRDefault="004528C0" w:rsidP="00773978">
      <w:pPr>
        <w:spacing w:after="0" w:line="360" w:lineRule="auto"/>
        <w:contextualSpacing/>
        <w:rPr>
          <w:rFonts w:eastAsia="Times New Roman" w:cs="Tahoma"/>
          <w:iCs/>
          <w:lang w:val="es-ES" w:eastAsia="es-ES"/>
        </w:rPr>
      </w:pPr>
    </w:p>
    <w:p w14:paraId="515F40B3" w14:textId="536D6602" w:rsidR="004528C0" w:rsidRPr="00CA7743" w:rsidRDefault="004528C0" w:rsidP="00773978">
      <w:pPr>
        <w:spacing w:after="0" w:line="360" w:lineRule="auto"/>
        <w:contextualSpacing/>
        <w:rPr>
          <w:rFonts w:eastAsia="Times New Roman" w:cs="Tahoma"/>
          <w:iCs/>
          <w:lang w:val="es-ES" w:eastAsia="es-ES"/>
        </w:rPr>
      </w:pPr>
      <w:r w:rsidRPr="00CA7743">
        <w:rPr>
          <w:rFonts w:eastAsia="Times New Roman" w:cs="Tahoma"/>
          <w:iCs/>
          <w:lang w:val="es-ES" w:eastAsia="es-ES"/>
        </w:rPr>
        <w:t>Con fundamento en el artículo 186, fracción III, de la Ley de Transparencia y Acceso a la Información Pública del Estado de México y Municipios, este Instituto considera procedente</w:t>
      </w:r>
    </w:p>
    <w:p w14:paraId="781E2DFA" w14:textId="15A49B81" w:rsidR="004528C0" w:rsidRPr="00CA7743" w:rsidRDefault="00E0416F" w:rsidP="00773978">
      <w:pPr>
        <w:tabs>
          <w:tab w:val="left" w:pos="4962"/>
        </w:tabs>
        <w:spacing w:after="0" w:line="360" w:lineRule="auto"/>
        <w:contextualSpacing/>
        <w:rPr>
          <w:rFonts w:eastAsia="Times New Roman" w:cs="Tahoma"/>
          <w:iCs/>
          <w:lang w:val="es-ES" w:eastAsia="es-ES"/>
        </w:rPr>
      </w:pPr>
      <w:r w:rsidRPr="00CA7743">
        <w:rPr>
          <w:rFonts w:eastAsia="Times New Roman" w:cs="Tahoma"/>
          <w:b/>
          <w:bCs/>
          <w:iCs/>
          <w:lang w:val="es-ES" w:eastAsia="es-ES"/>
        </w:rPr>
        <w:t>MODIFI</w:t>
      </w:r>
      <w:r w:rsidR="004528C0" w:rsidRPr="00CA7743">
        <w:rPr>
          <w:rFonts w:eastAsia="Times New Roman" w:cs="Tahoma"/>
          <w:b/>
          <w:bCs/>
          <w:iCs/>
          <w:lang w:val="es-ES" w:eastAsia="es-ES"/>
        </w:rPr>
        <w:t>CAR</w:t>
      </w:r>
      <w:r w:rsidR="004528C0" w:rsidRPr="00CA7743">
        <w:rPr>
          <w:rFonts w:eastAsia="Times New Roman" w:cs="Tahoma"/>
          <w:iCs/>
          <w:lang w:val="es-ES" w:eastAsia="es-ES"/>
        </w:rPr>
        <w:t xml:space="preserve"> la respuesta otorgada a la</w:t>
      </w:r>
      <w:r w:rsidR="00865A09" w:rsidRPr="00CA7743">
        <w:rPr>
          <w:rFonts w:eastAsia="Times New Roman" w:cs="Tahoma"/>
          <w:iCs/>
          <w:lang w:val="es-ES" w:eastAsia="es-ES"/>
        </w:rPr>
        <w:t>s</w:t>
      </w:r>
      <w:r w:rsidR="004528C0" w:rsidRPr="00CA7743">
        <w:rPr>
          <w:rFonts w:eastAsia="Times New Roman" w:cs="Tahoma"/>
          <w:iCs/>
          <w:lang w:val="es-ES" w:eastAsia="es-ES"/>
        </w:rPr>
        <w:t xml:space="preserve"> solicitud</w:t>
      </w:r>
      <w:r w:rsidR="00865A09" w:rsidRPr="00CA7743">
        <w:rPr>
          <w:rFonts w:eastAsia="Times New Roman" w:cs="Tahoma"/>
          <w:iCs/>
          <w:lang w:val="es-ES" w:eastAsia="es-ES"/>
        </w:rPr>
        <w:t xml:space="preserve">es de información </w:t>
      </w:r>
      <w:r w:rsidR="00DC4DE7" w:rsidRPr="00CA7743">
        <w:rPr>
          <w:rFonts w:eastAsia="Times New Roman" w:cs="Tahoma"/>
          <w:iCs/>
          <w:lang w:val="es-ES" w:eastAsia="es-ES"/>
        </w:rPr>
        <w:t xml:space="preserve"> </w:t>
      </w:r>
      <w:r w:rsidR="00DC4DE7" w:rsidRPr="00CA7743">
        <w:rPr>
          <w:rFonts w:eastAsia="Times New Roman" w:cs="Tahoma"/>
          <w:b/>
          <w:iCs/>
          <w:lang w:val="es-ES" w:eastAsia="es-ES"/>
        </w:rPr>
        <w:t>03374/TOLUCA/IP/2025,  03375/TOLUCA/IP/2025, 03378/TOLUCA/IP/2025 y   03376/TOLUCA/IP/2025</w:t>
      </w:r>
      <w:r w:rsidR="00865A09" w:rsidRPr="00CA7743">
        <w:rPr>
          <w:rFonts w:eastAsia="Times New Roman" w:cs="Tahoma"/>
          <w:iCs/>
          <w:lang w:val="es-ES" w:eastAsia="es-ES"/>
        </w:rPr>
        <w:t xml:space="preserve">, </w:t>
      </w:r>
      <w:r w:rsidR="004528C0" w:rsidRPr="00CA7743">
        <w:rPr>
          <w:rFonts w:eastAsia="Times New Roman" w:cs="Tahoma"/>
          <w:iCs/>
          <w:lang w:val="es-ES" w:eastAsia="es-ES"/>
        </w:rPr>
        <w:t>a efecto de que, previa búsqueda exhaustiva y razonable en las unidades administrativas competentes, entregue, en su caso, en versión pública,</w:t>
      </w:r>
      <w:r w:rsidR="008E0FB5" w:rsidRPr="00CA7743">
        <w:rPr>
          <w:rFonts w:eastAsia="Times New Roman" w:cs="Tahoma"/>
          <w:iCs/>
          <w:lang w:val="es-ES" w:eastAsia="es-ES"/>
        </w:rPr>
        <w:t xml:space="preserve"> </w:t>
      </w:r>
      <w:r w:rsidR="00865A09" w:rsidRPr="00CA7743">
        <w:rPr>
          <w:rFonts w:eastAsia="Times New Roman" w:cs="Tahoma"/>
          <w:iCs/>
          <w:lang w:val="es-ES" w:eastAsia="es-ES"/>
        </w:rPr>
        <w:t>los documentos donde conste la información faltante.</w:t>
      </w:r>
    </w:p>
    <w:p w14:paraId="73070220" w14:textId="77777777" w:rsidR="00D15CC6" w:rsidRPr="00CA7743" w:rsidRDefault="00D15CC6" w:rsidP="00773978">
      <w:pPr>
        <w:tabs>
          <w:tab w:val="left" w:pos="4962"/>
        </w:tabs>
        <w:spacing w:after="0" w:line="360" w:lineRule="auto"/>
        <w:contextualSpacing/>
        <w:rPr>
          <w:rFonts w:eastAsia="Times New Roman" w:cs="Tahoma"/>
          <w:iCs/>
          <w:lang w:eastAsia="es-ES"/>
        </w:rPr>
      </w:pPr>
    </w:p>
    <w:p w14:paraId="7ECF696D" w14:textId="3A48206A" w:rsidR="009B45E2" w:rsidRPr="00CA7743" w:rsidRDefault="0099645E" w:rsidP="00773978">
      <w:pPr>
        <w:spacing w:after="0" w:line="360" w:lineRule="auto"/>
        <w:contextualSpacing/>
        <w:rPr>
          <w:rFonts w:eastAsia="Times New Roman" w:cs="Tahoma"/>
          <w:b/>
          <w:bCs/>
          <w:iCs/>
          <w:lang w:val="es-ES" w:eastAsia="es-ES"/>
        </w:rPr>
      </w:pPr>
      <w:r w:rsidRPr="00CA7743">
        <w:rPr>
          <w:rFonts w:eastAsia="Times New Roman" w:cs="Tahoma"/>
          <w:b/>
          <w:bCs/>
          <w:iCs/>
          <w:lang w:val="es-ES" w:eastAsia="es-ES"/>
        </w:rPr>
        <w:t>Términos de la Resolución para conocimiento del Particular</w:t>
      </w:r>
    </w:p>
    <w:p w14:paraId="6A047520" w14:textId="77777777" w:rsidR="004528C0" w:rsidRPr="00CA7743" w:rsidRDefault="004528C0" w:rsidP="00773978">
      <w:pPr>
        <w:spacing w:after="0" w:line="360" w:lineRule="auto"/>
        <w:contextualSpacing/>
        <w:rPr>
          <w:rFonts w:eastAsia="Times New Roman" w:cs="Tahoma"/>
          <w:iCs/>
          <w:lang w:val="es-ES" w:eastAsia="es-ES"/>
        </w:rPr>
      </w:pPr>
    </w:p>
    <w:p w14:paraId="6779B395" w14:textId="6F412B2C" w:rsidR="00664865" w:rsidRPr="00CA7743" w:rsidRDefault="00BB55CC" w:rsidP="00773978">
      <w:pPr>
        <w:spacing w:after="0" w:line="360" w:lineRule="auto"/>
        <w:contextualSpacing/>
      </w:pPr>
      <w:r w:rsidRPr="00CA7743">
        <w:t xml:space="preserve">Se le hace del conocimiento a la Particular, que, en el presente caso, se le concede la razón, toda vez que el Sujeto Obligado </w:t>
      </w:r>
      <w:r w:rsidR="00E0416F" w:rsidRPr="00CA7743">
        <w:t xml:space="preserve">no </w:t>
      </w:r>
      <w:r w:rsidR="00865A09" w:rsidRPr="00CA7743">
        <w:t xml:space="preserve">entregó la </w:t>
      </w:r>
      <w:r w:rsidR="00E57F83" w:rsidRPr="00CA7743">
        <w:t>información</w:t>
      </w:r>
      <w:r w:rsidR="00865A09" w:rsidRPr="00CA7743">
        <w:t xml:space="preserve"> completa, por lo que deberá realizar nueva búsqueda en </w:t>
      </w:r>
      <w:r w:rsidR="00E57F83" w:rsidRPr="00CA7743">
        <w:t>las</w:t>
      </w:r>
      <w:r w:rsidR="00865A09" w:rsidRPr="00CA7743">
        <w:t xml:space="preserve"> </w:t>
      </w:r>
      <w:r w:rsidR="00E57F83" w:rsidRPr="00CA7743">
        <w:t>áreas</w:t>
      </w:r>
      <w:r w:rsidR="00865A09" w:rsidRPr="00CA7743">
        <w:t xml:space="preserve"> competentes y entregarla vía SAIMEX</w:t>
      </w:r>
    </w:p>
    <w:p w14:paraId="67756420" w14:textId="77777777" w:rsidR="008E0FB5" w:rsidRPr="00CA7743" w:rsidRDefault="008E0FB5" w:rsidP="00773978">
      <w:pPr>
        <w:spacing w:after="0" w:line="360" w:lineRule="auto"/>
        <w:contextualSpacing/>
      </w:pPr>
    </w:p>
    <w:p w14:paraId="2A3E1EA8" w14:textId="3C6037DA" w:rsidR="00AF7D2D" w:rsidRPr="00CA7743" w:rsidRDefault="006D59E7" w:rsidP="00773978">
      <w:pPr>
        <w:spacing w:after="0" w:line="360" w:lineRule="auto"/>
        <w:contextualSpacing/>
      </w:pPr>
      <w:r w:rsidRPr="00CA7743">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59869A6" w14:textId="77777777" w:rsidR="006D59E7" w:rsidRPr="00CA7743" w:rsidRDefault="006D59E7" w:rsidP="00773978">
      <w:pPr>
        <w:spacing w:after="0" w:line="360" w:lineRule="auto"/>
        <w:contextualSpacing/>
      </w:pPr>
    </w:p>
    <w:p w14:paraId="2346E822" w14:textId="77777777" w:rsidR="006D59E7" w:rsidRPr="00CA7743" w:rsidRDefault="006D59E7" w:rsidP="00773978">
      <w:pPr>
        <w:spacing w:after="0" w:line="360" w:lineRule="auto"/>
        <w:contextualSpacing/>
      </w:pPr>
      <w:r w:rsidRPr="00CA7743">
        <w:t>Por lo expuesto y fundado, este Pleno:</w:t>
      </w:r>
    </w:p>
    <w:p w14:paraId="72442AD4" w14:textId="77777777" w:rsidR="006D59E7" w:rsidRPr="00CA7743" w:rsidRDefault="006D59E7" w:rsidP="00773978">
      <w:pPr>
        <w:spacing w:after="0" w:line="360" w:lineRule="auto"/>
        <w:contextualSpacing/>
      </w:pPr>
    </w:p>
    <w:p w14:paraId="0213E5CF" w14:textId="3C2BF5FC" w:rsidR="006D59E7" w:rsidRPr="00CA7743" w:rsidRDefault="006D59E7" w:rsidP="00773978">
      <w:pPr>
        <w:spacing w:after="0" w:line="360" w:lineRule="auto"/>
        <w:contextualSpacing/>
        <w:jc w:val="center"/>
        <w:rPr>
          <w:b/>
          <w:bCs/>
        </w:rPr>
      </w:pPr>
      <w:r w:rsidRPr="00CA7743">
        <w:rPr>
          <w:b/>
          <w:bCs/>
        </w:rPr>
        <w:t>R E S U E L V E</w:t>
      </w:r>
    </w:p>
    <w:p w14:paraId="377690E8" w14:textId="77777777" w:rsidR="00A56E19" w:rsidRPr="00CA7743" w:rsidRDefault="00A56E19" w:rsidP="00773978">
      <w:pPr>
        <w:spacing w:after="0" w:line="360" w:lineRule="auto"/>
        <w:contextualSpacing/>
        <w:jc w:val="center"/>
        <w:rPr>
          <w:b/>
          <w:bCs/>
        </w:rPr>
      </w:pPr>
    </w:p>
    <w:p w14:paraId="5D8B7CB4" w14:textId="54A01F6D" w:rsidR="00671B91" w:rsidRPr="00CA7743" w:rsidRDefault="00671B91" w:rsidP="00773978">
      <w:pPr>
        <w:spacing w:after="0" w:line="360" w:lineRule="auto"/>
        <w:contextualSpacing/>
      </w:pPr>
      <w:r w:rsidRPr="00CA7743">
        <w:rPr>
          <w:b/>
          <w:bCs/>
        </w:rPr>
        <w:t>PRIMERO.</w:t>
      </w:r>
      <w:r w:rsidRPr="00CA7743">
        <w:t xml:space="preserve"> Se </w:t>
      </w:r>
      <w:r w:rsidR="00E0416F" w:rsidRPr="00CA7743">
        <w:rPr>
          <w:b/>
          <w:bCs/>
        </w:rPr>
        <w:t>MODIFI</w:t>
      </w:r>
      <w:r w:rsidRPr="00CA7743">
        <w:rPr>
          <w:b/>
          <w:bCs/>
        </w:rPr>
        <w:t>CA</w:t>
      </w:r>
      <w:r w:rsidRPr="00CA7743">
        <w:t xml:space="preserve"> la respuesta entregada por el </w:t>
      </w:r>
      <w:r w:rsidR="0029572E" w:rsidRPr="00CA7743">
        <w:t xml:space="preserve">Ayuntamiento de </w:t>
      </w:r>
      <w:r w:rsidR="000319DB" w:rsidRPr="00CA7743">
        <w:t>Toluca</w:t>
      </w:r>
      <w:r w:rsidR="00E0416F" w:rsidRPr="00CA7743">
        <w:t xml:space="preserve"> </w:t>
      </w:r>
      <w:r w:rsidRPr="00CA7743">
        <w:t>a la</w:t>
      </w:r>
      <w:r w:rsidR="0057694C" w:rsidRPr="00CA7743">
        <w:t>s</w:t>
      </w:r>
      <w:r w:rsidR="00A56E19" w:rsidRPr="00CA7743">
        <w:t xml:space="preserve"> </w:t>
      </w:r>
      <w:r w:rsidRPr="00CA7743">
        <w:t>solicitud</w:t>
      </w:r>
      <w:r w:rsidR="0057694C" w:rsidRPr="00CA7743">
        <w:t>es</w:t>
      </w:r>
      <w:r w:rsidRPr="00CA7743">
        <w:t xml:space="preserve"> de información</w:t>
      </w:r>
      <w:r w:rsidR="003A5923" w:rsidRPr="00CA7743">
        <w:rPr>
          <w:rFonts w:ascii="Verdana" w:hAnsi="Verdana"/>
          <w:color w:val="FF0000"/>
        </w:rPr>
        <w:t xml:space="preserve"> </w:t>
      </w:r>
      <w:r w:rsidR="00620998" w:rsidRPr="00CA7743">
        <w:rPr>
          <w:b/>
        </w:rPr>
        <w:t>03374/TOLUCA/IP/2025,  03375/TOLUCA/IP/2025, 03378/TOLUCA/IP/2025 y   03376/TOLUCA/IP/2025</w:t>
      </w:r>
      <w:r w:rsidR="00E57F83" w:rsidRPr="00CA7743">
        <w:t>,</w:t>
      </w:r>
      <w:r w:rsidRPr="00CA7743">
        <w:t xml:space="preserve"> por resultar </w:t>
      </w:r>
      <w:r w:rsidRPr="00CA7743">
        <w:rPr>
          <w:b/>
          <w:bCs/>
        </w:rPr>
        <w:t xml:space="preserve">FUNDADAS </w:t>
      </w:r>
      <w:r w:rsidRPr="00CA7743">
        <w:t>las razones o</w:t>
      </w:r>
      <w:r w:rsidR="003A5923" w:rsidRPr="00CA7743">
        <w:t xml:space="preserve"> </w:t>
      </w:r>
      <w:r w:rsidRPr="00CA7743">
        <w:t>motivos de inconformidad hechos valer por el Recurrente, en términos de los</w:t>
      </w:r>
      <w:r w:rsidR="00A56E19" w:rsidRPr="00CA7743">
        <w:t xml:space="preserve"> </w:t>
      </w:r>
      <w:r w:rsidRPr="00CA7743">
        <w:t>considerandos QUINTO y SEXTO de la presente Resolución.</w:t>
      </w:r>
    </w:p>
    <w:p w14:paraId="4B3BE06E" w14:textId="77777777" w:rsidR="00671B91" w:rsidRPr="00CA7743" w:rsidRDefault="00671B91" w:rsidP="00773978">
      <w:pPr>
        <w:spacing w:after="0" w:line="360" w:lineRule="auto"/>
        <w:contextualSpacing/>
        <w:jc w:val="left"/>
        <w:rPr>
          <w:b/>
          <w:bCs/>
        </w:rPr>
      </w:pPr>
    </w:p>
    <w:p w14:paraId="37372121" w14:textId="58649C8D" w:rsidR="00671B91" w:rsidRPr="00CA7743" w:rsidRDefault="00671B91" w:rsidP="00773978">
      <w:pPr>
        <w:spacing w:after="0" w:line="360" w:lineRule="auto"/>
        <w:contextualSpacing/>
      </w:pPr>
      <w:r w:rsidRPr="00CA7743">
        <w:rPr>
          <w:b/>
          <w:bCs/>
        </w:rPr>
        <w:t>SEGUNDO</w:t>
      </w:r>
      <w:r w:rsidRPr="00CA7743">
        <w:t xml:space="preserve">. Se </w:t>
      </w:r>
      <w:r w:rsidRPr="00CA7743">
        <w:rPr>
          <w:b/>
          <w:bCs/>
        </w:rPr>
        <w:t>ORDENA</w:t>
      </w:r>
      <w:r w:rsidRPr="00CA7743">
        <w:t xml:space="preserve"> al Sujeto Obligado, a efecto de que previa búsqueda exhaustiva</w:t>
      </w:r>
      <w:r w:rsidR="003A5923" w:rsidRPr="00CA7743">
        <w:t xml:space="preserve"> </w:t>
      </w:r>
      <w:r w:rsidRPr="00CA7743">
        <w:t>y razonable, en los archivos de las unidades administrativas competentes, entregue a</w:t>
      </w:r>
      <w:r w:rsidR="003A5923" w:rsidRPr="00CA7743">
        <w:t xml:space="preserve"> </w:t>
      </w:r>
      <w:r w:rsidRPr="00CA7743">
        <w:t>través del Sistema de Acceso a la Información Mexiquense (SAIMEX), en</w:t>
      </w:r>
      <w:r w:rsidR="003A5923" w:rsidRPr="00CA7743">
        <w:t xml:space="preserve"> </w:t>
      </w:r>
      <w:r w:rsidR="00E57F83" w:rsidRPr="00CA7743">
        <w:t xml:space="preserve">su caso en </w:t>
      </w:r>
      <w:r w:rsidRPr="00CA7743">
        <w:t xml:space="preserve">versión </w:t>
      </w:r>
      <w:r w:rsidR="00222A40" w:rsidRPr="00CA7743">
        <w:t>pública, lo</w:t>
      </w:r>
      <w:r w:rsidR="00E57F83" w:rsidRPr="00CA7743">
        <w:t xml:space="preserve">s documentos donde conste lo siguiente: </w:t>
      </w:r>
    </w:p>
    <w:p w14:paraId="1A16A2EF" w14:textId="77777777" w:rsidR="00E57F83" w:rsidRPr="00CA7743" w:rsidRDefault="00E57F83" w:rsidP="00773978">
      <w:pPr>
        <w:spacing w:after="0" w:line="360" w:lineRule="auto"/>
        <w:contextualSpacing/>
        <w:rPr>
          <w:rFonts w:eastAsia="Calibri" w:cs="Times New Roman"/>
          <w:bCs/>
          <w:color w:val="000000"/>
        </w:rPr>
      </w:pPr>
    </w:p>
    <w:p w14:paraId="53C7A909" w14:textId="53F69BD0" w:rsidR="001412C2" w:rsidRPr="00CA7743" w:rsidRDefault="00EE357C" w:rsidP="00620998">
      <w:pPr>
        <w:spacing w:after="0" w:line="360" w:lineRule="auto"/>
        <w:ind w:left="567"/>
        <w:contextualSpacing/>
        <w:rPr>
          <w:rFonts w:eastAsia="Calibri" w:cs="Times New Roman"/>
          <w:bCs/>
          <w:color w:val="000000"/>
        </w:rPr>
      </w:pPr>
      <w:r w:rsidRPr="00CA7743">
        <w:rPr>
          <w:rFonts w:eastAsia="Calibri" w:cs="Times New Roman"/>
          <w:bCs/>
          <w:color w:val="000000"/>
        </w:rPr>
        <w:t>1</w:t>
      </w:r>
      <w:r w:rsidR="003D6686" w:rsidRPr="00CA7743">
        <w:rPr>
          <w:rFonts w:eastAsia="Calibri" w:cs="Times New Roman"/>
          <w:bCs/>
          <w:color w:val="000000"/>
        </w:rPr>
        <w:t xml:space="preserve">. Las Actas </w:t>
      </w:r>
      <w:r w:rsidRPr="00CA7743">
        <w:rPr>
          <w:rFonts w:eastAsia="Calibri" w:cs="Times New Roman"/>
          <w:bCs/>
          <w:color w:val="000000"/>
        </w:rPr>
        <w:t xml:space="preserve">faltantes </w:t>
      </w:r>
      <w:r w:rsidR="003D6686" w:rsidRPr="00CA7743">
        <w:rPr>
          <w:rFonts w:eastAsia="Calibri" w:cs="Times New Roman"/>
          <w:bCs/>
          <w:color w:val="000000"/>
        </w:rPr>
        <w:t xml:space="preserve">del Comité de Transparencia donde se aprobó la prórroga para dar atención a </w:t>
      </w:r>
      <w:r w:rsidRPr="00CA7743">
        <w:rPr>
          <w:rFonts w:eastAsia="Calibri" w:cs="Times New Roman"/>
          <w:bCs/>
          <w:color w:val="000000"/>
        </w:rPr>
        <w:t>solicitudes de</w:t>
      </w:r>
      <w:r w:rsidR="003D6686" w:rsidRPr="00CA7743">
        <w:rPr>
          <w:rFonts w:eastAsia="Calibri" w:cs="Times New Roman"/>
          <w:bCs/>
          <w:color w:val="000000"/>
        </w:rPr>
        <w:t xml:space="preserve"> información, </w:t>
      </w:r>
      <w:r w:rsidR="001412C2" w:rsidRPr="00CA7743">
        <w:rPr>
          <w:rFonts w:eastAsia="Calibri" w:cs="Times New Roman"/>
          <w:bCs/>
          <w:color w:val="000000"/>
        </w:rPr>
        <w:t>así como la clasificación de información del periodo primero</w:t>
      </w:r>
      <w:r w:rsidRPr="00CA7743">
        <w:rPr>
          <w:rFonts w:eastAsia="Calibri" w:cs="Times New Roman"/>
          <w:bCs/>
          <w:color w:val="000000"/>
        </w:rPr>
        <w:t xml:space="preserve"> de enero</w:t>
      </w:r>
      <w:r w:rsidR="001412C2" w:rsidRPr="00CA7743">
        <w:rPr>
          <w:rFonts w:eastAsia="Calibri" w:cs="Times New Roman"/>
          <w:bCs/>
          <w:color w:val="000000"/>
        </w:rPr>
        <w:t xml:space="preserve"> al once de junio de dos mil veinticinco.</w:t>
      </w:r>
    </w:p>
    <w:p w14:paraId="1DE2834C" w14:textId="77777777" w:rsidR="000319DB" w:rsidRPr="00CA7743" w:rsidRDefault="000319DB" w:rsidP="00620998">
      <w:pPr>
        <w:spacing w:after="0" w:line="360" w:lineRule="auto"/>
        <w:ind w:left="567"/>
        <w:contextualSpacing/>
        <w:rPr>
          <w:rFonts w:eastAsia="Calibri" w:cs="Times New Roman"/>
          <w:bCs/>
          <w:color w:val="000000"/>
        </w:rPr>
      </w:pPr>
    </w:p>
    <w:p w14:paraId="54FA5E1E" w14:textId="3B54919E" w:rsidR="00E57F83" w:rsidRPr="00CA7743" w:rsidRDefault="00EE357C" w:rsidP="001412C2">
      <w:pPr>
        <w:spacing w:after="0" w:line="360" w:lineRule="auto"/>
        <w:ind w:left="567"/>
        <w:contextualSpacing/>
        <w:rPr>
          <w:rFonts w:eastAsia="Calibri" w:cs="Times New Roman"/>
          <w:bCs/>
          <w:color w:val="000000"/>
        </w:rPr>
      </w:pPr>
      <w:r w:rsidRPr="00CA7743">
        <w:rPr>
          <w:rFonts w:eastAsia="Calibri" w:cs="Times New Roman"/>
          <w:bCs/>
          <w:color w:val="000000"/>
        </w:rPr>
        <w:t>2</w:t>
      </w:r>
      <w:r w:rsidR="001412C2" w:rsidRPr="00CA7743">
        <w:rPr>
          <w:rFonts w:eastAsia="Calibri" w:cs="Times New Roman"/>
          <w:bCs/>
          <w:color w:val="000000"/>
        </w:rPr>
        <w:t>. L</w:t>
      </w:r>
      <w:r w:rsidR="00620998" w:rsidRPr="00CA7743">
        <w:rPr>
          <w:rFonts w:eastAsia="Calibri" w:cs="Times New Roman"/>
          <w:bCs/>
          <w:color w:val="000000"/>
        </w:rPr>
        <w:t>os oficios</w:t>
      </w:r>
      <w:r w:rsidRPr="00CA7743">
        <w:rPr>
          <w:rFonts w:eastAsia="Calibri" w:cs="Times New Roman"/>
          <w:bCs/>
          <w:color w:val="000000"/>
        </w:rPr>
        <w:t xml:space="preserve"> faltantes</w:t>
      </w:r>
      <w:r w:rsidR="00620998" w:rsidRPr="00CA7743">
        <w:rPr>
          <w:rFonts w:eastAsia="Calibri" w:cs="Times New Roman"/>
          <w:bCs/>
          <w:color w:val="000000"/>
        </w:rPr>
        <w:t xml:space="preserve"> mediante los cuales los Servidores Públicos Habilitados, solicitaron se aprobara por parte del Comité de Transparencia, la ampliación de plazo para responder solicitudes de información, así como la clasificación de la información</w:t>
      </w:r>
      <w:r w:rsidR="00527F61" w:rsidRPr="00CA7743">
        <w:rPr>
          <w:rFonts w:eastAsia="Calibri" w:cs="Times New Roman"/>
          <w:bCs/>
          <w:color w:val="000000"/>
        </w:rPr>
        <w:t xml:space="preserve"> </w:t>
      </w:r>
      <w:r w:rsidR="000319DB" w:rsidRPr="00CA7743">
        <w:rPr>
          <w:rFonts w:eastAsia="Calibri" w:cs="Times New Roman"/>
          <w:bCs/>
          <w:color w:val="000000"/>
        </w:rPr>
        <w:t>correspondientes al</w:t>
      </w:r>
      <w:r w:rsidR="00527F61" w:rsidRPr="00CA7743">
        <w:rPr>
          <w:rFonts w:eastAsia="Calibri" w:cs="Times New Roman"/>
          <w:bCs/>
          <w:color w:val="000000"/>
        </w:rPr>
        <w:t xml:space="preserve"> periodo primero </w:t>
      </w:r>
      <w:r w:rsidRPr="00CA7743">
        <w:rPr>
          <w:rFonts w:eastAsia="Calibri" w:cs="Times New Roman"/>
          <w:bCs/>
          <w:color w:val="000000"/>
        </w:rPr>
        <w:t>de enero</w:t>
      </w:r>
      <w:r w:rsidR="00527F61" w:rsidRPr="00CA7743">
        <w:rPr>
          <w:rFonts w:eastAsia="Calibri" w:cs="Times New Roman"/>
          <w:bCs/>
          <w:color w:val="000000"/>
        </w:rPr>
        <w:t xml:space="preserve"> a</w:t>
      </w:r>
      <w:r w:rsidRPr="00CA7743">
        <w:rPr>
          <w:rFonts w:eastAsia="Calibri" w:cs="Times New Roman"/>
          <w:bCs/>
          <w:color w:val="000000"/>
        </w:rPr>
        <w:t>l</w:t>
      </w:r>
      <w:r w:rsidR="00527F61" w:rsidRPr="00CA7743">
        <w:rPr>
          <w:rFonts w:eastAsia="Calibri" w:cs="Times New Roman"/>
          <w:bCs/>
          <w:color w:val="000000"/>
        </w:rPr>
        <w:t xml:space="preserve"> once de junio de dos mil veinticinco. </w:t>
      </w:r>
    </w:p>
    <w:p w14:paraId="01FE746C" w14:textId="77777777" w:rsidR="00527F61" w:rsidRPr="00CA7743" w:rsidRDefault="00527F61" w:rsidP="00773978">
      <w:pPr>
        <w:spacing w:after="0" w:line="360" w:lineRule="auto"/>
        <w:contextualSpacing/>
      </w:pPr>
    </w:p>
    <w:p w14:paraId="7E8F622A" w14:textId="073B4857" w:rsidR="00671B91" w:rsidRPr="00CA7743" w:rsidRDefault="00671B91" w:rsidP="00773978">
      <w:pPr>
        <w:spacing w:after="0" w:line="360" w:lineRule="auto"/>
        <w:contextualSpacing/>
      </w:pPr>
      <w:r w:rsidRPr="00CA7743">
        <w:t>Además</w:t>
      </w:r>
      <w:r w:rsidR="00E0416F" w:rsidRPr="00CA7743">
        <w:t xml:space="preserve">, </w:t>
      </w:r>
      <w:r w:rsidRPr="00CA7743">
        <w:t>deberá proporcionar el Acuerdo de Clasificación donde el</w:t>
      </w:r>
      <w:r w:rsidR="00222A40" w:rsidRPr="00CA7743">
        <w:t xml:space="preserve"> </w:t>
      </w:r>
      <w:r w:rsidRPr="00CA7743">
        <w:t>Comité de Transparencia, confirme la eliminación de los datos</w:t>
      </w:r>
      <w:r w:rsidR="008E0FB5" w:rsidRPr="00CA7743">
        <w:t xml:space="preserve"> o información</w:t>
      </w:r>
      <w:r w:rsidRPr="00CA7743">
        <w:t>, en la versión pública, de</w:t>
      </w:r>
      <w:r w:rsidR="00222A40" w:rsidRPr="00CA7743">
        <w:t xml:space="preserve"> </w:t>
      </w:r>
      <w:r w:rsidRPr="00CA7743">
        <w:t>conformidad con los artículos 49, fracciones II y VIII y 132, fracción II, de la Ley de</w:t>
      </w:r>
      <w:r w:rsidR="00222A40" w:rsidRPr="00CA7743">
        <w:t xml:space="preserve"> </w:t>
      </w:r>
      <w:r w:rsidRPr="00CA7743">
        <w:t>Transparencia y Acceso a la Información Pública del Estado de México y Municipios.</w:t>
      </w:r>
    </w:p>
    <w:p w14:paraId="2A62B20B" w14:textId="77777777" w:rsidR="00E67882" w:rsidRPr="00CA7743" w:rsidRDefault="00E67882" w:rsidP="00773978">
      <w:pPr>
        <w:spacing w:after="0" w:line="360" w:lineRule="auto"/>
        <w:contextualSpacing/>
      </w:pPr>
    </w:p>
    <w:p w14:paraId="56348D88" w14:textId="7AD6C040" w:rsidR="002966D0" w:rsidRPr="00CA7743" w:rsidRDefault="002966D0" w:rsidP="00773978">
      <w:pPr>
        <w:spacing w:after="0" w:line="360" w:lineRule="auto"/>
        <w:contextualSpacing/>
      </w:pPr>
      <w:r w:rsidRPr="00CA7743">
        <w:rPr>
          <w:b/>
          <w:bCs/>
        </w:rPr>
        <w:t>TERCERO. NOTIFÍQUESE</w:t>
      </w:r>
      <w:r w:rsidRPr="00CA7743">
        <w:t xml:space="preserve"> </w:t>
      </w:r>
      <w:r w:rsidR="00D15CC6" w:rsidRPr="00CA7743">
        <w:rPr>
          <w:b/>
        </w:rPr>
        <w:t>VÍA SAIMEX</w:t>
      </w:r>
      <w:r w:rsidR="00D15CC6" w:rsidRPr="00CA7743">
        <w:t xml:space="preserve">, </w:t>
      </w:r>
      <w:r w:rsidRPr="00CA7743">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B3019BF" w14:textId="77777777" w:rsidR="00903FF3" w:rsidRPr="00CA7743" w:rsidRDefault="00903FF3" w:rsidP="00773978">
      <w:pPr>
        <w:spacing w:after="0" w:line="360" w:lineRule="auto"/>
        <w:contextualSpacing/>
      </w:pPr>
    </w:p>
    <w:p w14:paraId="2FCE815A" w14:textId="72675371" w:rsidR="00903FF3" w:rsidRPr="00CA7743" w:rsidRDefault="00903FF3" w:rsidP="00773978">
      <w:pPr>
        <w:spacing w:after="0" w:line="360" w:lineRule="auto"/>
        <w:contextualSpacing/>
      </w:pPr>
      <w:r w:rsidRPr="00CA7743">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F22196" w14:textId="77777777" w:rsidR="00903FF3" w:rsidRPr="00CA7743" w:rsidRDefault="00903FF3" w:rsidP="00773978">
      <w:pPr>
        <w:spacing w:after="0" w:line="360" w:lineRule="auto"/>
        <w:contextualSpacing/>
      </w:pPr>
    </w:p>
    <w:p w14:paraId="134A90AE" w14:textId="71CDBB8D" w:rsidR="00A41EB9" w:rsidRPr="00CA7743" w:rsidRDefault="00A41EB9" w:rsidP="00773978">
      <w:pPr>
        <w:spacing w:after="0" w:line="360" w:lineRule="auto"/>
        <w:contextualSpacing/>
      </w:pPr>
      <w:r w:rsidRPr="00CA7743">
        <w:rPr>
          <w:b/>
          <w:bCs/>
        </w:rPr>
        <w:t>CUARTO. NOTIFÍQUESE</w:t>
      </w:r>
      <w:r w:rsidRPr="00CA7743">
        <w:t xml:space="preserve"> </w:t>
      </w:r>
      <w:r w:rsidR="00D15CC6" w:rsidRPr="00CA7743">
        <w:rPr>
          <w:b/>
        </w:rPr>
        <w:t>VÍA SAIMEX</w:t>
      </w:r>
      <w:r w:rsidR="00D15CC6" w:rsidRPr="00CA7743">
        <w:t xml:space="preserve"> </w:t>
      </w:r>
      <w:r w:rsidRPr="00CA7743">
        <w:t xml:space="preserve">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5A4B7D51" w14:textId="77777777" w:rsidR="00A41EB9" w:rsidRPr="00CA7743" w:rsidRDefault="00A41EB9" w:rsidP="00773978">
      <w:pPr>
        <w:spacing w:after="0" w:line="360" w:lineRule="auto"/>
        <w:contextualSpacing/>
      </w:pPr>
    </w:p>
    <w:p w14:paraId="4949882F" w14:textId="2BCFA8AA" w:rsidR="00A41EB9" w:rsidRDefault="00AE7D7A" w:rsidP="00773978">
      <w:pPr>
        <w:spacing w:after="0" w:line="360" w:lineRule="auto"/>
        <w:contextualSpacing/>
      </w:pPr>
      <w:r w:rsidRPr="00CA7743">
        <w:t xml:space="preserve">ASÍ LO RESUELVE, POR </w:t>
      </w:r>
      <w:r w:rsidRPr="0044498D">
        <w:rPr>
          <w:b/>
        </w:rPr>
        <w:t>UNANIMIDAD</w:t>
      </w:r>
      <w:r w:rsidRPr="00CA7743">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84217" w:rsidRPr="00CA7743">
        <w:t xml:space="preserve"> (AUSENCIA JUSTIFICADA)</w:t>
      </w:r>
      <w:r w:rsidRPr="00CA7743">
        <w:t xml:space="preserve">, EN LA </w:t>
      </w:r>
      <w:r w:rsidR="00137FE5" w:rsidRPr="00CA7743">
        <w:t>CUADRAGÉSIMA QUINTA</w:t>
      </w:r>
      <w:r w:rsidRPr="00CA7743">
        <w:t xml:space="preserve"> SESIÓN ORDINARIA, CELEBRADA EL </w:t>
      </w:r>
      <w:r w:rsidR="0044498D">
        <w:t>DIECISIETE DE DICIEM</w:t>
      </w:r>
      <w:r w:rsidR="006706CA" w:rsidRPr="00CA7743">
        <w:t>BRE</w:t>
      </w:r>
      <w:r w:rsidRPr="00CA7743">
        <w:t xml:space="preserve">  DE DOS MIL VEINTI</w:t>
      </w:r>
      <w:r w:rsidR="006706CA" w:rsidRPr="00CA7743">
        <w:t>CINCO</w:t>
      </w:r>
      <w:r w:rsidRPr="00CA7743">
        <w:t>, ANTE EL SECRETARIO TÉCNICO DEL PLENO, ALEXIS TAPIA RAMÍREZ.</w:t>
      </w:r>
    </w:p>
    <w:p w14:paraId="32CFAE63" w14:textId="77777777" w:rsidR="00A41EB9" w:rsidRDefault="00A41EB9" w:rsidP="00773978">
      <w:pPr>
        <w:spacing w:after="0" w:line="360" w:lineRule="auto"/>
        <w:contextualSpacing/>
      </w:pPr>
    </w:p>
    <w:p w14:paraId="179505B9" w14:textId="77777777" w:rsidR="00A41EB9" w:rsidRDefault="00A41EB9" w:rsidP="00773978">
      <w:pPr>
        <w:spacing w:after="0" w:line="360" w:lineRule="auto"/>
        <w:contextualSpacing/>
      </w:pPr>
    </w:p>
    <w:p w14:paraId="3CF1EFD9" w14:textId="77777777" w:rsidR="00A41EB9" w:rsidRDefault="00A41EB9" w:rsidP="00773978">
      <w:pPr>
        <w:spacing w:after="0" w:line="360" w:lineRule="auto"/>
        <w:contextualSpacing/>
      </w:pPr>
    </w:p>
    <w:p w14:paraId="00EBCEEB" w14:textId="77777777" w:rsidR="00A41EB9" w:rsidRDefault="00A41EB9" w:rsidP="00773978">
      <w:pPr>
        <w:spacing w:after="0" w:line="360" w:lineRule="auto"/>
        <w:contextualSpacing/>
      </w:pPr>
    </w:p>
    <w:p w14:paraId="17BD76D7" w14:textId="77777777" w:rsidR="00A41EB9" w:rsidRDefault="00A41EB9" w:rsidP="00773978">
      <w:pPr>
        <w:spacing w:after="0" w:line="360" w:lineRule="auto"/>
        <w:contextualSpacing/>
      </w:pPr>
    </w:p>
    <w:p w14:paraId="340AE13B" w14:textId="77777777" w:rsidR="00A41EB9" w:rsidRDefault="00A41EB9" w:rsidP="00773978">
      <w:pPr>
        <w:spacing w:after="0" w:line="360" w:lineRule="auto"/>
        <w:contextualSpacing/>
      </w:pPr>
    </w:p>
    <w:p w14:paraId="6E1FC283" w14:textId="77777777" w:rsidR="00A41EB9" w:rsidRDefault="00A41EB9" w:rsidP="00773978">
      <w:pPr>
        <w:spacing w:after="0" w:line="360" w:lineRule="auto"/>
        <w:contextualSpacing/>
      </w:pPr>
    </w:p>
    <w:p w14:paraId="74295718" w14:textId="77777777" w:rsidR="00A41EB9" w:rsidRDefault="00A41EB9" w:rsidP="00773978">
      <w:pPr>
        <w:spacing w:after="0" w:line="360" w:lineRule="auto"/>
        <w:contextualSpacing/>
      </w:pPr>
    </w:p>
    <w:p w14:paraId="095817D5" w14:textId="77777777" w:rsidR="00A41EB9" w:rsidRDefault="00A41EB9" w:rsidP="00773978">
      <w:pPr>
        <w:spacing w:after="0" w:line="360" w:lineRule="auto"/>
        <w:contextualSpacing/>
      </w:pPr>
    </w:p>
    <w:p w14:paraId="22F90CDA" w14:textId="77777777" w:rsidR="00A41EB9" w:rsidRDefault="00A41EB9" w:rsidP="00773978">
      <w:pPr>
        <w:spacing w:after="0" w:line="360" w:lineRule="auto"/>
        <w:contextualSpacing/>
      </w:pPr>
    </w:p>
    <w:p w14:paraId="010FC6BA" w14:textId="77777777" w:rsidR="00A41EB9" w:rsidRDefault="00A41EB9" w:rsidP="00773978">
      <w:pPr>
        <w:spacing w:after="0" w:line="360" w:lineRule="auto"/>
        <w:contextualSpacing/>
      </w:pPr>
    </w:p>
    <w:p w14:paraId="309F1885" w14:textId="77777777" w:rsidR="00A41EB9" w:rsidRDefault="00A41EB9" w:rsidP="00773978">
      <w:pPr>
        <w:spacing w:after="0" w:line="360" w:lineRule="auto"/>
        <w:contextualSpacing/>
      </w:pPr>
    </w:p>
    <w:p w14:paraId="5C087ED1" w14:textId="77777777" w:rsidR="00A41EB9" w:rsidRDefault="00A41EB9" w:rsidP="00773978">
      <w:pPr>
        <w:spacing w:after="0" w:line="360" w:lineRule="auto"/>
        <w:contextualSpacing/>
      </w:pPr>
    </w:p>
    <w:p w14:paraId="13039579" w14:textId="77777777" w:rsidR="00A41EB9" w:rsidRDefault="00A41EB9" w:rsidP="00773978">
      <w:pPr>
        <w:spacing w:after="0" w:line="360" w:lineRule="auto"/>
        <w:contextualSpacing/>
      </w:pPr>
    </w:p>
    <w:p w14:paraId="46C8719C" w14:textId="77777777" w:rsidR="00A41EB9" w:rsidRDefault="00A41EB9" w:rsidP="00773978">
      <w:pPr>
        <w:spacing w:after="0" w:line="360" w:lineRule="auto"/>
        <w:contextualSpacing/>
      </w:pPr>
    </w:p>
    <w:p w14:paraId="33C7B461" w14:textId="77777777" w:rsidR="00A41EB9" w:rsidRDefault="00A41EB9" w:rsidP="00773978">
      <w:pPr>
        <w:spacing w:after="0" w:line="360" w:lineRule="auto"/>
        <w:contextualSpacing/>
      </w:pPr>
    </w:p>
    <w:p w14:paraId="64B3667C" w14:textId="77777777" w:rsidR="00A41EB9" w:rsidRDefault="00A41EB9" w:rsidP="00773978">
      <w:pPr>
        <w:spacing w:after="0" w:line="360" w:lineRule="auto"/>
        <w:contextualSpacing/>
      </w:pPr>
    </w:p>
    <w:p w14:paraId="3EFCAC48" w14:textId="77777777" w:rsidR="00A41EB9" w:rsidRDefault="00A41EB9" w:rsidP="00773978">
      <w:pPr>
        <w:spacing w:after="0" w:line="360" w:lineRule="auto"/>
        <w:contextualSpacing/>
      </w:pPr>
    </w:p>
    <w:p w14:paraId="4765F64D" w14:textId="77777777" w:rsidR="00A41EB9" w:rsidRPr="006D59E7" w:rsidRDefault="00A41EB9" w:rsidP="00773978">
      <w:pPr>
        <w:spacing w:after="0" w:line="360" w:lineRule="auto"/>
        <w:contextualSpacing/>
        <w:rPr>
          <w:b/>
          <w:bCs/>
        </w:rPr>
      </w:pPr>
    </w:p>
    <w:sectPr w:rsidR="00A41EB9" w:rsidRPr="006D59E7" w:rsidSect="00254117">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2F1D3" w14:textId="77777777" w:rsidR="00833448" w:rsidRDefault="00833448">
      <w:pPr>
        <w:spacing w:after="0" w:line="240" w:lineRule="auto"/>
      </w:pPr>
      <w:r>
        <w:separator/>
      </w:r>
    </w:p>
  </w:endnote>
  <w:endnote w:type="continuationSeparator" w:id="0">
    <w:p w14:paraId="62366450" w14:textId="77777777" w:rsidR="00833448" w:rsidRDefault="0083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137FE5" w:rsidRDefault="00137F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65BB4">
      <w:rPr>
        <w:b/>
        <w:noProof/>
        <w:color w:val="000000"/>
        <w:sz w:val="24"/>
        <w:szCs w:val="24"/>
      </w:rPr>
      <w:t>18</w:t>
    </w:r>
    <w:r>
      <w:rPr>
        <w:b/>
        <w:color w:val="000000"/>
        <w:sz w:val="24"/>
        <w:szCs w:val="24"/>
      </w:rPr>
      <w:fldChar w:fldCharType="end"/>
    </w:r>
  </w:p>
  <w:p w14:paraId="7EB9860B" w14:textId="77777777" w:rsidR="00137FE5" w:rsidRDefault="00137FE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77777777" w:rsidR="00137FE5" w:rsidRDefault="00137F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76587">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76587">
      <w:rPr>
        <w:b/>
        <w:noProof/>
        <w:color w:val="000000"/>
        <w:sz w:val="24"/>
        <w:szCs w:val="24"/>
      </w:rPr>
      <w:t>18</w:t>
    </w:r>
    <w:r>
      <w:rPr>
        <w:b/>
        <w:color w:val="000000"/>
        <w:sz w:val="24"/>
        <w:szCs w:val="24"/>
      </w:rPr>
      <w:fldChar w:fldCharType="end"/>
    </w:r>
  </w:p>
  <w:p w14:paraId="0D7FA8D9" w14:textId="77777777" w:rsidR="00137FE5" w:rsidRDefault="00137FE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137FE5" w:rsidRDefault="00137FE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3344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33448">
      <w:rPr>
        <w:b/>
        <w:noProof/>
        <w:color w:val="000000"/>
        <w:sz w:val="24"/>
        <w:szCs w:val="24"/>
      </w:rPr>
      <w:t>1</w:t>
    </w:r>
    <w:r>
      <w:rPr>
        <w:b/>
        <w:color w:val="000000"/>
        <w:sz w:val="24"/>
        <w:szCs w:val="24"/>
      </w:rPr>
      <w:fldChar w:fldCharType="end"/>
    </w:r>
  </w:p>
  <w:p w14:paraId="6796AF5F" w14:textId="77777777" w:rsidR="00137FE5" w:rsidRDefault="00137FE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88D9E" w14:textId="77777777" w:rsidR="00833448" w:rsidRDefault="00833448">
      <w:pPr>
        <w:spacing w:after="0" w:line="240" w:lineRule="auto"/>
      </w:pPr>
      <w:r>
        <w:separator/>
      </w:r>
    </w:p>
  </w:footnote>
  <w:footnote w:type="continuationSeparator" w:id="0">
    <w:p w14:paraId="1235EEE8" w14:textId="77777777" w:rsidR="00833448" w:rsidRDefault="00833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137FE5" w:rsidRDefault="00137FE5">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37FE5" w14:paraId="10C29E94" w14:textId="77777777">
      <w:trPr>
        <w:trHeight w:val="132"/>
      </w:trPr>
      <w:tc>
        <w:tcPr>
          <w:tcW w:w="2691" w:type="dxa"/>
        </w:tcPr>
        <w:p w14:paraId="7D85A4B8" w14:textId="77777777" w:rsidR="00137FE5" w:rsidRDefault="00137FE5">
          <w:pPr>
            <w:tabs>
              <w:tab w:val="right" w:pos="8838"/>
            </w:tabs>
            <w:ind w:right="-105"/>
            <w:rPr>
              <w:b/>
            </w:rPr>
          </w:pPr>
          <w:r>
            <w:rPr>
              <w:b/>
            </w:rPr>
            <w:t>Recurso de Revisión:</w:t>
          </w:r>
        </w:p>
      </w:tc>
      <w:tc>
        <w:tcPr>
          <w:tcW w:w="3405" w:type="dxa"/>
        </w:tcPr>
        <w:p w14:paraId="0B0D1A9D" w14:textId="77777777" w:rsidR="00137FE5" w:rsidRDefault="00137FE5">
          <w:pPr>
            <w:tabs>
              <w:tab w:val="right" w:pos="8838"/>
            </w:tabs>
            <w:ind w:left="-28" w:right="-32"/>
          </w:pPr>
          <w:r>
            <w:t>03846/INFOEM/IP/RR/2020</w:t>
          </w:r>
        </w:p>
      </w:tc>
    </w:tr>
    <w:tr w:rsidR="00137FE5" w14:paraId="2F47AC72" w14:textId="77777777">
      <w:trPr>
        <w:trHeight w:val="261"/>
      </w:trPr>
      <w:tc>
        <w:tcPr>
          <w:tcW w:w="2691" w:type="dxa"/>
        </w:tcPr>
        <w:p w14:paraId="154A4752" w14:textId="77777777" w:rsidR="00137FE5" w:rsidRDefault="00137FE5">
          <w:pPr>
            <w:tabs>
              <w:tab w:val="right" w:pos="8838"/>
            </w:tabs>
            <w:ind w:right="-105"/>
            <w:rPr>
              <w:b/>
            </w:rPr>
          </w:pPr>
          <w:r>
            <w:rPr>
              <w:b/>
            </w:rPr>
            <w:t>Sujeto Obligado:</w:t>
          </w:r>
        </w:p>
      </w:tc>
      <w:tc>
        <w:tcPr>
          <w:tcW w:w="3405" w:type="dxa"/>
        </w:tcPr>
        <w:p w14:paraId="5D9EC711" w14:textId="77777777" w:rsidR="00137FE5" w:rsidRDefault="00137FE5">
          <w:pPr>
            <w:tabs>
              <w:tab w:val="right" w:pos="8838"/>
            </w:tabs>
            <w:ind w:right="-32"/>
          </w:pPr>
          <w:r>
            <w:t>Ayuntamiento de Temascalcingo</w:t>
          </w:r>
        </w:p>
      </w:tc>
    </w:tr>
    <w:tr w:rsidR="00137FE5" w14:paraId="11FBB450" w14:textId="77777777">
      <w:trPr>
        <w:trHeight w:val="261"/>
      </w:trPr>
      <w:tc>
        <w:tcPr>
          <w:tcW w:w="2691" w:type="dxa"/>
        </w:tcPr>
        <w:p w14:paraId="6BAF6003" w14:textId="77777777" w:rsidR="00137FE5" w:rsidRDefault="00137FE5">
          <w:pPr>
            <w:tabs>
              <w:tab w:val="right" w:pos="8838"/>
            </w:tabs>
            <w:ind w:right="-105"/>
            <w:rPr>
              <w:b/>
            </w:rPr>
          </w:pPr>
          <w:r>
            <w:rPr>
              <w:b/>
            </w:rPr>
            <w:t>Comisionado Ponente:</w:t>
          </w:r>
        </w:p>
      </w:tc>
      <w:tc>
        <w:tcPr>
          <w:tcW w:w="3405" w:type="dxa"/>
        </w:tcPr>
        <w:p w14:paraId="420341AF" w14:textId="77777777" w:rsidR="00137FE5" w:rsidRDefault="00137FE5">
          <w:pPr>
            <w:tabs>
              <w:tab w:val="right" w:pos="8838"/>
            </w:tabs>
            <w:ind w:right="-32"/>
            <w:rPr>
              <w:b/>
            </w:rPr>
          </w:pPr>
          <w:r>
            <w:t>Luis Gustavo Parra Noriega</w:t>
          </w:r>
        </w:p>
      </w:tc>
    </w:tr>
  </w:tbl>
  <w:p w14:paraId="00411D75" w14:textId="77777777" w:rsidR="00137FE5" w:rsidRDefault="00833448">
    <w:pPr>
      <w:pBdr>
        <w:top w:val="nil"/>
        <w:left w:val="nil"/>
        <w:bottom w:val="nil"/>
        <w:right w:val="nil"/>
        <w:between w:val="nil"/>
      </w:pBdr>
      <w:tabs>
        <w:tab w:val="center" w:pos="4419"/>
        <w:tab w:val="right" w:pos="8838"/>
      </w:tabs>
      <w:spacing w:after="0" w:line="240" w:lineRule="auto"/>
      <w:rPr>
        <w:color w:val="000000"/>
      </w:rPr>
    </w:pPr>
    <w:r>
      <w:rPr>
        <w:color w:val="000000"/>
      </w:rPr>
      <w:pict w14:anchorId="3CBDC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77777777" w:rsidR="00137FE5" w:rsidRDefault="00137FE5">
    <w:pPr>
      <w:widowControl w:val="0"/>
      <w:pBdr>
        <w:top w:val="nil"/>
        <w:left w:val="nil"/>
        <w:bottom w:val="nil"/>
        <w:right w:val="nil"/>
        <w:between w:val="nil"/>
      </w:pBdr>
      <w:spacing w:after="0" w:line="276" w:lineRule="auto"/>
      <w:jc w:val="left"/>
    </w:pPr>
  </w:p>
  <w:tbl>
    <w:tblPr>
      <w:tblStyle w:val="a0"/>
      <w:tblW w:w="6803"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137FE5" w14:paraId="40D5D5A3" w14:textId="77777777" w:rsidTr="00EE357C">
      <w:trPr>
        <w:trHeight w:val="138"/>
      </w:trPr>
      <w:tc>
        <w:tcPr>
          <w:tcW w:w="2551" w:type="dxa"/>
          <w:vAlign w:val="center"/>
        </w:tcPr>
        <w:p w14:paraId="1DB5C8D0" w14:textId="77777777" w:rsidR="00137FE5" w:rsidRDefault="00137FE5">
          <w:pPr>
            <w:tabs>
              <w:tab w:val="right" w:pos="8838"/>
            </w:tabs>
            <w:ind w:right="-105"/>
            <w:jc w:val="left"/>
            <w:rPr>
              <w:b/>
            </w:rPr>
          </w:pPr>
          <w:r>
            <w:rPr>
              <w:b/>
            </w:rPr>
            <w:t>Recurso de Revisión:</w:t>
          </w:r>
        </w:p>
      </w:tc>
      <w:tc>
        <w:tcPr>
          <w:tcW w:w="4252" w:type="dxa"/>
        </w:tcPr>
        <w:p w14:paraId="61E59D71" w14:textId="0005FACE" w:rsidR="00137FE5" w:rsidRDefault="00137FE5">
          <w:pPr>
            <w:tabs>
              <w:tab w:val="right" w:pos="8838"/>
            </w:tabs>
            <w:ind w:left="-113" w:right="57"/>
          </w:pPr>
          <w:r>
            <w:t>09221/INFOEM/IP/RR/2025 y acumulados</w:t>
          </w:r>
        </w:p>
      </w:tc>
    </w:tr>
    <w:tr w:rsidR="00137FE5" w14:paraId="7A281F30" w14:textId="77777777" w:rsidTr="00EE357C">
      <w:trPr>
        <w:trHeight w:val="273"/>
      </w:trPr>
      <w:tc>
        <w:tcPr>
          <w:tcW w:w="2551" w:type="dxa"/>
        </w:tcPr>
        <w:p w14:paraId="6671A308" w14:textId="77777777" w:rsidR="00137FE5" w:rsidRDefault="00137FE5">
          <w:pPr>
            <w:tabs>
              <w:tab w:val="right" w:pos="8838"/>
            </w:tabs>
            <w:ind w:right="-105"/>
            <w:rPr>
              <w:b/>
            </w:rPr>
          </w:pPr>
          <w:r>
            <w:rPr>
              <w:b/>
            </w:rPr>
            <w:t>Sujeto Obligado:</w:t>
          </w:r>
        </w:p>
      </w:tc>
      <w:tc>
        <w:tcPr>
          <w:tcW w:w="4252" w:type="dxa"/>
        </w:tcPr>
        <w:p w14:paraId="30885B6D" w14:textId="569C703C" w:rsidR="00137FE5" w:rsidRDefault="00137FE5" w:rsidP="00B60DBE">
          <w:pPr>
            <w:tabs>
              <w:tab w:val="right" w:pos="8838"/>
            </w:tabs>
            <w:ind w:left="-113" w:right="-113"/>
          </w:pPr>
          <w:r>
            <w:t>Ayuntamiento de Toluca</w:t>
          </w:r>
        </w:p>
      </w:tc>
    </w:tr>
    <w:tr w:rsidR="00137FE5" w14:paraId="00C22F2F" w14:textId="77777777" w:rsidTr="00EE357C">
      <w:trPr>
        <w:trHeight w:val="273"/>
      </w:trPr>
      <w:tc>
        <w:tcPr>
          <w:tcW w:w="2551" w:type="dxa"/>
        </w:tcPr>
        <w:p w14:paraId="70417649" w14:textId="77777777" w:rsidR="00137FE5" w:rsidRDefault="00137FE5">
          <w:pPr>
            <w:tabs>
              <w:tab w:val="right" w:pos="8838"/>
            </w:tabs>
            <w:ind w:right="-105"/>
            <w:rPr>
              <w:b/>
            </w:rPr>
          </w:pPr>
          <w:r>
            <w:rPr>
              <w:b/>
            </w:rPr>
            <w:t>Comisionado Ponente:</w:t>
          </w:r>
        </w:p>
      </w:tc>
      <w:tc>
        <w:tcPr>
          <w:tcW w:w="4252" w:type="dxa"/>
        </w:tcPr>
        <w:p w14:paraId="1A63C67B" w14:textId="77777777" w:rsidR="00137FE5" w:rsidRDefault="00137FE5">
          <w:pPr>
            <w:tabs>
              <w:tab w:val="right" w:pos="8838"/>
            </w:tabs>
            <w:ind w:left="-113" w:right="-170"/>
            <w:rPr>
              <w:b/>
            </w:rPr>
          </w:pPr>
          <w:r>
            <w:t>Luis Gustavo Parra Noriega</w:t>
          </w:r>
        </w:p>
      </w:tc>
    </w:tr>
  </w:tbl>
  <w:p w14:paraId="3498D107" w14:textId="77777777" w:rsidR="00137FE5" w:rsidRDefault="00833448">
    <w:pPr>
      <w:pBdr>
        <w:top w:val="nil"/>
        <w:left w:val="nil"/>
        <w:bottom w:val="nil"/>
        <w:right w:val="nil"/>
        <w:between w:val="nil"/>
      </w:pBdr>
      <w:tabs>
        <w:tab w:val="center" w:pos="4419"/>
        <w:tab w:val="right" w:pos="8838"/>
      </w:tabs>
      <w:spacing w:after="0" w:line="240" w:lineRule="auto"/>
      <w:rPr>
        <w:color w:val="000000"/>
      </w:rPr>
    </w:pPr>
    <w:r>
      <w:rPr>
        <w:color w:val="000000"/>
      </w:rPr>
      <w:pict w14:anchorId="1265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137FE5" w:rsidRDefault="00137FE5"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37FE5" w14:paraId="6B3232BD" w14:textId="77777777" w:rsidTr="00182020">
      <w:trPr>
        <w:trHeight w:val="132"/>
      </w:trPr>
      <w:tc>
        <w:tcPr>
          <w:tcW w:w="2551" w:type="dxa"/>
        </w:tcPr>
        <w:p w14:paraId="38F16E2F" w14:textId="77777777" w:rsidR="00137FE5" w:rsidRDefault="00137FE5">
          <w:pPr>
            <w:tabs>
              <w:tab w:val="right" w:pos="8838"/>
            </w:tabs>
            <w:ind w:right="-105"/>
            <w:rPr>
              <w:b/>
            </w:rPr>
          </w:pPr>
          <w:r>
            <w:rPr>
              <w:b/>
            </w:rPr>
            <w:t>Recurso de Revisión:</w:t>
          </w:r>
        </w:p>
      </w:tc>
      <w:tc>
        <w:tcPr>
          <w:tcW w:w="4253" w:type="dxa"/>
        </w:tcPr>
        <w:p w14:paraId="211CDC0A" w14:textId="520B8EBE" w:rsidR="00137FE5" w:rsidRDefault="00137FE5">
          <w:pPr>
            <w:tabs>
              <w:tab w:val="right" w:pos="8838"/>
            </w:tabs>
            <w:ind w:left="-111" w:right="-32"/>
          </w:pPr>
          <w:r>
            <w:t>09221/INFOEM/IP/RR/2025 y acumulados</w:t>
          </w:r>
        </w:p>
      </w:tc>
    </w:tr>
    <w:tr w:rsidR="00137FE5" w14:paraId="6AA3CC58" w14:textId="77777777" w:rsidTr="00182020">
      <w:trPr>
        <w:trHeight w:val="132"/>
      </w:trPr>
      <w:tc>
        <w:tcPr>
          <w:tcW w:w="2551" w:type="dxa"/>
        </w:tcPr>
        <w:p w14:paraId="7FD164F5" w14:textId="77777777" w:rsidR="00137FE5" w:rsidRDefault="00137FE5">
          <w:pPr>
            <w:tabs>
              <w:tab w:val="left" w:pos="1875"/>
            </w:tabs>
            <w:ind w:right="-105"/>
            <w:rPr>
              <w:b/>
            </w:rPr>
          </w:pPr>
          <w:r>
            <w:rPr>
              <w:b/>
            </w:rPr>
            <w:t>Recurrente:</w:t>
          </w:r>
          <w:r>
            <w:rPr>
              <w:b/>
            </w:rPr>
            <w:tab/>
          </w:r>
        </w:p>
      </w:tc>
      <w:tc>
        <w:tcPr>
          <w:tcW w:w="4253" w:type="dxa"/>
        </w:tcPr>
        <w:p w14:paraId="1F1B0537" w14:textId="64A617A2" w:rsidR="00137FE5" w:rsidRDefault="00137FE5">
          <w:pPr>
            <w:tabs>
              <w:tab w:val="right" w:pos="8838"/>
            </w:tabs>
            <w:ind w:left="-113"/>
          </w:pPr>
        </w:p>
      </w:tc>
    </w:tr>
    <w:tr w:rsidR="00137FE5" w14:paraId="5113CAA6" w14:textId="77777777" w:rsidTr="00182020">
      <w:trPr>
        <w:trHeight w:val="261"/>
      </w:trPr>
      <w:tc>
        <w:tcPr>
          <w:tcW w:w="2551" w:type="dxa"/>
        </w:tcPr>
        <w:p w14:paraId="28E3431B" w14:textId="77777777" w:rsidR="00137FE5" w:rsidRDefault="00137FE5">
          <w:pPr>
            <w:tabs>
              <w:tab w:val="right" w:pos="8838"/>
            </w:tabs>
            <w:ind w:right="-105"/>
            <w:rPr>
              <w:b/>
            </w:rPr>
          </w:pPr>
          <w:r>
            <w:rPr>
              <w:b/>
            </w:rPr>
            <w:t>Sujeto Obligado:</w:t>
          </w:r>
        </w:p>
      </w:tc>
      <w:tc>
        <w:tcPr>
          <w:tcW w:w="4253" w:type="dxa"/>
        </w:tcPr>
        <w:p w14:paraId="3192354E" w14:textId="6A72C5B5" w:rsidR="00137FE5" w:rsidRDefault="00137FE5">
          <w:pPr>
            <w:tabs>
              <w:tab w:val="right" w:pos="8838"/>
            </w:tabs>
            <w:ind w:left="-111" w:right="-32"/>
          </w:pPr>
          <w:r>
            <w:t>Ayuntamiento de Toluca</w:t>
          </w:r>
        </w:p>
      </w:tc>
    </w:tr>
    <w:tr w:rsidR="00137FE5" w14:paraId="5D4C2A35" w14:textId="77777777" w:rsidTr="00182020">
      <w:trPr>
        <w:trHeight w:val="261"/>
      </w:trPr>
      <w:tc>
        <w:tcPr>
          <w:tcW w:w="2551" w:type="dxa"/>
        </w:tcPr>
        <w:p w14:paraId="7F522FEC" w14:textId="77777777" w:rsidR="00137FE5" w:rsidRDefault="00137FE5">
          <w:pPr>
            <w:tabs>
              <w:tab w:val="right" w:pos="8838"/>
            </w:tabs>
            <w:ind w:right="-105"/>
            <w:rPr>
              <w:b/>
            </w:rPr>
          </w:pPr>
          <w:r>
            <w:rPr>
              <w:b/>
            </w:rPr>
            <w:t>Comisionado Ponente:</w:t>
          </w:r>
        </w:p>
      </w:tc>
      <w:tc>
        <w:tcPr>
          <w:tcW w:w="4253" w:type="dxa"/>
        </w:tcPr>
        <w:p w14:paraId="0F0566F9" w14:textId="77777777" w:rsidR="00137FE5" w:rsidRDefault="00137FE5">
          <w:pPr>
            <w:tabs>
              <w:tab w:val="right" w:pos="8838"/>
            </w:tabs>
            <w:ind w:left="-111" w:right="-32"/>
            <w:rPr>
              <w:b/>
            </w:rPr>
          </w:pPr>
          <w:r>
            <w:t>Luis Gustavo Parra Noriega</w:t>
          </w:r>
        </w:p>
      </w:tc>
    </w:tr>
  </w:tbl>
  <w:p w14:paraId="4DFC2598" w14:textId="77777777" w:rsidR="00137FE5" w:rsidRDefault="00833448"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5E307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5062"/>
    <w:rsid w:val="00016290"/>
    <w:rsid w:val="00021D8D"/>
    <w:rsid w:val="000229AF"/>
    <w:rsid w:val="00024F00"/>
    <w:rsid w:val="0002588C"/>
    <w:rsid w:val="00030404"/>
    <w:rsid w:val="0003084A"/>
    <w:rsid w:val="000319DB"/>
    <w:rsid w:val="00040A1A"/>
    <w:rsid w:val="0004408E"/>
    <w:rsid w:val="000525DA"/>
    <w:rsid w:val="0005404B"/>
    <w:rsid w:val="00061123"/>
    <w:rsid w:val="0007199C"/>
    <w:rsid w:val="000735F0"/>
    <w:rsid w:val="0007454B"/>
    <w:rsid w:val="000751D7"/>
    <w:rsid w:val="000760EC"/>
    <w:rsid w:val="00080CDD"/>
    <w:rsid w:val="000839BB"/>
    <w:rsid w:val="00092D0E"/>
    <w:rsid w:val="000939C6"/>
    <w:rsid w:val="00094BD9"/>
    <w:rsid w:val="000950E3"/>
    <w:rsid w:val="00095789"/>
    <w:rsid w:val="000A3DC3"/>
    <w:rsid w:val="000A4A44"/>
    <w:rsid w:val="000A4AA6"/>
    <w:rsid w:val="000A7F91"/>
    <w:rsid w:val="000B463C"/>
    <w:rsid w:val="000B51BE"/>
    <w:rsid w:val="000C0D96"/>
    <w:rsid w:val="000E6248"/>
    <w:rsid w:val="000F1944"/>
    <w:rsid w:val="00104C38"/>
    <w:rsid w:val="001065C6"/>
    <w:rsid w:val="00115D96"/>
    <w:rsid w:val="0011710B"/>
    <w:rsid w:val="0012063F"/>
    <w:rsid w:val="001209B4"/>
    <w:rsid w:val="001240CA"/>
    <w:rsid w:val="00124EDA"/>
    <w:rsid w:val="00130BC1"/>
    <w:rsid w:val="00136BF5"/>
    <w:rsid w:val="00137036"/>
    <w:rsid w:val="00137FE5"/>
    <w:rsid w:val="001412C2"/>
    <w:rsid w:val="00141D6C"/>
    <w:rsid w:val="00143765"/>
    <w:rsid w:val="001479C0"/>
    <w:rsid w:val="0015394D"/>
    <w:rsid w:val="001558BD"/>
    <w:rsid w:val="001636B3"/>
    <w:rsid w:val="0016538F"/>
    <w:rsid w:val="00165F1F"/>
    <w:rsid w:val="001664D6"/>
    <w:rsid w:val="00173C13"/>
    <w:rsid w:val="00174B8E"/>
    <w:rsid w:val="00174EDF"/>
    <w:rsid w:val="00180046"/>
    <w:rsid w:val="00182020"/>
    <w:rsid w:val="00185A17"/>
    <w:rsid w:val="00191605"/>
    <w:rsid w:val="00192C48"/>
    <w:rsid w:val="001B0019"/>
    <w:rsid w:val="001B2064"/>
    <w:rsid w:val="001C24A2"/>
    <w:rsid w:val="001D1EB8"/>
    <w:rsid w:val="001D2A2A"/>
    <w:rsid w:val="001E53D7"/>
    <w:rsid w:val="001F0268"/>
    <w:rsid w:val="002115FB"/>
    <w:rsid w:val="002121F9"/>
    <w:rsid w:val="00215023"/>
    <w:rsid w:val="0021659C"/>
    <w:rsid w:val="00222A40"/>
    <w:rsid w:val="002237EF"/>
    <w:rsid w:val="00226133"/>
    <w:rsid w:val="002357E6"/>
    <w:rsid w:val="002365DE"/>
    <w:rsid w:val="002374EA"/>
    <w:rsid w:val="00254117"/>
    <w:rsid w:val="0026334C"/>
    <w:rsid w:val="00293E53"/>
    <w:rsid w:val="00294C03"/>
    <w:rsid w:val="0029572E"/>
    <w:rsid w:val="002966D0"/>
    <w:rsid w:val="002A3947"/>
    <w:rsid w:val="002C0769"/>
    <w:rsid w:val="002C64AD"/>
    <w:rsid w:val="002D48DA"/>
    <w:rsid w:val="002D6E95"/>
    <w:rsid w:val="002D76E8"/>
    <w:rsid w:val="002E5C60"/>
    <w:rsid w:val="002F08A1"/>
    <w:rsid w:val="00300355"/>
    <w:rsid w:val="00302BCB"/>
    <w:rsid w:val="00307F86"/>
    <w:rsid w:val="003131F2"/>
    <w:rsid w:val="00315D87"/>
    <w:rsid w:val="0033681E"/>
    <w:rsid w:val="003459AF"/>
    <w:rsid w:val="00345AE7"/>
    <w:rsid w:val="00362295"/>
    <w:rsid w:val="00365BB4"/>
    <w:rsid w:val="00366246"/>
    <w:rsid w:val="0036690D"/>
    <w:rsid w:val="00366BB8"/>
    <w:rsid w:val="003744B6"/>
    <w:rsid w:val="00385F62"/>
    <w:rsid w:val="00387A7E"/>
    <w:rsid w:val="003A4A24"/>
    <w:rsid w:val="003A5923"/>
    <w:rsid w:val="003B51E0"/>
    <w:rsid w:val="003B7575"/>
    <w:rsid w:val="003C5185"/>
    <w:rsid w:val="003D1B76"/>
    <w:rsid w:val="003D1DC8"/>
    <w:rsid w:val="003D6686"/>
    <w:rsid w:val="003F1C87"/>
    <w:rsid w:val="003F3BBA"/>
    <w:rsid w:val="003F57AE"/>
    <w:rsid w:val="003F6C55"/>
    <w:rsid w:val="003F6DB9"/>
    <w:rsid w:val="00407BCA"/>
    <w:rsid w:val="004109F3"/>
    <w:rsid w:val="004130B0"/>
    <w:rsid w:val="00413B16"/>
    <w:rsid w:val="00421D0F"/>
    <w:rsid w:val="00424ADE"/>
    <w:rsid w:val="0043335A"/>
    <w:rsid w:val="004431A6"/>
    <w:rsid w:val="0044451C"/>
    <w:rsid w:val="0044498D"/>
    <w:rsid w:val="004528C0"/>
    <w:rsid w:val="00455784"/>
    <w:rsid w:val="0047432B"/>
    <w:rsid w:val="00476587"/>
    <w:rsid w:val="00483B2B"/>
    <w:rsid w:val="004863F7"/>
    <w:rsid w:val="00487B31"/>
    <w:rsid w:val="004937B2"/>
    <w:rsid w:val="00493883"/>
    <w:rsid w:val="004A01B0"/>
    <w:rsid w:val="004A0B53"/>
    <w:rsid w:val="004A3918"/>
    <w:rsid w:val="004A3D4D"/>
    <w:rsid w:val="004A497F"/>
    <w:rsid w:val="004B057A"/>
    <w:rsid w:val="004B1D89"/>
    <w:rsid w:val="004B4C86"/>
    <w:rsid w:val="004B4FBD"/>
    <w:rsid w:val="004C1D8D"/>
    <w:rsid w:val="004C1E47"/>
    <w:rsid w:val="004C4625"/>
    <w:rsid w:val="004C68AD"/>
    <w:rsid w:val="004D7BFA"/>
    <w:rsid w:val="004E47CC"/>
    <w:rsid w:val="004E661E"/>
    <w:rsid w:val="004F0490"/>
    <w:rsid w:val="004F66CF"/>
    <w:rsid w:val="005022A7"/>
    <w:rsid w:val="00502AA9"/>
    <w:rsid w:val="005061D4"/>
    <w:rsid w:val="00515399"/>
    <w:rsid w:val="00517D0A"/>
    <w:rsid w:val="00525797"/>
    <w:rsid w:val="00527F61"/>
    <w:rsid w:val="00531A8A"/>
    <w:rsid w:val="00545867"/>
    <w:rsid w:val="00545DC7"/>
    <w:rsid w:val="00546639"/>
    <w:rsid w:val="005572DD"/>
    <w:rsid w:val="00557BC1"/>
    <w:rsid w:val="005618D0"/>
    <w:rsid w:val="0056443F"/>
    <w:rsid w:val="00566EE1"/>
    <w:rsid w:val="00570292"/>
    <w:rsid w:val="00570E7D"/>
    <w:rsid w:val="00571E1C"/>
    <w:rsid w:val="00575CC8"/>
    <w:rsid w:val="0057694C"/>
    <w:rsid w:val="00576A76"/>
    <w:rsid w:val="005816DE"/>
    <w:rsid w:val="005825C9"/>
    <w:rsid w:val="00587759"/>
    <w:rsid w:val="005A1D48"/>
    <w:rsid w:val="005A1EA6"/>
    <w:rsid w:val="005B354D"/>
    <w:rsid w:val="005B41A9"/>
    <w:rsid w:val="005B5507"/>
    <w:rsid w:val="005C6174"/>
    <w:rsid w:val="005C690F"/>
    <w:rsid w:val="005D4CE5"/>
    <w:rsid w:val="005D6BC1"/>
    <w:rsid w:val="005E022D"/>
    <w:rsid w:val="005E1B32"/>
    <w:rsid w:val="005E513B"/>
    <w:rsid w:val="005E56D2"/>
    <w:rsid w:val="005F3F3F"/>
    <w:rsid w:val="006010D8"/>
    <w:rsid w:val="006037C1"/>
    <w:rsid w:val="00603969"/>
    <w:rsid w:val="00604493"/>
    <w:rsid w:val="00615C93"/>
    <w:rsid w:val="00620998"/>
    <w:rsid w:val="006214F0"/>
    <w:rsid w:val="006242F2"/>
    <w:rsid w:val="00630F09"/>
    <w:rsid w:val="00631A3B"/>
    <w:rsid w:val="006455A9"/>
    <w:rsid w:val="00652269"/>
    <w:rsid w:val="00652B3E"/>
    <w:rsid w:val="00655628"/>
    <w:rsid w:val="00664865"/>
    <w:rsid w:val="006706CA"/>
    <w:rsid w:val="00671B38"/>
    <w:rsid w:val="00671B91"/>
    <w:rsid w:val="006741BC"/>
    <w:rsid w:val="00681CD4"/>
    <w:rsid w:val="00684217"/>
    <w:rsid w:val="006912CF"/>
    <w:rsid w:val="0069197C"/>
    <w:rsid w:val="006A2326"/>
    <w:rsid w:val="006A596C"/>
    <w:rsid w:val="006A5C6D"/>
    <w:rsid w:val="006A5CAF"/>
    <w:rsid w:val="006A5D58"/>
    <w:rsid w:val="006D0B39"/>
    <w:rsid w:val="006D1757"/>
    <w:rsid w:val="006D59E7"/>
    <w:rsid w:val="006D65A5"/>
    <w:rsid w:val="006E72D4"/>
    <w:rsid w:val="006F1838"/>
    <w:rsid w:val="00700106"/>
    <w:rsid w:val="007003B8"/>
    <w:rsid w:val="007010E1"/>
    <w:rsid w:val="00706DFE"/>
    <w:rsid w:val="0070752B"/>
    <w:rsid w:val="0071030D"/>
    <w:rsid w:val="00710CDC"/>
    <w:rsid w:val="007141CE"/>
    <w:rsid w:val="00715EBE"/>
    <w:rsid w:val="00720ACF"/>
    <w:rsid w:val="0072384E"/>
    <w:rsid w:val="007241C3"/>
    <w:rsid w:val="007242E5"/>
    <w:rsid w:val="00724CBC"/>
    <w:rsid w:val="00726ADD"/>
    <w:rsid w:val="007275CE"/>
    <w:rsid w:val="00731AD1"/>
    <w:rsid w:val="00732D66"/>
    <w:rsid w:val="00733C21"/>
    <w:rsid w:val="007370D6"/>
    <w:rsid w:val="00737DC2"/>
    <w:rsid w:val="0074312C"/>
    <w:rsid w:val="007445B5"/>
    <w:rsid w:val="00764A84"/>
    <w:rsid w:val="0076657F"/>
    <w:rsid w:val="00770E69"/>
    <w:rsid w:val="00773978"/>
    <w:rsid w:val="007775E1"/>
    <w:rsid w:val="00782AB8"/>
    <w:rsid w:val="00784CEA"/>
    <w:rsid w:val="0079001B"/>
    <w:rsid w:val="00793436"/>
    <w:rsid w:val="00795B91"/>
    <w:rsid w:val="007A28BC"/>
    <w:rsid w:val="007C1238"/>
    <w:rsid w:val="007C5477"/>
    <w:rsid w:val="007C7FE7"/>
    <w:rsid w:val="007D354B"/>
    <w:rsid w:val="007D6307"/>
    <w:rsid w:val="007E41C3"/>
    <w:rsid w:val="007E7D1B"/>
    <w:rsid w:val="007F1825"/>
    <w:rsid w:val="007F1FDE"/>
    <w:rsid w:val="007F6273"/>
    <w:rsid w:val="007F7FAB"/>
    <w:rsid w:val="008046BD"/>
    <w:rsid w:val="00814006"/>
    <w:rsid w:val="00824E55"/>
    <w:rsid w:val="00825655"/>
    <w:rsid w:val="00826412"/>
    <w:rsid w:val="00833448"/>
    <w:rsid w:val="00835AD2"/>
    <w:rsid w:val="00840538"/>
    <w:rsid w:val="00841947"/>
    <w:rsid w:val="0084266E"/>
    <w:rsid w:val="0084381A"/>
    <w:rsid w:val="008446AF"/>
    <w:rsid w:val="008448BE"/>
    <w:rsid w:val="00853647"/>
    <w:rsid w:val="00854E73"/>
    <w:rsid w:val="008609DD"/>
    <w:rsid w:val="00865A09"/>
    <w:rsid w:val="00870729"/>
    <w:rsid w:val="00871BBC"/>
    <w:rsid w:val="00874E6B"/>
    <w:rsid w:val="008803B6"/>
    <w:rsid w:val="0089209E"/>
    <w:rsid w:val="008A1DF8"/>
    <w:rsid w:val="008A35D4"/>
    <w:rsid w:val="008A507D"/>
    <w:rsid w:val="008A55BB"/>
    <w:rsid w:val="008A7C67"/>
    <w:rsid w:val="008B2FAB"/>
    <w:rsid w:val="008B31D5"/>
    <w:rsid w:val="008B65FE"/>
    <w:rsid w:val="008B7D4E"/>
    <w:rsid w:val="008C41EF"/>
    <w:rsid w:val="008C5311"/>
    <w:rsid w:val="008C607D"/>
    <w:rsid w:val="008D0AEA"/>
    <w:rsid w:val="008D6CEC"/>
    <w:rsid w:val="008D6E26"/>
    <w:rsid w:val="008E0FB5"/>
    <w:rsid w:val="008E2D1D"/>
    <w:rsid w:val="00901728"/>
    <w:rsid w:val="00903FF3"/>
    <w:rsid w:val="009073D8"/>
    <w:rsid w:val="0091128A"/>
    <w:rsid w:val="00911A99"/>
    <w:rsid w:val="00911F82"/>
    <w:rsid w:val="0091239A"/>
    <w:rsid w:val="009164C9"/>
    <w:rsid w:val="00917CB5"/>
    <w:rsid w:val="00922FF2"/>
    <w:rsid w:val="009253ED"/>
    <w:rsid w:val="0093433C"/>
    <w:rsid w:val="009343C9"/>
    <w:rsid w:val="00935C9C"/>
    <w:rsid w:val="00937304"/>
    <w:rsid w:val="00940DCE"/>
    <w:rsid w:val="00945DB5"/>
    <w:rsid w:val="00946A26"/>
    <w:rsid w:val="00950E22"/>
    <w:rsid w:val="00956BB1"/>
    <w:rsid w:val="009643D0"/>
    <w:rsid w:val="00964709"/>
    <w:rsid w:val="00965B3A"/>
    <w:rsid w:val="00967676"/>
    <w:rsid w:val="0097144B"/>
    <w:rsid w:val="00977A93"/>
    <w:rsid w:val="00981A9C"/>
    <w:rsid w:val="00994107"/>
    <w:rsid w:val="00995579"/>
    <w:rsid w:val="0099645E"/>
    <w:rsid w:val="009A3E6E"/>
    <w:rsid w:val="009B45E2"/>
    <w:rsid w:val="009B6445"/>
    <w:rsid w:val="009C5AA2"/>
    <w:rsid w:val="009C716A"/>
    <w:rsid w:val="009C78CF"/>
    <w:rsid w:val="009D628B"/>
    <w:rsid w:val="009E0F24"/>
    <w:rsid w:val="009E159C"/>
    <w:rsid w:val="009F05B7"/>
    <w:rsid w:val="009F071A"/>
    <w:rsid w:val="009F11D5"/>
    <w:rsid w:val="009F770E"/>
    <w:rsid w:val="00A0143D"/>
    <w:rsid w:val="00A033B7"/>
    <w:rsid w:val="00A045F2"/>
    <w:rsid w:val="00A15A6C"/>
    <w:rsid w:val="00A24CB4"/>
    <w:rsid w:val="00A30BDC"/>
    <w:rsid w:val="00A34673"/>
    <w:rsid w:val="00A35E88"/>
    <w:rsid w:val="00A36E65"/>
    <w:rsid w:val="00A417CB"/>
    <w:rsid w:val="00A41EB9"/>
    <w:rsid w:val="00A45EE8"/>
    <w:rsid w:val="00A53B29"/>
    <w:rsid w:val="00A56E19"/>
    <w:rsid w:val="00A63A42"/>
    <w:rsid w:val="00A725DE"/>
    <w:rsid w:val="00A72698"/>
    <w:rsid w:val="00A72D79"/>
    <w:rsid w:val="00A73E9A"/>
    <w:rsid w:val="00A7420B"/>
    <w:rsid w:val="00A75CCB"/>
    <w:rsid w:val="00A80AC3"/>
    <w:rsid w:val="00A90DCD"/>
    <w:rsid w:val="00A9389F"/>
    <w:rsid w:val="00A94490"/>
    <w:rsid w:val="00AA1014"/>
    <w:rsid w:val="00AA46D6"/>
    <w:rsid w:val="00AB6D5E"/>
    <w:rsid w:val="00AC46AC"/>
    <w:rsid w:val="00AD468B"/>
    <w:rsid w:val="00AD5E14"/>
    <w:rsid w:val="00AE00D2"/>
    <w:rsid w:val="00AE0247"/>
    <w:rsid w:val="00AE0B54"/>
    <w:rsid w:val="00AE1A7F"/>
    <w:rsid w:val="00AE5C65"/>
    <w:rsid w:val="00AE7D7A"/>
    <w:rsid w:val="00AF075C"/>
    <w:rsid w:val="00AF0924"/>
    <w:rsid w:val="00AF0F00"/>
    <w:rsid w:val="00AF4DA4"/>
    <w:rsid w:val="00AF5A2D"/>
    <w:rsid w:val="00AF7D2D"/>
    <w:rsid w:val="00B050D9"/>
    <w:rsid w:val="00B07349"/>
    <w:rsid w:val="00B1191D"/>
    <w:rsid w:val="00B14F69"/>
    <w:rsid w:val="00B1579E"/>
    <w:rsid w:val="00B15CAA"/>
    <w:rsid w:val="00B17B26"/>
    <w:rsid w:val="00B22A17"/>
    <w:rsid w:val="00B23894"/>
    <w:rsid w:val="00B24F38"/>
    <w:rsid w:val="00B326D6"/>
    <w:rsid w:val="00B37AFC"/>
    <w:rsid w:val="00B42101"/>
    <w:rsid w:val="00B54628"/>
    <w:rsid w:val="00B60DBE"/>
    <w:rsid w:val="00B675A3"/>
    <w:rsid w:val="00B72E8D"/>
    <w:rsid w:val="00B73BAE"/>
    <w:rsid w:val="00B74E53"/>
    <w:rsid w:val="00B75392"/>
    <w:rsid w:val="00B755EB"/>
    <w:rsid w:val="00B76EC5"/>
    <w:rsid w:val="00B80CDA"/>
    <w:rsid w:val="00B878DD"/>
    <w:rsid w:val="00B919BA"/>
    <w:rsid w:val="00B92EA5"/>
    <w:rsid w:val="00B94D06"/>
    <w:rsid w:val="00BA032C"/>
    <w:rsid w:val="00BA5F75"/>
    <w:rsid w:val="00BA6CAF"/>
    <w:rsid w:val="00BB0D42"/>
    <w:rsid w:val="00BB3E6C"/>
    <w:rsid w:val="00BB55CC"/>
    <w:rsid w:val="00BC39D9"/>
    <w:rsid w:val="00BD1024"/>
    <w:rsid w:val="00BD4D4A"/>
    <w:rsid w:val="00BD6505"/>
    <w:rsid w:val="00BF0C25"/>
    <w:rsid w:val="00BF4B51"/>
    <w:rsid w:val="00BF616E"/>
    <w:rsid w:val="00C02E4A"/>
    <w:rsid w:val="00C1699A"/>
    <w:rsid w:val="00C174CE"/>
    <w:rsid w:val="00C30287"/>
    <w:rsid w:val="00C307A8"/>
    <w:rsid w:val="00C32E6A"/>
    <w:rsid w:val="00C35C8B"/>
    <w:rsid w:val="00C42A8E"/>
    <w:rsid w:val="00C500A8"/>
    <w:rsid w:val="00C502D3"/>
    <w:rsid w:val="00C529B0"/>
    <w:rsid w:val="00C54B58"/>
    <w:rsid w:val="00C6040D"/>
    <w:rsid w:val="00C60D14"/>
    <w:rsid w:val="00C771DF"/>
    <w:rsid w:val="00C8214A"/>
    <w:rsid w:val="00C82973"/>
    <w:rsid w:val="00C85B33"/>
    <w:rsid w:val="00C90210"/>
    <w:rsid w:val="00C91E33"/>
    <w:rsid w:val="00C976E1"/>
    <w:rsid w:val="00C97E41"/>
    <w:rsid w:val="00CA02B6"/>
    <w:rsid w:val="00CA7743"/>
    <w:rsid w:val="00CB32BD"/>
    <w:rsid w:val="00CB5335"/>
    <w:rsid w:val="00CC0435"/>
    <w:rsid w:val="00CD1681"/>
    <w:rsid w:val="00CD6876"/>
    <w:rsid w:val="00CD6E78"/>
    <w:rsid w:val="00CE1F3F"/>
    <w:rsid w:val="00CE2973"/>
    <w:rsid w:val="00CE719D"/>
    <w:rsid w:val="00CF3A4D"/>
    <w:rsid w:val="00CF71CE"/>
    <w:rsid w:val="00CF7CC5"/>
    <w:rsid w:val="00D02831"/>
    <w:rsid w:val="00D04B25"/>
    <w:rsid w:val="00D04FC1"/>
    <w:rsid w:val="00D076B8"/>
    <w:rsid w:val="00D07E4B"/>
    <w:rsid w:val="00D11A3C"/>
    <w:rsid w:val="00D13ABB"/>
    <w:rsid w:val="00D143F3"/>
    <w:rsid w:val="00D144B1"/>
    <w:rsid w:val="00D15CC6"/>
    <w:rsid w:val="00D164BC"/>
    <w:rsid w:val="00D201BB"/>
    <w:rsid w:val="00D25CFA"/>
    <w:rsid w:val="00D30C9B"/>
    <w:rsid w:val="00D37BB4"/>
    <w:rsid w:val="00D4009D"/>
    <w:rsid w:val="00D43035"/>
    <w:rsid w:val="00D438D9"/>
    <w:rsid w:val="00D44EE1"/>
    <w:rsid w:val="00D45BA7"/>
    <w:rsid w:val="00D56096"/>
    <w:rsid w:val="00D57B67"/>
    <w:rsid w:val="00D62F25"/>
    <w:rsid w:val="00D641E4"/>
    <w:rsid w:val="00D663A5"/>
    <w:rsid w:val="00D72EDD"/>
    <w:rsid w:val="00D87BA4"/>
    <w:rsid w:val="00D918B3"/>
    <w:rsid w:val="00DA0B8F"/>
    <w:rsid w:val="00DA5DF1"/>
    <w:rsid w:val="00DB68B0"/>
    <w:rsid w:val="00DC0199"/>
    <w:rsid w:val="00DC4300"/>
    <w:rsid w:val="00DC4DE7"/>
    <w:rsid w:val="00DC6C7E"/>
    <w:rsid w:val="00DC7907"/>
    <w:rsid w:val="00DD4191"/>
    <w:rsid w:val="00DD4394"/>
    <w:rsid w:val="00DD5666"/>
    <w:rsid w:val="00DD57D2"/>
    <w:rsid w:val="00DD60F4"/>
    <w:rsid w:val="00DE07E8"/>
    <w:rsid w:val="00DE5550"/>
    <w:rsid w:val="00DF413B"/>
    <w:rsid w:val="00DF525C"/>
    <w:rsid w:val="00E00FB3"/>
    <w:rsid w:val="00E01492"/>
    <w:rsid w:val="00E0322E"/>
    <w:rsid w:val="00E0416F"/>
    <w:rsid w:val="00E07436"/>
    <w:rsid w:val="00E10D97"/>
    <w:rsid w:val="00E145A9"/>
    <w:rsid w:val="00E152EB"/>
    <w:rsid w:val="00E15E3A"/>
    <w:rsid w:val="00E20F97"/>
    <w:rsid w:val="00E24E36"/>
    <w:rsid w:val="00E25D0D"/>
    <w:rsid w:val="00E2710E"/>
    <w:rsid w:val="00E30794"/>
    <w:rsid w:val="00E332FF"/>
    <w:rsid w:val="00E34B3F"/>
    <w:rsid w:val="00E4572D"/>
    <w:rsid w:val="00E52A73"/>
    <w:rsid w:val="00E57F83"/>
    <w:rsid w:val="00E6106E"/>
    <w:rsid w:val="00E618A0"/>
    <w:rsid w:val="00E67777"/>
    <w:rsid w:val="00E67882"/>
    <w:rsid w:val="00E73871"/>
    <w:rsid w:val="00E73BE4"/>
    <w:rsid w:val="00E8206C"/>
    <w:rsid w:val="00E9384A"/>
    <w:rsid w:val="00EA05AF"/>
    <w:rsid w:val="00EA063F"/>
    <w:rsid w:val="00EA0A47"/>
    <w:rsid w:val="00EA372C"/>
    <w:rsid w:val="00EA39E0"/>
    <w:rsid w:val="00EA5F5D"/>
    <w:rsid w:val="00EA7D4C"/>
    <w:rsid w:val="00EB12B1"/>
    <w:rsid w:val="00EB35EB"/>
    <w:rsid w:val="00EB6872"/>
    <w:rsid w:val="00EB6CF0"/>
    <w:rsid w:val="00EC1ABE"/>
    <w:rsid w:val="00EC1E08"/>
    <w:rsid w:val="00ED0171"/>
    <w:rsid w:val="00ED0A8C"/>
    <w:rsid w:val="00ED3627"/>
    <w:rsid w:val="00EE357C"/>
    <w:rsid w:val="00EF092F"/>
    <w:rsid w:val="00EF1B16"/>
    <w:rsid w:val="00EF6C8B"/>
    <w:rsid w:val="00F02694"/>
    <w:rsid w:val="00F04168"/>
    <w:rsid w:val="00F10887"/>
    <w:rsid w:val="00F10C95"/>
    <w:rsid w:val="00F2122C"/>
    <w:rsid w:val="00F21999"/>
    <w:rsid w:val="00F2518C"/>
    <w:rsid w:val="00F33A95"/>
    <w:rsid w:val="00F35BEC"/>
    <w:rsid w:val="00F36880"/>
    <w:rsid w:val="00F4055D"/>
    <w:rsid w:val="00F4644A"/>
    <w:rsid w:val="00F46BC3"/>
    <w:rsid w:val="00F50072"/>
    <w:rsid w:val="00F50145"/>
    <w:rsid w:val="00F54034"/>
    <w:rsid w:val="00F57508"/>
    <w:rsid w:val="00F61D24"/>
    <w:rsid w:val="00F6479C"/>
    <w:rsid w:val="00F65BE7"/>
    <w:rsid w:val="00F7006D"/>
    <w:rsid w:val="00F71C92"/>
    <w:rsid w:val="00F75A8B"/>
    <w:rsid w:val="00F81A76"/>
    <w:rsid w:val="00F90D5B"/>
    <w:rsid w:val="00F936DE"/>
    <w:rsid w:val="00F94611"/>
    <w:rsid w:val="00F95DFD"/>
    <w:rsid w:val="00FA0896"/>
    <w:rsid w:val="00FA322B"/>
    <w:rsid w:val="00FB2F7E"/>
    <w:rsid w:val="00FB3A22"/>
    <w:rsid w:val="00FC1EB8"/>
    <w:rsid w:val="00FC2034"/>
    <w:rsid w:val="00FC5EA3"/>
    <w:rsid w:val="00FC71D4"/>
    <w:rsid w:val="00FC7EF5"/>
    <w:rsid w:val="00FD6527"/>
    <w:rsid w:val="00FE3139"/>
    <w:rsid w:val="00FE40AD"/>
    <w:rsid w:val="00FF4B6B"/>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5FC65C4B-E43C-4E5B-8E61-F50345C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A7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 w:id="2072655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5ABB3D-78D4-476A-970A-8DC9548A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4401</Words>
  <Characters>24208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ROX</cp:lastModifiedBy>
  <cp:revision>4</cp:revision>
  <cp:lastPrinted>2025-12-19T18:33:00Z</cp:lastPrinted>
  <dcterms:created xsi:type="dcterms:W3CDTF">2025-12-19T18:33:00Z</dcterms:created>
  <dcterms:modified xsi:type="dcterms:W3CDTF">2026-02-24T16:59:00Z</dcterms:modified>
</cp:coreProperties>
</file>