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hAnsi="Palatino Linotype"/>
          <w:color w:val="auto"/>
          <w:sz w:val="22"/>
          <w:szCs w:val="22"/>
          <w:lang w:val="es-ES"/>
        </w:rPr>
        <w:id w:val="304594109"/>
        <w:docPartObj>
          <w:docPartGallery w:val="Table of Contents"/>
          <w:docPartUnique/>
        </w:docPartObj>
      </w:sdtPr>
      <w:sdtEndPr>
        <w:rPr>
          <w:b/>
          <w:bCs/>
        </w:rPr>
      </w:sdtEndPr>
      <w:sdtContent>
        <w:p w14:paraId="7D6F19DD" w14:textId="77777777" w:rsidR="00B56EB4" w:rsidRPr="00B56EB4" w:rsidRDefault="00B56EB4" w:rsidP="00B56EB4">
          <w:pPr>
            <w:pStyle w:val="TtuloTDC"/>
            <w:rPr>
              <w:color w:val="auto"/>
            </w:rPr>
          </w:pPr>
          <w:r w:rsidRPr="00B56EB4">
            <w:rPr>
              <w:color w:val="auto"/>
              <w:lang w:val="es-ES"/>
            </w:rPr>
            <w:t>Contenido</w:t>
          </w:r>
        </w:p>
        <w:p w14:paraId="2A402674" w14:textId="77777777" w:rsidR="00B56EB4" w:rsidRPr="00B56EB4" w:rsidRDefault="00B56EB4" w:rsidP="00B56EB4">
          <w:pPr>
            <w:pStyle w:val="TDC1"/>
            <w:tabs>
              <w:tab w:val="right" w:leader="dot" w:pos="9034"/>
            </w:tabs>
            <w:rPr>
              <w:rFonts w:asciiTheme="minorHAnsi" w:eastAsiaTheme="minorEastAsia" w:hAnsiTheme="minorHAnsi" w:cstheme="minorBidi"/>
              <w:noProof/>
            </w:rPr>
          </w:pPr>
          <w:r w:rsidRPr="00B56EB4">
            <w:rPr>
              <w:b/>
              <w:bCs/>
              <w:lang w:val="es-ES"/>
            </w:rPr>
            <w:fldChar w:fldCharType="begin"/>
          </w:r>
          <w:r w:rsidRPr="00B56EB4">
            <w:rPr>
              <w:b/>
              <w:bCs/>
              <w:lang w:val="es-ES"/>
            </w:rPr>
            <w:instrText xml:space="preserve"> TOC \o "1-3" \h \z \u </w:instrText>
          </w:r>
          <w:r w:rsidRPr="00B56EB4">
            <w:rPr>
              <w:b/>
              <w:bCs/>
              <w:lang w:val="es-ES"/>
            </w:rPr>
            <w:fldChar w:fldCharType="separate"/>
          </w:r>
          <w:hyperlink w:anchor="_Toc205982264" w:history="1">
            <w:r w:rsidRPr="00B56EB4">
              <w:rPr>
                <w:rStyle w:val="Hipervnculo"/>
                <w:noProof/>
                <w:color w:val="auto"/>
              </w:rPr>
              <w:t>ANTECEDENTES</w:t>
            </w:r>
            <w:r w:rsidRPr="00B56EB4">
              <w:rPr>
                <w:noProof/>
                <w:webHidden/>
              </w:rPr>
              <w:tab/>
            </w:r>
            <w:r w:rsidRPr="00B56EB4">
              <w:rPr>
                <w:noProof/>
                <w:webHidden/>
              </w:rPr>
              <w:fldChar w:fldCharType="begin"/>
            </w:r>
            <w:r w:rsidRPr="00B56EB4">
              <w:rPr>
                <w:noProof/>
                <w:webHidden/>
              </w:rPr>
              <w:instrText xml:space="preserve"> PAGEREF _Toc205982264 \h </w:instrText>
            </w:r>
            <w:r w:rsidRPr="00B56EB4">
              <w:rPr>
                <w:noProof/>
                <w:webHidden/>
              </w:rPr>
            </w:r>
            <w:r w:rsidRPr="00B56EB4">
              <w:rPr>
                <w:noProof/>
                <w:webHidden/>
              </w:rPr>
              <w:fldChar w:fldCharType="separate"/>
            </w:r>
            <w:r w:rsidR="00D14183">
              <w:rPr>
                <w:noProof/>
                <w:webHidden/>
              </w:rPr>
              <w:t>1</w:t>
            </w:r>
            <w:r w:rsidRPr="00B56EB4">
              <w:rPr>
                <w:noProof/>
                <w:webHidden/>
              </w:rPr>
              <w:fldChar w:fldCharType="end"/>
            </w:r>
          </w:hyperlink>
        </w:p>
        <w:p w14:paraId="7A0FEAA8" w14:textId="77777777" w:rsidR="00B56EB4" w:rsidRPr="00B56EB4" w:rsidRDefault="00B77BFB" w:rsidP="00B56EB4">
          <w:pPr>
            <w:pStyle w:val="TDC2"/>
            <w:rPr>
              <w:rFonts w:asciiTheme="minorHAnsi" w:eastAsiaTheme="minorEastAsia" w:hAnsiTheme="minorHAnsi" w:cstheme="minorBidi"/>
              <w:noProof/>
            </w:rPr>
          </w:pPr>
          <w:hyperlink w:anchor="_Toc205982265" w:history="1">
            <w:r w:rsidR="00B56EB4" w:rsidRPr="00B56EB4">
              <w:rPr>
                <w:rStyle w:val="Hipervnculo"/>
                <w:noProof/>
                <w:color w:val="auto"/>
              </w:rPr>
              <w:t>DE LA SOLICITUD DE INFORMACIÓN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_Toc205982265 \h </w:instrText>
            </w:r>
            <w:r w:rsidR="00B56EB4" w:rsidRPr="00B56EB4">
              <w:rPr>
                <w:noProof/>
                <w:webHidden/>
              </w:rPr>
            </w:r>
            <w:r w:rsidR="00B56EB4" w:rsidRPr="00B56EB4">
              <w:rPr>
                <w:noProof/>
                <w:webHidden/>
              </w:rPr>
              <w:fldChar w:fldCharType="separate"/>
            </w:r>
            <w:r w:rsidR="00D14183">
              <w:rPr>
                <w:noProof/>
                <w:webHidden/>
              </w:rPr>
              <w:t>1</w:t>
            </w:r>
            <w:r w:rsidR="00B56EB4" w:rsidRPr="00B56EB4">
              <w:rPr>
                <w:noProof/>
                <w:webHidden/>
              </w:rPr>
              <w:fldChar w:fldCharType="end"/>
            </w:r>
          </w:hyperlink>
        </w:p>
        <w:p w14:paraId="4FAA29EA" w14:textId="77777777" w:rsidR="00B56EB4" w:rsidRPr="00B56EB4" w:rsidRDefault="00B77BFB" w:rsidP="00B56EB4">
          <w:pPr>
            <w:pStyle w:val="TDC3"/>
            <w:rPr>
              <w:rFonts w:asciiTheme="minorHAnsi" w:eastAsiaTheme="minorEastAsia" w:hAnsiTheme="minorHAnsi" w:cstheme="minorBidi"/>
              <w:noProof/>
            </w:rPr>
          </w:pPr>
          <w:hyperlink w:anchor="_Toc205982266" w:history="1">
            <w:r w:rsidR="00B56EB4" w:rsidRPr="00B56EB4">
              <w:rPr>
                <w:rStyle w:val="Hipervnculo"/>
                <w:noProof/>
                <w:color w:val="auto"/>
              </w:rPr>
              <w:t>a) Solicitud de información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_Toc205982266 \h </w:instrText>
            </w:r>
            <w:r w:rsidR="00B56EB4" w:rsidRPr="00B56EB4">
              <w:rPr>
                <w:noProof/>
                <w:webHidden/>
              </w:rPr>
            </w:r>
            <w:r w:rsidR="00B56EB4" w:rsidRPr="00B56EB4">
              <w:rPr>
                <w:noProof/>
                <w:webHidden/>
              </w:rPr>
              <w:fldChar w:fldCharType="separate"/>
            </w:r>
            <w:r w:rsidR="00D14183">
              <w:rPr>
                <w:noProof/>
                <w:webHidden/>
              </w:rPr>
              <w:t>1</w:t>
            </w:r>
            <w:r w:rsidR="00B56EB4" w:rsidRPr="00B56EB4">
              <w:rPr>
                <w:noProof/>
                <w:webHidden/>
              </w:rPr>
              <w:fldChar w:fldCharType="end"/>
            </w:r>
          </w:hyperlink>
        </w:p>
        <w:p w14:paraId="4E16CBA6" w14:textId="77777777" w:rsidR="00B56EB4" w:rsidRPr="00B56EB4" w:rsidRDefault="00B77BFB" w:rsidP="00B56EB4">
          <w:pPr>
            <w:pStyle w:val="TDC3"/>
            <w:rPr>
              <w:rFonts w:asciiTheme="minorHAnsi" w:eastAsiaTheme="minorEastAsia" w:hAnsiTheme="minorHAnsi" w:cstheme="minorBidi"/>
              <w:noProof/>
            </w:rPr>
          </w:pPr>
          <w:hyperlink w:anchor="_Toc205982267" w:history="1">
            <w:r w:rsidR="00B56EB4" w:rsidRPr="00B56EB4">
              <w:rPr>
                <w:rStyle w:val="Hipervnculo"/>
                <w:noProof/>
                <w:color w:val="auto"/>
              </w:rPr>
              <w:t>b) Respuesta del Sujeto Obligado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_Toc205982267 \h </w:instrText>
            </w:r>
            <w:r w:rsidR="00B56EB4" w:rsidRPr="00B56EB4">
              <w:rPr>
                <w:noProof/>
                <w:webHidden/>
              </w:rPr>
            </w:r>
            <w:r w:rsidR="00B56EB4" w:rsidRPr="00B56EB4">
              <w:rPr>
                <w:noProof/>
                <w:webHidden/>
              </w:rPr>
              <w:fldChar w:fldCharType="separate"/>
            </w:r>
            <w:r w:rsidR="00D14183">
              <w:rPr>
                <w:noProof/>
                <w:webHidden/>
              </w:rPr>
              <w:t>2</w:t>
            </w:r>
            <w:r w:rsidR="00B56EB4" w:rsidRPr="00B56EB4">
              <w:rPr>
                <w:noProof/>
                <w:webHidden/>
              </w:rPr>
              <w:fldChar w:fldCharType="end"/>
            </w:r>
          </w:hyperlink>
        </w:p>
        <w:p w14:paraId="5B8F90BF" w14:textId="77777777" w:rsidR="00B56EB4" w:rsidRPr="00B56EB4" w:rsidRDefault="00B77BFB" w:rsidP="00B56EB4">
          <w:pPr>
            <w:pStyle w:val="TDC2"/>
            <w:rPr>
              <w:rFonts w:asciiTheme="minorHAnsi" w:eastAsiaTheme="minorEastAsia" w:hAnsiTheme="minorHAnsi" w:cstheme="minorBidi"/>
              <w:noProof/>
            </w:rPr>
          </w:pPr>
          <w:hyperlink w:anchor="_Toc205982268" w:history="1">
            <w:r w:rsidR="00B56EB4" w:rsidRPr="00B56EB4">
              <w:rPr>
                <w:rStyle w:val="Hipervnculo"/>
                <w:noProof/>
                <w:color w:val="auto"/>
              </w:rPr>
              <w:t>DEL RECURSO DE REVISIÓN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_Toc205982268 \h </w:instrText>
            </w:r>
            <w:r w:rsidR="00B56EB4" w:rsidRPr="00B56EB4">
              <w:rPr>
                <w:noProof/>
                <w:webHidden/>
              </w:rPr>
            </w:r>
            <w:r w:rsidR="00B56EB4" w:rsidRPr="00B56EB4">
              <w:rPr>
                <w:noProof/>
                <w:webHidden/>
              </w:rPr>
              <w:fldChar w:fldCharType="separate"/>
            </w:r>
            <w:r w:rsidR="00D14183">
              <w:rPr>
                <w:noProof/>
                <w:webHidden/>
              </w:rPr>
              <w:t>2</w:t>
            </w:r>
            <w:r w:rsidR="00B56EB4" w:rsidRPr="00B56EB4">
              <w:rPr>
                <w:noProof/>
                <w:webHidden/>
              </w:rPr>
              <w:fldChar w:fldCharType="end"/>
            </w:r>
          </w:hyperlink>
        </w:p>
        <w:p w14:paraId="2DB0C961" w14:textId="77777777" w:rsidR="00B56EB4" w:rsidRPr="00B56EB4" w:rsidRDefault="00B77BFB" w:rsidP="00B56EB4">
          <w:pPr>
            <w:pStyle w:val="TDC3"/>
            <w:rPr>
              <w:rFonts w:asciiTheme="minorHAnsi" w:eastAsiaTheme="minorEastAsia" w:hAnsiTheme="minorHAnsi" w:cstheme="minorBidi"/>
              <w:noProof/>
            </w:rPr>
          </w:pPr>
          <w:hyperlink w:anchor="_Toc205982269" w:history="1">
            <w:r w:rsidR="00B56EB4" w:rsidRPr="00B56EB4">
              <w:rPr>
                <w:rStyle w:val="Hipervnculo"/>
                <w:noProof/>
                <w:color w:val="auto"/>
              </w:rPr>
              <w:t>a) Interposición del Recurso de Revisión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_Toc205982269 \h </w:instrText>
            </w:r>
            <w:r w:rsidR="00B56EB4" w:rsidRPr="00B56EB4">
              <w:rPr>
                <w:noProof/>
                <w:webHidden/>
              </w:rPr>
            </w:r>
            <w:r w:rsidR="00B56EB4" w:rsidRPr="00B56EB4">
              <w:rPr>
                <w:noProof/>
                <w:webHidden/>
              </w:rPr>
              <w:fldChar w:fldCharType="separate"/>
            </w:r>
            <w:r w:rsidR="00D14183">
              <w:rPr>
                <w:noProof/>
                <w:webHidden/>
              </w:rPr>
              <w:t>2</w:t>
            </w:r>
            <w:r w:rsidR="00B56EB4" w:rsidRPr="00B56EB4">
              <w:rPr>
                <w:noProof/>
                <w:webHidden/>
              </w:rPr>
              <w:fldChar w:fldCharType="end"/>
            </w:r>
          </w:hyperlink>
        </w:p>
        <w:p w14:paraId="722A477B" w14:textId="77777777" w:rsidR="00B56EB4" w:rsidRPr="00B56EB4" w:rsidRDefault="00B77BFB" w:rsidP="00B56EB4">
          <w:pPr>
            <w:pStyle w:val="TDC3"/>
            <w:rPr>
              <w:rFonts w:asciiTheme="minorHAnsi" w:eastAsiaTheme="minorEastAsia" w:hAnsiTheme="minorHAnsi" w:cstheme="minorBidi"/>
              <w:noProof/>
            </w:rPr>
          </w:pPr>
          <w:hyperlink w:anchor="_Toc205982270" w:history="1">
            <w:r w:rsidR="00B56EB4" w:rsidRPr="00B56EB4">
              <w:rPr>
                <w:rStyle w:val="Hipervnculo"/>
                <w:noProof/>
                <w:color w:val="auto"/>
              </w:rPr>
              <w:t>b) Turno del Recurso de Revisión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_Toc205982270 \h </w:instrText>
            </w:r>
            <w:r w:rsidR="00B56EB4" w:rsidRPr="00B56EB4">
              <w:rPr>
                <w:noProof/>
                <w:webHidden/>
              </w:rPr>
            </w:r>
            <w:r w:rsidR="00B56EB4" w:rsidRPr="00B56EB4">
              <w:rPr>
                <w:noProof/>
                <w:webHidden/>
              </w:rPr>
              <w:fldChar w:fldCharType="separate"/>
            </w:r>
            <w:r w:rsidR="00D14183">
              <w:rPr>
                <w:noProof/>
                <w:webHidden/>
              </w:rPr>
              <w:t>3</w:t>
            </w:r>
            <w:r w:rsidR="00B56EB4" w:rsidRPr="00B56EB4">
              <w:rPr>
                <w:noProof/>
                <w:webHidden/>
              </w:rPr>
              <w:fldChar w:fldCharType="end"/>
            </w:r>
          </w:hyperlink>
        </w:p>
        <w:p w14:paraId="5B053131" w14:textId="77777777" w:rsidR="00B56EB4" w:rsidRPr="00B56EB4" w:rsidRDefault="00B77BFB" w:rsidP="00B56EB4">
          <w:pPr>
            <w:pStyle w:val="TDC3"/>
            <w:rPr>
              <w:rFonts w:asciiTheme="minorHAnsi" w:eastAsiaTheme="minorEastAsia" w:hAnsiTheme="minorHAnsi" w:cstheme="minorBidi"/>
              <w:noProof/>
            </w:rPr>
          </w:pPr>
          <w:hyperlink w:anchor="_Toc205982271" w:history="1">
            <w:r w:rsidR="00B56EB4" w:rsidRPr="00B56EB4">
              <w:rPr>
                <w:rStyle w:val="Hipervnculo"/>
                <w:noProof/>
                <w:color w:val="auto"/>
              </w:rPr>
              <w:t>c) Admisión del Recurso de Revisión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_Toc205982271 \h </w:instrText>
            </w:r>
            <w:r w:rsidR="00B56EB4" w:rsidRPr="00B56EB4">
              <w:rPr>
                <w:noProof/>
                <w:webHidden/>
              </w:rPr>
            </w:r>
            <w:r w:rsidR="00B56EB4" w:rsidRPr="00B56EB4">
              <w:rPr>
                <w:noProof/>
                <w:webHidden/>
              </w:rPr>
              <w:fldChar w:fldCharType="separate"/>
            </w:r>
            <w:r w:rsidR="00D14183">
              <w:rPr>
                <w:noProof/>
                <w:webHidden/>
              </w:rPr>
              <w:t>3</w:t>
            </w:r>
            <w:r w:rsidR="00B56EB4" w:rsidRPr="00B56EB4">
              <w:rPr>
                <w:noProof/>
                <w:webHidden/>
              </w:rPr>
              <w:fldChar w:fldCharType="end"/>
            </w:r>
          </w:hyperlink>
        </w:p>
        <w:p w14:paraId="713D1A36" w14:textId="77777777" w:rsidR="00B56EB4" w:rsidRPr="00B56EB4" w:rsidRDefault="00B77BFB" w:rsidP="00B56EB4">
          <w:pPr>
            <w:pStyle w:val="TDC3"/>
            <w:rPr>
              <w:rFonts w:asciiTheme="minorHAnsi" w:eastAsiaTheme="minorEastAsia" w:hAnsiTheme="minorHAnsi" w:cstheme="minorBidi"/>
              <w:noProof/>
            </w:rPr>
          </w:pPr>
          <w:hyperlink w:anchor="_Toc205982272" w:history="1">
            <w:r w:rsidR="00B56EB4" w:rsidRPr="00B56EB4">
              <w:rPr>
                <w:rStyle w:val="Hipervnculo"/>
                <w:noProof/>
                <w:color w:val="auto"/>
              </w:rPr>
              <w:t>d) Informe Justificado del Sujeto Obligado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_Toc205982272 \h </w:instrText>
            </w:r>
            <w:r w:rsidR="00B56EB4" w:rsidRPr="00B56EB4">
              <w:rPr>
                <w:noProof/>
                <w:webHidden/>
              </w:rPr>
            </w:r>
            <w:r w:rsidR="00B56EB4" w:rsidRPr="00B56EB4">
              <w:rPr>
                <w:noProof/>
                <w:webHidden/>
              </w:rPr>
              <w:fldChar w:fldCharType="separate"/>
            </w:r>
            <w:r w:rsidR="00D14183">
              <w:rPr>
                <w:noProof/>
                <w:webHidden/>
              </w:rPr>
              <w:t>3</w:t>
            </w:r>
            <w:r w:rsidR="00B56EB4" w:rsidRPr="00B56EB4">
              <w:rPr>
                <w:noProof/>
                <w:webHidden/>
              </w:rPr>
              <w:fldChar w:fldCharType="end"/>
            </w:r>
          </w:hyperlink>
        </w:p>
        <w:p w14:paraId="50237BA8" w14:textId="77777777" w:rsidR="00B56EB4" w:rsidRPr="00B56EB4" w:rsidRDefault="00B77BFB" w:rsidP="00B56EB4">
          <w:pPr>
            <w:pStyle w:val="TDC3"/>
            <w:rPr>
              <w:rFonts w:asciiTheme="minorHAnsi" w:eastAsiaTheme="minorEastAsia" w:hAnsiTheme="minorHAnsi" w:cstheme="minorBidi"/>
              <w:noProof/>
            </w:rPr>
          </w:pPr>
          <w:hyperlink w:anchor="_Toc205982273" w:history="1">
            <w:r w:rsidR="00B56EB4" w:rsidRPr="00B56EB4">
              <w:rPr>
                <w:rStyle w:val="Hipervnculo"/>
                <w:noProof/>
                <w:color w:val="auto"/>
              </w:rPr>
              <w:t>e) Manifestaciones de la Parte Recurrente</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_Toc205982273 \h </w:instrText>
            </w:r>
            <w:r w:rsidR="00B56EB4" w:rsidRPr="00B56EB4">
              <w:rPr>
                <w:noProof/>
                <w:webHidden/>
              </w:rPr>
            </w:r>
            <w:r w:rsidR="00B56EB4" w:rsidRPr="00B56EB4">
              <w:rPr>
                <w:noProof/>
                <w:webHidden/>
              </w:rPr>
              <w:fldChar w:fldCharType="separate"/>
            </w:r>
            <w:r w:rsidR="00D14183">
              <w:rPr>
                <w:noProof/>
                <w:webHidden/>
              </w:rPr>
              <w:t>4</w:t>
            </w:r>
            <w:r w:rsidR="00B56EB4" w:rsidRPr="00B56EB4">
              <w:rPr>
                <w:noProof/>
                <w:webHidden/>
              </w:rPr>
              <w:fldChar w:fldCharType="end"/>
            </w:r>
          </w:hyperlink>
        </w:p>
        <w:p w14:paraId="7C4BC78D" w14:textId="77777777" w:rsidR="00B56EB4" w:rsidRPr="00B56EB4" w:rsidRDefault="00B77BFB" w:rsidP="00B56EB4">
          <w:pPr>
            <w:pStyle w:val="TDC3"/>
            <w:rPr>
              <w:rFonts w:asciiTheme="minorHAnsi" w:eastAsiaTheme="minorEastAsia" w:hAnsiTheme="minorHAnsi" w:cstheme="minorBidi"/>
              <w:noProof/>
            </w:rPr>
          </w:pPr>
          <w:hyperlink w:anchor="_Toc205982274" w:history="1">
            <w:r w:rsidR="00B56EB4" w:rsidRPr="00B56EB4">
              <w:rPr>
                <w:rStyle w:val="Hipervnculo"/>
                <w:noProof/>
                <w:color w:val="auto"/>
              </w:rPr>
              <w:t>f) Cierre de instrucción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_Toc205982274 \h </w:instrText>
            </w:r>
            <w:r w:rsidR="00B56EB4" w:rsidRPr="00B56EB4">
              <w:rPr>
                <w:noProof/>
                <w:webHidden/>
              </w:rPr>
            </w:r>
            <w:r w:rsidR="00B56EB4" w:rsidRPr="00B56EB4">
              <w:rPr>
                <w:noProof/>
                <w:webHidden/>
              </w:rPr>
              <w:fldChar w:fldCharType="separate"/>
            </w:r>
            <w:r w:rsidR="00D14183">
              <w:rPr>
                <w:noProof/>
                <w:webHidden/>
              </w:rPr>
              <w:t>4</w:t>
            </w:r>
            <w:r w:rsidR="00B56EB4" w:rsidRPr="00B56EB4">
              <w:rPr>
                <w:noProof/>
                <w:webHidden/>
              </w:rPr>
              <w:fldChar w:fldCharType="end"/>
            </w:r>
          </w:hyperlink>
        </w:p>
        <w:p w14:paraId="02335F2B" w14:textId="77777777" w:rsidR="00B56EB4" w:rsidRPr="00B56EB4" w:rsidRDefault="00B77BFB" w:rsidP="00B56EB4">
          <w:pPr>
            <w:pStyle w:val="TDC1"/>
            <w:tabs>
              <w:tab w:val="right" w:leader="dot" w:pos="9034"/>
            </w:tabs>
            <w:rPr>
              <w:rFonts w:asciiTheme="minorHAnsi" w:eastAsiaTheme="minorEastAsia" w:hAnsiTheme="minorHAnsi" w:cstheme="minorBidi"/>
              <w:noProof/>
            </w:rPr>
          </w:pPr>
          <w:hyperlink w:anchor="_Toc205982275" w:history="1">
            <w:r w:rsidR="00B56EB4" w:rsidRPr="00B56EB4">
              <w:rPr>
                <w:rStyle w:val="Hipervnculo"/>
                <w:noProof/>
                <w:color w:val="auto"/>
              </w:rPr>
              <w:t>CONSIDERANDOS</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_Toc205982275 \h </w:instrText>
            </w:r>
            <w:r w:rsidR="00B56EB4" w:rsidRPr="00B56EB4">
              <w:rPr>
                <w:noProof/>
                <w:webHidden/>
              </w:rPr>
            </w:r>
            <w:r w:rsidR="00B56EB4" w:rsidRPr="00B56EB4">
              <w:rPr>
                <w:noProof/>
                <w:webHidden/>
              </w:rPr>
              <w:fldChar w:fldCharType="separate"/>
            </w:r>
            <w:r w:rsidR="00D14183">
              <w:rPr>
                <w:noProof/>
                <w:webHidden/>
              </w:rPr>
              <w:t>4</w:t>
            </w:r>
            <w:r w:rsidR="00B56EB4" w:rsidRPr="00B56EB4">
              <w:rPr>
                <w:noProof/>
                <w:webHidden/>
              </w:rPr>
              <w:fldChar w:fldCharType="end"/>
            </w:r>
          </w:hyperlink>
        </w:p>
        <w:p w14:paraId="07D69A50" w14:textId="77777777" w:rsidR="00B56EB4" w:rsidRPr="00B56EB4" w:rsidRDefault="00B77BFB" w:rsidP="00B56EB4">
          <w:pPr>
            <w:pStyle w:val="TDC2"/>
            <w:rPr>
              <w:rFonts w:asciiTheme="minorHAnsi" w:eastAsiaTheme="minorEastAsia" w:hAnsiTheme="minorHAnsi" w:cstheme="minorBidi"/>
              <w:noProof/>
            </w:rPr>
          </w:pPr>
          <w:hyperlink w:anchor="_Toc205982276" w:history="1">
            <w:r w:rsidR="00B56EB4" w:rsidRPr="00B56EB4">
              <w:rPr>
                <w:rStyle w:val="Hipervnculo"/>
                <w:noProof/>
                <w:color w:val="auto"/>
              </w:rPr>
              <w:t>PRIMERO. Procedibilidad</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_Toc205982276 \h </w:instrText>
            </w:r>
            <w:r w:rsidR="00B56EB4" w:rsidRPr="00B56EB4">
              <w:rPr>
                <w:noProof/>
                <w:webHidden/>
              </w:rPr>
            </w:r>
            <w:r w:rsidR="00B56EB4" w:rsidRPr="00B56EB4">
              <w:rPr>
                <w:noProof/>
                <w:webHidden/>
              </w:rPr>
              <w:fldChar w:fldCharType="separate"/>
            </w:r>
            <w:r w:rsidR="00D14183">
              <w:rPr>
                <w:noProof/>
                <w:webHidden/>
              </w:rPr>
              <w:t>4</w:t>
            </w:r>
            <w:r w:rsidR="00B56EB4" w:rsidRPr="00B56EB4">
              <w:rPr>
                <w:noProof/>
                <w:webHidden/>
              </w:rPr>
              <w:fldChar w:fldCharType="end"/>
            </w:r>
          </w:hyperlink>
        </w:p>
        <w:p w14:paraId="4EEAB08D" w14:textId="77777777" w:rsidR="00B56EB4" w:rsidRPr="00B56EB4" w:rsidRDefault="00B77BFB" w:rsidP="00B56EB4">
          <w:pPr>
            <w:pStyle w:val="TDC3"/>
            <w:rPr>
              <w:rFonts w:asciiTheme="minorHAnsi" w:eastAsiaTheme="minorEastAsia" w:hAnsiTheme="minorHAnsi" w:cstheme="minorBidi"/>
              <w:noProof/>
            </w:rPr>
          </w:pPr>
          <w:hyperlink w:anchor="_Toc205982277" w:history="1">
            <w:r w:rsidR="00B56EB4" w:rsidRPr="00B56EB4">
              <w:rPr>
                <w:rStyle w:val="Hipervnculo"/>
                <w:noProof/>
                <w:color w:val="auto"/>
              </w:rPr>
              <w:t>a) Competencia del Instituto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_Toc205982277 \h </w:instrText>
            </w:r>
            <w:r w:rsidR="00B56EB4" w:rsidRPr="00B56EB4">
              <w:rPr>
                <w:noProof/>
                <w:webHidden/>
              </w:rPr>
            </w:r>
            <w:r w:rsidR="00B56EB4" w:rsidRPr="00B56EB4">
              <w:rPr>
                <w:noProof/>
                <w:webHidden/>
              </w:rPr>
              <w:fldChar w:fldCharType="separate"/>
            </w:r>
            <w:r w:rsidR="00D14183">
              <w:rPr>
                <w:noProof/>
                <w:webHidden/>
              </w:rPr>
              <w:t>4</w:t>
            </w:r>
            <w:r w:rsidR="00B56EB4" w:rsidRPr="00B56EB4">
              <w:rPr>
                <w:noProof/>
                <w:webHidden/>
              </w:rPr>
              <w:fldChar w:fldCharType="end"/>
            </w:r>
          </w:hyperlink>
        </w:p>
        <w:p w14:paraId="1C83F89E" w14:textId="77777777" w:rsidR="00B56EB4" w:rsidRPr="00B56EB4" w:rsidRDefault="00B77BFB" w:rsidP="00B56EB4">
          <w:pPr>
            <w:pStyle w:val="TDC3"/>
            <w:rPr>
              <w:rFonts w:asciiTheme="minorHAnsi" w:eastAsiaTheme="minorEastAsia" w:hAnsiTheme="minorHAnsi" w:cstheme="minorBidi"/>
              <w:noProof/>
            </w:rPr>
          </w:pPr>
          <w:hyperlink w:anchor="_Toc205982278" w:history="1">
            <w:r w:rsidR="00B56EB4" w:rsidRPr="00B56EB4">
              <w:rPr>
                <w:rStyle w:val="Hipervnculo"/>
                <w:noProof/>
                <w:color w:val="auto"/>
              </w:rPr>
              <w:t>b) Legitimidad de la parte recurrente</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_Toc205982278 \h </w:instrText>
            </w:r>
            <w:r w:rsidR="00B56EB4" w:rsidRPr="00B56EB4">
              <w:rPr>
                <w:noProof/>
                <w:webHidden/>
              </w:rPr>
            </w:r>
            <w:r w:rsidR="00B56EB4" w:rsidRPr="00B56EB4">
              <w:rPr>
                <w:noProof/>
                <w:webHidden/>
              </w:rPr>
              <w:fldChar w:fldCharType="separate"/>
            </w:r>
            <w:r w:rsidR="00D14183">
              <w:rPr>
                <w:noProof/>
                <w:webHidden/>
              </w:rPr>
              <w:t>5</w:t>
            </w:r>
            <w:r w:rsidR="00B56EB4" w:rsidRPr="00B56EB4">
              <w:rPr>
                <w:noProof/>
                <w:webHidden/>
              </w:rPr>
              <w:fldChar w:fldCharType="end"/>
            </w:r>
          </w:hyperlink>
        </w:p>
        <w:p w14:paraId="0DE58311" w14:textId="77777777" w:rsidR="00B56EB4" w:rsidRPr="00B56EB4" w:rsidRDefault="00B77BFB" w:rsidP="00B56EB4">
          <w:pPr>
            <w:pStyle w:val="TDC3"/>
            <w:rPr>
              <w:rFonts w:asciiTheme="minorHAnsi" w:eastAsiaTheme="minorEastAsia" w:hAnsiTheme="minorHAnsi" w:cstheme="minorBidi"/>
              <w:noProof/>
            </w:rPr>
          </w:pPr>
          <w:hyperlink w:anchor="_Toc205982279" w:history="1">
            <w:r w:rsidR="00B56EB4" w:rsidRPr="00B56EB4">
              <w:rPr>
                <w:rStyle w:val="Hipervnculo"/>
                <w:noProof/>
                <w:color w:val="auto"/>
              </w:rPr>
              <w:t>c) Plazo para interponer el recurso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_Toc205982279 \h </w:instrText>
            </w:r>
            <w:r w:rsidR="00B56EB4" w:rsidRPr="00B56EB4">
              <w:rPr>
                <w:noProof/>
                <w:webHidden/>
              </w:rPr>
            </w:r>
            <w:r w:rsidR="00B56EB4" w:rsidRPr="00B56EB4">
              <w:rPr>
                <w:noProof/>
                <w:webHidden/>
              </w:rPr>
              <w:fldChar w:fldCharType="separate"/>
            </w:r>
            <w:r w:rsidR="00D14183">
              <w:rPr>
                <w:noProof/>
                <w:webHidden/>
              </w:rPr>
              <w:t>5</w:t>
            </w:r>
            <w:r w:rsidR="00B56EB4" w:rsidRPr="00B56EB4">
              <w:rPr>
                <w:noProof/>
                <w:webHidden/>
              </w:rPr>
              <w:fldChar w:fldCharType="end"/>
            </w:r>
          </w:hyperlink>
        </w:p>
        <w:p w14:paraId="38E1E976" w14:textId="77777777" w:rsidR="00B56EB4" w:rsidRPr="00B56EB4" w:rsidRDefault="00B77BFB" w:rsidP="00B56EB4">
          <w:pPr>
            <w:pStyle w:val="TDC3"/>
            <w:rPr>
              <w:rFonts w:asciiTheme="minorHAnsi" w:eastAsiaTheme="minorEastAsia" w:hAnsiTheme="minorHAnsi" w:cstheme="minorBidi"/>
              <w:noProof/>
            </w:rPr>
          </w:pPr>
          <w:hyperlink w:anchor="_Toc205982280" w:history="1">
            <w:r w:rsidR="00B56EB4" w:rsidRPr="00B56EB4">
              <w:rPr>
                <w:rStyle w:val="Hipervnculo"/>
                <w:noProof/>
                <w:color w:val="auto"/>
              </w:rPr>
              <w:t>d) Causal de procedencia</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_Toc205982280 \h </w:instrText>
            </w:r>
            <w:r w:rsidR="00B56EB4" w:rsidRPr="00B56EB4">
              <w:rPr>
                <w:noProof/>
                <w:webHidden/>
              </w:rPr>
            </w:r>
            <w:r w:rsidR="00B56EB4" w:rsidRPr="00B56EB4">
              <w:rPr>
                <w:noProof/>
                <w:webHidden/>
              </w:rPr>
              <w:fldChar w:fldCharType="separate"/>
            </w:r>
            <w:r w:rsidR="00D14183">
              <w:rPr>
                <w:noProof/>
                <w:webHidden/>
              </w:rPr>
              <w:t>5</w:t>
            </w:r>
            <w:r w:rsidR="00B56EB4" w:rsidRPr="00B56EB4">
              <w:rPr>
                <w:noProof/>
                <w:webHidden/>
              </w:rPr>
              <w:fldChar w:fldCharType="end"/>
            </w:r>
          </w:hyperlink>
        </w:p>
        <w:p w14:paraId="4DC615E1" w14:textId="77777777" w:rsidR="00B56EB4" w:rsidRPr="00B56EB4" w:rsidRDefault="00B77BFB" w:rsidP="00B56EB4">
          <w:pPr>
            <w:pStyle w:val="TDC3"/>
            <w:rPr>
              <w:rFonts w:asciiTheme="minorHAnsi" w:eastAsiaTheme="minorEastAsia" w:hAnsiTheme="minorHAnsi" w:cstheme="minorBidi"/>
              <w:noProof/>
            </w:rPr>
          </w:pPr>
          <w:hyperlink w:anchor="_Toc205982281" w:history="1">
            <w:r w:rsidR="00B56EB4" w:rsidRPr="00B56EB4">
              <w:rPr>
                <w:rStyle w:val="Hipervnculo"/>
                <w:noProof/>
                <w:color w:val="auto"/>
              </w:rPr>
              <w:t>e) Requisitos formales para la interposición del recurso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_Toc205982281 \h </w:instrText>
            </w:r>
            <w:r w:rsidR="00B56EB4" w:rsidRPr="00B56EB4">
              <w:rPr>
                <w:noProof/>
                <w:webHidden/>
              </w:rPr>
            </w:r>
            <w:r w:rsidR="00B56EB4" w:rsidRPr="00B56EB4">
              <w:rPr>
                <w:noProof/>
                <w:webHidden/>
              </w:rPr>
              <w:fldChar w:fldCharType="separate"/>
            </w:r>
            <w:r w:rsidR="00D14183">
              <w:rPr>
                <w:noProof/>
                <w:webHidden/>
              </w:rPr>
              <w:t>5</w:t>
            </w:r>
            <w:r w:rsidR="00B56EB4" w:rsidRPr="00B56EB4">
              <w:rPr>
                <w:noProof/>
                <w:webHidden/>
              </w:rPr>
              <w:fldChar w:fldCharType="end"/>
            </w:r>
          </w:hyperlink>
        </w:p>
        <w:p w14:paraId="4342338D" w14:textId="77777777" w:rsidR="00B56EB4" w:rsidRPr="00B56EB4" w:rsidRDefault="00B77BFB" w:rsidP="00B56EB4">
          <w:pPr>
            <w:pStyle w:val="TDC2"/>
            <w:rPr>
              <w:rFonts w:asciiTheme="minorHAnsi" w:eastAsiaTheme="minorEastAsia" w:hAnsiTheme="minorHAnsi" w:cstheme="minorBidi"/>
              <w:noProof/>
            </w:rPr>
          </w:pPr>
          <w:hyperlink w:anchor="_Toc205982282" w:history="1">
            <w:r w:rsidR="00B56EB4" w:rsidRPr="00B56EB4">
              <w:rPr>
                <w:rStyle w:val="Hipervnculo"/>
                <w:noProof/>
                <w:color w:val="auto"/>
              </w:rPr>
              <w:t>SEGUNDO. Estudio de Fondo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_Toc205982282 \h </w:instrText>
            </w:r>
            <w:r w:rsidR="00B56EB4" w:rsidRPr="00B56EB4">
              <w:rPr>
                <w:noProof/>
                <w:webHidden/>
              </w:rPr>
            </w:r>
            <w:r w:rsidR="00B56EB4" w:rsidRPr="00B56EB4">
              <w:rPr>
                <w:noProof/>
                <w:webHidden/>
              </w:rPr>
              <w:fldChar w:fldCharType="separate"/>
            </w:r>
            <w:r w:rsidR="00D14183">
              <w:rPr>
                <w:noProof/>
                <w:webHidden/>
              </w:rPr>
              <w:t>6</w:t>
            </w:r>
            <w:r w:rsidR="00B56EB4" w:rsidRPr="00B56EB4">
              <w:rPr>
                <w:noProof/>
                <w:webHidden/>
              </w:rPr>
              <w:fldChar w:fldCharType="end"/>
            </w:r>
          </w:hyperlink>
        </w:p>
        <w:p w14:paraId="5DC087C1" w14:textId="77777777" w:rsidR="00B56EB4" w:rsidRPr="00B56EB4" w:rsidRDefault="00B77BFB" w:rsidP="00B56EB4">
          <w:pPr>
            <w:pStyle w:val="TDC3"/>
            <w:rPr>
              <w:rFonts w:asciiTheme="minorHAnsi" w:eastAsiaTheme="minorEastAsia" w:hAnsiTheme="minorHAnsi" w:cstheme="minorBidi"/>
              <w:noProof/>
            </w:rPr>
          </w:pPr>
          <w:hyperlink w:anchor="_Toc205982283" w:history="1">
            <w:r w:rsidR="00B56EB4" w:rsidRPr="00B56EB4">
              <w:rPr>
                <w:rStyle w:val="Hipervnculo"/>
                <w:noProof/>
                <w:color w:val="auto"/>
              </w:rPr>
              <w:t>a) Mandato de transparencia y responsabilidad del Sujeto Obligado</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_Toc205982283 \h </w:instrText>
            </w:r>
            <w:r w:rsidR="00B56EB4" w:rsidRPr="00B56EB4">
              <w:rPr>
                <w:noProof/>
                <w:webHidden/>
              </w:rPr>
            </w:r>
            <w:r w:rsidR="00B56EB4" w:rsidRPr="00B56EB4">
              <w:rPr>
                <w:noProof/>
                <w:webHidden/>
              </w:rPr>
              <w:fldChar w:fldCharType="separate"/>
            </w:r>
            <w:r w:rsidR="00D14183">
              <w:rPr>
                <w:noProof/>
                <w:webHidden/>
              </w:rPr>
              <w:t>6</w:t>
            </w:r>
            <w:r w:rsidR="00B56EB4" w:rsidRPr="00B56EB4">
              <w:rPr>
                <w:noProof/>
                <w:webHidden/>
              </w:rPr>
              <w:fldChar w:fldCharType="end"/>
            </w:r>
          </w:hyperlink>
        </w:p>
        <w:p w14:paraId="3E24E7A8" w14:textId="77777777" w:rsidR="00B56EB4" w:rsidRPr="00B56EB4" w:rsidRDefault="00B77BFB" w:rsidP="00B56EB4">
          <w:pPr>
            <w:pStyle w:val="TDC3"/>
            <w:rPr>
              <w:rFonts w:asciiTheme="minorHAnsi" w:eastAsiaTheme="minorEastAsia" w:hAnsiTheme="minorHAnsi" w:cstheme="minorBidi"/>
              <w:noProof/>
            </w:rPr>
          </w:pPr>
          <w:hyperlink w:anchor="_Toc205982284" w:history="1">
            <w:r w:rsidR="00B56EB4" w:rsidRPr="00B56EB4">
              <w:rPr>
                <w:rStyle w:val="Hipervnculo"/>
                <w:noProof/>
                <w:color w:val="auto"/>
              </w:rPr>
              <w:t>b) Controversia a resolver</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_Toc205982284 \h </w:instrText>
            </w:r>
            <w:r w:rsidR="00B56EB4" w:rsidRPr="00B56EB4">
              <w:rPr>
                <w:noProof/>
                <w:webHidden/>
              </w:rPr>
            </w:r>
            <w:r w:rsidR="00B56EB4" w:rsidRPr="00B56EB4">
              <w:rPr>
                <w:noProof/>
                <w:webHidden/>
              </w:rPr>
              <w:fldChar w:fldCharType="separate"/>
            </w:r>
            <w:r w:rsidR="00D14183">
              <w:rPr>
                <w:noProof/>
                <w:webHidden/>
              </w:rPr>
              <w:t>8</w:t>
            </w:r>
            <w:r w:rsidR="00B56EB4" w:rsidRPr="00B56EB4">
              <w:rPr>
                <w:noProof/>
                <w:webHidden/>
              </w:rPr>
              <w:fldChar w:fldCharType="end"/>
            </w:r>
          </w:hyperlink>
        </w:p>
        <w:p w14:paraId="28D7EB21" w14:textId="77777777" w:rsidR="00B56EB4" w:rsidRPr="00B56EB4" w:rsidRDefault="00B77BFB" w:rsidP="00B56EB4">
          <w:pPr>
            <w:pStyle w:val="TDC3"/>
            <w:rPr>
              <w:rFonts w:asciiTheme="minorHAnsi" w:eastAsiaTheme="minorEastAsia" w:hAnsiTheme="minorHAnsi" w:cstheme="minorBidi"/>
              <w:noProof/>
            </w:rPr>
          </w:pPr>
          <w:hyperlink w:anchor="_Toc205982285" w:history="1">
            <w:r w:rsidR="00B56EB4" w:rsidRPr="00B56EB4">
              <w:rPr>
                <w:rStyle w:val="Hipervnculo"/>
                <w:noProof/>
                <w:color w:val="auto"/>
              </w:rPr>
              <w:t>c) Estudio de la controversia</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_Toc205982285 \h </w:instrText>
            </w:r>
            <w:r w:rsidR="00B56EB4" w:rsidRPr="00B56EB4">
              <w:rPr>
                <w:noProof/>
                <w:webHidden/>
              </w:rPr>
            </w:r>
            <w:r w:rsidR="00B56EB4" w:rsidRPr="00B56EB4">
              <w:rPr>
                <w:noProof/>
                <w:webHidden/>
              </w:rPr>
              <w:fldChar w:fldCharType="separate"/>
            </w:r>
            <w:r w:rsidR="00D14183">
              <w:rPr>
                <w:noProof/>
                <w:webHidden/>
              </w:rPr>
              <w:t>9</w:t>
            </w:r>
            <w:r w:rsidR="00B56EB4" w:rsidRPr="00B56EB4">
              <w:rPr>
                <w:noProof/>
                <w:webHidden/>
              </w:rPr>
              <w:fldChar w:fldCharType="end"/>
            </w:r>
          </w:hyperlink>
        </w:p>
        <w:p w14:paraId="7E641552" w14:textId="77777777" w:rsidR="00B56EB4" w:rsidRPr="00B56EB4" w:rsidRDefault="00B77BFB" w:rsidP="00B56EB4">
          <w:pPr>
            <w:pStyle w:val="TDC3"/>
            <w:rPr>
              <w:rFonts w:asciiTheme="minorHAnsi" w:eastAsiaTheme="minorEastAsia" w:hAnsiTheme="minorHAnsi" w:cstheme="minorBidi"/>
              <w:noProof/>
            </w:rPr>
          </w:pPr>
          <w:hyperlink w:anchor="_Toc205982286" w:history="1">
            <w:r w:rsidR="00B56EB4" w:rsidRPr="00B56EB4">
              <w:rPr>
                <w:rStyle w:val="Hipervnculo"/>
                <w:noProof/>
                <w:color w:val="auto"/>
              </w:rPr>
              <w:t>e) Conclusión</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_Toc205982286 \h </w:instrText>
            </w:r>
            <w:r w:rsidR="00B56EB4" w:rsidRPr="00B56EB4">
              <w:rPr>
                <w:noProof/>
                <w:webHidden/>
              </w:rPr>
            </w:r>
            <w:r w:rsidR="00B56EB4" w:rsidRPr="00B56EB4">
              <w:rPr>
                <w:noProof/>
                <w:webHidden/>
              </w:rPr>
              <w:fldChar w:fldCharType="separate"/>
            </w:r>
            <w:r w:rsidR="00D14183">
              <w:rPr>
                <w:noProof/>
                <w:webHidden/>
              </w:rPr>
              <w:t>23</w:t>
            </w:r>
            <w:r w:rsidR="00B56EB4" w:rsidRPr="00B56EB4">
              <w:rPr>
                <w:noProof/>
                <w:webHidden/>
              </w:rPr>
              <w:fldChar w:fldCharType="end"/>
            </w:r>
          </w:hyperlink>
        </w:p>
        <w:p w14:paraId="6092DDCD" w14:textId="77777777" w:rsidR="00B56EB4" w:rsidRPr="00B56EB4" w:rsidRDefault="00B77BFB" w:rsidP="00B56EB4">
          <w:pPr>
            <w:pStyle w:val="TDC1"/>
            <w:tabs>
              <w:tab w:val="right" w:leader="dot" w:pos="9034"/>
            </w:tabs>
            <w:rPr>
              <w:rFonts w:asciiTheme="minorHAnsi" w:eastAsiaTheme="minorEastAsia" w:hAnsiTheme="minorHAnsi" w:cstheme="minorBidi"/>
              <w:noProof/>
            </w:rPr>
          </w:pPr>
          <w:hyperlink w:anchor="_Toc205982287" w:history="1">
            <w:r w:rsidR="00B56EB4" w:rsidRPr="00B56EB4">
              <w:rPr>
                <w:rStyle w:val="Hipervnculo"/>
                <w:noProof/>
                <w:color w:val="auto"/>
              </w:rPr>
              <w:t>RESUELVE</w:t>
            </w:r>
            <w:r w:rsidR="00B56EB4" w:rsidRPr="00B56EB4">
              <w:rPr>
                <w:noProof/>
                <w:webHidden/>
              </w:rPr>
              <w:tab/>
            </w:r>
            <w:r w:rsidR="00B56EB4" w:rsidRPr="00B56EB4">
              <w:rPr>
                <w:noProof/>
                <w:webHidden/>
              </w:rPr>
              <w:fldChar w:fldCharType="begin"/>
            </w:r>
            <w:r w:rsidR="00B56EB4" w:rsidRPr="00B56EB4">
              <w:rPr>
                <w:noProof/>
                <w:webHidden/>
              </w:rPr>
              <w:instrText xml:space="preserve"> PAGEREF _Toc205982287 \h </w:instrText>
            </w:r>
            <w:r w:rsidR="00B56EB4" w:rsidRPr="00B56EB4">
              <w:rPr>
                <w:noProof/>
                <w:webHidden/>
              </w:rPr>
            </w:r>
            <w:r w:rsidR="00B56EB4" w:rsidRPr="00B56EB4">
              <w:rPr>
                <w:noProof/>
                <w:webHidden/>
              </w:rPr>
              <w:fldChar w:fldCharType="separate"/>
            </w:r>
            <w:r w:rsidR="00D14183">
              <w:rPr>
                <w:noProof/>
                <w:webHidden/>
              </w:rPr>
              <w:t>24</w:t>
            </w:r>
            <w:r w:rsidR="00B56EB4" w:rsidRPr="00B56EB4">
              <w:rPr>
                <w:noProof/>
                <w:webHidden/>
              </w:rPr>
              <w:fldChar w:fldCharType="end"/>
            </w:r>
          </w:hyperlink>
        </w:p>
        <w:p w14:paraId="7D53FAC7" w14:textId="77777777" w:rsidR="00B56EB4" w:rsidRPr="00B56EB4" w:rsidRDefault="00B56EB4" w:rsidP="00B56EB4">
          <w:r w:rsidRPr="00B56EB4">
            <w:rPr>
              <w:b/>
              <w:bCs/>
              <w:lang w:val="es-ES"/>
            </w:rPr>
            <w:fldChar w:fldCharType="end"/>
          </w:r>
        </w:p>
      </w:sdtContent>
    </w:sdt>
    <w:p w14:paraId="19C8A76C" w14:textId="77777777" w:rsidR="005E0123" w:rsidRPr="00B56EB4" w:rsidRDefault="005E0123" w:rsidP="00B56EB4">
      <w:pPr>
        <w:sectPr w:rsidR="005E0123" w:rsidRPr="00B56EB4">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41CB88EA" w14:textId="77777777" w:rsidR="005E0123" w:rsidRPr="00B56EB4" w:rsidRDefault="00BE71B8" w:rsidP="00B56EB4">
      <w:r w:rsidRPr="00B56EB4">
        <w:lastRenderedPageBreak/>
        <w:t>Resolución del Pleno del Instituto de Transparencia, Acceso a la Información Pública y Protección de Datos Personales del Estado de México y Municipios, con domicilio en Metepec, Estado de México, de</w:t>
      </w:r>
      <w:r w:rsidR="00B56EB4" w:rsidRPr="00B56EB4">
        <w:t>l</w:t>
      </w:r>
      <w:r w:rsidRPr="00B56EB4">
        <w:t xml:space="preserve"> </w:t>
      </w:r>
      <w:r w:rsidRPr="00B56EB4">
        <w:rPr>
          <w:b/>
        </w:rPr>
        <w:t>trece de agosto de dos mil veinticinco</w:t>
      </w:r>
      <w:r w:rsidRPr="00B56EB4">
        <w:t>.</w:t>
      </w:r>
    </w:p>
    <w:p w14:paraId="38505911" w14:textId="77777777" w:rsidR="005E0123" w:rsidRPr="00B56EB4" w:rsidRDefault="005E0123" w:rsidP="00B56EB4"/>
    <w:p w14:paraId="7D75B5C4" w14:textId="2B19A8BD" w:rsidR="005E0123" w:rsidRPr="00B56EB4" w:rsidRDefault="00BE71B8" w:rsidP="00B56EB4">
      <w:r w:rsidRPr="00B56EB4">
        <w:rPr>
          <w:b/>
        </w:rPr>
        <w:t xml:space="preserve">VISTO </w:t>
      </w:r>
      <w:r w:rsidRPr="00B56EB4">
        <w:t xml:space="preserve">el expediente formado con motivo del Recurso de Revisión </w:t>
      </w:r>
      <w:bookmarkStart w:id="2" w:name="_GoBack"/>
      <w:r w:rsidRPr="00B56EB4">
        <w:rPr>
          <w:b/>
        </w:rPr>
        <w:t>08117/INFOEM/IP/RR/2025</w:t>
      </w:r>
      <w:r w:rsidRPr="00B56EB4">
        <w:t xml:space="preserve"> </w:t>
      </w:r>
      <w:bookmarkEnd w:id="2"/>
      <w:r w:rsidRPr="00B56EB4">
        <w:t xml:space="preserve">interpuesto por </w:t>
      </w:r>
      <w:r w:rsidR="00795E1B">
        <w:rPr>
          <w:b/>
        </w:rPr>
        <w:t>XXXXXX XXXX XXXXXX</w:t>
      </w:r>
      <w:r w:rsidRPr="00B56EB4">
        <w:rPr>
          <w:b/>
        </w:rPr>
        <w:t>,</w:t>
      </w:r>
      <w:r w:rsidRPr="00B56EB4">
        <w:t xml:space="preserve"> a quien en lo subsecuente se le denominará </w:t>
      </w:r>
      <w:r w:rsidRPr="00B56EB4">
        <w:rPr>
          <w:b/>
        </w:rPr>
        <w:t>LA PARTE RECURRENTE</w:t>
      </w:r>
      <w:r w:rsidRPr="00B56EB4">
        <w:t xml:space="preserve">, en contra de la respuesta del </w:t>
      </w:r>
      <w:r w:rsidRPr="00B56EB4">
        <w:rPr>
          <w:b/>
        </w:rPr>
        <w:t>Ayuntamiento de Tultepec,</w:t>
      </w:r>
      <w:r w:rsidRPr="00B56EB4">
        <w:t xml:space="preserve"> en adelante </w:t>
      </w:r>
      <w:r w:rsidRPr="00B56EB4">
        <w:rPr>
          <w:b/>
        </w:rPr>
        <w:t>EL SUJETO OBLIGADO</w:t>
      </w:r>
      <w:r w:rsidRPr="00B56EB4">
        <w:t>, se emite la presente Resolución con base en los Antecedentes y Considerandos que se exponen a continuación:</w:t>
      </w:r>
    </w:p>
    <w:p w14:paraId="27CB232E" w14:textId="77777777" w:rsidR="005E0123" w:rsidRPr="00B56EB4" w:rsidRDefault="005E0123" w:rsidP="00B56EB4"/>
    <w:p w14:paraId="371162AB" w14:textId="77777777" w:rsidR="005E0123" w:rsidRPr="00B56EB4" w:rsidRDefault="00BE71B8" w:rsidP="00B56EB4">
      <w:pPr>
        <w:pStyle w:val="Ttulo1"/>
      </w:pPr>
      <w:bookmarkStart w:id="3" w:name="_Toc205982264"/>
      <w:r w:rsidRPr="00B56EB4">
        <w:t>ANTECEDENTES</w:t>
      </w:r>
      <w:bookmarkEnd w:id="3"/>
    </w:p>
    <w:p w14:paraId="3103147C" w14:textId="77777777" w:rsidR="005E0123" w:rsidRPr="00B56EB4" w:rsidRDefault="005E0123" w:rsidP="00B56EB4"/>
    <w:p w14:paraId="5E35B522" w14:textId="77777777" w:rsidR="005E0123" w:rsidRPr="00B56EB4" w:rsidRDefault="00BE71B8" w:rsidP="00B56EB4">
      <w:pPr>
        <w:pStyle w:val="Ttulo2"/>
      </w:pPr>
      <w:bookmarkStart w:id="4" w:name="_Toc205982265"/>
      <w:r w:rsidRPr="00B56EB4">
        <w:t>DE LA SOLICITUD DE INFORMACIÓN</w:t>
      </w:r>
      <w:bookmarkEnd w:id="4"/>
    </w:p>
    <w:p w14:paraId="4D72BC42" w14:textId="77777777" w:rsidR="005E0123" w:rsidRPr="00B56EB4" w:rsidRDefault="00BE71B8" w:rsidP="00B56EB4">
      <w:pPr>
        <w:pStyle w:val="Ttulo3"/>
      </w:pPr>
      <w:bookmarkStart w:id="5" w:name="_Toc205982266"/>
      <w:r w:rsidRPr="00B56EB4">
        <w:t>a) Solicitud de información</w:t>
      </w:r>
      <w:bookmarkEnd w:id="5"/>
    </w:p>
    <w:p w14:paraId="45AD00D3" w14:textId="77777777" w:rsidR="005E0123" w:rsidRPr="00B56EB4" w:rsidRDefault="00BE71B8" w:rsidP="00B56EB4">
      <w:pPr>
        <w:pBdr>
          <w:top w:val="nil"/>
          <w:left w:val="nil"/>
          <w:bottom w:val="nil"/>
          <w:right w:val="nil"/>
          <w:between w:val="nil"/>
        </w:pBdr>
        <w:tabs>
          <w:tab w:val="left" w:pos="0"/>
        </w:tabs>
      </w:pPr>
      <w:r w:rsidRPr="00B56EB4">
        <w:t xml:space="preserve">El </w:t>
      </w:r>
      <w:r w:rsidRPr="00B56EB4">
        <w:rPr>
          <w:b/>
        </w:rPr>
        <w:t>once de junio de dos mil veinticinco</w:t>
      </w:r>
      <w:r w:rsidRPr="00B56EB4">
        <w:t xml:space="preserve">, </w:t>
      </w:r>
      <w:r w:rsidRPr="00B56EB4">
        <w:rPr>
          <w:b/>
        </w:rPr>
        <w:t>LA PARTE RECURRENTE</w:t>
      </w:r>
      <w:r w:rsidRPr="00B56EB4">
        <w:t xml:space="preserve"> presentó una solicitud de acceso a la información pública ante el </w:t>
      </w:r>
      <w:r w:rsidRPr="00B56EB4">
        <w:rPr>
          <w:b/>
        </w:rPr>
        <w:t>SUJETO OBLIGADO</w:t>
      </w:r>
      <w:r w:rsidRPr="00B56EB4">
        <w:t>, a través del Sistema de Acceso a la Información Mexiquense (</w:t>
      </w:r>
      <w:r w:rsidRPr="00B56EB4">
        <w:rPr>
          <w:b/>
        </w:rPr>
        <w:t>SAIMEX</w:t>
      </w:r>
      <w:r w:rsidRPr="00B56EB4">
        <w:t>). Dicha solicitud quedó registrada con el número de folio</w:t>
      </w:r>
      <w:r w:rsidRPr="00B56EB4">
        <w:rPr>
          <w:b/>
        </w:rPr>
        <w:t xml:space="preserve"> 00111/TULTEPEC/IP/2025</w:t>
      </w:r>
      <w:r w:rsidRPr="00B56EB4">
        <w:t xml:space="preserve"> y en ella se requirió la siguiente información:</w:t>
      </w:r>
    </w:p>
    <w:p w14:paraId="1905781F" w14:textId="77777777" w:rsidR="005E0123" w:rsidRPr="00B56EB4" w:rsidRDefault="005E0123" w:rsidP="00B56EB4">
      <w:pPr>
        <w:tabs>
          <w:tab w:val="left" w:pos="4667"/>
        </w:tabs>
        <w:ind w:left="567" w:right="567"/>
        <w:rPr>
          <w:b/>
        </w:rPr>
      </w:pPr>
    </w:p>
    <w:p w14:paraId="01DDEC19" w14:textId="77777777" w:rsidR="005E0123" w:rsidRPr="00B56EB4" w:rsidRDefault="00BE71B8" w:rsidP="00B56EB4">
      <w:pPr>
        <w:pStyle w:val="Ttulo"/>
        <w:ind w:firstLine="567"/>
        <w:rPr>
          <w:color w:val="auto"/>
        </w:rPr>
      </w:pPr>
      <w:r w:rsidRPr="00B56EB4">
        <w:rPr>
          <w:color w:val="auto"/>
        </w:rPr>
        <w:t>“Facturas y Contratos de todas las Obras denominadas Arco Techos los cuales se han realizado en las insituciones educativas del municipio, asi como nombre de la empresa o empresas que los realizan.” (sic)</w:t>
      </w:r>
    </w:p>
    <w:p w14:paraId="39B71C5A" w14:textId="77777777" w:rsidR="005E0123" w:rsidRPr="00B56EB4" w:rsidRDefault="005E0123" w:rsidP="00B56EB4">
      <w:pPr>
        <w:pStyle w:val="Ttulo"/>
        <w:ind w:firstLine="567"/>
        <w:rPr>
          <w:color w:val="auto"/>
        </w:rPr>
      </w:pPr>
    </w:p>
    <w:p w14:paraId="40C7750D" w14:textId="77777777" w:rsidR="005E0123" w:rsidRPr="00B56EB4" w:rsidRDefault="00BE71B8" w:rsidP="00B56EB4">
      <w:pPr>
        <w:tabs>
          <w:tab w:val="left" w:pos="4667"/>
        </w:tabs>
        <w:ind w:left="567" w:right="567"/>
      </w:pPr>
      <w:r w:rsidRPr="00B56EB4">
        <w:rPr>
          <w:b/>
        </w:rPr>
        <w:t>Modalidad de entrega</w:t>
      </w:r>
      <w:r w:rsidRPr="00B56EB4">
        <w:t>: a</w:t>
      </w:r>
      <w:r w:rsidRPr="00B56EB4">
        <w:rPr>
          <w:i/>
        </w:rPr>
        <w:t xml:space="preserve"> través del </w:t>
      </w:r>
      <w:r w:rsidRPr="00B56EB4">
        <w:rPr>
          <w:b/>
          <w:i/>
        </w:rPr>
        <w:t>SAIMEX</w:t>
      </w:r>
      <w:r w:rsidRPr="00B56EB4">
        <w:rPr>
          <w:i/>
        </w:rPr>
        <w:t>.</w:t>
      </w:r>
    </w:p>
    <w:p w14:paraId="3EE241B9" w14:textId="77777777" w:rsidR="005E0123" w:rsidRPr="00B56EB4" w:rsidRDefault="005E0123" w:rsidP="00B56EB4">
      <w:pPr>
        <w:ind w:right="-28"/>
        <w:rPr>
          <w:i/>
        </w:rPr>
      </w:pPr>
    </w:p>
    <w:p w14:paraId="0900336C" w14:textId="77777777" w:rsidR="005E0123" w:rsidRPr="00B56EB4" w:rsidRDefault="00BE71B8" w:rsidP="00B56EB4">
      <w:pPr>
        <w:pStyle w:val="Ttulo3"/>
      </w:pPr>
      <w:bookmarkStart w:id="6" w:name="_Toc205982267"/>
      <w:r w:rsidRPr="00B56EB4">
        <w:lastRenderedPageBreak/>
        <w:t>b) Respuesta del Sujeto Obligado</w:t>
      </w:r>
      <w:bookmarkEnd w:id="6"/>
    </w:p>
    <w:p w14:paraId="67C16836" w14:textId="77777777" w:rsidR="005E0123" w:rsidRPr="00B56EB4" w:rsidRDefault="00BE71B8" w:rsidP="00B56EB4">
      <w:r w:rsidRPr="00B56EB4">
        <w:t xml:space="preserve">El </w:t>
      </w:r>
      <w:r w:rsidRPr="00B56EB4">
        <w:rPr>
          <w:b/>
        </w:rPr>
        <w:t>dos de julio de dos mil veinticinco</w:t>
      </w:r>
      <w:r w:rsidRPr="00B56EB4">
        <w:t xml:space="preserve">, el Titular de la Unidad de Transparencia del </w:t>
      </w:r>
      <w:r w:rsidRPr="00B56EB4">
        <w:rPr>
          <w:b/>
        </w:rPr>
        <w:t>SUJETO OBLIGADO</w:t>
      </w:r>
      <w:r w:rsidRPr="00B56EB4">
        <w:t xml:space="preserve"> notificó la siguiente respuesta a través del </w:t>
      </w:r>
      <w:r w:rsidRPr="00B56EB4">
        <w:rPr>
          <w:b/>
        </w:rPr>
        <w:t>SAIMEX</w:t>
      </w:r>
      <w:r w:rsidRPr="00B56EB4">
        <w:t>:</w:t>
      </w:r>
    </w:p>
    <w:p w14:paraId="01C7BF61" w14:textId="77777777" w:rsidR="005E0123" w:rsidRPr="00B56EB4" w:rsidRDefault="005E0123" w:rsidP="00B56EB4"/>
    <w:p w14:paraId="6705A4F5" w14:textId="77777777" w:rsidR="005E0123" w:rsidRPr="00B56EB4" w:rsidRDefault="00BE71B8" w:rsidP="00B56EB4">
      <w:pPr>
        <w:pStyle w:val="Ttulo"/>
        <w:ind w:firstLine="567"/>
        <w:rPr>
          <w:color w:val="auto"/>
        </w:rPr>
      </w:pPr>
      <w:r w:rsidRPr="00B56EB4">
        <w:rPr>
          <w:color w:val="auto"/>
        </w:rPr>
        <w:t>“Con base del articulo 155 FRACC. IV y articulo 159 de la Ley de Transparencia y Acceso a la Información Pública del Estado de México y Municipios; hago de su conocimiento el requerimiento de más detalles sobre la información de la solicitud ingresada bajo el número de folio 00111/TULTEPEC/IP/2025, para poder realizar las búsqueda en las unidades administrativas correspondientes; Cabe señalar que, cualquier aclaración o interpretación en relación con lo vertido en la presente, será atendido a la brevedad para su correcta aplicación. Sin otro particular, le extiendo un cordial saludo ATTE: La Unidad de Transparencia</w:t>
      </w:r>
    </w:p>
    <w:p w14:paraId="5E96381A" w14:textId="77777777" w:rsidR="005E0123" w:rsidRPr="00B56EB4" w:rsidRDefault="005E0123" w:rsidP="00B56EB4"/>
    <w:p w14:paraId="43F319E8" w14:textId="77777777" w:rsidR="005E0123" w:rsidRPr="00B56EB4" w:rsidRDefault="00BE71B8" w:rsidP="00B56EB4">
      <w:pPr>
        <w:pStyle w:val="Ttulo"/>
        <w:ind w:firstLine="567"/>
        <w:rPr>
          <w:color w:val="auto"/>
        </w:rPr>
      </w:pPr>
      <w:r w:rsidRPr="00B56EB4">
        <w:rPr>
          <w:color w:val="auto"/>
        </w:rPr>
        <w:t>ATENTAMENTE</w:t>
      </w:r>
    </w:p>
    <w:p w14:paraId="6035B8AA" w14:textId="77777777" w:rsidR="005E0123" w:rsidRPr="00B56EB4" w:rsidRDefault="005E0123" w:rsidP="00B56EB4"/>
    <w:p w14:paraId="07FA345E" w14:textId="77777777" w:rsidR="005E0123" w:rsidRPr="00B56EB4" w:rsidRDefault="00BE71B8" w:rsidP="00B56EB4">
      <w:pPr>
        <w:pStyle w:val="Ttulo"/>
        <w:ind w:firstLine="567"/>
        <w:rPr>
          <w:color w:val="auto"/>
        </w:rPr>
      </w:pPr>
      <w:r w:rsidRPr="00B56EB4">
        <w:rPr>
          <w:color w:val="auto"/>
        </w:rPr>
        <w:t>LUIS FERNANDO HURTADO ADUNA” (sic)</w:t>
      </w:r>
    </w:p>
    <w:p w14:paraId="24B7AF20" w14:textId="77777777" w:rsidR="005E0123" w:rsidRPr="00B56EB4" w:rsidRDefault="005E0123" w:rsidP="00B56EB4"/>
    <w:p w14:paraId="35C62236" w14:textId="77777777" w:rsidR="005E0123" w:rsidRPr="00B56EB4" w:rsidRDefault="00BE71B8" w:rsidP="00B56EB4">
      <w:pPr>
        <w:ind w:right="-28"/>
      </w:pPr>
      <w:r w:rsidRPr="00B56EB4">
        <w:t xml:space="preserve">Asimismo, </w:t>
      </w:r>
      <w:r w:rsidRPr="00B56EB4">
        <w:rPr>
          <w:b/>
        </w:rPr>
        <w:t xml:space="preserve">EL SUJETO OBLIGADO </w:t>
      </w:r>
      <w:r w:rsidRPr="00B56EB4">
        <w:t xml:space="preserve">adjuntó a su respuesta el archivo electrónico denominado </w:t>
      </w:r>
      <w:r w:rsidRPr="00B56EB4">
        <w:rPr>
          <w:b/>
          <w:i/>
        </w:rPr>
        <w:t xml:space="preserve">00111-TULTEPEC-2025.pdf, </w:t>
      </w:r>
      <w:r w:rsidRPr="00B56EB4">
        <w:t xml:space="preserve">el cual contiene el acuse de la solicitud de información materia del presente estudio. </w:t>
      </w:r>
    </w:p>
    <w:p w14:paraId="0D1B4551" w14:textId="77777777" w:rsidR="005E0123" w:rsidRPr="00B56EB4" w:rsidRDefault="00BE71B8" w:rsidP="00B56EB4">
      <w:pPr>
        <w:ind w:right="-28"/>
      </w:pPr>
      <w:r w:rsidRPr="00B56EB4">
        <w:t xml:space="preserve"> </w:t>
      </w:r>
    </w:p>
    <w:p w14:paraId="6A3EE3C7" w14:textId="77777777" w:rsidR="005E0123" w:rsidRPr="00B56EB4" w:rsidRDefault="00BE71B8" w:rsidP="00B56EB4">
      <w:pPr>
        <w:pStyle w:val="Ttulo2"/>
        <w:jc w:val="left"/>
      </w:pPr>
      <w:bookmarkStart w:id="7" w:name="_Toc205982268"/>
      <w:r w:rsidRPr="00B56EB4">
        <w:t>DEL RECURSO DE REVISIÓN</w:t>
      </w:r>
      <w:bookmarkEnd w:id="7"/>
    </w:p>
    <w:p w14:paraId="09B541B5" w14:textId="77777777" w:rsidR="005E0123" w:rsidRPr="00B56EB4" w:rsidRDefault="00BE71B8" w:rsidP="00B56EB4">
      <w:pPr>
        <w:pStyle w:val="Ttulo3"/>
      </w:pPr>
      <w:bookmarkStart w:id="8" w:name="_Toc205982269"/>
      <w:r w:rsidRPr="00B56EB4">
        <w:t>a) Interposición del Recurso de Revisión</w:t>
      </w:r>
      <w:bookmarkEnd w:id="8"/>
    </w:p>
    <w:p w14:paraId="09A66C43" w14:textId="77777777" w:rsidR="005E0123" w:rsidRPr="00B56EB4" w:rsidRDefault="00BE71B8" w:rsidP="00B56EB4">
      <w:pPr>
        <w:ind w:right="-28"/>
      </w:pPr>
      <w:r w:rsidRPr="00B56EB4">
        <w:t xml:space="preserve">El </w:t>
      </w:r>
      <w:r w:rsidRPr="00B56EB4">
        <w:rPr>
          <w:b/>
        </w:rPr>
        <w:t>tres de julio de dos mil veinticinco LA PARTE RECURRENTE</w:t>
      </w:r>
      <w:r w:rsidRPr="00B56EB4">
        <w:t xml:space="preserve"> interpuso el recurso de revisión en contra de la respuesta emitida por el </w:t>
      </w:r>
      <w:r w:rsidRPr="00B56EB4">
        <w:rPr>
          <w:b/>
        </w:rPr>
        <w:t>SUJETO OBLIGADO</w:t>
      </w:r>
      <w:r w:rsidRPr="00B56EB4">
        <w:t xml:space="preserve">, mismo que fue registrado en el </w:t>
      </w:r>
      <w:r w:rsidRPr="00B56EB4">
        <w:rPr>
          <w:b/>
        </w:rPr>
        <w:t>SAIMEX</w:t>
      </w:r>
      <w:r w:rsidRPr="00B56EB4">
        <w:t xml:space="preserve"> con el número de expediente </w:t>
      </w:r>
      <w:r w:rsidRPr="00B56EB4">
        <w:rPr>
          <w:b/>
        </w:rPr>
        <w:t>08117/INFOEM/IP/RR/2025</w:t>
      </w:r>
      <w:r w:rsidRPr="00B56EB4">
        <w:t>, y en el cual manifiesta lo siguiente:</w:t>
      </w:r>
    </w:p>
    <w:p w14:paraId="5093FFF6" w14:textId="77777777" w:rsidR="005E0123" w:rsidRPr="00B56EB4" w:rsidRDefault="005E0123" w:rsidP="00B56EB4">
      <w:pPr>
        <w:tabs>
          <w:tab w:val="left" w:pos="4667"/>
        </w:tabs>
        <w:ind w:right="539"/>
      </w:pPr>
    </w:p>
    <w:p w14:paraId="58CF4DFE" w14:textId="77777777" w:rsidR="005E0123" w:rsidRPr="00B56EB4" w:rsidRDefault="00BE71B8" w:rsidP="00B56EB4">
      <w:pPr>
        <w:tabs>
          <w:tab w:val="left" w:pos="4667"/>
        </w:tabs>
        <w:ind w:right="539"/>
        <w:rPr>
          <w:b/>
        </w:rPr>
      </w:pPr>
      <w:r w:rsidRPr="00B56EB4">
        <w:rPr>
          <w:b/>
        </w:rPr>
        <w:t xml:space="preserve">ACTO IMPUGNADO: </w:t>
      </w:r>
    </w:p>
    <w:p w14:paraId="23EFEA02" w14:textId="77777777" w:rsidR="005E0123" w:rsidRPr="00B56EB4" w:rsidRDefault="005E0123" w:rsidP="00B56EB4">
      <w:pPr>
        <w:pStyle w:val="Ttulo"/>
        <w:ind w:firstLine="567"/>
        <w:rPr>
          <w:color w:val="auto"/>
        </w:rPr>
      </w:pPr>
    </w:p>
    <w:p w14:paraId="45F1154F" w14:textId="77777777" w:rsidR="005E0123" w:rsidRPr="00B56EB4" w:rsidRDefault="00BE71B8" w:rsidP="00B56EB4">
      <w:pPr>
        <w:pStyle w:val="Ttulo"/>
        <w:ind w:firstLine="567"/>
        <w:rPr>
          <w:color w:val="auto"/>
        </w:rPr>
      </w:pPr>
      <w:r w:rsidRPr="00B56EB4">
        <w:rPr>
          <w:color w:val="auto"/>
        </w:rPr>
        <w:t xml:space="preserve">“No existe respuesta” (sic) </w:t>
      </w:r>
    </w:p>
    <w:p w14:paraId="4CCB5595" w14:textId="77777777" w:rsidR="005E0123" w:rsidRPr="00B56EB4" w:rsidRDefault="005E0123" w:rsidP="00B56EB4">
      <w:pPr>
        <w:pStyle w:val="Ttulo"/>
        <w:ind w:firstLine="567"/>
        <w:rPr>
          <w:color w:val="auto"/>
        </w:rPr>
      </w:pPr>
    </w:p>
    <w:p w14:paraId="2F9F25D3" w14:textId="77777777" w:rsidR="005E0123" w:rsidRPr="00B56EB4" w:rsidRDefault="00BE71B8" w:rsidP="00B56EB4">
      <w:pPr>
        <w:tabs>
          <w:tab w:val="left" w:pos="4667"/>
        </w:tabs>
        <w:ind w:right="539"/>
        <w:rPr>
          <w:b/>
        </w:rPr>
      </w:pPr>
      <w:r w:rsidRPr="00B56EB4">
        <w:rPr>
          <w:b/>
        </w:rPr>
        <w:t xml:space="preserve">RAZONES O MOTIVOS DE INCONFORMIDAD: </w:t>
      </w:r>
    </w:p>
    <w:p w14:paraId="077ACA53" w14:textId="77777777" w:rsidR="005E0123" w:rsidRPr="00B56EB4" w:rsidRDefault="005E0123" w:rsidP="00B56EB4">
      <w:pPr>
        <w:tabs>
          <w:tab w:val="left" w:pos="4667"/>
        </w:tabs>
        <w:ind w:right="539"/>
        <w:rPr>
          <w:b/>
        </w:rPr>
      </w:pPr>
    </w:p>
    <w:p w14:paraId="0CB08E40" w14:textId="77777777" w:rsidR="005E0123" w:rsidRPr="00B56EB4" w:rsidRDefault="00BE71B8" w:rsidP="00B56EB4">
      <w:pPr>
        <w:pStyle w:val="Ttulo"/>
        <w:ind w:firstLine="567"/>
        <w:rPr>
          <w:color w:val="auto"/>
        </w:rPr>
      </w:pPr>
      <w:r w:rsidRPr="00B56EB4">
        <w:rPr>
          <w:color w:val="auto"/>
        </w:rPr>
        <w:t xml:space="preserve">“En la respuesta que adjuntan en el sistema no viene nada, solo la solicitud de información que se realizo, pareciera que esto lo hicieron con alevosía para ganar más tiempo o simplemente se niegan a dar dicha información.” (sic) </w:t>
      </w:r>
    </w:p>
    <w:p w14:paraId="6C4DD449" w14:textId="77777777" w:rsidR="005E0123" w:rsidRPr="00B56EB4" w:rsidRDefault="005E0123" w:rsidP="00B56EB4">
      <w:pPr>
        <w:pStyle w:val="Ttulo"/>
        <w:ind w:firstLine="567"/>
        <w:rPr>
          <w:color w:val="auto"/>
        </w:rPr>
      </w:pPr>
    </w:p>
    <w:p w14:paraId="00D5E6B7" w14:textId="77777777" w:rsidR="005E0123" w:rsidRPr="00B56EB4" w:rsidRDefault="00BE71B8" w:rsidP="00B56EB4">
      <w:pPr>
        <w:pStyle w:val="Ttulo3"/>
      </w:pPr>
      <w:bookmarkStart w:id="9" w:name="_Toc205982270"/>
      <w:r w:rsidRPr="00B56EB4">
        <w:t>b) Turno del Recurso de Revisión</w:t>
      </w:r>
      <w:bookmarkEnd w:id="9"/>
    </w:p>
    <w:p w14:paraId="2900A711" w14:textId="77777777" w:rsidR="005E0123" w:rsidRPr="00B56EB4" w:rsidRDefault="00BE71B8" w:rsidP="00B56EB4">
      <w:r w:rsidRPr="00B56EB4">
        <w:t>Con fundamento en el artículo 185, fracción I de la Ley de Transparencia y Acceso a la Información Pública del Estado de México y Municipios, el</w:t>
      </w:r>
      <w:r w:rsidRPr="00B56EB4">
        <w:rPr>
          <w:b/>
        </w:rPr>
        <w:t xml:space="preserve"> tres de julio de dos mil veinticinco, </w:t>
      </w:r>
      <w:r w:rsidRPr="00B56EB4">
        <w:t xml:space="preserve">se turnó el recurso de revisión a través del </w:t>
      </w:r>
      <w:r w:rsidRPr="00B56EB4">
        <w:rPr>
          <w:b/>
        </w:rPr>
        <w:t>SAIMEX</w:t>
      </w:r>
      <w:r w:rsidRPr="00B56EB4">
        <w:t xml:space="preserve"> a la </w:t>
      </w:r>
      <w:r w:rsidRPr="00B56EB4">
        <w:rPr>
          <w:b/>
        </w:rPr>
        <w:t>Comisionada Sharon Cristina Morales Martínez</w:t>
      </w:r>
      <w:r w:rsidRPr="00B56EB4">
        <w:t xml:space="preserve">, a efecto de decretar su admisión o desechamiento. </w:t>
      </w:r>
    </w:p>
    <w:p w14:paraId="1915ED94" w14:textId="77777777" w:rsidR="005E0123" w:rsidRPr="00B56EB4" w:rsidRDefault="005E0123" w:rsidP="00B56EB4"/>
    <w:p w14:paraId="794800CB" w14:textId="77777777" w:rsidR="005E0123" w:rsidRPr="00B56EB4" w:rsidRDefault="00BE71B8" w:rsidP="00B56EB4">
      <w:pPr>
        <w:pStyle w:val="Ttulo3"/>
      </w:pPr>
      <w:bookmarkStart w:id="10" w:name="_Toc205982271"/>
      <w:r w:rsidRPr="00B56EB4">
        <w:t>c) Admisión del Recurso de Revisión</w:t>
      </w:r>
      <w:bookmarkEnd w:id="10"/>
    </w:p>
    <w:p w14:paraId="5A5372E1" w14:textId="77777777" w:rsidR="005E0123" w:rsidRPr="00B56EB4" w:rsidRDefault="00BE71B8" w:rsidP="00B56EB4">
      <w:r w:rsidRPr="00B56EB4">
        <w:t xml:space="preserve">El </w:t>
      </w:r>
      <w:r w:rsidRPr="00B56EB4">
        <w:rPr>
          <w:b/>
        </w:rPr>
        <w:t>siete de julio de dos mil veinticinco</w:t>
      </w:r>
      <w:r w:rsidRPr="00B56EB4">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E6AFF06" w14:textId="77777777" w:rsidR="005E0123" w:rsidRPr="00B56EB4" w:rsidRDefault="005E0123" w:rsidP="00B56EB4"/>
    <w:p w14:paraId="79C6687C" w14:textId="77777777" w:rsidR="005E0123" w:rsidRPr="00B56EB4" w:rsidRDefault="00BE71B8" w:rsidP="00B56EB4">
      <w:pPr>
        <w:pStyle w:val="Ttulo3"/>
      </w:pPr>
      <w:bookmarkStart w:id="11" w:name="_Toc205982272"/>
      <w:r w:rsidRPr="00B56EB4">
        <w:t>d) Informe Justificado del Sujeto Obligado</w:t>
      </w:r>
      <w:bookmarkEnd w:id="11"/>
    </w:p>
    <w:p w14:paraId="4BA35F0C" w14:textId="77777777" w:rsidR="005E0123" w:rsidRPr="00B56EB4" w:rsidRDefault="00BE71B8" w:rsidP="00B56EB4">
      <w:r w:rsidRPr="00B56EB4">
        <w:rPr>
          <w:b/>
        </w:rPr>
        <w:t xml:space="preserve">EL SUJETO OBLIGADO </w:t>
      </w:r>
      <w:r w:rsidRPr="00B56EB4">
        <w:t>no rindió su informe justificado dentro del término legalmente concedido para tal efecto.</w:t>
      </w:r>
    </w:p>
    <w:p w14:paraId="55822EE4" w14:textId="77777777" w:rsidR="005E0123" w:rsidRPr="00B56EB4" w:rsidRDefault="005E0123" w:rsidP="00B56EB4"/>
    <w:p w14:paraId="7E4DD15E" w14:textId="77777777" w:rsidR="005E0123" w:rsidRPr="00B56EB4" w:rsidRDefault="00BE71B8" w:rsidP="00B56EB4">
      <w:pPr>
        <w:pStyle w:val="Ttulo3"/>
      </w:pPr>
      <w:bookmarkStart w:id="12" w:name="_Toc205982273"/>
      <w:r w:rsidRPr="00B56EB4">
        <w:lastRenderedPageBreak/>
        <w:t>e) Manifestaciones de la Parte Recurrente</w:t>
      </w:r>
      <w:bookmarkEnd w:id="12"/>
    </w:p>
    <w:p w14:paraId="0A65FC9C" w14:textId="77777777" w:rsidR="005E0123" w:rsidRPr="00B56EB4" w:rsidRDefault="00BE71B8" w:rsidP="00B56EB4">
      <w:r w:rsidRPr="00B56EB4">
        <w:rPr>
          <w:b/>
        </w:rPr>
        <w:t xml:space="preserve">LA PARTE RECURRENTE </w:t>
      </w:r>
      <w:r w:rsidRPr="00B56EB4">
        <w:t>no realizó manifestación alguna dentro del término legalmente concedido para tal efecto, ni presentó pruebas o alegatos.</w:t>
      </w:r>
    </w:p>
    <w:p w14:paraId="0598B116" w14:textId="77777777" w:rsidR="005E0123" w:rsidRPr="00B56EB4" w:rsidRDefault="005E0123" w:rsidP="00B56EB4"/>
    <w:p w14:paraId="4DCE4640" w14:textId="77777777" w:rsidR="005E0123" w:rsidRPr="00B56EB4" w:rsidRDefault="00BE71B8" w:rsidP="00B56EB4">
      <w:pPr>
        <w:pStyle w:val="Ttulo3"/>
      </w:pPr>
      <w:bookmarkStart w:id="13" w:name="_Toc205982274"/>
      <w:r w:rsidRPr="00B56EB4">
        <w:t>f) Cierre de instrucción</w:t>
      </w:r>
      <w:bookmarkEnd w:id="13"/>
    </w:p>
    <w:p w14:paraId="7D69D3FF" w14:textId="77777777" w:rsidR="005E0123" w:rsidRPr="00B56EB4" w:rsidRDefault="00BE71B8" w:rsidP="00B56EB4">
      <w:bookmarkStart w:id="14" w:name="_heading=h.3znd6o31q0hc" w:colFirst="0" w:colLast="0"/>
      <w:bookmarkEnd w:id="14"/>
      <w:r w:rsidRPr="00B56EB4">
        <w:t xml:space="preserve">Al no existir diligencias pendientes por desahogar, el </w:t>
      </w:r>
      <w:r w:rsidRPr="00B56EB4">
        <w:rPr>
          <w:b/>
        </w:rPr>
        <w:t xml:space="preserve">siete de agosto de dos mil veinticinco </w:t>
      </w:r>
      <w:r w:rsidRPr="00B56EB4">
        <w:t xml:space="preserve">la </w:t>
      </w:r>
      <w:r w:rsidRPr="00B56EB4">
        <w:rPr>
          <w:b/>
        </w:rPr>
        <w:t xml:space="preserve">Comisionada Sharon Cristina Morales Martínez </w:t>
      </w:r>
      <w:r w:rsidRPr="00B56EB4">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FF6DA2A" w14:textId="77777777" w:rsidR="005E0123" w:rsidRPr="00B56EB4" w:rsidRDefault="005E0123" w:rsidP="00B56EB4"/>
    <w:p w14:paraId="1C1C7944" w14:textId="77777777" w:rsidR="005E0123" w:rsidRPr="00B56EB4" w:rsidRDefault="00BE71B8" w:rsidP="00B56EB4">
      <w:pPr>
        <w:pStyle w:val="Ttulo1"/>
      </w:pPr>
      <w:bookmarkStart w:id="15" w:name="_Toc205982275"/>
      <w:r w:rsidRPr="00B56EB4">
        <w:t>CONSIDERANDOS</w:t>
      </w:r>
      <w:bookmarkEnd w:id="15"/>
    </w:p>
    <w:p w14:paraId="0B64F0C9" w14:textId="77777777" w:rsidR="005E0123" w:rsidRPr="00B56EB4" w:rsidRDefault="005E0123" w:rsidP="00B56EB4">
      <w:pPr>
        <w:jc w:val="center"/>
        <w:rPr>
          <w:b/>
        </w:rPr>
      </w:pPr>
    </w:p>
    <w:p w14:paraId="3A7602A5" w14:textId="77777777" w:rsidR="005E0123" w:rsidRPr="00B56EB4" w:rsidRDefault="00BE71B8" w:rsidP="00B56EB4">
      <w:pPr>
        <w:pStyle w:val="Ttulo2"/>
      </w:pPr>
      <w:bookmarkStart w:id="16" w:name="_Toc205982276"/>
      <w:r w:rsidRPr="00B56EB4">
        <w:t>PRIMERO. Procedibilidad</w:t>
      </w:r>
      <w:bookmarkEnd w:id="16"/>
    </w:p>
    <w:p w14:paraId="5C50538C" w14:textId="77777777" w:rsidR="005E0123" w:rsidRPr="00B56EB4" w:rsidRDefault="00BE71B8" w:rsidP="00B56EB4">
      <w:pPr>
        <w:pStyle w:val="Ttulo3"/>
      </w:pPr>
      <w:bookmarkStart w:id="17" w:name="_Toc205982277"/>
      <w:r w:rsidRPr="00B56EB4">
        <w:t>a) Competencia del Instituto</w:t>
      </w:r>
      <w:bookmarkEnd w:id="17"/>
    </w:p>
    <w:p w14:paraId="10A21960" w14:textId="77777777" w:rsidR="005E0123" w:rsidRPr="00B56EB4" w:rsidRDefault="00BE71B8" w:rsidP="00B56EB4">
      <w:r w:rsidRPr="00B56EB4">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B56EB4">
        <w:lastRenderedPageBreak/>
        <w:t>Transparencia, Acceso a la Información Pública y Protección de Datos Personales del Estado de México y Municipios.</w:t>
      </w:r>
    </w:p>
    <w:p w14:paraId="35B4207D" w14:textId="77777777" w:rsidR="005E0123" w:rsidRPr="00B56EB4" w:rsidRDefault="005E0123" w:rsidP="00B56EB4"/>
    <w:p w14:paraId="5A4F201E" w14:textId="77777777" w:rsidR="005E0123" w:rsidRPr="00B56EB4" w:rsidRDefault="00BE71B8" w:rsidP="00B56EB4">
      <w:pPr>
        <w:pStyle w:val="Ttulo3"/>
      </w:pPr>
      <w:bookmarkStart w:id="18" w:name="_Toc205982278"/>
      <w:r w:rsidRPr="00B56EB4">
        <w:t>b) Legitimidad de la parte recurrente</w:t>
      </w:r>
      <w:bookmarkEnd w:id="18"/>
    </w:p>
    <w:p w14:paraId="28900E65" w14:textId="77777777" w:rsidR="005E0123" w:rsidRPr="00B56EB4" w:rsidRDefault="00BE71B8" w:rsidP="00B56EB4">
      <w:r w:rsidRPr="00B56EB4">
        <w:t>El recurso de revisión fue interpuesto por parte legítima, ya que se presentó por la misma persona que formuló la solicitud de acceso a la Información Pública,</w:t>
      </w:r>
      <w:r w:rsidRPr="00B56EB4">
        <w:rPr>
          <w:b/>
        </w:rPr>
        <w:t xml:space="preserve"> </w:t>
      </w:r>
      <w:r w:rsidRPr="00B56EB4">
        <w:t>debido a que los datos de acceso</w:t>
      </w:r>
      <w:r w:rsidRPr="00B56EB4">
        <w:rPr>
          <w:b/>
        </w:rPr>
        <w:t xml:space="preserve"> SAIMEX</w:t>
      </w:r>
      <w:r w:rsidRPr="00B56EB4">
        <w:t xml:space="preserve"> son personales e irrepetibles.</w:t>
      </w:r>
    </w:p>
    <w:p w14:paraId="3984F6F5" w14:textId="77777777" w:rsidR="005E0123" w:rsidRPr="00B56EB4" w:rsidRDefault="005E0123" w:rsidP="00B56EB4"/>
    <w:p w14:paraId="3D02ECAC" w14:textId="77777777" w:rsidR="005E0123" w:rsidRPr="00B56EB4" w:rsidRDefault="00BE71B8" w:rsidP="00B56EB4">
      <w:pPr>
        <w:pStyle w:val="Ttulo3"/>
      </w:pPr>
      <w:bookmarkStart w:id="19" w:name="_Toc205982279"/>
      <w:r w:rsidRPr="00B56EB4">
        <w:t>c) Plazo para interponer el recurso</w:t>
      </w:r>
      <w:bookmarkEnd w:id="19"/>
    </w:p>
    <w:p w14:paraId="343E49E4" w14:textId="77777777" w:rsidR="005E0123" w:rsidRPr="00B56EB4" w:rsidRDefault="00BE71B8" w:rsidP="00B56EB4">
      <w:r w:rsidRPr="00B56EB4">
        <w:rPr>
          <w:b/>
        </w:rPr>
        <w:t>EL SUJETO OBLIGADO</w:t>
      </w:r>
      <w:r w:rsidRPr="00B56EB4">
        <w:t xml:space="preserve"> notificó la respuesta a la solicitud de acceso a la Información Pública el </w:t>
      </w:r>
      <w:r w:rsidRPr="00B56EB4">
        <w:rPr>
          <w:b/>
        </w:rPr>
        <w:t xml:space="preserve">dos de julio de dos mil veinticinco </w:t>
      </w:r>
      <w:r w:rsidRPr="00B56EB4">
        <w:t xml:space="preserve">y el recurso que nos ocupa se interpuso el </w:t>
      </w:r>
      <w:r w:rsidRPr="00B56EB4">
        <w:rPr>
          <w:b/>
        </w:rPr>
        <w:t>tres de julio de dos mil veinticinco</w:t>
      </w:r>
      <w:r w:rsidRPr="00B56EB4">
        <w:t>; por lo tanto, éste se encuentra dentro del margen temporal previsto en el artículo 178 de la Ley de Transparencia y Acceso a la Información Pública del Estado de México y Municipios.</w:t>
      </w:r>
    </w:p>
    <w:p w14:paraId="54A58DA3" w14:textId="77777777" w:rsidR="005E0123" w:rsidRPr="00B56EB4" w:rsidRDefault="005E0123" w:rsidP="00B56EB4"/>
    <w:p w14:paraId="6E378FF0" w14:textId="77777777" w:rsidR="005E0123" w:rsidRPr="00B56EB4" w:rsidRDefault="00BE71B8" w:rsidP="00B56EB4">
      <w:pPr>
        <w:pStyle w:val="Ttulo3"/>
      </w:pPr>
      <w:bookmarkStart w:id="20" w:name="_Toc205982280"/>
      <w:r w:rsidRPr="00B56EB4">
        <w:t>d) Causal de procedencia</w:t>
      </w:r>
      <w:bookmarkEnd w:id="20"/>
    </w:p>
    <w:p w14:paraId="6499CF57" w14:textId="77777777" w:rsidR="005E0123" w:rsidRPr="00B56EB4" w:rsidRDefault="00BE71B8" w:rsidP="00B56EB4">
      <w:r w:rsidRPr="00B56EB4">
        <w:t>Resulta procedente la interposición del recurso de revisión, ya que se actualiza la causal de procedencia señalada en el artículo 179, fracción I de la Ley de Transparencia y Acceso a la Información Pública del Estado de México y Municipios.</w:t>
      </w:r>
    </w:p>
    <w:p w14:paraId="7BB41ED5" w14:textId="77777777" w:rsidR="005E0123" w:rsidRPr="00B56EB4" w:rsidRDefault="005E0123" w:rsidP="00B56EB4"/>
    <w:p w14:paraId="480FD69A" w14:textId="77777777" w:rsidR="005E0123" w:rsidRPr="00B56EB4" w:rsidRDefault="00BE71B8" w:rsidP="00B56EB4">
      <w:pPr>
        <w:pStyle w:val="Ttulo3"/>
      </w:pPr>
      <w:bookmarkStart w:id="21" w:name="_Toc205982281"/>
      <w:r w:rsidRPr="00B56EB4">
        <w:t>e) Requisitos formales para la interposición del recurso</w:t>
      </w:r>
      <w:bookmarkEnd w:id="21"/>
    </w:p>
    <w:p w14:paraId="22A8AA4A" w14:textId="77777777" w:rsidR="005E0123" w:rsidRPr="00B56EB4" w:rsidRDefault="00BE71B8" w:rsidP="00B56EB4">
      <w:r w:rsidRPr="00B56EB4">
        <w:rPr>
          <w:b/>
        </w:rPr>
        <w:t xml:space="preserve">LA PARTE RECURRENTE </w:t>
      </w:r>
      <w:r w:rsidRPr="00B56EB4">
        <w:t>acreditó todos y cada uno de los elementos formales exigidos por el artículo 180 de la misma normatividad.</w:t>
      </w:r>
    </w:p>
    <w:p w14:paraId="3B999247" w14:textId="77777777" w:rsidR="005E0123" w:rsidRPr="00B56EB4" w:rsidRDefault="005E0123" w:rsidP="00B56EB4"/>
    <w:p w14:paraId="0D8D8CE1" w14:textId="77777777" w:rsidR="005E0123" w:rsidRPr="00B56EB4" w:rsidRDefault="00BE71B8" w:rsidP="00B56EB4">
      <w:pPr>
        <w:pStyle w:val="Ttulo2"/>
      </w:pPr>
      <w:bookmarkStart w:id="22" w:name="_Toc205982282"/>
      <w:r w:rsidRPr="00B56EB4">
        <w:lastRenderedPageBreak/>
        <w:t>SEGUNDO. Estudio de Fondo</w:t>
      </w:r>
      <w:bookmarkEnd w:id="22"/>
    </w:p>
    <w:p w14:paraId="0A625A79" w14:textId="77777777" w:rsidR="005E0123" w:rsidRPr="00B56EB4" w:rsidRDefault="00BE71B8" w:rsidP="00B56EB4">
      <w:pPr>
        <w:pStyle w:val="Ttulo3"/>
      </w:pPr>
      <w:bookmarkStart w:id="23" w:name="_Toc205982283"/>
      <w:r w:rsidRPr="00B56EB4">
        <w:t>a) Mandato de transparencia y responsabilidad del Sujeto Obligado</w:t>
      </w:r>
      <w:bookmarkEnd w:id="23"/>
    </w:p>
    <w:p w14:paraId="7A35996A" w14:textId="77777777" w:rsidR="005E0123" w:rsidRPr="00B56EB4" w:rsidRDefault="00BE71B8" w:rsidP="00B56EB4">
      <w:r w:rsidRPr="00B56EB4">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54B5FF4" w14:textId="77777777" w:rsidR="005E0123" w:rsidRPr="00B56EB4" w:rsidRDefault="005E0123" w:rsidP="00B56EB4"/>
    <w:p w14:paraId="67AD1BEF" w14:textId="77777777" w:rsidR="005E0123" w:rsidRPr="00B56EB4" w:rsidRDefault="00BE71B8" w:rsidP="00B56EB4">
      <w:pPr>
        <w:pStyle w:val="Ttulo"/>
        <w:ind w:firstLine="567"/>
        <w:rPr>
          <w:b/>
          <w:color w:val="auto"/>
        </w:rPr>
      </w:pPr>
      <w:r w:rsidRPr="00B56EB4">
        <w:rPr>
          <w:b/>
          <w:color w:val="auto"/>
        </w:rPr>
        <w:t>Constitución Política de los Estados Unidos Mexicanos</w:t>
      </w:r>
    </w:p>
    <w:p w14:paraId="7715893F" w14:textId="77777777" w:rsidR="005E0123" w:rsidRPr="00B56EB4" w:rsidRDefault="00BE71B8" w:rsidP="00B56EB4">
      <w:pPr>
        <w:pStyle w:val="Ttulo"/>
        <w:ind w:firstLine="567"/>
        <w:rPr>
          <w:b/>
          <w:color w:val="auto"/>
        </w:rPr>
      </w:pPr>
      <w:r w:rsidRPr="00B56EB4">
        <w:rPr>
          <w:color w:val="auto"/>
        </w:rPr>
        <w:t>“</w:t>
      </w:r>
      <w:r w:rsidRPr="00B56EB4">
        <w:rPr>
          <w:b/>
          <w:color w:val="auto"/>
        </w:rPr>
        <w:t>Artículo 6.</w:t>
      </w:r>
    </w:p>
    <w:p w14:paraId="103F2588" w14:textId="77777777" w:rsidR="005E0123" w:rsidRPr="00B56EB4" w:rsidRDefault="00BE71B8" w:rsidP="00B56EB4">
      <w:pPr>
        <w:pStyle w:val="Ttulo"/>
        <w:ind w:firstLine="567"/>
        <w:rPr>
          <w:color w:val="auto"/>
        </w:rPr>
      </w:pPr>
      <w:r w:rsidRPr="00B56EB4">
        <w:rPr>
          <w:color w:val="auto"/>
        </w:rPr>
        <w:t>(…)</w:t>
      </w:r>
    </w:p>
    <w:p w14:paraId="618F9EC2" w14:textId="77777777" w:rsidR="005E0123" w:rsidRPr="00B56EB4" w:rsidRDefault="00BE71B8" w:rsidP="00B56EB4">
      <w:pPr>
        <w:pStyle w:val="Ttulo"/>
        <w:ind w:firstLine="567"/>
        <w:rPr>
          <w:color w:val="auto"/>
        </w:rPr>
      </w:pPr>
      <w:r w:rsidRPr="00B56EB4">
        <w:rPr>
          <w:color w:val="auto"/>
        </w:rPr>
        <w:t>Para efectos de lo dispuesto en el presente artículo se observará lo siguiente:</w:t>
      </w:r>
    </w:p>
    <w:p w14:paraId="5DCA55D6" w14:textId="77777777" w:rsidR="005E0123" w:rsidRPr="00B56EB4" w:rsidRDefault="00BE71B8" w:rsidP="00B56EB4">
      <w:pPr>
        <w:pStyle w:val="Ttulo"/>
        <w:ind w:firstLine="567"/>
        <w:rPr>
          <w:color w:val="auto"/>
        </w:rPr>
      </w:pPr>
      <w:r w:rsidRPr="00B56EB4">
        <w:rPr>
          <w:color w:val="auto"/>
        </w:rPr>
        <w:t>A. Para el ejercicio del derecho de acceso a la información, la Federación y las entidades federativas, en el ámbito de sus respectivas competencias, se regirán por los siguientes principios y bases:</w:t>
      </w:r>
    </w:p>
    <w:p w14:paraId="364BD905" w14:textId="77777777" w:rsidR="005E0123" w:rsidRPr="00B56EB4" w:rsidRDefault="00BE71B8" w:rsidP="00B56EB4">
      <w:pPr>
        <w:pStyle w:val="Ttulo"/>
        <w:ind w:firstLine="567"/>
        <w:rPr>
          <w:color w:val="auto"/>
        </w:rPr>
      </w:pPr>
      <w:r w:rsidRPr="00B56EB4">
        <w:rPr>
          <w:color w:val="auto"/>
        </w:rPr>
        <w:t xml:space="preserve">I. </w:t>
      </w:r>
      <w:r w:rsidRPr="00B56EB4">
        <w:rPr>
          <w:color w:val="auto"/>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D16C56" w14:textId="77777777" w:rsidR="005E0123" w:rsidRPr="00B56EB4" w:rsidRDefault="005E0123" w:rsidP="00B56EB4">
      <w:pPr>
        <w:pStyle w:val="Ttulo"/>
        <w:ind w:firstLine="567"/>
        <w:rPr>
          <w:color w:val="auto"/>
        </w:rPr>
      </w:pPr>
    </w:p>
    <w:p w14:paraId="7B35D8B5" w14:textId="77777777" w:rsidR="005E0123" w:rsidRPr="00B56EB4" w:rsidRDefault="00BE71B8" w:rsidP="00B56EB4">
      <w:pPr>
        <w:pStyle w:val="Ttulo"/>
        <w:ind w:firstLine="567"/>
        <w:rPr>
          <w:b/>
          <w:color w:val="auto"/>
        </w:rPr>
      </w:pPr>
      <w:r w:rsidRPr="00B56EB4">
        <w:rPr>
          <w:b/>
          <w:color w:val="auto"/>
        </w:rPr>
        <w:t>Constitución Política del Estado Libre y Soberano de México</w:t>
      </w:r>
    </w:p>
    <w:p w14:paraId="5BC7A42B" w14:textId="77777777" w:rsidR="005E0123" w:rsidRPr="00B56EB4" w:rsidRDefault="00BE71B8" w:rsidP="00B56EB4">
      <w:pPr>
        <w:pStyle w:val="Ttulo"/>
        <w:ind w:firstLine="567"/>
        <w:rPr>
          <w:b/>
          <w:color w:val="auto"/>
        </w:rPr>
      </w:pPr>
      <w:r w:rsidRPr="00B56EB4">
        <w:rPr>
          <w:color w:val="auto"/>
        </w:rPr>
        <w:t>“</w:t>
      </w:r>
      <w:r w:rsidRPr="00B56EB4">
        <w:rPr>
          <w:b/>
          <w:color w:val="auto"/>
        </w:rPr>
        <w:t xml:space="preserve">Artículo 5.- </w:t>
      </w:r>
    </w:p>
    <w:p w14:paraId="14F1EEC0" w14:textId="77777777" w:rsidR="005E0123" w:rsidRPr="00B56EB4" w:rsidRDefault="00BE71B8" w:rsidP="00B56EB4">
      <w:pPr>
        <w:pStyle w:val="Ttulo"/>
        <w:ind w:firstLine="567"/>
        <w:rPr>
          <w:color w:val="auto"/>
        </w:rPr>
      </w:pPr>
      <w:r w:rsidRPr="00B56EB4">
        <w:rPr>
          <w:color w:val="auto"/>
        </w:rPr>
        <w:t>(…)</w:t>
      </w:r>
    </w:p>
    <w:p w14:paraId="2060E929" w14:textId="77777777" w:rsidR="005E0123" w:rsidRPr="00B56EB4" w:rsidRDefault="00BE71B8" w:rsidP="00B56EB4">
      <w:pPr>
        <w:pStyle w:val="Ttulo"/>
        <w:ind w:firstLine="567"/>
        <w:rPr>
          <w:color w:val="auto"/>
        </w:rPr>
      </w:pPr>
      <w:r w:rsidRPr="00B56EB4">
        <w:rPr>
          <w:color w:val="auto"/>
        </w:rPr>
        <w:t>El derecho a la información será garantizado por el Estado. La ley establecerá las previsiones que permitan asegurar la protección, el respeto y la difusión de este derecho.</w:t>
      </w:r>
    </w:p>
    <w:p w14:paraId="40DD8038" w14:textId="77777777" w:rsidR="005E0123" w:rsidRPr="00B56EB4" w:rsidRDefault="00BE71B8" w:rsidP="00B56EB4">
      <w:pPr>
        <w:pStyle w:val="Ttulo"/>
        <w:ind w:firstLine="567"/>
        <w:rPr>
          <w:color w:val="auto"/>
        </w:rPr>
      </w:pPr>
      <w:r w:rsidRPr="00B56EB4">
        <w:rPr>
          <w:color w:val="auto"/>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8CB246" w14:textId="77777777" w:rsidR="005E0123" w:rsidRPr="00B56EB4" w:rsidRDefault="00BE71B8" w:rsidP="00B56EB4">
      <w:pPr>
        <w:pStyle w:val="Ttulo"/>
        <w:ind w:firstLine="567"/>
        <w:rPr>
          <w:color w:val="auto"/>
        </w:rPr>
      </w:pPr>
      <w:r w:rsidRPr="00B56EB4">
        <w:rPr>
          <w:color w:val="auto"/>
        </w:rPr>
        <w:t>Este derecho se regirá por los principios y bases siguientes:</w:t>
      </w:r>
    </w:p>
    <w:p w14:paraId="0C9FD750" w14:textId="77777777" w:rsidR="005E0123" w:rsidRPr="00B56EB4" w:rsidRDefault="00BE71B8" w:rsidP="00B56EB4">
      <w:pPr>
        <w:pStyle w:val="Ttulo"/>
        <w:ind w:firstLine="567"/>
        <w:rPr>
          <w:color w:val="auto"/>
        </w:rPr>
      </w:pPr>
      <w:r w:rsidRPr="00B56EB4">
        <w:rPr>
          <w:color w:val="auto"/>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13CE29" w14:textId="77777777" w:rsidR="005E0123" w:rsidRPr="00B56EB4" w:rsidRDefault="005E0123" w:rsidP="00B56EB4">
      <w:pPr>
        <w:rPr>
          <w:b/>
          <w:i/>
        </w:rPr>
      </w:pPr>
    </w:p>
    <w:p w14:paraId="71D8DA47" w14:textId="77777777" w:rsidR="005E0123" w:rsidRPr="00B56EB4" w:rsidRDefault="00BE71B8" w:rsidP="00B56EB4">
      <w:pPr>
        <w:rPr>
          <w:i/>
        </w:rPr>
      </w:pPr>
      <w:r w:rsidRPr="00B56EB4">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56EB4">
        <w:rPr>
          <w:i/>
        </w:rPr>
        <w:t>por los principios de simplicidad, rapidez, gratuidad del procedimiento, auxilio y orientación a los particulares.</w:t>
      </w:r>
    </w:p>
    <w:p w14:paraId="273AB87A" w14:textId="77777777" w:rsidR="005E0123" w:rsidRPr="00B56EB4" w:rsidRDefault="005E0123" w:rsidP="00B56EB4">
      <w:pPr>
        <w:rPr>
          <w:i/>
        </w:rPr>
      </w:pPr>
    </w:p>
    <w:p w14:paraId="12C3DC57" w14:textId="77777777" w:rsidR="005E0123" w:rsidRPr="00B56EB4" w:rsidRDefault="00BE71B8" w:rsidP="00B56EB4">
      <w:pPr>
        <w:rPr>
          <w:i/>
        </w:rPr>
      </w:pPr>
      <w:r w:rsidRPr="00B56EB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EE8BC09" w14:textId="77777777" w:rsidR="005E0123" w:rsidRPr="00B56EB4" w:rsidRDefault="005E0123" w:rsidP="00B56EB4"/>
    <w:p w14:paraId="41829B95" w14:textId="77777777" w:rsidR="005E0123" w:rsidRPr="00B56EB4" w:rsidRDefault="00BE71B8" w:rsidP="00B56EB4">
      <w:r w:rsidRPr="00B56EB4">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A9775C6" w14:textId="77777777" w:rsidR="005E0123" w:rsidRPr="00B56EB4" w:rsidRDefault="005E0123" w:rsidP="00B56EB4"/>
    <w:p w14:paraId="2F8E142F" w14:textId="77777777" w:rsidR="005E0123" w:rsidRPr="00B56EB4" w:rsidRDefault="00BE71B8" w:rsidP="00B56EB4">
      <w:r w:rsidRPr="00B56EB4">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78A90E16" w14:textId="77777777" w:rsidR="005E0123" w:rsidRPr="00B56EB4" w:rsidRDefault="005E0123" w:rsidP="00B56EB4"/>
    <w:p w14:paraId="088E58FB" w14:textId="77777777" w:rsidR="005E0123" w:rsidRPr="00B56EB4" w:rsidRDefault="00BE71B8" w:rsidP="00B56EB4">
      <w:r w:rsidRPr="00B56EB4">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7F859BE" w14:textId="77777777" w:rsidR="005E0123" w:rsidRPr="00B56EB4" w:rsidRDefault="005E0123" w:rsidP="00B56EB4"/>
    <w:p w14:paraId="6D97AF94" w14:textId="77777777" w:rsidR="005E0123" w:rsidRPr="00B56EB4" w:rsidRDefault="00BE71B8" w:rsidP="00B56EB4">
      <w:bookmarkStart w:id="24" w:name="_heading=h.2s8eyo1" w:colFirst="0" w:colLast="0"/>
      <w:bookmarkEnd w:id="24"/>
      <w:r w:rsidRPr="00B56EB4">
        <w:t xml:space="preserve">Con base en lo anterior, se considera que </w:t>
      </w:r>
      <w:r w:rsidRPr="00B56EB4">
        <w:rPr>
          <w:b/>
        </w:rPr>
        <w:t>EL</w:t>
      </w:r>
      <w:r w:rsidRPr="00B56EB4">
        <w:t xml:space="preserve"> </w:t>
      </w:r>
      <w:r w:rsidRPr="00B56EB4">
        <w:rPr>
          <w:b/>
        </w:rPr>
        <w:t>SUJETO OBLIGADO</w:t>
      </w:r>
      <w:r w:rsidRPr="00B56EB4">
        <w:t xml:space="preserve"> se encontraba compelido a atender la solicitud de acceso a la información realizada por </w:t>
      </w:r>
      <w:r w:rsidRPr="00B56EB4">
        <w:rPr>
          <w:b/>
        </w:rPr>
        <w:t>LA PARTE RECURRENTE</w:t>
      </w:r>
      <w:r w:rsidRPr="00B56EB4">
        <w:t>.</w:t>
      </w:r>
    </w:p>
    <w:p w14:paraId="6F37ADA2" w14:textId="77777777" w:rsidR="005E0123" w:rsidRPr="00B56EB4" w:rsidRDefault="005E0123" w:rsidP="00B56EB4"/>
    <w:p w14:paraId="460D1D35" w14:textId="77777777" w:rsidR="005E0123" w:rsidRPr="00B56EB4" w:rsidRDefault="00BE71B8" w:rsidP="00B56EB4">
      <w:pPr>
        <w:pStyle w:val="Ttulo3"/>
      </w:pPr>
      <w:bookmarkStart w:id="25" w:name="_Toc205982284"/>
      <w:r w:rsidRPr="00B56EB4">
        <w:t>b) Controversia a resolver</w:t>
      </w:r>
      <w:bookmarkEnd w:id="25"/>
    </w:p>
    <w:p w14:paraId="00264FC0" w14:textId="77777777" w:rsidR="005E0123" w:rsidRPr="00B56EB4" w:rsidRDefault="00BE71B8" w:rsidP="00B56EB4">
      <w:r w:rsidRPr="00B56EB4">
        <w:t xml:space="preserve">Con el objeto de ilustrar la controversia planteada, resulta conveniente precisar que, una vez realizado el estudio de las constancias que integran el expediente en que se actúa, se desprende que </w:t>
      </w:r>
      <w:r w:rsidRPr="00B56EB4">
        <w:rPr>
          <w:b/>
        </w:rPr>
        <w:t>LA PARTE RECURRENTE</w:t>
      </w:r>
      <w:r w:rsidRPr="00B56EB4">
        <w:t xml:space="preserve"> solicitó facturas y contratos de todas las obras denominadas arco techos los cuales se han realizado en las instituciones educativas del municipio, así como el nombre de la empresa o empresa que los realizan. </w:t>
      </w:r>
    </w:p>
    <w:p w14:paraId="58CE35E4" w14:textId="77777777" w:rsidR="005E0123" w:rsidRPr="00B56EB4" w:rsidRDefault="005E0123" w:rsidP="00B56EB4"/>
    <w:p w14:paraId="79F64E0F" w14:textId="77777777" w:rsidR="005E0123" w:rsidRPr="00B56EB4" w:rsidRDefault="00BE71B8" w:rsidP="00B56EB4">
      <w:pPr>
        <w:ind w:right="-28"/>
      </w:pPr>
      <w:r w:rsidRPr="00B56EB4">
        <w:lastRenderedPageBreak/>
        <w:t xml:space="preserve">En respuesta, </w:t>
      </w:r>
      <w:r w:rsidRPr="00B56EB4">
        <w:rPr>
          <w:b/>
        </w:rPr>
        <w:t xml:space="preserve">EL SUJETO OBLIGADO </w:t>
      </w:r>
      <w:r w:rsidRPr="00B56EB4">
        <w:t xml:space="preserve">adjuntó el acuse de la solicitud de información materia del presente estudio. </w:t>
      </w:r>
    </w:p>
    <w:p w14:paraId="791D82B1" w14:textId="77777777" w:rsidR="005E0123" w:rsidRPr="00B56EB4" w:rsidRDefault="005E0123" w:rsidP="00B56EB4">
      <w:pPr>
        <w:tabs>
          <w:tab w:val="left" w:pos="4962"/>
        </w:tabs>
      </w:pPr>
    </w:p>
    <w:p w14:paraId="7C2BBA35" w14:textId="77777777" w:rsidR="005E0123" w:rsidRPr="00B56EB4" w:rsidRDefault="00BE71B8" w:rsidP="00B56EB4">
      <w:pPr>
        <w:ind w:right="-28"/>
      </w:pPr>
      <w:r w:rsidRPr="00B56EB4">
        <w:t xml:space="preserve">Ahora bien, en la interposición del presente recurso </w:t>
      </w:r>
      <w:r w:rsidRPr="00B56EB4">
        <w:rPr>
          <w:b/>
        </w:rPr>
        <w:t>LA PARTE RECURRENTE</w:t>
      </w:r>
      <w:r w:rsidRPr="00B56EB4">
        <w:t xml:space="preserve"> se inconformó medularmente porque no otorgar respuesta a la solicitud.  </w:t>
      </w:r>
    </w:p>
    <w:p w14:paraId="34937179" w14:textId="77777777" w:rsidR="005E0123" w:rsidRPr="00B56EB4" w:rsidRDefault="005E0123" w:rsidP="00B56EB4">
      <w:pPr>
        <w:ind w:right="-28"/>
      </w:pPr>
    </w:p>
    <w:p w14:paraId="1775104B" w14:textId="77777777" w:rsidR="005E0123" w:rsidRPr="00B56EB4" w:rsidRDefault="00BE71B8" w:rsidP="00B56EB4">
      <w:pPr>
        <w:widowControl w:val="0"/>
        <w:pBdr>
          <w:top w:val="nil"/>
          <w:left w:val="nil"/>
          <w:bottom w:val="nil"/>
          <w:right w:val="nil"/>
          <w:between w:val="nil"/>
        </w:pBdr>
      </w:pPr>
      <w:bookmarkStart w:id="26" w:name="_heading=h.nta484fzz6r0" w:colFirst="0" w:colLast="0"/>
      <w:bookmarkEnd w:id="26"/>
      <w:r w:rsidRPr="00B56EB4">
        <w:t xml:space="preserve">Asimismo, es importante señalar que </w:t>
      </w:r>
      <w:r w:rsidRPr="00B56EB4">
        <w:rPr>
          <w:b/>
        </w:rPr>
        <w:t>LA PARTE RECURRENTE</w:t>
      </w:r>
      <w:r w:rsidRPr="00B56EB4">
        <w:t xml:space="preserve"> no realizó manifestaciones, alegatos o pruebas y por su parte </w:t>
      </w:r>
      <w:r w:rsidRPr="00B56EB4">
        <w:rPr>
          <w:b/>
        </w:rPr>
        <w:t>EL SUJETO OBLIGADO</w:t>
      </w:r>
      <w:r w:rsidRPr="00B56EB4">
        <w:t xml:space="preserve"> omitió rendir su Informe Justificado, en el término establecido en el numeral 185, fracción II de la Ley de Transparencia y Acceso a la Información Pública del Estado de México y Municipios. </w:t>
      </w:r>
    </w:p>
    <w:p w14:paraId="00FEBEDA" w14:textId="77777777" w:rsidR="005E0123" w:rsidRPr="00B56EB4" w:rsidRDefault="005E0123" w:rsidP="00B56EB4">
      <w:pPr>
        <w:widowControl w:val="0"/>
        <w:pBdr>
          <w:top w:val="nil"/>
          <w:left w:val="nil"/>
          <w:bottom w:val="nil"/>
          <w:right w:val="nil"/>
          <w:between w:val="nil"/>
        </w:pBdr>
      </w:pPr>
    </w:p>
    <w:p w14:paraId="47EC6E1D" w14:textId="77777777" w:rsidR="005E0123" w:rsidRPr="00B56EB4" w:rsidRDefault="00BE71B8" w:rsidP="00B56EB4">
      <w:pPr>
        <w:tabs>
          <w:tab w:val="left" w:pos="4962"/>
        </w:tabs>
      </w:pPr>
      <w:r w:rsidRPr="00B56EB4">
        <w:t xml:space="preserve">Es así, que derivado que </w:t>
      </w:r>
      <w:r w:rsidRPr="00B56EB4">
        <w:rPr>
          <w:b/>
        </w:rPr>
        <w:t xml:space="preserve">EL SUJETO OBLIGADO </w:t>
      </w:r>
      <w:r w:rsidRPr="00B56EB4">
        <w:t xml:space="preserve">omitió pronunciarse respecto de la información solicitada, el estudio en determinar la competencia para generar la información requerida por </w:t>
      </w:r>
      <w:r w:rsidRPr="00B56EB4">
        <w:rPr>
          <w:b/>
        </w:rPr>
        <w:t>LA PARTE RECURRENTE</w:t>
      </w:r>
      <w:r w:rsidRPr="00B56EB4">
        <w:t>.</w:t>
      </w:r>
    </w:p>
    <w:p w14:paraId="54491BDD" w14:textId="77777777" w:rsidR="005E0123" w:rsidRPr="00B56EB4" w:rsidRDefault="005E0123" w:rsidP="00B56EB4">
      <w:pPr>
        <w:tabs>
          <w:tab w:val="left" w:pos="4962"/>
        </w:tabs>
      </w:pPr>
    </w:p>
    <w:p w14:paraId="13BEBD9C" w14:textId="77777777" w:rsidR="005E0123" w:rsidRPr="00B56EB4" w:rsidRDefault="00BE71B8" w:rsidP="00B56EB4">
      <w:pPr>
        <w:pStyle w:val="Ttulo3"/>
      </w:pPr>
      <w:bookmarkStart w:id="27" w:name="_Toc205982285"/>
      <w:r w:rsidRPr="00B56EB4">
        <w:t>c) Estudio de la controversia</w:t>
      </w:r>
      <w:bookmarkEnd w:id="27"/>
    </w:p>
    <w:p w14:paraId="177CD8B9" w14:textId="77777777" w:rsidR="005E0123" w:rsidRPr="00B56EB4" w:rsidRDefault="00BE71B8" w:rsidP="00B56EB4">
      <w:pPr>
        <w:widowControl w:val="0"/>
        <w:pBdr>
          <w:top w:val="nil"/>
          <w:left w:val="nil"/>
          <w:bottom w:val="nil"/>
          <w:right w:val="nil"/>
          <w:between w:val="nil"/>
        </w:pBdr>
      </w:pPr>
      <w:r w:rsidRPr="00B56EB4">
        <w:t>Primero, se considera necesario traer a contexto los artículos 31, fracción XVIII y 95, fracciones I y IV de la Ley Orgánica Municipal del Estado de México, que establecen:</w:t>
      </w:r>
    </w:p>
    <w:p w14:paraId="2B92FCE3" w14:textId="77777777" w:rsidR="005E0123" w:rsidRPr="00B56EB4" w:rsidRDefault="005E0123" w:rsidP="00B56EB4">
      <w:pPr>
        <w:ind w:left="851" w:right="901"/>
        <w:rPr>
          <w:i/>
        </w:rPr>
      </w:pPr>
    </w:p>
    <w:p w14:paraId="40FC5579" w14:textId="77777777" w:rsidR="005E0123" w:rsidRPr="00B56EB4" w:rsidRDefault="00BE71B8" w:rsidP="00B56EB4">
      <w:pPr>
        <w:pStyle w:val="Ttulo"/>
        <w:ind w:firstLine="567"/>
        <w:rPr>
          <w:color w:val="auto"/>
        </w:rPr>
      </w:pPr>
      <w:r w:rsidRPr="00B56EB4">
        <w:rPr>
          <w:color w:val="auto"/>
        </w:rPr>
        <w:t>“</w:t>
      </w:r>
      <w:r w:rsidRPr="00B56EB4">
        <w:rPr>
          <w:b/>
          <w:color w:val="auto"/>
        </w:rPr>
        <w:t>Artículo 31.-</w:t>
      </w:r>
      <w:r w:rsidRPr="00B56EB4">
        <w:rPr>
          <w:color w:val="auto"/>
        </w:rPr>
        <w:t xml:space="preserve"> Son atribuciones de los ayuntamientos:</w:t>
      </w:r>
    </w:p>
    <w:p w14:paraId="2B67E7F6" w14:textId="77777777" w:rsidR="005E0123" w:rsidRPr="00B56EB4" w:rsidRDefault="00BE71B8" w:rsidP="00B56EB4">
      <w:pPr>
        <w:pStyle w:val="Ttulo"/>
        <w:ind w:firstLine="567"/>
        <w:rPr>
          <w:color w:val="auto"/>
        </w:rPr>
      </w:pPr>
      <w:r w:rsidRPr="00B56EB4">
        <w:rPr>
          <w:color w:val="auto"/>
        </w:rPr>
        <w:t>…</w:t>
      </w:r>
    </w:p>
    <w:p w14:paraId="4C3A9C83" w14:textId="77777777" w:rsidR="005E0123" w:rsidRPr="00B56EB4" w:rsidRDefault="00BE71B8" w:rsidP="00B56EB4">
      <w:pPr>
        <w:pStyle w:val="Ttulo"/>
        <w:ind w:firstLine="567"/>
        <w:rPr>
          <w:color w:val="auto"/>
        </w:rPr>
      </w:pPr>
      <w:r w:rsidRPr="00B56EB4">
        <w:rPr>
          <w:b/>
          <w:color w:val="auto"/>
        </w:rPr>
        <w:t>XVIII.</w:t>
      </w:r>
      <w:r w:rsidRPr="00B56EB4">
        <w:rPr>
          <w:color w:val="auto"/>
        </w:rPr>
        <w:t xml:space="preserve"> </w:t>
      </w:r>
      <w:r w:rsidRPr="00B56EB4">
        <w:rPr>
          <w:b/>
          <w:color w:val="auto"/>
        </w:rPr>
        <w:t>Administrar su hacienda</w:t>
      </w:r>
      <w:r w:rsidRPr="00B56EB4">
        <w:rPr>
          <w:color w:val="auto"/>
        </w:rPr>
        <w:t xml:space="preserve"> en términos de ley, y controlar a través del presidente y síndico la aplicación del presupuesto de egresos del municipio;</w:t>
      </w:r>
    </w:p>
    <w:p w14:paraId="7F9326C0" w14:textId="77777777" w:rsidR="005E0123" w:rsidRPr="00B56EB4" w:rsidRDefault="00BE71B8" w:rsidP="00B56EB4">
      <w:pPr>
        <w:pStyle w:val="Ttulo"/>
        <w:ind w:firstLine="567"/>
        <w:rPr>
          <w:color w:val="auto"/>
        </w:rPr>
      </w:pPr>
      <w:r w:rsidRPr="00B56EB4">
        <w:rPr>
          <w:color w:val="auto"/>
        </w:rPr>
        <w:t>…</w:t>
      </w:r>
    </w:p>
    <w:p w14:paraId="4B4299CC" w14:textId="77777777" w:rsidR="005E0123" w:rsidRPr="00B56EB4" w:rsidRDefault="00BE71B8" w:rsidP="00B56EB4">
      <w:pPr>
        <w:pStyle w:val="Ttulo"/>
        <w:ind w:firstLine="567"/>
        <w:rPr>
          <w:color w:val="auto"/>
        </w:rPr>
      </w:pPr>
      <w:r w:rsidRPr="00B56EB4">
        <w:rPr>
          <w:b/>
          <w:color w:val="auto"/>
        </w:rPr>
        <w:t>Artículo 95.-</w:t>
      </w:r>
      <w:r w:rsidRPr="00B56EB4">
        <w:rPr>
          <w:color w:val="auto"/>
        </w:rPr>
        <w:t xml:space="preserve"> Son atribuciones del tesorero municipal:</w:t>
      </w:r>
    </w:p>
    <w:p w14:paraId="5512FF4D" w14:textId="77777777" w:rsidR="005E0123" w:rsidRPr="00B56EB4" w:rsidRDefault="00BE71B8" w:rsidP="00B56EB4">
      <w:pPr>
        <w:pStyle w:val="Ttulo"/>
        <w:ind w:firstLine="567"/>
        <w:rPr>
          <w:color w:val="auto"/>
        </w:rPr>
      </w:pPr>
      <w:r w:rsidRPr="00B56EB4">
        <w:rPr>
          <w:b/>
          <w:color w:val="auto"/>
        </w:rPr>
        <w:t>I.</w:t>
      </w:r>
      <w:r w:rsidRPr="00B56EB4">
        <w:rPr>
          <w:color w:val="auto"/>
        </w:rPr>
        <w:t xml:space="preserve"> </w:t>
      </w:r>
      <w:r w:rsidRPr="00B56EB4">
        <w:rPr>
          <w:b/>
          <w:color w:val="auto"/>
        </w:rPr>
        <w:t>Administrar la hacienda pública municipal</w:t>
      </w:r>
      <w:r w:rsidRPr="00B56EB4">
        <w:rPr>
          <w:color w:val="auto"/>
        </w:rPr>
        <w:t>, de conformidad con las disposiciones legales aplicables;</w:t>
      </w:r>
    </w:p>
    <w:p w14:paraId="54D8FECB" w14:textId="77777777" w:rsidR="005E0123" w:rsidRPr="00B56EB4" w:rsidRDefault="00BE71B8" w:rsidP="00B56EB4">
      <w:pPr>
        <w:pStyle w:val="Ttulo"/>
        <w:ind w:firstLine="567"/>
        <w:rPr>
          <w:color w:val="auto"/>
        </w:rPr>
      </w:pPr>
      <w:r w:rsidRPr="00B56EB4">
        <w:rPr>
          <w:color w:val="auto"/>
        </w:rPr>
        <w:t>…</w:t>
      </w:r>
    </w:p>
    <w:p w14:paraId="23B39913" w14:textId="77777777" w:rsidR="005E0123" w:rsidRPr="00B56EB4" w:rsidRDefault="00BE71B8" w:rsidP="00B56EB4">
      <w:pPr>
        <w:pStyle w:val="Ttulo"/>
        <w:ind w:firstLine="567"/>
        <w:rPr>
          <w:color w:val="auto"/>
        </w:rPr>
      </w:pPr>
      <w:r w:rsidRPr="00B56EB4">
        <w:rPr>
          <w:b/>
          <w:color w:val="auto"/>
        </w:rPr>
        <w:lastRenderedPageBreak/>
        <w:t>IV.</w:t>
      </w:r>
      <w:r w:rsidRPr="00B56EB4">
        <w:rPr>
          <w:color w:val="auto"/>
        </w:rPr>
        <w:t xml:space="preserve"> </w:t>
      </w:r>
      <w:r w:rsidRPr="00B56EB4">
        <w:rPr>
          <w:b/>
          <w:color w:val="auto"/>
        </w:rPr>
        <w:t>Llevar los registros contables, financieros y administrativos</w:t>
      </w:r>
      <w:r w:rsidRPr="00B56EB4">
        <w:rPr>
          <w:color w:val="auto"/>
        </w:rPr>
        <w:t xml:space="preserve"> de los ingresos, </w:t>
      </w:r>
      <w:r w:rsidRPr="00B56EB4">
        <w:rPr>
          <w:b/>
          <w:color w:val="auto"/>
        </w:rPr>
        <w:t>egresos</w:t>
      </w:r>
      <w:r w:rsidRPr="00B56EB4">
        <w:rPr>
          <w:color w:val="auto"/>
        </w:rPr>
        <w:t>, e inventarios;”</w:t>
      </w:r>
    </w:p>
    <w:p w14:paraId="3C0433E3" w14:textId="77777777" w:rsidR="005E0123" w:rsidRPr="00B56EB4" w:rsidRDefault="00BE71B8" w:rsidP="00B56EB4">
      <w:pPr>
        <w:pStyle w:val="Ttulo"/>
        <w:ind w:firstLine="567"/>
        <w:rPr>
          <w:color w:val="auto"/>
        </w:rPr>
      </w:pPr>
      <w:r w:rsidRPr="00B56EB4">
        <w:rPr>
          <w:color w:val="auto"/>
        </w:rPr>
        <w:t>(Énfasis añadido)</w:t>
      </w:r>
    </w:p>
    <w:p w14:paraId="084757F8" w14:textId="77777777" w:rsidR="005E0123" w:rsidRPr="00B56EB4" w:rsidRDefault="005E0123" w:rsidP="00B56EB4">
      <w:pPr>
        <w:ind w:left="851" w:right="901"/>
        <w:rPr>
          <w:i/>
        </w:rPr>
      </w:pPr>
    </w:p>
    <w:p w14:paraId="34068A07" w14:textId="77777777" w:rsidR="005E0123" w:rsidRPr="00B56EB4" w:rsidRDefault="00BE71B8" w:rsidP="00B56EB4">
      <w:r w:rsidRPr="00B56EB4">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9EA0C93" w14:textId="77777777" w:rsidR="005E0123" w:rsidRPr="00B56EB4" w:rsidRDefault="005E0123" w:rsidP="00B56EB4">
      <w:pPr>
        <w:widowControl w:val="0"/>
        <w:pBdr>
          <w:top w:val="nil"/>
          <w:left w:val="nil"/>
          <w:bottom w:val="nil"/>
          <w:right w:val="nil"/>
          <w:between w:val="nil"/>
        </w:pBdr>
      </w:pPr>
    </w:p>
    <w:p w14:paraId="22F16209" w14:textId="77777777" w:rsidR="005E0123" w:rsidRPr="00B56EB4" w:rsidRDefault="00BE71B8" w:rsidP="00B56EB4">
      <w:r w:rsidRPr="00B56EB4">
        <w:t>Asimismo,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214AA5D9" w14:textId="77777777" w:rsidR="005E0123" w:rsidRPr="00B56EB4" w:rsidRDefault="005E0123" w:rsidP="00B56EB4"/>
    <w:p w14:paraId="47C9409C" w14:textId="77777777" w:rsidR="005E0123" w:rsidRPr="00B56EB4" w:rsidRDefault="00BE71B8" w:rsidP="00B56EB4">
      <w:pPr>
        <w:pStyle w:val="Ttulo"/>
        <w:ind w:firstLine="567"/>
        <w:rPr>
          <w:color w:val="auto"/>
        </w:rPr>
      </w:pPr>
      <w:r w:rsidRPr="00B56EB4">
        <w:rPr>
          <w:color w:val="auto"/>
        </w:rPr>
        <w:t>“</w:t>
      </w:r>
      <w:r w:rsidRPr="00B56EB4">
        <w:rPr>
          <w:b/>
          <w:color w:val="auto"/>
        </w:rPr>
        <w:t>Artículo 342.-</w:t>
      </w:r>
      <w:r w:rsidRPr="00B56EB4">
        <w:rPr>
          <w:color w:val="auto"/>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0EC08527" w14:textId="77777777" w:rsidR="005E0123" w:rsidRPr="00B56EB4" w:rsidRDefault="00BE71B8" w:rsidP="00B56EB4">
      <w:pPr>
        <w:pStyle w:val="Ttulo"/>
        <w:ind w:firstLine="567"/>
        <w:rPr>
          <w:b/>
          <w:color w:val="auto"/>
        </w:rPr>
      </w:pPr>
      <w:r w:rsidRPr="00B56EB4">
        <w:rPr>
          <w:b/>
          <w:color w:val="auto"/>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 </w:t>
      </w:r>
    </w:p>
    <w:p w14:paraId="0AC0F2E7" w14:textId="77777777" w:rsidR="005E0123" w:rsidRPr="00B56EB4" w:rsidRDefault="005E0123" w:rsidP="00B56EB4">
      <w:pPr>
        <w:ind w:left="851" w:right="901"/>
        <w:rPr>
          <w:b/>
          <w:i/>
        </w:rPr>
      </w:pPr>
    </w:p>
    <w:p w14:paraId="27333135" w14:textId="77777777" w:rsidR="005E0123" w:rsidRPr="00B56EB4" w:rsidRDefault="00BE71B8" w:rsidP="00B56EB4">
      <w:pPr>
        <w:pStyle w:val="Ttulo"/>
        <w:ind w:firstLine="567"/>
        <w:rPr>
          <w:color w:val="auto"/>
        </w:rPr>
      </w:pPr>
      <w:r w:rsidRPr="00B56EB4">
        <w:rPr>
          <w:b/>
          <w:color w:val="auto"/>
        </w:rPr>
        <w:t>Artículo 343.-</w:t>
      </w:r>
      <w:r w:rsidRPr="00B56EB4">
        <w:rPr>
          <w:color w:val="auto"/>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1F374F3" w14:textId="77777777" w:rsidR="005E0123" w:rsidRPr="00B56EB4" w:rsidRDefault="00BE71B8" w:rsidP="00B56EB4">
      <w:pPr>
        <w:pStyle w:val="Ttulo"/>
        <w:ind w:firstLine="567"/>
        <w:rPr>
          <w:b/>
          <w:color w:val="auto"/>
        </w:rPr>
      </w:pPr>
      <w:r w:rsidRPr="00B56EB4">
        <w:rPr>
          <w:color w:val="auto"/>
        </w:rPr>
        <w:t>El sistema de contabilidad sobre base acumulativa total, se sustentará en las normas emitidas por el Consejo Nacional de Armonización Contable.</w:t>
      </w:r>
    </w:p>
    <w:p w14:paraId="23DA7F0C" w14:textId="77777777" w:rsidR="005E0123" w:rsidRPr="00B56EB4" w:rsidRDefault="005E0123" w:rsidP="00B56EB4">
      <w:pPr>
        <w:pStyle w:val="Ttulo"/>
        <w:ind w:firstLine="567"/>
        <w:rPr>
          <w:b/>
          <w:color w:val="auto"/>
        </w:rPr>
      </w:pPr>
    </w:p>
    <w:p w14:paraId="1048B113" w14:textId="77777777" w:rsidR="005E0123" w:rsidRPr="00B56EB4" w:rsidRDefault="00BE71B8" w:rsidP="00B56EB4">
      <w:pPr>
        <w:pStyle w:val="Ttulo"/>
        <w:ind w:firstLine="567"/>
        <w:rPr>
          <w:color w:val="auto"/>
        </w:rPr>
      </w:pPr>
      <w:r w:rsidRPr="00B56EB4">
        <w:rPr>
          <w:b/>
          <w:color w:val="auto"/>
        </w:rPr>
        <w:lastRenderedPageBreak/>
        <w:t>Artículo 344.-</w:t>
      </w:r>
      <w:r w:rsidRPr="00B56EB4">
        <w:rPr>
          <w:color w:val="auto"/>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w:t>
      </w:r>
    </w:p>
    <w:p w14:paraId="4FBDE4D7" w14:textId="77777777" w:rsidR="005E0123" w:rsidRPr="00B56EB4" w:rsidRDefault="00BE71B8" w:rsidP="00B56EB4">
      <w:pPr>
        <w:pStyle w:val="Ttulo"/>
        <w:ind w:firstLine="567"/>
        <w:rPr>
          <w:color w:val="auto"/>
        </w:rPr>
      </w:pPr>
      <w:r w:rsidRPr="00B56EB4">
        <w:rPr>
          <w:color w:val="auto"/>
        </w:rPr>
        <w:t xml:space="preserve">En el caso de los Municipios, dicha obligación corresponderá a la </w:t>
      </w:r>
      <w:r w:rsidR="006F2B4E" w:rsidRPr="00B56EB4">
        <w:rPr>
          <w:color w:val="auto"/>
        </w:rPr>
        <w:t>Tesorería. Tratándose</w:t>
      </w:r>
      <w:r w:rsidRPr="00B56EB4">
        <w:rPr>
          <w:color w:val="auto"/>
        </w:rPr>
        <w:t xml:space="preserve"> de documentos de carácter histórico, se estará a lo dispuesto por la legislación de la materia. </w:t>
      </w:r>
    </w:p>
    <w:p w14:paraId="4300FC20" w14:textId="77777777" w:rsidR="005E0123" w:rsidRPr="00B56EB4" w:rsidRDefault="005E0123" w:rsidP="00B56EB4">
      <w:pPr>
        <w:ind w:left="851" w:right="901"/>
        <w:rPr>
          <w:b/>
          <w:i/>
        </w:rPr>
      </w:pPr>
    </w:p>
    <w:p w14:paraId="17D5204F" w14:textId="77777777" w:rsidR="005E0123" w:rsidRPr="00B56EB4" w:rsidRDefault="00BE71B8" w:rsidP="00B56EB4">
      <w:pPr>
        <w:pStyle w:val="Ttulo"/>
        <w:ind w:firstLine="567"/>
        <w:rPr>
          <w:color w:val="auto"/>
        </w:rPr>
      </w:pPr>
      <w:r w:rsidRPr="00B56EB4">
        <w:rPr>
          <w:b/>
          <w:color w:val="auto"/>
        </w:rPr>
        <w:t>Artículo 345.-</w:t>
      </w:r>
      <w:r w:rsidRPr="00B56EB4">
        <w:rPr>
          <w:color w:val="auto"/>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66453184" w14:textId="77777777" w:rsidR="005E0123" w:rsidRPr="00B56EB4" w:rsidRDefault="00BE71B8" w:rsidP="00B56EB4">
      <w:pPr>
        <w:pStyle w:val="Ttulo"/>
        <w:ind w:firstLine="567"/>
        <w:rPr>
          <w:color w:val="auto"/>
        </w:rPr>
      </w:pPr>
      <w:r w:rsidRPr="00B56EB4">
        <w:rPr>
          <w:color w:val="auto"/>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El plazo señalado en este artículo empezará a contar a partir de la publicación en el Periódico Oficial, del decreto correspondiente. (Énfasis añadido)</w:t>
      </w:r>
    </w:p>
    <w:p w14:paraId="07898559" w14:textId="77777777" w:rsidR="005E0123" w:rsidRPr="00B56EB4" w:rsidRDefault="005E0123" w:rsidP="00B56EB4">
      <w:pPr>
        <w:ind w:left="709"/>
        <w:rPr>
          <w:i/>
        </w:rPr>
      </w:pPr>
    </w:p>
    <w:p w14:paraId="41CD6C7E" w14:textId="77777777" w:rsidR="005E0123" w:rsidRPr="00B56EB4" w:rsidRDefault="00BE71B8" w:rsidP="00B56EB4">
      <w:r w:rsidRPr="00B56EB4">
        <w:t>De una interpretación sistemática de los artículos transcritos se desprende,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00C7EA5B" w14:textId="77777777" w:rsidR="005E0123" w:rsidRPr="00B56EB4" w:rsidRDefault="005E0123" w:rsidP="00B56EB4"/>
    <w:p w14:paraId="10764A9A" w14:textId="77777777" w:rsidR="005E0123" w:rsidRPr="00B56EB4" w:rsidRDefault="00BE71B8" w:rsidP="00B56EB4">
      <w:r w:rsidRPr="00B56EB4">
        <w:t>Asimismo, se establece que el sistema de contabilidad sobre base acumulativa total se sustentará en las normas emitidas por el Consejo Nacional de Armonización Contable.</w:t>
      </w:r>
    </w:p>
    <w:p w14:paraId="2518A980" w14:textId="77777777" w:rsidR="005E0123" w:rsidRPr="00B56EB4" w:rsidRDefault="005E0123" w:rsidP="00B56EB4"/>
    <w:p w14:paraId="3E2B5147" w14:textId="77777777" w:rsidR="005E0123" w:rsidRPr="00B56EB4" w:rsidRDefault="00BE71B8" w:rsidP="00B56EB4">
      <w:pPr>
        <w:rPr>
          <w:b/>
        </w:rPr>
      </w:pPr>
      <w:r w:rsidRPr="00B56EB4">
        <w:t xml:space="preserve">Igualmente, los preceptos legales citados señalan que en el caso de los Municipios es la </w:t>
      </w:r>
      <w:r w:rsidRPr="00B56EB4">
        <w:rPr>
          <w:b/>
        </w:rPr>
        <w:t>Tesorería Municipal</w:t>
      </w:r>
      <w:r w:rsidRPr="00B56EB4">
        <w:t xml:space="preserve"> la unidad administrativa que registra contablemente el efecto patrimonial y presupuestal de las operaciones financieras que realizan, en </w:t>
      </w:r>
      <w:r w:rsidRPr="00B56EB4">
        <w:rPr>
          <w:b/>
        </w:rPr>
        <w:t>el momento en que ocurran, con base en el sistema y políticas de registro establecidas</w:t>
      </w:r>
      <w:r w:rsidRPr="00B56EB4">
        <w:t>.</w:t>
      </w:r>
    </w:p>
    <w:p w14:paraId="1ED9F4B6" w14:textId="77777777" w:rsidR="005E0123" w:rsidRPr="00B56EB4" w:rsidRDefault="005E0123" w:rsidP="00B56EB4"/>
    <w:p w14:paraId="2A8DB918" w14:textId="77777777" w:rsidR="005E0123" w:rsidRPr="00B56EB4" w:rsidRDefault="00BE71B8" w:rsidP="00B56EB4">
      <w:r w:rsidRPr="00B56EB4">
        <w:t xml:space="preserve">Cabe destacar, que el ordenamiento legal en cita establece que todo registro contable y presupuestal deberá estar soportado con los </w:t>
      </w:r>
      <w:r w:rsidRPr="00B56EB4">
        <w:rPr>
          <w:b/>
        </w:rPr>
        <w:t>documentos comprobatorios originales, copias certificadas o en medios electrónicos, según corresponda, como lo son las facturas o comprobantes fiscales digitales por internet, los que deberán permanecer en custodia y conservación de la Tesorería Municipal</w:t>
      </w:r>
      <w:r w:rsidRPr="00B56EB4">
        <w:t xml:space="preserve">, en el caso de los municipios, y a disposición del Órgano Superior de Fiscalización del Estado de México y de los Órganos de Control Interno, por un término de </w:t>
      </w:r>
      <w:r w:rsidRPr="00B56EB4">
        <w:rPr>
          <w:b/>
        </w:rPr>
        <w:t>seis años</w:t>
      </w:r>
      <w:r w:rsidRPr="00B56EB4">
        <w:t xml:space="preserve"> contados a partir del ejercicio presupuestal siguiente al que corresponda.</w:t>
      </w:r>
    </w:p>
    <w:p w14:paraId="1A02926E" w14:textId="77777777" w:rsidR="005E0123" w:rsidRPr="00B56EB4" w:rsidRDefault="005E0123" w:rsidP="00B56EB4"/>
    <w:p w14:paraId="6FB84F17" w14:textId="77777777" w:rsidR="005E0123" w:rsidRPr="00B56EB4" w:rsidRDefault="00BE71B8" w:rsidP="00B56EB4">
      <w:r w:rsidRPr="00B56EB4">
        <w:t>Asimismo, es importante traer a contexto lo establecido en los artículos 12.1, fracción III, 12.8, 12.20, 12.21, 12.38, 12.60, fracción I y 12.64, del Libro Décimo Segundo del Código Administrativo del Estado de México, los cuales se transcriben a continuación:</w:t>
      </w:r>
    </w:p>
    <w:p w14:paraId="0CBF09FD" w14:textId="77777777" w:rsidR="005E0123" w:rsidRPr="00B56EB4" w:rsidRDefault="005E0123" w:rsidP="00B56EB4">
      <w:pPr>
        <w:widowControl w:val="0"/>
        <w:spacing w:line="240" w:lineRule="auto"/>
        <w:rPr>
          <w:sz w:val="24"/>
          <w:szCs w:val="24"/>
        </w:rPr>
      </w:pPr>
    </w:p>
    <w:p w14:paraId="17EEE04A" w14:textId="77777777" w:rsidR="005E0123" w:rsidRPr="00B56EB4" w:rsidRDefault="00BE71B8" w:rsidP="00B56EB4">
      <w:pPr>
        <w:spacing w:line="240" w:lineRule="auto"/>
        <w:ind w:left="851" w:right="901"/>
        <w:rPr>
          <w:i/>
        </w:rPr>
      </w:pPr>
      <w:r w:rsidRPr="00B56EB4">
        <w:rPr>
          <w:i/>
        </w:rPr>
        <w:t>“</w:t>
      </w:r>
      <w:r w:rsidRPr="00B56EB4">
        <w:rPr>
          <w:b/>
          <w:i/>
        </w:rPr>
        <w:t>Artículo 12.1.-</w:t>
      </w:r>
      <w:r w:rsidRPr="00B56EB4">
        <w:rPr>
          <w:i/>
        </w:rPr>
        <w:t xml:space="preserve"> </w:t>
      </w:r>
      <w:r w:rsidRPr="00B56EB4">
        <w:rPr>
          <w:b/>
          <w:i/>
        </w:rPr>
        <w:t>Este Libro tiene por objeto regular los actos relativos a la</w:t>
      </w:r>
      <w:r w:rsidRPr="00B56EB4">
        <w:rPr>
          <w:i/>
        </w:rPr>
        <w:t xml:space="preserve"> planeación, programación, presupuestación, adjudicación, </w:t>
      </w:r>
      <w:r w:rsidRPr="00B56EB4">
        <w:rPr>
          <w:b/>
          <w:i/>
        </w:rPr>
        <w:t>contratación</w:t>
      </w:r>
      <w:r w:rsidRPr="00B56EB4">
        <w:rPr>
          <w:i/>
        </w:rPr>
        <w:t xml:space="preserve">, ejecución y control </w:t>
      </w:r>
      <w:r w:rsidRPr="00B56EB4">
        <w:rPr>
          <w:b/>
          <w:i/>
        </w:rPr>
        <w:t>de la obra pública</w:t>
      </w:r>
      <w:r w:rsidRPr="00B56EB4">
        <w:rPr>
          <w:i/>
        </w:rPr>
        <w:t xml:space="preserve">, así como los servicios relacionados con la misma que, por sí o </w:t>
      </w:r>
      <w:r w:rsidRPr="00B56EB4">
        <w:rPr>
          <w:b/>
          <w:i/>
        </w:rPr>
        <w:t>por conducto de terceros, realicen:</w:t>
      </w:r>
    </w:p>
    <w:p w14:paraId="421F4542" w14:textId="77777777" w:rsidR="005E0123" w:rsidRPr="00B56EB4" w:rsidRDefault="00BE71B8" w:rsidP="00B56EB4">
      <w:pPr>
        <w:spacing w:line="240" w:lineRule="auto"/>
        <w:ind w:left="851" w:right="901"/>
        <w:rPr>
          <w:i/>
        </w:rPr>
      </w:pPr>
      <w:r w:rsidRPr="00B56EB4">
        <w:rPr>
          <w:i/>
        </w:rPr>
        <w:t>[…]</w:t>
      </w:r>
    </w:p>
    <w:p w14:paraId="44B0CEAA" w14:textId="77777777" w:rsidR="005E0123" w:rsidRPr="00B56EB4" w:rsidRDefault="00BE71B8" w:rsidP="00B56EB4">
      <w:pPr>
        <w:spacing w:line="240" w:lineRule="auto"/>
        <w:ind w:left="851" w:right="901"/>
        <w:rPr>
          <w:b/>
          <w:i/>
        </w:rPr>
      </w:pPr>
      <w:r w:rsidRPr="00B56EB4">
        <w:rPr>
          <w:b/>
          <w:i/>
        </w:rPr>
        <w:t>III. Los ayuntamientos de los municipios del Estado</w:t>
      </w:r>
      <w:r w:rsidRPr="00B56EB4">
        <w:rPr>
          <w:i/>
        </w:rPr>
        <w:t>;</w:t>
      </w:r>
    </w:p>
    <w:p w14:paraId="4DF539DB" w14:textId="77777777" w:rsidR="005E0123" w:rsidRPr="00B56EB4" w:rsidRDefault="00BE71B8" w:rsidP="00B56EB4">
      <w:pPr>
        <w:spacing w:line="240" w:lineRule="auto"/>
        <w:ind w:left="851" w:right="901"/>
        <w:rPr>
          <w:b/>
          <w:i/>
        </w:rPr>
      </w:pPr>
      <w:r w:rsidRPr="00B56EB4">
        <w:rPr>
          <w:b/>
          <w:i/>
        </w:rPr>
        <w:lastRenderedPageBreak/>
        <w:t>Artículo 12.8.-</w:t>
      </w:r>
      <w:r w:rsidRPr="00B56EB4">
        <w:rPr>
          <w:i/>
        </w:rPr>
        <w:t xml:space="preserve"> </w:t>
      </w:r>
      <w:r w:rsidRPr="00B56EB4">
        <w:rPr>
          <w:b/>
          <w:i/>
        </w:rPr>
        <w:t>Corresponde</w:t>
      </w:r>
      <w:r w:rsidRPr="00B56EB4">
        <w:rPr>
          <w:i/>
        </w:rPr>
        <w:t xml:space="preserve"> a la Secretaría del Ramo y </w:t>
      </w:r>
      <w:r w:rsidRPr="00B56EB4">
        <w:rPr>
          <w:b/>
          <w:i/>
        </w:rPr>
        <w:t>a los ayuntamientos</w:t>
      </w:r>
      <w:r w:rsidRPr="00B56EB4">
        <w:rPr>
          <w:i/>
        </w:rPr>
        <w:t xml:space="preserve">, en el ámbito de sus respectivas competencias, ejecutar la obra pública, </w:t>
      </w:r>
      <w:r w:rsidRPr="00B56EB4">
        <w:rPr>
          <w:b/>
          <w:i/>
        </w:rPr>
        <w:t>mediante contrato con terceros o por administración directa</w:t>
      </w:r>
      <w:r w:rsidRPr="00B56EB4">
        <w:rPr>
          <w:i/>
        </w:rPr>
        <w:t>.</w:t>
      </w:r>
    </w:p>
    <w:p w14:paraId="53B96830" w14:textId="77777777" w:rsidR="005E0123" w:rsidRPr="00B56EB4" w:rsidRDefault="00BE71B8" w:rsidP="00B56EB4">
      <w:pPr>
        <w:spacing w:line="240" w:lineRule="auto"/>
        <w:ind w:left="851" w:right="901"/>
        <w:rPr>
          <w:i/>
        </w:rPr>
      </w:pPr>
      <w:r w:rsidRPr="00B56EB4">
        <w:rPr>
          <w:i/>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0ADEED48" w14:textId="77777777" w:rsidR="005E0123" w:rsidRPr="00B56EB4" w:rsidRDefault="00BE71B8" w:rsidP="00B56EB4">
      <w:pPr>
        <w:spacing w:line="240" w:lineRule="auto"/>
        <w:ind w:left="851" w:right="901"/>
        <w:rPr>
          <w:b/>
          <w:i/>
        </w:rPr>
      </w:pPr>
      <w:r w:rsidRPr="00B56EB4">
        <w:rPr>
          <w:b/>
          <w:i/>
        </w:rPr>
        <w:t>Lo dispuesto en el párrafo anterior será aplicable a los ayuntamientos, tratándose de la realización de obras con cargo a fondos estatales total o parcialmente.</w:t>
      </w:r>
    </w:p>
    <w:p w14:paraId="25418F97" w14:textId="77777777" w:rsidR="005E0123" w:rsidRPr="00B56EB4" w:rsidRDefault="00BE71B8" w:rsidP="00B56EB4">
      <w:pPr>
        <w:spacing w:line="240" w:lineRule="auto"/>
        <w:ind w:left="851" w:right="901"/>
        <w:rPr>
          <w:i/>
        </w:rPr>
      </w:pPr>
      <w:r w:rsidRPr="00B56EB4">
        <w:rPr>
          <w:i/>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5F2E62AE" w14:textId="77777777" w:rsidR="005E0123" w:rsidRPr="00B56EB4" w:rsidRDefault="00BE71B8" w:rsidP="00B56EB4">
      <w:pPr>
        <w:spacing w:line="240" w:lineRule="auto"/>
        <w:ind w:left="851" w:right="901"/>
        <w:rPr>
          <w:i/>
        </w:rPr>
      </w:pPr>
      <w:r w:rsidRPr="00B56EB4">
        <w:rPr>
          <w:b/>
          <w:i/>
        </w:rPr>
        <w:t>Artículo 12.20.-</w:t>
      </w:r>
      <w:r w:rsidRPr="00B56EB4">
        <w:rPr>
          <w:i/>
        </w:rPr>
        <w:t xml:space="preserve"> </w:t>
      </w:r>
      <w:r w:rsidRPr="00B56EB4">
        <w:rPr>
          <w:b/>
          <w:i/>
        </w:rPr>
        <w:t>Los contratos a que se refiere este Libro, se adjudicarán a través de licitaciones públicas</w:t>
      </w:r>
      <w:r w:rsidRPr="00B56EB4">
        <w:rPr>
          <w:i/>
        </w:rPr>
        <w:t>, mediante convocatoria pública.</w:t>
      </w:r>
    </w:p>
    <w:p w14:paraId="118C8A5A" w14:textId="77777777" w:rsidR="005E0123" w:rsidRPr="00B56EB4" w:rsidRDefault="00BE71B8" w:rsidP="00B56EB4">
      <w:pPr>
        <w:spacing w:line="240" w:lineRule="auto"/>
        <w:ind w:left="851" w:right="901"/>
        <w:rPr>
          <w:b/>
          <w:i/>
        </w:rPr>
      </w:pPr>
      <w:r w:rsidRPr="00B56EB4">
        <w:rPr>
          <w:b/>
          <w:i/>
        </w:rPr>
        <w:t>Artículo 12.21.-</w:t>
      </w:r>
      <w:r w:rsidRPr="00B56EB4">
        <w:rPr>
          <w:i/>
        </w:rPr>
        <w:t xml:space="preserve"> Las dependencias, entidades y </w:t>
      </w:r>
      <w:r w:rsidRPr="00B56EB4">
        <w:rPr>
          <w:b/>
          <w:i/>
        </w:rPr>
        <w:t xml:space="preserve">ayuntamientos podrán adjudicar contratos para la ejecución de obra pública o servicios relacionados con la misma </w:t>
      </w:r>
      <w:r w:rsidRPr="00B56EB4">
        <w:rPr>
          <w:i/>
        </w:rPr>
        <w:t>mediante las excepciones al procedimiento de licitación siguientes</w:t>
      </w:r>
      <w:r w:rsidRPr="00B56EB4">
        <w:rPr>
          <w:b/>
          <w:i/>
        </w:rPr>
        <w:t>:</w:t>
      </w:r>
    </w:p>
    <w:p w14:paraId="57A449B4" w14:textId="77777777" w:rsidR="005E0123" w:rsidRPr="00B56EB4" w:rsidRDefault="00BE71B8" w:rsidP="00B56EB4">
      <w:pPr>
        <w:spacing w:line="240" w:lineRule="auto"/>
        <w:ind w:left="851" w:right="901"/>
        <w:rPr>
          <w:i/>
        </w:rPr>
      </w:pPr>
      <w:r w:rsidRPr="00B56EB4">
        <w:rPr>
          <w:i/>
        </w:rPr>
        <w:t>I. Invitación restringida;</w:t>
      </w:r>
    </w:p>
    <w:p w14:paraId="54AC6245" w14:textId="77777777" w:rsidR="005E0123" w:rsidRPr="00B56EB4" w:rsidRDefault="00BE71B8" w:rsidP="00B56EB4">
      <w:pPr>
        <w:spacing w:line="240" w:lineRule="auto"/>
        <w:ind w:left="851" w:right="901"/>
        <w:rPr>
          <w:i/>
        </w:rPr>
      </w:pPr>
      <w:r w:rsidRPr="00B56EB4">
        <w:rPr>
          <w:i/>
        </w:rPr>
        <w:t>II. Adjudicación directa.</w:t>
      </w:r>
    </w:p>
    <w:p w14:paraId="7442CFC6" w14:textId="77777777" w:rsidR="005E0123" w:rsidRPr="00B56EB4" w:rsidRDefault="005E0123" w:rsidP="00B56EB4">
      <w:pPr>
        <w:spacing w:line="240" w:lineRule="auto"/>
        <w:ind w:left="851" w:right="901"/>
        <w:rPr>
          <w:b/>
          <w:i/>
        </w:rPr>
      </w:pPr>
    </w:p>
    <w:p w14:paraId="4229CF8C" w14:textId="77777777" w:rsidR="005E0123" w:rsidRPr="00B56EB4" w:rsidRDefault="00BE71B8" w:rsidP="00B56EB4">
      <w:pPr>
        <w:spacing w:line="240" w:lineRule="auto"/>
        <w:ind w:left="851" w:right="901"/>
        <w:rPr>
          <w:i/>
        </w:rPr>
      </w:pPr>
      <w:r w:rsidRPr="00B56EB4">
        <w:rPr>
          <w:b/>
          <w:i/>
        </w:rPr>
        <w:t>Artículo 12.37.-</w:t>
      </w:r>
      <w:r w:rsidRPr="00B56EB4">
        <w:rPr>
          <w:i/>
        </w:rPr>
        <w:t xml:space="preserve"> Las dependencias, entidades y ayuntamientos podrán adjudicar obra pública o servicios relacionados con la misma, mediante el procedimiento de adjudicación directa, cuando: </w:t>
      </w:r>
    </w:p>
    <w:p w14:paraId="590C07FF" w14:textId="77777777" w:rsidR="005E0123" w:rsidRPr="00B56EB4" w:rsidRDefault="00BE71B8" w:rsidP="00B56EB4">
      <w:pPr>
        <w:spacing w:line="240" w:lineRule="auto"/>
        <w:ind w:left="851" w:right="901"/>
        <w:rPr>
          <w:i/>
        </w:rPr>
      </w:pPr>
      <w:r w:rsidRPr="00B56EB4">
        <w:rPr>
          <w:i/>
        </w:rPr>
        <w:t xml:space="preserve">I. Se trate de restauración de monumentos arqueológicos, artísticos e históricos; </w:t>
      </w:r>
    </w:p>
    <w:p w14:paraId="3D9BAF2F" w14:textId="77777777" w:rsidR="005E0123" w:rsidRPr="00B56EB4" w:rsidRDefault="00BE71B8" w:rsidP="00B56EB4">
      <w:pPr>
        <w:spacing w:line="240" w:lineRule="auto"/>
        <w:ind w:left="851" w:right="901"/>
        <w:rPr>
          <w:i/>
        </w:rPr>
      </w:pPr>
      <w:r w:rsidRPr="00B56EB4">
        <w:rPr>
          <w:i/>
        </w:rPr>
        <w:t xml:space="preserve">II. Para la ejecución de la obra o servicios se requiera contratar al titular de una patente, derechos de autor u otros derechos exclusivos; </w:t>
      </w:r>
    </w:p>
    <w:p w14:paraId="189C66FB" w14:textId="77777777" w:rsidR="005E0123" w:rsidRPr="00B56EB4" w:rsidRDefault="00BE71B8" w:rsidP="00B56EB4">
      <w:pPr>
        <w:spacing w:line="240" w:lineRule="auto"/>
        <w:ind w:left="851" w:right="901"/>
        <w:rPr>
          <w:i/>
        </w:rPr>
      </w:pPr>
      <w:r w:rsidRPr="00B56EB4">
        <w:rPr>
          <w:i/>
        </w:rPr>
        <w:t xml:space="preserve">III. Se requiera de experiencia, materiales, equipos o técnicas especiales; </w:t>
      </w:r>
    </w:p>
    <w:p w14:paraId="43277AE8" w14:textId="77777777" w:rsidR="005E0123" w:rsidRPr="00B56EB4" w:rsidRDefault="00BE71B8" w:rsidP="00B56EB4">
      <w:pPr>
        <w:spacing w:line="240" w:lineRule="auto"/>
        <w:ind w:left="851" w:right="901"/>
        <w:rPr>
          <w:i/>
        </w:rPr>
      </w:pPr>
      <w:r w:rsidRPr="00B56EB4">
        <w:rPr>
          <w:i/>
        </w:rPr>
        <w:t xml:space="preserve">IV. 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 </w:t>
      </w:r>
    </w:p>
    <w:p w14:paraId="5CA2FA4F" w14:textId="77777777" w:rsidR="005E0123" w:rsidRPr="00B56EB4" w:rsidRDefault="00BE71B8" w:rsidP="00B56EB4">
      <w:pPr>
        <w:spacing w:line="240" w:lineRule="auto"/>
        <w:ind w:left="851" w:right="901"/>
        <w:rPr>
          <w:i/>
        </w:rPr>
      </w:pPr>
      <w:r w:rsidRPr="00B56EB4">
        <w:rPr>
          <w:i/>
        </w:rPr>
        <w:t xml:space="preserve">V. Existan circunstancias que puedan provocar pérdidas o costos adicionales importantes al erario; </w:t>
      </w:r>
    </w:p>
    <w:p w14:paraId="73699558" w14:textId="77777777" w:rsidR="005E0123" w:rsidRPr="00B56EB4" w:rsidRDefault="00BE71B8" w:rsidP="00B56EB4">
      <w:pPr>
        <w:spacing w:line="240" w:lineRule="auto"/>
        <w:ind w:left="851" w:right="901"/>
        <w:rPr>
          <w:i/>
        </w:rPr>
      </w:pPr>
      <w:r w:rsidRPr="00B56EB4">
        <w:rPr>
          <w:i/>
        </w:rPr>
        <w:t xml:space="preserve">VI. Pueda comprometerse información de naturaleza confidencial para el Estado o municipios, por razones de seguridad pública; </w:t>
      </w:r>
    </w:p>
    <w:p w14:paraId="34933958" w14:textId="77777777" w:rsidR="005E0123" w:rsidRPr="00B56EB4" w:rsidRDefault="00BE71B8" w:rsidP="00B56EB4">
      <w:pPr>
        <w:spacing w:line="240" w:lineRule="auto"/>
        <w:ind w:left="851" w:right="901"/>
        <w:rPr>
          <w:i/>
        </w:rPr>
      </w:pPr>
      <w:r w:rsidRPr="00B56EB4">
        <w:rPr>
          <w:i/>
        </w:rPr>
        <w:lastRenderedPageBreak/>
        <w:t xml:space="preserve">VII. Existan circunstancias extraordinarias o imprevisibles que generen riesgo o desastre. En este supuesto, la contratación deberá limitarse a lo estrictamente necesario para enfrentar tal eventualidad; </w:t>
      </w:r>
    </w:p>
    <w:p w14:paraId="0F0BBFDC" w14:textId="77777777" w:rsidR="005E0123" w:rsidRPr="00B56EB4" w:rsidRDefault="00BE71B8" w:rsidP="00B56EB4">
      <w:pPr>
        <w:spacing w:line="240" w:lineRule="auto"/>
        <w:ind w:left="851" w:right="901"/>
        <w:rPr>
          <w:i/>
        </w:rPr>
      </w:pPr>
      <w:r w:rsidRPr="00B56EB4">
        <w:rPr>
          <w:i/>
        </w:rPr>
        <w:t xml:space="preserve">VIII. Se hubiere rescindido un contrato por causas imputables al contratista ganador en una licitación; o la persona que habiendo resultado ganadora no concurra a la celebración del contrato en el plazo que dispone este Libro. </w:t>
      </w:r>
    </w:p>
    <w:p w14:paraId="50CC1B0F" w14:textId="77777777" w:rsidR="005E0123" w:rsidRPr="00B56EB4" w:rsidRDefault="00BE71B8" w:rsidP="00B56EB4">
      <w:pPr>
        <w:spacing w:line="240" w:lineRule="auto"/>
        <w:ind w:left="851" w:right="901"/>
        <w:rPr>
          <w:i/>
        </w:rPr>
      </w:pPr>
      <w:r w:rsidRPr="00B56EB4">
        <w:rPr>
          <w:i/>
        </w:rPr>
        <w:t xml:space="preserve">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 </w:t>
      </w:r>
    </w:p>
    <w:p w14:paraId="4136FADF" w14:textId="77777777" w:rsidR="005E0123" w:rsidRPr="00B56EB4" w:rsidRDefault="00BE71B8" w:rsidP="00B56EB4">
      <w:pPr>
        <w:spacing w:line="240" w:lineRule="auto"/>
        <w:ind w:left="851" w:right="901"/>
        <w:rPr>
          <w:i/>
        </w:rPr>
      </w:pPr>
      <w:r w:rsidRPr="00B56EB4">
        <w:rPr>
          <w:i/>
        </w:rPr>
        <w:t xml:space="preserve">IX. Se hubiere declarado desierto un procedimiento de invitación restringida; </w:t>
      </w:r>
    </w:p>
    <w:p w14:paraId="7543107B" w14:textId="77777777" w:rsidR="005E0123" w:rsidRPr="00B56EB4" w:rsidRDefault="00BE71B8" w:rsidP="00B56EB4">
      <w:pPr>
        <w:spacing w:line="240" w:lineRule="auto"/>
        <w:ind w:left="851" w:right="901"/>
        <w:rPr>
          <w:i/>
        </w:rPr>
      </w:pPr>
      <w:r w:rsidRPr="00B56EB4">
        <w:rPr>
          <w:i/>
        </w:rPr>
        <w:t xml:space="preserve">X. Cuando se aseguren condiciones financieras que permitan al Estado o municipios cumplir con la obligación de pago de manera diferida, sin que ello implique un costo financiero adicional; o bien que habiendo un costo financiero adicional éste sea inferior al del mercado; o </w:t>
      </w:r>
    </w:p>
    <w:p w14:paraId="28DC25DD" w14:textId="77777777" w:rsidR="005E0123" w:rsidRPr="00B56EB4" w:rsidRDefault="00BE71B8" w:rsidP="00B56EB4">
      <w:pPr>
        <w:spacing w:line="240" w:lineRule="auto"/>
        <w:ind w:left="851" w:right="901"/>
        <w:rPr>
          <w:i/>
        </w:rPr>
      </w:pPr>
      <w:r w:rsidRPr="00B56EB4">
        <w:rPr>
          <w:i/>
        </w:rPr>
        <w:t>XI. Las obras o servicios a contratar, no rebasen los montos establecidos por el Presupuesto de Egresos del Gobierno del Estado del ejercicio correspondiente.</w:t>
      </w:r>
    </w:p>
    <w:p w14:paraId="20A54769" w14:textId="77777777" w:rsidR="005E0123" w:rsidRPr="00B56EB4" w:rsidRDefault="005E0123" w:rsidP="00B56EB4">
      <w:pPr>
        <w:spacing w:line="240" w:lineRule="auto"/>
        <w:ind w:left="851" w:right="901"/>
        <w:rPr>
          <w:b/>
          <w:i/>
        </w:rPr>
      </w:pPr>
    </w:p>
    <w:p w14:paraId="7FB13C7D" w14:textId="77777777" w:rsidR="005E0123" w:rsidRPr="00B56EB4" w:rsidRDefault="00BE71B8" w:rsidP="00B56EB4">
      <w:pPr>
        <w:spacing w:line="240" w:lineRule="auto"/>
        <w:ind w:left="851" w:right="901"/>
        <w:rPr>
          <w:b/>
          <w:i/>
        </w:rPr>
      </w:pPr>
      <w:r w:rsidRPr="00B56EB4">
        <w:rPr>
          <w:b/>
          <w:i/>
        </w:rPr>
        <w:t>Artículo 12.64.-</w:t>
      </w:r>
      <w:r w:rsidRPr="00B56EB4">
        <w:rPr>
          <w:i/>
        </w:rPr>
        <w:t xml:space="preserve"> Las dependencias, entidades y </w:t>
      </w:r>
      <w:r w:rsidRPr="00B56EB4">
        <w:rPr>
          <w:b/>
          <w:i/>
        </w:rPr>
        <w:t>ayuntamientos conservarán, archivando en forma ordenada la documentación comprobatoria de los actos y contratos materia de este Libro, cuando menos por el lapso de cinco años, contados a partir de la fecha de la recepción de los trabajos</w:t>
      </w:r>
      <w:r w:rsidRPr="00B56EB4">
        <w:rPr>
          <w:i/>
        </w:rPr>
        <w:t>.</w:t>
      </w:r>
    </w:p>
    <w:p w14:paraId="4D6A9433" w14:textId="77777777" w:rsidR="005E0123" w:rsidRPr="00B56EB4" w:rsidRDefault="00BE71B8" w:rsidP="00B56EB4">
      <w:pPr>
        <w:spacing w:line="240" w:lineRule="auto"/>
        <w:ind w:left="851" w:right="901"/>
      </w:pPr>
      <w:r w:rsidRPr="00B56EB4">
        <w:t>(Énfasis añadido)</w:t>
      </w:r>
    </w:p>
    <w:p w14:paraId="0CC44E0F" w14:textId="77777777" w:rsidR="005E0123" w:rsidRPr="00B56EB4" w:rsidRDefault="005E0123" w:rsidP="00B56EB4">
      <w:pPr>
        <w:widowControl w:val="0"/>
      </w:pPr>
    </w:p>
    <w:p w14:paraId="61F34DA5" w14:textId="77777777" w:rsidR="00933848" w:rsidRPr="00B56EB4" w:rsidRDefault="00BE71B8" w:rsidP="00B56EB4">
      <w:pPr>
        <w:pStyle w:val="Prrafodelista"/>
        <w:widowControl w:val="0"/>
        <w:autoSpaceDE w:val="0"/>
        <w:autoSpaceDN w:val="0"/>
        <w:adjustRightInd w:val="0"/>
        <w:ind w:left="0"/>
      </w:pPr>
      <w:r w:rsidRPr="00B56EB4">
        <w:t xml:space="preserve">De lo anterior, se puede advertir que las dependencias, entidades y ayuntamientos podrán adjudicar contratos para la ejecución de obra pública mediante el procedimiento de adjudicación directa. </w:t>
      </w:r>
    </w:p>
    <w:p w14:paraId="4DF6959F" w14:textId="77777777" w:rsidR="00933848" w:rsidRPr="00B56EB4" w:rsidRDefault="00933848" w:rsidP="00B56EB4">
      <w:pPr>
        <w:pStyle w:val="Prrafodelista"/>
        <w:widowControl w:val="0"/>
        <w:autoSpaceDE w:val="0"/>
        <w:autoSpaceDN w:val="0"/>
        <w:adjustRightInd w:val="0"/>
        <w:ind w:left="0"/>
      </w:pPr>
    </w:p>
    <w:p w14:paraId="07D6D712" w14:textId="77777777" w:rsidR="00933848" w:rsidRPr="00B56EB4" w:rsidRDefault="00933848" w:rsidP="00B56EB4">
      <w:pPr>
        <w:pStyle w:val="Prrafodelista"/>
        <w:widowControl w:val="0"/>
        <w:autoSpaceDE w:val="0"/>
        <w:autoSpaceDN w:val="0"/>
        <w:adjustRightInd w:val="0"/>
        <w:ind w:left="0"/>
      </w:pPr>
      <w:r w:rsidRPr="00B56EB4">
        <w:rPr>
          <w:rFonts w:cs="Arial"/>
        </w:rPr>
        <w:t>Aunado a lo anterior, no se omite comentar que en la página oficial</w:t>
      </w:r>
      <w:r w:rsidRPr="00B56EB4">
        <w:rPr>
          <w:rStyle w:val="Refdenotaalpie"/>
          <w:rFonts w:cs="Arial"/>
        </w:rPr>
        <w:footnoteReference w:id="1"/>
      </w:r>
      <w:r w:rsidRPr="00B56EB4">
        <w:rPr>
          <w:rFonts w:cs="Arial"/>
        </w:rPr>
        <w:t xml:space="preserve"> del </w:t>
      </w:r>
      <w:r w:rsidRPr="00B56EB4">
        <w:rPr>
          <w:rFonts w:cs="Arial"/>
          <w:b/>
        </w:rPr>
        <w:t xml:space="preserve">SUJETO OBLIGADO </w:t>
      </w:r>
      <w:r w:rsidRPr="00B56EB4">
        <w:rPr>
          <w:rFonts w:cs="Arial"/>
        </w:rPr>
        <w:t xml:space="preserve">correspondiente a la administración 2022-2024 se publicó la construcción de </w:t>
      </w:r>
      <w:r w:rsidR="006F2B4E" w:rsidRPr="00B56EB4">
        <w:rPr>
          <w:rFonts w:cs="Arial"/>
        </w:rPr>
        <w:t>arco techos</w:t>
      </w:r>
      <w:r w:rsidRPr="00B56EB4">
        <w:rPr>
          <w:rFonts w:cs="Arial"/>
        </w:rPr>
        <w:t xml:space="preserve">, </w:t>
      </w:r>
      <w:r w:rsidRPr="00B56EB4">
        <w:t xml:space="preserve">para mayor referencia se insertan las siguientes imágenes: </w:t>
      </w:r>
    </w:p>
    <w:p w14:paraId="58058D01" w14:textId="77777777" w:rsidR="005E0123" w:rsidRPr="00B56EB4" w:rsidRDefault="005E0123" w:rsidP="00B56EB4">
      <w:pPr>
        <w:pStyle w:val="Prrafodelista"/>
        <w:widowControl w:val="0"/>
        <w:autoSpaceDE w:val="0"/>
        <w:autoSpaceDN w:val="0"/>
        <w:adjustRightInd w:val="0"/>
        <w:ind w:left="0"/>
      </w:pPr>
    </w:p>
    <w:p w14:paraId="67FF336E" w14:textId="77777777" w:rsidR="00933848" w:rsidRPr="00B56EB4" w:rsidRDefault="00933848" w:rsidP="00B56EB4">
      <w:pPr>
        <w:widowControl w:val="0"/>
      </w:pPr>
      <w:r w:rsidRPr="00B56EB4">
        <w:rPr>
          <w:noProof/>
        </w:rPr>
        <w:lastRenderedPageBreak/>
        <w:drawing>
          <wp:inline distT="0" distB="0" distL="0" distR="0" wp14:anchorId="2B8F9FD8" wp14:editId="3FF3D997">
            <wp:extent cx="5742305" cy="2897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5488" cy="2909277"/>
                    </a:xfrm>
                    <a:prstGeom prst="rect">
                      <a:avLst/>
                    </a:prstGeom>
                  </pic:spPr>
                </pic:pic>
              </a:graphicData>
            </a:graphic>
          </wp:inline>
        </w:drawing>
      </w:r>
    </w:p>
    <w:p w14:paraId="4464FB85" w14:textId="77777777" w:rsidR="00933848" w:rsidRPr="00B56EB4" w:rsidRDefault="00933848" w:rsidP="00B56EB4">
      <w:pPr>
        <w:widowControl w:val="0"/>
      </w:pPr>
      <w:r w:rsidRPr="00B56EB4">
        <w:rPr>
          <w:noProof/>
        </w:rPr>
        <w:drawing>
          <wp:inline distT="0" distB="0" distL="0" distR="0" wp14:anchorId="08EF5192" wp14:editId="60190E1A">
            <wp:extent cx="5515610" cy="4132613"/>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335" cy="4139150"/>
                    </a:xfrm>
                    <a:prstGeom prst="rect">
                      <a:avLst/>
                    </a:prstGeom>
                  </pic:spPr>
                </pic:pic>
              </a:graphicData>
            </a:graphic>
          </wp:inline>
        </w:drawing>
      </w:r>
    </w:p>
    <w:p w14:paraId="7112011E" w14:textId="77777777" w:rsidR="009B5A22" w:rsidRPr="00B56EB4" w:rsidRDefault="009B5A22" w:rsidP="00B56EB4">
      <w:pPr>
        <w:pStyle w:val="Prrafodelista"/>
        <w:widowControl w:val="0"/>
        <w:autoSpaceDE w:val="0"/>
        <w:autoSpaceDN w:val="0"/>
        <w:adjustRightInd w:val="0"/>
        <w:ind w:left="0"/>
      </w:pPr>
    </w:p>
    <w:p w14:paraId="5AC1DA00" w14:textId="77777777" w:rsidR="009B5A22" w:rsidRPr="00B56EB4" w:rsidRDefault="009B5A22" w:rsidP="00B56EB4">
      <w:pPr>
        <w:pStyle w:val="Prrafodelista"/>
        <w:widowControl w:val="0"/>
        <w:autoSpaceDE w:val="0"/>
        <w:autoSpaceDN w:val="0"/>
        <w:adjustRightInd w:val="0"/>
        <w:spacing w:before="100" w:beforeAutospacing="1" w:after="100" w:afterAutospacing="1"/>
        <w:ind w:left="0"/>
        <w:rPr>
          <w:rFonts w:cs="Arial"/>
          <w:bCs/>
        </w:rPr>
      </w:pPr>
      <w:r w:rsidRPr="00B56EB4">
        <w:rPr>
          <w:rFonts w:cs="Arial"/>
          <w:bCs/>
        </w:rPr>
        <w:t xml:space="preserve">Ahora bien, respecto de los datos publicados en la página electrónica oficial del </w:t>
      </w:r>
      <w:r w:rsidRPr="00B56EB4">
        <w:rPr>
          <w:rFonts w:cs="Arial"/>
          <w:b/>
          <w:bCs/>
        </w:rPr>
        <w:t>SUJETO OBLIGADO</w:t>
      </w:r>
      <w:r w:rsidRPr="00B56EB4">
        <w:rPr>
          <w:rFonts w:cs="Arial"/>
          <w:bCs/>
        </w:rPr>
        <w:t xml:space="preserve">, es necesario traer a contexto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59D526D0" w14:textId="77777777" w:rsidR="009B5A22" w:rsidRPr="00B56EB4" w:rsidRDefault="009B5A22" w:rsidP="00B56EB4">
      <w:pPr>
        <w:pStyle w:val="Prrafodelista"/>
        <w:widowControl w:val="0"/>
        <w:autoSpaceDE w:val="0"/>
        <w:autoSpaceDN w:val="0"/>
        <w:adjustRightInd w:val="0"/>
        <w:spacing w:before="100" w:beforeAutospacing="1" w:after="100" w:afterAutospacing="1"/>
        <w:ind w:left="0"/>
        <w:rPr>
          <w:rFonts w:cs="Arial"/>
          <w:bCs/>
        </w:rPr>
      </w:pPr>
    </w:p>
    <w:p w14:paraId="613EDA38" w14:textId="77777777" w:rsidR="009B5A22" w:rsidRPr="00B56EB4" w:rsidRDefault="009B5A22" w:rsidP="00B56EB4">
      <w:pPr>
        <w:spacing w:line="240" w:lineRule="auto"/>
        <w:ind w:left="851" w:right="901"/>
        <w:rPr>
          <w:rFonts w:cs="Arial"/>
          <w:i/>
        </w:rPr>
      </w:pPr>
      <w:r w:rsidRPr="00B56EB4">
        <w:rPr>
          <w:rFonts w:cs="Arial"/>
          <w:b/>
          <w:i/>
        </w:rPr>
        <w:t>“Los datos que aparecen en las páginas electrónicas oficiales que los órganos de gobierno utilizan para poner a disposición del público</w:t>
      </w:r>
      <w:r w:rsidRPr="00B56EB4">
        <w:rPr>
          <w:rFonts w:cs="Arial"/>
          <w:i/>
        </w:rPr>
        <w:t xml:space="preserve">, entre otros servicios, la descripción de sus plazas, el directorio de sus empleados o </w:t>
      </w:r>
      <w:r w:rsidRPr="00B56EB4">
        <w:rPr>
          <w:rFonts w:cs="Arial"/>
          <w:b/>
          <w:i/>
        </w:rPr>
        <w:t>el estado que guardan sus expedientes</w:t>
      </w:r>
      <w:r w:rsidRPr="00B56EB4">
        <w:rPr>
          <w:rFonts w:cs="Arial"/>
          <w:i/>
        </w:rPr>
        <w:t xml:space="preserve">, </w:t>
      </w:r>
      <w:r w:rsidRPr="00B56EB4">
        <w:rPr>
          <w:rFonts w:cs="Arial"/>
          <w:b/>
          <w:i/>
        </w:rPr>
        <w:t>constituyen un hecho notorio que puede invocarse por los tribunales, en términos del artículo 88 del Código Federal de Procedimientos Civiles, de aplicación supletoria a la Ley de Amparo</w:t>
      </w:r>
      <w:r w:rsidRPr="00B56EB4">
        <w:rPr>
          <w:rFonts w:cs="Arial"/>
          <w:i/>
        </w:rPr>
        <w:t xml:space="preserve">; </w:t>
      </w:r>
      <w:r w:rsidRPr="00B56EB4">
        <w:rPr>
          <w:rFonts w:cs="Arial"/>
          <w:b/>
          <w:i/>
          <w:u w:val="single"/>
        </w:rPr>
        <w:t>porque la información generada o comunicada por esa vía forma parte del sistema mundial de diseminación y obtención de datos denominada "internet</w:t>
      </w:r>
      <w:r w:rsidRPr="00B56EB4">
        <w:rPr>
          <w:rFonts w:cs="Arial"/>
          <w:i/>
        </w:rPr>
        <w: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43467C52" w14:textId="77777777" w:rsidR="009B5A22" w:rsidRPr="00B56EB4" w:rsidRDefault="009B5A22" w:rsidP="00B56EB4">
      <w:pPr>
        <w:spacing w:line="240" w:lineRule="auto"/>
        <w:ind w:left="851" w:right="901"/>
        <w:rPr>
          <w:rFonts w:cs="Arial"/>
          <w:i/>
        </w:rPr>
      </w:pPr>
      <w:r w:rsidRPr="00B56EB4">
        <w:rPr>
          <w:rFonts w:cs="Arial"/>
          <w:i/>
        </w:rPr>
        <w:t>(Énfasis añadido)</w:t>
      </w:r>
    </w:p>
    <w:p w14:paraId="021C37CD" w14:textId="77777777" w:rsidR="009B5A22" w:rsidRPr="00B56EB4" w:rsidRDefault="009B5A22" w:rsidP="00B56EB4">
      <w:pPr>
        <w:spacing w:line="240" w:lineRule="auto"/>
        <w:ind w:left="851" w:right="901"/>
        <w:rPr>
          <w:rFonts w:cs="Arial"/>
          <w:i/>
        </w:rPr>
      </w:pPr>
    </w:p>
    <w:p w14:paraId="0F955711" w14:textId="77777777" w:rsidR="005E0123" w:rsidRPr="00B56EB4" w:rsidRDefault="00BE71B8" w:rsidP="00B56EB4">
      <w:pPr>
        <w:widowControl w:val="0"/>
      </w:pPr>
      <w:r w:rsidRPr="00B56EB4">
        <w:t xml:space="preserve">En consecuencia, este Órgano Garante determina ordenar los documentos donde consten los contratos relacionados con arco techos realizados en las instituciones educativas en el que se advierta el nombre de la empresa; así como, la factura correspondiente.  </w:t>
      </w:r>
    </w:p>
    <w:p w14:paraId="6F39E55E" w14:textId="77777777" w:rsidR="005E0123" w:rsidRPr="00B56EB4" w:rsidRDefault="005E0123" w:rsidP="00B56EB4">
      <w:pPr>
        <w:widowControl w:val="0"/>
      </w:pPr>
    </w:p>
    <w:p w14:paraId="1B212EDA" w14:textId="77777777" w:rsidR="005E0123" w:rsidRPr="00B56EB4" w:rsidRDefault="00BE71B8" w:rsidP="00B56EB4">
      <w:r w:rsidRPr="00B56EB4">
        <w:t xml:space="preserve">Por lo anterior, es necesario destacar que si bien </w:t>
      </w:r>
      <w:r w:rsidRPr="00B56EB4">
        <w:rPr>
          <w:b/>
        </w:rPr>
        <w:t xml:space="preserve">LA PARTE RECURRENTE </w:t>
      </w:r>
      <w:r w:rsidRPr="00B56EB4">
        <w:t xml:space="preserve"> no señaló periodo de búsqueda de la información, este Órgano Garante con fundamento en lo dispuesto por el artículo 13 y 181 párrafo cuarto de la Ley de Transparencia y Acceso a la Información Pública del Estado de México y Municipios, suple la deficiencia de la temporalidad, determinando así que, lo solicitado corresponderá al año inmediato anterior a la fecha en que fue presentada la </w:t>
      </w:r>
      <w:r w:rsidRPr="00B56EB4">
        <w:lastRenderedPageBreak/>
        <w:t xml:space="preserve">solicitud; es decir, del once de junio de dos mil veinticuatro al once de junio de dos mil veinticinco. </w:t>
      </w:r>
    </w:p>
    <w:p w14:paraId="630F23A8" w14:textId="77777777" w:rsidR="005E0123" w:rsidRPr="00B56EB4" w:rsidRDefault="005E0123" w:rsidP="00B56EB4"/>
    <w:p w14:paraId="56D7C24A" w14:textId="77777777" w:rsidR="005E0123" w:rsidRPr="00B56EB4" w:rsidRDefault="00BE71B8" w:rsidP="00B56EB4">
      <w:r w:rsidRPr="00B56EB4">
        <w:t>Lo anterior, conforme al Criterio 03-19, emitido por el entonces Instituto Nacional de Transparencia, Acceso a la Información y Protección de Datos Personales), que es del tenor siguiente:</w:t>
      </w:r>
    </w:p>
    <w:p w14:paraId="2E457E0E" w14:textId="77777777" w:rsidR="005E0123" w:rsidRPr="00B56EB4" w:rsidRDefault="005E0123" w:rsidP="00B56EB4"/>
    <w:p w14:paraId="3B01AB83" w14:textId="77777777" w:rsidR="005E0123" w:rsidRPr="00B56EB4" w:rsidRDefault="00BE71B8" w:rsidP="00B56EB4">
      <w:pPr>
        <w:spacing w:line="240" w:lineRule="auto"/>
        <w:ind w:left="567" w:right="567"/>
        <w:rPr>
          <w:i/>
        </w:rPr>
      </w:pPr>
      <w:r w:rsidRPr="00B56EB4">
        <w:rPr>
          <w:i/>
        </w:rPr>
        <w:t>“</w:t>
      </w:r>
      <w:r w:rsidRPr="00B56EB4">
        <w:rPr>
          <w:b/>
          <w:i/>
        </w:rPr>
        <w:t>Periodo de búsqueda de la información</w:t>
      </w:r>
      <w:r w:rsidRPr="00B56EB4">
        <w:rPr>
          <w:i/>
        </w:rPr>
        <w:t xml:space="preserve">. En el supuesto de que el particular no haya señalado el periodo respecto del cual requiere la información, o bien, de la </w:t>
      </w:r>
      <w:r w:rsidR="006F2B4E" w:rsidRPr="00B56EB4">
        <w:rPr>
          <w:i/>
        </w:rPr>
        <w:t>solicitud</w:t>
      </w:r>
      <w:r w:rsidRPr="00B56EB4">
        <w:rPr>
          <w:i/>
        </w:rPr>
        <w:t xml:space="preserve"> presentada no se adviertan elementos que permitan identificarlo, deberá </w:t>
      </w:r>
      <w:r w:rsidR="006F2B4E" w:rsidRPr="00B56EB4">
        <w:rPr>
          <w:i/>
        </w:rPr>
        <w:t>considerarse</w:t>
      </w:r>
      <w:r w:rsidRPr="00B56EB4">
        <w:rPr>
          <w:i/>
        </w:rPr>
        <w:t>, para efectos de la búsqueda de la información, que el requerimiento se refiere al año inmediato anterior, contado a partir de la fecha en que se presentó la solicitud.”</w:t>
      </w:r>
    </w:p>
    <w:p w14:paraId="4A1DA4EB" w14:textId="77777777" w:rsidR="005E0123" w:rsidRPr="00B56EB4" w:rsidRDefault="005E0123" w:rsidP="00B56EB4"/>
    <w:p w14:paraId="6E4CAD86" w14:textId="77777777" w:rsidR="005E0123" w:rsidRPr="00B56EB4" w:rsidRDefault="00BE71B8" w:rsidP="00B56EB4">
      <w:pPr>
        <w:keepNext/>
        <w:keepLines/>
        <w:spacing w:line="480" w:lineRule="auto"/>
        <w:rPr>
          <w:b/>
        </w:rPr>
      </w:pPr>
      <w:r w:rsidRPr="00B56EB4">
        <w:rPr>
          <w:b/>
        </w:rPr>
        <w:t>b) Versión pública</w:t>
      </w:r>
    </w:p>
    <w:p w14:paraId="0EA9EBF0" w14:textId="77777777" w:rsidR="005E0123" w:rsidRPr="00B56EB4" w:rsidRDefault="00BE71B8" w:rsidP="00B56EB4">
      <w:r w:rsidRPr="00B56EB4">
        <w:t xml:space="preserve">Los documentos de los cuales se ordena su entrega deberán ser entregados en </w:t>
      </w:r>
      <w:r w:rsidRPr="00B56EB4">
        <w:rPr>
          <w:b/>
        </w:rPr>
        <w:t>versión pública</w:t>
      </w:r>
      <w:r w:rsidRPr="00B56EB4">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7CD0C36" w14:textId="77777777" w:rsidR="005E0123" w:rsidRPr="00B56EB4" w:rsidRDefault="005E0123" w:rsidP="00B56EB4"/>
    <w:p w14:paraId="005A4C09" w14:textId="77777777" w:rsidR="005E0123" w:rsidRPr="00B56EB4" w:rsidRDefault="00BE71B8" w:rsidP="00B56EB4">
      <w:r w:rsidRPr="00B56EB4">
        <w:t>A este respecto, los artículos 3, fracciones IX, XX, XXI y XLV; 51 y 52 de la Ley de Transparencia y Acceso a la Información Pública del Estado de México y Municipios establecen:</w:t>
      </w:r>
    </w:p>
    <w:p w14:paraId="2323B5A3" w14:textId="77777777" w:rsidR="005E0123" w:rsidRPr="00B56EB4" w:rsidRDefault="005E0123" w:rsidP="00B56EB4"/>
    <w:p w14:paraId="2BFBE2D1" w14:textId="77777777" w:rsidR="005E0123" w:rsidRPr="00B56EB4" w:rsidRDefault="00BE71B8" w:rsidP="00B56EB4">
      <w:pPr>
        <w:spacing w:line="240" w:lineRule="auto"/>
        <w:ind w:left="567" w:right="567"/>
        <w:rPr>
          <w:i/>
        </w:rPr>
      </w:pPr>
      <w:r w:rsidRPr="00B56EB4">
        <w:rPr>
          <w:b/>
          <w:i/>
        </w:rPr>
        <w:lastRenderedPageBreak/>
        <w:t xml:space="preserve">“Artículo 3. </w:t>
      </w:r>
      <w:r w:rsidRPr="00B56EB4">
        <w:rPr>
          <w:i/>
        </w:rPr>
        <w:t xml:space="preserve">Para los efectos de la presente Ley se entenderá por: </w:t>
      </w:r>
    </w:p>
    <w:p w14:paraId="7939416A" w14:textId="77777777" w:rsidR="005E0123" w:rsidRPr="00B56EB4" w:rsidRDefault="00BE71B8" w:rsidP="00B56EB4">
      <w:pPr>
        <w:spacing w:line="240" w:lineRule="auto"/>
        <w:ind w:left="567" w:right="567"/>
        <w:rPr>
          <w:i/>
        </w:rPr>
      </w:pPr>
      <w:r w:rsidRPr="00B56EB4">
        <w:rPr>
          <w:b/>
          <w:i/>
        </w:rPr>
        <w:t>IX.</w:t>
      </w:r>
      <w:r w:rsidRPr="00B56EB4">
        <w:rPr>
          <w:i/>
        </w:rPr>
        <w:t xml:space="preserve"> </w:t>
      </w:r>
      <w:r w:rsidRPr="00B56EB4">
        <w:rPr>
          <w:b/>
          <w:i/>
        </w:rPr>
        <w:t xml:space="preserve">Datos personales: </w:t>
      </w:r>
      <w:r w:rsidRPr="00B56EB4">
        <w:rPr>
          <w:i/>
        </w:rPr>
        <w:t xml:space="preserve">La información concerniente a una persona, identificada o identificable según lo dispuesto por la Ley de Protección de Datos Personales del Estado de México; </w:t>
      </w:r>
    </w:p>
    <w:p w14:paraId="248F8961" w14:textId="77777777" w:rsidR="005E0123" w:rsidRPr="00B56EB4" w:rsidRDefault="005E0123" w:rsidP="00B56EB4"/>
    <w:p w14:paraId="31960A1B" w14:textId="77777777" w:rsidR="005E0123" w:rsidRPr="00B56EB4" w:rsidRDefault="00BE71B8" w:rsidP="00B56EB4">
      <w:pPr>
        <w:spacing w:line="240" w:lineRule="auto"/>
        <w:ind w:left="567" w:right="567"/>
        <w:rPr>
          <w:i/>
        </w:rPr>
      </w:pPr>
      <w:r w:rsidRPr="00B56EB4">
        <w:rPr>
          <w:b/>
          <w:i/>
        </w:rPr>
        <w:t>XX.</w:t>
      </w:r>
      <w:r w:rsidRPr="00B56EB4">
        <w:rPr>
          <w:i/>
        </w:rPr>
        <w:t xml:space="preserve"> </w:t>
      </w:r>
      <w:r w:rsidRPr="00B56EB4">
        <w:rPr>
          <w:b/>
          <w:i/>
        </w:rPr>
        <w:t>Información clasificada:</w:t>
      </w:r>
      <w:r w:rsidRPr="00B56EB4">
        <w:rPr>
          <w:i/>
        </w:rPr>
        <w:t xml:space="preserve"> Aquella considerada por la presente Ley como reservada o confidencial; </w:t>
      </w:r>
    </w:p>
    <w:p w14:paraId="640E8CAA" w14:textId="77777777" w:rsidR="005E0123" w:rsidRPr="00B56EB4" w:rsidRDefault="005E0123" w:rsidP="00B56EB4"/>
    <w:p w14:paraId="1D375450" w14:textId="77777777" w:rsidR="005E0123" w:rsidRPr="00B56EB4" w:rsidRDefault="00BE71B8" w:rsidP="00B56EB4">
      <w:pPr>
        <w:spacing w:line="240" w:lineRule="auto"/>
        <w:ind w:left="567" w:right="567"/>
        <w:rPr>
          <w:i/>
        </w:rPr>
      </w:pPr>
      <w:r w:rsidRPr="00B56EB4">
        <w:rPr>
          <w:b/>
          <w:i/>
        </w:rPr>
        <w:t>XXI.</w:t>
      </w:r>
      <w:r w:rsidRPr="00B56EB4">
        <w:rPr>
          <w:i/>
        </w:rPr>
        <w:t xml:space="preserve"> </w:t>
      </w:r>
      <w:r w:rsidRPr="00B56EB4">
        <w:rPr>
          <w:b/>
          <w:i/>
        </w:rPr>
        <w:t>Información confidencial</w:t>
      </w:r>
      <w:r w:rsidRPr="00B56EB4">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EAA52E2" w14:textId="77777777" w:rsidR="005E0123" w:rsidRPr="00B56EB4" w:rsidRDefault="005E0123" w:rsidP="00B56EB4"/>
    <w:p w14:paraId="173A8F6E" w14:textId="77777777" w:rsidR="005E0123" w:rsidRPr="00B56EB4" w:rsidRDefault="00BE71B8" w:rsidP="00B56EB4">
      <w:pPr>
        <w:spacing w:line="240" w:lineRule="auto"/>
        <w:ind w:left="567" w:right="567"/>
        <w:rPr>
          <w:i/>
        </w:rPr>
      </w:pPr>
      <w:r w:rsidRPr="00B56EB4">
        <w:rPr>
          <w:b/>
          <w:i/>
        </w:rPr>
        <w:t>XLV. Versión pública:</w:t>
      </w:r>
      <w:r w:rsidRPr="00B56EB4">
        <w:rPr>
          <w:i/>
        </w:rPr>
        <w:t xml:space="preserve"> Documento en el que se elimine, suprime o borra la información clasificada como reservada o confidencial para permitir su acceso. </w:t>
      </w:r>
    </w:p>
    <w:p w14:paraId="3C9D3505" w14:textId="77777777" w:rsidR="005E0123" w:rsidRPr="00B56EB4" w:rsidRDefault="005E0123" w:rsidP="00B56EB4"/>
    <w:p w14:paraId="7607D449" w14:textId="77777777" w:rsidR="005E0123" w:rsidRPr="00B56EB4" w:rsidRDefault="00BE71B8" w:rsidP="00B56EB4">
      <w:pPr>
        <w:spacing w:line="240" w:lineRule="auto"/>
        <w:ind w:left="567" w:right="567"/>
        <w:rPr>
          <w:i/>
        </w:rPr>
      </w:pPr>
      <w:r w:rsidRPr="00B56EB4">
        <w:rPr>
          <w:b/>
          <w:i/>
        </w:rPr>
        <w:t>Artículo 51.</w:t>
      </w:r>
      <w:r w:rsidRPr="00B56EB4">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56EB4">
        <w:rPr>
          <w:b/>
          <w:i/>
        </w:rPr>
        <w:t xml:space="preserve">y tendrá la responsabilidad de verificar en cada caso que la misma no sea confidencial o reservada. </w:t>
      </w:r>
      <w:r w:rsidRPr="00B56EB4">
        <w:rPr>
          <w:i/>
        </w:rPr>
        <w:t>Dicha Unidad contará con las facultades internas necesarias para gestionar la atención a las solicitudes de información en los términos de la Ley General y la presente Ley.</w:t>
      </w:r>
    </w:p>
    <w:p w14:paraId="2567DBB3" w14:textId="77777777" w:rsidR="005E0123" w:rsidRPr="00B56EB4" w:rsidRDefault="005E0123" w:rsidP="00B56EB4"/>
    <w:p w14:paraId="1C641A27" w14:textId="77777777" w:rsidR="005E0123" w:rsidRPr="00B56EB4" w:rsidRDefault="00BE71B8" w:rsidP="00B56EB4">
      <w:pPr>
        <w:spacing w:line="240" w:lineRule="auto"/>
        <w:ind w:left="567" w:right="567"/>
        <w:rPr>
          <w:i/>
        </w:rPr>
      </w:pPr>
      <w:r w:rsidRPr="00B56EB4">
        <w:rPr>
          <w:b/>
          <w:i/>
        </w:rPr>
        <w:t>Artículo 52.</w:t>
      </w:r>
      <w:r w:rsidRPr="00B56EB4">
        <w:rPr>
          <w:i/>
        </w:rPr>
        <w:t xml:space="preserve"> Las solicitudes de acceso a la información y las respuestas que se les dé, incluyendo, en su caso, </w:t>
      </w:r>
      <w:r w:rsidRPr="00B56EB4">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B56EB4">
        <w:rPr>
          <w:i/>
        </w:rPr>
        <w:t xml:space="preserve">, siempre y cuando la resolución de referencia se someta a un proceso de disociación, es decir, no haga identificable al titular de tales datos personales.” </w:t>
      </w:r>
      <w:r w:rsidRPr="00B56EB4">
        <w:t>(Énfasis añadido)</w:t>
      </w:r>
    </w:p>
    <w:p w14:paraId="474BFF84" w14:textId="77777777" w:rsidR="005E0123" w:rsidRPr="00B56EB4" w:rsidRDefault="005E0123" w:rsidP="00B56EB4"/>
    <w:p w14:paraId="49965161" w14:textId="77777777" w:rsidR="005E0123" w:rsidRPr="00B56EB4" w:rsidRDefault="00BE71B8" w:rsidP="00B56EB4">
      <w:r w:rsidRPr="00B56EB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r w:rsidRPr="00B56EB4">
        <w:lastRenderedPageBreak/>
        <w:t xml:space="preserve">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6BCDBB1" w14:textId="77777777" w:rsidR="005E0123" w:rsidRPr="00B56EB4" w:rsidRDefault="005E0123" w:rsidP="00B56EB4"/>
    <w:p w14:paraId="3644ECE5" w14:textId="77777777" w:rsidR="005E0123" w:rsidRPr="00B56EB4" w:rsidRDefault="00BE71B8" w:rsidP="00B56EB4">
      <w:pPr>
        <w:spacing w:line="240" w:lineRule="auto"/>
        <w:ind w:left="567" w:right="567"/>
        <w:rPr>
          <w:i/>
        </w:rPr>
      </w:pPr>
      <w:r w:rsidRPr="00B56EB4">
        <w:rPr>
          <w:b/>
          <w:i/>
        </w:rPr>
        <w:t>“Artículo 22.</w:t>
      </w:r>
      <w:r w:rsidRPr="00B56EB4">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0D40CDA2" w14:textId="77777777" w:rsidR="005E0123" w:rsidRPr="00B56EB4" w:rsidRDefault="005E0123" w:rsidP="00B56EB4"/>
    <w:p w14:paraId="0A1D7B6C" w14:textId="77777777" w:rsidR="005E0123" w:rsidRPr="00B56EB4" w:rsidRDefault="00BE71B8" w:rsidP="00B56EB4">
      <w:pPr>
        <w:spacing w:line="240" w:lineRule="auto"/>
        <w:ind w:left="567" w:right="567"/>
        <w:rPr>
          <w:i/>
        </w:rPr>
      </w:pPr>
      <w:r w:rsidRPr="00B56EB4">
        <w:rPr>
          <w:b/>
          <w:i/>
        </w:rPr>
        <w:t>Artículo 38.</w:t>
      </w:r>
      <w:r w:rsidRPr="00B56EB4">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56EB4">
        <w:rPr>
          <w:b/>
          <w:i/>
        </w:rPr>
        <w:t>”</w:t>
      </w:r>
      <w:r w:rsidRPr="00B56EB4">
        <w:rPr>
          <w:i/>
        </w:rPr>
        <w:t xml:space="preserve"> </w:t>
      </w:r>
    </w:p>
    <w:p w14:paraId="2814A139" w14:textId="77777777" w:rsidR="005E0123" w:rsidRPr="00B56EB4" w:rsidRDefault="005E0123" w:rsidP="00B56EB4">
      <w:pPr>
        <w:rPr>
          <w:i/>
        </w:rPr>
      </w:pPr>
    </w:p>
    <w:p w14:paraId="3A79CA05" w14:textId="77777777" w:rsidR="005E0123" w:rsidRPr="00B56EB4" w:rsidRDefault="00BE71B8" w:rsidP="00B56EB4">
      <w:r w:rsidRPr="00B56EB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D47F223" w14:textId="77777777" w:rsidR="005E0123" w:rsidRPr="00B56EB4" w:rsidRDefault="005E0123" w:rsidP="00B56EB4"/>
    <w:p w14:paraId="7C211E20" w14:textId="77777777" w:rsidR="005E0123" w:rsidRPr="00B56EB4" w:rsidRDefault="00BE71B8" w:rsidP="00B56EB4">
      <w:r w:rsidRPr="00B56EB4">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B56EB4">
        <w:lastRenderedPageBreak/>
        <w:t xml:space="preserve">información confidencial que debe ser protegida por </w:t>
      </w:r>
      <w:r w:rsidRPr="00B56EB4">
        <w:rPr>
          <w:b/>
        </w:rPr>
        <w:t>EL SUJETO OBLIGADO,</w:t>
      </w:r>
      <w:r w:rsidRPr="00B56EB4">
        <w:t xml:space="preserve"> por lo que, todo dato personal susceptible de clasificación debe ser protegido.</w:t>
      </w:r>
    </w:p>
    <w:p w14:paraId="1D8DA3BE" w14:textId="77777777" w:rsidR="005E0123" w:rsidRPr="00B56EB4" w:rsidRDefault="005E0123" w:rsidP="00B56EB4"/>
    <w:p w14:paraId="5DCF7C13" w14:textId="77777777" w:rsidR="005E0123" w:rsidRPr="00B56EB4" w:rsidRDefault="00BE71B8" w:rsidP="00B56EB4">
      <w:r w:rsidRPr="00B56EB4">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BD7CCC0" w14:textId="77777777" w:rsidR="005E0123" w:rsidRPr="00B56EB4" w:rsidRDefault="005E0123" w:rsidP="00B56EB4"/>
    <w:p w14:paraId="20D6D883" w14:textId="77777777" w:rsidR="005E0123" w:rsidRPr="00B56EB4" w:rsidRDefault="00BE71B8" w:rsidP="00B56EB4">
      <w:r w:rsidRPr="00B56EB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D3CEFAE" w14:textId="77777777" w:rsidR="005E0123" w:rsidRPr="00B56EB4" w:rsidRDefault="005E0123" w:rsidP="00B56EB4"/>
    <w:p w14:paraId="55C3DB19" w14:textId="77777777" w:rsidR="005E0123" w:rsidRPr="00B56EB4" w:rsidRDefault="00BE71B8" w:rsidP="00B56EB4">
      <w:pPr>
        <w:spacing w:line="240" w:lineRule="auto"/>
        <w:ind w:left="567" w:right="567"/>
        <w:jc w:val="center"/>
        <w:rPr>
          <w:b/>
          <w:i/>
        </w:rPr>
      </w:pPr>
      <w:r w:rsidRPr="00B56EB4">
        <w:rPr>
          <w:b/>
          <w:i/>
        </w:rPr>
        <w:t>Ley de Transparencia y Acceso a la Información Pública del Estado de México y Municipios</w:t>
      </w:r>
    </w:p>
    <w:p w14:paraId="55B935B5" w14:textId="77777777" w:rsidR="005E0123" w:rsidRPr="00B56EB4" w:rsidRDefault="005E0123" w:rsidP="00B56EB4"/>
    <w:p w14:paraId="3D4E429C" w14:textId="77777777" w:rsidR="005E0123" w:rsidRPr="00B56EB4" w:rsidRDefault="00BE71B8" w:rsidP="00B56EB4">
      <w:pPr>
        <w:spacing w:line="240" w:lineRule="auto"/>
        <w:ind w:left="567" w:right="567"/>
        <w:rPr>
          <w:i/>
        </w:rPr>
      </w:pPr>
      <w:r w:rsidRPr="00B56EB4">
        <w:rPr>
          <w:b/>
          <w:i/>
        </w:rPr>
        <w:t xml:space="preserve">“Artículo 49. </w:t>
      </w:r>
      <w:r w:rsidRPr="00B56EB4">
        <w:rPr>
          <w:i/>
        </w:rPr>
        <w:t>Los Comités de Transparencia tendrán las siguientes atribuciones:</w:t>
      </w:r>
    </w:p>
    <w:p w14:paraId="7E5E3D0D" w14:textId="77777777" w:rsidR="005E0123" w:rsidRPr="00B56EB4" w:rsidRDefault="00BE71B8" w:rsidP="00B56EB4">
      <w:pPr>
        <w:spacing w:line="240" w:lineRule="auto"/>
        <w:ind w:left="567" w:right="567"/>
        <w:rPr>
          <w:i/>
        </w:rPr>
      </w:pPr>
      <w:r w:rsidRPr="00B56EB4">
        <w:rPr>
          <w:b/>
          <w:i/>
        </w:rPr>
        <w:t>VIII.</w:t>
      </w:r>
      <w:r w:rsidRPr="00B56EB4">
        <w:rPr>
          <w:i/>
        </w:rPr>
        <w:t xml:space="preserve"> Aprobar, modificar o revocar la clasificación de la información;</w:t>
      </w:r>
    </w:p>
    <w:p w14:paraId="00590886" w14:textId="77777777" w:rsidR="005E0123" w:rsidRPr="00B56EB4" w:rsidRDefault="005E0123" w:rsidP="00B56EB4"/>
    <w:p w14:paraId="72A8A643" w14:textId="77777777" w:rsidR="005E0123" w:rsidRPr="00B56EB4" w:rsidRDefault="00BE71B8" w:rsidP="00B56EB4">
      <w:pPr>
        <w:spacing w:line="240" w:lineRule="auto"/>
        <w:ind w:left="567" w:right="567"/>
        <w:rPr>
          <w:i/>
        </w:rPr>
      </w:pPr>
      <w:r w:rsidRPr="00B56EB4">
        <w:rPr>
          <w:b/>
          <w:i/>
        </w:rPr>
        <w:t>Artículo 132.</w:t>
      </w:r>
      <w:r w:rsidRPr="00B56EB4">
        <w:rPr>
          <w:i/>
        </w:rPr>
        <w:t xml:space="preserve"> La clasificación de la información se llevará a cabo en el momento en que:</w:t>
      </w:r>
    </w:p>
    <w:p w14:paraId="4AFF5146" w14:textId="77777777" w:rsidR="005E0123" w:rsidRPr="00B56EB4" w:rsidRDefault="00BE71B8" w:rsidP="00B56EB4">
      <w:pPr>
        <w:spacing w:line="240" w:lineRule="auto"/>
        <w:ind w:left="567" w:right="567"/>
        <w:rPr>
          <w:i/>
        </w:rPr>
      </w:pPr>
      <w:r w:rsidRPr="00B56EB4">
        <w:rPr>
          <w:b/>
          <w:i/>
        </w:rPr>
        <w:t>I.</w:t>
      </w:r>
      <w:r w:rsidRPr="00B56EB4">
        <w:rPr>
          <w:i/>
        </w:rPr>
        <w:t xml:space="preserve"> Se reciba una solicitud de acceso a la información;</w:t>
      </w:r>
    </w:p>
    <w:p w14:paraId="3FDDD919" w14:textId="77777777" w:rsidR="005E0123" w:rsidRPr="00B56EB4" w:rsidRDefault="00BE71B8" w:rsidP="00B56EB4">
      <w:pPr>
        <w:spacing w:line="240" w:lineRule="auto"/>
        <w:ind w:left="567" w:right="567"/>
        <w:rPr>
          <w:i/>
        </w:rPr>
      </w:pPr>
      <w:r w:rsidRPr="00B56EB4">
        <w:rPr>
          <w:b/>
          <w:i/>
        </w:rPr>
        <w:t>II.</w:t>
      </w:r>
      <w:r w:rsidRPr="00B56EB4">
        <w:rPr>
          <w:i/>
        </w:rPr>
        <w:t xml:space="preserve"> Se determine mediante resolución de autoridad competente; o</w:t>
      </w:r>
    </w:p>
    <w:p w14:paraId="3CDE78C9" w14:textId="77777777" w:rsidR="005E0123" w:rsidRPr="00B56EB4" w:rsidRDefault="00BE71B8" w:rsidP="00B56EB4">
      <w:pPr>
        <w:spacing w:line="240" w:lineRule="auto"/>
        <w:ind w:left="567" w:right="567"/>
        <w:rPr>
          <w:b/>
          <w:i/>
        </w:rPr>
      </w:pPr>
      <w:r w:rsidRPr="00B56EB4">
        <w:rPr>
          <w:b/>
          <w:i/>
        </w:rPr>
        <w:t>III.</w:t>
      </w:r>
      <w:r w:rsidRPr="00B56EB4">
        <w:rPr>
          <w:i/>
        </w:rPr>
        <w:t xml:space="preserve"> Se generen versiones públicas para dar cumplimiento a las obligaciones de transparencia previstas en esta Ley.</w:t>
      </w:r>
      <w:r w:rsidRPr="00B56EB4">
        <w:rPr>
          <w:b/>
          <w:i/>
        </w:rPr>
        <w:t>”</w:t>
      </w:r>
    </w:p>
    <w:p w14:paraId="3DCC95A8" w14:textId="77777777" w:rsidR="005E0123" w:rsidRPr="00B56EB4" w:rsidRDefault="005E0123" w:rsidP="00B56EB4"/>
    <w:p w14:paraId="6C961151" w14:textId="77777777" w:rsidR="005E0123" w:rsidRPr="00B56EB4" w:rsidRDefault="00BE71B8" w:rsidP="00B56EB4">
      <w:pPr>
        <w:spacing w:line="240" w:lineRule="auto"/>
        <w:ind w:left="567" w:right="567"/>
        <w:rPr>
          <w:i/>
        </w:rPr>
      </w:pPr>
      <w:r w:rsidRPr="00B56EB4">
        <w:rPr>
          <w:b/>
          <w:i/>
        </w:rPr>
        <w:lastRenderedPageBreak/>
        <w:t>“Segundo. -</w:t>
      </w:r>
      <w:r w:rsidRPr="00B56EB4">
        <w:rPr>
          <w:i/>
        </w:rPr>
        <w:t xml:space="preserve"> Para efectos de los presentes Lineamientos Generales, se entenderá por:</w:t>
      </w:r>
    </w:p>
    <w:p w14:paraId="54232E9C" w14:textId="77777777" w:rsidR="005E0123" w:rsidRPr="00B56EB4" w:rsidRDefault="00BE71B8" w:rsidP="00B56EB4">
      <w:pPr>
        <w:spacing w:line="240" w:lineRule="auto"/>
        <w:ind w:left="567" w:right="567"/>
        <w:rPr>
          <w:i/>
        </w:rPr>
      </w:pPr>
      <w:r w:rsidRPr="00B56EB4">
        <w:rPr>
          <w:b/>
          <w:i/>
        </w:rPr>
        <w:t>XVIII.</w:t>
      </w:r>
      <w:r w:rsidRPr="00B56EB4">
        <w:rPr>
          <w:i/>
        </w:rPr>
        <w:t xml:space="preserve">  </w:t>
      </w:r>
      <w:r w:rsidRPr="00B56EB4">
        <w:rPr>
          <w:b/>
          <w:i/>
        </w:rPr>
        <w:t>Versión pública:</w:t>
      </w:r>
      <w:r w:rsidRPr="00B56EB4">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4BFFCF2" w14:textId="77777777" w:rsidR="005E0123" w:rsidRPr="00B56EB4" w:rsidRDefault="005E0123" w:rsidP="00B56EB4">
      <w:pPr>
        <w:spacing w:line="240" w:lineRule="auto"/>
        <w:ind w:left="567" w:right="567"/>
        <w:rPr>
          <w:i/>
        </w:rPr>
      </w:pPr>
    </w:p>
    <w:p w14:paraId="3457CDCB" w14:textId="77777777" w:rsidR="005E0123" w:rsidRPr="00B56EB4" w:rsidRDefault="00BE71B8" w:rsidP="00B56EB4">
      <w:pPr>
        <w:spacing w:line="240" w:lineRule="auto"/>
        <w:ind w:left="567" w:right="567"/>
        <w:rPr>
          <w:b/>
          <w:i/>
        </w:rPr>
      </w:pPr>
      <w:r w:rsidRPr="00B56EB4">
        <w:rPr>
          <w:b/>
          <w:i/>
        </w:rPr>
        <w:t>Lineamientos Generales en materia de Clasificación y Desclasificación de la Información</w:t>
      </w:r>
    </w:p>
    <w:p w14:paraId="277EC495" w14:textId="77777777" w:rsidR="005E0123" w:rsidRPr="00B56EB4" w:rsidRDefault="005E0123" w:rsidP="00B56EB4">
      <w:pPr>
        <w:spacing w:line="240" w:lineRule="auto"/>
        <w:ind w:left="567" w:right="567"/>
        <w:rPr>
          <w:i/>
        </w:rPr>
      </w:pPr>
    </w:p>
    <w:p w14:paraId="454847D1" w14:textId="77777777" w:rsidR="005E0123" w:rsidRPr="00B56EB4" w:rsidRDefault="00BE71B8" w:rsidP="00B56EB4">
      <w:pPr>
        <w:spacing w:line="240" w:lineRule="auto"/>
        <w:ind w:left="567" w:right="567"/>
        <w:rPr>
          <w:i/>
        </w:rPr>
      </w:pPr>
      <w:r w:rsidRPr="00B56EB4">
        <w:rPr>
          <w:b/>
          <w:i/>
        </w:rPr>
        <w:t>Cuarto.</w:t>
      </w:r>
      <w:r w:rsidRPr="00B56EB4">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F805E8" w14:textId="77777777" w:rsidR="005E0123" w:rsidRPr="00B56EB4" w:rsidRDefault="00BE71B8" w:rsidP="00B56EB4">
      <w:pPr>
        <w:spacing w:line="240" w:lineRule="auto"/>
        <w:ind w:left="567" w:right="567"/>
        <w:rPr>
          <w:i/>
        </w:rPr>
      </w:pPr>
      <w:r w:rsidRPr="00B56EB4">
        <w:rPr>
          <w:i/>
        </w:rPr>
        <w:t>Los sujetos obligados deberán aplicar, de manera estricta, las excepciones al derecho de acceso a la información y sólo podrán invocarlas cuando acrediten su procedencia.</w:t>
      </w:r>
    </w:p>
    <w:p w14:paraId="460734C0" w14:textId="77777777" w:rsidR="005E0123" w:rsidRPr="00B56EB4" w:rsidRDefault="005E0123" w:rsidP="00B56EB4"/>
    <w:p w14:paraId="1D7F8EAF" w14:textId="77777777" w:rsidR="005E0123" w:rsidRPr="00B56EB4" w:rsidRDefault="00BE71B8" w:rsidP="00B56EB4">
      <w:pPr>
        <w:spacing w:line="240" w:lineRule="auto"/>
        <w:ind w:left="567" w:right="567"/>
        <w:rPr>
          <w:i/>
        </w:rPr>
      </w:pPr>
      <w:r w:rsidRPr="00B56EB4">
        <w:rPr>
          <w:b/>
          <w:i/>
        </w:rPr>
        <w:t>Quinto.</w:t>
      </w:r>
      <w:r w:rsidRPr="00B56EB4">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9181DA" w14:textId="77777777" w:rsidR="005E0123" w:rsidRPr="00B56EB4" w:rsidRDefault="005E0123" w:rsidP="00B56EB4"/>
    <w:p w14:paraId="062F5D78" w14:textId="77777777" w:rsidR="005E0123" w:rsidRPr="00B56EB4" w:rsidRDefault="00BE71B8" w:rsidP="00B56EB4">
      <w:pPr>
        <w:spacing w:line="240" w:lineRule="auto"/>
        <w:ind w:left="567" w:right="567"/>
        <w:rPr>
          <w:i/>
        </w:rPr>
      </w:pPr>
      <w:r w:rsidRPr="00B56EB4">
        <w:rPr>
          <w:b/>
          <w:i/>
        </w:rPr>
        <w:t>Sexto.</w:t>
      </w:r>
      <w:r w:rsidRPr="00B56EB4">
        <w:rPr>
          <w:i/>
        </w:rPr>
        <w:t xml:space="preserve"> Se deroga.</w:t>
      </w:r>
    </w:p>
    <w:p w14:paraId="62216CD4" w14:textId="77777777" w:rsidR="005E0123" w:rsidRPr="00B56EB4" w:rsidRDefault="005E0123" w:rsidP="00B56EB4"/>
    <w:p w14:paraId="3758EF9C" w14:textId="77777777" w:rsidR="005E0123" w:rsidRPr="00B56EB4" w:rsidRDefault="00BE71B8" w:rsidP="00B56EB4">
      <w:pPr>
        <w:spacing w:line="240" w:lineRule="auto"/>
        <w:ind w:left="567" w:right="567"/>
        <w:rPr>
          <w:i/>
        </w:rPr>
      </w:pPr>
      <w:r w:rsidRPr="00B56EB4">
        <w:rPr>
          <w:b/>
          <w:i/>
        </w:rPr>
        <w:t>Séptimo.</w:t>
      </w:r>
      <w:r w:rsidRPr="00B56EB4">
        <w:rPr>
          <w:i/>
        </w:rPr>
        <w:t xml:space="preserve"> La clasificación de la información se llevará a cabo en el momento en que:</w:t>
      </w:r>
    </w:p>
    <w:p w14:paraId="69ED1168" w14:textId="77777777" w:rsidR="005E0123" w:rsidRPr="00B56EB4" w:rsidRDefault="00BE71B8" w:rsidP="00B56EB4">
      <w:pPr>
        <w:spacing w:line="240" w:lineRule="auto"/>
        <w:ind w:left="567" w:right="567"/>
        <w:rPr>
          <w:i/>
        </w:rPr>
      </w:pPr>
      <w:r w:rsidRPr="00B56EB4">
        <w:rPr>
          <w:b/>
          <w:i/>
        </w:rPr>
        <w:t>I.</w:t>
      </w:r>
      <w:r w:rsidRPr="00B56EB4">
        <w:rPr>
          <w:i/>
        </w:rPr>
        <w:t xml:space="preserve">        Se reciba una solicitud de acceso a la información;</w:t>
      </w:r>
    </w:p>
    <w:p w14:paraId="46C1A589" w14:textId="77777777" w:rsidR="005E0123" w:rsidRPr="00B56EB4" w:rsidRDefault="00BE71B8" w:rsidP="00B56EB4">
      <w:pPr>
        <w:spacing w:line="240" w:lineRule="auto"/>
        <w:ind w:left="567" w:right="567"/>
        <w:rPr>
          <w:i/>
        </w:rPr>
      </w:pPr>
      <w:r w:rsidRPr="00B56EB4">
        <w:rPr>
          <w:b/>
          <w:i/>
        </w:rPr>
        <w:t>II.</w:t>
      </w:r>
      <w:r w:rsidRPr="00B56EB4">
        <w:rPr>
          <w:i/>
        </w:rPr>
        <w:t xml:space="preserve">       Se determine mediante resolución del Comité de Transparencia, el órgano garante competente, o en cumplimiento a una sentencia del Poder Judicial; o</w:t>
      </w:r>
    </w:p>
    <w:p w14:paraId="0DF8620C" w14:textId="77777777" w:rsidR="005E0123" w:rsidRPr="00B56EB4" w:rsidRDefault="00BE71B8" w:rsidP="00B56EB4">
      <w:pPr>
        <w:spacing w:line="240" w:lineRule="auto"/>
        <w:ind w:left="567" w:right="567"/>
        <w:rPr>
          <w:i/>
        </w:rPr>
      </w:pPr>
      <w:r w:rsidRPr="00B56EB4">
        <w:rPr>
          <w:b/>
          <w:i/>
        </w:rPr>
        <w:t>III.</w:t>
      </w:r>
      <w:r w:rsidRPr="00B56EB4">
        <w:rPr>
          <w:i/>
        </w:rPr>
        <w:t xml:space="preserve">      Se generen versiones públicas para dar cumplimiento a las obligaciones de transparencia previstas en la Ley General, la Ley Federal y las correspondientes de las entidades federativas.</w:t>
      </w:r>
    </w:p>
    <w:p w14:paraId="0CD621B5" w14:textId="77777777" w:rsidR="005E0123" w:rsidRPr="00B56EB4" w:rsidRDefault="00BE71B8" w:rsidP="00B56EB4">
      <w:pPr>
        <w:spacing w:line="240" w:lineRule="auto"/>
        <w:ind w:left="567" w:right="567"/>
        <w:rPr>
          <w:i/>
        </w:rPr>
      </w:pPr>
      <w:r w:rsidRPr="00B56EB4">
        <w:rPr>
          <w:i/>
        </w:rPr>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0DD7CAD7" w14:textId="77777777" w:rsidR="005E0123" w:rsidRPr="00B56EB4" w:rsidRDefault="005E0123" w:rsidP="00B56EB4"/>
    <w:p w14:paraId="2A8D426B" w14:textId="77777777" w:rsidR="005E0123" w:rsidRPr="00B56EB4" w:rsidRDefault="00BE71B8" w:rsidP="00B56EB4">
      <w:pPr>
        <w:spacing w:line="240" w:lineRule="auto"/>
        <w:ind w:left="567" w:right="567"/>
        <w:rPr>
          <w:i/>
        </w:rPr>
      </w:pPr>
      <w:r w:rsidRPr="00B56EB4">
        <w:rPr>
          <w:b/>
          <w:i/>
        </w:rPr>
        <w:t>Octavo.</w:t>
      </w:r>
      <w:r w:rsidRPr="00B56EB4">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39D213" w14:textId="77777777" w:rsidR="005E0123" w:rsidRPr="00B56EB4" w:rsidRDefault="00BE71B8" w:rsidP="00B56EB4">
      <w:pPr>
        <w:spacing w:line="240" w:lineRule="auto"/>
        <w:ind w:left="567" w:right="567"/>
        <w:rPr>
          <w:i/>
        </w:rPr>
      </w:pPr>
      <w:r w:rsidRPr="00B56EB4">
        <w:rPr>
          <w:i/>
        </w:rPr>
        <w:t>Para motivar la clasificación se deberán señalar las razones o circunstancias especiales que lo llevaron a concluir que el caso particular se ajusta al supuesto previsto por la norma legal invocada como fundamento.</w:t>
      </w:r>
    </w:p>
    <w:p w14:paraId="2D3CD628" w14:textId="77777777" w:rsidR="005E0123" w:rsidRPr="00B56EB4" w:rsidRDefault="00BE71B8" w:rsidP="00B56EB4">
      <w:pPr>
        <w:spacing w:line="240" w:lineRule="auto"/>
        <w:ind w:left="567" w:right="567"/>
        <w:rPr>
          <w:i/>
        </w:rPr>
      </w:pPr>
      <w:r w:rsidRPr="00B56EB4">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1F0794D" w14:textId="77777777" w:rsidR="005E0123" w:rsidRPr="00B56EB4" w:rsidRDefault="005E0123" w:rsidP="00B56EB4"/>
    <w:p w14:paraId="516A3E5C" w14:textId="77777777" w:rsidR="005E0123" w:rsidRPr="00B56EB4" w:rsidRDefault="00BE71B8" w:rsidP="00B56EB4">
      <w:pPr>
        <w:spacing w:line="240" w:lineRule="auto"/>
        <w:ind w:left="567" w:right="567"/>
        <w:rPr>
          <w:i/>
        </w:rPr>
      </w:pPr>
      <w:r w:rsidRPr="00B56EB4">
        <w:rPr>
          <w:b/>
          <w:i/>
        </w:rPr>
        <w:t>Noveno.</w:t>
      </w:r>
      <w:r w:rsidRPr="00B56EB4">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E742E2" w14:textId="77777777" w:rsidR="005E0123" w:rsidRPr="00B56EB4" w:rsidRDefault="005E0123" w:rsidP="00B56EB4"/>
    <w:p w14:paraId="09FDD4C9" w14:textId="77777777" w:rsidR="005E0123" w:rsidRPr="00B56EB4" w:rsidRDefault="00BE71B8" w:rsidP="00B56EB4">
      <w:pPr>
        <w:spacing w:line="240" w:lineRule="auto"/>
        <w:ind w:left="567" w:right="567"/>
        <w:rPr>
          <w:i/>
        </w:rPr>
      </w:pPr>
      <w:r w:rsidRPr="00B56EB4">
        <w:rPr>
          <w:b/>
          <w:i/>
        </w:rPr>
        <w:t>Décimo.</w:t>
      </w:r>
      <w:r w:rsidRPr="00B56EB4">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9D8E015" w14:textId="77777777" w:rsidR="005E0123" w:rsidRPr="00B56EB4" w:rsidRDefault="00BE71B8" w:rsidP="00B56EB4">
      <w:pPr>
        <w:spacing w:line="240" w:lineRule="auto"/>
        <w:ind w:left="567" w:right="567"/>
        <w:rPr>
          <w:i/>
        </w:rPr>
      </w:pPr>
      <w:r w:rsidRPr="00B56EB4">
        <w:rPr>
          <w:i/>
        </w:rPr>
        <w:t>En ausencia de los titulares de las áreas, la información será clasificada o desclasificada por la persona que lo supla, en términos de la normativa que rija la actuación del sujeto obligado.</w:t>
      </w:r>
    </w:p>
    <w:p w14:paraId="40198741" w14:textId="77777777" w:rsidR="005E0123" w:rsidRPr="00B56EB4" w:rsidRDefault="00BE71B8" w:rsidP="00B56EB4">
      <w:pPr>
        <w:spacing w:line="240" w:lineRule="auto"/>
        <w:ind w:left="567" w:right="567"/>
        <w:rPr>
          <w:b/>
          <w:i/>
        </w:rPr>
      </w:pPr>
      <w:r w:rsidRPr="00B56EB4">
        <w:rPr>
          <w:b/>
          <w:i/>
        </w:rPr>
        <w:t>Décimo primero.</w:t>
      </w:r>
      <w:r w:rsidRPr="00B56EB4">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56EB4">
        <w:rPr>
          <w:b/>
          <w:i/>
        </w:rPr>
        <w:t>”</w:t>
      </w:r>
    </w:p>
    <w:p w14:paraId="2E66AB98" w14:textId="77777777" w:rsidR="005E0123" w:rsidRPr="00B56EB4" w:rsidRDefault="005E0123" w:rsidP="00B56EB4"/>
    <w:p w14:paraId="33D1BE09" w14:textId="77777777" w:rsidR="005E0123" w:rsidRPr="00B56EB4" w:rsidRDefault="00BE71B8" w:rsidP="00B56EB4">
      <w:r w:rsidRPr="00B56EB4">
        <w:t xml:space="preserve">Consecuentemente, se destaca que la versión pública que elabore </w:t>
      </w:r>
      <w:r w:rsidRPr="00B56EB4">
        <w:rPr>
          <w:b/>
        </w:rPr>
        <w:t>EL SUJETO OBLIGADO</w:t>
      </w:r>
      <w:r w:rsidRPr="00B56EB4">
        <w:t xml:space="preserve"> debe cumplir con las formalidades exigidas en la Ley, por lo que para tal efecto emitirá el </w:t>
      </w:r>
      <w:r w:rsidRPr="00B56EB4">
        <w:rPr>
          <w:b/>
        </w:rPr>
        <w:lastRenderedPageBreak/>
        <w:t>Acuerdo del Comité de Transparencia</w:t>
      </w:r>
      <w:r w:rsidRPr="00B56EB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074349E" w14:textId="77777777" w:rsidR="005E0123" w:rsidRPr="00B56EB4" w:rsidRDefault="005E0123" w:rsidP="00B56EB4"/>
    <w:p w14:paraId="5513409A" w14:textId="77777777" w:rsidR="005E0123" w:rsidRPr="00B56EB4" w:rsidRDefault="00BE71B8" w:rsidP="00B56EB4">
      <w:pPr>
        <w:pStyle w:val="Ttulo3"/>
      </w:pPr>
      <w:bookmarkStart w:id="28" w:name="_Toc205982286"/>
      <w:r w:rsidRPr="00B56EB4">
        <w:t>e) Conclusión</w:t>
      </w:r>
      <w:bookmarkEnd w:id="28"/>
    </w:p>
    <w:p w14:paraId="5EA23E6B" w14:textId="77777777" w:rsidR="005E0123" w:rsidRPr="00B56EB4" w:rsidRDefault="00BE71B8" w:rsidP="00B56EB4">
      <w:pPr>
        <w:widowControl w:val="0"/>
        <w:tabs>
          <w:tab w:val="left" w:pos="1701"/>
          <w:tab w:val="left" w:pos="1843"/>
        </w:tabs>
      </w:pPr>
      <w:r w:rsidRPr="00B56EB4">
        <w:t xml:space="preserve">En razón de lo anteriormente expuesto, este Instituto estima que las razones o motivos de inconformidad hechos valer por </w:t>
      </w:r>
      <w:r w:rsidRPr="00B56EB4">
        <w:rPr>
          <w:b/>
        </w:rPr>
        <w:t>LA PARTE RECURRENTE</w:t>
      </w:r>
      <w:r w:rsidRPr="00B56EB4">
        <w:t xml:space="preserve"> devienen </w:t>
      </w:r>
      <w:r w:rsidRPr="00B56EB4">
        <w:rPr>
          <w:b/>
        </w:rPr>
        <w:t>fundadas</w:t>
      </w:r>
      <w:r w:rsidRPr="00B56EB4">
        <w:t xml:space="preserve"> y suficientes para </w:t>
      </w:r>
      <w:r w:rsidRPr="00B56EB4">
        <w:rPr>
          <w:b/>
        </w:rPr>
        <w:t>REVOCAR</w:t>
      </w:r>
      <w:r w:rsidRPr="00B56EB4">
        <w:t xml:space="preserve"> la respuesta del </w:t>
      </w:r>
      <w:r w:rsidRPr="00B56EB4">
        <w:rPr>
          <w:b/>
        </w:rPr>
        <w:t>SUJETO OBLIGADO</w:t>
      </w:r>
      <w:r w:rsidRPr="00B56EB4">
        <w:t xml:space="preserve"> y ordenarle haga entrega de la información descrita en el presente Considerando.</w:t>
      </w:r>
    </w:p>
    <w:p w14:paraId="11416CFC" w14:textId="77777777" w:rsidR="005E0123" w:rsidRPr="00B56EB4" w:rsidRDefault="005E0123" w:rsidP="00B56EB4"/>
    <w:p w14:paraId="15FEB86C" w14:textId="77777777" w:rsidR="005E0123" w:rsidRPr="00B56EB4" w:rsidRDefault="00BE71B8" w:rsidP="00B56EB4">
      <w:pPr>
        <w:ind w:right="-93"/>
      </w:pPr>
      <w:r w:rsidRPr="00B56EB4">
        <w:t>Así, con fundamento en lo establecido en los artículos 5, párrafos trigésimo séptimo, trigésimo octavo,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7F5B58A" w14:textId="77777777" w:rsidR="00B56EB4" w:rsidRPr="00B56EB4" w:rsidRDefault="00B56EB4" w:rsidP="00B56EB4">
      <w:pPr>
        <w:ind w:right="-93"/>
      </w:pPr>
    </w:p>
    <w:p w14:paraId="584252B6" w14:textId="77777777" w:rsidR="00B56EB4" w:rsidRPr="00B56EB4" w:rsidRDefault="00B56EB4" w:rsidP="00B56EB4">
      <w:pPr>
        <w:ind w:right="-93"/>
      </w:pPr>
    </w:p>
    <w:p w14:paraId="036BF952" w14:textId="77777777" w:rsidR="005E0123" w:rsidRPr="00B56EB4" w:rsidRDefault="005E0123" w:rsidP="00B56EB4"/>
    <w:p w14:paraId="6048732A" w14:textId="77777777" w:rsidR="005E0123" w:rsidRPr="00B56EB4" w:rsidRDefault="00BE71B8" w:rsidP="00B56EB4">
      <w:pPr>
        <w:pStyle w:val="Ttulo1"/>
      </w:pPr>
      <w:bookmarkStart w:id="29" w:name="_Toc205982287"/>
      <w:r w:rsidRPr="00B56EB4">
        <w:lastRenderedPageBreak/>
        <w:t>RESUELVE</w:t>
      </w:r>
      <w:bookmarkEnd w:id="29"/>
    </w:p>
    <w:p w14:paraId="5676EAD2" w14:textId="77777777" w:rsidR="005E0123" w:rsidRPr="00B56EB4" w:rsidRDefault="005E0123" w:rsidP="00B56EB4">
      <w:pPr>
        <w:ind w:right="113"/>
        <w:rPr>
          <w:b/>
        </w:rPr>
      </w:pPr>
    </w:p>
    <w:p w14:paraId="2B1B6EF4" w14:textId="77777777" w:rsidR="005E0123" w:rsidRPr="00B56EB4" w:rsidRDefault="00BE71B8" w:rsidP="00B56EB4">
      <w:pPr>
        <w:widowControl w:val="0"/>
      </w:pPr>
      <w:r w:rsidRPr="00B56EB4">
        <w:rPr>
          <w:b/>
        </w:rPr>
        <w:t>PRIMERO.</w:t>
      </w:r>
      <w:r w:rsidRPr="00B56EB4">
        <w:t xml:space="preserve"> Se </w:t>
      </w:r>
      <w:r w:rsidR="000A6DD7" w:rsidRPr="00B56EB4">
        <w:rPr>
          <w:b/>
        </w:rPr>
        <w:t>REVOCA</w:t>
      </w:r>
      <w:r w:rsidRPr="00B56EB4">
        <w:t xml:space="preserve"> la respuesta entregada por el </w:t>
      </w:r>
      <w:r w:rsidRPr="00B56EB4">
        <w:rPr>
          <w:b/>
        </w:rPr>
        <w:t>SUJETO OBLIGADO</w:t>
      </w:r>
      <w:r w:rsidRPr="00B56EB4">
        <w:t xml:space="preserve"> en la solicitud de información</w:t>
      </w:r>
      <w:r w:rsidRPr="00B56EB4">
        <w:rPr>
          <w:b/>
        </w:rPr>
        <w:t xml:space="preserve"> 00111/TULTEPEC/IP/2025,</w:t>
      </w:r>
      <w:r w:rsidRPr="00B56EB4">
        <w:t xml:space="preserve"> por resultar </w:t>
      </w:r>
      <w:r w:rsidRPr="00B56EB4">
        <w:rPr>
          <w:b/>
        </w:rPr>
        <w:t>FUNDADAS</w:t>
      </w:r>
      <w:r w:rsidRPr="00B56EB4">
        <w:t xml:space="preserve"> las razones o motivos de inconformidad hechos valer por </w:t>
      </w:r>
      <w:r w:rsidRPr="00B56EB4">
        <w:rPr>
          <w:b/>
        </w:rPr>
        <w:t>LA PARTE RECURRENTE</w:t>
      </w:r>
      <w:r w:rsidRPr="00B56EB4">
        <w:t xml:space="preserve"> en el Recurso de Revisión </w:t>
      </w:r>
      <w:r w:rsidRPr="00B56EB4">
        <w:rPr>
          <w:b/>
        </w:rPr>
        <w:t>08117/INFOEM/IP/RR/2025</w:t>
      </w:r>
      <w:r w:rsidRPr="00B56EB4">
        <w:t>,</w:t>
      </w:r>
      <w:r w:rsidRPr="00B56EB4">
        <w:rPr>
          <w:b/>
        </w:rPr>
        <w:t xml:space="preserve"> </w:t>
      </w:r>
      <w:r w:rsidRPr="00B56EB4">
        <w:t xml:space="preserve">en términos del considerando </w:t>
      </w:r>
      <w:r w:rsidRPr="00B56EB4">
        <w:rPr>
          <w:b/>
        </w:rPr>
        <w:t>SEGUNDO</w:t>
      </w:r>
      <w:r w:rsidRPr="00B56EB4">
        <w:t xml:space="preserve"> de la presente Resolución.</w:t>
      </w:r>
    </w:p>
    <w:p w14:paraId="567C595C" w14:textId="77777777" w:rsidR="005E0123" w:rsidRPr="00B56EB4" w:rsidRDefault="005E0123" w:rsidP="00B56EB4">
      <w:pPr>
        <w:rPr>
          <w:b/>
        </w:rPr>
      </w:pPr>
    </w:p>
    <w:p w14:paraId="7B7D0CA3" w14:textId="77777777" w:rsidR="005E0123" w:rsidRPr="00B56EB4" w:rsidRDefault="00BE71B8" w:rsidP="00B56EB4">
      <w:pPr>
        <w:ind w:right="-93"/>
      </w:pPr>
      <w:r w:rsidRPr="00B56EB4">
        <w:rPr>
          <w:b/>
        </w:rPr>
        <w:t>SEGUNDO.</w:t>
      </w:r>
      <w:r w:rsidRPr="00B56EB4">
        <w:t xml:space="preserve"> Se </w:t>
      </w:r>
      <w:r w:rsidRPr="00B56EB4">
        <w:rPr>
          <w:b/>
        </w:rPr>
        <w:t xml:space="preserve">ORDENA </w:t>
      </w:r>
      <w:r w:rsidRPr="00B56EB4">
        <w:t xml:space="preserve">al </w:t>
      </w:r>
      <w:r w:rsidRPr="00B56EB4">
        <w:rPr>
          <w:b/>
        </w:rPr>
        <w:t>SUJETO OBLIGADO</w:t>
      </w:r>
      <w:r w:rsidRPr="00B56EB4">
        <w:t xml:space="preserve">, a efecto de que entregue a través del </w:t>
      </w:r>
      <w:r w:rsidRPr="00B56EB4">
        <w:rPr>
          <w:b/>
        </w:rPr>
        <w:t>SAIMEX</w:t>
      </w:r>
      <w:r w:rsidRPr="00B56EB4">
        <w:t xml:space="preserve">, de ser procedente en </w:t>
      </w:r>
      <w:r w:rsidRPr="00B56EB4">
        <w:rPr>
          <w:b/>
        </w:rPr>
        <w:t xml:space="preserve">versión pública </w:t>
      </w:r>
      <w:r w:rsidRPr="00B56EB4">
        <w:t>del 11 de junio de 2024 al 11 de junio de 2025, lo siguiente:</w:t>
      </w:r>
    </w:p>
    <w:p w14:paraId="075AD0D7" w14:textId="77777777" w:rsidR="005E0123" w:rsidRPr="00B56EB4" w:rsidRDefault="005E0123" w:rsidP="00B56EB4">
      <w:pPr>
        <w:ind w:left="851" w:right="822"/>
        <w:rPr>
          <w:b/>
        </w:rPr>
      </w:pPr>
    </w:p>
    <w:p w14:paraId="420A72E4" w14:textId="77777777" w:rsidR="005E0123" w:rsidRPr="00B56EB4" w:rsidRDefault="00BE71B8" w:rsidP="00B56EB4">
      <w:pPr>
        <w:pStyle w:val="Ttulo"/>
        <w:ind w:left="851" w:right="822" w:firstLine="0"/>
        <w:rPr>
          <w:b/>
          <w:color w:val="auto"/>
        </w:rPr>
      </w:pPr>
      <w:r w:rsidRPr="00B56EB4">
        <w:rPr>
          <w:b/>
          <w:color w:val="auto"/>
        </w:rPr>
        <w:t xml:space="preserve">Los contratos relacionados con arco techos realizados en las instituciones educativas en el que se advierta el nombre de la empresa; así como, la factura correspondiente.  </w:t>
      </w:r>
    </w:p>
    <w:p w14:paraId="25E663CE" w14:textId="77777777" w:rsidR="005E0123" w:rsidRPr="00B56EB4" w:rsidRDefault="005E0123" w:rsidP="00B56EB4">
      <w:pPr>
        <w:pStyle w:val="Ttulo"/>
        <w:ind w:left="851" w:right="822" w:firstLine="567"/>
        <w:rPr>
          <w:b/>
          <w:color w:val="auto"/>
        </w:rPr>
      </w:pPr>
    </w:p>
    <w:p w14:paraId="128F9A8C" w14:textId="77777777" w:rsidR="005E0123" w:rsidRPr="00B56EB4" w:rsidRDefault="005E0123" w:rsidP="00B56EB4"/>
    <w:p w14:paraId="2A28B5FE" w14:textId="77777777" w:rsidR="005E0123" w:rsidRPr="00B56EB4" w:rsidRDefault="00BE71B8" w:rsidP="00B56EB4">
      <w:r w:rsidRPr="00B56EB4">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6DA8F89" w14:textId="77777777" w:rsidR="005E0123" w:rsidRPr="00B56EB4" w:rsidRDefault="005E0123" w:rsidP="00B56EB4"/>
    <w:p w14:paraId="39C178CD" w14:textId="77777777" w:rsidR="005E0123" w:rsidRPr="00B56EB4" w:rsidRDefault="00BE71B8" w:rsidP="00B56EB4">
      <w:r w:rsidRPr="00B56EB4">
        <w:rPr>
          <w:b/>
        </w:rPr>
        <w:t>TERCERO.</w:t>
      </w:r>
      <w:r w:rsidRPr="00B56EB4">
        <w:t xml:space="preserve"> </w:t>
      </w:r>
      <w:r w:rsidRPr="00B56EB4">
        <w:rPr>
          <w:b/>
        </w:rPr>
        <w:t xml:space="preserve">Notifíquese </w:t>
      </w:r>
      <w:r w:rsidRPr="00B56EB4">
        <w:t>vía Sistema de Acceso a la Información Mexiquense (</w:t>
      </w:r>
      <w:r w:rsidRPr="00B56EB4">
        <w:rPr>
          <w:b/>
        </w:rPr>
        <w:t>SAIMEX)</w:t>
      </w:r>
      <w:r w:rsidRPr="00B56EB4">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B56EB4">
        <w:rPr>
          <w:b/>
        </w:rPr>
        <w:t>diez días hábiles</w:t>
      </w:r>
      <w:r w:rsidRPr="00B56EB4">
        <w:t xml:space="preserve">, e informe a este Instituto en un plazo de </w:t>
      </w:r>
      <w:r w:rsidRPr="00B56EB4">
        <w:rPr>
          <w:b/>
        </w:rPr>
        <w:t xml:space="preserve">tres </w:t>
      </w:r>
      <w:r w:rsidRPr="00B56EB4">
        <w:rPr>
          <w:b/>
        </w:rPr>
        <w:lastRenderedPageBreak/>
        <w:t>días hábiles</w:t>
      </w:r>
      <w:r w:rsidRPr="00B56EB4">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441807" w14:textId="77777777" w:rsidR="005E0123" w:rsidRPr="00B56EB4" w:rsidRDefault="005E0123" w:rsidP="00B56EB4"/>
    <w:p w14:paraId="255AB04B" w14:textId="77777777" w:rsidR="005E0123" w:rsidRPr="00B56EB4" w:rsidRDefault="00BE71B8" w:rsidP="00B56EB4">
      <w:r w:rsidRPr="00B56EB4">
        <w:rPr>
          <w:b/>
        </w:rPr>
        <w:t>CUARTO.</w:t>
      </w:r>
      <w:r w:rsidRPr="00B56EB4">
        <w:t xml:space="preserve"> Notifíquese a </w:t>
      </w:r>
      <w:r w:rsidRPr="00B56EB4">
        <w:rPr>
          <w:b/>
        </w:rPr>
        <w:t>LA PARTE RECURRENTE</w:t>
      </w:r>
      <w:r w:rsidRPr="00B56EB4">
        <w:t xml:space="preserve"> la presente resolución vía Sistema de Acceso a la Información Mexiquense (SAIMEX).</w:t>
      </w:r>
    </w:p>
    <w:p w14:paraId="2329E85E" w14:textId="77777777" w:rsidR="005E0123" w:rsidRPr="00B56EB4" w:rsidRDefault="005E0123" w:rsidP="00B56EB4"/>
    <w:p w14:paraId="19C41DB1" w14:textId="77777777" w:rsidR="005E0123" w:rsidRPr="00B56EB4" w:rsidRDefault="00BE71B8" w:rsidP="00B56EB4">
      <w:r w:rsidRPr="00B56EB4">
        <w:rPr>
          <w:b/>
        </w:rPr>
        <w:t>QUINTO</w:t>
      </w:r>
      <w:r w:rsidRPr="00B56EB4">
        <w:t xml:space="preserve">. Hágase del conocimiento a </w:t>
      </w:r>
      <w:r w:rsidRPr="00B56EB4">
        <w:rPr>
          <w:b/>
        </w:rPr>
        <w:t>LA PARTE RECURRENTE</w:t>
      </w:r>
      <w:r w:rsidRPr="00B56EB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3B3C3FA" w14:textId="77777777" w:rsidR="005E0123" w:rsidRPr="00B56EB4" w:rsidRDefault="005E0123" w:rsidP="00B56EB4">
      <w:pPr>
        <w:widowControl w:val="0"/>
      </w:pPr>
    </w:p>
    <w:p w14:paraId="72721BE5" w14:textId="77777777" w:rsidR="005E0123" w:rsidRPr="00B56EB4" w:rsidRDefault="00BE71B8" w:rsidP="00B56EB4">
      <w:r w:rsidRPr="00B56EB4">
        <w:rPr>
          <w:b/>
        </w:rPr>
        <w:t>SEXTO.</w:t>
      </w:r>
      <w:r w:rsidRPr="00B56EB4">
        <w:t xml:space="preserve"> De conformidad con el artículo 198 de la Ley de Transparencia y Acceso a la Información Pública del Estado de México y Municipios, el </w:t>
      </w:r>
      <w:r w:rsidRPr="00B56EB4">
        <w:rPr>
          <w:b/>
        </w:rPr>
        <w:t>SUJETO OBLIGADO</w:t>
      </w:r>
      <w:r w:rsidRPr="00B56EB4">
        <w:t xml:space="preserve"> podrá solicitar una ampliación de plazo de manera fundada y motivada, para el cumplimiento de la presente resolución.</w:t>
      </w:r>
    </w:p>
    <w:p w14:paraId="1EA5045F" w14:textId="77777777" w:rsidR="005E0123" w:rsidRPr="00B56EB4" w:rsidRDefault="005E0123" w:rsidP="00B56EB4">
      <w:pPr>
        <w:widowControl w:val="0"/>
        <w:pBdr>
          <w:top w:val="nil"/>
          <w:left w:val="nil"/>
          <w:bottom w:val="nil"/>
          <w:right w:val="nil"/>
          <w:between w:val="nil"/>
        </w:pBdr>
      </w:pPr>
    </w:p>
    <w:p w14:paraId="3BA584CE" w14:textId="77777777" w:rsidR="00B56EB4" w:rsidRPr="00B56EB4" w:rsidRDefault="00B56EB4" w:rsidP="00B56EB4">
      <w:pPr>
        <w:widowControl w:val="0"/>
        <w:pBdr>
          <w:top w:val="nil"/>
          <w:left w:val="nil"/>
          <w:bottom w:val="nil"/>
          <w:right w:val="nil"/>
          <w:between w:val="nil"/>
        </w:pBdr>
      </w:pPr>
    </w:p>
    <w:p w14:paraId="57E4B9F0" w14:textId="77777777" w:rsidR="00B56EB4" w:rsidRPr="00B56EB4" w:rsidRDefault="00B56EB4" w:rsidP="00B56EB4">
      <w:pPr>
        <w:widowControl w:val="0"/>
        <w:pBdr>
          <w:top w:val="nil"/>
          <w:left w:val="nil"/>
          <w:bottom w:val="nil"/>
          <w:right w:val="nil"/>
          <w:between w:val="nil"/>
        </w:pBdr>
      </w:pPr>
    </w:p>
    <w:p w14:paraId="7CBE03A0" w14:textId="77777777" w:rsidR="00B56EB4" w:rsidRPr="00B56EB4" w:rsidRDefault="00B56EB4" w:rsidP="00B56EB4">
      <w:pPr>
        <w:widowControl w:val="0"/>
        <w:pBdr>
          <w:top w:val="nil"/>
          <w:left w:val="nil"/>
          <w:bottom w:val="nil"/>
          <w:right w:val="nil"/>
          <w:between w:val="nil"/>
        </w:pBdr>
      </w:pPr>
    </w:p>
    <w:p w14:paraId="209E105B" w14:textId="77777777" w:rsidR="00B56EB4" w:rsidRPr="00B56EB4" w:rsidRDefault="00B56EB4" w:rsidP="00B56EB4">
      <w:pPr>
        <w:widowControl w:val="0"/>
        <w:pBdr>
          <w:top w:val="nil"/>
          <w:left w:val="nil"/>
          <w:bottom w:val="nil"/>
          <w:right w:val="nil"/>
          <w:between w:val="nil"/>
        </w:pBdr>
      </w:pPr>
    </w:p>
    <w:p w14:paraId="6AE63704" w14:textId="77777777" w:rsidR="00B56EB4" w:rsidRPr="00B56EB4" w:rsidRDefault="00B56EB4" w:rsidP="00B56EB4">
      <w:pPr>
        <w:widowControl w:val="0"/>
        <w:pBdr>
          <w:top w:val="nil"/>
          <w:left w:val="nil"/>
          <w:bottom w:val="nil"/>
          <w:right w:val="nil"/>
          <w:between w:val="nil"/>
        </w:pBdr>
      </w:pPr>
    </w:p>
    <w:p w14:paraId="1CD98AFE" w14:textId="77777777" w:rsidR="00B56EB4" w:rsidRPr="00B56EB4" w:rsidRDefault="00B56EB4" w:rsidP="00B56EB4">
      <w:pPr>
        <w:widowControl w:val="0"/>
        <w:pBdr>
          <w:top w:val="nil"/>
          <w:left w:val="nil"/>
          <w:bottom w:val="nil"/>
          <w:right w:val="nil"/>
          <w:between w:val="nil"/>
        </w:pBdr>
      </w:pPr>
    </w:p>
    <w:p w14:paraId="60B5F389" w14:textId="1C128502" w:rsidR="005E0123" w:rsidRPr="00B56EB4" w:rsidRDefault="00BE71B8" w:rsidP="00B56EB4">
      <w:pPr>
        <w:ind w:right="-93"/>
      </w:pPr>
      <w:r w:rsidRPr="00B56EB4">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w:t>
      </w:r>
      <w:r w:rsidR="00460E0B">
        <w:t>,</w:t>
      </w:r>
      <w:r w:rsidRPr="00B56EB4">
        <w:t xml:space="preserve"> EL SECRETARIO TÉCNICO DEL PLENO, ALEXIS TAPIA RAMÍREZ.</w:t>
      </w:r>
    </w:p>
    <w:p w14:paraId="3F4CB0A0" w14:textId="77777777" w:rsidR="005E0123" w:rsidRPr="00B56EB4" w:rsidRDefault="00BE71B8" w:rsidP="00B56EB4">
      <w:pPr>
        <w:ind w:right="-93"/>
        <w:rPr>
          <w:sz w:val="20"/>
          <w:szCs w:val="20"/>
        </w:rPr>
      </w:pPr>
      <w:r w:rsidRPr="00B56EB4">
        <w:rPr>
          <w:sz w:val="20"/>
          <w:szCs w:val="20"/>
        </w:rPr>
        <w:t>SCMM/AGZ/DEMF/RPG</w:t>
      </w:r>
    </w:p>
    <w:p w14:paraId="7C20CC81" w14:textId="77777777" w:rsidR="005E0123" w:rsidRPr="00B56EB4" w:rsidRDefault="005E0123" w:rsidP="00B56EB4">
      <w:pPr>
        <w:ind w:right="-93"/>
      </w:pPr>
    </w:p>
    <w:p w14:paraId="11525DAA" w14:textId="77777777" w:rsidR="005E0123" w:rsidRPr="00B56EB4" w:rsidRDefault="005E0123" w:rsidP="00B56EB4">
      <w:pPr>
        <w:ind w:right="-93"/>
        <w:rPr>
          <w:sz w:val="20"/>
          <w:szCs w:val="20"/>
        </w:rPr>
      </w:pPr>
    </w:p>
    <w:p w14:paraId="1FDFEC58" w14:textId="77777777" w:rsidR="005E0123" w:rsidRPr="00B56EB4" w:rsidRDefault="00BE71B8" w:rsidP="00B56EB4">
      <w:pPr>
        <w:spacing w:after="160" w:line="259" w:lineRule="auto"/>
        <w:jc w:val="left"/>
        <w:rPr>
          <w:sz w:val="20"/>
          <w:szCs w:val="20"/>
        </w:rPr>
      </w:pPr>
      <w:r w:rsidRPr="00B56EB4">
        <w:br w:type="page"/>
      </w:r>
    </w:p>
    <w:p w14:paraId="6C7ABE8A" w14:textId="77777777" w:rsidR="005E0123" w:rsidRPr="00B56EB4" w:rsidRDefault="005E0123" w:rsidP="00B56EB4">
      <w:pPr>
        <w:ind w:right="-93"/>
      </w:pPr>
    </w:p>
    <w:p w14:paraId="3BEC946B" w14:textId="77777777" w:rsidR="005E0123" w:rsidRPr="00B56EB4" w:rsidRDefault="005E0123" w:rsidP="00B56EB4">
      <w:pPr>
        <w:ind w:right="-93"/>
      </w:pPr>
    </w:p>
    <w:p w14:paraId="7E069014" w14:textId="77777777" w:rsidR="005E0123" w:rsidRPr="00B56EB4" w:rsidRDefault="005E0123" w:rsidP="00B56EB4">
      <w:pPr>
        <w:ind w:right="-93"/>
      </w:pPr>
    </w:p>
    <w:p w14:paraId="5CD24CD8" w14:textId="77777777" w:rsidR="005E0123" w:rsidRPr="00B56EB4" w:rsidRDefault="005E0123" w:rsidP="00B56EB4">
      <w:pPr>
        <w:tabs>
          <w:tab w:val="center" w:pos="4568"/>
        </w:tabs>
        <w:ind w:right="-93"/>
      </w:pPr>
    </w:p>
    <w:p w14:paraId="0ADAE4CC" w14:textId="77777777" w:rsidR="005E0123" w:rsidRPr="00B56EB4" w:rsidRDefault="005E0123" w:rsidP="00B56EB4">
      <w:pPr>
        <w:tabs>
          <w:tab w:val="center" w:pos="4568"/>
        </w:tabs>
        <w:ind w:right="-93"/>
      </w:pPr>
    </w:p>
    <w:p w14:paraId="0A880FEC" w14:textId="77777777" w:rsidR="005E0123" w:rsidRPr="00B56EB4" w:rsidRDefault="005E0123" w:rsidP="00B56EB4">
      <w:pPr>
        <w:tabs>
          <w:tab w:val="center" w:pos="4568"/>
        </w:tabs>
        <w:ind w:right="-93"/>
      </w:pPr>
    </w:p>
    <w:p w14:paraId="20D791D9" w14:textId="77777777" w:rsidR="005E0123" w:rsidRPr="00B56EB4" w:rsidRDefault="005E0123" w:rsidP="00B56EB4">
      <w:pPr>
        <w:tabs>
          <w:tab w:val="center" w:pos="4568"/>
        </w:tabs>
        <w:ind w:right="-93"/>
      </w:pPr>
    </w:p>
    <w:p w14:paraId="090305C1" w14:textId="77777777" w:rsidR="005E0123" w:rsidRPr="00B56EB4" w:rsidRDefault="005E0123" w:rsidP="00B56EB4">
      <w:pPr>
        <w:tabs>
          <w:tab w:val="center" w:pos="4568"/>
        </w:tabs>
        <w:ind w:right="-93"/>
      </w:pPr>
    </w:p>
    <w:p w14:paraId="5400815F" w14:textId="77777777" w:rsidR="005E0123" w:rsidRPr="00B56EB4" w:rsidRDefault="005E0123" w:rsidP="00B56EB4">
      <w:pPr>
        <w:tabs>
          <w:tab w:val="center" w:pos="4568"/>
        </w:tabs>
        <w:ind w:right="-93"/>
      </w:pPr>
    </w:p>
    <w:p w14:paraId="3270058F" w14:textId="77777777" w:rsidR="005E0123" w:rsidRPr="00B56EB4" w:rsidRDefault="005E0123" w:rsidP="00B56EB4">
      <w:pPr>
        <w:tabs>
          <w:tab w:val="center" w:pos="4568"/>
        </w:tabs>
        <w:ind w:right="-93"/>
      </w:pPr>
    </w:p>
    <w:p w14:paraId="0E9215F2" w14:textId="77777777" w:rsidR="005E0123" w:rsidRPr="00B56EB4" w:rsidRDefault="005E0123" w:rsidP="00B56EB4">
      <w:pPr>
        <w:tabs>
          <w:tab w:val="center" w:pos="4568"/>
        </w:tabs>
        <w:ind w:right="-93"/>
      </w:pPr>
    </w:p>
    <w:p w14:paraId="156093F9" w14:textId="77777777" w:rsidR="005E0123" w:rsidRPr="00B56EB4" w:rsidRDefault="005E0123" w:rsidP="00B56EB4">
      <w:pPr>
        <w:tabs>
          <w:tab w:val="center" w:pos="4568"/>
        </w:tabs>
        <w:ind w:right="-93"/>
      </w:pPr>
    </w:p>
    <w:p w14:paraId="35196DA2" w14:textId="77777777" w:rsidR="005E0123" w:rsidRPr="00B56EB4" w:rsidRDefault="005E0123" w:rsidP="00B56EB4"/>
    <w:sectPr w:rsidR="005E0123" w:rsidRPr="00B56EB4">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F6E22" w14:textId="77777777" w:rsidR="00B77BFB" w:rsidRDefault="00B77BFB">
      <w:pPr>
        <w:spacing w:line="240" w:lineRule="auto"/>
      </w:pPr>
      <w:r>
        <w:separator/>
      </w:r>
    </w:p>
  </w:endnote>
  <w:endnote w:type="continuationSeparator" w:id="0">
    <w:p w14:paraId="16D22921" w14:textId="77777777" w:rsidR="00B77BFB" w:rsidRDefault="00B77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panose1 w:val="020B0604020202020204"/>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FEF1E" w14:textId="77777777" w:rsidR="005E0123" w:rsidRDefault="005E0123">
    <w:pPr>
      <w:tabs>
        <w:tab w:val="center" w:pos="4550"/>
        <w:tab w:val="left" w:pos="5818"/>
      </w:tabs>
      <w:ind w:right="260"/>
      <w:jc w:val="right"/>
      <w:rPr>
        <w:color w:val="071320"/>
        <w:sz w:val="24"/>
        <w:szCs w:val="24"/>
      </w:rPr>
    </w:pPr>
  </w:p>
  <w:p w14:paraId="2A452346" w14:textId="77777777" w:rsidR="005E0123" w:rsidRDefault="005E012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A368" w14:textId="77777777" w:rsidR="005E0123" w:rsidRDefault="00BE71B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14183">
      <w:rPr>
        <w:noProof/>
        <w:color w:val="0A1D30"/>
        <w:sz w:val="24"/>
        <w:szCs w:val="24"/>
      </w:rPr>
      <w:t>27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14183">
      <w:rPr>
        <w:noProof/>
        <w:color w:val="0A1D30"/>
        <w:sz w:val="24"/>
        <w:szCs w:val="24"/>
      </w:rPr>
      <w:t>28</w:t>
    </w:r>
    <w:r>
      <w:rPr>
        <w:color w:val="0A1D30"/>
        <w:sz w:val="24"/>
        <w:szCs w:val="24"/>
      </w:rPr>
      <w:fldChar w:fldCharType="end"/>
    </w:r>
  </w:p>
  <w:p w14:paraId="3B62AB31" w14:textId="77777777" w:rsidR="005E0123" w:rsidRDefault="005E012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28361" w14:textId="77777777" w:rsidR="00B77BFB" w:rsidRDefault="00B77BFB">
      <w:pPr>
        <w:spacing w:line="240" w:lineRule="auto"/>
      </w:pPr>
      <w:r>
        <w:separator/>
      </w:r>
    </w:p>
  </w:footnote>
  <w:footnote w:type="continuationSeparator" w:id="0">
    <w:p w14:paraId="5EED696C" w14:textId="77777777" w:rsidR="00B77BFB" w:rsidRDefault="00B77BFB">
      <w:pPr>
        <w:spacing w:line="240" w:lineRule="auto"/>
      </w:pPr>
      <w:r>
        <w:continuationSeparator/>
      </w:r>
    </w:p>
  </w:footnote>
  <w:footnote w:id="1">
    <w:p w14:paraId="26A9B116" w14:textId="77777777" w:rsidR="00933848" w:rsidRDefault="00933848" w:rsidP="00933848">
      <w:pPr>
        <w:pStyle w:val="Textonotapie"/>
      </w:pPr>
      <w:r>
        <w:rPr>
          <w:rStyle w:val="Refdenotaalpie"/>
        </w:rPr>
        <w:footnoteRef/>
      </w:r>
      <w:r>
        <w:t xml:space="preserve"> </w:t>
      </w:r>
      <w:r w:rsidRPr="00933848">
        <w:rPr>
          <w:i/>
        </w:rPr>
        <w:t>https://tultepec.gob.mx/2do-informe-de-gobierno/arcotechos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9F28" w14:textId="77777777" w:rsidR="005E0123" w:rsidRDefault="005E0123">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E0123" w14:paraId="17A7FE94" w14:textId="77777777">
      <w:trPr>
        <w:trHeight w:val="144"/>
        <w:jc w:val="right"/>
      </w:trPr>
      <w:tc>
        <w:tcPr>
          <w:tcW w:w="2727" w:type="dxa"/>
        </w:tcPr>
        <w:p w14:paraId="4551B479" w14:textId="77777777" w:rsidR="005E0123" w:rsidRDefault="00BE71B8">
          <w:pPr>
            <w:tabs>
              <w:tab w:val="right" w:pos="8838"/>
            </w:tabs>
            <w:ind w:left="-74" w:right="-105"/>
            <w:rPr>
              <w:b/>
            </w:rPr>
          </w:pPr>
          <w:r>
            <w:rPr>
              <w:b/>
            </w:rPr>
            <w:t>Recurso de Revisión:</w:t>
          </w:r>
        </w:p>
      </w:tc>
      <w:tc>
        <w:tcPr>
          <w:tcW w:w="3402" w:type="dxa"/>
        </w:tcPr>
        <w:p w14:paraId="6A855202" w14:textId="77777777" w:rsidR="005E0123" w:rsidRDefault="00BE71B8">
          <w:pPr>
            <w:tabs>
              <w:tab w:val="right" w:pos="8838"/>
            </w:tabs>
            <w:ind w:left="-74" w:right="-105"/>
          </w:pPr>
          <w:r>
            <w:t>08117/INFOEM/IP/RR/2025</w:t>
          </w:r>
        </w:p>
      </w:tc>
    </w:tr>
    <w:tr w:rsidR="005E0123" w14:paraId="7CA7CC59" w14:textId="77777777">
      <w:trPr>
        <w:trHeight w:val="283"/>
        <w:jc w:val="right"/>
      </w:trPr>
      <w:tc>
        <w:tcPr>
          <w:tcW w:w="2727" w:type="dxa"/>
        </w:tcPr>
        <w:p w14:paraId="22DE442A" w14:textId="77777777" w:rsidR="005E0123" w:rsidRDefault="00BE71B8">
          <w:pPr>
            <w:tabs>
              <w:tab w:val="right" w:pos="8838"/>
            </w:tabs>
            <w:ind w:left="-74" w:right="-105"/>
            <w:rPr>
              <w:b/>
            </w:rPr>
          </w:pPr>
          <w:r>
            <w:rPr>
              <w:b/>
            </w:rPr>
            <w:t>Sujeto Obligado:</w:t>
          </w:r>
        </w:p>
      </w:tc>
      <w:tc>
        <w:tcPr>
          <w:tcW w:w="3402" w:type="dxa"/>
        </w:tcPr>
        <w:p w14:paraId="43E9D547" w14:textId="77777777" w:rsidR="005E0123" w:rsidRDefault="00BE71B8">
          <w:pPr>
            <w:tabs>
              <w:tab w:val="right" w:pos="8838"/>
            </w:tabs>
            <w:ind w:left="-74" w:right="-105"/>
          </w:pPr>
          <w:r>
            <w:t>Ayuntamiento de Tultepec</w:t>
          </w:r>
        </w:p>
      </w:tc>
    </w:tr>
    <w:tr w:rsidR="005E0123" w14:paraId="5E327307" w14:textId="77777777">
      <w:trPr>
        <w:trHeight w:val="283"/>
        <w:jc w:val="right"/>
      </w:trPr>
      <w:tc>
        <w:tcPr>
          <w:tcW w:w="2727" w:type="dxa"/>
        </w:tcPr>
        <w:p w14:paraId="4C575E14" w14:textId="77777777" w:rsidR="005E0123" w:rsidRDefault="00BE71B8">
          <w:pPr>
            <w:tabs>
              <w:tab w:val="right" w:pos="8838"/>
            </w:tabs>
            <w:ind w:left="-74" w:right="-105"/>
            <w:rPr>
              <w:b/>
            </w:rPr>
          </w:pPr>
          <w:r>
            <w:rPr>
              <w:b/>
            </w:rPr>
            <w:t>Comisionada Ponente:</w:t>
          </w:r>
        </w:p>
      </w:tc>
      <w:tc>
        <w:tcPr>
          <w:tcW w:w="3402" w:type="dxa"/>
        </w:tcPr>
        <w:p w14:paraId="4EC106E6" w14:textId="77777777" w:rsidR="005E0123" w:rsidRDefault="00BE71B8">
          <w:pPr>
            <w:tabs>
              <w:tab w:val="right" w:pos="8838"/>
            </w:tabs>
            <w:ind w:left="-108" w:right="-105"/>
          </w:pPr>
          <w:r>
            <w:t>Sharon Cristina Morales Martínez</w:t>
          </w:r>
        </w:p>
      </w:tc>
    </w:tr>
  </w:tbl>
  <w:p w14:paraId="5073CCB4" w14:textId="77777777" w:rsidR="005E0123" w:rsidRDefault="00BE71B8">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382D114" wp14:editId="6C9BA116">
          <wp:simplePos x="0" y="0"/>
          <wp:positionH relativeFrom="margin">
            <wp:posOffset>-995043</wp:posOffset>
          </wp:positionH>
          <wp:positionV relativeFrom="margin">
            <wp:posOffset>-1782444</wp:posOffset>
          </wp:positionV>
          <wp:extent cx="8426450" cy="10972800"/>
          <wp:effectExtent l="0" t="0" r="0" b="0"/>
          <wp:wrapNone/>
          <wp:docPr id="4258333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AFA0" w14:textId="77777777" w:rsidR="005E0123" w:rsidRDefault="005E0123">
    <w:pPr>
      <w:widowControl w:val="0"/>
      <w:pBdr>
        <w:top w:val="nil"/>
        <w:left w:val="nil"/>
        <w:bottom w:val="nil"/>
        <w:right w:val="nil"/>
        <w:between w:val="nil"/>
      </w:pBdr>
      <w:spacing w:line="276" w:lineRule="auto"/>
      <w:jc w:val="left"/>
      <w:rPr>
        <w:color w:val="000000"/>
        <w:sz w:val="14"/>
        <w:szCs w:val="14"/>
      </w:rPr>
    </w:pPr>
  </w:p>
  <w:tbl>
    <w:tblPr>
      <w:tblStyle w:val="a0"/>
      <w:tblW w:w="6662" w:type="dxa"/>
      <w:tblInd w:w="2552" w:type="dxa"/>
      <w:tblLayout w:type="fixed"/>
      <w:tblLook w:val="0400" w:firstRow="0" w:lastRow="0" w:firstColumn="0" w:lastColumn="0" w:noHBand="0" w:noVBand="1"/>
    </w:tblPr>
    <w:tblGrid>
      <w:gridCol w:w="567"/>
      <w:gridCol w:w="6095"/>
    </w:tblGrid>
    <w:tr w:rsidR="005E0123" w14:paraId="6338D42B" w14:textId="77777777">
      <w:trPr>
        <w:trHeight w:val="1435"/>
      </w:trPr>
      <w:tc>
        <w:tcPr>
          <w:tcW w:w="567" w:type="dxa"/>
          <w:shd w:val="clear" w:color="auto" w:fill="auto"/>
        </w:tcPr>
        <w:p w14:paraId="27CA5761" w14:textId="77777777" w:rsidR="005E0123" w:rsidRDefault="005E0123">
          <w:pPr>
            <w:tabs>
              <w:tab w:val="right" w:pos="4273"/>
            </w:tabs>
            <w:rPr>
              <w:rFonts w:ascii="Garamond" w:eastAsia="Garamond" w:hAnsi="Garamond" w:cs="Garamond"/>
            </w:rPr>
          </w:pPr>
        </w:p>
      </w:tc>
      <w:tc>
        <w:tcPr>
          <w:tcW w:w="6095" w:type="dxa"/>
          <w:shd w:val="clear" w:color="auto" w:fill="auto"/>
        </w:tcPr>
        <w:p w14:paraId="1886FE4E" w14:textId="77777777" w:rsidR="005E0123" w:rsidRDefault="005E0123">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45"/>
            <w:gridCol w:w="3684"/>
            <w:gridCol w:w="3402"/>
          </w:tblGrid>
          <w:tr w:rsidR="005E0123" w14:paraId="37264F23" w14:textId="77777777">
            <w:trPr>
              <w:trHeight w:val="144"/>
            </w:trPr>
            <w:tc>
              <w:tcPr>
                <w:tcW w:w="2445" w:type="dxa"/>
              </w:tcPr>
              <w:p w14:paraId="0DD6B68E" w14:textId="77777777" w:rsidR="005E0123" w:rsidRDefault="00BE71B8">
                <w:pPr>
                  <w:tabs>
                    <w:tab w:val="right" w:pos="8838"/>
                  </w:tabs>
                  <w:ind w:left="-74" w:right="-105"/>
                  <w:rPr>
                    <w:b/>
                  </w:rPr>
                </w:pPr>
                <w:bookmarkStart w:id="0" w:name="_heading=h.jn9ihrajen7o" w:colFirst="0" w:colLast="0"/>
                <w:bookmarkEnd w:id="0"/>
                <w:r>
                  <w:rPr>
                    <w:b/>
                  </w:rPr>
                  <w:t>Recurso de Revisión:</w:t>
                </w:r>
              </w:p>
            </w:tc>
            <w:tc>
              <w:tcPr>
                <w:tcW w:w="3684" w:type="dxa"/>
              </w:tcPr>
              <w:p w14:paraId="01260C41" w14:textId="77777777" w:rsidR="005E0123" w:rsidRDefault="00BE71B8">
                <w:pPr>
                  <w:tabs>
                    <w:tab w:val="right" w:pos="8838"/>
                  </w:tabs>
                  <w:ind w:left="-74" w:right="-105"/>
                </w:pPr>
                <w:r>
                  <w:t>08117/INFOEM/IP/RR/2025</w:t>
                </w:r>
              </w:p>
            </w:tc>
            <w:tc>
              <w:tcPr>
                <w:tcW w:w="3402" w:type="dxa"/>
              </w:tcPr>
              <w:p w14:paraId="2BB0C29A" w14:textId="77777777" w:rsidR="005E0123" w:rsidRDefault="005E0123">
                <w:pPr>
                  <w:tabs>
                    <w:tab w:val="right" w:pos="8838"/>
                  </w:tabs>
                  <w:ind w:left="-74" w:right="-105"/>
                </w:pPr>
              </w:p>
            </w:tc>
          </w:tr>
          <w:tr w:rsidR="005E0123" w14:paraId="3CC16C77" w14:textId="77777777">
            <w:trPr>
              <w:trHeight w:val="144"/>
            </w:trPr>
            <w:tc>
              <w:tcPr>
                <w:tcW w:w="2445" w:type="dxa"/>
              </w:tcPr>
              <w:p w14:paraId="53B6B1BD" w14:textId="77777777" w:rsidR="005E0123" w:rsidRDefault="00BE71B8">
                <w:pPr>
                  <w:tabs>
                    <w:tab w:val="right" w:pos="8838"/>
                  </w:tabs>
                  <w:ind w:left="-74" w:right="-105"/>
                  <w:rPr>
                    <w:b/>
                  </w:rPr>
                </w:pPr>
                <w:bookmarkStart w:id="1" w:name="_heading=h.v2237nx9xjfr" w:colFirst="0" w:colLast="0"/>
                <w:bookmarkEnd w:id="1"/>
                <w:r>
                  <w:rPr>
                    <w:b/>
                  </w:rPr>
                  <w:t>Recurrente:</w:t>
                </w:r>
              </w:p>
            </w:tc>
            <w:tc>
              <w:tcPr>
                <w:tcW w:w="3684" w:type="dxa"/>
              </w:tcPr>
              <w:p w14:paraId="22CD94DA" w14:textId="518CD0EE" w:rsidR="005E0123" w:rsidRDefault="00795E1B">
                <w:pPr>
                  <w:tabs>
                    <w:tab w:val="right" w:pos="8838"/>
                  </w:tabs>
                  <w:ind w:left="-74" w:right="-105"/>
                  <w:rPr>
                    <w:rFonts w:ascii="Arial" w:eastAsia="Arial" w:hAnsi="Arial" w:cs="Arial"/>
                    <w:b/>
                    <w:sz w:val="15"/>
                    <w:szCs w:val="15"/>
                  </w:rPr>
                </w:pPr>
                <w:r>
                  <w:t>XXXXXX XXXX XXXXXX</w:t>
                </w:r>
              </w:p>
            </w:tc>
            <w:tc>
              <w:tcPr>
                <w:tcW w:w="3402" w:type="dxa"/>
              </w:tcPr>
              <w:p w14:paraId="43D425F8" w14:textId="77777777" w:rsidR="005E0123" w:rsidRDefault="005E0123">
                <w:pPr>
                  <w:tabs>
                    <w:tab w:val="left" w:pos="3122"/>
                    <w:tab w:val="right" w:pos="8838"/>
                  </w:tabs>
                  <w:ind w:left="-105" w:right="-105"/>
                </w:pPr>
              </w:p>
            </w:tc>
          </w:tr>
          <w:tr w:rsidR="005E0123" w14:paraId="20B1DE20" w14:textId="77777777">
            <w:trPr>
              <w:trHeight w:val="283"/>
            </w:trPr>
            <w:tc>
              <w:tcPr>
                <w:tcW w:w="2445" w:type="dxa"/>
              </w:tcPr>
              <w:p w14:paraId="636AF51C" w14:textId="77777777" w:rsidR="005E0123" w:rsidRDefault="00BE71B8">
                <w:pPr>
                  <w:tabs>
                    <w:tab w:val="right" w:pos="8838"/>
                  </w:tabs>
                  <w:ind w:left="-74" w:right="-105"/>
                  <w:rPr>
                    <w:b/>
                  </w:rPr>
                </w:pPr>
                <w:r>
                  <w:rPr>
                    <w:b/>
                  </w:rPr>
                  <w:t>Sujeto Obligado:</w:t>
                </w:r>
              </w:p>
            </w:tc>
            <w:tc>
              <w:tcPr>
                <w:tcW w:w="3684" w:type="dxa"/>
              </w:tcPr>
              <w:p w14:paraId="194A11E2" w14:textId="77777777" w:rsidR="005E0123" w:rsidRDefault="00BE71B8">
                <w:pPr>
                  <w:tabs>
                    <w:tab w:val="right" w:pos="8838"/>
                  </w:tabs>
                  <w:ind w:left="-74" w:right="-105"/>
                  <w:rPr>
                    <w:rFonts w:ascii="Times New Roman" w:eastAsia="Times New Roman" w:hAnsi="Times New Roman" w:cs="Times New Roman"/>
                  </w:rPr>
                </w:pPr>
                <w:r>
                  <w:t>Ayuntamiento de Tultepec</w:t>
                </w:r>
              </w:p>
            </w:tc>
            <w:tc>
              <w:tcPr>
                <w:tcW w:w="3402" w:type="dxa"/>
              </w:tcPr>
              <w:p w14:paraId="499CD55B" w14:textId="77777777" w:rsidR="005E0123" w:rsidRDefault="005E0123">
                <w:pPr>
                  <w:tabs>
                    <w:tab w:val="left" w:pos="2834"/>
                    <w:tab w:val="right" w:pos="8838"/>
                  </w:tabs>
                  <w:ind w:left="-108" w:right="-105"/>
                </w:pPr>
              </w:p>
            </w:tc>
          </w:tr>
          <w:tr w:rsidR="005E0123" w14:paraId="35748794" w14:textId="77777777">
            <w:trPr>
              <w:trHeight w:val="283"/>
            </w:trPr>
            <w:tc>
              <w:tcPr>
                <w:tcW w:w="2445" w:type="dxa"/>
              </w:tcPr>
              <w:p w14:paraId="62A331D6" w14:textId="77777777" w:rsidR="005E0123" w:rsidRDefault="00BE71B8">
                <w:pPr>
                  <w:tabs>
                    <w:tab w:val="right" w:pos="8838"/>
                  </w:tabs>
                  <w:ind w:left="-74" w:right="-105"/>
                  <w:rPr>
                    <w:b/>
                  </w:rPr>
                </w:pPr>
                <w:r>
                  <w:rPr>
                    <w:b/>
                  </w:rPr>
                  <w:t>Comisionada Ponente:</w:t>
                </w:r>
              </w:p>
            </w:tc>
            <w:tc>
              <w:tcPr>
                <w:tcW w:w="3684" w:type="dxa"/>
              </w:tcPr>
              <w:p w14:paraId="29BBD222" w14:textId="77777777" w:rsidR="005E0123" w:rsidRDefault="00BE71B8">
                <w:pPr>
                  <w:tabs>
                    <w:tab w:val="right" w:pos="8838"/>
                  </w:tabs>
                  <w:ind w:left="-108" w:right="-105"/>
                </w:pPr>
                <w:r>
                  <w:t>Sharon Cristina Morales Martínez</w:t>
                </w:r>
              </w:p>
            </w:tc>
            <w:tc>
              <w:tcPr>
                <w:tcW w:w="3402" w:type="dxa"/>
              </w:tcPr>
              <w:p w14:paraId="257931B4" w14:textId="77777777" w:rsidR="005E0123" w:rsidRDefault="005E0123">
                <w:pPr>
                  <w:tabs>
                    <w:tab w:val="right" w:pos="8838"/>
                  </w:tabs>
                  <w:ind w:left="-108" w:right="-105"/>
                </w:pPr>
              </w:p>
            </w:tc>
          </w:tr>
        </w:tbl>
        <w:p w14:paraId="528213A7" w14:textId="77777777" w:rsidR="005E0123" w:rsidRDefault="005E0123">
          <w:pPr>
            <w:tabs>
              <w:tab w:val="right" w:pos="8838"/>
            </w:tabs>
            <w:ind w:left="-28"/>
            <w:rPr>
              <w:rFonts w:ascii="Arial" w:eastAsia="Arial" w:hAnsi="Arial" w:cs="Arial"/>
              <w:b/>
            </w:rPr>
          </w:pPr>
        </w:p>
      </w:tc>
    </w:tr>
  </w:tbl>
  <w:p w14:paraId="1630620C" w14:textId="77777777" w:rsidR="005E0123" w:rsidRDefault="00B77BFB">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97FC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123"/>
    <w:rsid w:val="00025CF6"/>
    <w:rsid w:val="000A6DD7"/>
    <w:rsid w:val="00277886"/>
    <w:rsid w:val="00327631"/>
    <w:rsid w:val="00460E0B"/>
    <w:rsid w:val="005E0123"/>
    <w:rsid w:val="006F2B4E"/>
    <w:rsid w:val="00795E1B"/>
    <w:rsid w:val="00933848"/>
    <w:rsid w:val="009B5A22"/>
    <w:rsid w:val="00B56EB4"/>
    <w:rsid w:val="00B77BFB"/>
    <w:rsid w:val="00BE4C60"/>
    <w:rsid w:val="00BE71B8"/>
    <w:rsid w:val="00C05080"/>
    <w:rsid w:val="00D141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131439"/>
  <w15:docId w15:val="{6DB87CA4-3177-4BDA-930B-2670A7D7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E0CF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rPr>
  </w:style>
  <w:style w:type="paragraph" w:customStyle="1" w:styleId="Default">
    <w:name w:val="Default"/>
    <w:rsid w:val="00C30616"/>
    <w:pPr>
      <w:autoSpaceDE w:val="0"/>
      <w:autoSpaceDN w:val="0"/>
      <w:adjustRightInd w:val="0"/>
      <w:spacing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rPr>
  </w:style>
  <w:style w:type="paragraph" w:customStyle="1" w:styleId="Citas">
    <w:name w:val="Citas"/>
    <w:basedOn w:val="Normal"/>
    <w:qFormat/>
    <w:rsid w:val="00103C8A"/>
    <w:pPr>
      <w:spacing w:before="240" w:after="160"/>
      <w:ind w:left="851" w:right="851"/>
    </w:pPr>
    <w:rPr>
      <w:rFonts w:eastAsiaTheme="minorHAnsi" w:cs="Arial"/>
      <w:i/>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9D1BF6"/>
    <w:rPr>
      <w:color w:val="605E5C"/>
      <w:shd w:val="clear" w:color="auto" w:fill="E1DFDD"/>
    </w:rPr>
  </w:style>
  <w:style w:type="character" w:customStyle="1" w:styleId="Mencinsinresolver2">
    <w:name w:val="Mención sin resolver2"/>
    <w:basedOn w:val="Fuentedeprrafopredeter"/>
    <w:uiPriority w:val="99"/>
    <w:semiHidden/>
    <w:unhideWhenUsed/>
    <w:rsid w:val="00E0690A"/>
    <w:rPr>
      <w:color w:val="605E5C"/>
      <w:shd w:val="clear" w:color="auto" w:fill="E1DFDD"/>
    </w:rPr>
  </w:style>
  <w:style w:type="character" w:customStyle="1" w:styleId="Mencinsinresolver3">
    <w:name w:val="Mención sin resolver3"/>
    <w:basedOn w:val="Fuentedeprrafopredeter"/>
    <w:uiPriority w:val="99"/>
    <w:semiHidden/>
    <w:unhideWhenUsed/>
    <w:rsid w:val="00CC5ED7"/>
    <w:rPr>
      <w:color w:val="605E5C"/>
      <w:shd w:val="clear" w:color="auto" w:fill="E1DFDD"/>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7JqSfa21CQODjD1NJNIpBjVjA==">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AE426D-083A-BE48-8F9E-43B9FBA9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28</Pages>
  <Words>7139</Words>
  <Characters>39267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Microsoft Office User</cp:lastModifiedBy>
  <cp:revision>8</cp:revision>
  <cp:lastPrinted>2025-08-15T16:31:00Z</cp:lastPrinted>
  <dcterms:created xsi:type="dcterms:W3CDTF">2025-08-07T20:27:00Z</dcterms:created>
  <dcterms:modified xsi:type="dcterms:W3CDTF">2025-10-17T00:58:00Z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