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CFFB3" w14:textId="4E3AC46B" w:rsidR="004D5666" w:rsidRPr="00BA3033" w:rsidRDefault="007F0576" w:rsidP="001F7670">
      <w:pPr>
        <w:spacing w:after="240" w:line="360" w:lineRule="auto"/>
        <w:jc w:val="both"/>
        <w:rPr>
          <w:rFonts w:ascii="Palatino Linotype" w:eastAsia="Palatino Linotype" w:hAnsi="Palatino Linotype" w:cs="Palatino Linotype"/>
        </w:rPr>
      </w:pPr>
      <w:r w:rsidRPr="00BA303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741248" w:rsidRPr="00BA3033">
        <w:rPr>
          <w:rFonts w:ascii="Palatino Linotype" w:eastAsia="Palatino Linotype" w:hAnsi="Palatino Linotype" w:cs="Palatino Linotype"/>
          <w:b/>
        </w:rPr>
        <w:t>diez</w:t>
      </w:r>
      <w:r w:rsidR="00C534ED" w:rsidRPr="00BA3033">
        <w:rPr>
          <w:rFonts w:ascii="Palatino Linotype" w:eastAsia="Palatino Linotype" w:hAnsi="Palatino Linotype" w:cs="Palatino Linotype"/>
          <w:b/>
        </w:rPr>
        <w:t xml:space="preserve"> de </w:t>
      </w:r>
      <w:r w:rsidR="00741248" w:rsidRPr="00BA3033">
        <w:rPr>
          <w:rFonts w:ascii="Palatino Linotype" w:eastAsia="Palatino Linotype" w:hAnsi="Palatino Linotype" w:cs="Palatino Linotype"/>
          <w:b/>
        </w:rPr>
        <w:t>septiembre</w:t>
      </w:r>
      <w:r w:rsidR="00C87462" w:rsidRPr="00BA3033">
        <w:rPr>
          <w:rFonts w:ascii="Palatino Linotype" w:eastAsia="Palatino Linotype" w:hAnsi="Palatino Linotype" w:cs="Palatino Linotype"/>
          <w:b/>
        </w:rPr>
        <w:t xml:space="preserve"> de dos mil veinticinco</w:t>
      </w:r>
      <w:r w:rsidRPr="00BA3033">
        <w:rPr>
          <w:rFonts w:ascii="Palatino Linotype" w:eastAsia="Palatino Linotype" w:hAnsi="Palatino Linotype" w:cs="Palatino Linotype"/>
        </w:rPr>
        <w:t>.</w:t>
      </w:r>
    </w:p>
    <w:p w14:paraId="0ECDC016" w14:textId="267AAF05" w:rsidR="004D5666" w:rsidRPr="00BA3033" w:rsidRDefault="007F0576" w:rsidP="001E0F0A">
      <w:pPr>
        <w:spacing w:before="240" w:after="240" w:line="360" w:lineRule="auto"/>
        <w:ind w:right="-112"/>
        <w:jc w:val="both"/>
        <w:rPr>
          <w:rFonts w:ascii="Palatino Linotype" w:eastAsia="Palatino Linotype" w:hAnsi="Palatino Linotype" w:cs="Palatino Linotype"/>
        </w:rPr>
      </w:pPr>
      <w:bookmarkStart w:id="0" w:name="_heading=h.30j0zll" w:colFirst="0" w:colLast="0"/>
      <w:bookmarkEnd w:id="0"/>
      <w:r w:rsidRPr="00BA3033">
        <w:rPr>
          <w:rFonts w:ascii="Palatino Linotype" w:eastAsia="Palatino Linotype" w:hAnsi="Palatino Linotype" w:cs="Palatino Linotype"/>
          <w:b/>
        </w:rPr>
        <w:t xml:space="preserve">VISTOS </w:t>
      </w:r>
      <w:r w:rsidRPr="00BA3033">
        <w:rPr>
          <w:rFonts w:ascii="Palatino Linotype" w:eastAsia="Palatino Linotype" w:hAnsi="Palatino Linotype" w:cs="Palatino Linotype"/>
        </w:rPr>
        <w:t xml:space="preserve">los expedientes relativos a los recursos de revisión </w:t>
      </w:r>
      <w:r w:rsidR="00C534ED" w:rsidRPr="00BA3033">
        <w:rPr>
          <w:rFonts w:ascii="Palatino Linotype" w:eastAsia="Palatino Linotype" w:hAnsi="Palatino Linotype" w:cs="Palatino Linotype"/>
          <w:b/>
        </w:rPr>
        <w:t>0</w:t>
      </w:r>
      <w:r w:rsidR="00741248" w:rsidRPr="00BA3033">
        <w:rPr>
          <w:rFonts w:ascii="Palatino Linotype" w:eastAsia="Palatino Linotype" w:hAnsi="Palatino Linotype" w:cs="Palatino Linotype"/>
          <w:b/>
        </w:rPr>
        <w:t>6834</w:t>
      </w:r>
      <w:r w:rsidR="00C534ED" w:rsidRPr="00BA3033">
        <w:rPr>
          <w:rFonts w:ascii="Palatino Linotype" w:eastAsia="Palatino Linotype" w:hAnsi="Palatino Linotype" w:cs="Palatino Linotype"/>
          <w:b/>
        </w:rPr>
        <w:t xml:space="preserve">/INFOEM/IP/RR/2025 y </w:t>
      </w:r>
      <w:r w:rsidR="00741248" w:rsidRPr="00BA3033">
        <w:rPr>
          <w:rFonts w:ascii="Palatino Linotype" w:eastAsia="Palatino Linotype" w:hAnsi="Palatino Linotype" w:cs="Palatino Linotype"/>
          <w:b/>
        </w:rPr>
        <w:t>06836/INFOEM/IP/RR/2025</w:t>
      </w:r>
      <w:r w:rsidR="00C87462" w:rsidRPr="00BA3033">
        <w:rPr>
          <w:rFonts w:ascii="Palatino Linotype" w:eastAsia="Palatino Linotype" w:hAnsi="Palatino Linotype" w:cs="Palatino Linotype"/>
          <w:b/>
        </w:rPr>
        <w:t xml:space="preserve"> </w:t>
      </w:r>
      <w:r w:rsidRPr="00BA3033">
        <w:rPr>
          <w:rFonts w:ascii="Palatino Linotype" w:eastAsia="Palatino Linotype" w:hAnsi="Palatino Linotype" w:cs="Palatino Linotype"/>
          <w:b/>
        </w:rPr>
        <w:t>acumulados,</w:t>
      </w:r>
      <w:r w:rsidRPr="00BA3033">
        <w:rPr>
          <w:rFonts w:ascii="Palatino Linotype" w:eastAsia="Palatino Linotype" w:hAnsi="Palatino Linotype" w:cs="Palatino Linotype"/>
        </w:rPr>
        <w:t xml:space="preserve"> interpuestos por</w:t>
      </w:r>
      <w:r w:rsidRPr="00BA3033">
        <w:rPr>
          <w:rFonts w:ascii="Palatino Linotype" w:eastAsia="Palatino Linotype" w:hAnsi="Palatino Linotype" w:cs="Palatino Linotype"/>
          <w:b/>
        </w:rPr>
        <w:t xml:space="preserve"> </w:t>
      </w:r>
      <w:r w:rsidR="00282648" w:rsidRPr="00282648">
        <w:rPr>
          <w:rFonts w:ascii="Palatino Linotype" w:eastAsia="Palatino Linotype" w:hAnsi="Palatino Linotype" w:cs="Palatino Linotype"/>
          <w:b/>
        </w:rPr>
        <w:t xml:space="preserve">X XX X XX X </w:t>
      </w:r>
      <w:r w:rsidRPr="00BA3033">
        <w:rPr>
          <w:rFonts w:ascii="Palatino Linotype" w:eastAsia="Palatino Linotype" w:hAnsi="Palatino Linotype" w:cs="Palatino Linotype"/>
        </w:rPr>
        <w:t xml:space="preserve">en lo sucesivo la parte </w:t>
      </w:r>
      <w:r w:rsidRPr="00BA3033">
        <w:rPr>
          <w:rFonts w:ascii="Palatino Linotype" w:eastAsia="Palatino Linotype" w:hAnsi="Palatino Linotype" w:cs="Palatino Linotype"/>
          <w:b/>
        </w:rPr>
        <w:t>Recurrente</w:t>
      </w:r>
      <w:r w:rsidRPr="00BA3033">
        <w:rPr>
          <w:rFonts w:ascii="Palatino Linotype" w:eastAsia="Palatino Linotype" w:hAnsi="Palatino Linotype" w:cs="Palatino Linotype"/>
        </w:rPr>
        <w:t>, en contra de las respuesta a sus solicitudes de información con números de folio</w:t>
      </w:r>
      <w:r w:rsidR="00C87462" w:rsidRPr="00BA3033">
        <w:rPr>
          <w:rFonts w:ascii="Palatino Linotype" w:eastAsia="Palatino Linotype" w:hAnsi="Palatino Linotype" w:cs="Palatino Linotype"/>
          <w:b/>
        </w:rPr>
        <w:t xml:space="preserve">  </w:t>
      </w:r>
      <w:r w:rsidR="003672CC" w:rsidRPr="00BA3033">
        <w:rPr>
          <w:rFonts w:ascii="Palatino Linotype" w:eastAsia="Palatino Linotype" w:hAnsi="Palatino Linotype" w:cs="Palatino Linotype"/>
          <w:b/>
        </w:rPr>
        <w:t>0</w:t>
      </w:r>
      <w:r w:rsidR="00741248" w:rsidRPr="00BA3033">
        <w:rPr>
          <w:rFonts w:ascii="Palatino Linotype" w:eastAsia="Palatino Linotype" w:hAnsi="Palatino Linotype" w:cs="Palatino Linotype"/>
          <w:b/>
        </w:rPr>
        <w:t>0057</w:t>
      </w:r>
      <w:r w:rsidR="003672CC" w:rsidRPr="00BA3033">
        <w:rPr>
          <w:rFonts w:ascii="Palatino Linotype" w:eastAsia="Palatino Linotype" w:hAnsi="Palatino Linotype" w:cs="Palatino Linotype"/>
          <w:b/>
        </w:rPr>
        <w:t>/</w:t>
      </w:r>
      <w:r w:rsidR="00741248" w:rsidRPr="00BA3033">
        <w:rPr>
          <w:rFonts w:ascii="Palatino Linotype" w:eastAsia="Palatino Linotype" w:hAnsi="Palatino Linotype" w:cs="Palatino Linotype"/>
          <w:b/>
        </w:rPr>
        <w:t>HUEYPOX</w:t>
      </w:r>
      <w:r w:rsidR="003672CC" w:rsidRPr="00BA3033">
        <w:rPr>
          <w:rFonts w:ascii="Palatino Linotype" w:eastAsia="Palatino Linotype" w:hAnsi="Palatino Linotype" w:cs="Palatino Linotype"/>
          <w:b/>
        </w:rPr>
        <w:t xml:space="preserve">/IP/2025 </w:t>
      </w:r>
      <w:r w:rsidR="00C87462" w:rsidRPr="00BA3033">
        <w:rPr>
          <w:rFonts w:ascii="Palatino Linotype" w:eastAsia="Palatino Linotype" w:hAnsi="Palatino Linotype" w:cs="Palatino Linotype"/>
          <w:b/>
        </w:rPr>
        <w:t xml:space="preserve">y </w:t>
      </w:r>
      <w:r w:rsidR="00741248" w:rsidRPr="00BA3033">
        <w:rPr>
          <w:rFonts w:ascii="Palatino Linotype" w:eastAsia="Palatino Linotype" w:hAnsi="Palatino Linotype" w:cs="Palatino Linotype"/>
          <w:b/>
        </w:rPr>
        <w:t>00056/HUEYPOX/IP/2025</w:t>
      </w:r>
      <w:r w:rsidRPr="00BA3033">
        <w:rPr>
          <w:rFonts w:ascii="Palatino Linotype" w:eastAsia="Palatino Linotype" w:hAnsi="Palatino Linotype" w:cs="Palatino Linotype"/>
          <w:b/>
        </w:rPr>
        <w:t>,</w:t>
      </w:r>
      <w:r w:rsidRPr="00BA3033">
        <w:rPr>
          <w:rFonts w:ascii="Palatino Linotype" w:eastAsia="Palatino Linotype" w:hAnsi="Palatino Linotype" w:cs="Palatino Linotype"/>
        </w:rPr>
        <w:t xml:space="preserve"> respectivamente, por parte del</w:t>
      </w:r>
      <w:r w:rsidRPr="00BA3033">
        <w:rPr>
          <w:rFonts w:ascii="Palatino Linotype" w:hAnsi="Palatino Linotype"/>
        </w:rPr>
        <w:t xml:space="preserve"> </w:t>
      </w:r>
      <w:r w:rsidRPr="00BA3033">
        <w:rPr>
          <w:rFonts w:ascii="Palatino Linotype" w:eastAsia="Palatino Linotype" w:hAnsi="Palatino Linotype" w:cs="Palatino Linotype"/>
          <w:b/>
        </w:rPr>
        <w:t>Ayuntamiento de</w:t>
      </w:r>
      <w:r w:rsidR="003672CC" w:rsidRPr="00BA3033">
        <w:rPr>
          <w:rFonts w:ascii="Palatino Linotype" w:eastAsia="Palatino Linotype" w:hAnsi="Palatino Linotype" w:cs="Palatino Linotype"/>
          <w:b/>
        </w:rPr>
        <w:t xml:space="preserve">  </w:t>
      </w:r>
      <w:r w:rsidR="002C49D8" w:rsidRPr="00BA3033">
        <w:rPr>
          <w:rFonts w:ascii="Palatino Linotype" w:eastAsia="Palatino Linotype" w:hAnsi="Palatino Linotype" w:cs="Palatino Linotype"/>
          <w:b/>
        </w:rPr>
        <w:t>Hueypoxtla</w:t>
      </w:r>
      <w:r w:rsidRPr="00BA3033">
        <w:rPr>
          <w:rFonts w:ascii="Palatino Linotype" w:eastAsia="Palatino Linotype" w:hAnsi="Palatino Linotype" w:cs="Palatino Linotype"/>
          <w:b/>
        </w:rPr>
        <w:t xml:space="preserve">, </w:t>
      </w:r>
      <w:r w:rsidRPr="00BA3033">
        <w:rPr>
          <w:rFonts w:ascii="Palatino Linotype" w:eastAsia="Palatino Linotype" w:hAnsi="Palatino Linotype" w:cs="Palatino Linotype"/>
        </w:rPr>
        <w:t xml:space="preserve">en lo sucesivo el </w:t>
      </w:r>
      <w:r w:rsidRPr="00BA3033">
        <w:rPr>
          <w:rFonts w:ascii="Palatino Linotype" w:eastAsia="Palatino Linotype" w:hAnsi="Palatino Linotype" w:cs="Palatino Linotype"/>
          <w:b/>
        </w:rPr>
        <w:t xml:space="preserve">Sujeto Obligado; </w:t>
      </w:r>
      <w:r w:rsidRPr="00BA3033">
        <w:rPr>
          <w:rFonts w:ascii="Palatino Linotype" w:eastAsia="Palatino Linotype" w:hAnsi="Palatino Linotype" w:cs="Palatino Linotype"/>
        </w:rPr>
        <w:t xml:space="preserve">se procede a dictar la presente resolución, con base en lo siguiente. </w:t>
      </w:r>
    </w:p>
    <w:p w14:paraId="146AC369" w14:textId="77777777" w:rsidR="004D5666" w:rsidRPr="00BA3033" w:rsidRDefault="007F0576" w:rsidP="001E0F0A">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BA3033">
        <w:rPr>
          <w:rFonts w:ascii="Palatino Linotype" w:eastAsia="Palatino Linotype" w:hAnsi="Palatino Linotype" w:cs="Palatino Linotype"/>
          <w:b/>
        </w:rPr>
        <w:t>I. A N T E C E D E N T E S:</w:t>
      </w:r>
    </w:p>
    <w:p w14:paraId="03165AF0" w14:textId="6283FE45" w:rsidR="004D5666" w:rsidRPr="00BA3033" w:rsidRDefault="007F0576" w:rsidP="001E0F0A">
      <w:pPr>
        <w:spacing w:before="240" w:after="240" w:line="360" w:lineRule="auto"/>
        <w:jc w:val="both"/>
        <w:rPr>
          <w:rFonts w:ascii="Palatino Linotype" w:eastAsia="Palatino Linotype" w:hAnsi="Palatino Linotype" w:cs="Palatino Linotype"/>
        </w:rPr>
      </w:pPr>
      <w:r w:rsidRPr="00BA3033">
        <w:rPr>
          <w:rFonts w:ascii="Palatino Linotype" w:eastAsia="Palatino Linotype" w:hAnsi="Palatino Linotype" w:cs="Palatino Linotype"/>
          <w:b/>
        </w:rPr>
        <w:t>1. Solicitudes de acceso a la información.</w:t>
      </w:r>
      <w:r w:rsidRPr="00BA3033">
        <w:rPr>
          <w:rFonts w:ascii="Palatino Linotype" w:eastAsia="Palatino Linotype" w:hAnsi="Palatino Linotype" w:cs="Palatino Linotype"/>
        </w:rPr>
        <w:t xml:space="preserve"> Con fecha </w:t>
      </w:r>
      <w:r w:rsidR="00741248" w:rsidRPr="00BA3033">
        <w:rPr>
          <w:rFonts w:ascii="Palatino Linotype" w:eastAsia="Palatino Linotype" w:hAnsi="Palatino Linotype" w:cs="Palatino Linotype"/>
          <w:b/>
        </w:rPr>
        <w:t>ocho</w:t>
      </w:r>
      <w:r w:rsidR="00741248" w:rsidRPr="00BA3033">
        <w:rPr>
          <w:rFonts w:ascii="Palatino Linotype" w:eastAsia="Palatino Linotype" w:hAnsi="Palatino Linotype" w:cs="Palatino Linotype"/>
        </w:rPr>
        <w:t xml:space="preserve"> </w:t>
      </w:r>
      <w:r w:rsidR="00C534ED" w:rsidRPr="00BA3033">
        <w:rPr>
          <w:rFonts w:ascii="Palatino Linotype" w:eastAsia="Palatino Linotype" w:hAnsi="Palatino Linotype" w:cs="Palatino Linotype"/>
          <w:b/>
        </w:rPr>
        <w:t>de mayo</w:t>
      </w:r>
      <w:r w:rsidR="00C87462" w:rsidRPr="00BA3033">
        <w:rPr>
          <w:rFonts w:ascii="Palatino Linotype" w:eastAsia="Palatino Linotype" w:hAnsi="Palatino Linotype" w:cs="Palatino Linotype"/>
          <w:b/>
        </w:rPr>
        <w:t xml:space="preserve"> de dos mil veinticinco</w:t>
      </w:r>
      <w:r w:rsidRPr="00BA3033">
        <w:rPr>
          <w:rFonts w:ascii="Palatino Linotype" w:eastAsia="Palatino Linotype" w:hAnsi="Palatino Linotype" w:cs="Palatino Linotype"/>
          <w:b/>
        </w:rPr>
        <w:t xml:space="preserve">, </w:t>
      </w:r>
      <w:r w:rsidRPr="00BA3033">
        <w:rPr>
          <w:rFonts w:ascii="Palatino Linotype" w:eastAsia="Palatino Linotype" w:hAnsi="Palatino Linotype" w:cs="Palatino Linotype"/>
        </w:rPr>
        <w:t>la persona solicitante</w:t>
      </w:r>
      <w:r w:rsidRPr="00BA3033">
        <w:rPr>
          <w:rFonts w:ascii="Palatino Linotype" w:eastAsia="Palatino Linotype" w:hAnsi="Palatino Linotype" w:cs="Palatino Linotype"/>
          <w:b/>
        </w:rPr>
        <w:t xml:space="preserve"> </w:t>
      </w:r>
      <w:r w:rsidRPr="00BA3033">
        <w:rPr>
          <w:rFonts w:ascii="Palatino Linotype" w:eastAsia="Palatino Linotype" w:hAnsi="Palatino Linotype" w:cs="Palatino Linotype"/>
        </w:rPr>
        <w:t xml:space="preserve">presentó, a través del Sistema de Acceso a la Información Mexiquense, en lo subsecuente </w:t>
      </w:r>
      <w:r w:rsidRPr="00BA3033">
        <w:rPr>
          <w:rFonts w:ascii="Palatino Linotype" w:eastAsia="Palatino Linotype" w:hAnsi="Palatino Linotype" w:cs="Palatino Linotype"/>
          <w:b/>
        </w:rPr>
        <w:t xml:space="preserve">SAIMEX, </w:t>
      </w:r>
      <w:r w:rsidRPr="00BA3033">
        <w:rPr>
          <w:rFonts w:ascii="Palatino Linotype" w:eastAsia="Palatino Linotype" w:hAnsi="Palatino Linotype" w:cs="Palatino Linotype"/>
        </w:rPr>
        <w:t xml:space="preserve">ante el </w:t>
      </w:r>
      <w:r w:rsidRPr="00BA3033">
        <w:rPr>
          <w:rFonts w:ascii="Palatino Linotype" w:eastAsia="Palatino Linotype" w:hAnsi="Palatino Linotype" w:cs="Palatino Linotype"/>
          <w:b/>
        </w:rPr>
        <w:t>Sujeto Obligado</w:t>
      </w:r>
      <w:r w:rsidRPr="00BA3033">
        <w:rPr>
          <w:rFonts w:ascii="Palatino Linotype" w:eastAsia="Palatino Linotype" w:hAnsi="Palatino Linotype" w:cs="Palatino Linotype"/>
        </w:rPr>
        <w:t>, las solicitudes de acceso a la información pública, mediante las cuales requirió la información siguiente:</w:t>
      </w:r>
    </w:p>
    <w:tbl>
      <w:tblPr>
        <w:tblStyle w:val="af0"/>
        <w:tblW w:w="92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8"/>
        <w:gridCol w:w="6281"/>
      </w:tblGrid>
      <w:tr w:rsidR="00E22B1B" w:rsidRPr="00BA3033" w14:paraId="3DDE0DEA" w14:textId="77777777" w:rsidTr="00C534ED">
        <w:trPr>
          <w:jc w:val="center"/>
        </w:trPr>
        <w:tc>
          <w:tcPr>
            <w:tcW w:w="2978" w:type="dxa"/>
            <w:shd w:val="clear" w:color="auto" w:fill="A6A6A6"/>
          </w:tcPr>
          <w:p w14:paraId="4950A8F2" w14:textId="77777777" w:rsidR="004D5666" w:rsidRPr="00BA3033" w:rsidRDefault="007F0576" w:rsidP="001E0F0A">
            <w:pPr>
              <w:spacing w:before="240" w:after="240" w:line="360" w:lineRule="auto"/>
              <w:jc w:val="center"/>
              <w:rPr>
                <w:rFonts w:ascii="Palatino Linotype" w:eastAsia="Palatino Linotype" w:hAnsi="Palatino Linotype" w:cs="Palatino Linotype"/>
                <w:b/>
              </w:rPr>
            </w:pPr>
            <w:r w:rsidRPr="00BA3033">
              <w:rPr>
                <w:rFonts w:ascii="Palatino Linotype" w:eastAsia="Palatino Linotype" w:hAnsi="Palatino Linotype" w:cs="Palatino Linotype"/>
                <w:b/>
              </w:rPr>
              <w:t>Número de solicitud</w:t>
            </w:r>
          </w:p>
        </w:tc>
        <w:tc>
          <w:tcPr>
            <w:tcW w:w="6281" w:type="dxa"/>
            <w:shd w:val="clear" w:color="auto" w:fill="A6A6A6"/>
          </w:tcPr>
          <w:p w14:paraId="366E3B19" w14:textId="77777777" w:rsidR="004D5666" w:rsidRPr="00BA3033" w:rsidRDefault="007F0576" w:rsidP="001E0F0A">
            <w:pPr>
              <w:spacing w:before="240" w:after="240" w:line="360" w:lineRule="auto"/>
              <w:jc w:val="center"/>
              <w:rPr>
                <w:rFonts w:ascii="Palatino Linotype" w:eastAsia="Palatino Linotype" w:hAnsi="Palatino Linotype" w:cs="Palatino Linotype"/>
                <w:b/>
              </w:rPr>
            </w:pPr>
            <w:r w:rsidRPr="00BA3033">
              <w:rPr>
                <w:rFonts w:ascii="Palatino Linotype" w:eastAsia="Palatino Linotype" w:hAnsi="Palatino Linotype" w:cs="Palatino Linotype"/>
                <w:b/>
              </w:rPr>
              <w:t>Información solicitada</w:t>
            </w:r>
          </w:p>
        </w:tc>
      </w:tr>
      <w:tr w:rsidR="00E22B1B" w:rsidRPr="00BA3033" w14:paraId="20178302" w14:textId="77777777" w:rsidTr="00C534ED">
        <w:trPr>
          <w:jc w:val="center"/>
        </w:trPr>
        <w:tc>
          <w:tcPr>
            <w:tcW w:w="2978" w:type="dxa"/>
            <w:vAlign w:val="center"/>
          </w:tcPr>
          <w:p w14:paraId="1FEE72EB" w14:textId="0FF1A1B9" w:rsidR="003672CC" w:rsidRPr="00BA3033" w:rsidRDefault="00741248" w:rsidP="001E0F0A">
            <w:pPr>
              <w:spacing w:before="240" w:after="240" w:line="360" w:lineRule="auto"/>
              <w:jc w:val="center"/>
              <w:rPr>
                <w:rFonts w:ascii="Palatino Linotype" w:eastAsia="Palatino Linotype" w:hAnsi="Palatino Linotype" w:cs="Palatino Linotype"/>
                <w:b/>
                <w:lang w:val="en-US"/>
              </w:rPr>
            </w:pPr>
            <w:r w:rsidRPr="00BA3033">
              <w:rPr>
                <w:rFonts w:ascii="Palatino Linotype" w:eastAsia="Palatino Linotype" w:hAnsi="Palatino Linotype" w:cs="Palatino Linotype"/>
                <w:b/>
                <w:lang w:val="en-US"/>
              </w:rPr>
              <w:t>00057/HUEYPOX/IP/2025</w:t>
            </w:r>
          </w:p>
          <w:p w14:paraId="2110D36F" w14:textId="27EAECAA" w:rsidR="004D5666" w:rsidRPr="00BA3033" w:rsidRDefault="00741248" w:rsidP="001E0F0A">
            <w:pPr>
              <w:spacing w:before="240" w:after="240" w:line="360" w:lineRule="auto"/>
              <w:jc w:val="center"/>
              <w:rPr>
                <w:rFonts w:ascii="Palatino Linotype" w:eastAsia="Palatino Linotype" w:hAnsi="Palatino Linotype" w:cs="Palatino Linotype"/>
                <w:b/>
                <w:lang w:val="en-US"/>
              </w:rPr>
            </w:pPr>
            <w:r w:rsidRPr="00BA3033">
              <w:rPr>
                <w:rFonts w:ascii="Palatino Linotype" w:eastAsia="Palatino Linotype" w:hAnsi="Palatino Linotype" w:cs="Palatino Linotype"/>
                <w:b/>
                <w:lang w:val="en-US"/>
              </w:rPr>
              <w:lastRenderedPageBreak/>
              <w:t>06834/INFOEM/IP/RR/2025</w:t>
            </w:r>
          </w:p>
        </w:tc>
        <w:tc>
          <w:tcPr>
            <w:tcW w:w="6281" w:type="dxa"/>
          </w:tcPr>
          <w:p w14:paraId="1D8C07E4" w14:textId="15EB5DE3" w:rsidR="004D5666" w:rsidRPr="00BA3033" w:rsidRDefault="00741248" w:rsidP="003672CC">
            <w:pPr>
              <w:spacing w:before="240" w:after="240" w:line="360" w:lineRule="auto"/>
              <w:jc w:val="both"/>
              <w:rPr>
                <w:rFonts w:ascii="Palatino Linotype" w:eastAsia="Palatino Linotype" w:hAnsi="Palatino Linotype" w:cs="Palatino Linotype"/>
                <w:i/>
              </w:rPr>
            </w:pPr>
            <w:r w:rsidRPr="00BA3033">
              <w:rPr>
                <w:rFonts w:ascii="Palatino Linotype" w:eastAsia="Palatino Linotype" w:hAnsi="Palatino Linotype" w:cs="Palatino Linotype"/>
                <w:i/>
              </w:rPr>
              <w:lastRenderedPageBreak/>
              <w:t>solicito el curriculum vitae y recibo de nomina del juez cívico del municipio</w:t>
            </w:r>
          </w:p>
        </w:tc>
      </w:tr>
      <w:tr w:rsidR="00E22B1B" w:rsidRPr="00BA3033" w14:paraId="26655F20" w14:textId="77777777" w:rsidTr="00C534ED">
        <w:trPr>
          <w:jc w:val="center"/>
        </w:trPr>
        <w:tc>
          <w:tcPr>
            <w:tcW w:w="2978" w:type="dxa"/>
            <w:vAlign w:val="center"/>
          </w:tcPr>
          <w:p w14:paraId="14E7C680" w14:textId="7D408477" w:rsidR="00EA49DD" w:rsidRPr="00BA3033" w:rsidRDefault="00741248" w:rsidP="00EA49DD">
            <w:pPr>
              <w:spacing w:before="240" w:after="240" w:line="360" w:lineRule="auto"/>
              <w:jc w:val="center"/>
              <w:rPr>
                <w:rFonts w:ascii="Palatino Linotype" w:eastAsia="Palatino Linotype" w:hAnsi="Palatino Linotype" w:cs="Palatino Linotype"/>
                <w:b/>
                <w:lang w:val="en-US"/>
              </w:rPr>
            </w:pPr>
            <w:r w:rsidRPr="00BA3033">
              <w:rPr>
                <w:rFonts w:ascii="Palatino Linotype" w:eastAsia="Palatino Linotype" w:hAnsi="Palatino Linotype" w:cs="Palatino Linotype"/>
                <w:b/>
                <w:lang w:val="en-US"/>
              </w:rPr>
              <w:t>00056/HUEYPOX/IP/2025</w:t>
            </w:r>
          </w:p>
          <w:p w14:paraId="1F70AFAD" w14:textId="63E05D05" w:rsidR="004D5666" w:rsidRPr="00BA3033" w:rsidRDefault="00741248" w:rsidP="00EA49DD">
            <w:pPr>
              <w:spacing w:before="240" w:after="240" w:line="360" w:lineRule="auto"/>
              <w:jc w:val="center"/>
              <w:rPr>
                <w:rFonts w:ascii="Palatino Linotype" w:eastAsia="Palatino Linotype" w:hAnsi="Palatino Linotype" w:cs="Palatino Linotype"/>
                <w:b/>
                <w:i/>
                <w:lang w:val="en-US"/>
              </w:rPr>
            </w:pPr>
            <w:r w:rsidRPr="00BA3033">
              <w:rPr>
                <w:rFonts w:ascii="Palatino Linotype" w:eastAsia="Palatino Linotype" w:hAnsi="Palatino Linotype" w:cs="Palatino Linotype"/>
                <w:b/>
                <w:lang w:val="en-US"/>
              </w:rPr>
              <w:t>06836/INFOEM/IP/RR/2025</w:t>
            </w:r>
          </w:p>
        </w:tc>
        <w:tc>
          <w:tcPr>
            <w:tcW w:w="6281" w:type="dxa"/>
          </w:tcPr>
          <w:p w14:paraId="411038F1" w14:textId="6844571E" w:rsidR="004D5666" w:rsidRPr="00BA3033" w:rsidRDefault="00741248" w:rsidP="001E0F0A">
            <w:pPr>
              <w:spacing w:before="240" w:after="240" w:line="360" w:lineRule="auto"/>
              <w:jc w:val="both"/>
              <w:rPr>
                <w:rFonts w:ascii="Palatino Linotype" w:eastAsia="Palatino Linotype" w:hAnsi="Palatino Linotype" w:cs="Palatino Linotype"/>
                <w:i/>
              </w:rPr>
            </w:pPr>
            <w:r w:rsidRPr="00BA3033">
              <w:rPr>
                <w:rFonts w:ascii="Palatino Linotype" w:eastAsia="Palatino Linotype" w:hAnsi="Palatino Linotype" w:cs="Palatino Linotype"/>
                <w:i/>
              </w:rPr>
              <w:t>Solicitó el recibo de nómina de Miguel Ángel Dávila Escalona.</w:t>
            </w:r>
          </w:p>
        </w:tc>
      </w:tr>
    </w:tbl>
    <w:p w14:paraId="6C5B936D" w14:textId="77777777" w:rsidR="004D5666" w:rsidRPr="00BA3033" w:rsidRDefault="007F0576" w:rsidP="001E0F0A">
      <w:pPr>
        <w:spacing w:before="240" w:after="240" w:line="360" w:lineRule="auto"/>
        <w:jc w:val="both"/>
        <w:rPr>
          <w:rFonts w:ascii="Palatino Linotype" w:eastAsia="Palatino Linotype" w:hAnsi="Palatino Linotype" w:cs="Palatino Linotype"/>
        </w:rPr>
      </w:pPr>
      <w:bookmarkStart w:id="1" w:name="_heading=h.2et92p0" w:colFirst="0" w:colLast="0"/>
      <w:bookmarkEnd w:id="1"/>
      <w:r w:rsidRPr="00BA3033">
        <w:rPr>
          <w:rFonts w:ascii="Palatino Linotype" w:eastAsia="Palatino Linotype" w:hAnsi="Palatino Linotype" w:cs="Palatino Linotype"/>
          <w:b/>
        </w:rPr>
        <w:t xml:space="preserve">Modalidad elegida para la entrega de la información: </w:t>
      </w:r>
      <w:r w:rsidRPr="00BA3033">
        <w:rPr>
          <w:rFonts w:ascii="Palatino Linotype" w:eastAsia="Palatino Linotype" w:hAnsi="Palatino Linotype" w:cs="Palatino Linotype"/>
        </w:rPr>
        <w:t>a través del SAIMEX.</w:t>
      </w:r>
    </w:p>
    <w:p w14:paraId="20CF04E6" w14:textId="7855046C" w:rsidR="00741248" w:rsidRPr="00BA3033" w:rsidRDefault="00C87462" w:rsidP="001E0F0A">
      <w:pPr>
        <w:spacing w:before="240" w:after="240" w:line="360" w:lineRule="auto"/>
        <w:jc w:val="both"/>
        <w:rPr>
          <w:rFonts w:ascii="Palatino Linotype" w:eastAsia="Palatino Linotype" w:hAnsi="Palatino Linotype" w:cs="Palatino Linotype"/>
          <w:b/>
        </w:rPr>
      </w:pPr>
      <w:r w:rsidRPr="00BA3033">
        <w:rPr>
          <w:rFonts w:ascii="Palatino Linotype" w:eastAsia="Palatino Linotype" w:hAnsi="Palatino Linotype" w:cs="Palatino Linotype"/>
          <w:b/>
        </w:rPr>
        <w:t>2</w:t>
      </w:r>
      <w:r w:rsidR="007F0576" w:rsidRPr="00BA3033">
        <w:rPr>
          <w:rFonts w:ascii="Palatino Linotype" w:eastAsia="Palatino Linotype" w:hAnsi="Palatino Linotype" w:cs="Palatino Linotype"/>
          <w:b/>
        </w:rPr>
        <w:t xml:space="preserve">. </w:t>
      </w:r>
      <w:r w:rsidR="00741248" w:rsidRPr="00BA3033">
        <w:rPr>
          <w:rFonts w:ascii="Palatino Linotype" w:eastAsia="Palatino Linotype" w:hAnsi="Palatino Linotype" w:cs="Palatino Linotype"/>
          <w:b/>
        </w:rPr>
        <w:t xml:space="preserve">Solicitud de aclaración. El doce </w:t>
      </w:r>
      <w:r w:rsidR="00603728" w:rsidRPr="00BA3033">
        <w:rPr>
          <w:rFonts w:ascii="Palatino Linotype" w:eastAsia="Palatino Linotype" w:hAnsi="Palatino Linotype" w:cs="Palatino Linotype"/>
          <w:b/>
        </w:rPr>
        <w:t>mayo</w:t>
      </w:r>
      <w:r w:rsidR="00741248" w:rsidRPr="00BA3033">
        <w:rPr>
          <w:rFonts w:ascii="Palatino Linotype" w:eastAsia="Palatino Linotype" w:hAnsi="Palatino Linotype" w:cs="Palatino Linotype"/>
          <w:b/>
        </w:rPr>
        <w:t xml:space="preserve"> de dos mil veinticinco, el Sujeto Obligado solicitó una aclaración a las solicitudes en los siguientes términos:</w:t>
      </w:r>
    </w:p>
    <w:p w14:paraId="2677C944" w14:textId="77777777" w:rsidR="00741248" w:rsidRPr="00BA3033" w:rsidRDefault="00741248" w:rsidP="00741248">
      <w:pPr>
        <w:spacing w:before="240" w:after="240" w:line="360" w:lineRule="auto"/>
        <w:ind w:left="567" w:right="843"/>
        <w:jc w:val="both"/>
        <w:rPr>
          <w:rFonts w:ascii="Palatino Linotype" w:eastAsia="Palatino Linotype" w:hAnsi="Palatino Linotype" w:cs="Palatino Linotype"/>
          <w:i/>
        </w:rPr>
      </w:pPr>
      <w:r w:rsidRPr="00BA3033">
        <w:rPr>
          <w:rFonts w:ascii="Palatino Linotype" w:eastAsia="Palatino Linotype" w:hAnsi="Palatino Linotype" w:cs="Palatino Linotype"/>
          <w:i/>
        </w:rPr>
        <w:t>Con fundamento en el articulo 159 de la Ley de Transparencia y Acceso a la Información Pública del Estado de México y Municipios, se le requiere para que dentro del plazo de diez días hábiles realice lo siguiente:</w:t>
      </w:r>
    </w:p>
    <w:p w14:paraId="5C710354" w14:textId="77777777" w:rsidR="00741248" w:rsidRPr="00BA3033" w:rsidRDefault="00741248" w:rsidP="00741248">
      <w:pPr>
        <w:spacing w:before="240" w:after="240" w:line="360" w:lineRule="auto"/>
        <w:ind w:left="567" w:right="843"/>
        <w:jc w:val="both"/>
        <w:rPr>
          <w:rFonts w:ascii="Palatino Linotype" w:eastAsia="Palatino Linotype" w:hAnsi="Palatino Linotype" w:cs="Palatino Linotype"/>
          <w:i/>
        </w:rPr>
      </w:pPr>
      <w:r w:rsidRPr="00BA3033">
        <w:rPr>
          <w:rFonts w:ascii="Palatino Linotype" w:eastAsia="Palatino Linotype" w:hAnsi="Palatino Linotype" w:cs="Palatino Linotype"/>
          <w:i/>
        </w:rPr>
        <w:t>POR MEDIO DEL PRESENTE SE SOLICITA SE REALIZE LA ACLARACIÓN DE LA SOLICITUD DE INFORMACIÓN CON FOLIO 00057/HUEYPOX/IP/2025, YA QUE NO SE MENCIONA EL PERIODO DEL RECIBO DE NÓMINA.</w:t>
      </w:r>
    </w:p>
    <w:p w14:paraId="76998E3F" w14:textId="77777777" w:rsidR="00741248" w:rsidRPr="00BA3033" w:rsidRDefault="00741248" w:rsidP="00741248">
      <w:pPr>
        <w:spacing w:before="240" w:after="240" w:line="360" w:lineRule="auto"/>
        <w:ind w:left="567" w:right="843"/>
        <w:jc w:val="both"/>
        <w:rPr>
          <w:rFonts w:ascii="Palatino Linotype" w:eastAsia="Palatino Linotype" w:hAnsi="Palatino Linotype" w:cs="Palatino Linotype"/>
          <w:i/>
        </w:rPr>
      </w:pPr>
      <w:r w:rsidRPr="00BA3033">
        <w:rPr>
          <w:rFonts w:ascii="Palatino Linotype" w:eastAsia="Palatino Linotype" w:hAnsi="Palatino Linotype" w:cs="Palatino Linotype"/>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BF2F3D4" w14:textId="77777777" w:rsidR="00741248" w:rsidRPr="00BA3033" w:rsidRDefault="00741248" w:rsidP="00741248">
      <w:pPr>
        <w:spacing w:before="240" w:after="240" w:line="360" w:lineRule="auto"/>
        <w:ind w:left="567" w:right="843"/>
        <w:jc w:val="both"/>
        <w:rPr>
          <w:rFonts w:ascii="Palatino Linotype" w:eastAsia="Palatino Linotype" w:hAnsi="Palatino Linotype" w:cs="Palatino Linotype"/>
          <w:i/>
        </w:rPr>
      </w:pPr>
      <w:r w:rsidRPr="00BA3033">
        <w:rPr>
          <w:rFonts w:ascii="Palatino Linotype" w:eastAsia="Palatino Linotype" w:hAnsi="Palatino Linotype" w:cs="Palatino Linotype"/>
          <w:i/>
        </w:rPr>
        <w:t>ATENTAMENTE</w:t>
      </w:r>
    </w:p>
    <w:p w14:paraId="03F879A9" w14:textId="3281106A" w:rsidR="00741248" w:rsidRPr="00BA3033" w:rsidRDefault="00741248" w:rsidP="00741248">
      <w:pPr>
        <w:spacing w:before="240" w:after="240" w:line="360" w:lineRule="auto"/>
        <w:ind w:left="567" w:right="843"/>
        <w:jc w:val="both"/>
        <w:rPr>
          <w:rFonts w:ascii="Palatino Linotype" w:eastAsia="Palatino Linotype" w:hAnsi="Palatino Linotype" w:cs="Palatino Linotype"/>
          <w:i/>
        </w:rPr>
      </w:pPr>
      <w:r w:rsidRPr="00BA3033">
        <w:rPr>
          <w:rFonts w:ascii="Palatino Linotype" w:eastAsia="Palatino Linotype" w:hAnsi="Palatino Linotype" w:cs="Palatino Linotype"/>
          <w:i/>
        </w:rPr>
        <w:lastRenderedPageBreak/>
        <w:t>LIC. BLANCA MARGARITA SANTILLAN ENRIQUEZ</w:t>
      </w:r>
    </w:p>
    <w:p w14:paraId="20B68C90" w14:textId="25824BED" w:rsidR="00741248" w:rsidRPr="00BA3033" w:rsidRDefault="00741248" w:rsidP="001E0F0A">
      <w:pPr>
        <w:spacing w:before="240" w:after="240" w:line="360" w:lineRule="auto"/>
        <w:jc w:val="both"/>
        <w:rPr>
          <w:rFonts w:ascii="Palatino Linotype" w:eastAsia="Palatino Linotype" w:hAnsi="Palatino Linotype" w:cs="Palatino Linotype"/>
          <w:b/>
        </w:rPr>
      </w:pPr>
      <w:r w:rsidRPr="00BA3033">
        <w:rPr>
          <w:rFonts w:ascii="Palatino Linotype" w:eastAsia="Palatino Linotype" w:hAnsi="Palatino Linotype" w:cs="Palatino Linotype"/>
          <w:b/>
        </w:rPr>
        <w:t>3. Respuesta a la aclaración. El dieciséis de mayo de dos mil veinticinco, el Recurrente refirió que s</w:t>
      </w:r>
      <w:r w:rsidRPr="00BA3033">
        <w:rPr>
          <w:rFonts w:ascii="Palatino Linotype" w:eastAsia="Palatino Linotype" w:hAnsi="Palatino Linotype" w:cs="Palatino Linotype"/>
        </w:rPr>
        <w:t>olicitó el recibo de nómina de la segunda quincena del mes de abril de 2025.</w:t>
      </w:r>
    </w:p>
    <w:p w14:paraId="1033B323" w14:textId="5B7E744C" w:rsidR="004D5666" w:rsidRPr="00BA3033" w:rsidRDefault="00741248" w:rsidP="001E0F0A">
      <w:pPr>
        <w:spacing w:before="240" w:after="240" w:line="360" w:lineRule="auto"/>
        <w:jc w:val="both"/>
        <w:rPr>
          <w:rFonts w:ascii="Palatino Linotype" w:eastAsia="Palatino Linotype" w:hAnsi="Palatino Linotype" w:cs="Palatino Linotype"/>
        </w:rPr>
      </w:pPr>
      <w:r w:rsidRPr="00BA3033">
        <w:rPr>
          <w:rFonts w:ascii="Palatino Linotype" w:eastAsia="Palatino Linotype" w:hAnsi="Palatino Linotype" w:cs="Palatino Linotype"/>
          <w:b/>
        </w:rPr>
        <w:t>4. R</w:t>
      </w:r>
      <w:r w:rsidR="007F0576" w:rsidRPr="00BA3033">
        <w:rPr>
          <w:rFonts w:ascii="Palatino Linotype" w:eastAsia="Palatino Linotype" w:hAnsi="Palatino Linotype" w:cs="Palatino Linotype"/>
          <w:b/>
        </w:rPr>
        <w:t>espuestas</w:t>
      </w:r>
      <w:r w:rsidRPr="00BA3033">
        <w:rPr>
          <w:rFonts w:ascii="Palatino Linotype" w:eastAsia="Palatino Linotype" w:hAnsi="Palatino Linotype" w:cs="Palatino Linotype"/>
          <w:b/>
        </w:rPr>
        <w:t xml:space="preserve"> a la solicitud</w:t>
      </w:r>
      <w:r w:rsidR="007F0576" w:rsidRPr="00BA3033">
        <w:rPr>
          <w:rFonts w:ascii="Palatino Linotype" w:eastAsia="Palatino Linotype" w:hAnsi="Palatino Linotype" w:cs="Palatino Linotype"/>
          <w:b/>
        </w:rPr>
        <w:t xml:space="preserve">. </w:t>
      </w:r>
      <w:r w:rsidR="00C534ED" w:rsidRPr="00BA3033">
        <w:rPr>
          <w:rFonts w:ascii="Palatino Linotype" w:eastAsia="Palatino Linotype" w:hAnsi="Palatino Linotype" w:cs="Palatino Linotype"/>
        </w:rPr>
        <w:t xml:space="preserve">Con fecha </w:t>
      </w:r>
      <w:r w:rsidRPr="00BA3033">
        <w:rPr>
          <w:rFonts w:ascii="Palatino Linotype" w:eastAsia="Palatino Linotype" w:hAnsi="Palatino Linotype" w:cs="Palatino Linotype"/>
          <w:b/>
        </w:rPr>
        <w:t>seis</w:t>
      </w:r>
      <w:r w:rsidR="00C534ED" w:rsidRPr="00BA3033">
        <w:rPr>
          <w:rFonts w:ascii="Palatino Linotype" w:eastAsia="Palatino Linotype" w:hAnsi="Palatino Linotype" w:cs="Palatino Linotype"/>
          <w:b/>
        </w:rPr>
        <w:t xml:space="preserve"> de junio</w:t>
      </w:r>
      <w:r w:rsidR="00C87462" w:rsidRPr="00BA3033">
        <w:rPr>
          <w:rFonts w:ascii="Palatino Linotype" w:eastAsia="Palatino Linotype" w:hAnsi="Palatino Linotype" w:cs="Palatino Linotype"/>
          <w:b/>
        </w:rPr>
        <w:t xml:space="preserve"> de dos mil veinticinco</w:t>
      </w:r>
      <w:r w:rsidR="007F0576" w:rsidRPr="00BA3033">
        <w:rPr>
          <w:rFonts w:ascii="Palatino Linotype" w:eastAsia="Palatino Linotype" w:hAnsi="Palatino Linotype" w:cs="Palatino Linotype"/>
        </w:rPr>
        <w:t xml:space="preserve">, el </w:t>
      </w:r>
      <w:r w:rsidR="007F0576" w:rsidRPr="00BA3033">
        <w:rPr>
          <w:rFonts w:ascii="Palatino Linotype" w:eastAsia="Palatino Linotype" w:hAnsi="Palatino Linotype" w:cs="Palatino Linotype"/>
          <w:b/>
        </w:rPr>
        <w:t xml:space="preserve">Sujeto Obligado </w:t>
      </w:r>
      <w:r w:rsidR="007F0576" w:rsidRPr="00BA3033">
        <w:rPr>
          <w:rFonts w:ascii="Palatino Linotype" w:eastAsia="Palatino Linotype" w:hAnsi="Palatino Linotype" w:cs="Palatino Linotype"/>
        </w:rPr>
        <w:t>envió sus respuestas a las solicitudes de acceso a la información a través de SAIMEX, sustancialmente en los términos siguientes:</w:t>
      </w:r>
    </w:p>
    <w:tbl>
      <w:tblPr>
        <w:tblStyle w:val="af0"/>
        <w:tblW w:w="940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5"/>
        <w:gridCol w:w="6281"/>
      </w:tblGrid>
      <w:tr w:rsidR="00E22B1B" w:rsidRPr="00BA3033" w14:paraId="133406DF" w14:textId="77777777" w:rsidTr="001E0F0A">
        <w:trPr>
          <w:jc w:val="center"/>
        </w:trPr>
        <w:tc>
          <w:tcPr>
            <w:tcW w:w="3125" w:type="dxa"/>
            <w:shd w:val="clear" w:color="auto" w:fill="A6A6A6"/>
          </w:tcPr>
          <w:p w14:paraId="0D5486AE" w14:textId="77777777" w:rsidR="00C87462" w:rsidRPr="00BA3033" w:rsidRDefault="00C87462" w:rsidP="001E0F0A">
            <w:pPr>
              <w:spacing w:before="240" w:after="240" w:line="360" w:lineRule="auto"/>
              <w:jc w:val="center"/>
              <w:rPr>
                <w:rFonts w:ascii="Palatino Linotype" w:eastAsia="Palatino Linotype" w:hAnsi="Palatino Linotype" w:cs="Palatino Linotype"/>
                <w:b/>
              </w:rPr>
            </w:pPr>
            <w:r w:rsidRPr="00BA3033">
              <w:rPr>
                <w:rFonts w:ascii="Palatino Linotype" w:eastAsia="Palatino Linotype" w:hAnsi="Palatino Linotype" w:cs="Palatino Linotype"/>
                <w:b/>
              </w:rPr>
              <w:t>Número de solicitud</w:t>
            </w:r>
          </w:p>
        </w:tc>
        <w:tc>
          <w:tcPr>
            <w:tcW w:w="6281" w:type="dxa"/>
            <w:shd w:val="clear" w:color="auto" w:fill="A6A6A6"/>
          </w:tcPr>
          <w:p w14:paraId="7EBF7D3A" w14:textId="77777777" w:rsidR="00C87462" w:rsidRPr="00BA3033" w:rsidRDefault="00C87462" w:rsidP="001E0F0A">
            <w:pPr>
              <w:spacing w:before="240" w:after="240" w:line="360" w:lineRule="auto"/>
              <w:jc w:val="center"/>
              <w:rPr>
                <w:rFonts w:ascii="Palatino Linotype" w:eastAsia="Palatino Linotype" w:hAnsi="Palatino Linotype" w:cs="Palatino Linotype"/>
                <w:b/>
              </w:rPr>
            </w:pPr>
            <w:r w:rsidRPr="00BA3033">
              <w:rPr>
                <w:rFonts w:ascii="Palatino Linotype" w:eastAsia="Palatino Linotype" w:hAnsi="Palatino Linotype" w:cs="Palatino Linotype"/>
                <w:b/>
              </w:rPr>
              <w:t>Respuesta</w:t>
            </w:r>
          </w:p>
        </w:tc>
      </w:tr>
      <w:tr w:rsidR="00E22B1B" w:rsidRPr="00BA3033" w14:paraId="224AD9BA" w14:textId="77777777" w:rsidTr="001E0F0A">
        <w:trPr>
          <w:jc w:val="center"/>
        </w:trPr>
        <w:tc>
          <w:tcPr>
            <w:tcW w:w="3125" w:type="dxa"/>
            <w:vAlign w:val="center"/>
          </w:tcPr>
          <w:p w14:paraId="5B7A2840" w14:textId="027AF8D8" w:rsidR="003672CC" w:rsidRPr="00BA3033" w:rsidRDefault="00741248" w:rsidP="001E0F0A">
            <w:pPr>
              <w:spacing w:before="240" w:after="240" w:line="360" w:lineRule="auto"/>
              <w:jc w:val="center"/>
              <w:rPr>
                <w:rFonts w:ascii="Palatino Linotype" w:eastAsia="Palatino Linotype" w:hAnsi="Palatino Linotype" w:cs="Palatino Linotype"/>
                <w:b/>
                <w:lang w:val="en-US"/>
              </w:rPr>
            </w:pPr>
            <w:r w:rsidRPr="00BA3033">
              <w:rPr>
                <w:rFonts w:ascii="Palatino Linotype" w:eastAsia="Palatino Linotype" w:hAnsi="Palatino Linotype" w:cs="Palatino Linotype"/>
                <w:b/>
                <w:lang w:val="en-US"/>
              </w:rPr>
              <w:t>00057/HUEYPOX/IP/2025</w:t>
            </w:r>
          </w:p>
          <w:p w14:paraId="04354A74" w14:textId="0419D1DF" w:rsidR="00C534ED" w:rsidRPr="00BA3033" w:rsidRDefault="00741248" w:rsidP="001E0F0A">
            <w:pPr>
              <w:spacing w:before="240" w:after="240" w:line="360" w:lineRule="auto"/>
              <w:jc w:val="center"/>
              <w:rPr>
                <w:rFonts w:ascii="Palatino Linotype" w:eastAsia="Palatino Linotype" w:hAnsi="Palatino Linotype" w:cs="Palatino Linotype"/>
                <w:b/>
                <w:lang w:val="en-US"/>
              </w:rPr>
            </w:pPr>
            <w:r w:rsidRPr="00BA3033">
              <w:rPr>
                <w:rFonts w:ascii="Palatino Linotype" w:eastAsia="Palatino Linotype" w:hAnsi="Palatino Linotype" w:cs="Palatino Linotype"/>
                <w:b/>
                <w:lang w:val="en-US"/>
              </w:rPr>
              <w:t>06834/INFOEM/IP/RR/2025</w:t>
            </w:r>
          </w:p>
        </w:tc>
        <w:tc>
          <w:tcPr>
            <w:tcW w:w="6281" w:type="dxa"/>
          </w:tcPr>
          <w:p w14:paraId="247F2B2B" w14:textId="395B59E5" w:rsidR="00741248" w:rsidRPr="00BA3033" w:rsidRDefault="00C534ED" w:rsidP="003672CC">
            <w:pPr>
              <w:spacing w:before="240" w:after="240" w:line="276" w:lineRule="auto"/>
              <w:jc w:val="both"/>
              <w:rPr>
                <w:rFonts w:ascii="Palatino Linotype" w:eastAsia="Palatino Linotype" w:hAnsi="Palatino Linotype" w:cs="Palatino Linotype"/>
                <w:b/>
              </w:rPr>
            </w:pPr>
            <w:r w:rsidRPr="00BA3033">
              <w:rPr>
                <w:rFonts w:ascii="Palatino Linotype" w:eastAsia="Palatino Linotype" w:hAnsi="Palatino Linotype" w:cs="Palatino Linotype"/>
                <w:b/>
                <w:i/>
              </w:rPr>
              <w:t xml:space="preserve">- </w:t>
            </w:r>
            <w:r w:rsidR="00741248" w:rsidRPr="00BA3033">
              <w:rPr>
                <w:rFonts w:ascii="Palatino Linotype" w:eastAsia="Palatino Linotype" w:hAnsi="Palatino Linotype" w:cs="Palatino Linotype"/>
                <w:b/>
                <w:i/>
              </w:rPr>
              <w:t>RESP 57.pdf:</w:t>
            </w:r>
            <w:r w:rsidR="000248B2" w:rsidRPr="00BA3033">
              <w:rPr>
                <w:rFonts w:ascii="Palatino Linotype" w:eastAsia="Palatino Linotype" w:hAnsi="Palatino Linotype" w:cs="Palatino Linotype"/>
                <w:b/>
              </w:rPr>
              <w:t xml:space="preserve"> </w:t>
            </w:r>
            <w:r w:rsidR="000248B2" w:rsidRPr="00BA3033">
              <w:rPr>
                <w:rFonts w:ascii="Palatino Linotype" w:eastAsia="Palatino Linotype" w:hAnsi="Palatino Linotype" w:cs="Palatino Linotype"/>
              </w:rPr>
              <w:t>Mediante el cual refiere que se da respuesta a la solicitud con la información proporcionada por la Tesorería Municipal y la Dirección de Administración. Asimismo, adjuntó el documento suscrito por la Dirección de Administración en el que refiere que solicita que el Currículum del Juez Cívico</w:t>
            </w:r>
            <w:r w:rsidR="000248B2" w:rsidRPr="00BA3033">
              <w:rPr>
                <w:rFonts w:ascii="Palatino Linotype" w:eastAsia="Palatino Linotype" w:hAnsi="Palatino Linotype" w:cs="Palatino Linotype"/>
                <w:b/>
              </w:rPr>
              <w:t xml:space="preserve"> </w:t>
            </w:r>
          </w:p>
          <w:p w14:paraId="6E53DCCF" w14:textId="76A76B99" w:rsidR="00C534ED" w:rsidRPr="00BA3033" w:rsidRDefault="000248B2" w:rsidP="000248B2">
            <w:pPr>
              <w:spacing w:before="240" w:after="240" w:line="276" w:lineRule="auto"/>
              <w:jc w:val="both"/>
              <w:rPr>
                <w:rFonts w:ascii="Palatino Linotype" w:eastAsia="Palatino Linotype" w:hAnsi="Palatino Linotype" w:cs="Palatino Linotype"/>
                <w:b/>
                <w:i/>
              </w:rPr>
            </w:pPr>
            <w:r w:rsidRPr="00BA3033">
              <w:rPr>
                <w:rFonts w:ascii="Palatino Linotype" w:eastAsia="Palatino Linotype" w:hAnsi="Palatino Linotype" w:cs="Palatino Linotype"/>
                <w:b/>
                <w:i/>
              </w:rPr>
              <w:t xml:space="preserve">CURRICULUM MADE.pdf: </w:t>
            </w:r>
            <w:r w:rsidRPr="00BA3033">
              <w:rPr>
                <w:rFonts w:ascii="Palatino Linotype" w:eastAsia="Palatino Linotype" w:hAnsi="Palatino Linotype" w:cs="Palatino Linotype"/>
              </w:rPr>
              <w:t>Documento integrado por dos páginas que contiene el Currículum vitae del Juez Cívico.</w:t>
            </w:r>
            <w:r w:rsidRPr="00BA3033">
              <w:rPr>
                <w:rFonts w:ascii="Palatino Linotype" w:eastAsia="Palatino Linotype" w:hAnsi="Palatino Linotype" w:cs="Palatino Linotype"/>
                <w:b/>
                <w:i/>
              </w:rPr>
              <w:t xml:space="preserve"> </w:t>
            </w:r>
          </w:p>
        </w:tc>
      </w:tr>
      <w:tr w:rsidR="00E22B1B" w:rsidRPr="00BA3033" w14:paraId="42945D67" w14:textId="77777777" w:rsidTr="001E0F0A">
        <w:trPr>
          <w:jc w:val="center"/>
        </w:trPr>
        <w:tc>
          <w:tcPr>
            <w:tcW w:w="3125" w:type="dxa"/>
            <w:vAlign w:val="center"/>
          </w:tcPr>
          <w:p w14:paraId="4F31D7B0" w14:textId="7E46D647" w:rsidR="003672CC" w:rsidRPr="00BA3033" w:rsidRDefault="00741248" w:rsidP="003672CC">
            <w:pPr>
              <w:spacing w:before="240" w:after="240" w:line="360" w:lineRule="auto"/>
              <w:jc w:val="center"/>
              <w:rPr>
                <w:rFonts w:ascii="Palatino Linotype" w:eastAsia="Palatino Linotype" w:hAnsi="Palatino Linotype" w:cs="Palatino Linotype"/>
                <w:b/>
                <w:lang w:val="en-US"/>
              </w:rPr>
            </w:pPr>
            <w:r w:rsidRPr="00BA3033">
              <w:rPr>
                <w:rFonts w:ascii="Palatino Linotype" w:eastAsia="Palatino Linotype" w:hAnsi="Palatino Linotype" w:cs="Palatino Linotype"/>
                <w:b/>
                <w:lang w:val="en-US"/>
              </w:rPr>
              <w:t>00056/HUEYPOX/IP/2025</w:t>
            </w:r>
          </w:p>
          <w:p w14:paraId="3634D46E" w14:textId="67C98B40" w:rsidR="003672CC" w:rsidRPr="00BA3033" w:rsidRDefault="00741248" w:rsidP="003672CC">
            <w:pPr>
              <w:spacing w:before="240" w:after="240" w:line="360" w:lineRule="auto"/>
              <w:jc w:val="center"/>
              <w:rPr>
                <w:rFonts w:ascii="Palatino Linotype" w:eastAsia="Palatino Linotype" w:hAnsi="Palatino Linotype" w:cs="Palatino Linotype"/>
                <w:b/>
                <w:i/>
                <w:lang w:val="en-US"/>
              </w:rPr>
            </w:pPr>
            <w:r w:rsidRPr="00BA3033">
              <w:rPr>
                <w:rFonts w:ascii="Palatino Linotype" w:eastAsia="Palatino Linotype" w:hAnsi="Palatino Linotype" w:cs="Palatino Linotype"/>
                <w:b/>
                <w:lang w:val="en-US"/>
              </w:rPr>
              <w:t>06836/INFOEM/IP/RR/2025</w:t>
            </w:r>
          </w:p>
        </w:tc>
        <w:tc>
          <w:tcPr>
            <w:tcW w:w="6281" w:type="dxa"/>
          </w:tcPr>
          <w:p w14:paraId="096D564C" w14:textId="5EDE268E" w:rsidR="00254E5C" w:rsidRPr="00BA3033" w:rsidRDefault="003672CC" w:rsidP="00603728">
            <w:pPr>
              <w:spacing w:before="240" w:after="240" w:line="276" w:lineRule="auto"/>
              <w:jc w:val="both"/>
              <w:rPr>
                <w:rFonts w:ascii="Palatino Linotype" w:eastAsia="Palatino Linotype" w:hAnsi="Palatino Linotype" w:cs="Palatino Linotype"/>
              </w:rPr>
            </w:pPr>
            <w:r w:rsidRPr="00BA3033">
              <w:rPr>
                <w:rFonts w:ascii="Palatino Linotype" w:eastAsia="Palatino Linotype" w:hAnsi="Palatino Linotype" w:cs="Palatino Linotype"/>
                <w:b/>
                <w:i/>
              </w:rPr>
              <w:t xml:space="preserve">- </w:t>
            </w:r>
            <w:r w:rsidR="000248B2" w:rsidRPr="00BA3033">
              <w:rPr>
                <w:rFonts w:ascii="Palatino Linotype" w:eastAsia="Palatino Linotype" w:hAnsi="Palatino Linotype" w:cs="Palatino Linotype"/>
                <w:b/>
                <w:i/>
              </w:rPr>
              <w:t xml:space="preserve">RESP.pdf: </w:t>
            </w:r>
            <w:r w:rsidR="000248B2" w:rsidRPr="00BA3033">
              <w:rPr>
                <w:rFonts w:ascii="Palatino Linotype" w:eastAsia="Palatino Linotype" w:hAnsi="Palatino Linotype" w:cs="Palatino Linotype"/>
              </w:rPr>
              <w:t>Oficio 0206/TRAIN/2025 mediante el cual refiere que se da respuesta a la solicitud</w:t>
            </w:r>
            <w:r w:rsidR="00603728" w:rsidRPr="00BA3033">
              <w:rPr>
                <w:rFonts w:ascii="Palatino Linotype" w:eastAsia="Palatino Linotype" w:hAnsi="Palatino Linotype" w:cs="Palatino Linotype"/>
              </w:rPr>
              <w:t xml:space="preserve"> con la información solicitada a la Tesorería. Además, </w:t>
            </w:r>
            <w:r w:rsidR="000248B2" w:rsidRPr="00BA3033">
              <w:rPr>
                <w:rFonts w:ascii="Palatino Linotype" w:eastAsia="Palatino Linotype" w:hAnsi="Palatino Linotype" w:cs="Palatino Linotype"/>
              </w:rPr>
              <w:t>señalando el término que tiene para interponer recurso de revisión.</w:t>
            </w:r>
            <w:r w:rsidRPr="00BA3033">
              <w:rPr>
                <w:rFonts w:ascii="Palatino Linotype" w:eastAsia="Palatino Linotype" w:hAnsi="Palatino Linotype" w:cs="Palatino Linotype"/>
              </w:rPr>
              <w:t xml:space="preserve"> </w:t>
            </w:r>
          </w:p>
        </w:tc>
      </w:tr>
    </w:tbl>
    <w:p w14:paraId="590E8302" w14:textId="65C09D5A" w:rsidR="004D5666" w:rsidRPr="00BA3033" w:rsidRDefault="009F1CBE" w:rsidP="001E0F0A">
      <w:pPr>
        <w:spacing w:before="240" w:after="240" w:line="360" w:lineRule="auto"/>
        <w:jc w:val="both"/>
        <w:rPr>
          <w:rFonts w:ascii="Palatino Linotype" w:eastAsia="Palatino Linotype" w:hAnsi="Palatino Linotype" w:cs="Palatino Linotype"/>
        </w:rPr>
      </w:pPr>
      <w:r w:rsidRPr="00BA3033">
        <w:rPr>
          <w:rFonts w:ascii="Palatino Linotype" w:eastAsia="Palatino Linotype" w:hAnsi="Palatino Linotype" w:cs="Palatino Linotype"/>
          <w:b/>
        </w:rPr>
        <w:lastRenderedPageBreak/>
        <w:t>5</w:t>
      </w:r>
      <w:r w:rsidR="007F0576" w:rsidRPr="00BA3033">
        <w:rPr>
          <w:rFonts w:ascii="Palatino Linotype" w:eastAsia="Palatino Linotype" w:hAnsi="Palatino Linotype" w:cs="Palatino Linotype"/>
          <w:b/>
        </w:rPr>
        <w:t xml:space="preserve">. Interposición de los recursos de revisión. </w:t>
      </w:r>
      <w:r w:rsidR="007F0576" w:rsidRPr="00BA3033">
        <w:rPr>
          <w:rFonts w:ascii="Palatino Linotype" w:eastAsia="Palatino Linotype" w:hAnsi="Palatino Linotype" w:cs="Palatino Linotype"/>
        </w:rPr>
        <w:t xml:space="preserve">Inconforme la persona solicitante con las respuestas emitidas por el </w:t>
      </w:r>
      <w:r w:rsidR="007F0576" w:rsidRPr="00BA3033">
        <w:rPr>
          <w:rFonts w:ascii="Palatino Linotype" w:eastAsia="Palatino Linotype" w:hAnsi="Palatino Linotype" w:cs="Palatino Linotype"/>
          <w:b/>
        </w:rPr>
        <w:t xml:space="preserve">Sujeto Obligado </w:t>
      </w:r>
      <w:r w:rsidR="007F0576" w:rsidRPr="00BA3033">
        <w:rPr>
          <w:rFonts w:ascii="Palatino Linotype" w:eastAsia="Palatino Linotype" w:hAnsi="Palatino Linotype" w:cs="Palatino Linotype"/>
        </w:rPr>
        <w:t xml:space="preserve">a sus solicitudes, en fecha </w:t>
      </w:r>
      <w:r w:rsidRPr="00BA3033">
        <w:rPr>
          <w:rFonts w:ascii="Palatino Linotype" w:eastAsia="Palatino Linotype" w:hAnsi="Palatino Linotype" w:cs="Palatino Linotype"/>
          <w:b/>
        </w:rPr>
        <w:t>once</w:t>
      </w:r>
      <w:r w:rsidR="005A244B" w:rsidRPr="00BA3033">
        <w:rPr>
          <w:rFonts w:ascii="Palatino Linotype" w:eastAsia="Palatino Linotype" w:hAnsi="Palatino Linotype" w:cs="Palatino Linotype"/>
          <w:b/>
        </w:rPr>
        <w:t xml:space="preserve"> de junio</w:t>
      </w:r>
      <w:r w:rsidR="00472983" w:rsidRPr="00BA3033">
        <w:rPr>
          <w:rFonts w:ascii="Palatino Linotype" w:eastAsia="Palatino Linotype" w:hAnsi="Palatino Linotype" w:cs="Palatino Linotype"/>
          <w:b/>
        </w:rPr>
        <w:t xml:space="preserve"> de dos mil veinticinco</w:t>
      </w:r>
      <w:r w:rsidR="007F0576" w:rsidRPr="00BA3033">
        <w:rPr>
          <w:rFonts w:ascii="Palatino Linotype" w:eastAsia="Palatino Linotype" w:hAnsi="Palatino Linotype" w:cs="Palatino Linotype"/>
        </w:rPr>
        <w:t>, interpuso los recursos de revisión a través del SAIMEX, expresando lo siguiente en todos los casos:</w:t>
      </w:r>
    </w:p>
    <w:tbl>
      <w:tblPr>
        <w:tblStyle w:val="af0"/>
        <w:tblW w:w="92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2977"/>
        <w:gridCol w:w="3260"/>
      </w:tblGrid>
      <w:tr w:rsidR="00E22B1B" w:rsidRPr="00BA3033" w14:paraId="3328ECAD" w14:textId="77777777" w:rsidTr="007A7A00">
        <w:trPr>
          <w:jc w:val="center"/>
        </w:trPr>
        <w:tc>
          <w:tcPr>
            <w:tcW w:w="2972" w:type="dxa"/>
            <w:shd w:val="clear" w:color="auto" w:fill="A6A6A6"/>
          </w:tcPr>
          <w:p w14:paraId="4727019E" w14:textId="77777777" w:rsidR="00472983" w:rsidRPr="00BA3033" w:rsidRDefault="00472983" w:rsidP="001E0F0A">
            <w:pPr>
              <w:spacing w:before="240" w:after="240" w:line="360" w:lineRule="auto"/>
              <w:jc w:val="center"/>
              <w:rPr>
                <w:rFonts w:ascii="Palatino Linotype" w:eastAsia="Palatino Linotype" w:hAnsi="Palatino Linotype" w:cs="Palatino Linotype"/>
                <w:b/>
              </w:rPr>
            </w:pPr>
            <w:r w:rsidRPr="00BA3033">
              <w:rPr>
                <w:rFonts w:ascii="Palatino Linotype" w:eastAsia="Palatino Linotype" w:hAnsi="Palatino Linotype" w:cs="Palatino Linotype"/>
                <w:b/>
              </w:rPr>
              <w:t>Recurso de Revisión</w:t>
            </w:r>
          </w:p>
        </w:tc>
        <w:tc>
          <w:tcPr>
            <w:tcW w:w="2977" w:type="dxa"/>
            <w:shd w:val="clear" w:color="auto" w:fill="A6A6A6"/>
          </w:tcPr>
          <w:p w14:paraId="3E75E4FD" w14:textId="77777777" w:rsidR="00472983" w:rsidRPr="00BA3033" w:rsidRDefault="00472983" w:rsidP="001E0F0A">
            <w:pPr>
              <w:spacing w:before="240" w:after="240" w:line="360" w:lineRule="auto"/>
              <w:jc w:val="center"/>
              <w:rPr>
                <w:rFonts w:ascii="Palatino Linotype" w:eastAsia="Palatino Linotype" w:hAnsi="Palatino Linotype" w:cs="Palatino Linotype"/>
                <w:b/>
              </w:rPr>
            </w:pPr>
            <w:r w:rsidRPr="00BA3033">
              <w:rPr>
                <w:rFonts w:ascii="Palatino Linotype" w:eastAsia="Palatino Linotype" w:hAnsi="Palatino Linotype" w:cs="Palatino Linotype"/>
                <w:b/>
              </w:rPr>
              <w:t>Acto impugnado</w:t>
            </w:r>
          </w:p>
        </w:tc>
        <w:tc>
          <w:tcPr>
            <w:tcW w:w="3260" w:type="dxa"/>
            <w:shd w:val="clear" w:color="auto" w:fill="A6A6A6"/>
          </w:tcPr>
          <w:p w14:paraId="4BDE888A" w14:textId="77777777" w:rsidR="00472983" w:rsidRPr="00BA3033" w:rsidRDefault="00472983" w:rsidP="001E0F0A">
            <w:pPr>
              <w:spacing w:before="240" w:after="240" w:line="360" w:lineRule="auto"/>
              <w:jc w:val="center"/>
              <w:rPr>
                <w:rFonts w:ascii="Palatino Linotype" w:eastAsia="Palatino Linotype" w:hAnsi="Palatino Linotype" w:cs="Palatino Linotype"/>
                <w:b/>
              </w:rPr>
            </w:pPr>
            <w:r w:rsidRPr="00BA3033">
              <w:rPr>
                <w:rFonts w:ascii="Palatino Linotype" w:eastAsia="Palatino Linotype" w:hAnsi="Palatino Linotype" w:cs="Palatino Linotype"/>
                <w:b/>
              </w:rPr>
              <w:t>Motivos de inconformidad</w:t>
            </w:r>
          </w:p>
        </w:tc>
      </w:tr>
      <w:tr w:rsidR="00E22B1B" w:rsidRPr="00BA3033" w14:paraId="2D277AA4" w14:textId="77777777" w:rsidTr="007A7A00">
        <w:trPr>
          <w:jc w:val="center"/>
        </w:trPr>
        <w:tc>
          <w:tcPr>
            <w:tcW w:w="2972" w:type="dxa"/>
            <w:vAlign w:val="center"/>
          </w:tcPr>
          <w:p w14:paraId="440C7AD2" w14:textId="77777777" w:rsidR="00472983" w:rsidRPr="00BA3033" w:rsidRDefault="00472983" w:rsidP="001E0F0A">
            <w:pPr>
              <w:spacing w:before="240" w:after="240" w:line="276" w:lineRule="auto"/>
              <w:jc w:val="center"/>
              <w:rPr>
                <w:rFonts w:ascii="Palatino Linotype" w:eastAsia="Palatino Linotype" w:hAnsi="Palatino Linotype" w:cs="Palatino Linotype"/>
                <w:b/>
              </w:rPr>
            </w:pPr>
          </w:p>
          <w:p w14:paraId="2DD09931" w14:textId="07FDE212" w:rsidR="00472983" w:rsidRPr="00BA3033" w:rsidRDefault="00741248" w:rsidP="001E0F0A">
            <w:pPr>
              <w:spacing w:before="240" w:after="240" w:line="276" w:lineRule="auto"/>
              <w:jc w:val="center"/>
              <w:rPr>
                <w:rFonts w:ascii="Palatino Linotype" w:eastAsia="Palatino Linotype" w:hAnsi="Palatino Linotype" w:cs="Palatino Linotype"/>
                <w:b/>
              </w:rPr>
            </w:pPr>
            <w:r w:rsidRPr="00BA3033">
              <w:rPr>
                <w:rFonts w:ascii="Palatino Linotype" w:eastAsia="Palatino Linotype" w:hAnsi="Palatino Linotype" w:cs="Palatino Linotype"/>
                <w:b/>
              </w:rPr>
              <w:t>06834/INFOEM/IP/RR/2025</w:t>
            </w:r>
          </w:p>
        </w:tc>
        <w:tc>
          <w:tcPr>
            <w:tcW w:w="2977" w:type="dxa"/>
          </w:tcPr>
          <w:p w14:paraId="3691AA8B" w14:textId="62FEE5A0" w:rsidR="00472983" w:rsidRPr="00BA3033" w:rsidRDefault="009F1CBE" w:rsidP="001E0F0A">
            <w:pPr>
              <w:spacing w:before="240" w:after="240" w:line="276" w:lineRule="auto"/>
              <w:jc w:val="both"/>
              <w:rPr>
                <w:rFonts w:ascii="Palatino Linotype" w:eastAsia="Palatino Linotype" w:hAnsi="Palatino Linotype" w:cs="Palatino Linotype"/>
                <w:i/>
              </w:rPr>
            </w:pPr>
            <w:r w:rsidRPr="00BA3033">
              <w:rPr>
                <w:rFonts w:ascii="Palatino Linotype" w:eastAsia="Palatino Linotype" w:hAnsi="Palatino Linotype" w:cs="Palatino Linotype"/>
                <w:i/>
              </w:rPr>
              <w:t>No entrego el recibo de nómina solicitado del Juez Cívico.</w:t>
            </w:r>
          </w:p>
        </w:tc>
        <w:tc>
          <w:tcPr>
            <w:tcW w:w="3260" w:type="dxa"/>
          </w:tcPr>
          <w:p w14:paraId="0D4863C0" w14:textId="155D5213" w:rsidR="00472983" w:rsidRPr="00BA3033" w:rsidRDefault="009F1CBE" w:rsidP="001E0F0A">
            <w:pPr>
              <w:spacing w:before="240" w:after="240" w:line="276" w:lineRule="auto"/>
              <w:jc w:val="both"/>
              <w:rPr>
                <w:rFonts w:ascii="Palatino Linotype" w:eastAsia="Palatino Linotype" w:hAnsi="Palatino Linotype" w:cs="Palatino Linotype"/>
                <w:i/>
              </w:rPr>
            </w:pPr>
            <w:r w:rsidRPr="00BA3033">
              <w:rPr>
                <w:rFonts w:ascii="Palatino Linotype" w:eastAsia="Palatino Linotype" w:hAnsi="Palatino Linotype" w:cs="Palatino Linotype"/>
                <w:i/>
              </w:rPr>
              <w:t>Únicamente entrega el curriculum vitae, pero no el recibo de nómina de la segunda quincena de abril del presente año, solicitado en la aclaración el 16 de mayo de la presente solicitud</w:t>
            </w:r>
          </w:p>
        </w:tc>
      </w:tr>
      <w:tr w:rsidR="00E22B1B" w:rsidRPr="00BA3033" w14:paraId="723BC6B1" w14:textId="77777777" w:rsidTr="007A7A00">
        <w:trPr>
          <w:jc w:val="center"/>
        </w:trPr>
        <w:tc>
          <w:tcPr>
            <w:tcW w:w="2972" w:type="dxa"/>
            <w:vAlign w:val="center"/>
          </w:tcPr>
          <w:p w14:paraId="5E98C0C4" w14:textId="77777777" w:rsidR="00472983" w:rsidRPr="00BA3033" w:rsidRDefault="00472983" w:rsidP="001E0F0A">
            <w:pPr>
              <w:spacing w:before="240" w:after="240" w:line="276" w:lineRule="auto"/>
              <w:jc w:val="center"/>
              <w:rPr>
                <w:rFonts w:ascii="Palatino Linotype" w:eastAsia="Palatino Linotype" w:hAnsi="Palatino Linotype" w:cs="Palatino Linotype"/>
                <w:b/>
              </w:rPr>
            </w:pPr>
          </w:p>
          <w:p w14:paraId="2527FB38" w14:textId="498BFDF8" w:rsidR="00472983" w:rsidRPr="00BA3033" w:rsidRDefault="00741248" w:rsidP="001E0F0A">
            <w:pPr>
              <w:spacing w:before="240" w:after="240" w:line="276" w:lineRule="auto"/>
              <w:jc w:val="center"/>
              <w:rPr>
                <w:rFonts w:ascii="Palatino Linotype" w:eastAsia="Palatino Linotype" w:hAnsi="Palatino Linotype" w:cs="Palatino Linotype"/>
                <w:b/>
                <w:i/>
              </w:rPr>
            </w:pPr>
            <w:r w:rsidRPr="00BA3033">
              <w:rPr>
                <w:rFonts w:ascii="Palatino Linotype" w:eastAsia="Palatino Linotype" w:hAnsi="Palatino Linotype" w:cs="Palatino Linotype"/>
                <w:b/>
              </w:rPr>
              <w:t>06836/INFOEM/IP/RR/2025</w:t>
            </w:r>
            <w:r w:rsidR="00472983" w:rsidRPr="00BA3033">
              <w:rPr>
                <w:rFonts w:ascii="Palatino Linotype" w:eastAsia="Palatino Linotype" w:hAnsi="Palatino Linotype" w:cs="Palatino Linotype"/>
                <w:b/>
              </w:rPr>
              <w:t xml:space="preserve">  </w:t>
            </w:r>
          </w:p>
        </w:tc>
        <w:tc>
          <w:tcPr>
            <w:tcW w:w="2977" w:type="dxa"/>
          </w:tcPr>
          <w:p w14:paraId="09DD48EC" w14:textId="3BA4DDFE" w:rsidR="00472983" w:rsidRPr="00BA3033" w:rsidRDefault="009F1CBE" w:rsidP="001E0F0A">
            <w:pPr>
              <w:spacing w:before="240" w:after="240" w:line="276" w:lineRule="auto"/>
              <w:jc w:val="both"/>
              <w:rPr>
                <w:rFonts w:ascii="Palatino Linotype" w:eastAsia="Palatino Linotype" w:hAnsi="Palatino Linotype" w:cs="Palatino Linotype"/>
                <w:i/>
              </w:rPr>
            </w:pPr>
            <w:r w:rsidRPr="00BA3033">
              <w:rPr>
                <w:rFonts w:ascii="Palatino Linotype" w:eastAsia="Palatino Linotype" w:hAnsi="Palatino Linotype" w:cs="Palatino Linotype"/>
                <w:i/>
              </w:rPr>
              <w:t>No recibí el recibo de nómina del Juez Cívico</w:t>
            </w:r>
          </w:p>
        </w:tc>
        <w:tc>
          <w:tcPr>
            <w:tcW w:w="3260" w:type="dxa"/>
          </w:tcPr>
          <w:p w14:paraId="09433458" w14:textId="06D1B61B" w:rsidR="00472983" w:rsidRPr="00BA3033" w:rsidRDefault="009F1CBE" w:rsidP="001E0F0A">
            <w:pPr>
              <w:spacing w:before="240" w:after="240" w:line="276" w:lineRule="auto"/>
              <w:jc w:val="both"/>
              <w:rPr>
                <w:rFonts w:ascii="Palatino Linotype" w:eastAsia="Palatino Linotype" w:hAnsi="Palatino Linotype" w:cs="Palatino Linotype"/>
                <w:i/>
              </w:rPr>
            </w:pPr>
            <w:r w:rsidRPr="00BA3033">
              <w:rPr>
                <w:rFonts w:ascii="Palatino Linotype" w:eastAsia="Palatino Linotype" w:hAnsi="Palatino Linotype" w:cs="Palatino Linotype"/>
                <w:i/>
              </w:rPr>
              <w:t>Se envió la aclaración el 16 de mayo 2025, solicitando el recibo de la segunda quincena del mes de abril de 2025, no se entrego la información solicitada.</w:t>
            </w:r>
          </w:p>
        </w:tc>
      </w:tr>
    </w:tbl>
    <w:p w14:paraId="62512C79" w14:textId="1A721BB9" w:rsidR="004D5666" w:rsidRPr="00BA3033" w:rsidRDefault="009F1CBE" w:rsidP="001E0F0A">
      <w:pPr>
        <w:spacing w:before="240" w:after="240" w:line="360" w:lineRule="auto"/>
        <w:jc w:val="both"/>
        <w:rPr>
          <w:rFonts w:ascii="Palatino Linotype" w:eastAsia="Palatino Linotype" w:hAnsi="Palatino Linotype" w:cs="Palatino Linotype"/>
        </w:rPr>
      </w:pPr>
      <w:bookmarkStart w:id="2" w:name="_heading=h.gjdgxs" w:colFirst="0" w:colLast="0"/>
      <w:bookmarkEnd w:id="2"/>
      <w:r w:rsidRPr="00BA3033">
        <w:rPr>
          <w:rFonts w:ascii="Palatino Linotype" w:eastAsia="Palatino Linotype" w:hAnsi="Palatino Linotype" w:cs="Palatino Linotype"/>
          <w:b/>
        </w:rPr>
        <w:t>6</w:t>
      </w:r>
      <w:r w:rsidR="007F0576" w:rsidRPr="00BA3033">
        <w:rPr>
          <w:rFonts w:ascii="Palatino Linotype" w:eastAsia="Palatino Linotype" w:hAnsi="Palatino Linotype" w:cs="Palatino Linotype"/>
          <w:b/>
        </w:rPr>
        <w:t>. Turno.</w:t>
      </w:r>
      <w:r w:rsidR="007F0576" w:rsidRPr="00BA3033">
        <w:rPr>
          <w:rFonts w:ascii="Palatino Linotype" w:eastAsia="Palatino Linotype" w:hAnsi="Palatino Linotype" w:cs="Palatino Linotype"/>
        </w:rPr>
        <w:t xml:space="preserve"> De conformidad con el artículo 185 fracción I de la Ley Transparencia y Acce</w:t>
      </w:r>
      <w:r w:rsidR="007A7A00" w:rsidRPr="00BA3033">
        <w:rPr>
          <w:rFonts w:ascii="Palatino Linotype" w:eastAsia="Palatino Linotype" w:hAnsi="Palatino Linotype" w:cs="Palatino Linotype"/>
        </w:rPr>
        <w:t>so a la Información Pública, el recurso</w:t>
      </w:r>
      <w:r w:rsidR="007F0576" w:rsidRPr="00BA3033">
        <w:rPr>
          <w:rFonts w:ascii="Palatino Linotype" w:eastAsia="Palatino Linotype" w:hAnsi="Palatino Linotype" w:cs="Palatino Linotype"/>
        </w:rPr>
        <w:t xml:space="preserve"> de revisión número </w:t>
      </w:r>
      <w:r w:rsidR="00741248" w:rsidRPr="00BA3033">
        <w:rPr>
          <w:rFonts w:ascii="Palatino Linotype" w:eastAsia="Palatino Linotype" w:hAnsi="Palatino Linotype" w:cs="Palatino Linotype"/>
          <w:b/>
        </w:rPr>
        <w:t>06834/INFOEM/IP/RR/2025</w:t>
      </w:r>
      <w:r w:rsidR="007A7A00" w:rsidRPr="00BA3033">
        <w:rPr>
          <w:rFonts w:ascii="Palatino Linotype" w:eastAsia="Palatino Linotype" w:hAnsi="Palatino Linotype" w:cs="Palatino Linotype"/>
          <w:b/>
        </w:rPr>
        <w:t xml:space="preserve"> </w:t>
      </w:r>
      <w:r w:rsidR="007F0576" w:rsidRPr="00BA3033">
        <w:rPr>
          <w:rFonts w:ascii="Palatino Linotype" w:eastAsia="Palatino Linotype" w:hAnsi="Palatino Linotype" w:cs="Palatino Linotype"/>
        </w:rPr>
        <w:t>fu</w:t>
      </w:r>
      <w:r w:rsidR="007A7A00" w:rsidRPr="00BA3033">
        <w:rPr>
          <w:rFonts w:ascii="Palatino Linotype" w:eastAsia="Palatino Linotype" w:hAnsi="Palatino Linotype" w:cs="Palatino Linotype"/>
        </w:rPr>
        <w:t>e turnado</w:t>
      </w:r>
      <w:r w:rsidR="007F0576" w:rsidRPr="00BA3033">
        <w:rPr>
          <w:rFonts w:ascii="Palatino Linotype" w:eastAsia="Palatino Linotype" w:hAnsi="Palatino Linotype" w:cs="Palatino Linotype"/>
        </w:rPr>
        <w:t xml:space="preserve"> a la Comisionada Guadalupe Ramírez Peña; </w:t>
      </w:r>
      <w:r w:rsidR="007A7A00" w:rsidRPr="00BA3033">
        <w:rPr>
          <w:rFonts w:ascii="Palatino Linotype" w:eastAsia="Palatino Linotype" w:hAnsi="Palatino Linotype" w:cs="Palatino Linotype"/>
        </w:rPr>
        <w:t>el recurso</w:t>
      </w:r>
      <w:r w:rsidR="007F0576" w:rsidRPr="00BA3033">
        <w:rPr>
          <w:rFonts w:ascii="Palatino Linotype" w:eastAsia="Palatino Linotype" w:hAnsi="Palatino Linotype" w:cs="Palatino Linotype"/>
        </w:rPr>
        <w:t xml:space="preserve"> </w:t>
      </w:r>
      <w:r w:rsidR="00741248" w:rsidRPr="00BA3033">
        <w:rPr>
          <w:rFonts w:ascii="Palatino Linotype" w:eastAsia="Palatino Linotype" w:hAnsi="Palatino Linotype" w:cs="Palatino Linotype"/>
          <w:b/>
        </w:rPr>
        <w:t>06836/INFOEM/IP/RR/2025</w:t>
      </w:r>
      <w:r w:rsidR="007A7A00" w:rsidRPr="00BA3033">
        <w:rPr>
          <w:rFonts w:ascii="Palatino Linotype" w:eastAsia="Palatino Linotype" w:hAnsi="Palatino Linotype" w:cs="Palatino Linotype"/>
          <w:b/>
        </w:rPr>
        <w:t xml:space="preserve"> </w:t>
      </w:r>
      <w:r w:rsidR="007A7A00" w:rsidRPr="00BA3033">
        <w:rPr>
          <w:rFonts w:ascii="Palatino Linotype" w:eastAsia="Palatino Linotype" w:hAnsi="Palatino Linotype" w:cs="Palatino Linotype"/>
        </w:rPr>
        <w:t>fue turnado</w:t>
      </w:r>
      <w:r w:rsidR="007F0576" w:rsidRPr="00BA3033">
        <w:rPr>
          <w:rFonts w:ascii="Palatino Linotype" w:eastAsia="Palatino Linotype" w:hAnsi="Palatino Linotype" w:cs="Palatino Linotype"/>
          <w:b/>
        </w:rPr>
        <w:t xml:space="preserve"> </w:t>
      </w:r>
      <w:r w:rsidR="005A244B" w:rsidRPr="00BA3033">
        <w:rPr>
          <w:rFonts w:ascii="Palatino Linotype" w:eastAsia="Palatino Linotype" w:hAnsi="Palatino Linotype" w:cs="Palatino Linotype"/>
        </w:rPr>
        <w:t>al Comisionado</w:t>
      </w:r>
      <w:r w:rsidR="007F0576" w:rsidRPr="00BA3033">
        <w:rPr>
          <w:rFonts w:ascii="Palatino Linotype" w:eastAsia="Palatino Linotype" w:hAnsi="Palatino Linotype" w:cs="Palatino Linotype"/>
        </w:rPr>
        <w:t xml:space="preserve"> </w:t>
      </w:r>
      <w:r w:rsidR="008E222B" w:rsidRPr="00BA3033">
        <w:rPr>
          <w:rFonts w:ascii="Palatino Linotype" w:eastAsia="Palatino Linotype" w:hAnsi="Palatino Linotype" w:cs="Palatino Linotype"/>
        </w:rPr>
        <w:t>Luis Gustavo Parra Noriega</w:t>
      </w:r>
      <w:r w:rsidR="007A7A00" w:rsidRPr="00BA3033">
        <w:rPr>
          <w:rFonts w:ascii="Palatino Linotype" w:eastAsia="Palatino Linotype" w:hAnsi="Palatino Linotype" w:cs="Palatino Linotype"/>
        </w:rPr>
        <w:t xml:space="preserve">. </w:t>
      </w:r>
      <w:r w:rsidR="007F0576" w:rsidRPr="00BA3033">
        <w:rPr>
          <w:rFonts w:ascii="Palatino Linotype" w:eastAsia="Palatino Linotype" w:hAnsi="Palatino Linotype" w:cs="Palatino Linotype"/>
        </w:rPr>
        <w:t xml:space="preserve"> </w:t>
      </w:r>
    </w:p>
    <w:p w14:paraId="055B76F4" w14:textId="4CD1F923" w:rsidR="004D5666" w:rsidRPr="00BA3033" w:rsidRDefault="009F1CBE" w:rsidP="001F7670">
      <w:pPr>
        <w:spacing w:before="100" w:beforeAutospacing="1" w:after="240" w:line="360" w:lineRule="auto"/>
        <w:ind w:right="51"/>
        <w:jc w:val="both"/>
        <w:rPr>
          <w:rFonts w:ascii="Palatino Linotype" w:eastAsia="Palatino Linotype" w:hAnsi="Palatino Linotype" w:cs="Palatino Linotype"/>
          <w:b/>
        </w:rPr>
      </w:pPr>
      <w:r w:rsidRPr="00BA3033">
        <w:rPr>
          <w:rFonts w:ascii="Palatino Linotype" w:eastAsia="Palatino Linotype" w:hAnsi="Palatino Linotype" w:cs="Palatino Linotype"/>
          <w:b/>
        </w:rPr>
        <w:lastRenderedPageBreak/>
        <w:t>7</w:t>
      </w:r>
      <w:r w:rsidR="007F0576" w:rsidRPr="00BA3033">
        <w:rPr>
          <w:rFonts w:ascii="Palatino Linotype" w:eastAsia="Palatino Linotype" w:hAnsi="Palatino Linotype" w:cs="Palatino Linotype"/>
          <w:b/>
        </w:rPr>
        <w:t xml:space="preserve">. Admisión de los Recursos de Revisión. </w:t>
      </w:r>
      <w:r w:rsidR="007F0576" w:rsidRPr="00BA3033">
        <w:rPr>
          <w:rFonts w:ascii="Palatino Linotype" w:eastAsia="Palatino Linotype" w:hAnsi="Palatino Linotype" w:cs="Palatino Linotype"/>
        </w:rPr>
        <w:t xml:space="preserve">En fecha </w:t>
      </w:r>
      <w:r w:rsidRPr="00BA3033">
        <w:rPr>
          <w:rFonts w:ascii="Palatino Linotype" w:eastAsia="Palatino Linotype" w:hAnsi="Palatino Linotype" w:cs="Palatino Linotype"/>
          <w:b/>
        </w:rPr>
        <w:t>dieciséis</w:t>
      </w:r>
      <w:r w:rsidR="008E222B" w:rsidRPr="00BA3033">
        <w:rPr>
          <w:rFonts w:ascii="Palatino Linotype" w:eastAsia="Palatino Linotype" w:hAnsi="Palatino Linotype" w:cs="Palatino Linotype"/>
          <w:b/>
        </w:rPr>
        <w:t xml:space="preserve"> </w:t>
      </w:r>
      <w:r w:rsidR="005A244B" w:rsidRPr="00BA3033">
        <w:rPr>
          <w:rFonts w:ascii="Palatino Linotype" w:eastAsia="Palatino Linotype" w:hAnsi="Palatino Linotype" w:cs="Palatino Linotype"/>
          <w:b/>
        </w:rPr>
        <w:t xml:space="preserve">de junio </w:t>
      </w:r>
      <w:r w:rsidR="007A7A00" w:rsidRPr="00BA3033">
        <w:rPr>
          <w:rFonts w:ascii="Palatino Linotype" w:eastAsia="Palatino Linotype" w:hAnsi="Palatino Linotype" w:cs="Palatino Linotype"/>
          <w:b/>
        </w:rPr>
        <w:t>de dos mil veinticinco</w:t>
      </w:r>
      <w:r w:rsidR="007F0576" w:rsidRPr="00BA3033">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admitieron a trámite los recursos de revisión </w:t>
      </w:r>
      <w:r w:rsidR="00741248" w:rsidRPr="00BA3033">
        <w:rPr>
          <w:rFonts w:ascii="Palatino Linotype" w:eastAsia="Palatino Linotype" w:hAnsi="Palatino Linotype" w:cs="Palatino Linotype"/>
          <w:b/>
        </w:rPr>
        <w:t>06834/INFOEM/IP/RR/2025</w:t>
      </w:r>
      <w:r w:rsidR="007F0576" w:rsidRPr="00BA3033">
        <w:rPr>
          <w:rFonts w:ascii="Palatino Linotype" w:eastAsia="Palatino Linotype" w:hAnsi="Palatino Linotype" w:cs="Palatino Linotype"/>
          <w:b/>
        </w:rPr>
        <w:t xml:space="preserve"> y </w:t>
      </w:r>
      <w:r w:rsidR="00741248" w:rsidRPr="00BA3033">
        <w:rPr>
          <w:rFonts w:ascii="Palatino Linotype" w:eastAsia="Palatino Linotype" w:hAnsi="Palatino Linotype" w:cs="Palatino Linotype"/>
          <w:b/>
        </w:rPr>
        <w:t>06836/INFOEM/IP/RR/2025</w:t>
      </w:r>
      <w:r w:rsidR="007A7A00" w:rsidRPr="00BA3033">
        <w:rPr>
          <w:rFonts w:ascii="Palatino Linotype" w:eastAsia="Palatino Linotype" w:hAnsi="Palatino Linotype" w:cs="Palatino Linotype"/>
          <w:b/>
        </w:rPr>
        <w:t xml:space="preserve">. </w:t>
      </w:r>
    </w:p>
    <w:p w14:paraId="6CD3F172" w14:textId="0DECB5FF" w:rsidR="00515016" w:rsidRPr="00BA3033" w:rsidRDefault="009F1CBE" w:rsidP="001E0F0A">
      <w:pPr>
        <w:spacing w:before="240" w:after="240" w:line="360" w:lineRule="auto"/>
        <w:jc w:val="both"/>
        <w:rPr>
          <w:rFonts w:ascii="Palatino Linotype" w:eastAsia="Palatino Linotype" w:hAnsi="Palatino Linotype" w:cs="Palatino Linotype"/>
        </w:rPr>
      </w:pPr>
      <w:r w:rsidRPr="00BA3033">
        <w:rPr>
          <w:rFonts w:ascii="Palatino Linotype" w:eastAsia="Palatino Linotype" w:hAnsi="Palatino Linotype" w:cs="Palatino Linotype"/>
          <w:b/>
        </w:rPr>
        <w:t>8</w:t>
      </w:r>
      <w:r w:rsidR="007F0576" w:rsidRPr="00BA3033">
        <w:rPr>
          <w:rFonts w:ascii="Palatino Linotype" w:eastAsia="Palatino Linotype" w:hAnsi="Palatino Linotype" w:cs="Palatino Linotype"/>
          <w:b/>
        </w:rPr>
        <w:t>. Manifestaciones.</w:t>
      </w:r>
      <w:r w:rsidR="007F0576" w:rsidRPr="00BA3033">
        <w:rPr>
          <w:rFonts w:ascii="Palatino Linotype" w:eastAsia="Palatino Linotype" w:hAnsi="Palatino Linotype" w:cs="Palatino Linotype"/>
        </w:rPr>
        <w:t xml:space="preserve"> </w:t>
      </w:r>
      <w:r w:rsidR="007F0576" w:rsidRPr="00BA3033">
        <w:rPr>
          <w:rFonts w:ascii="Palatino Linotype" w:eastAsia="Palatino Linotype" w:hAnsi="Palatino Linotype" w:cs="Palatino Linotype"/>
          <w:b/>
        </w:rPr>
        <w:t xml:space="preserve">EL SUJETO OBLIGADO </w:t>
      </w:r>
      <w:r w:rsidR="008E222B" w:rsidRPr="00BA3033">
        <w:rPr>
          <w:rFonts w:ascii="Palatino Linotype" w:eastAsia="Palatino Linotype" w:hAnsi="Palatino Linotype" w:cs="Palatino Linotype"/>
        </w:rPr>
        <w:t>rindió</w:t>
      </w:r>
      <w:r w:rsidR="007F0576" w:rsidRPr="00BA3033">
        <w:rPr>
          <w:rFonts w:ascii="Palatino Linotype" w:eastAsia="Palatino Linotype" w:hAnsi="Palatino Linotype" w:cs="Palatino Linotype"/>
        </w:rPr>
        <w:t xml:space="preserve"> sus informes justificados</w:t>
      </w:r>
      <w:r w:rsidR="008E222B" w:rsidRPr="00BA3033">
        <w:rPr>
          <w:rFonts w:ascii="Palatino Linotype" w:eastAsia="Palatino Linotype" w:hAnsi="Palatino Linotype" w:cs="Palatino Linotype"/>
        </w:rPr>
        <w:t xml:space="preserve">, en fecha </w:t>
      </w:r>
      <w:r w:rsidR="00515016" w:rsidRPr="00BA3033">
        <w:rPr>
          <w:rFonts w:ascii="Palatino Linotype" w:eastAsia="Palatino Linotype" w:hAnsi="Palatino Linotype" w:cs="Palatino Linotype"/>
        </w:rPr>
        <w:t>veintitrés de junio de</w:t>
      </w:r>
      <w:r w:rsidR="008E222B" w:rsidRPr="00BA3033">
        <w:rPr>
          <w:rFonts w:ascii="Palatino Linotype" w:eastAsia="Palatino Linotype" w:hAnsi="Palatino Linotype" w:cs="Palatino Linotype"/>
        </w:rPr>
        <w:t xml:space="preserve"> dos mil veinticinco, </w:t>
      </w:r>
      <w:r w:rsidR="00515016" w:rsidRPr="00BA3033">
        <w:rPr>
          <w:rFonts w:ascii="Palatino Linotype" w:eastAsia="Palatino Linotype" w:hAnsi="Palatino Linotype" w:cs="Palatino Linotype"/>
        </w:rPr>
        <w:t>a través de los cuales entregó el recibo de nómina de la segunda quincena del mes de abril de dos mil veinticinco en versión pública, con el acta de de Sesión de Cabildo CT/HUEYPOX/SE/003/2025 mediante el cual se sustenta la versión pública.</w:t>
      </w:r>
    </w:p>
    <w:p w14:paraId="5F4D676E" w14:textId="3EA1E31D" w:rsidR="005A244B" w:rsidRPr="00BA3033" w:rsidRDefault="008E222B" w:rsidP="008E222B">
      <w:pPr>
        <w:spacing w:before="240" w:after="240" w:line="360" w:lineRule="auto"/>
        <w:jc w:val="both"/>
        <w:rPr>
          <w:rFonts w:ascii="Palatino Linotype" w:eastAsia="Palatino Linotype" w:hAnsi="Palatino Linotype" w:cs="Palatino Linotype"/>
          <w:b/>
        </w:rPr>
      </w:pPr>
      <w:r w:rsidRPr="00BA3033">
        <w:rPr>
          <w:rFonts w:ascii="Palatino Linotype" w:eastAsia="Palatino Linotype" w:hAnsi="Palatino Linotype" w:cs="Palatino Linotype"/>
        </w:rPr>
        <w:t>Dichos documentos se pusieron a la vista del particular</w:t>
      </w:r>
      <w:r w:rsidR="006D182B" w:rsidRPr="00BA3033">
        <w:rPr>
          <w:rFonts w:ascii="Palatino Linotype" w:eastAsia="Palatino Linotype" w:hAnsi="Palatino Linotype" w:cs="Palatino Linotype"/>
        </w:rPr>
        <w:t xml:space="preserve"> el </w:t>
      </w:r>
      <w:r w:rsidR="00FD4CAD" w:rsidRPr="00BA3033">
        <w:rPr>
          <w:rFonts w:ascii="Palatino Linotype" w:eastAsia="Palatino Linotype" w:hAnsi="Palatino Linotype" w:cs="Palatino Linotype"/>
        </w:rPr>
        <w:t xml:space="preserve">tres </w:t>
      </w:r>
      <w:r w:rsidR="006D182B" w:rsidRPr="00BA3033">
        <w:rPr>
          <w:rFonts w:ascii="Palatino Linotype" w:eastAsia="Palatino Linotype" w:hAnsi="Palatino Linotype" w:cs="Palatino Linotype"/>
        </w:rPr>
        <w:t xml:space="preserve">de </w:t>
      </w:r>
      <w:r w:rsidR="00FD4CAD" w:rsidRPr="00BA3033">
        <w:rPr>
          <w:rFonts w:ascii="Palatino Linotype" w:eastAsia="Palatino Linotype" w:hAnsi="Palatino Linotype" w:cs="Palatino Linotype"/>
        </w:rPr>
        <w:t>septiembre</w:t>
      </w:r>
      <w:r w:rsidR="006D182B" w:rsidRPr="00BA3033">
        <w:rPr>
          <w:rFonts w:ascii="Palatino Linotype" w:eastAsia="Palatino Linotype" w:hAnsi="Palatino Linotype" w:cs="Palatino Linotype"/>
        </w:rPr>
        <w:t xml:space="preserve"> de dos mil veinticinco</w:t>
      </w:r>
      <w:r w:rsidRPr="00BA3033">
        <w:rPr>
          <w:rFonts w:ascii="Palatino Linotype" w:eastAsia="Palatino Linotype" w:hAnsi="Palatino Linotype" w:cs="Palatino Linotype"/>
        </w:rPr>
        <w:t xml:space="preserve">, sin embargo, </w:t>
      </w:r>
      <w:r w:rsidR="007F0576" w:rsidRPr="00BA3033">
        <w:rPr>
          <w:rFonts w:ascii="Palatino Linotype" w:eastAsia="Palatino Linotype" w:hAnsi="Palatino Linotype" w:cs="Palatino Linotype"/>
        </w:rPr>
        <w:t xml:space="preserve">la parte </w:t>
      </w:r>
      <w:r w:rsidR="007F0576" w:rsidRPr="00BA3033">
        <w:rPr>
          <w:rFonts w:ascii="Palatino Linotype" w:eastAsia="Palatino Linotype" w:hAnsi="Palatino Linotype" w:cs="Palatino Linotype"/>
          <w:b/>
        </w:rPr>
        <w:t>Recurrente</w:t>
      </w:r>
      <w:r w:rsidR="007F0576" w:rsidRPr="00BA3033">
        <w:rPr>
          <w:rFonts w:ascii="Palatino Linotype" w:eastAsia="Palatino Linotype" w:hAnsi="Palatino Linotype" w:cs="Palatino Linotype"/>
        </w:rPr>
        <w:t xml:space="preserve"> fue omisa en </w:t>
      </w:r>
      <w:r w:rsidR="005A244B" w:rsidRPr="00BA3033">
        <w:rPr>
          <w:rFonts w:ascii="Palatino Linotype" w:eastAsia="Palatino Linotype" w:hAnsi="Palatino Linotype" w:cs="Palatino Linotype"/>
        </w:rPr>
        <w:t>emitir manifestaciones</w:t>
      </w:r>
      <w:r w:rsidRPr="00BA3033">
        <w:rPr>
          <w:rFonts w:ascii="Palatino Linotype" w:eastAsia="Palatino Linotype" w:hAnsi="Palatino Linotype" w:cs="Palatino Linotype"/>
        </w:rPr>
        <w:t xml:space="preserve">. </w:t>
      </w:r>
    </w:p>
    <w:p w14:paraId="19792B97" w14:textId="248CBFBF" w:rsidR="004D5666" w:rsidRPr="00BA3033" w:rsidRDefault="009F1CBE" w:rsidP="001E0F0A">
      <w:pPr>
        <w:spacing w:before="240" w:after="240" w:line="360" w:lineRule="auto"/>
        <w:jc w:val="both"/>
        <w:rPr>
          <w:rFonts w:ascii="Palatino Linotype" w:eastAsia="Palatino Linotype" w:hAnsi="Palatino Linotype" w:cs="Palatino Linotype"/>
        </w:rPr>
      </w:pPr>
      <w:r w:rsidRPr="00BA3033">
        <w:rPr>
          <w:rFonts w:ascii="Palatino Linotype" w:eastAsia="Palatino Linotype" w:hAnsi="Palatino Linotype" w:cs="Palatino Linotype"/>
          <w:b/>
        </w:rPr>
        <w:t>9</w:t>
      </w:r>
      <w:r w:rsidR="007F0576" w:rsidRPr="00BA3033">
        <w:rPr>
          <w:rFonts w:ascii="Palatino Linotype" w:eastAsia="Palatino Linotype" w:hAnsi="Palatino Linotype" w:cs="Palatino Linotype"/>
          <w:b/>
        </w:rPr>
        <w:t xml:space="preserve">. Acumulación de los recursos de revisión. </w:t>
      </w:r>
      <w:r w:rsidR="007F0576" w:rsidRPr="00BA3033">
        <w:rPr>
          <w:rFonts w:ascii="Palatino Linotype" w:eastAsia="Palatino Linotype" w:hAnsi="Palatino Linotype" w:cs="Palatino Linotype"/>
        </w:rPr>
        <w:t xml:space="preserve">Al respecto cabe señalar, que el Pleno de este Instituto, </w:t>
      </w:r>
      <w:r w:rsidR="005A244B" w:rsidRPr="00BA3033">
        <w:rPr>
          <w:rFonts w:ascii="Palatino Linotype" w:eastAsia="Palatino Linotype" w:hAnsi="Palatino Linotype" w:cs="Palatino Linotype"/>
        </w:rPr>
        <w:t xml:space="preserve">mediante Acuerdo de fecha </w:t>
      </w:r>
      <w:r w:rsidR="00F13F80" w:rsidRPr="00BA3033">
        <w:rPr>
          <w:rFonts w:ascii="Palatino Linotype" w:eastAsia="Palatino Linotype" w:hAnsi="Palatino Linotype" w:cs="Palatino Linotype"/>
          <w:b/>
        </w:rPr>
        <w:t>dieciocho</w:t>
      </w:r>
      <w:r w:rsidR="008E222B" w:rsidRPr="00BA3033">
        <w:rPr>
          <w:rFonts w:ascii="Palatino Linotype" w:eastAsia="Palatino Linotype" w:hAnsi="Palatino Linotype" w:cs="Palatino Linotype"/>
          <w:b/>
        </w:rPr>
        <w:t xml:space="preserve"> de ju</w:t>
      </w:r>
      <w:r w:rsidR="00F13F80" w:rsidRPr="00BA3033">
        <w:rPr>
          <w:rFonts w:ascii="Palatino Linotype" w:eastAsia="Palatino Linotype" w:hAnsi="Palatino Linotype" w:cs="Palatino Linotype"/>
          <w:b/>
        </w:rPr>
        <w:t>nio</w:t>
      </w:r>
      <w:r w:rsidR="007F0576" w:rsidRPr="00BA3033">
        <w:rPr>
          <w:rFonts w:ascii="Palatino Linotype" w:eastAsia="Palatino Linotype" w:hAnsi="Palatino Linotype" w:cs="Palatino Linotype"/>
          <w:b/>
        </w:rPr>
        <w:t xml:space="preserve"> </w:t>
      </w:r>
      <w:r w:rsidR="00376B6F" w:rsidRPr="00BA3033">
        <w:rPr>
          <w:rFonts w:ascii="Palatino Linotype" w:eastAsia="Palatino Linotype" w:hAnsi="Palatino Linotype" w:cs="Palatino Linotype"/>
          <w:b/>
        </w:rPr>
        <w:t>veinticinco</w:t>
      </w:r>
      <w:r w:rsidR="007F0576" w:rsidRPr="00BA3033">
        <w:rPr>
          <w:rFonts w:ascii="Palatino Linotype" w:eastAsia="Palatino Linotype" w:hAnsi="Palatino Linotype" w:cs="Palatino Linotype"/>
          <w:b/>
        </w:rPr>
        <w:t>,</w:t>
      </w:r>
      <w:r w:rsidR="007F0576" w:rsidRPr="00BA3033">
        <w:rPr>
          <w:rFonts w:ascii="Palatino Linotype" w:eastAsia="Palatino Linotype" w:hAnsi="Palatino Linotype" w:cs="Palatino Linotype"/>
        </w:rPr>
        <w:t xml:space="preserve"> ordenó la acumulación de los expedientes citados, a efecto de que la </w:t>
      </w:r>
      <w:r w:rsidR="007F0576" w:rsidRPr="00BA3033">
        <w:rPr>
          <w:rFonts w:ascii="Palatino Linotype" w:eastAsia="Palatino Linotype" w:hAnsi="Palatino Linotype" w:cs="Palatino Linotype"/>
          <w:b/>
        </w:rPr>
        <w:t xml:space="preserve">Comisionada Guadalupe Ramírez Peña </w:t>
      </w:r>
      <w:r w:rsidR="007F0576" w:rsidRPr="00BA3033">
        <w:rPr>
          <w:rFonts w:ascii="Palatino Linotype" w:eastAsia="Palatino Linotype" w:hAnsi="Palatino Linotype" w:cs="Palatino Linotype"/>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427EF090" w14:textId="77777777" w:rsidR="004D5666" w:rsidRPr="00BA3033" w:rsidRDefault="007F0576" w:rsidP="001E0F0A">
      <w:pPr>
        <w:pBdr>
          <w:top w:val="nil"/>
          <w:left w:val="nil"/>
          <w:bottom w:val="nil"/>
          <w:right w:val="nil"/>
          <w:between w:val="nil"/>
        </w:pBdr>
        <w:spacing w:before="240" w:after="240" w:line="276" w:lineRule="auto"/>
        <w:ind w:left="851" w:right="902"/>
        <w:jc w:val="both"/>
        <w:rPr>
          <w:rFonts w:ascii="Palatino Linotype" w:eastAsia="Palatino Linotype" w:hAnsi="Palatino Linotype" w:cs="Palatino Linotype"/>
        </w:rPr>
      </w:pPr>
      <w:r w:rsidRPr="00BA3033">
        <w:rPr>
          <w:rFonts w:ascii="Palatino Linotype" w:eastAsia="Palatino Linotype" w:hAnsi="Palatino Linotype" w:cs="Palatino Linotype"/>
          <w:b/>
          <w:i/>
        </w:rPr>
        <w:t>Código de Procedimientos Administrativos del Estado de México</w:t>
      </w:r>
    </w:p>
    <w:p w14:paraId="1ADFA858" w14:textId="77777777" w:rsidR="004D5666" w:rsidRPr="00BA3033" w:rsidRDefault="007F0576" w:rsidP="001E0F0A">
      <w:pPr>
        <w:pBdr>
          <w:top w:val="nil"/>
          <w:left w:val="nil"/>
          <w:bottom w:val="nil"/>
          <w:right w:val="nil"/>
          <w:between w:val="nil"/>
        </w:pBdr>
        <w:spacing w:before="240" w:after="240" w:line="276" w:lineRule="auto"/>
        <w:ind w:left="851" w:right="902"/>
        <w:jc w:val="both"/>
        <w:rPr>
          <w:rFonts w:ascii="Palatino Linotype" w:eastAsia="Palatino Linotype" w:hAnsi="Palatino Linotype" w:cs="Palatino Linotype"/>
        </w:rPr>
      </w:pPr>
      <w:r w:rsidRPr="00BA3033">
        <w:rPr>
          <w:rFonts w:ascii="Palatino Linotype" w:eastAsia="Palatino Linotype" w:hAnsi="Palatino Linotype" w:cs="Palatino Linotype"/>
          <w:b/>
          <w:i/>
        </w:rPr>
        <w:lastRenderedPageBreak/>
        <w:t>“Artículo 18.-</w:t>
      </w:r>
      <w:r w:rsidRPr="00BA3033">
        <w:rPr>
          <w:rFonts w:ascii="Palatino Linotype" w:eastAsia="Palatino Linotype" w:hAnsi="Palatino Linotype" w:cs="Palatino Linotype"/>
          <w:i/>
        </w:rPr>
        <w:t xml:space="preserve"> </w:t>
      </w:r>
      <w:r w:rsidRPr="00BA3033">
        <w:rPr>
          <w:rFonts w:ascii="Palatino Linotype" w:eastAsia="Palatino Linotype" w:hAnsi="Palatino Linotype" w:cs="Palatino Linotype"/>
          <w:b/>
          <w:i/>
        </w:rPr>
        <w:t>La autoridad administrativa o el Tribunal acordarán la acumulación de los expedientes del procedimiento y proceso administrativo que ante ellos se sigan, de oficio</w:t>
      </w:r>
      <w:r w:rsidRPr="00BA3033">
        <w:rPr>
          <w:rFonts w:ascii="Palatino Linotype" w:eastAsia="Palatino Linotype" w:hAnsi="Palatino Linotype" w:cs="Palatino Linotype"/>
          <w:i/>
        </w:rPr>
        <w:t xml:space="preserve"> o a petición de parte, </w:t>
      </w:r>
      <w:r w:rsidRPr="00BA3033">
        <w:rPr>
          <w:rFonts w:ascii="Palatino Linotype" w:eastAsia="Palatino Linotype" w:hAnsi="Palatino Linotype" w:cs="Palatino Linotype"/>
          <w:b/>
          <w:i/>
        </w:rPr>
        <w:t>cuando las partes</w:t>
      </w:r>
      <w:r w:rsidRPr="00BA3033">
        <w:rPr>
          <w:rFonts w:ascii="Palatino Linotype" w:eastAsia="Palatino Linotype" w:hAnsi="Palatino Linotype" w:cs="Palatino Linotype"/>
          <w:i/>
        </w:rPr>
        <w:t xml:space="preserve"> o los actos administrativos sean iguales, se trate de actos conexos o </w:t>
      </w:r>
      <w:r w:rsidRPr="00BA3033">
        <w:rPr>
          <w:rFonts w:ascii="Palatino Linotype" w:eastAsia="Palatino Linotype" w:hAnsi="Palatino Linotype" w:cs="Palatino Linotype"/>
          <w:b/>
          <w:i/>
        </w:rPr>
        <w:t>resulte conveniente el trámite unificado de los asuntos, para evitar la emisión de resoluciones contradictorias</w:t>
      </w:r>
      <w:r w:rsidRPr="00BA3033">
        <w:rPr>
          <w:rFonts w:ascii="Palatino Linotype" w:eastAsia="Palatino Linotype" w:hAnsi="Palatino Linotype" w:cs="Palatino Linotype"/>
          <w:i/>
        </w:rPr>
        <w:t>. La misma regla se aplicará, en lo conducente, para la separación de los expedientes.”</w:t>
      </w:r>
    </w:p>
    <w:p w14:paraId="1149FE41" w14:textId="77777777" w:rsidR="004D5666" w:rsidRPr="00BA3033" w:rsidRDefault="007F0576" w:rsidP="001E0F0A">
      <w:pPr>
        <w:pBdr>
          <w:top w:val="nil"/>
          <w:left w:val="nil"/>
          <w:bottom w:val="nil"/>
          <w:right w:val="nil"/>
          <w:between w:val="nil"/>
        </w:pBdr>
        <w:spacing w:before="240" w:after="240" w:line="276" w:lineRule="auto"/>
        <w:ind w:left="851" w:right="902"/>
        <w:jc w:val="both"/>
        <w:rPr>
          <w:rFonts w:ascii="Palatino Linotype" w:eastAsia="Palatino Linotype" w:hAnsi="Palatino Linotype" w:cs="Palatino Linotype"/>
        </w:rPr>
      </w:pPr>
      <w:r w:rsidRPr="00BA3033">
        <w:rPr>
          <w:rFonts w:ascii="Palatino Linotype" w:eastAsia="Palatino Linotype" w:hAnsi="Palatino Linotype" w:cs="Palatino Linotype"/>
          <w:b/>
          <w:i/>
        </w:rPr>
        <w:t>Ley de Transparencia y Acceso a la Información Pública del Estado de México y Municipios</w:t>
      </w:r>
    </w:p>
    <w:p w14:paraId="5EABC5A0" w14:textId="77777777" w:rsidR="004D5666" w:rsidRPr="00BA3033" w:rsidRDefault="007F0576" w:rsidP="001E0F0A">
      <w:pPr>
        <w:pBdr>
          <w:top w:val="nil"/>
          <w:left w:val="nil"/>
          <w:bottom w:val="nil"/>
          <w:right w:val="nil"/>
          <w:between w:val="nil"/>
        </w:pBdr>
        <w:spacing w:before="240" w:after="240" w:line="276" w:lineRule="auto"/>
        <w:ind w:left="851" w:right="902"/>
        <w:jc w:val="both"/>
        <w:rPr>
          <w:rFonts w:ascii="Palatino Linotype" w:eastAsia="Palatino Linotype" w:hAnsi="Palatino Linotype" w:cs="Palatino Linotype"/>
        </w:rPr>
      </w:pPr>
      <w:r w:rsidRPr="00BA3033">
        <w:rPr>
          <w:rFonts w:ascii="Palatino Linotype" w:eastAsia="Palatino Linotype" w:hAnsi="Palatino Linotype" w:cs="Palatino Linotype"/>
          <w:b/>
          <w:i/>
        </w:rPr>
        <w:t>“Artículo 195.-</w:t>
      </w:r>
      <w:r w:rsidRPr="00BA3033">
        <w:rPr>
          <w:rFonts w:ascii="Palatino Linotype" w:eastAsia="Palatino Linotype" w:hAnsi="Palatino Linotype" w:cs="Palatino Linotype"/>
          <w:i/>
        </w:rPr>
        <w:t xml:space="preserve"> En la tramitación del recurso de revisión se aplicará supletoriamente las disposiciones contenidas en el Código de Procedimientos Administrativos del Estado de México.”</w:t>
      </w:r>
    </w:p>
    <w:p w14:paraId="0F5887B9" w14:textId="3DE970D1" w:rsidR="004D5666" w:rsidRPr="00BA3033" w:rsidRDefault="007F0576" w:rsidP="001E0F0A">
      <w:pPr>
        <w:spacing w:before="240" w:after="240" w:line="360" w:lineRule="auto"/>
        <w:ind w:right="49"/>
        <w:jc w:val="both"/>
        <w:rPr>
          <w:rFonts w:ascii="Palatino Linotype" w:eastAsia="Palatino Linotype" w:hAnsi="Palatino Linotype" w:cs="Palatino Linotype"/>
        </w:rPr>
      </w:pPr>
      <w:r w:rsidRPr="00BA3033">
        <w:rPr>
          <w:rFonts w:ascii="Palatino Linotype" w:eastAsia="Palatino Linotype" w:hAnsi="Palatino Linotype" w:cs="Palatino Linotype"/>
        </w:rPr>
        <w:t xml:space="preserve">Durante la sustanciación de los medios de impugnación citados se advirtió que los mismos fueron interpuestos por la misma parte </w:t>
      </w:r>
      <w:r w:rsidRPr="00BA3033">
        <w:rPr>
          <w:rFonts w:ascii="Palatino Linotype" w:eastAsia="Palatino Linotype" w:hAnsi="Palatino Linotype" w:cs="Palatino Linotype"/>
          <w:b/>
        </w:rPr>
        <w:t>Recurrente</w:t>
      </w:r>
      <w:r w:rsidRPr="00BA3033">
        <w:rPr>
          <w:rFonts w:ascii="Palatino Linotype" w:eastAsia="Palatino Linotype" w:hAnsi="Palatino Linotype" w:cs="Palatino Linotype"/>
        </w:rPr>
        <w:t xml:space="preserve"> ante el mismo </w:t>
      </w:r>
      <w:r w:rsidRPr="00BA3033">
        <w:rPr>
          <w:rFonts w:ascii="Palatino Linotype" w:eastAsia="Palatino Linotype" w:hAnsi="Palatino Linotype" w:cs="Palatino Linotype"/>
          <w:b/>
        </w:rPr>
        <w:t>Sujeto Obligado</w:t>
      </w:r>
      <w:r w:rsidRPr="00BA3033">
        <w:rPr>
          <w:rFonts w:ascii="Palatino Linotype" w:eastAsia="Palatino Linotype" w:hAnsi="Palatino Linotype" w:cs="Palatino Linotype"/>
        </w:rPr>
        <w:t>, razón por la cual, la Comisionada Ponente consideró que resultaba conveniente su acumulación a efecto de que formulara y presentara el proyecto de resolución correspondiente.</w:t>
      </w:r>
      <w:r w:rsidR="00F13F80" w:rsidRPr="00BA3033">
        <w:rPr>
          <w:rFonts w:ascii="Palatino Linotype" w:eastAsia="Palatino Linotype" w:hAnsi="Palatino Linotype" w:cs="Palatino Linotype"/>
        </w:rPr>
        <w:t xml:space="preserve"> </w:t>
      </w:r>
    </w:p>
    <w:p w14:paraId="7E16F4FB" w14:textId="54384F11" w:rsidR="008E222B" w:rsidRPr="00BA3033" w:rsidRDefault="009F1CBE" w:rsidP="008E222B">
      <w:pPr>
        <w:spacing w:before="240" w:after="240" w:line="360" w:lineRule="auto"/>
        <w:jc w:val="both"/>
        <w:rPr>
          <w:rFonts w:ascii="Palatino Linotype" w:eastAsia="Palatino Linotype" w:hAnsi="Palatino Linotype" w:cs="Palatino Linotype"/>
        </w:rPr>
      </w:pPr>
      <w:r w:rsidRPr="00BA3033">
        <w:rPr>
          <w:rFonts w:ascii="Palatino Linotype" w:eastAsia="Palatino Linotype" w:hAnsi="Palatino Linotype" w:cs="Palatino Linotype"/>
        </w:rPr>
        <w:t>10</w:t>
      </w:r>
      <w:r w:rsidR="008E222B" w:rsidRPr="00BA3033">
        <w:rPr>
          <w:rFonts w:ascii="Palatino Linotype" w:eastAsia="Palatino Linotype" w:hAnsi="Palatino Linotype" w:cs="Palatino Linotype"/>
        </w:rPr>
        <w:t xml:space="preserve">. </w:t>
      </w:r>
      <w:r w:rsidR="008E222B" w:rsidRPr="00BA3033">
        <w:rPr>
          <w:rFonts w:ascii="Palatino Linotype" w:eastAsia="Palatino Linotype" w:hAnsi="Palatino Linotype" w:cs="Palatino Linotype"/>
          <w:b/>
        </w:rPr>
        <w:t>Ampliación del término para resolver</w:t>
      </w:r>
      <w:r w:rsidR="008E222B" w:rsidRPr="00BA3033">
        <w:rPr>
          <w:rFonts w:ascii="Palatino Linotype" w:eastAsia="Palatino Linotype" w:hAnsi="Palatino Linotype" w:cs="Palatino Linotype"/>
        </w:rPr>
        <w:t xml:space="preserve">. El </w:t>
      </w:r>
      <w:r w:rsidR="00F13F80" w:rsidRPr="00BA3033">
        <w:rPr>
          <w:rFonts w:ascii="Palatino Linotype" w:eastAsia="Palatino Linotype" w:hAnsi="Palatino Linotype" w:cs="Palatino Linotype"/>
          <w:b/>
        </w:rPr>
        <w:t>tres de septiembre de dos</w:t>
      </w:r>
      <w:r w:rsidR="008E222B" w:rsidRPr="00BA3033">
        <w:rPr>
          <w:rFonts w:ascii="Palatino Linotype" w:eastAsia="Palatino Linotype" w:hAnsi="Palatino Linotype" w:cs="Palatino Linotype"/>
          <w:b/>
        </w:rPr>
        <w:t xml:space="preserve"> mil veinticinco</w:t>
      </w:r>
      <w:r w:rsidR="008E222B" w:rsidRPr="00BA3033">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1BE759DC" w14:textId="77777777" w:rsidR="001D197C" w:rsidRPr="00BA3033" w:rsidRDefault="001D197C" w:rsidP="001D197C">
      <w:pPr>
        <w:spacing w:line="360" w:lineRule="auto"/>
        <w:ind w:right="49"/>
        <w:jc w:val="both"/>
        <w:rPr>
          <w:rFonts w:ascii="Palatino Linotype" w:eastAsia="Palatino Linotype" w:hAnsi="Palatino Linotype" w:cs="Palatino Linotype"/>
        </w:rPr>
      </w:pPr>
      <w:r w:rsidRPr="00BA3033">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w:t>
      </w:r>
      <w:r w:rsidRPr="00BA3033">
        <w:rPr>
          <w:rFonts w:ascii="Palatino Linotype" w:eastAsia="Palatino Linotype" w:hAnsi="Palatino Linotype" w:cs="Palatino Linotype"/>
        </w:rPr>
        <w:lastRenderedPageBreak/>
        <w:t>circunstancia atípica que ha rebasado las capacidades técnicas y humanas del personal encargado de la proyección de las resoluciones a dichos medios de impugnación.</w:t>
      </w:r>
    </w:p>
    <w:p w14:paraId="5F2152B5" w14:textId="4906CBA5" w:rsidR="001D197C" w:rsidRPr="00BA3033" w:rsidRDefault="001D197C" w:rsidP="001D197C">
      <w:pPr>
        <w:spacing w:line="360" w:lineRule="auto"/>
        <w:ind w:right="49"/>
        <w:jc w:val="both"/>
        <w:rPr>
          <w:rFonts w:ascii="Palatino Linotype" w:eastAsia="Palatino Linotype" w:hAnsi="Palatino Linotype" w:cs="Palatino Linotype"/>
        </w:rPr>
      </w:pPr>
      <w:r w:rsidRPr="00BA3033">
        <w:rPr>
          <w:rFonts w:ascii="Palatino Linotype" w:eastAsia="Palatino Linotype" w:hAnsi="Palatino Linotype" w:cs="Palatino Linotype"/>
        </w:rPr>
        <w:t xml:space="preserve"> 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2355A29" w14:textId="24BF5674" w:rsidR="001D197C" w:rsidRPr="00BA3033" w:rsidRDefault="001D197C" w:rsidP="001D197C">
      <w:pPr>
        <w:spacing w:line="360" w:lineRule="auto"/>
        <w:ind w:right="49"/>
        <w:jc w:val="both"/>
        <w:rPr>
          <w:rFonts w:ascii="Palatino Linotype" w:eastAsia="Palatino Linotype" w:hAnsi="Palatino Linotype" w:cs="Palatino Linotype"/>
        </w:rPr>
      </w:pPr>
      <w:r w:rsidRPr="00BA3033">
        <w:rPr>
          <w:rFonts w:ascii="Palatino Linotype" w:eastAsia="Palatino Linotype" w:hAnsi="Palatino Linotype" w:cs="Palatino Linotype"/>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D826FA2" w14:textId="77777777" w:rsidR="001D197C" w:rsidRPr="00BA3033" w:rsidRDefault="001D197C" w:rsidP="001D197C">
      <w:pPr>
        <w:spacing w:line="360" w:lineRule="auto"/>
        <w:ind w:right="49"/>
        <w:jc w:val="both"/>
        <w:rPr>
          <w:rFonts w:ascii="Palatino Linotype" w:eastAsia="Palatino Linotype" w:hAnsi="Palatino Linotype" w:cs="Palatino Linotype"/>
        </w:rPr>
      </w:pPr>
      <w:r w:rsidRPr="00BA3033">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3F69115" w14:textId="77777777" w:rsidR="001D197C" w:rsidRPr="00BA3033" w:rsidRDefault="001D197C" w:rsidP="001D197C">
      <w:pPr>
        <w:spacing w:line="360" w:lineRule="auto"/>
        <w:ind w:right="49"/>
        <w:jc w:val="both"/>
        <w:rPr>
          <w:rFonts w:ascii="Palatino Linotype" w:eastAsia="Palatino Linotype" w:hAnsi="Palatino Linotype" w:cs="Palatino Linotype"/>
        </w:rPr>
      </w:pPr>
      <w:r w:rsidRPr="00BA3033">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1F205D9" w14:textId="77777777" w:rsidR="001D197C" w:rsidRPr="00BA3033" w:rsidRDefault="001D197C" w:rsidP="001D197C">
      <w:pPr>
        <w:tabs>
          <w:tab w:val="left" w:pos="709"/>
        </w:tabs>
        <w:spacing w:line="360" w:lineRule="auto"/>
        <w:ind w:left="567" w:right="560"/>
        <w:jc w:val="both"/>
        <w:rPr>
          <w:rFonts w:ascii="Palatino Linotype" w:eastAsia="Palatino Linotype" w:hAnsi="Palatino Linotype" w:cs="Palatino Linotype"/>
        </w:rPr>
      </w:pPr>
      <w:r w:rsidRPr="00BA3033">
        <w:rPr>
          <w:rFonts w:ascii="Palatino Linotype" w:eastAsia="Palatino Linotype" w:hAnsi="Palatino Linotype" w:cs="Palatino Linotype"/>
          <w:b/>
        </w:rPr>
        <w:t>a)    Complejidad del asunto:</w:t>
      </w:r>
      <w:r w:rsidRPr="00BA3033">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2CD72555" w14:textId="77777777" w:rsidR="001D197C" w:rsidRPr="00BA3033" w:rsidRDefault="001D197C" w:rsidP="001D197C">
      <w:pPr>
        <w:tabs>
          <w:tab w:val="left" w:pos="709"/>
        </w:tabs>
        <w:spacing w:line="360" w:lineRule="auto"/>
        <w:ind w:left="567" w:right="560"/>
        <w:jc w:val="both"/>
        <w:rPr>
          <w:rFonts w:ascii="Palatino Linotype" w:eastAsia="Palatino Linotype" w:hAnsi="Palatino Linotype" w:cs="Palatino Linotype"/>
        </w:rPr>
      </w:pPr>
      <w:r w:rsidRPr="00BA3033">
        <w:rPr>
          <w:rFonts w:ascii="Palatino Linotype" w:eastAsia="Palatino Linotype" w:hAnsi="Palatino Linotype" w:cs="Palatino Linotype"/>
          <w:b/>
        </w:rPr>
        <w:t>b)   Actividad Procesal del interesado</w:t>
      </w:r>
      <w:r w:rsidRPr="00BA3033">
        <w:rPr>
          <w:rFonts w:ascii="Palatino Linotype" w:eastAsia="Palatino Linotype" w:hAnsi="Palatino Linotype" w:cs="Palatino Linotype"/>
        </w:rPr>
        <w:t>: Acciones u omisiones del interesado.</w:t>
      </w:r>
    </w:p>
    <w:p w14:paraId="54BFFD01" w14:textId="77777777" w:rsidR="001D197C" w:rsidRPr="00BA3033" w:rsidRDefault="001D197C" w:rsidP="001D197C">
      <w:pPr>
        <w:tabs>
          <w:tab w:val="left" w:pos="851"/>
        </w:tabs>
        <w:spacing w:line="360" w:lineRule="auto"/>
        <w:ind w:left="567" w:right="560"/>
        <w:jc w:val="both"/>
        <w:rPr>
          <w:rFonts w:ascii="Palatino Linotype" w:eastAsia="Palatino Linotype" w:hAnsi="Palatino Linotype" w:cs="Palatino Linotype"/>
        </w:rPr>
      </w:pPr>
      <w:r w:rsidRPr="00BA3033">
        <w:rPr>
          <w:rFonts w:ascii="Palatino Linotype" w:eastAsia="Palatino Linotype" w:hAnsi="Palatino Linotype" w:cs="Palatino Linotype"/>
          <w:b/>
        </w:rPr>
        <w:lastRenderedPageBreak/>
        <w:t>c)  Conducta de la Autoridad:</w:t>
      </w:r>
      <w:r w:rsidRPr="00BA3033">
        <w:rPr>
          <w:rFonts w:ascii="Palatino Linotype" w:eastAsia="Palatino Linotype" w:hAnsi="Palatino Linotype" w:cs="Palatino Linotype"/>
        </w:rPr>
        <w:t xml:space="preserve"> Las Acciones u omisiones realizadas en el procedimiento. Así como si la autoridad actuó con la debida diligencia.</w:t>
      </w:r>
    </w:p>
    <w:p w14:paraId="6459E202" w14:textId="77777777" w:rsidR="001D197C" w:rsidRPr="00BA3033" w:rsidRDefault="001D197C" w:rsidP="001D197C">
      <w:pPr>
        <w:tabs>
          <w:tab w:val="left" w:pos="851"/>
        </w:tabs>
        <w:spacing w:line="360" w:lineRule="auto"/>
        <w:ind w:left="567" w:right="560"/>
        <w:jc w:val="both"/>
        <w:rPr>
          <w:rFonts w:ascii="Palatino Linotype" w:eastAsia="Palatino Linotype" w:hAnsi="Palatino Linotype" w:cs="Palatino Linotype"/>
        </w:rPr>
      </w:pPr>
      <w:r w:rsidRPr="00BA3033">
        <w:rPr>
          <w:rFonts w:ascii="Palatino Linotype" w:eastAsia="Palatino Linotype" w:hAnsi="Palatino Linotype" w:cs="Palatino Linotype"/>
          <w:b/>
        </w:rPr>
        <w:t>d) La afectación generada en la situación jurídica de la persona involucrada en el proceso:</w:t>
      </w:r>
      <w:r w:rsidRPr="00BA3033">
        <w:rPr>
          <w:rFonts w:ascii="Palatino Linotype" w:eastAsia="Palatino Linotype" w:hAnsi="Palatino Linotype" w:cs="Palatino Linotype"/>
        </w:rPr>
        <w:t xml:space="preserve"> Violación a sus derechos humanos.</w:t>
      </w:r>
    </w:p>
    <w:p w14:paraId="28FC5533" w14:textId="77777777" w:rsidR="001D197C" w:rsidRPr="00BA3033" w:rsidRDefault="001D197C" w:rsidP="001D197C">
      <w:pPr>
        <w:spacing w:line="360" w:lineRule="auto"/>
        <w:ind w:right="49"/>
        <w:jc w:val="both"/>
        <w:rPr>
          <w:rFonts w:ascii="Palatino Linotype" w:eastAsia="Palatino Linotype" w:hAnsi="Palatino Linotype" w:cs="Palatino Linotype"/>
        </w:rPr>
      </w:pPr>
      <w:r w:rsidRPr="00BA3033">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EBEDABA" w14:textId="4AC94693" w:rsidR="001D197C" w:rsidRPr="00BA3033" w:rsidRDefault="001D197C" w:rsidP="001D197C">
      <w:pPr>
        <w:spacing w:line="360" w:lineRule="auto"/>
        <w:ind w:right="49"/>
        <w:jc w:val="both"/>
        <w:rPr>
          <w:rFonts w:ascii="Palatino Linotype" w:eastAsia="Palatino Linotype" w:hAnsi="Palatino Linotype" w:cs="Palatino Linotype"/>
        </w:rPr>
      </w:pPr>
      <w:r w:rsidRPr="00BA3033">
        <w:rPr>
          <w:rFonts w:ascii="Palatino Linotype" w:eastAsia="Palatino Linotype" w:hAnsi="Palatino Linotype" w:cs="Palatino Linotype"/>
        </w:rPr>
        <w:t xml:space="preserve"> Argumento que encuentra sustento en la jurisprudencia P./J. 32/92 emitida por el Pleno de la Suprema Corte de Justicia de la Nación de rubro “</w:t>
      </w:r>
      <w:r w:rsidRPr="00BA3033">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BA3033">
        <w:rPr>
          <w:rFonts w:ascii="Palatino Linotype" w:eastAsia="Palatino Linotype" w:hAnsi="Palatino Linotype" w:cs="Palatino Linotype"/>
        </w:rPr>
        <w:t>, visible en la Gaceta del Seminario Judicial de la Federación con el registro digital 205635.</w:t>
      </w:r>
    </w:p>
    <w:p w14:paraId="7653DF5D" w14:textId="26A56559" w:rsidR="001D197C" w:rsidRPr="00BA3033" w:rsidRDefault="001D197C" w:rsidP="001D197C">
      <w:pPr>
        <w:spacing w:line="360" w:lineRule="auto"/>
        <w:ind w:right="49"/>
        <w:jc w:val="both"/>
        <w:rPr>
          <w:rFonts w:ascii="Palatino Linotype" w:eastAsia="Palatino Linotype" w:hAnsi="Palatino Linotype" w:cs="Palatino Linotype"/>
        </w:rPr>
      </w:pPr>
      <w:r w:rsidRPr="00BA3033">
        <w:rPr>
          <w:rFonts w:ascii="Palatino Linotype" w:eastAsia="Palatino Linotype" w:hAnsi="Palatino Linotype" w:cs="Palatino Linotype"/>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w:t>
      </w:r>
      <w:r w:rsidRPr="00BA3033">
        <w:rPr>
          <w:rFonts w:ascii="Palatino Linotype" w:eastAsia="Palatino Linotype" w:hAnsi="Palatino Linotype" w:cs="Palatino Linotype"/>
        </w:rPr>
        <w:lastRenderedPageBreak/>
        <w:t>aportadas y desahogadas por las partes; lo que impide la tramitación de los recursos dentro de los términos legales previamente establecidos por la Ley, por tratarse de causas de fuerza mayor.</w:t>
      </w:r>
    </w:p>
    <w:p w14:paraId="26E471D1" w14:textId="77777777" w:rsidR="001D197C" w:rsidRPr="00BA3033" w:rsidRDefault="001D197C" w:rsidP="001D197C">
      <w:pPr>
        <w:spacing w:line="360" w:lineRule="auto"/>
        <w:ind w:right="49"/>
        <w:jc w:val="both"/>
        <w:rPr>
          <w:rFonts w:ascii="Palatino Linotype" w:eastAsia="Palatino Linotype" w:hAnsi="Palatino Linotype" w:cs="Palatino Linotype"/>
        </w:rPr>
      </w:pPr>
      <w:r w:rsidRPr="00BA3033">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42B9960" w14:textId="77777777" w:rsidR="001D197C" w:rsidRPr="00BA3033" w:rsidRDefault="001D197C" w:rsidP="001D197C">
      <w:pPr>
        <w:spacing w:line="360" w:lineRule="auto"/>
        <w:ind w:left="567" w:right="560"/>
        <w:jc w:val="both"/>
        <w:rPr>
          <w:rFonts w:ascii="Palatino Linotype" w:eastAsia="Palatino Linotype" w:hAnsi="Palatino Linotype" w:cs="Palatino Linotype"/>
        </w:rPr>
      </w:pPr>
      <w:r w:rsidRPr="00BA3033">
        <w:rPr>
          <w:rFonts w:ascii="Palatino Linotype" w:eastAsia="Palatino Linotype" w:hAnsi="Palatino Linotype" w:cs="Palatino Linotype"/>
          <w:b/>
        </w:rPr>
        <w:t xml:space="preserve"> “PLAZO RAZONABLE PARA RESOLVER. DIMENSIÓN Y EFECTOS DE ESTE CONCEPTO CUANDO SE ADUCE EXCESIVA CARGA DE TRABAJO.”</w:t>
      </w:r>
      <w:r w:rsidRPr="00BA3033">
        <w:rPr>
          <w:rFonts w:ascii="Palatino Linotype" w:eastAsia="Palatino Linotype" w:hAnsi="Palatino Linotype" w:cs="Palatino Linotype"/>
        </w:rPr>
        <w:t xml:space="preserve"> consultable en el Seminario Judicial de la Federación y su gaceta, con el registro digital 2002351.</w:t>
      </w:r>
    </w:p>
    <w:p w14:paraId="17A7B5C5" w14:textId="77777777" w:rsidR="001D197C" w:rsidRPr="00BA3033" w:rsidRDefault="001D197C" w:rsidP="001D197C">
      <w:pPr>
        <w:spacing w:line="360" w:lineRule="auto"/>
        <w:ind w:left="567" w:right="560"/>
        <w:jc w:val="both"/>
        <w:rPr>
          <w:rFonts w:ascii="Palatino Linotype" w:eastAsia="Palatino Linotype" w:hAnsi="Palatino Linotype" w:cs="Palatino Linotype"/>
        </w:rPr>
      </w:pPr>
      <w:r w:rsidRPr="00BA3033">
        <w:rPr>
          <w:rFonts w:ascii="Palatino Linotype" w:eastAsia="Palatino Linotype" w:hAnsi="Palatino Linotype" w:cs="Palatino Linotype"/>
          <w:b/>
        </w:rPr>
        <w:t>“PLAZO RAZONABLE PARA RESOLVER. CONCEPTO Y ELEMENTOS QUE LO INTEGRAN A LA LUZ DEL DERECHO INTERNACIONAL DE LOS DERECHOS HUMANOS.”,</w:t>
      </w:r>
      <w:r w:rsidRPr="00BA3033">
        <w:rPr>
          <w:rFonts w:ascii="Palatino Linotype" w:eastAsia="Palatino Linotype" w:hAnsi="Palatino Linotype" w:cs="Palatino Linotype"/>
        </w:rPr>
        <w:t xml:space="preserve"> visible en el Seminario Judicial de la Federación y su gaceta, con el registro digital 2002350.</w:t>
      </w:r>
    </w:p>
    <w:p w14:paraId="2C5D0757" w14:textId="77777777" w:rsidR="001D197C" w:rsidRPr="00BA3033" w:rsidRDefault="001D197C" w:rsidP="001D197C">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BA3033">
        <w:rPr>
          <w:rFonts w:ascii="Palatino Linotype" w:eastAsia="Palatino Linotype" w:hAnsi="Palatino Linotype" w:cs="Palatino Linotype"/>
        </w:rPr>
        <w:t xml:space="preserve">Por ello, este organismo garante comprometido con la tutela de los derechos humanos confiados señala que este exceso del plazo legal para resolver el presente asunto resulta de carácter excepcional. </w:t>
      </w:r>
    </w:p>
    <w:p w14:paraId="1D751EEF" w14:textId="6451CD54" w:rsidR="004D5666" w:rsidRPr="00BA3033" w:rsidRDefault="009F1CBE" w:rsidP="001E0F0A">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BA3033">
        <w:rPr>
          <w:rFonts w:ascii="Palatino Linotype" w:eastAsia="Palatino Linotype" w:hAnsi="Palatino Linotype" w:cs="Palatino Linotype"/>
          <w:b/>
        </w:rPr>
        <w:t>11</w:t>
      </w:r>
      <w:r w:rsidR="007F0576" w:rsidRPr="00BA3033">
        <w:rPr>
          <w:rFonts w:ascii="Palatino Linotype" w:eastAsia="Palatino Linotype" w:hAnsi="Palatino Linotype" w:cs="Palatino Linotype"/>
          <w:b/>
        </w:rPr>
        <w:t>. Cierre de instrucción</w:t>
      </w:r>
      <w:r w:rsidR="007F0576" w:rsidRPr="00BA3033">
        <w:rPr>
          <w:rFonts w:ascii="Palatino Linotype" w:eastAsia="Palatino Linotype" w:hAnsi="Palatino Linotype" w:cs="Palatino Linotype"/>
        </w:rPr>
        <w:t xml:space="preserve">. En fecha </w:t>
      </w:r>
      <w:r w:rsidR="00F13F80" w:rsidRPr="00BA3033">
        <w:rPr>
          <w:rFonts w:ascii="Palatino Linotype" w:eastAsia="Palatino Linotype" w:hAnsi="Palatino Linotype" w:cs="Palatino Linotype"/>
          <w:b/>
        </w:rPr>
        <w:t>nueve</w:t>
      </w:r>
      <w:r w:rsidR="008E222B" w:rsidRPr="00BA3033">
        <w:rPr>
          <w:rFonts w:ascii="Palatino Linotype" w:eastAsia="Palatino Linotype" w:hAnsi="Palatino Linotype" w:cs="Palatino Linotype"/>
          <w:b/>
        </w:rPr>
        <w:t xml:space="preserve"> </w:t>
      </w:r>
      <w:r w:rsidR="002E678C" w:rsidRPr="00BA3033">
        <w:rPr>
          <w:rFonts w:ascii="Palatino Linotype" w:eastAsia="Palatino Linotype" w:hAnsi="Palatino Linotype" w:cs="Palatino Linotype"/>
          <w:b/>
        </w:rPr>
        <w:t xml:space="preserve">de </w:t>
      </w:r>
      <w:r w:rsidR="00F13F80" w:rsidRPr="00BA3033">
        <w:rPr>
          <w:rFonts w:ascii="Palatino Linotype" w:eastAsia="Palatino Linotype" w:hAnsi="Palatino Linotype" w:cs="Palatino Linotype"/>
          <w:b/>
        </w:rPr>
        <w:t>septiembre</w:t>
      </w:r>
      <w:r w:rsidR="00376B6F" w:rsidRPr="00BA3033">
        <w:rPr>
          <w:rFonts w:ascii="Palatino Linotype" w:eastAsia="Palatino Linotype" w:hAnsi="Palatino Linotype" w:cs="Palatino Linotype"/>
          <w:b/>
        </w:rPr>
        <w:t xml:space="preserve"> de dos mil veinticinco</w:t>
      </w:r>
      <w:r w:rsidR="007F0576" w:rsidRPr="00BA3033">
        <w:rPr>
          <w:rFonts w:ascii="Palatino Linotype" w:eastAsia="Palatino Linotype" w:hAnsi="Palatino Linotype" w:cs="Palatino Linotype"/>
        </w:rPr>
        <w:t xml:space="preserve">, la Comisionada Ponente determinó el cierre de instrucción en términos de la fracción VI del </w:t>
      </w:r>
      <w:r w:rsidR="007F0576" w:rsidRPr="00BA3033">
        <w:rPr>
          <w:rFonts w:ascii="Palatino Linotype" w:eastAsia="Palatino Linotype" w:hAnsi="Palatino Linotype" w:cs="Palatino Linotype"/>
        </w:rPr>
        <w:lastRenderedPageBreak/>
        <w:t>artículo 185 de la Ley de Transparencia y Acceso a la Información Pública del Estado de México y Municipios.</w:t>
      </w:r>
    </w:p>
    <w:p w14:paraId="2B5387A9" w14:textId="77777777" w:rsidR="004D5666" w:rsidRPr="00BA3033" w:rsidRDefault="007F0576" w:rsidP="001E0F0A">
      <w:pPr>
        <w:spacing w:before="240" w:after="240" w:line="360" w:lineRule="auto"/>
        <w:ind w:right="49"/>
        <w:jc w:val="center"/>
        <w:rPr>
          <w:rFonts w:ascii="Palatino Linotype" w:eastAsia="Palatino Linotype" w:hAnsi="Palatino Linotype" w:cs="Palatino Linotype"/>
          <w:b/>
        </w:rPr>
      </w:pPr>
      <w:r w:rsidRPr="00BA3033">
        <w:rPr>
          <w:rFonts w:ascii="Palatino Linotype" w:eastAsia="Palatino Linotype" w:hAnsi="Palatino Linotype" w:cs="Palatino Linotype"/>
          <w:b/>
        </w:rPr>
        <w:t>II.</w:t>
      </w:r>
      <w:r w:rsidRPr="00BA3033">
        <w:rPr>
          <w:rFonts w:ascii="Palatino Linotype" w:eastAsia="Palatino Linotype" w:hAnsi="Palatino Linotype" w:cs="Palatino Linotype"/>
          <w:b/>
        </w:rPr>
        <w:tab/>
        <w:t>C O N S I D E R A N D O:</w:t>
      </w:r>
    </w:p>
    <w:p w14:paraId="094FB994" w14:textId="6BFFE81F" w:rsidR="00376B6F" w:rsidRPr="00BA3033" w:rsidRDefault="007F0576" w:rsidP="001E0F0A">
      <w:pPr>
        <w:spacing w:before="240" w:after="240" w:line="360" w:lineRule="auto"/>
        <w:jc w:val="both"/>
        <w:rPr>
          <w:rFonts w:ascii="Palatino Linotype" w:eastAsia="Palatino Linotype" w:hAnsi="Palatino Linotype" w:cs="Palatino Linotype"/>
        </w:rPr>
      </w:pPr>
      <w:r w:rsidRPr="00BA3033">
        <w:rPr>
          <w:rFonts w:ascii="Palatino Linotype" w:eastAsia="Palatino Linotype" w:hAnsi="Palatino Linotype" w:cs="Palatino Linotype"/>
          <w:b/>
        </w:rPr>
        <w:t xml:space="preserve">Primero. Competencia. </w:t>
      </w:r>
      <w:r w:rsidR="00376B6F" w:rsidRPr="00BA3033">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825B0A" w:rsidRPr="00BA3033">
        <w:rPr>
          <w:rFonts w:ascii="Palatino Linotype" w:hAnsi="Palatino Linotype"/>
        </w:rPr>
        <w:t xml:space="preserve">5 párrafos trigésimo noveno, cuadragésimo y cuadragésimo primero fracciones IV y V de la Constitución Política del Estado Libre y Soberano de México; </w:t>
      </w:r>
      <w:r w:rsidR="00376B6F" w:rsidRPr="00BA3033">
        <w:rPr>
          <w:rFonts w:ascii="Palatino Linotype" w:eastAsia="Palatino Linotype" w:hAnsi="Palatino Linotype" w:cs="Palatino Linotype"/>
        </w:rPr>
        <w:t>1, 2, fracción II; 13,  29, 36, fracciones I y II; 176, 178, 179, 181 párrafo tercero y 185 de la Ley Transparencia y Acceso a la Información Pública del Estado de México y Municipios; 9, fracciones I</w:t>
      </w:r>
      <w:r w:rsidR="00C625C4" w:rsidRPr="00BA3033">
        <w:rPr>
          <w:rFonts w:ascii="Palatino Linotype" w:eastAsia="Palatino Linotype" w:hAnsi="Palatino Linotype" w:cs="Palatino Linotype"/>
        </w:rPr>
        <w:t xml:space="preserve">, </w:t>
      </w:r>
      <w:r w:rsidR="00376B6F" w:rsidRPr="00BA3033">
        <w:rPr>
          <w:rFonts w:ascii="Palatino Linotype" w:eastAsia="Palatino Linotype" w:hAnsi="Palatino Linotype" w:cs="Palatino Linotype"/>
        </w:rPr>
        <w:t>XXIII</w:t>
      </w:r>
      <w:r w:rsidR="00C625C4" w:rsidRPr="00BA3033">
        <w:rPr>
          <w:rFonts w:ascii="Palatino Linotype" w:eastAsia="Palatino Linotype" w:hAnsi="Palatino Linotype" w:cs="Palatino Linotype"/>
        </w:rPr>
        <w:t>, XXIV</w:t>
      </w:r>
      <w:r w:rsidR="00376B6F" w:rsidRPr="00BA3033">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567D5862" w14:textId="77777777" w:rsidR="004D5666" w:rsidRPr="00BA3033" w:rsidRDefault="007F0576" w:rsidP="001E0F0A">
      <w:pPr>
        <w:spacing w:before="240" w:after="240" w:line="360" w:lineRule="auto"/>
        <w:jc w:val="both"/>
        <w:rPr>
          <w:rFonts w:ascii="Palatino Linotype" w:eastAsia="Palatino Linotype" w:hAnsi="Palatino Linotype" w:cs="Palatino Linotype"/>
        </w:rPr>
      </w:pPr>
      <w:r w:rsidRPr="00BA3033">
        <w:rPr>
          <w:rFonts w:ascii="Palatino Linotype" w:eastAsia="Palatino Linotype" w:hAnsi="Palatino Linotype" w:cs="Palatino Linotype"/>
          <w:b/>
        </w:rPr>
        <w:t>Segundo. Oportunidad y Procedibilidad del Recurso de Revisión.</w:t>
      </w:r>
      <w:r w:rsidRPr="00BA3033">
        <w:rPr>
          <w:rFonts w:ascii="Palatino Linotype" w:eastAsia="Palatino Linotype" w:hAnsi="Palatino Linotype" w:cs="Palatino Linotype"/>
        </w:rPr>
        <w:t xml:space="preserve"> 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1DFA1CAA" w14:textId="77777777" w:rsidR="001D197C" w:rsidRPr="00BA3033" w:rsidRDefault="001D197C" w:rsidP="001D197C">
      <w:pPr>
        <w:spacing w:before="240" w:after="240" w:line="360" w:lineRule="auto"/>
        <w:jc w:val="both"/>
        <w:rPr>
          <w:rFonts w:ascii="Palatino Linotype" w:eastAsia="Palatino Linotype" w:hAnsi="Palatino Linotype" w:cs="Palatino Linotype"/>
        </w:rPr>
      </w:pPr>
      <w:r w:rsidRPr="00BA3033">
        <w:rPr>
          <w:rFonts w:ascii="Palatino Linotype" w:eastAsia="Palatino Linotype" w:hAnsi="Palatino Linotype" w:cs="Palatino Linotype"/>
        </w:rPr>
        <w:t>Al respecto la Ley de Transparencia y Acceso a la Información Pública del Estado de México y Municipios, establece lo siguiente:</w:t>
      </w:r>
    </w:p>
    <w:p w14:paraId="1F2A757C" w14:textId="77777777" w:rsidR="001D197C" w:rsidRPr="00BA3033" w:rsidRDefault="001D197C" w:rsidP="001D197C">
      <w:pPr>
        <w:spacing w:line="360" w:lineRule="auto"/>
        <w:ind w:left="851" w:right="900"/>
        <w:jc w:val="both"/>
        <w:rPr>
          <w:rFonts w:ascii="Palatino Linotype" w:eastAsia="Palatino Linotype" w:hAnsi="Palatino Linotype" w:cs="Palatino Linotype"/>
          <w:i/>
        </w:rPr>
      </w:pPr>
      <w:r w:rsidRPr="00BA3033">
        <w:rPr>
          <w:rFonts w:ascii="Palatino Linotype" w:eastAsia="Palatino Linotype" w:hAnsi="Palatino Linotype" w:cs="Palatino Linotype"/>
          <w:b/>
          <w:i/>
        </w:rPr>
        <w:lastRenderedPageBreak/>
        <w:t xml:space="preserve">“Artículo 178. </w:t>
      </w:r>
      <w:r w:rsidRPr="00BA3033">
        <w:rPr>
          <w:rFonts w:ascii="Palatino Linotype" w:eastAsia="Palatino Linotype" w:hAnsi="Palatino Linotype" w:cs="Palatino Linotype"/>
          <w:i/>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AE9D3B7" w14:textId="6D883FB4" w:rsidR="001D197C" w:rsidRPr="00BA3033" w:rsidRDefault="001D197C" w:rsidP="001D197C">
      <w:pPr>
        <w:spacing w:before="240" w:after="240" w:line="360" w:lineRule="auto"/>
        <w:ind w:right="49"/>
        <w:jc w:val="both"/>
        <w:rPr>
          <w:rFonts w:ascii="Palatino Linotype" w:eastAsia="Palatino Linotype" w:hAnsi="Palatino Linotype" w:cs="Palatino Linotype"/>
        </w:rPr>
      </w:pPr>
      <w:r w:rsidRPr="00BA3033">
        <w:rPr>
          <w:rFonts w:ascii="Palatino Linotype" w:eastAsia="Palatino Linotype" w:hAnsi="Palatino Linotype" w:cs="Palatino Linotype"/>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BA3033">
        <w:rPr>
          <w:rFonts w:ascii="Palatino Linotype" w:eastAsia="Palatino Linotype" w:hAnsi="Palatino Linotype" w:cs="Palatino Linotype"/>
          <w:b/>
        </w:rPr>
        <w:t>SUJETO OBLIGADO</w:t>
      </w:r>
      <w:r w:rsidRPr="00BA3033">
        <w:rPr>
          <w:rFonts w:ascii="Palatino Linotype" w:eastAsia="Palatino Linotype" w:hAnsi="Palatino Linotype" w:cs="Palatino Linotype"/>
        </w:rPr>
        <w:t xml:space="preserve"> remitió la respuesta a la solicitud de información el día </w:t>
      </w:r>
      <w:r w:rsidRPr="00BA3033">
        <w:rPr>
          <w:rFonts w:ascii="Palatino Linotype" w:eastAsia="Palatino Linotype" w:hAnsi="Palatino Linotype" w:cs="Palatino Linotype"/>
          <w:b/>
        </w:rPr>
        <w:t xml:space="preserve">seis de junio de dos mil veinticinco, </w:t>
      </w:r>
      <w:r w:rsidRPr="00BA3033">
        <w:rPr>
          <w:rFonts w:ascii="Palatino Linotype" w:eastAsia="Palatino Linotype" w:hAnsi="Palatino Linotype" w:cs="Palatino Linotype"/>
        </w:rPr>
        <w:t xml:space="preserve">mientras que el recurso de revisión interpuesto por la parte </w:t>
      </w:r>
      <w:r w:rsidRPr="00BA3033">
        <w:rPr>
          <w:rFonts w:ascii="Palatino Linotype" w:eastAsia="Palatino Linotype" w:hAnsi="Palatino Linotype" w:cs="Palatino Linotype"/>
          <w:b/>
        </w:rPr>
        <w:t>RECURRENTE</w:t>
      </w:r>
      <w:r w:rsidRPr="00BA3033">
        <w:rPr>
          <w:rFonts w:ascii="Palatino Linotype" w:eastAsia="Palatino Linotype" w:hAnsi="Palatino Linotype" w:cs="Palatino Linotype"/>
        </w:rPr>
        <w:t xml:space="preserve">, se tuvo por presentado el </w:t>
      </w:r>
      <w:r w:rsidRPr="00BA3033">
        <w:rPr>
          <w:rFonts w:ascii="Palatino Linotype" w:eastAsia="Palatino Linotype" w:hAnsi="Palatino Linotype" w:cs="Palatino Linotype"/>
          <w:b/>
        </w:rPr>
        <w:t>once de junio del año dos mil veinticinco</w:t>
      </w:r>
      <w:r w:rsidRPr="00BA3033">
        <w:rPr>
          <w:rFonts w:ascii="Palatino Linotype" w:eastAsia="Palatino Linotype" w:hAnsi="Palatino Linotype" w:cs="Palatino Linotype"/>
        </w:rPr>
        <w:t xml:space="preserve">; esto es, al </w:t>
      </w:r>
      <w:r w:rsidRPr="00BA3033">
        <w:rPr>
          <w:rFonts w:ascii="Palatino Linotype" w:eastAsia="Palatino Linotype" w:hAnsi="Palatino Linotype" w:cs="Palatino Linotype"/>
          <w:b/>
        </w:rPr>
        <w:t>tercer</w:t>
      </w:r>
      <w:r w:rsidRPr="00BA3033">
        <w:rPr>
          <w:rFonts w:ascii="Palatino Linotype" w:eastAsia="Palatino Linotype" w:hAnsi="Palatino Linotype" w:cs="Palatino Linotype"/>
        </w:rPr>
        <w:t xml:space="preserve">  </w:t>
      </w:r>
      <w:r w:rsidRPr="00BA3033">
        <w:rPr>
          <w:rFonts w:ascii="Palatino Linotype" w:eastAsia="Palatino Linotype" w:hAnsi="Palatino Linotype" w:cs="Palatino Linotype"/>
          <w:b/>
        </w:rPr>
        <w:t xml:space="preserve">día hábil </w:t>
      </w:r>
      <w:r w:rsidRPr="00BA3033">
        <w:rPr>
          <w:rFonts w:ascii="Palatino Linotype" w:eastAsia="Palatino Linotype" w:hAnsi="Palatino Linotype" w:cs="Palatino Linotype"/>
        </w:rPr>
        <w:t>siguiente al que se tuvo conocimiento de la respuesta respectivamente.</w:t>
      </w:r>
    </w:p>
    <w:p w14:paraId="376BD9C4" w14:textId="77777777" w:rsidR="001D197C" w:rsidRPr="00BA3033" w:rsidRDefault="001D197C" w:rsidP="001D197C">
      <w:pPr>
        <w:spacing w:before="240" w:after="240" w:line="360" w:lineRule="auto"/>
        <w:jc w:val="both"/>
        <w:rPr>
          <w:rFonts w:ascii="Palatino Linotype" w:eastAsia="Palatino Linotype" w:hAnsi="Palatino Linotype" w:cs="Palatino Linotype"/>
        </w:rPr>
      </w:pPr>
      <w:r w:rsidRPr="00BA3033">
        <w:rPr>
          <w:rFonts w:ascii="Palatino Linotype" w:eastAsia="Palatino Linotype" w:hAnsi="Palatino Linotype" w:cs="Palatino Linotype"/>
        </w:rPr>
        <w:t xml:space="preserve">Por cuanto hace a la procedibilidad del recurso de revisión, es de suma importancia señalar que la parte </w:t>
      </w:r>
      <w:r w:rsidRPr="00BA3033">
        <w:rPr>
          <w:rFonts w:ascii="Palatino Linotype" w:eastAsia="Palatino Linotype" w:hAnsi="Palatino Linotype" w:cs="Palatino Linotype"/>
          <w:b/>
        </w:rPr>
        <w:t>RECURRENTE</w:t>
      </w:r>
      <w:r w:rsidRPr="00BA3033">
        <w:rPr>
          <w:rFonts w:ascii="Palatino Linotype" w:eastAsia="Palatino Linotype" w:hAnsi="Palatino Linotype" w:cs="Palatino Linotype"/>
        </w:rPr>
        <w:t>, no proporcionó su nombre</w:t>
      </w:r>
      <w:r w:rsidRPr="00BA3033">
        <w:rPr>
          <w:rFonts w:ascii="Palatino Linotype" w:eastAsia="Palatino Linotype" w:hAnsi="Palatino Linotype" w:cs="Palatino Linotype"/>
          <w:b/>
        </w:rPr>
        <w:t>,</w:t>
      </w:r>
      <w:r w:rsidRPr="00BA3033">
        <w:rPr>
          <w:rFonts w:ascii="Palatino Linotype" w:eastAsia="Palatino Linotype" w:hAnsi="Palatino Linotype" w:cs="Palatino Linotype"/>
        </w:rPr>
        <w:t xml:space="preserve"> como se advierte en el detalle de seguimiento del SAIMEX, no obstante el no proporcionar nombre</w:t>
      </w:r>
      <w:r w:rsidRPr="00BA3033">
        <w:rPr>
          <w:rFonts w:ascii="Palatino Linotype" w:eastAsia="Palatino Linotype" w:hAnsi="Palatino Linotype" w:cs="Palatino Linotype"/>
          <w:strike/>
        </w:rPr>
        <w:t xml:space="preserve"> </w:t>
      </w:r>
      <w:r w:rsidRPr="00BA3033">
        <w:rPr>
          <w:rFonts w:ascii="Palatino Linotype" w:eastAsia="Palatino Linotype" w:hAnsi="Palatino Linotype" w:cs="Palatino Linotype"/>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F8DF637" w14:textId="77777777" w:rsidR="001D197C" w:rsidRPr="00BA3033" w:rsidRDefault="001D197C" w:rsidP="001D197C">
      <w:pPr>
        <w:spacing w:before="240" w:after="240"/>
        <w:ind w:left="851" w:right="902"/>
        <w:jc w:val="both"/>
        <w:rPr>
          <w:rFonts w:ascii="Palatino Linotype" w:eastAsia="Palatino Linotype" w:hAnsi="Palatino Linotype" w:cs="Palatino Linotype"/>
          <w:i/>
        </w:rPr>
      </w:pPr>
      <w:r w:rsidRPr="00BA3033">
        <w:rPr>
          <w:rFonts w:ascii="Palatino Linotype" w:eastAsia="Palatino Linotype" w:hAnsi="Palatino Linotype" w:cs="Palatino Linotype"/>
          <w:i/>
        </w:rPr>
        <w:lastRenderedPageBreak/>
        <w:t>"</w:t>
      </w:r>
      <w:r w:rsidRPr="00BA3033">
        <w:rPr>
          <w:rFonts w:ascii="Palatino Linotype" w:eastAsia="Palatino Linotype" w:hAnsi="Palatino Linotype" w:cs="Palatino Linotype"/>
          <w:b/>
          <w:i/>
        </w:rPr>
        <w:t xml:space="preserve">Las solicitudes </w:t>
      </w:r>
      <w:r w:rsidRPr="00BA3033">
        <w:rPr>
          <w:rFonts w:ascii="Palatino Linotype" w:eastAsia="Palatino Linotype" w:hAnsi="Palatino Linotype" w:cs="Palatino Linotype"/>
          <w:i/>
        </w:rPr>
        <w:t xml:space="preserve">anónimas, con </w:t>
      </w:r>
      <w:r w:rsidRPr="00BA3033">
        <w:rPr>
          <w:rFonts w:ascii="Palatino Linotype" w:eastAsia="Palatino Linotype" w:hAnsi="Palatino Linotype" w:cs="Palatino Linotype"/>
          <w:b/>
          <w:i/>
        </w:rPr>
        <w:t>nombre incompleto o seudónimo</w:t>
      </w:r>
      <w:r w:rsidRPr="00BA3033">
        <w:rPr>
          <w:rFonts w:ascii="Palatino Linotype" w:eastAsia="Palatino Linotype" w:hAnsi="Palatino Linotype" w:cs="Palatino Linotype"/>
          <w:i/>
        </w:rPr>
        <w:t xml:space="preserve"> </w:t>
      </w:r>
      <w:r w:rsidRPr="00BA3033">
        <w:rPr>
          <w:rFonts w:ascii="Palatino Linotype" w:eastAsia="Palatino Linotype" w:hAnsi="Palatino Linotype" w:cs="Palatino Linotype"/>
          <w:b/>
          <w:i/>
        </w:rPr>
        <w:t>serán procedentes para su trámite por parte del sujeto obligado ante quien se presente</w:t>
      </w:r>
      <w:r w:rsidRPr="00BA3033">
        <w:rPr>
          <w:rFonts w:ascii="Palatino Linotype" w:eastAsia="Palatino Linotype" w:hAnsi="Palatino Linotype" w:cs="Palatino Linotype"/>
          <w:i/>
        </w:rPr>
        <w:t>. No podrá requerirse información adicional con motivo del nombre proporcionado por el solicitante."(Sic)</w:t>
      </w:r>
    </w:p>
    <w:p w14:paraId="442B76CB" w14:textId="77777777" w:rsidR="001D197C" w:rsidRPr="00BA3033" w:rsidRDefault="001D197C" w:rsidP="001D197C">
      <w:pPr>
        <w:spacing w:before="240" w:after="240" w:line="360" w:lineRule="auto"/>
        <w:ind w:right="49"/>
        <w:jc w:val="both"/>
        <w:rPr>
          <w:rFonts w:ascii="Palatino Linotype" w:eastAsia="Palatino Linotype" w:hAnsi="Palatino Linotype" w:cs="Palatino Linotype"/>
        </w:rPr>
      </w:pPr>
      <w:r w:rsidRPr="00BA3033">
        <w:rPr>
          <w:rFonts w:ascii="Palatino Linotype" w:eastAsia="Palatino Linotype" w:hAnsi="Palatino Linotype" w:cs="Palatino Linotype"/>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2792947" w14:textId="4BE91E3A" w:rsidR="001D197C" w:rsidRPr="00BA3033" w:rsidRDefault="001D197C" w:rsidP="001D197C">
      <w:pPr>
        <w:spacing w:before="240" w:after="240" w:line="360" w:lineRule="auto"/>
        <w:jc w:val="both"/>
        <w:rPr>
          <w:rFonts w:ascii="Palatino Linotype" w:eastAsia="Palatino Linotype" w:hAnsi="Palatino Linotype" w:cs="Palatino Linotype"/>
        </w:rPr>
      </w:pPr>
      <w:r w:rsidRPr="00BA3033">
        <w:rPr>
          <w:rFonts w:ascii="Palatino Linotype" w:eastAsia="Palatino Linotype" w:hAnsi="Palatino Linotype" w:cs="Palatino Linotype"/>
        </w:rPr>
        <w:t xml:space="preserve">Asimismo, resulta procedente la interposición del recurso de revisión al rubro anotado, toda vez que se actualiza las hipótesis previstas en el artículo 179, fracción I </w:t>
      </w:r>
      <w:r w:rsidR="000521DE" w:rsidRPr="00BA3033">
        <w:rPr>
          <w:rFonts w:ascii="Palatino Linotype" w:eastAsia="Palatino Linotype" w:hAnsi="Palatino Linotype" w:cs="Palatino Linotype"/>
        </w:rPr>
        <w:t xml:space="preserve">y V </w:t>
      </w:r>
      <w:r w:rsidRPr="00BA3033">
        <w:rPr>
          <w:rFonts w:ascii="Palatino Linotype" w:eastAsia="Palatino Linotype" w:hAnsi="Palatino Linotype" w:cs="Palatino Linotype"/>
        </w:rPr>
        <w:t>de la ley de la materia, que a la letra dice:</w:t>
      </w:r>
    </w:p>
    <w:p w14:paraId="0D317957" w14:textId="77777777" w:rsidR="001D197C" w:rsidRPr="00BA3033" w:rsidRDefault="001D197C" w:rsidP="001D197C">
      <w:pPr>
        <w:spacing w:line="360" w:lineRule="auto"/>
        <w:ind w:left="851" w:right="1041"/>
        <w:jc w:val="both"/>
        <w:rPr>
          <w:rFonts w:ascii="Palatino Linotype" w:eastAsia="Palatino Linotype" w:hAnsi="Palatino Linotype" w:cs="Palatino Linotype"/>
          <w:i/>
        </w:rPr>
      </w:pPr>
      <w:r w:rsidRPr="00BA3033">
        <w:rPr>
          <w:rFonts w:ascii="Palatino Linotype" w:eastAsia="Palatino Linotype" w:hAnsi="Palatino Linotype" w:cs="Palatino Linotype"/>
          <w:i/>
        </w:rPr>
        <w:t>“</w:t>
      </w:r>
      <w:r w:rsidRPr="00BA3033">
        <w:rPr>
          <w:rFonts w:ascii="Palatino Linotype" w:eastAsia="Palatino Linotype" w:hAnsi="Palatino Linotype" w:cs="Palatino Linotype"/>
          <w:b/>
          <w:i/>
        </w:rPr>
        <w:t xml:space="preserve">Artículo 179. </w:t>
      </w:r>
      <w:r w:rsidRPr="00BA3033">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3E08AB57" w14:textId="77777777" w:rsidR="001D197C" w:rsidRPr="00BA3033" w:rsidRDefault="001D197C" w:rsidP="001D197C">
      <w:pPr>
        <w:spacing w:line="360" w:lineRule="auto"/>
        <w:ind w:left="851" w:right="1041"/>
        <w:jc w:val="both"/>
        <w:rPr>
          <w:rFonts w:ascii="Palatino Linotype" w:eastAsia="Palatino Linotype" w:hAnsi="Palatino Linotype" w:cs="Palatino Linotype"/>
          <w:i/>
        </w:rPr>
      </w:pPr>
      <w:r w:rsidRPr="00BA3033">
        <w:rPr>
          <w:rFonts w:ascii="Palatino Linotype" w:eastAsia="Palatino Linotype" w:hAnsi="Palatino Linotype" w:cs="Palatino Linotype"/>
          <w:i/>
        </w:rPr>
        <w:t>I. La negativa a la información solicitada</w:t>
      </w:r>
    </w:p>
    <w:p w14:paraId="6DA1ECF0" w14:textId="77777777" w:rsidR="001D197C" w:rsidRPr="00BA3033" w:rsidRDefault="001D197C" w:rsidP="001D197C">
      <w:pPr>
        <w:spacing w:line="360" w:lineRule="auto"/>
        <w:ind w:left="851" w:right="1041"/>
        <w:jc w:val="both"/>
        <w:rPr>
          <w:rFonts w:ascii="Palatino Linotype" w:eastAsia="Palatino Linotype" w:hAnsi="Palatino Linotype" w:cs="Palatino Linotype"/>
          <w:i/>
        </w:rPr>
      </w:pPr>
      <w:r w:rsidRPr="00BA3033">
        <w:rPr>
          <w:rFonts w:ascii="Palatino Linotype" w:eastAsia="Palatino Linotype" w:hAnsi="Palatino Linotype" w:cs="Palatino Linotype"/>
          <w:i/>
        </w:rPr>
        <w:t>…</w:t>
      </w:r>
    </w:p>
    <w:p w14:paraId="49397B66" w14:textId="5EA2D219" w:rsidR="000521DE" w:rsidRPr="00BA3033" w:rsidRDefault="000521DE" w:rsidP="001D197C">
      <w:pPr>
        <w:spacing w:line="360" w:lineRule="auto"/>
        <w:ind w:left="851" w:right="1041"/>
        <w:jc w:val="both"/>
        <w:rPr>
          <w:rFonts w:ascii="Palatino Linotype" w:eastAsia="Palatino Linotype" w:hAnsi="Palatino Linotype" w:cs="Palatino Linotype"/>
          <w:i/>
        </w:rPr>
      </w:pPr>
      <w:r w:rsidRPr="00BA3033">
        <w:rPr>
          <w:rFonts w:ascii="Palatino Linotype" w:eastAsia="Palatino Linotype" w:hAnsi="Palatino Linotype" w:cs="Palatino Linotype"/>
          <w:i/>
        </w:rPr>
        <w:t>V. La entrega de información incompleta.</w:t>
      </w:r>
    </w:p>
    <w:p w14:paraId="03191A87" w14:textId="6D7740E1" w:rsidR="000521DE" w:rsidRPr="00BA3033" w:rsidRDefault="000521DE" w:rsidP="001D197C">
      <w:pPr>
        <w:spacing w:line="360" w:lineRule="auto"/>
        <w:ind w:left="851" w:right="1041"/>
        <w:jc w:val="both"/>
        <w:rPr>
          <w:rFonts w:ascii="Palatino Linotype" w:eastAsia="Palatino Linotype" w:hAnsi="Palatino Linotype" w:cs="Palatino Linotype"/>
          <w:i/>
        </w:rPr>
      </w:pPr>
      <w:r w:rsidRPr="00BA3033">
        <w:rPr>
          <w:rFonts w:ascii="Palatino Linotype" w:eastAsia="Palatino Linotype" w:hAnsi="Palatino Linotype" w:cs="Palatino Linotype"/>
          <w:i/>
        </w:rPr>
        <w:t>…</w:t>
      </w:r>
    </w:p>
    <w:p w14:paraId="1A7B2154" w14:textId="32BD51CE" w:rsidR="004D5666" w:rsidRPr="00BA3033" w:rsidRDefault="007F0576" w:rsidP="001E0F0A">
      <w:pPr>
        <w:spacing w:before="240" w:after="240" w:line="360" w:lineRule="auto"/>
        <w:ind w:right="49"/>
        <w:jc w:val="both"/>
        <w:rPr>
          <w:rFonts w:ascii="Palatino Linotype" w:eastAsia="Palatino Linotype" w:hAnsi="Palatino Linotype" w:cs="Palatino Linotype"/>
        </w:rPr>
      </w:pPr>
      <w:r w:rsidRPr="00BA3033">
        <w:rPr>
          <w:rFonts w:ascii="Palatino Linotype" w:eastAsia="Palatino Linotype" w:hAnsi="Palatino Linotype" w:cs="Palatino Linotype"/>
          <w:b/>
        </w:rPr>
        <w:lastRenderedPageBreak/>
        <w:t>Tercero. Materia de la revisión</w:t>
      </w:r>
      <w:r w:rsidRPr="00BA3033">
        <w:rPr>
          <w:rFonts w:ascii="Palatino Linotype" w:eastAsia="Palatino Linotype" w:hAnsi="Palatino Linotype" w:cs="Palatino Linotype"/>
        </w:rPr>
        <w:t>. De la revisión a las constancias y documentos que obran en los expedientes electrónicos se advierte, que el tema sobre el que este Organismo Garante de Transparencia y Acceso a la Información se pronunciará será determinar, si se actualiza la hipótesis prevista en la</w:t>
      </w:r>
      <w:r w:rsidR="004325BA" w:rsidRPr="00BA3033">
        <w:rPr>
          <w:rFonts w:ascii="Palatino Linotype" w:eastAsia="Palatino Linotype" w:hAnsi="Palatino Linotype" w:cs="Palatino Linotype"/>
        </w:rPr>
        <w:t xml:space="preserve"> fracción</w:t>
      </w:r>
      <w:r w:rsidR="00741EB0" w:rsidRPr="00BA3033">
        <w:rPr>
          <w:rFonts w:ascii="Palatino Linotype" w:eastAsia="Palatino Linotype" w:hAnsi="Palatino Linotype" w:cs="Palatino Linotype"/>
        </w:rPr>
        <w:t xml:space="preserve"> I y</w:t>
      </w:r>
      <w:r w:rsidR="004325BA" w:rsidRPr="00BA3033">
        <w:rPr>
          <w:rFonts w:ascii="Palatino Linotype" w:eastAsia="Palatino Linotype" w:hAnsi="Palatino Linotype" w:cs="Palatino Linotype"/>
        </w:rPr>
        <w:t xml:space="preserve"> </w:t>
      </w:r>
      <w:r w:rsidRPr="00BA3033">
        <w:rPr>
          <w:rFonts w:ascii="Palatino Linotype" w:eastAsia="Palatino Linotype" w:hAnsi="Palatino Linotype" w:cs="Palatino Linotype"/>
        </w:rPr>
        <w:t xml:space="preserve">V el artículo 179 de la Ley en la materia. </w:t>
      </w:r>
    </w:p>
    <w:p w14:paraId="08B4C83F" w14:textId="77777777" w:rsidR="00E457DB" w:rsidRPr="00BA3033" w:rsidRDefault="007F0576" w:rsidP="001E0F0A">
      <w:pPr>
        <w:spacing w:before="240" w:after="240" w:line="360" w:lineRule="auto"/>
        <w:jc w:val="both"/>
        <w:rPr>
          <w:rFonts w:ascii="Palatino Linotype" w:eastAsia="Palatino Linotype" w:hAnsi="Palatino Linotype" w:cs="Palatino Linotype"/>
        </w:rPr>
      </w:pPr>
      <w:r w:rsidRPr="00BA3033">
        <w:rPr>
          <w:rFonts w:ascii="Palatino Linotype" w:eastAsia="Palatino Linotype" w:hAnsi="Palatino Linotype" w:cs="Palatino Linotype"/>
          <w:b/>
        </w:rPr>
        <w:t>Cuarto.</w:t>
      </w:r>
      <w:r w:rsidRPr="00BA3033">
        <w:rPr>
          <w:rFonts w:ascii="Palatino Linotype" w:eastAsia="Palatino Linotype" w:hAnsi="Palatino Linotype" w:cs="Palatino Linotype"/>
        </w:rPr>
        <w:t xml:space="preserve"> </w:t>
      </w:r>
      <w:r w:rsidRPr="00BA3033">
        <w:rPr>
          <w:rFonts w:ascii="Palatino Linotype" w:eastAsia="Palatino Linotype" w:hAnsi="Palatino Linotype" w:cs="Palatino Linotype"/>
          <w:b/>
        </w:rPr>
        <w:t>Estudio de fondo del asunto.</w:t>
      </w:r>
      <w:r w:rsidRPr="00BA3033">
        <w:rPr>
          <w:rFonts w:ascii="Palatino Linotype" w:eastAsia="Palatino Linotype" w:hAnsi="Palatino Linotype" w:cs="Palatino Linotype"/>
        </w:rPr>
        <w:t xml:space="preserve">  </w:t>
      </w:r>
      <w:r w:rsidR="00E457DB" w:rsidRPr="00BA3033">
        <w:rPr>
          <w:rFonts w:ascii="Palatino Linotype" w:eastAsia="Palatino Linotype" w:hAnsi="Palatino Linotype" w:cs="Palatino Linotype"/>
        </w:rPr>
        <w:t>Es conveniente analizar si la respuesta del Sujeto Obligado</w:t>
      </w:r>
      <w:r w:rsidR="00E457DB" w:rsidRPr="00BA3033">
        <w:rPr>
          <w:rFonts w:ascii="Palatino Linotype" w:eastAsia="Palatino Linotype" w:hAnsi="Palatino Linotype" w:cs="Palatino Linotype"/>
          <w:b/>
        </w:rPr>
        <w:t xml:space="preserve"> </w:t>
      </w:r>
      <w:r w:rsidR="00E457DB" w:rsidRPr="00BA3033">
        <w:rPr>
          <w:rFonts w:ascii="Palatino Linotype" w:eastAsia="Palatino Linotype" w:hAnsi="Palatino Linotype" w:cs="Palatino Linotype"/>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1254850" w14:textId="77777777" w:rsidR="00E457DB" w:rsidRPr="00BA3033" w:rsidRDefault="00E457DB" w:rsidP="001E0F0A">
      <w:pPr>
        <w:tabs>
          <w:tab w:val="left" w:pos="851"/>
        </w:tabs>
        <w:spacing w:before="240" w:after="240" w:line="276" w:lineRule="auto"/>
        <w:ind w:left="567" w:right="616"/>
        <w:jc w:val="both"/>
        <w:rPr>
          <w:rFonts w:ascii="Palatino Linotype" w:eastAsia="Palatino Linotype" w:hAnsi="Palatino Linotype" w:cs="Palatino Linotype"/>
          <w:i/>
        </w:rPr>
      </w:pPr>
      <w:r w:rsidRPr="00BA3033">
        <w:rPr>
          <w:rFonts w:ascii="Palatino Linotype" w:eastAsia="Palatino Linotype" w:hAnsi="Palatino Linotype" w:cs="Palatino Linotype"/>
          <w:i/>
        </w:rPr>
        <w:t>“</w:t>
      </w:r>
      <w:r w:rsidRPr="00BA3033">
        <w:rPr>
          <w:rFonts w:ascii="Palatino Linotype" w:eastAsia="Palatino Linotype" w:hAnsi="Palatino Linotype" w:cs="Palatino Linotype"/>
          <w:b/>
          <w:i/>
        </w:rPr>
        <w:t>Artículo 4</w:t>
      </w:r>
      <w:r w:rsidRPr="00BA3033">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E53F87F" w14:textId="77777777" w:rsidR="00E457DB" w:rsidRPr="00BA3033" w:rsidRDefault="00E457DB" w:rsidP="001E0F0A">
      <w:pPr>
        <w:tabs>
          <w:tab w:val="left" w:pos="851"/>
        </w:tabs>
        <w:spacing w:before="240" w:after="240" w:line="276" w:lineRule="auto"/>
        <w:ind w:left="567" w:right="616"/>
        <w:jc w:val="both"/>
        <w:rPr>
          <w:rFonts w:ascii="Palatino Linotype" w:eastAsia="Palatino Linotype" w:hAnsi="Palatino Linotype" w:cs="Palatino Linotype"/>
          <w:i/>
        </w:rPr>
      </w:pPr>
      <w:r w:rsidRPr="00BA3033">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BA3033">
        <w:rPr>
          <w:rFonts w:ascii="Palatino Linotype" w:eastAsia="Palatino Linotype" w:hAnsi="Palatino Linotype" w:cs="Palatino Linotype"/>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w:t>
      </w:r>
      <w:r w:rsidRPr="00BA3033">
        <w:rPr>
          <w:rFonts w:ascii="Palatino Linotype" w:eastAsia="Palatino Linotype" w:hAnsi="Palatino Linotype" w:cs="Palatino Linotype"/>
          <w:i/>
        </w:rPr>
        <w:lastRenderedPageBreak/>
        <w:t>como reservada temporalmente por razones de interés público, en los términos de las causas legítimas y estrictamente necesarias previstas por esta Ley.</w:t>
      </w:r>
    </w:p>
    <w:p w14:paraId="0670F09D" w14:textId="77777777" w:rsidR="00E457DB" w:rsidRPr="00BA3033" w:rsidRDefault="00E457DB" w:rsidP="001E0F0A">
      <w:pPr>
        <w:tabs>
          <w:tab w:val="left" w:pos="851"/>
        </w:tabs>
        <w:spacing w:before="240" w:after="240" w:line="276" w:lineRule="auto"/>
        <w:ind w:left="567" w:right="616"/>
        <w:jc w:val="both"/>
        <w:rPr>
          <w:rFonts w:ascii="Palatino Linotype" w:eastAsia="Palatino Linotype" w:hAnsi="Palatino Linotype" w:cs="Palatino Linotype"/>
          <w:i/>
        </w:rPr>
      </w:pPr>
      <w:r w:rsidRPr="00BA3033">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BA3033">
        <w:rPr>
          <w:rFonts w:ascii="Palatino Linotype" w:eastAsia="Palatino Linotype" w:hAnsi="Palatino Linotype" w:cs="Palatino Linotype"/>
          <w:i/>
        </w:rPr>
        <w:t>.”</w:t>
      </w:r>
    </w:p>
    <w:p w14:paraId="583AAFD4" w14:textId="77777777" w:rsidR="00E457DB" w:rsidRPr="00BA3033" w:rsidRDefault="00E457DB" w:rsidP="001E0F0A">
      <w:pPr>
        <w:spacing w:before="240" w:after="240" w:line="360" w:lineRule="auto"/>
        <w:jc w:val="both"/>
        <w:rPr>
          <w:rFonts w:ascii="Palatino Linotype" w:eastAsia="Palatino Linotype" w:hAnsi="Palatino Linotype" w:cs="Palatino Linotype"/>
        </w:rPr>
      </w:pPr>
      <w:r w:rsidRPr="00BA3033">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6DAD0AD" w14:textId="77777777" w:rsidR="00E457DB" w:rsidRPr="00BA3033" w:rsidRDefault="00E457DB" w:rsidP="001E0F0A">
      <w:pPr>
        <w:tabs>
          <w:tab w:val="left" w:pos="6804"/>
        </w:tabs>
        <w:spacing w:before="240" w:after="240" w:line="276" w:lineRule="auto"/>
        <w:ind w:left="567" w:right="616"/>
        <w:jc w:val="both"/>
        <w:rPr>
          <w:rFonts w:ascii="Palatino Linotype" w:eastAsia="Palatino Linotype" w:hAnsi="Palatino Linotype" w:cs="Palatino Linotype"/>
          <w:i/>
        </w:rPr>
      </w:pPr>
      <w:r w:rsidRPr="00BA3033">
        <w:rPr>
          <w:rFonts w:ascii="Palatino Linotype" w:eastAsia="Palatino Linotype" w:hAnsi="Palatino Linotype" w:cs="Palatino Linotype"/>
          <w:i/>
        </w:rPr>
        <w:t>“</w:t>
      </w:r>
      <w:r w:rsidRPr="00BA3033">
        <w:rPr>
          <w:rFonts w:ascii="Palatino Linotype" w:eastAsia="Palatino Linotype" w:hAnsi="Palatino Linotype" w:cs="Palatino Linotype"/>
          <w:b/>
          <w:i/>
        </w:rPr>
        <w:t>Artículo 12.-</w:t>
      </w:r>
      <w:r w:rsidRPr="00BA3033">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53844E25" w14:textId="77777777" w:rsidR="00E457DB" w:rsidRPr="00BA3033" w:rsidRDefault="00E457DB" w:rsidP="001E0F0A">
      <w:pPr>
        <w:spacing w:before="240" w:after="240" w:line="276" w:lineRule="auto"/>
        <w:ind w:left="567" w:right="616"/>
        <w:jc w:val="both"/>
        <w:rPr>
          <w:rFonts w:ascii="Palatino Linotype" w:eastAsia="Palatino Linotype" w:hAnsi="Palatino Linotype" w:cs="Palatino Linotype"/>
          <w:i/>
        </w:rPr>
      </w:pPr>
      <w:r w:rsidRPr="00BA3033">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BA3033">
        <w:rPr>
          <w:rFonts w:ascii="Palatino Linotype" w:eastAsia="Palatino Linotype" w:hAnsi="Palatino Linotype" w:cs="Palatino Linotype"/>
          <w:i/>
        </w:rPr>
        <w:t xml:space="preserve">. </w:t>
      </w:r>
      <w:r w:rsidRPr="00BA3033">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r w:rsidRPr="00BA3033">
        <w:rPr>
          <w:rFonts w:ascii="Palatino Linotype" w:eastAsia="Palatino Linotype" w:hAnsi="Palatino Linotype" w:cs="Palatino Linotype"/>
          <w:i/>
        </w:rPr>
        <w:t xml:space="preserve">.” </w:t>
      </w:r>
    </w:p>
    <w:p w14:paraId="1EB16587" w14:textId="77777777" w:rsidR="00E457DB" w:rsidRPr="00BA3033" w:rsidRDefault="00E457DB" w:rsidP="001E0F0A">
      <w:pPr>
        <w:spacing w:before="240" w:after="240" w:line="360" w:lineRule="auto"/>
        <w:ind w:right="-93"/>
        <w:jc w:val="both"/>
        <w:rPr>
          <w:rFonts w:ascii="Palatino Linotype" w:eastAsia="Palatino Linotype" w:hAnsi="Palatino Linotype" w:cs="Palatino Linotype"/>
        </w:rPr>
      </w:pPr>
      <w:r w:rsidRPr="00BA3033">
        <w:rPr>
          <w:rFonts w:ascii="Palatino Linotype" w:eastAsia="Palatino Linotype" w:hAnsi="Palatino Linotype" w:cs="Palatino Linotype"/>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w:t>
      </w:r>
      <w:r w:rsidRPr="00BA3033">
        <w:rPr>
          <w:rFonts w:ascii="Palatino Linotype" w:eastAsia="Palatino Linotype" w:hAnsi="Palatino Linotype" w:cs="Palatino Linotype"/>
        </w:rPr>
        <w:lastRenderedPageBreak/>
        <w:t>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489FFC52" w14:textId="224B77A2" w:rsidR="00E457DB" w:rsidRPr="00BA3033" w:rsidRDefault="00E457DB" w:rsidP="001E0F0A">
      <w:pPr>
        <w:spacing w:before="240" w:after="240" w:line="360" w:lineRule="auto"/>
        <w:jc w:val="both"/>
        <w:rPr>
          <w:rFonts w:ascii="Palatino Linotype" w:eastAsia="Palatino Linotype" w:hAnsi="Palatino Linotype" w:cs="Palatino Linotype"/>
          <w:b/>
        </w:rPr>
      </w:pPr>
      <w:r w:rsidRPr="00BA3033">
        <w:rPr>
          <w:rFonts w:ascii="Palatino Linotype" w:eastAsia="Palatino Linotype" w:hAnsi="Palatino Linotype" w:cs="Palatino Linotype"/>
        </w:rPr>
        <w:t xml:space="preserve">Sirve de apoyo a lo anterior, el criterio </w:t>
      </w:r>
      <w:r w:rsidR="00825B0A" w:rsidRPr="00BA3033">
        <w:rPr>
          <w:rFonts w:ascii="Palatino Linotype" w:eastAsia="Palatino Linotype" w:hAnsi="Palatino Linotype" w:cs="Palatino Linotype"/>
        </w:rPr>
        <w:t xml:space="preserve">orientador </w:t>
      </w:r>
      <w:r w:rsidRPr="00BA3033">
        <w:rPr>
          <w:rFonts w:ascii="Palatino Linotype" w:eastAsia="Palatino Linotype" w:hAnsi="Palatino Linotype" w:cs="Palatino Linotype"/>
        </w:rPr>
        <w:t>03-17, expuesto por el</w:t>
      </w:r>
      <w:r w:rsidR="00825B0A" w:rsidRPr="00BA3033">
        <w:rPr>
          <w:rFonts w:ascii="Palatino Linotype" w:eastAsia="Palatino Linotype" w:hAnsi="Palatino Linotype" w:cs="Palatino Linotype"/>
        </w:rPr>
        <w:t xml:space="preserve"> entonces </w:t>
      </w:r>
      <w:r w:rsidRPr="00BA3033">
        <w:rPr>
          <w:rFonts w:ascii="Palatino Linotype" w:eastAsia="Palatino Linotype" w:hAnsi="Palatino Linotype" w:cs="Palatino Linotype"/>
        </w:rPr>
        <w:t>Instituto Nacional de Transparencia, Acceso a la Información y Protección de Datos Personales, que dice:</w:t>
      </w:r>
      <w:r w:rsidRPr="00BA3033">
        <w:rPr>
          <w:rFonts w:ascii="Palatino Linotype" w:eastAsia="Palatino Linotype" w:hAnsi="Palatino Linotype" w:cs="Palatino Linotype"/>
          <w:b/>
        </w:rPr>
        <w:t xml:space="preserve"> </w:t>
      </w:r>
    </w:p>
    <w:p w14:paraId="5460EDD3" w14:textId="77777777" w:rsidR="00E457DB" w:rsidRPr="00BA3033" w:rsidRDefault="00E457DB" w:rsidP="00174388">
      <w:pPr>
        <w:spacing w:before="240" w:after="240" w:line="276" w:lineRule="auto"/>
        <w:ind w:left="567" w:right="616"/>
        <w:jc w:val="both"/>
        <w:rPr>
          <w:rFonts w:ascii="Palatino Linotype" w:eastAsia="Palatino Linotype" w:hAnsi="Palatino Linotype" w:cs="Palatino Linotype"/>
          <w:i/>
        </w:rPr>
      </w:pPr>
      <w:r w:rsidRPr="00BA3033">
        <w:rPr>
          <w:rFonts w:ascii="Palatino Linotype" w:eastAsia="Palatino Linotype" w:hAnsi="Palatino Linotype" w:cs="Palatino Linotype"/>
          <w:i/>
        </w:rPr>
        <w:t>“</w:t>
      </w:r>
      <w:r w:rsidRPr="00BA3033">
        <w:rPr>
          <w:rFonts w:ascii="Palatino Linotype" w:eastAsia="Palatino Linotype" w:hAnsi="Palatino Linotype" w:cs="Palatino Linotype"/>
          <w:b/>
          <w:i/>
        </w:rPr>
        <w:t>No existe obligación de elaborar documentos ad hoc para atender las solicitudes de acceso a la información.</w:t>
      </w:r>
      <w:r w:rsidRPr="00BA3033">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73B7429" w14:textId="77777777" w:rsidR="00E457DB" w:rsidRPr="00BA3033" w:rsidRDefault="00E457DB" w:rsidP="001E0F0A">
      <w:pPr>
        <w:spacing w:before="240" w:after="240" w:line="360" w:lineRule="auto"/>
        <w:jc w:val="both"/>
        <w:rPr>
          <w:rFonts w:ascii="Palatino Linotype" w:eastAsia="Palatino Linotype" w:hAnsi="Palatino Linotype" w:cs="Palatino Linotype"/>
        </w:rPr>
      </w:pPr>
      <w:r w:rsidRPr="00BA3033">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FD64654" w14:textId="77777777" w:rsidR="00E457DB" w:rsidRPr="00BA3033" w:rsidRDefault="00E457DB" w:rsidP="001E0F0A">
      <w:pPr>
        <w:spacing w:before="240" w:after="240" w:line="360" w:lineRule="auto"/>
        <w:ind w:right="49"/>
        <w:jc w:val="both"/>
        <w:rPr>
          <w:rFonts w:ascii="Palatino Linotype" w:eastAsia="Palatino Linotype" w:hAnsi="Palatino Linotype" w:cs="Palatino Linotype"/>
        </w:rPr>
      </w:pPr>
      <w:r w:rsidRPr="00BA3033">
        <w:rPr>
          <w:rFonts w:ascii="Palatino Linotype" w:eastAsia="Palatino Linotype" w:hAnsi="Palatino Linotype" w:cs="Palatino Linotype"/>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EA4E2A4" w14:textId="77777777" w:rsidR="00E457DB" w:rsidRPr="00BA3033" w:rsidRDefault="00E457DB" w:rsidP="001E0F0A">
      <w:pPr>
        <w:spacing w:before="240" w:after="240" w:line="360" w:lineRule="auto"/>
        <w:jc w:val="both"/>
        <w:rPr>
          <w:rFonts w:ascii="Palatino Linotype" w:eastAsia="Palatino Linotype" w:hAnsi="Palatino Linotype" w:cs="Palatino Linotype"/>
        </w:rPr>
      </w:pPr>
      <w:r w:rsidRPr="00BA3033">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6CF7AA3" w14:textId="77777777" w:rsidR="00E457DB" w:rsidRPr="00BA3033" w:rsidRDefault="00E457DB" w:rsidP="00174388">
      <w:pPr>
        <w:spacing w:before="240" w:after="240" w:line="276" w:lineRule="auto"/>
        <w:ind w:left="567" w:right="899"/>
        <w:jc w:val="both"/>
        <w:rPr>
          <w:rFonts w:ascii="Palatino Linotype" w:eastAsia="Palatino Linotype" w:hAnsi="Palatino Linotype" w:cs="Palatino Linotype"/>
          <w:i/>
        </w:rPr>
      </w:pPr>
      <w:r w:rsidRPr="00BA3033">
        <w:rPr>
          <w:rFonts w:ascii="Palatino Linotype" w:eastAsia="Palatino Linotype" w:hAnsi="Palatino Linotype" w:cs="Palatino Linotype"/>
          <w:i/>
        </w:rPr>
        <w:t>“</w:t>
      </w:r>
      <w:r w:rsidRPr="00BA3033">
        <w:rPr>
          <w:rFonts w:ascii="Palatino Linotype" w:eastAsia="Palatino Linotype" w:hAnsi="Palatino Linotype" w:cs="Palatino Linotype"/>
          <w:b/>
          <w:i/>
        </w:rPr>
        <w:t xml:space="preserve">Artículo 3. </w:t>
      </w:r>
      <w:r w:rsidRPr="00BA3033">
        <w:rPr>
          <w:rFonts w:ascii="Palatino Linotype" w:eastAsia="Palatino Linotype" w:hAnsi="Palatino Linotype" w:cs="Palatino Linotype"/>
          <w:i/>
        </w:rPr>
        <w:t>Para los efectos de la presente Ley se entenderá por:</w:t>
      </w:r>
    </w:p>
    <w:p w14:paraId="70A0B2D4" w14:textId="77777777" w:rsidR="00E457DB" w:rsidRPr="00BA3033" w:rsidRDefault="00E457DB" w:rsidP="00174388">
      <w:pPr>
        <w:spacing w:before="240" w:after="240" w:line="276" w:lineRule="auto"/>
        <w:ind w:left="567" w:right="899"/>
        <w:jc w:val="both"/>
        <w:rPr>
          <w:rFonts w:ascii="Palatino Linotype" w:eastAsia="Palatino Linotype" w:hAnsi="Palatino Linotype" w:cs="Palatino Linotype"/>
          <w:i/>
        </w:rPr>
      </w:pPr>
      <w:r w:rsidRPr="00BA3033">
        <w:rPr>
          <w:rFonts w:ascii="Palatino Linotype" w:eastAsia="Palatino Linotype" w:hAnsi="Palatino Linotype" w:cs="Palatino Linotype"/>
          <w:i/>
        </w:rPr>
        <w:t>…</w:t>
      </w:r>
    </w:p>
    <w:p w14:paraId="5FF95345" w14:textId="77777777" w:rsidR="00E457DB" w:rsidRPr="00BA3033" w:rsidRDefault="00E457DB" w:rsidP="00174388">
      <w:pPr>
        <w:spacing w:before="240" w:after="240" w:line="276" w:lineRule="auto"/>
        <w:ind w:left="567" w:right="899"/>
        <w:jc w:val="both"/>
        <w:rPr>
          <w:rFonts w:ascii="Palatino Linotype" w:eastAsia="Palatino Linotype" w:hAnsi="Palatino Linotype" w:cs="Palatino Linotype"/>
          <w:i/>
        </w:rPr>
      </w:pPr>
      <w:r w:rsidRPr="00BA3033">
        <w:rPr>
          <w:rFonts w:ascii="Palatino Linotype" w:eastAsia="Palatino Linotype" w:hAnsi="Palatino Linotype" w:cs="Palatino Linotype"/>
          <w:b/>
          <w:i/>
        </w:rPr>
        <w:t>XI. Documento:</w:t>
      </w:r>
      <w:r w:rsidRPr="00BA3033">
        <w:rPr>
          <w:rFonts w:ascii="Palatino Linotype" w:eastAsia="Palatino Linotype" w:hAnsi="Palatino Linotype" w:cs="Palatino Linotype"/>
          <w:i/>
        </w:rPr>
        <w:t xml:space="preserve"> Los expedientes, reportes, estudios, actas</w:t>
      </w:r>
      <w:r w:rsidRPr="00BA3033">
        <w:rPr>
          <w:rFonts w:ascii="Palatino Linotype" w:eastAsia="Palatino Linotype" w:hAnsi="Palatino Linotype" w:cs="Palatino Linotype"/>
          <w:b/>
          <w:i/>
        </w:rPr>
        <w:t>,</w:t>
      </w:r>
      <w:r w:rsidRPr="00BA3033">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BA3033">
        <w:rPr>
          <w:rFonts w:ascii="Palatino Linotype" w:eastAsia="Palatino Linotype" w:hAnsi="Palatino Linotype" w:cs="Palatino Linotype"/>
          <w:i/>
        </w:rPr>
        <w:lastRenderedPageBreak/>
        <w:t xml:space="preserve">elaboración. Los documentos podrán estar en cualquier medio, sea escrito, impreso, sonoro, visual, electrónico, informático u holográfico…” </w:t>
      </w:r>
    </w:p>
    <w:p w14:paraId="3DFEAE5E" w14:textId="77777777" w:rsidR="00E457DB" w:rsidRPr="00BA3033" w:rsidRDefault="00E457DB" w:rsidP="001E0F0A">
      <w:pPr>
        <w:spacing w:before="240" w:after="240" w:line="360" w:lineRule="auto"/>
        <w:jc w:val="both"/>
        <w:rPr>
          <w:rFonts w:ascii="Palatino Linotype" w:eastAsia="Palatino Linotype" w:hAnsi="Palatino Linotype" w:cs="Palatino Linotype"/>
        </w:rPr>
      </w:pPr>
      <w:r w:rsidRPr="00BA3033">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7FC36ED" w14:textId="77777777" w:rsidR="00E457DB" w:rsidRPr="00BA3033" w:rsidRDefault="00E457DB" w:rsidP="00174388">
      <w:pPr>
        <w:spacing w:before="240" w:after="240" w:line="276" w:lineRule="auto"/>
        <w:ind w:left="567" w:right="899"/>
        <w:jc w:val="both"/>
        <w:rPr>
          <w:rFonts w:ascii="Palatino Linotype" w:eastAsia="Palatino Linotype" w:hAnsi="Palatino Linotype" w:cs="Palatino Linotype"/>
          <w:b/>
          <w:i/>
        </w:rPr>
      </w:pPr>
      <w:r w:rsidRPr="00BA3033">
        <w:rPr>
          <w:rFonts w:ascii="Palatino Linotype" w:eastAsia="Palatino Linotype" w:hAnsi="Palatino Linotype" w:cs="Palatino Linotype"/>
          <w:b/>
        </w:rPr>
        <w:t>“</w:t>
      </w:r>
      <w:r w:rsidRPr="00BA3033">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BA3033">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D4126B" w14:textId="77777777" w:rsidR="00E457DB" w:rsidRPr="00BA3033" w:rsidRDefault="00E457DB" w:rsidP="00174388">
      <w:pPr>
        <w:spacing w:before="240" w:after="240" w:line="276" w:lineRule="auto"/>
        <w:ind w:left="567" w:right="899"/>
        <w:jc w:val="both"/>
        <w:rPr>
          <w:rFonts w:ascii="Palatino Linotype" w:eastAsia="Palatino Linotype" w:hAnsi="Palatino Linotype" w:cs="Palatino Linotype"/>
          <w:i/>
        </w:rPr>
      </w:pPr>
      <w:r w:rsidRPr="00BA3033">
        <w:rPr>
          <w:rFonts w:ascii="Palatino Linotype" w:eastAsia="Palatino Linotype" w:hAnsi="Palatino Linotype" w:cs="Palatino Linotype"/>
          <w:i/>
        </w:rPr>
        <w:t>En consecuencia el acceso a la información se refiere a que se cumplan cualquiera de los siguientes tres supuestos:</w:t>
      </w:r>
    </w:p>
    <w:p w14:paraId="5FD35123" w14:textId="77777777" w:rsidR="00E457DB" w:rsidRPr="00BA3033" w:rsidRDefault="00E457DB" w:rsidP="00174388">
      <w:pPr>
        <w:spacing w:before="240" w:after="240" w:line="276" w:lineRule="auto"/>
        <w:ind w:left="567" w:right="899"/>
        <w:jc w:val="both"/>
        <w:rPr>
          <w:rFonts w:ascii="Palatino Linotype" w:eastAsia="Palatino Linotype" w:hAnsi="Palatino Linotype" w:cs="Palatino Linotype"/>
          <w:i/>
        </w:rPr>
      </w:pPr>
      <w:r w:rsidRPr="00BA3033">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48DC8361" w14:textId="77777777" w:rsidR="00E457DB" w:rsidRPr="00BA3033" w:rsidRDefault="00E457DB" w:rsidP="00174388">
      <w:pPr>
        <w:spacing w:before="240" w:after="240" w:line="276" w:lineRule="auto"/>
        <w:ind w:left="567" w:right="899"/>
        <w:jc w:val="both"/>
        <w:rPr>
          <w:rFonts w:ascii="Palatino Linotype" w:eastAsia="Palatino Linotype" w:hAnsi="Palatino Linotype" w:cs="Palatino Linotype"/>
          <w:b/>
          <w:i/>
        </w:rPr>
      </w:pPr>
      <w:r w:rsidRPr="00BA3033">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4EA90E02" w14:textId="77777777" w:rsidR="00E457DB" w:rsidRPr="00BA3033" w:rsidRDefault="00E457DB" w:rsidP="00174388">
      <w:pPr>
        <w:spacing w:before="240" w:after="240" w:line="276" w:lineRule="auto"/>
        <w:ind w:left="567" w:right="899"/>
        <w:jc w:val="both"/>
        <w:rPr>
          <w:rFonts w:ascii="Palatino Linotype" w:eastAsia="Palatino Linotype" w:hAnsi="Palatino Linotype" w:cs="Palatino Linotype"/>
          <w:b/>
          <w:i/>
        </w:rPr>
      </w:pPr>
      <w:r w:rsidRPr="00BA3033">
        <w:rPr>
          <w:rFonts w:ascii="Palatino Linotype" w:eastAsia="Palatino Linotype" w:hAnsi="Palatino Linotype" w:cs="Palatino Linotype"/>
          <w:b/>
          <w:i/>
        </w:rPr>
        <w:lastRenderedPageBreak/>
        <w:t xml:space="preserve">3) Que se trate de información registrada en cualquier soporte documental, que en ejercicio de las atribuciones conferidas, se encuentre en posesión de los Sujetos Obligados.” </w:t>
      </w:r>
    </w:p>
    <w:p w14:paraId="3FDF922C" w14:textId="77777777" w:rsidR="0057442A" w:rsidRPr="00BA3033" w:rsidRDefault="0057442A" w:rsidP="0057442A">
      <w:pPr>
        <w:pBdr>
          <w:top w:val="nil"/>
          <w:left w:val="nil"/>
          <w:bottom w:val="nil"/>
          <w:right w:val="nil"/>
          <w:between w:val="nil"/>
        </w:pBdr>
        <w:spacing w:line="360" w:lineRule="auto"/>
        <w:jc w:val="both"/>
        <w:rPr>
          <w:rFonts w:ascii="Palatino Linotype" w:hAnsi="Palatino Linotype"/>
        </w:rPr>
      </w:pPr>
      <w:r w:rsidRPr="00BA3033">
        <w:rPr>
          <w:rFonts w:ascii="Palatino Linotype" w:eastAsia="Palatino Linotype" w:hAnsi="Palatino Linotype" w:cs="Palatino Linotype"/>
        </w:rPr>
        <w:t xml:space="preserve">De ahí que el </w:t>
      </w:r>
      <w:r w:rsidRPr="00BA3033">
        <w:rPr>
          <w:rFonts w:ascii="Palatino Linotype" w:eastAsia="Palatino Linotype" w:hAnsi="Palatino Linotype" w:cs="Palatino Linotype"/>
          <w:b/>
        </w:rPr>
        <w:t>Sujeto Obligado</w:t>
      </w:r>
      <w:r w:rsidRPr="00BA3033">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790B0BAA" w14:textId="3225C35E" w:rsidR="0057442A" w:rsidRPr="00BA3033" w:rsidRDefault="0057442A" w:rsidP="0057442A">
      <w:pPr>
        <w:pBdr>
          <w:top w:val="nil"/>
          <w:left w:val="nil"/>
          <w:bottom w:val="nil"/>
          <w:right w:val="nil"/>
          <w:between w:val="nil"/>
        </w:pBdr>
        <w:spacing w:line="360" w:lineRule="auto"/>
        <w:jc w:val="both"/>
        <w:rPr>
          <w:rFonts w:ascii="Palatino Linotype" w:eastAsia="Palatino Linotype" w:hAnsi="Palatino Linotype" w:cs="Palatino Linotype"/>
        </w:rPr>
      </w:pPr>
      <w:r w:rsidRPr="00BA3033">
        <w:rPr>
          <w:rFonts w:ascii="Palatino Linotype" w:eastAsia="Palatino Linotype" w:hAnsi="Palatino Linotype" w:cs="Palatino Linotype"/>
        </w:rPr>
        <w:t xml:space="preserve">Ahora bien, para profundizar en el estudio del presente asunto, es conveniente recordar que la parte solicitante requirió al </w:t>
      </w:r>
      <w:r w:rsidRPr="00BA3033">
        <w:rPr>
          <w:rFonts w:ascii="Palatino Linotype" w:eastAsia="Palatino Linotype" w:hAnsi="Palatino Linotype" w:cs="Palatino Linotype"/>
          <w:b/>
        </w:rPr>
        <w:t>Sujeto Obligado</w:t>
      </w:r>
      <w:r w:rsidRPr="00BA3033">
        <w:rPr>
          <w:rFonts w:ascii="Palatino Linotype" w:eastAsia="Palatino Linotype" w:hAnsi="Palatino Linotype" w:cs="Palatino Linotype"/>
        </w:rPr>
        <w:t>, le proporcionara</w:t>
      </w:r>
      <w:r w:rsidR="00741EB0" w:rsidRPr="00BA3033">
        <w:rPr>
          <w:rFonts w:ascii="Palatino Linotype" w:eastAsia="Palatino Linotype" w:hAnsi="Palatino Linotype" w:cs="Palatino Linotype"/>
        </w:rPr>
        <w:t>, servidor público con cargo del Juez Cívico en funciones,</w:t>
      </w:r>
      <w:r w:rsidRPr="00BA3033">
        <w:rPr>
          <w:rFonts w:ascii="Palatino Linotype" w:eastAsia="Palatino Linotype" w:hAnsi="Palatino Linotype" w:cs="Palatino Linotype"/>
        </w:rPr>
        <w:t xml:space="preserve"> lo siguiente:</w:t>
      </w:r>
    </w:p>
    <w:p w14:paraId="79406ECA" w14:textId="77777777" w:rsidR="00741EB0" w:rsidRPr="00BA3033" w:rsidRDefault="00741EB0" w:rsidP="00BA09E0">
      <w:pPr>
        <w:pStyle w:val="Prrafodelista"/>
        <w:numPr>
          <w:ilvl w:val="0"/>
          <w:numId w:val="8"/>
        </w:numPr>
        <w:spacing w:line="360" w:lineRule="auto"/>
        <w:ind w:right="900"/>
        <w:jc w:val="both"/>
        <w:rPr>
          <w:rFonts w:ascii="Palatino Linotype" w:eastAsia="Palatino Linotype" w:hAnsi="Palatino Linotype" w:cs="Palatino Linotype"/>
        </w:rPr>
      </w:pPr>
      <w:r w:rsidRPr="00BA3033">
        <w:rPr>
          <w:rFonts w:ascii="Palatino Linotype" w:eastAsia="Palatino Linotype" w:hAnsi="Palatino Linotype" w:cs="Palatino Linotype"/>
          <w:b/>
          <w:bCs/>
        </w:rPr>
        <w:t>Currículum vitae;</w:t>
      </w:r>
    </w:p>
    <w:p w14:paraId="02908750" w14:textId="77777777" w:rsidR="00741EB0" w:rsidRPr="00BA3033" w:rsidRDefault="00741EB0" w:rsidP="00BA09E0">
      <w:pPr>
        <w:pStyle w:val="Prrafodelista"/>
        <w:numPr>
          <w:ilvl w:val="0"/>
          <w:numId w:val="8"/>
        </w:numPr>
        <w:spacing w:line="360" w:lineRule="auto"/>
        <w:ind w:right="900"/>
        <w:jc w:val="both"/>
        <w:rPr>
          <w:rFonts w:ascii="Palatino Linotype" w:eastAsia="Palatino Linotype" w:hAnsi="Palatino Linotype" w:cs="Palatino Linotype"/>
        </w:rPr>
      </w:pPr>
      <w:r w:rsidRPr="00BA3033">
        <w:rPr>
          <w:rFonts w:ascii="Palatino Linotype" w:eastAsia="Palatino Linotype" w:hAnsi="Palatino Linotype" w:cs="Palatino Linotype"/>
          <w:b/>
          <w:bCs/>
        </w:rPr>
        <w:t>Recibo de nómina de la segunda quincena del mes de abril de dos mil veinticinco.</w:t>
      </w:r>
    </w:p>
    <w:p w14:paraId="6DC4C902" w14:textId="0F8F55AC" w:rsidR="00741EB0" w:rsidRPr="00BA3033" w:rsidRDefault="00741EB0" w:rsidP="0057442A">
      <w:pPr>
        <w:spacing w:before="240" w:after="240" w:line="360" w:lineRule="auto"/>
        <w:ind w:right="49"/>
        <w:jc w:val="both"/>
        <w:rPr>
          <w:rFonts w:ascii="Palatino Linotype" w:eastAsia="Palatino Linotype" w:hAnsi="Palatino Linotype" w:cs="Palatino Linotype"/>
        </w:rPr>
      </w:pPr>
      <w:r w:rsidRPr="00BA3033">
        <w:rPr>
          <w:rFonts w:ascii="Palatino Linotype" w:eastAsia="Palatino Linotype" w:hAnsi="Palatino Linotype" w:cs="Palatino Linotype"/>
        </w:rPr>
        <w:t>Si bien es cierto, de la solicitud de acceso a la información pública que dio origen al recurso de revisión 06836/INFOEM/IP/RR/2025 proporcionó el nombre, Miguel Ángel Dávila Escalona del que requiere la información, lo cierto es que, de acuerdo al Directorio del Sujeto Obligado, se advierte que es Juez Cívico y Facilitador. Siendo que la información requerida en ambas solicitudes corresponde al mismo servidor público.</w:t>
      </w:r>
    </w:p>
    <w:p w14:paraId="07BF1AFD" w14:textId="65573132" w:rsidR="00EB6DEE" w:rsidRPr="00BA3033" w:rsidRDefault="00741EB0" w:rsidP="00EB6DEE">
      <w:pPr>
        <w:spacing w:before="240" w:after="240" w:line="360" w:lineRule="auto"/>
        <w:ind w:right="49"/>
        <w:jc w:val="both"/>
        <w:rPr>
          <w:rFonts w:ascii="Palatino Linotype" w:eastAsia="Palatino Linotype" w:hAnsi="Palatino Linotype" w:cs="Palatino Linotype"/>
        </w:rPr>
      </w:pPr>
      <w:r w:rsidRPr="00BA3033">
        <w:rPr>
          <w:rFonts w:ascii="Palatino Linotype" w:eastAsia="Palatino Linotype" w:hAnsi="Palatino Linotype" w:cs="Palatino Linotype"/>
        </w:rPr>
        <w:lastRenderedPageBreak/>
        <w:t>Dicho lo ante</w:t>
      </w:r>
      <w:r w:rsidR="00EB6DEE" w:rsidRPr="00BA3033">
        <w:rPr>
          <w:rFonts w:ascii="Palatino Linotype" w:eastAsia="Palatino Linotype" w:hAnsi="Palatino Linotype" w:cs="Palatino Linotype"/>
        </w:rPr>
        <w:t xml:space="preserve">rior, es necesario referir que, por lo que corresponde al recurso de revisión 06834/INFOEM/IP/RR/2025, el recurrente se inconformó manifestando </w:t>
      </w:r>
      <w:r w:rsidR="00EB6DEE" w:rsidRPr="00BA3033">
        <w:rPr>
          <w:rFonts w:ascii="Palatino Linotype" w:eastAsia="Palatino Linotype" w:hAnsi="Palatino Linotype" w:cs="Palatino Linotype"/>
          <w:i/>
        </w:rPr>
        <w:t>“Únicamente entrega el curriculum vitae, pero no el recibo de nómina de la segunda quincena de abril del presente año, solicitado en la aclaración el 16 de mayo de la presente solicitud</w:t>
      </w:r>
      <w:r w:rsidR="00EB6DEE" w:rsidRPr="00BA3033">
        <w:rPr>
          <w:rFonts w:ascii="Palatino Linotype" w:eastAsia="Palatino Linotype" w:hAnsi="Palatino Linotype" w:cs="Palatino Linotype"/>
        </w:rPr>
        <w:t>, se colige que, la parte de la respuesta que no fue impugnada debe declararse consentida, es decir, el currículum vitae, toda vez que, al no haber realizado manifestaciones de inconformidad al respecto, no pueden producirse efectos jurídicos tendentes a revocar, confirmar o modificar el acto reclamado, ya que, en el caso concreto se infiere que la información proporcionada por el Sujeto Obligado, satisface la solicitud presentada.</w:t>
      </w:r>
    </w:p>
    <w:p w14:paraId="10F5FB8C" w14:textId="77777777" w:rsidR="00EB6DEE" w:rsidRPr="00BA3033" w:rsidRDefault="00EB6DEE" w:rsidP="00EB6DEE">
      <w:pPr>
        <w:spacing w:line="360" w:lineRule="auto"/>
        <w:jc w:val="both"/>
        <w:rPr>
          <w:rFonts w:ascii="Palatino Linotype" w:eastAsia="Palatino Linotype" w:hAnsi="Palatino Linotype" w:cs="Palatino Linotype"/>
        </w:rPr>
      </w:pPr>
      <w:r w:rsidRPr="00BA3033">
        <w:rPr>
          <w:rFonts w:ascii="Palatino Linotype" w:eastAsia="Palatino Linotype" w:hAnsi="Palatino Linotype" w:cs="Palatino Linotype"/>
        </w:rPr>
        <w:t>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251CAF1E" w14:textId="77777777" w:rsidR="00EB6DEE" w:rsidRPr="00BA3033" w:rsidRDefault="00EB6DEE" w:rsidP="00EB6DEE">
      <w:pPr>
        <w:ind w:left="567" w:right="616"/>
        <w:jc w:val="both"/>
        <w:rPr>
          <w:rFonts w:ascii="Palatino Linotype" w:eastAsia="Palatino Linotype" w:hAnsi="Palatino Linotype" w:cs="Palatino Linotype"/>
          <w:i/>
        </w:rPr>
      </w:pPr>
      <w:r w:rsidRPr="00BA3033">
        <w:rPr>
          <w:rFonts w:ascii="Palatino Linotype" w:eastAsia="Palatino Linotype" w:hAnsi="Palatino Linotype" w:cs="Palatino Linotype"/>
          <w:b/>
          <w:i/>
        </w:rPr>
        <w:t xml:space="preserve">“REVISIÓN EN AMPARO. LOS RESOLUTIVOS NO COMBATIDOS DEBEN DECLARARSE FIRMES. </w:t>
      </w:r>
      <w:r w:rsidRPr="00BA3033">
        <w:rPr>
          <w:rFonts w:ascii="Palatino Linotype" w:eastAsia="Palatino Linotype" w:hAnsi="Palatino Linotype" w:cs="Palatino Linotype"/>
          <w:i/>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w:t>
      </w:r>
      <w:r w:rsidRPr="00BA3033">
        <w:rPr>
          <w:rFonts w:ascii="Palatino Linotype" w:eastAsia="Palatino Linotype" w:hAnsi="Palatino Linotype" w:cs="Palatino Linotype"/>
          <w:i/>
        </w:rPr>
        <w:lastRenderedPageBreak/>
        <w:t>de firmeza debe reflejarse en la parte considerativa y en los resolutivos debe confirmarse la sentencia recurrida en la parte correspondiente.</w:t>
      </w:r>
    </w:p>
    <w:p w14:paraId="6114134F" w14:textId="77777777" w:rsidR="00EB6DEE" w:rsidRPr="00BA3033" w:rsidRDefault="00EB6DEE" w:rsidP="00EB6DEE">
      <w:pPr>
        <w:spacing w:line="360" w:lineRule="auto"/>
        <w:jc w:val="both"/>
        <w:rPr>
          <w:rFonts w:ascii="Palatino Linotype" w:eastAsia="Palatino Linotype" w:hAnsi="Palatino Linotype" w:cs="Palatino Linotype"/>
        </w:rPr>
      </w:pPr>
      <w:r w:rsidRPr="00BA3033">
        <w:rPr>
          <w:rFonts w:ascii="Palatino Linotype" w:eastAsia="Palatino Linotype" w:hAnsi="Palatino Linotype" w:cs="Palatino Linotype"/>
        </w:rPr>
        <w:t>Consecuentemente, se insiste, ante la falta de impugnación eficaz, la respuesta entregada debe declararse consentida por persona solicitante.</w:t>
      </w:r>
    </w:p>
    <w:p w14:paraId="59DA4310" w14:textId="5BCF0D48" w:rsidR="00EB6DEE" w:rsidRPr="00BA3033" w:rsidRDefault="00EB6DEE" w:rsidP="00EB6DEE">
      <w:pPr>
        <w:spacing w:line="360" w:lineRule="auto"/>
        <w:jc w:val="both"/>
        <w:rPr>
          <w:rFonts w:ascii="Palatino Linotype" w:hAnsi="Palatino Linotype"/>
        </w:rPr>
      </w:pPr>
      <w:r w:rsidRPr="00BA3033">
        <w:rPr>
          <w:rFonts w:ascii="Palatino Linotype" w:hAnsi="Palatino Linotype" w:cs="Arial"/>
        </w:rPr>
        <w:t>Lo anterior se sustenta con lo plasmado en el criterio</w:t>
      </w:r>
      <w:r w:rsidRPr="00BA3033">
        <w:rPr>
          <w:rFonts w:ascii="Palatino Linotype" w:hAnsi="Palatino Linotype"/>
        </w:rPr>
        <w:t xml:space="preserve"> </w:t>
      </w:r>
      <w:r w:rsidR="00254E5C" w:rsidRPr="00BA3033">
        <w:rPr>
          <w:rFonts w:ascii="Palatino Linotype" w:hAnsi="Palatino Linotype"/>
        </w:rPr>
        <w:t xml:space="preserve">orientador </w:t>
      </w:r>
      <w:r w:rsidRPr="00BA3033">
        <w:rPr>
          <w:rFonts w:ascii="Palatino Linotype" w:hAnsi="Palatino Linotype"/>
        </w:rPr>
        <w:t>01/20 emitido por el</w:t>
      </w:r>
      <w:r w:rsidR="00254E5C" w:rsidRPr="00BA3033">
        <w:rPr>
          <w:rFonts w:ascii="Palatino Linotype" w:hAnsi="Palatino Linotype"/>
        </w:rPr>
        <w:t xml:space="preserve"> entonces</w:t>
      </w:r>
      <w:r w:rsidRPr="00BA3033">
        <w:rPr>
          <w:rFonts w:ascii="Palatino Linotype" w:hAnsi="Palatino Linotype"/>
        </w:rPr>
        <w:t xml:space="preserve"> Instituto Nacional de Transparencia, Acceso a la Información, y Protección de Datos Personales, INAI, que lleva por rubro y texto los siguientes: </w:t>
      </w:r>
    </w:p>
    <w:p w14:paraId="63D608B0" w14:textId="77777777" w:rsidR="00EB6DEE" w:rsidRPr="00BA3033" w:rsidRDefault="00EB6DEE" w:rsidP="00EB6DEE">
      <w:pPr>
        <w:pStyle w:val="Sinespaciado"/>
        <w:spacing w:line="276" w:lineRule="auto"/>
        <w:ind w:left="567" w:right="902"/>
        <w:jc w:val="both"/>
        <w:rPr>
          <w:rFonts w:ascii="Palatino Linotype" w:hAnsi="Palatino Linotype"/>
          <w:i/>
          <w:iCs/>
          <w:sz w:val="22"/>
          <w:szCs w:val="22"/>
        </w:rPr>
      </w:pPr>
      <w:r w:rsidRPr="00BA3033">
        <w:rPr>
          <w:rFonts w:ascii="Palatino Linotype" w:hAnsi="Palatino Linotype"/>
          <w:i/>
          <w:iCs/>
          <w:sz w:val="22"/>
          <w:szCs w:val="22"/>
        </w:rPr>
        <w:t>“</w:t>
      </w:r>
      <w:r w:rsidRPr="00BA3033">
        <w:rPr>
          <w:rFonts w:ascii="Palatino Linotype" w:hAnsi="Palatino Linotype" w:cs="Arial"/>
          <w:b/>
          <w:i/>
          <w:iCs/>
          <w:sz w:val="22"/>
          <w:szCs w:val="22"/>
        </w:rPr>
        <w:t xml:space="preserve">Actos consentidos tácitamente. Improcedencia de su análisis. </w:t>
      </w:r>
      <w:r w:rsidRPr="00BA3033">
        <w:rPr>
          <w:rFonts w:ascii="Palatino Linotype" w:hAnsi="Palatino Linotype" w:cs="Arial"/>
          <w:i/>
          <w:iCs/>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r w:rsidRPr="00BA3033">
        <w:rPr>
          <w:rFonts w:ascii="Palatino Linotype" w:hAnsi="Palatino Linotype"/>
          <w:i/>
          <w:iCs/>
          <w:sz w:val="22"/>
          <w:szCs w:val="22"/>
        </w:rPr>
        <w:t>”</w:t>
      </w:r>
    </w:p>
    <w:p w14:paraId="25182467" w14:textId="77777777" w:rsidR="00EB6DEE" w:rsidRPr="00BA3033" w:rsidRDefault="00EB6DEE" w:rsidP="00EB6DEE">
      <w:pPr>
        <w:pStyle w:val="Sinespaciado"/>
        <w:spacing w:line="360" w:lineRule="auto"/>
        <w:ind w:left="567" w:right="902"/>
        <w:jc w:val="both"/>
        <w:rPr>
          <w:rFonts w:ascii="Palatino Linotype" w:hAnsi="Palatino Linotype"/>
          <w:i/>
          <w:iCs/>
          <w:sz w:val="22"/>
          <w:szCs w:val="22"/>
        </w:rPr>
      </w:pPr>
    </w:p>
    <w:p w14:paraId="70D0774A" w14:textId="5D07436C" w:rsidR="00EB6DEE" w:rsidRPr="00BA3033" w:rsidRDefault="00EB6DEE" w:rsidP="00EB6DEE">
      <w:pPr>
        <w:spacing w:line="360" w:lineRule="auto"/>
        <w:jc w:val="both"/>
        <w:rPr>
          <w:rFonts w:ascii="Palatino Linotype" w:eastAsia="Palatino Linotype" w:hAnsi="Palatino Linotype" w:cs="Palatino Linotype"/>
          <w:b/>
          <w:i/>
          <w:smallCaps/>
        </w:rPr>
      </w:pPr>
      <w:r w:rsidRPr="00BA3033">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087D5396" w14:textId="77777777" w:rsidR="00EB6DEE" w:rsidRPr="00BA3033" w:rsidRDefault="00EB6DEE" w:rsidP="00EB6DEE">
      <w:pPr>
        <w:tabs>
          <w:tab w:val="left" w:pos="851"/>
          <w:tab w:val="left" w:pos="1276"/>
        </w:tabs>
        <w:ind w:left="567" w:right="709"/>
        <w:jc w:val="both"/>
        <w:rPr>
          <w:rFonts w:ascii="Palatino Linotype" w:eastAsia="Palatino Linotype" w:hAnsi="Palatino Linotype" w:cs="Palatino Linotype"/>
        </w:rPr>
      </w:pPr>
      <w:r w:rsidRPr="00BA3033">
        <w:rPr>
          <w:rFonts w:ascii="Palatino Linotype" w:eastAsia="Palatino Linotype" w:hAnsi="Palatino Linotype" w:cs="Palatino Linotype"/>
          <w:b/>
          <w:i/>
          <w:smallCaps/>
        </w:rPr>
        <w:t xml:space="preserve">“ACTOS CONSENTIDOS. SON LOS QUE NO SE IMPUGNAN MEDIANTE EL RECURSO IDÓNEO. </w:t>
      </w:r>
      <w:r w:rsidRPr="00BA3033">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0917761" w14:textId="11A8FBC2" w:rsidR="00EB6DEE" w:rsidRPr="00BA3033" w:rsidRDefault="00EB6DEE" w:rsidP="00EB6DEE">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BA3033">
        <w:rPr>
          <w:rFonts w:ascii="Palatino Linotype" w:eastAsia="Palatino Linotype" w:hAnsi="Palatino Linotype" w:cs="Palatino Linotype"/>
        </w:rPr>
        <w:t>Dicho lo anterior, es necesario referir que el presente asunto únicamente se basará en analizar lo relativo al recibo de nómina requerido.</w:t>
      </w:r>
    </w:p>
    <w:p w14:paraId="7AF1644A" w14:textId="77777777" w:rsidR="001D4B82" w:rsidRPr="00BA3033" w:rsidRDefault="001D4B82" w:rsidP="001D4B82">
      <w:pPr>
        <w:pStyle w:val="NormalWeb"/>
        <w:spacing w:before="0" w:beforeAutospacing="0" w:after="0" w:afterAutospacing="0" w:line="360" w:lineRule="auto"/>
        <w:jc w:val="both"/>
        <w:rPr>
          <w:rFonts w:ascii="Palatino Linotype" w:hAnsi="Palatino Linotype"/>
          <w:sz w:val="22"/>
          <w:szCs w:val="22"/>
        </w:rPr>
      </w:pPr>
      <w:r w:rsidRPr="00BA3033">
        <w:rPr>
          <w:rFonts w:ascii="Palatino Linotype" w:hAnsi="Palatino Linotype"/>
          <w:sz w:val="22"/>
          <w:szCs w:val="22"/>
        </w:rPr>
        <w:lastRenderedPageBreak/>
        <w:t xml:space="preserve">Derivado de la naturaleza de la información requerida, es que resulta conveniente traer a contexto la Ley del Trabajo de los Servidores Públicos del Estado y Municipios, en su artículo 220 K, establece los documentos que tiene la obligación de conservar el </w:t>
      </w:r>
      <w:r w:rsidRPr="00BA3033">
        <w:rPr>
          <w:rFonts w:ascii="Palatino Linotype" w:hAnsi="Palatino Linotype"/>
          <w:b/>
          <w:bCs/>
          <w:sz w:val="22"/>
          <w:szCs w:val="22"/>
        </w:rPr>
        <w:t>Sujeto Obligado</w:t>
      </w:r>
      <w:r w:rsidRPr="00BA3033">
        <w:rPr>
          <w:rFonts w:ascii="Palatino Linotype" w:hAnsi="Palatino Linotype"/>
          <w:sz w:val="22"/>
          <w:szCs w:val="22"/>
        </w:rPr>
        <w:t>, entre los que se encuentran los recibos de pagos: </w:t>
      </w:r>
    </w:p>
    <w:p w14:paraId="19A16A30" w14:textId="77777777" w:rsidR="001D4B82" w:rsidRPr="00BA3033" w:rsidRDefault="001D4B82" w:rsidP="001D4B82">
      <w:pPr>
        <w:spacing w:line="360" w:lineRule="auto"/>
        <w:rPr>
          <w:rFonts w:ascii="Palatino Linotype" w:hAnsi="Palatino Linotype"/>
        </w:rPr>
      </w:pPr>
    </w:p>
    <w:p w14:paraId="60737E4A" w14:textId="77777777" w:rsidR="001D4B82" w:rsidRPr="00BA3033" w:rsidRDefault="001D4B82" w:rsidP="001D4B82">
      <w:pPr>
        <w:pStyle w:val="NormalWeb"/>
        <w:spacing w:before="0" w:beforeAutospacing="0" w:after="0" w:afterAutospacing="0"/>
        <w:ind w:left="567" w:right="567"/>
        <w:jc w:val="both"/>
        <w:rPr>
          <w:rFonts w:ascii="Palatino Linotype" w:hAnsi="Palatino Linotype"/>
          <w:sz w:val="22"/>
          <w:szCs w:val="22"/>
        </w:rPr>
      </w:pPr>
      <w:r w:rsidRPr="00BA3033">
        <w:rPr>
          <w:rFonts w:ascii="Palatino Linotype" w:hAnsi="Palatino Linotype"/>
          <w:b/>
          <w:bCs/>
          <w:i/>
          <w:iCs/>
          <w:sz w:val="22"/>
          <w:szCs w:val="22"/>
        </w:rPr>
        <w:t>“ARTÍCULO 220 K.-</w:t>
      </w:r>
      <w:r w:rsidRPr="00BA3033">
        <w:rPr>
          <w:rFonts w:ascii="Palatino Linotype" w:hAnsi="Palatino Linotype"/>
          <w:i/>
          <w:iCs/>
          <w:sz w:val="22"/>
          <w:szCs w:val="22"/>
        </w:rPr>
        <w:t xml:space="preserve"> La institución o dependencia pública tiene la obligación de conservar y exhibir en el proceso los documentos que a continuación se precisan:</w:t>
      </w:r>
    </w:p>
    <w:p w14:paraId="49C0C854" w14:textId="77777777" w:rsidR="001D4B82" w:rsidRPr="00BA3033" w:rsidRDefault="001D4B82" w:rsidP="001D4B82">
      <w:pPr>
        <w:pStyle w:val="NormalWeb"/>
        <w:spacing w:before="0" w:beforeAutospacing="0" w:after="0" w:afterAutospacing="0"/>
        <w:ind w:left="567" w:right="567"/>
        <w:jc w:val="both"/>
        <w:rPr>
          <w:rFonts w:ascii="Palatino Linotype" w:hAnsi="Palatino Linotype"/>
          <w:sz w:val="22"/>
          <w:szCs w:val="22"/>
        </w:rPr>
      </w:pPr>
      <w:r w:rsidRPr="00BA3033">
        <w:rPr>
          <w:rFonts w:ascii="Palatino Linotype" w:hAnsi="Palatino Linotype"/>
          <w:i/>
          <w:iCs/>
          <w:sz w:val="22"/>
          <w:szCs w:val="22"/>
        </w:rPr>
        <w:t>(…)</w:t>
      </w:r>
    </w:p>
    <w:p w14:paraId="03D22A7E" w14:textId="77777777" w:rsidR="001D4B82" w:rsidRPr="00BA3033" w:rsidRDefault="001D4B82" w:rsidP="001D4B82">
      <w:pPr>
        <w:pStyle w:val="NormalWeb"/>
        <w:spacing w:before="0" w:beforeAutospacing="0" w:after="0" w:afterAutospacing="0"/>
        <w:ind w:left="567" w:right="567"/>
        <w:jc w:val="both"/>
        <w:rPr>
          <w:rFonts w:ascii="Palatino Linotype" w:hAnsi="Palatino Linotype"/>
          <w:sz w:val="22"/>
          <w:szCs w:val="22"/>
        </w:rPr>
      </w:pPr>
      <w:r w:rsidRPr="00BA3033">
        <w:rPr>
          <w:rFonts w:ascii="Palatino Linotype" w:hAnsi="Palatino Linotype"/>
          <w:b/>
          <w:bCs/>
          <w:i/>
          <w:iCs/>
          <w:sz w:val="22"/>
          <w:szCs w:val="22"/>
        </w:rPr>
        <w:t>II. Recibos de pagos de salarios o las constancias documentales del pago de salario cuando sea por depósito o mediante información electrónica; “</w:t>
      </w:r>
    </w:p>
    <w:p w14:paraId="30B4CD6F" w14:textId="77777777" w:rsidR="001D4B82" w:rsidRPr="00BA3033" w:rsidRDefault="001D4B82" w:rsidP="001D4B82">
      <w:pPr>
        <w:spacing w:line="360" w:lineRule="auto"/>
        <w:rPr>
          <w:rFonts w:ascii="Palatino Linotype" w:hAnsi="Palatino Linotype"/>
        </w:rPr>
      </w:pPr>
    </w:p>
    <w:p w14:paraId="2339F4DE" w14:textId="77777777" w:rsidR="001D4B82" w:rsidRPr="00BA3033" w:rsidRDefault="001D4B82" w:rsidP="001D4B82">
      <w:pPr>
        <w:pStyle w:val="NormalWeb"/>
        <w:spacing w:before="0" w:beforeAutospacing="0" w:after="0" w:afterAutospacing="0" w:line="360" w:lineRule="auto"/>
        <w:jc w:val="both"/>
        <w:rPr>
          <w:rFonts w:ascii="Palatino Linotype" w:hAnsi="Palatino Linotype"/>
          <w:sz w:val="22"/>
          <w:szCs w:val="22"/>
        </w:rPr>
      </w:pPr>
      <w:r w:rsidRPr="00BA3033">
        <w:rPr>
          <w:rFonts w:ascii="Palatino Linotype" w:hAnsi="Palatino Linotype"/>
          <w:sz w:val="22"/>
          <w:szCs w:val="22"/>
        </w:rPr>
        <w:t>Del anterior precepto legal, se advierte que toda entidad pública del Estado de México debe conservar las constancias documentales del pago de salario cuando sea por depósito o mediante información electrónica, debe conservar dicha documentación durante el último año y un año después de que se extinga la relación laboral, a través de los sistemas de digitalización o de información magnética o electrónica.</w:t>
      </w:r>
    </w:p>
    <w:p w14:paraId="01739E73" w14:textId="77777777" w:rsidR="001D4B82" w:rsidRPr="00BA3033" w:rsidRDefault="001D4B82" w:rsidP="001D4B82">
      <w:pPr>
        <w:spacing w:line="360" w:lineRule="auto"/>
        <w:rPr>
          <w:rFonts w:ascii="Palatino Linotype" w:hAnsi="Palatino Linotype"/>
        </w:rPr>
      </w:pPr>
    </w:p>
    <w:p w14:paraId="4B92654A" w14:textId="77777777" w:rsidR="001D4B82" w:rsidRPr="00BA3033" w:rsidRDefault="001D4B82" w:rsidP="001D4B82">
      <w:pPr>
        <w:pStyle w:val="NormalWeb"/>
        <w:spacing w:before="0" w:beforeAutospacing="0" w:after="0" w:afterAutospacing="0" w:line="360" w:lineRule="auto"/>
        <w:jc w:val="both"/>
        <w:rPr>
          <w:rFonts w:ascii="Palatino Linotype" w:hAnsi="Palatino Linotype"/>
          <w:sz w:val="22"/>
          <w:szCs w:val="22"/>
        </w:rPr>
      </w:pPr>
      <w:r w:rsidRPr="00BA3033">
        <w:rPr>
          <w:rFonts w:ascii="Palatino Linotype" w:hAnsi="Palatino Linotype"/>
          <w:sz w:val="22"/>
          <w:szCs w:val="22"/>
        </w:rPr>
        <w:t>Aunado a lo anterior, es necesario destacar que los artículos 342, 343, 344 y 345, del Código Financiero del Estado de México y Municipios, disponen el sistema y las políticas que deben seguirse para llevar el registro contable y presupuestal de las operaciones financieras que llevan a cabo los Municipios del Estado de México, en los siguientes términos:</w:t>
      </w:r>
    </w:p>
    <w:p w14:paraId="4A44949C" w14:textId="77777777" w:rsidR="001D4B82" w:rsidRPr="00BA3033" w:rsidRDefault="001D4B82" w:rsidP="001D4B82">
      <w:pPr>
        <w:spacing w:line="360" w:lineRule="auto"/>
        <w:rPr>
          <w:rFonts w:ascii="Palatino Linotype" w:hAnsi="Palatino Linotype"/>
        </w:rPr>
      </w:pPr>
    </w:p>
    <w:p w14:paraId="440609FA" w14:textId="77777777" w:rsidR="001D4B82" w:rsidRPr="00BA3033" w:rsidRDefault="001D4B82" w:rsidP="001D4B82">
      <w:pPr>
        <w:pStyle w:val="NormalWeb"/>
        <w:spacing w:before="0" w:beforeAutospacing="0" w:after="0" w:afterAutospacing="0"/>
        <w:ind w:left="567" w:right="616"/>
        <w:jc w:val="both"/>
        <w:rPr>
          <w:rFonts w:ascii="Palatino Linotype" w:hAnsi="Palatino Linotype"/>
          <w:sz w:val="22"/>
          <w:szCs w:val="22"/>
        </w:rPr>
      </w:pPr>
      <w:r w:rsidRPr="00BA3033">
        <w:rPr>
          <w:rFonts w:ascii="Palatino Linotype" w:hAnsi="Palatino Linotype"/>
          <w:i/>
          <w:iCs/>
          <w:sz w:val="22"/>
          <w:szCs w:val="22"/>
        </w:rPr>
        <w:lastRenderedPageBreak/>
        <w:t>“</w:t>
      </w:r>
      <w:r w:rsidRPr="00BA3033">
        <w:rPr>
          <w:rFonts w:ascii="Palatino Linotype" w:hAnsi="Palatino Linotype"/>
          <w:b/>
          <w:bCs/>
          <w:i/>
          <w:iCs/>
          <w:sz w:val="22"/>
          <w:szCs w:val="22"/>
        </w:rPr>
        <w:t>Artículo 342</w:t>
      </w:r>
      <w:r w:rsidRPr="00BA3033">
        <w:rPr>
          <w:rFonts w:ascii="Palatino Linotype" w:hAnsi="Palatino Linotype"/>
          <w:i/>
          <w:iCs/>
          <w:sz w:val="22"/>
          <w:szCs w:val="22"/>
        </w:rPr>
        <w:t>.-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36B9857A" w14:textId="77777777" w:rsidR="001D4B82" w:rsidRPr="00BA3033" w:rsidRDefault="001D4B82" w:rsidP="001D4B82">
      <w:pPr>
        <w:pStyle w:val="NormalWeb"/>
        <w:spacing w:before="0" w:beforeAutospacing="0" w:after="0" w:afterAutospacing="0"/>
        <w:ind w:left="567" w:right="616"/>
        <w:jc w:val="both"/>
        <w:rPr>
          <w:rFonts w:ascii="Palatino Linotype" w:hAnsi="Palatino Linotype"/>
          <w:sz w:val="22"/>
          <w:szCs w:val="22"/>
        </w:rPr>
      </w:pPr>
      <w:r w:rsidRPr="00BA3033">
        <w:rPr>
          <w:rFonts w:ascii="Palatino Linotype" w:hAnsi="Palatino Linotype"/>
          <w:i/>
          <w:iCs/>
          <w:sz w:val="22"/>
          <w:szCs w:val="22"/>
        </w:rPr>
        <w:t>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w:t>
      </w:r>
    </w:p>
    <w:p w14:paraId="06426201" w14:textId="77777777" w:rsidR="001D4B82" w:rsidRPr="00BA3033" w:rsidRDefault="001D4B82" w:rsidP="001D4B82">
      <w:pPr>
        <w:ind w:left="567" w:right="616"/>
        <w:rPr>
          <w:rFonts w:ascii="Palatino Linotype" w:hAnsi="Palatino Linotype"/>
        </w:rPr>
      </w:pPr>
    </w:p>
    <w:p w14:paraId="3BB67B2F" w14:textId="77777777" w:rsidR="001D4B82" w:rsidRPr="00BA3033" w:rsidRDefault="001D4B82" w:rsidP="001D4B82">
      <w:pPr>
        <w:pStyle w:val="NormalWeb"/>
        <w:spacing w:before="0" w:beforeAutospacing="0" w:after="0" w:afterAutospacing="0"/>
        <w:ind w:left="567" w:right="616"/>
        <w:jc w:val="both"/>
        <w:rPr>
          <w:rFonts w:ascii="Palatino Linotype" w:hAnsi="Palatino Linotype"/>
          <w:sz w:val="22"/>
          <w:szCs w:val="22"/>
        </w:rPr>
      </w:pPr>
      <w:r w:rsidRPr="00BA3033">
        <w:rPr>
          <w:rFonts w:ascii="Palatino Linotype" w:hAnsi="Palatino Linotype"/>
          <w:b/>
          <w:bCs/>
          <w:i/>
          <w:iCs/>
          <w:sz w:val="22"/>
          <w:szCs w:val="22"/>
        </w:rPr>
        <w:t>Artículo 343.-</w:t>
      </w:r>
      <w:r w:rsidRPr="00BA3033">
        <w:rPr>
          <w:rFonts w:ascii="Palatino Linotype" w:hAnsi="Palatino Linotype"/>
          <w:i/>
          <w:iCs/>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El sistema de contabilidad sobre base acumulativa total, se sustentará en las normas emitidas por el Consejo Nacional de Armonización Contable.</w:t>
      </w:r>
    </w:p>
    <w:p w14:paraId="62A0841A" w14:textId="77777777" w:rsidR="001D4B82" w:rsidRPr="00BA3033" w:rsidRDefault="001D4B82" w:rsidP="001D4B82">
      <w:pPr>
        <w:ind w:left="567" w:right="616"/>
        <w:rPr>
          <w:rFonts w:ascii="Palatino Linotype" w:hAnsi="Palatino Linotype"/>
        </w:rPr>
      </w:pPr>
    </w:p>
    <w:p w14:paraId="42F8C4F8" w14:textId="77777777" w:rsidR="001D4B82" w:rsidRPr="00BA3033" w:rsidRDefault="001D4B82" w:rsidP="001D4B82">
      <w:pPr>
        <w:pStyle w:val="NormalWeb"/>
        <w:spacing w:before="0" w:beforeAutospacing="0" w:after="0" w:afterAutospacing="0"/>
        <w:ind w:left="567" w:right="616"/>
        <w:jc w:val="both"/>
        <w:rPr>
          <w:rFonts w:ascii="Palatino Linotype" w:hAnsi="Palatino Linotype"/>
          <w:sz w:val="22"/>
          <w:szCs w:val="22"/>
        </w:rPr>
      </w:pPr>
      <w:r w:rsidRPr="00BA3033">
        <w:rPr>
          <w:rFonts w:ascii="Palatino Linotype" w:hAnsi="Palatino Linotype"/>
          <w:b/>
          <w:bCs/>
          <w:i/>
          <w:iCs/>
          <w:sz w:val="22"/>
          <w:szCs w:val="22"/>
        </w:rPr>
        <w:t>Artículo 344.-</w:t>
      </w:r>
      <w:r w:rsidRPr="00BA3033">
        <w:rPr>
          <w:rFonts w:ascii="Palatino Linotype" w:hAnsi="Palatino Linotype"/>
          <w:i/>
          <w:iCs/>
          <w:sz w:val="22"/>
          <w:szCs w:val="22"/>
        </w:rPr>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w:t>
      </w:r>
    </w:p>
    <w:p w14:paraId="5CA92AAB" w14:textId="77777777" w:rsidR="001D4B82" w:rsidRPr="00BA3033" w:rsidRDefault="001D4B82" w:rsidP="001D4B82">
      <w:pPr>
        <w:pStyle w:val="NormalWeb"/>
        <w:spacing w:before="0" w:beforeAutospacing="0" w:after="0" w:afterAutospacing="0"/>
        <w:ind w:left="567" w:right="616"/>
        <w:jc w:val="both"/>
        <w:rPr>
          <w:rFonts w:ascii="Palatino Linotype" w:hAnsi="Palatino Linotype"/>
          <w:sz w:val="22"/>
          <w:szCs w:val="22"/>
        </w:rPr>
      </w:pPr>
      <w:r w:rsidRPr="00BA3033">
        <w:rPr>
          <w:rFonts w:ascii="Palatino Linotype" w:hAnsi="Palatino Linotype"/>
          <w:i/>
          <w:iCs/>
          <w:sz w:val="22"/>
          <w:szCs w:val="22"/>
        </w:rPr>
        <w:t>Todo registro contable y presupuestal deberá estar soportado con los documentos de registro, justificativos y comprobatorios originales, en copias certificadas o en medios electrónicos, según corresponda, los que deberán permanecer en custodia y conservación de los Entes Públicos ejecutores del gasto, a través de las unidades administrativas correspondientes de conformidad con las disposiciones aplicables y a disposición de los Órganos de Fiscalización locales y federales, de acuerdo a su naturaleza, así como de los órganos internos de control; por un término de 6 años, contados a partir del ejercicio presupuestal siguiente al que corresponda. En el caso de los Municipios, dicha obligación corresponderá a la Tesorería. </w:t>
      </w:r>
    </w:p>
    <w:p w14:paraId="60D6D463" w14:textId="77777777" w:rsidR="001D4B82" w:rsidRPr="00BA3033" w:rsidRDefault="001D4B82" w:rsidP="001D4B82">
      <w:pPr>
        <w:pStyle w:val="NormalWeb"/>
        <w:spacing w:before="0" w:beforeAutospacing="0" w:after="0" w:afterAutospacing="0"/>
        <w:ind w:left="567" w:right="616"/>
        <w:jc w:val="both"/>
        <w:rPr>
          <w:rFonts w:ascii="Palatino Linotype" w:hAnsi="Palatino Linotype"/>
          <w:sz w:val="22"/>
          <w:szCs w:val="22"/>
        </w:rPr>
      </w:pPr>
      <w:r w:rsidRPr="00BA3033">
        <w:rPr>
          <w:rFonts w:ascii="Palatino Linotype" w:hAnsi="Palatino Linotype"/>
          <w:i/>
          <w:iCs/>
          <w:sz w:val="22"/>
          <w:szCs w:val="22"/>
        </w:rPr>
        <w:t>Tratándose de documentos de carácter histórico, se estará a lo dispuesto por la legislación de la materia.</w:t>
      </w:r>
      <w:r w:rsidRPr="00BA3033">
        <w:rPr>
          <w:rFonts w:ascii="Palatino Linotype" w:hAnsi="Palatino Linotype"/>
          <w:b/>
          <w:bCs/>
          <w:i/>
          <w:iCs/>
          <w:sz w:val="22"/>
          <w:szCs w:val="22"/>
        </w:rPr>
        <w:t> </w:t>
      </w:r>
    </w:p>
    <w:p w14:paraId="2C9EB3E1" w14:textId="77777777" w:rsidR="001D4B82" w:rsidRPr="00BA3033" w:rsidRDefault="001D4B82" w:rsidP="001D4B82">
      <w:pPr>
        <w:ind w:left="567" w:right="616"/>
        <w:rPr>
          <w:rFonts w:ascii="Palatino Linotype" w:hAnsi="Palatino Linotype"/>
        </w:rPr>
      </w:pPr>
    </w:p>
    <w:p w14:paraId="5F679760" w14:textId="77777777" w:rsidR="001D4B82" w:rsidRPr="00BA3033" w:rsidRDefault="001D4B82" w:rsidP="001D4B82">
      <w:pPr>
        <w:pStyle w:val="NormalWeb"/>
        <w:spacing w:before="0" w:beforeAutospacing="0" w:after="0" w:afterAutospacing="0"/>
        <w:ind w:left="567" w:right="616"/>
        <w:jc w:val="both"/>
        <w:rPr>
          <w:rFonts w:ascii="Palatino Linotype" w:hAnsi="Palatino Linotype"/>
          <w:sz w:val="22"/>
          <w:szCs w:val="22"/>
        </w:rPr>
      </w:pPr>
      <w:r w:rsidRPr="00BA3033">
        <w:rPr>
          <w:rFonts w:ascii="Palatino Linotype" w:hAnsi="Palatino Linotype"/>
          <w:b/>
          <w:bCs/>
          <w:i/>
          <w:iCs/>
          <w:sz w:val="22"/>
          <w:szCs w:val="22"/>
        </w:rPr>
        <w:t>Artículo 345</w:t>
      </w:r>
      <w:r w:rsidRPr="00BA3033">
        <w:rPr>
          <w:rFonts w:ascii="Palatino Linotype" w:hAnsi="Palatino Linotype"/>
          <w:i/>
          <w:iCs/>
          <w:sz w:val="22"/>
          <w:szCs w:val="22"/>
        </w:rPr>
        <w:t>.-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 </w:t>
      </w:r>
    </w:p>
    <w:p w14:paraId="24273982" w14:textId="77777777" w:rsidR="001D4B82" w:rsidRPr="00BA3033" w:rsidRDefault="001D4B82" w:rsidP="001D4B82">
      <w:pPr>
        <w:pStyle w:val="NormalWeb"/>
        <w:spacing w:before="0" w:beforeAutospacing="0" w:after="0" w:afterAutospacing="0"/>
        <w:ind w:left="567" w:right="616"/>
        <w:jc w:val="both"/>
        <w:rPr>
          <w:rFonts w:ascii="Palatino Linotype" w:hAnsi="Palatino Linotype"/>
          <w:sz w:val="22"/>
          <w:szCs w:val="22"/>
        </w:rPr>
      </w:pPr>
      <w:r w:rsidRPr="00BA3033">
        <w:rPr>
          <w:rFonts w:ascii="Palatino Linotype" w:hAnsi="Palatino Linotype"/>
          <w:i/>
          <w:iCs/>
          <w:sz w:val="22"/>
          <w:szCs w:val="22"/>
        </w:rPr>
        <w:t>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deberán estar agregados en forma electrónica a cada póliza de registro contable. </w:t>
      </w:r>
    </w:p>
    <w:p w14:paraId="0FD5FED4" w14:textId="77777777" w:rsidR="001D4B82" w:rsidRPr="00BA3033" w:rsidRDefault="001D4B82" w:rsidP="001D4B82">
      <w:pPr>
        <w:pStyle w:val="NormalWeb"/>
        <w:spacing w:before="0" w:beforeAutospacing="0" w:after="0" w:afterAutospacing="0"/>
        <w:ind w:left="567" w:right="616"/>
        <w:jc w:val="both"/>
        <w:rPr>
          <w:rFonts w:ascii="Palatino Linotype" w:hAnsi="Palatino Linotype"/>
          <w:sz w:val="22"/>
          <w:szCs w:val="22"/>
        </w:rPr>
      </w:pPr>
      <w:r w:rsidRPr="00BA3033">
        <w:rPr>
          <w:rFonts w:ascii="Palatino Linotype" w:hAnsi="Palatino Linotype"/>
          <w:i/>
          <w:iCs/>
          <w:sz w:val="22"/>
          <w:szCs w:val="22"/>
        </w:rPr>
        <w:t>El plazo señalado en este artículo empezará a contar a partir de la publicación en el Periódico Oficial, del decreto correspondiente.”</w:t>
      </w:r>
    </w:p>
    <w:p w14:paraId="1F9DD340" w14:textId="77777777" w:rsidR="001D4B82" w:rsidRPr="00BA3033" w:rsidRDefault="001D4B82" w:rsidP="001D4B82">
      <w:pPr>
        <w:spacing w:line="360" w:lineRule="auto"/>
        <w:rPr>
          <w:rFonts w:ascii="Palatino Linotype" w:hAnsi="Palatino Linotype"/>
        </w:rPr>
      </w:pPr>
    </w:p>
    <w:p w14:paraId="04BDF5A0" w14:textId="77777777" w:rsidR="001D4B82" w:rsidRPr="00BA3033" w:rsidRDefault="001D4B82" w:rsidP="001D4B82">
      <w:pPr>
        <w:pStyle w:val="NormalWeb"/>
        <w:spacing w:before="0" w:beforeAutospacing="0" w:after="0" w:afterAutospacing="0" w:line="360" w:lineRule="auto"/>
        <w:jc w:val="both"/>
        <w:rPr>
          <w:rFonts w:ascii="Palatino Linotype" w:hAnsi="Palatino Linotype"/>
          <w:sz w:val="22"/>
          <w:szCs w:val="22"/>
        </w:rPr>
      </w:pPr>
      <w:r w:rsidRPr="00BA3033">
        <w:rPr>
          <w:rFonts w:ascii="Palatino Linotype" w:hAnsi="Palatino Linotype"/>
          <w:sz w:val="22"/>
          <w:szCs w:val="22"/>
        </w:rPr>
        <w:t>De una interpretación sistemática de los artículos transcritos se desprende primeramente, que el registro contable del efecto patrimonial y presupuestal de las operaciones financieras que realice el Municipio se hace conforme al sistema y a las disposiciones que se aprueben en materia de planeación, programación, presupuestación, evaluación y contabilidad gubernamental.</w:t>
      </w:r>
    </w:p>
    <w:p w14:paraId="0684B785" w14:textId="77777777" w:rsidR="001D4B82" w:rsidRPr="00BA3033" w:rsidRDefault="001D4B82" w:rsidP="001D4B82">
      <w:pPr>
        <w:spacing w:line="360" w:lineRule="auto"/>
        <w:rPr>
          <w:rFonts w:ascii="Palatino Linotype" w:hAnsi="Palatino Linotype"/>
        </w:rPr>
      </w:pPr>
    </w:p>
    <w:p w14:paraId="2C812C3B" w14:textId="77777777" w:rsidR="001D4B82" w:rsidRPr="00BA3033" w:rsidRDefault="001D4B82" w:rsidP="001D4B82">
      <w:pPr>
        <w:pStyle w:val="NormalWeb"/>
        <w:spacing w:before="0" w:beforeAutospacing="0" w:after="0" w:afterAutospacing="0" w:line="360" w:lineRule="auto"/>
        <w:jc w:val="both"/>
        <w:rPr>
          <w:rFonts w:ascii="Palatino Linotype" w:hAnsi="Palatino Linotype"/>
          <w:sz w:val="22"/>
          <w:szCs w:val="22"/>
        </w:rPr>
      </w:pPr>
      <w:r w:rsidRPr="00BA3033">
        <w:rPr>
          <w:rFonts w:ascii="Palatino Linotype" w:hAnsi="Palatino Linotype"/>
          <w:sz w:val="22"/>
          <w:szCs w:val="22"/>
        </w:rPr>
        <w:t>Cabe destacar, que el ordenamiento legal en cita establece que todo registro contable y presupuestal deberá estar soportado con los documentos comprobatorios originales, los que deberán permanecer en custodia y conservación de las unidades administrativas competentes.</w:t>
      </w:r>
    </w:p>
    <w:p w14:paraId="728A8EC6" w14:textId="77777777" w:rsidR="001D4B82" w:rsidRPr="00BA3033" w:rsidRDefault="001D4B82" w:rsidP="001D4B82">
      <w:pPr>
        <w:spacing w:line="360" w:lineRule="auto"/>
        <w:rPr>
          <w:rFonts w:ascii="Palatino Linotype" w:hAnsi="Palatino Linotype"/>
        </w:rPr>
      </w:pPr>
    </w:p>
    <w:p w14:paraId="48943CBD" w14:textId="77777777" w:rsidR="001D4B82" w:rsidRPr="00BA3033" w:rsidRDefault="001D4B82" w:rsidP="001D4B82">
      <w:pPr>
        <w:pStyle w:val="NormalWeb"/>
        <w:spacing w:before="0" w:beforeAutospacing="0" w:after="0" w:afterAutospacing="0" w:line="360" w:lineRule="auto"/>
        <w:jc w:val="both"/>
        <w:rPr>
          <w:rFonts w:ascii="Palatino Linotype" w:hAnsi="Palatino Linotype"/>
          <w:sz w:val="22"/>
          <w:szCs w:val="22"/>
        </w:rPr>
      </w:pPr>
      <w:r w:rsidRPr="00BA3033">
        <w:rPr>
          <w:rFonts w:ascii="Palatino Linotype" w:hAnsi="Palatino Linotype"/>
          <w:sz w:val="22"/>
          <w:szCs w:val="22"/>
        </w:rPr>
        <w:lastRenderedPageBreak/>
        <w:t>También es importante señalar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79EAED68" w14:textId="77777777" w:rsidR="001D4B82" w:rsidRPr="00BA3033" w:rsidRDefault="001D4B82" w:rsidP="001D4B82">
      <w:pPr>
        <w:spacing w:line="360" w:lineRule="auto"/>
        <w:rPr>
          <w:rFonts w:ascii="Palatino Linotype" w:hAnsi="Palatino Linotype"/>
        </w:rPr>
      </w:pPr>
    </w:p>
    <w:p w14:paraId="44A2AB50" w14:textId="77777777" w:rsidR="001D4B82" w:rsidRPr="00BA3033" w:rsidRDefault="001D4B82" w:rsidP="001D4B82">
      <w:pPr>
        <w:pStyle w:val="NormalWeb"/>
        <w:spacing w:before="0" w:beforeAutospacing="0" w:after="0" w:afterAutospacing="0"/>
        <w:ind w:left="567" w:right="567"/>
        <w:jc w:val="both"/>
        <w:rPr>
          <w:rFonts w:ascii="Palatino Linotype" w:hAnsi="Palatino Linotype"/>
          <w:sz w:val="22"/>
          <w:szCs w:val="22"/>
        </w:rPr>
      </w:pPr>
      <w:r w:rsidRPr="00BA3033">
        <w:rPr>
          <w:rFonts w:ascii="Palatino Linotype" w:hAnsi="Palatino Linotype"/>
          <w:i/>
          <w:iCs/>
          <w:sz w:val="22"/>
          <w:szCs w:val="22"/>
        </w:rPr>
        <w:t>“</w:t>
      </w:r>
      <w:r w:rsidRPr="00BA3033">
        <w:rPr>
          <w:rFonts w:ascii="Palatino Linotype" w:hAnsi="Palatino Linotype"/>
          <w:b/>
          <w:bCs/>
          <w:i/>
          <w:iCs/>
          <w:sz w:val="22"/>
          <w:szCs w:val="22"/>
        </w:rPr>
        <w:t>REGISTRO CONTABLE </w:t>
      </w:r>
    </w:p>
    <w:p w14:paraId="2F92F1B5" w14:textId="77777777" w:rsidR="001D4B82" w:rsidRPr="00BA3033" w:rsidRDefault="001D4B82" w:rsidP="001D4B82">
      <w:pPr>
        <w:pStyle w:val="NormalWeb"/>
        <w:spacing w:before="0" w:beforeAutospacing="0" w:after="0" w:afterAutospacing="0"/>
        <w:ind w:left="567" w:right="567"/>
        <w:jc w:val="both"/>
        <w:rPr>
          <w:rFonts w:ascii="Palatino Linotype" w:hAnsi="Palatino Linotype"/>
          <w:sz w:val="22"/>
          <w:szCs w:val="22"/>
        </w:rPr>
      </w:pPr>
      <w:r w:rsidRPr="00BA3033">
        <w:rPr>
          <w:rFonts w:ascii="Palatino Linotype" w:hAnsi="Palatino Linotype"/>
          <w:i/>
          <w:iCs/>
          <w:sz w:val="22"/>
          <w:szCs w:val="22"/>
        </w:rPr>
        <w:t>Asiento que se realiza en los libros de contabilidad de las actividades relacionadas con el ingreso y egresos de un ente económico.”</w:t>
      </w:r>
    </w:p>
    <w:p w14:paraId="334F77D5" w14:textId="77777777" w:rsidR="001D4B82" w:rsidRPr="00BA3033" w:rsidRDefault="001D4B82" w:rsidP="001D4B82">
      <w:pPr>
        <w:rPr>
          <w:rFonts w:ascii="Palatino Linotype" w:hAnsi="Palatino Linotype"/>
        </w:rPr>
      </w:pPr>
    </w:p>
    <w:p w14:paraId="0AB5005F" w14:textId="77777777" w:rsidR="001D4B82" w:rsidRPr="00BA3033" w:rsidRDefault="001D4B82" w:rsidP="001D4B82">
      <w:pPr>
        <w:pStyle w:val="NormalWeb"/>
        <w:spacing w:before="0" w:beforeAutospacing="0" w:after="0" w:afterAutospacing="0"/>
        <w:ind w:left="567" w:right="567"/>
        <w:jc w:val="both"/>
        <w:rPr>
          <w:rFonts w:ascii="Palatino Linotype" w:hAnsi="Palatino Linotype"/>
          <w:sz w:val="22"/>
          <w:szCs w:val="22"/>
        </w:rPr>
      </w:pPr>
      <w:r w:rsidRPr="00BA3033">
        <w:rPr>
          <w:rFonts w:ascii="Palatino Linotype" w:hAnsi="Palatino Linotype"/>
          <w:i/>
          <w:iCs/>
          <w:sz w:val="22"/>
          <w:szCs w:val="22"/>
        </w:rPr>
        <w:t>“</w:t>
      </w:r>
      <w:r w:rsidRPr="00BA3033">
        <w:rPr>
          <w:rFonts w:ascii="Palatino Linotype" w:hAnsi="Palatino Linotype"/>
          <w:b/>
          <w:bCs/>
          <w:i/>
          <w:iCs/>
          <w:sz w:val="22"/>
          <w:szCs w:val="22"/>
        </w:rPr>
        <w:t>REGISTRO PRESUPUESTARIO</w:t>
      </w:r>
    </w:p>
    <w:p w14:paraId="5CDBF5C1" w14:textId="77777777" w:rsidR="001D4B82" w:rsidRPr="00BA3033" w:rsidRDefault="001D4B82" w:rsidP="001D4B82">
      <w:pPr>
        <w:pStyle w:val="NormalWeb"/>
        <w:spacing w:before="0" w:beforeAutospacing="0" w:after="0" w:afterAutospacing="0"/>
        <w:ind w:left="567" w:right="567"/>
        <w:jc w:val="both"/>
        <w:rPr>
          <w:rFonts w:ascii="Palatino Linotype" w:hAnsi="Palatino Linotype"/>
          <w:sz w:val="22"/>
          <w:szCs w:val="22"/>
        </w:rPr>
      </w:pPr>
      <w:r w:rsidRPr="00BA3033">
        <w:rPr>
          <w:rFonts w:ascii="Palatino Linotype" w:hAnsi="Palatino Linotype"/>
          <w:i/>
          <w:iCs/>
          <w:sz w:val="22"/>
          <w:szCs w:val="22"/>
        </w:rPr>
        <w:t>Asiento contable de las erogaciones realizadas por las dependencias y entidades con relación a la asignación, modificación y ejercicio de los recursos presupuestarios que se les hayan autorizado.”</w:t>
      </w:r>
    </w:p>
    <w:p w14:paraId="7D6FE49F" w14:textId="77777777" w:rsidR="001D4B82" w:rsidRPr="00BA3033" w:rsidRDefault="001D4B82" w:rsidP="001D4B82">
      <w:pPr>
        <w:spacing w:line="360" w:lineRule="auto"/>
        <w:rPr>
          <w:rFonts w:ascii="Palatino Linotype" w:hAnsi="Palatino Linotype"/>
        </w:rPr>
      </w:pPr>
    </w:p>
    <w:p w14:paraId="48A29D19" w14:textId="77777777" w:rsidR="001D4B82" w:rsidRPr="00BA3033" w:rsidRDefault="001D4B82" w:rsidP="001D4B82">
      <w:pPr>
        <w:pStyle w:val="NormalWeb"/>
        <w:spacing w:before="0" w:beforeAutospacing="0" w:after="0" w:afterAutospacing="0" w:line="360" w:lineRule="auto"/>
        <w:jc w:val="both"/>
        <w:rPr>
          <w:rFonts w:ascii="Palatino Linotype" w:hAnsi="Palatino Linotype"/>
          <w:sz w:val="22"/>
          <w:szCs w:val="22"/>
        </w:rPr>
      </w:pPr>
      <w:r w:rsidRPr="00BA3033">
        <w:rPr>
          <w:rFonts w:ascii="Palatino Linotype" w:hAnsi="Palatino Linotype"/>
          <w:sz w:val="22"/>
          <w:szCs w:val="22"/>
        </w:rPr>
        <w:t xml:space="preserve">Aunado a lo establecido en el Código Financiero del Estado de México y Municipios, el treinta y uno de diciembre de dos mil ocho, se publicó  en el Diario Oficial de la Federación la Ley General de Contabilidad Gubernamental, la cual tiene como objeto establecer los criterios generales que regirán la Contabilidad Gubernamental y la emisión de información financiera </w:t>
      </w:r>
      <w:r w:rsidRPr="00BA3033">
        <w:rPr>
          <w:rFonts w:ascii="Palatino Linotype" w:hAnsi="Palatino Linotype"/>
          <w:sz w:val="22"/>
          <w:szCs w:val="22"/>
        </w:rPr>
        <w:lastRenderedPageBreak/>
        <w:t>de los entes públicos, con el fin de lograr su adecuada armonización, para facilitar a los entes públicos el registro y la fiscalización de los activos, pasivos, ingresos y gastos y, en general, contribuir a medir la eficacia, economía y eficiencia del gasto e ingreso públicos.</w:t>
      </w:r>
    </w:p>
    <w:p w14:paraId="2171B34E" w14:textId="77777777" w:rsidR="001D4B82" w:rsidRPr="00BA3033" w:rsidRDefault="001D4B82" w:rsidP="001D4B82">
      <w:pPr>
        <w:spacing w:line="360" w:lineRule="auto"/>
        <w:rPr>
          <w:rFonts w:ascii="Palatino Linotype" w:hAnsi="Palatino Linotype"/>
        </w:rPr>
      </w:pPr>
    </w:p>
    <w:p w14:paraId="21F88E68" w14:textId="77777777" w:rsidR="001D4B82" w:rsidRPr="00BA3033" w:rsidRDefault="001D4B82" w:rsidP="001D4B82">
      <w:pPr>
        <w:pStyle w:val="NormalWeb"/>
        <w:spacing w:before="0" w:beforeAutospacing="0" w:after="0" w:afterAutospacing="0" w:line="360" w:lineRule="auto"/>
        <w:jc w:val="both"/>
        <w:rPr>
          <w:rFonts w:ascii="Palatino Linotype" w:hAnsi="Palatino Linotype"/>
          <w:sz w:val="22"/>
          <w:szCs w:val="22"/>
        </w:rPr>
      </w:pPr>
      <w:r w:rsidRPr="00BA3033">
        <w:rPr>
          <w:rFonts w:ascii="Palatino Linotype" w:hAnsi="Palatino Linotype"/>
          <w:sz w:val="22"/>
          <w:szCs w:val="22"/>
        </w:rPr>
        <w:t>En este sentido, de acuerdo a la naturaleza de la información solicitada se concluye que ésta es de interés general y de alcance público, puesto que la ciudadanía tiene derecho a saber cuánto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citado al inicio del presente estudio, mismo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14:paraId="577BE1CE" w14:textId="77777777" w:rsidR="001D4B82" w:rsidRPr="00BA3033" w:rsidRDefault="001D4B82" w:rsidP="001D4B82">
      <w:pPr>
        <w:spacing w:line="360" w:lineRule="auto"/>
        <w:rPr>
          <w:rFonts w:ascii="Palatino Linotype" w:hAnsi="Palatino Linotype"/>
        </w:rPr>
      </w:pPr>
    </w:p>
    <w:p w14:paraId="46927440" w14:textId="77777777" w:rsidR="001D4B82" w:rsidRPr="00BA3033" w:rsidRDefault="001D4B82" w:rsidP="001D4B82">
      <w:pPr>
        <w:pStyle w:val="NormalWeb"/>
        <w:spacing w:before="0" w:beforeAutospacing="0" w:after="280" w:afterAutospacing="0" w:line="360" w:lineRule="auto"/>
        <w:jc w:val="both"/>
        <w:rPr>
          <w:rFonts w:ascii="Palatino Linotype" w:hAnsi="Palatino Linotype"/>
          <w:sz w:val="22"/>
          <w:szCs w:val="22"/>
        </w:rPr>
      </w:pPr>
      <w:r w:rsidRPr="00BA3033">
        <w:rPr>
          <w:rFonts w:ascii="Palatino Linotype" w:hAnsi="Palatino Linotype"/>
          <w:sz w:val="22"/>
          <w:szCs w:val="22"/>
        </w:rPr>
        <w:t>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7B82A1F9" w14:textId="77777777" w:rsidR="001D4B82" w:rsidRPr="00BA3033" w:rsidRDefault="001D4B82" w:rsidP="001D4B82">
      <w:pPr>
        <w:pStyle w:val="NormalWeb"/>
        <w:spacing w:before="0" w:beforeAutospacing="0" w:after="0" w:afterAutospacing="0"/>
        <w:ind w:left="851" w:right="822"/>
        <w:jc w:val="center"/>
        <w:rPr>
          <w:rFonts w:ascii="Palatino Linotype" w:hAnsi="Palatino Linotype"/>
          <w:sz w:val="22"/>
          <w:szCs w:val="22"/>
        </w:rPr>
      </w:pPr>
      <w:r w:rsidRPr="00BA3033">
        <w:rPr>
          <w:rFonts w:ascii="Palatino Linotype" w:hAnsi="Palatino Linotype"/>
          <w:i/>
          <w:iCs/>
          <w:sz w:val="22"/>
          <w:szCs w:val="22"/>
        </w:rPr>
        <w:t>“</w:t>
      </w:r>
      <w:r w:rsidRPr="00BA3033">
        <w:rPr>
          <w:rFonts w:ascii="Palatino Linotype" w:hAnsi="Palatino Linotype"/>
          <w:b/>
          <w:bCs/>
          <w:i/>
          <w:iCs/>
          <w:sz w:val="22"/>
          <w:szCs w:val="22"/>
        </w:rPr>
        <w:t>Criterio 01/2003.</w:t>
      </w:r>
    </w:p>
    <w:p w14:paraId="5D8CCEC8" w14:textId="77777777" w:rsidR="001D4B82" w:rsidRPr="00BA3033" w:rsidRDefault="001D4B82" w:rsidP="001D4B82">
      <w:pPr>
        <w:rPr>
          <w:rFonts w:ascii="Palatino Linotype" w:hAnsi="Palatino Linotype"/>
        </w:rPr>
      </w:pPr>
    </w:p>
    <w:p w14:paraId="7DE5BC46" w14:textId="77777777" w:rsidR="001D4B82" w:rsidRPr="00BA3033" w:rsidRDefault="001D4B82" w:rsidP="001D4B82">
      <w:pPr>
        <w:pStyle w:val="NormalWeb"/>
        <w:spacing w:before="0" w:beforeAutospacing="0" w:after="0" w:afterAutospacing="0"/>
        <w:ind w:left="567" w:right="567"/>
        <w:jc w:val="both"/>
        <w:rPr>
          <w:rFonts w:ascii="Palatino Linotype" w:hAnsi="Palatino Linotype"/>
          <w:sz w:val="22"/>
          <w:szCs w:val="22"/>
        </w:rPr>
      </w:pPr>
      <w:r w:rsidRPr="00BA3033">
        <w:rPr>
          <w:rFonts w:ascii="Palatino Linotype" w:hAnsi="Palatino Linotype"/>
          <w:i/>
          <w:iCs/>
          <w:sz w:val="22"/>
          <w:szCs w:val="22"/>
        </w:rPr>
        <w:t>“</w:t>
      </w:r>
      <w:r w:rsidRPr="00BA3033">
        <w:rPr>
          <w:rFonts w:ascii="Palatino Linotype" w:hAnsi="Palatino Linotype"/>
          <w:b/>
          <w:bCs/>
          <w:i/>
          <w:iCs/>
          <w:sz w:val="22"/>
          <w:szCs w:val="22"/>
        </w:rPr>
        <w:t xml:space="preserve">INGRESOS DE LOS SERVIDORES PÚBLICOS. CONSTITUYEN INFORMACIÓN PÚBLICA AÚN Y CUANDO SU DIFUSIÓN PUEDE AFECTAR LA VIDA O LA SEGURIDAD DE AQUELLOS. </w:t>
      </w:r>
      <w:r w:rsidRPr="00BA3033">
        <w:rPr>
          <w:rFonts w:ascii="Palatino Linotype" w:hAnsi="Palatino Linotype"/>
          <w:i/>
          <w:iCs/>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BA3033">
        <w:rPr>
          <w:rFonts w:ascii="Palatino Linotype" w:hAnsi="Palatino Linotype"/>
          <w:b/>
          <w:bCs/>
          <w:i/>
          <w:iCs/>
          <w:sz w:val="22"/>
          <w:szCs w:val="22"/>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BA3033">
        <w:rPr>
          <w:rFonts w:ascii="Palatino Linotype" w:hAnsi="Palatino Linotype"/>
          <w:i/>
          <w:iCs/>
          <w:sz w:val="22"/>
          <w:szCs w:val="22"/>
        </w:rPr>
        <w:t>…”</w:t>
      </w:r>
    </w:p>
    <w:p w14:paraId="7174BFAA" w14:textId="77777777" w:rsidR="001D4B82" w:rsidRPr="00BA3033" w:rsidRDefault="001D4B82" w:rsidP="001D4B82">
      <w:pPr>
        <w:rPr>
          <w:rFonts w:ascii="Palatino Linotype" w:hAnsi="Palatino Linotype"/>
        </w:rPr>
      </w:pPr>
    </w:p>
    <w:p w14:paraId="26E9CEE0" w14:textId="77777777" w:rsidR="001D4B82" w:rsidRPr="00BA3033" w:rsidRDefault="001D4B82" w:rsidP="001D4B82">
      <w:pPr>
        <w:pStyle w:val="NormalWeb"/>
        <w:spacing w:before="0" w:beforeAutospacing="0" w:after="0" w:afterAutospacing="0"/>
        <w:ind w:left="567" w:right="567"/>
        <w:jc w:val="both"/>
        <w:rPr>
          <w:rFonts w:ascii="Palatino Linotype" w:hAnsi="Palatino Linotype"/>
          <w:sz w:val="22"/>
          <w:szCs w:val="22"/>
        </w:rPr>
      </w:pPr>
      <w:r w:rsidRPr="00BA3033">
        <w:rPr>
          <w:rFonts w:ascii="Palatino Linotype" w:hAnsi="Palatino Linotype"/>
          <w:i/>
          <w:iCs/>
          <w:sz w:val="22"/>
          <w:szCs w:val="22"/>
        </w:rPr>
        <w:t>“</w:t>
      </w:r>
      <w:r w:rsidRPr="00BA3033">
        <w:rPr>
          <w:rFonts w:ascii="Palatino Linotype" w:hAnsi="Palatino Linotype"/>
          <w:b/>
          <w:bCs/>
          <w:i/>
          <w:iCs/>
          <w:sz w:val="22"/>
          <w:szCs w:val="22"/>
        </w:rPr>
        <w:t>Criterio 02/2003.</w:t>
      </w:r>
    </w:p>
    <w:p w14:paraId="72B2336D" w14:textId="77777777" w:rsidR="001D4B82" w:rsidRPr="00BA3033" w:rsidRDefault="001D4B82" w:rsidP="001D4B82">
      <w:pPr>
        <w:rPr>
          <w:rFonts w:ascii="Palatino Linotype" w:hAnsi="Palatino Linotype"/>
        </w:rPr>
      </w:pPr>
    </w:p>
    <w:p w14:paraId="396BC473" w14:textId="77777777" w:rsidR="001D4B82" w:rsidRPr="00BA3033" w:rsidRDefault="001D4B82" w:rsidP="001D4B82">
      <w:pPr>
        <w:pStyle w:val="NormalWeb"/>
        <w:spacing w:before="0" w:beforeAutospacing="0" w:after="0" w:afterAutospacing="0"/>
        <w:ind w:left="567" w:right="567"/>
        <w:jc w:val="both"/>
        <w:rPr>
          <w:rFonts w:ascii="Palatino Linotype" w:hAnsi="Palatino Linotype"/>
          <w:sz w:val="22"/>
          <w:szCs w:val="22"/>
        </w:rPr>
      </w:pPr>
      <w:r w:rsidRPr="00BA3033">
        <w:rPr>
          <w:rFonts w:ascii="Palatino Linotype" w:hAnsi="Palatino Linotype"/>
          <w:b/>
          <w:bCs/>
          <w:i/>
          <w:iCs/>
          <w:sz w:val="22"/>
          <w:szCs w:val="22"/>
        </w:rPr>
        <w:t>INGRESOS DE LOS SERVIDORES PÚBLICOS, SON INFORMACIÓN PÚBLICA AÚN Y CUANDO CONSTITUYEN DATOS PERSONALES QUE SE REFIEREN AL PATRIMONIO DE AQUÉLLOS</w:t>
      </w:r>
      <w:r w:rsidRPr="00BA3033">
        <w:rPr>
          <w:rFonts w:ascii="Palatino Linotype" w:hAnsi="Palatino Linotype"/>
          <w:i/>
          <w:iCs/>
          <w:sz w:val="22"/>
          <w:szCs w:val="22"/>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BA3033">
        <w:rPr>
          <w:rFonts w:ascii="Palatino Linotype" w:hAnsi="Palatino Linotype"/>
          <w:b/>
          <w:bCs/>
          <w:i/>
          <w:iCs/>
          <w:sz w:val="22"/>
          <w:szCs w:val="22"/>
        </w:rPr>
        <w:t xml:space="preserve">lo que deriva del hecho de que en términos de los previsto en el citado ordenamiento deben ponerse a disposición del público a través de medios remotos o locales de comunicación electrónica, </w:t>
      </w:r>
      <w:r w:rsidRPr="00BA3033">
        <w:rPr>
          <w:rFonts w:ascii="Palatino Linotype" w:hAnsi="Palatino Linotype"/>
          <w:b/>
          <w:bCs/>
          <w:i/>
          <w:iCs/>
          <w:sz w:val="22"/>
          <w:szCs w:val="22"/>
        </w:rPr>
        <w:lastRenderedPageBreak/>
        <w:t>tanto el directorio de servidores públicos como las remuneraciones mensuales por puesto incluso el sistema de compensación…</w:t>
      </w:r>
      <w:r w:rsidRPr="00BA3033">
        <w:rPr>
          <w:rFonts w:ascii="Palatino Linotype" w:hAnsi="Palatino Linotype"/>
          <w:i/>
          <w:iCs/>
          <w:sz w:val="22"/>
          <w:szCs w:val="22"/>
        </w:rPr>
        <w:t>”</w:t>
      </w:r>
    </w:p>
    <w:p w14:paraId="765C4053" w14:textId="77777777" w:rsidR="001D4B82" w:rsidRPr="00BA3033" w:rsidRDefault="001D4B82" w:rsidP="001D4B82">
      <w:pPr>
        <w:pStyle w:val="NormalWeb"/>
        <w:spacing w:before="0" w:beforeAutospacing="0" w:after="0" w:afterAutospacing="0"/>
        <w:ind w:left="567" w:right="567"/>
        <w:jc w:val="both"/>
        <w:rPr>
          <w:rFonts w:ascii="Palatino Linotype" w:hAnsi="Palatino Linotype"/>
          <w:sz w:val="22"/>
          <w:szCs w:val="22"/>
        </w:rPr>
      </w:pPr>
      <w:r w:rsidRPr="00BA3033">
        <w:rPr>
          <w:rFonts w:ascii="Palatino Linotype" w:hAnsi="Palatino Linotype"/>
          <w:i/>
          <w:iCs/>
          <w:sz w:val="22"/>
          <w:szCs w:val="22"/>
        </w:rPr>
        <w:t>(Énfasis añadido)</w:t>
      </w:r>
    </w:p>
    <w:p w14:paraId="4C1C941B" w14:textId="77777777" w:rsidR="001D4B82" w:rsidRPr="00BA3033" w:rsidRDefault="001D4B82" w:rsidP="001D4B82">
      <w:pPr>
        <w:spacing w:after="240" w:line="360" w:lineRule="auto"/>
        <w:ind w:right="49"/>
        <w:jc w:val="both"/>
        <w:rPr>
          <w:rFonts w:ascii="Palatino Linotype" w:hAnsi="Palatino Linotype"/>
        </w:rPr>
      </w:pPr>
    </w:p>
    <w:p w14:paraId="7F6AB5A2" w14:textId="3BC70249" w:rsidR="001D4B82" w:rsidRPr="00BA3033" w:rsidRDefault="001D4B82" w:rsidP="001D4B82">
      <w:pPr>
        <w:spacing w:line="360" w:lineRule="auto"/>
        <w:jc w:val="both"/>
        <w:rPr>
          <w:rFonts w:ascii="Palatino Linotype" w:eastAsia="Palatino Linotype" w:hAnsi="Palatino Linotype" w:cs="Palatino Linotype"/>
        </w:rPr>
      </w:pPr>
      <w:r w:rsidRPr="00BA3033">
        <w:rPr>
          <w:rFonts w:ascii="Palatino Linotype" w:eastAsia="Palatino Linotype" w:hAnsi="Palatino Linotype" w:cs="Palatino Linotype"/>
        </w:rPr>
        <w:t xml:space="preserve">Por lo que, al tratarse del documento que contiene información relativa a las remuneraciones del servidor público por la relación laboral que mantiene con el </w:t>
      </w:r>
      <w:r w:rsidRPr="00BA3033">
        <w:rPr>
          <w:rFonts w:ascii="Palatino Linotype" w:eastAsia="Palatino Linotype" w:hAnsi="Palatino Linotype" w:cs="Palatino Linotype"/>
          <w:b/>
        </w:rPr>
        <w:t>Ayuntamiento</w:t>
      </w:r>
      <w:r w:rsidRPr="00BA3033">
        <w:rPr>
          <w:rFonts w:ascii="Palatino Linotype" w:eastAsia="Palatino Linotype" w:hAnsi="Palatino Linotype" w:cs="Palatino Linotype"/>
        </w:rPr>
        <w:t xml:space="preserve">, es información de naturaleza pública. </w:t>
      </w:r>
    </w:p>
    <w:p w14:paraId="2C1048A1" w14:textId="1B6249B3" w:rsidR="00EB6DEE" w:rsidRPr="00BA3033" w:rsidRDefault="001D4B82" w:rsidP="0057442A">
      <w:pPr>
        <w:spacing w:before="240" w:after="240" w:line="360" w:lineRule="auto"/>
        <w:ind w:right="49"/>
        <w:jc w:val="both"/>
        <w:rPr>
          <w:rFonts w:ascii="Palatino Linotype" w:eastAsia="Palatino Linotype" w:hAnsi="Palatino Linotype" w:cs="Palatino Linotype"/>
        </w:rPr>
      </w:pPr>
      <w:r w:rsidRPr="00BA3033">
        <w:rPr>
          <w:rFonts w:ascii="Palatino Linotype" w:eastAsia="Palatino Linotype" w:hAnsi="Palatino Linotype" w:cs="Palatino Linotype"/>
        </w:rPr>
        <w:t xml:space="preserve">Dicho lo anterior, el Sujeto Obligado, a través del informe justificado </w:t>
      </w:r>
      <w:r w:rsidR="00424842" w:rsidRPr="00BA3033">
        <w:rPr>
          <w:rFonts w:ascii="Palatino Linotype" w:eastAsia="Palatino Linotype" w:hAnsi="Palatino Linotype" w:cs="Palatino Linotype"/>
        </w:rPr>
        <w:t xml:space="preserve">el Tesorero Municipal entregó el recibo de nómina correspondiente  la segunda quincena del mes de abril de dos mil veinticinco, del servidor público referido en las solicitudes. </w:t>
      </w:r>
    </w:p>
    <w:p w14:paraId="472B4735" w14:textId="456E4EF6" w:rsidR="006E0951" w:rsidRPr="00BA3033" w:rsidRDefault="006E0951" w:rsidP="006E0951">
      <w:pPr>
        <w:spacing w:line="360" w:lineRule="auto"/>
        <w:jc w:val="both"/>
        <w:rPr>
          <w:rFonts w:ascii="Palatino Linotype" w:eastAsia="Palatino Linotype" w:hAnsi="Palatino Linotype" w:cs="Palatino Linotype"/>
        </w:rPr>
      </w:pPr>
      <w:r w:rsidRPr="00BA3033">
        <w:rPr>
          <w:rFonts w:ascii="Palatino Linotype" w:eastAsia="Palatino Linotype" w:hAnsi="Palatino Linotype" w:cs="Palatino Linotype"/>
        </w:rPr>
        <w:t xml:space="preserve">En consecuencia, al haber turnado la solicitud a la </w:t>
      </w:r>
      <w:r w:rsidR="007B1985" w:rsidRPr="00BA3033">
        <w:rPr>
          <w:rFonts w:ascii="Palatino Linotype" w:eastAsia="Palatino Linotype" w:hAnsi="Palatino Linotype" w:cs="Palatino Linotype"/>
        </w:rPr>
        <w:t>Tesorería Municipal</w:t>
      </w:r>
      <w:r w:rsidRPr="00BA3033">
        <w:rPr>
          <w:rFonts w:ascii="Palatino Linotype" w:eastAsia="Palatino Linotype" w:hAnsi="Palatino Linotype" w:cs="Palatino Linotype"/>
        </w:rPr>
        <w:t xml:space="preserve"> siguió el procedimiento para la atención a las solicitudes de acceso a la información, establecido en los artículos 151, 160, 162, 163, 164, 165 y 166, de la Ley de Transparencia y Acceso a la Información Pública del Estado de México y Municipios: </w:t>
      </w:r>
    </w:p>
    <w:p w14:paraId="5664FA09" w14:textId="77777777" w:rsidR="006E0951" w:rsidRPr="00BA3033" w:rsidRDefault="006E0951" w:rsidP="006E0951">
      <w:pPr>
        <w:spacing w:after="240" w:line="360" w:lineRule="auto"/>
        <w:ind w:left="284"/>
        <w:jc w:val="both"/>
        <w:rPr>
          <w:rFonts w:ascii="Palatino Linotype" w:eastAsia="Palatino Linotype" w:hAnsi="Palatino Linotype" w:cs="Palatino Linotype"/>
        </w:rPr>
      </w:pPr>
      <w:r w:rsidRPr="00BA3033">
        <w:rPr>
          <w:rFonts w:ascii="Palatino Linotype" w:eastAsia="Palatino Linotype" w:hAnsi="Palatino Linotype" w:cs="Palatino Linotype"/>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7AD90794" w14:textId="77777777" w:rsidR="006E0951" w:rsidRPr="00BA3033" w:rsidRDefault="006E0951" w:rsidP="006E0951">
      <w:pPr>
        <w:spacing w:after="240" w:line="360" w:lineRule="auto"/>
        <w:ind w:left="284"/>
        <w:jc w:val="both"/>
        <w:rPr>
          <w:rFonts w:ascii="Palatino Linotype" w:eastAsia="Palatino Linotype" w:hAnsi="Palatino Linotype" w:cs="Palatino Linotype"/>
        </w:rPr>
      </w:pPr>
      <w:r w:rsidRPr="00BA3033">
        <w:rPr>
          <w:rFonts w:ascii="Palatino Linotype" w:eastAsia="Palatino Linotype" w:hAnsi="Palatino Linotype" w:cs="Palatino Linotype"/>
        </w:rPr>
        <w:lastRenderedPageBreak/>
        <w:t xml:space="preserve">• La respuesta a los requerimientos informativos, deberá notificarse al interesado en el menor tiempo posible, que no podrá exceder de quince días hábiles, contados a partir del día siguiente a la presentación de esta.  </w:t>
      </w:r>
    </w:p>
    <w:p w14:paraId="7304B093" w14:textId="77777777" w:rsidR="006E0951" w:rsidRPr="00BA3033" w:rsidRDefault="006E0951" w:rsidP="006E0951">
      <w:pPr>
        <w:spacing w:after="240" w:line="360" w:lineRule="auto"/>
        <w:ind w:left="284"/>
        <w:jc w:val="both"/>
        <w:rPr>
          <w:rFonts w:ascii="Palatino Linotype" w:eastAsia="Palatino Linotype" w:hAnsi="Palatino Linotype" w:cs="Palatino Linotype"/>
        </w:rPr>
      </w:pPr>
      <w:r w:rsidRPr="00BA3033">
        <w:rPr>
          <w:rFonts w:ascii="Palatino Linotype" w:eastAsia="Palatino Linotype" w:hAnsi="Palatino Linotype" w:cs="Palatino Linotype"/>
        </w:rPr>
        <w:t xml:space="preserve">Excepcionalmente, el plazo referido podrá ampliarse por siete días hábiles más, cuando existan razones fundadas y motivadas, a través del Comité de Transparencia; </w:t>
      </w:r>
    </w:p>
    <w:p w14:paraId="15F6E254" w14:textId="77777777" w:rsidR="006E0951" w:rsidRPr="00BA3033" w:rsidRDefault="006E0951" w:rsidP="006E0951">
      <w:pPr>
        <w:spacing w:after="240" w:line="360" w:lineRule="auto"/>
        <w:ind w:left="284"/>
        <w:jc w:val="both"/>
        <w:rPr>
          <w:rFonts w:ascii="Palatino Linotype" w:eastAsia="Palatino Linotype" w:hAnsi="Palatino Linotype" w:cs="Palatino Linotype"/>
        </w:rPr>
      </w:pPr>
      <w:r w:rsidRPr="00BA3033">
        <w:rPr>
          <w:rFonts w:ascii="Palatino Linotype" w:eastAsia="Palatino Linotype" w:hAnsi="Palatino Linotype" w:cs="Palatino Linotype"/>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3B556BC9" w14:textId="77777777" w:rsidR="006E0951" w:rsidRPr="00BA3033" w:rsidRDefault="006E0951" w:rsidP="006E0951">
      <w:pPr>
        <w:spacing w:after="240" w:line="360" w:lineRule="auto"/>
        <w:ind w:left="284"/>
        <w:jc w:val="both"/>
        <w:rPr>
          <w:rFonts w:ascii="Palatino Linotype" w:eastAsia="Palatino Linotype" w:hAnsi="Palatino Linotype" w:cs="Palatino Linotype"/>
        </w:rPr>
      </w:pPr>
      <w:r w:rsidRPr="00BA3033">
        <w:rPr>
          <w:rFonts w:ascii="Palatino Linotype" w:eastAsia="Palatino Linotype" w:hAnsi="Palatino Linotype" w:cs="Palatino Linotype"/>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5714CB7F" w14:textId="77777777" w:rsidR="006E0951" w:rsidRPr="00BA3033" w:rsidRDefault="006E0951" w:rsidP="006E0951">
      <w:pPr>
        <w:spacing w:after="240" w:line="360" w:lineRule="auto"/>
        <w:ind w:left="284"/>
        <w:jc w:val="both"/>
        <w:rPr>
          <w:rFonts w:ascii="Palatino Linotype" w:eastAsia="Palatino Linotype" w:hAnsi="Palatino Linotype" w:cs="Palatino Linotype"/>
        </w:rPr>
      </w:pPr>
      <w:r w:rsidRPr="00BA3033">
        <w:rPr>
          <w:rFonts w:ascii="Palatino Linotype" w:eastAsia="Palatino Linotype" w:hAnsi="Palatino Linotype" w:cs="Palatino Linotype"/>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53CF99EE" w14:textId="5CA69BE9" w:rsidR="006E0951" w:rsidRPr="00BA3033" w:rsidRDefault="006E0951" w:rsidP="006E0951">
      <w:pPr>
        <w:pBdr>
          <w:top w:val="nil"/>
          <w:left w:val="nil"/>
          <w:bottom w:val="nil"/>
          <w:right w:val="nil"/>
          <w:between w:val="nil"/>
        </w:pBdr>
        <w:spacing w:line="360" w:lineRule="auto"/>
        <w:jc w:val="both"/>
        <w:rPr>
          <w:rFonts w:ascii="Palatino Linotype" w:eastAsia="Palatino Linotype" w:hAnsi="Palatino Linotype" w:cs="Palatino Linotype"/>
        </w:rPr>
      </w:pPr>
      <w:r w:rsidRPr="00BA3033">
        <w:rPr>
          <w:rFonts w:ascii="Palatino Linotype" w:eastAsia="Palatino Linotype" w:hAnsi="Palatino Linotype" w:cs="Palatino Linotype"/>
        </w:rPr>
        <w:lastRenderedPageBreak/>
        <w:t>En este orden de ideas, se reitera que la Unidad de Transparencia turnó la solicitud a la unidad administrativa con atribuciones para generar, administrar y poseer la información requerida por el particular, por lo que, se tiene que se acreditó la correcta búsqueda exhaustiva y razonable de la información.</w:t>
      </w:r>
    </w:p>
    <w:p w14:paraId="4F31DE55" w14:textId="7D52F2FF" w:rsidR="006E0951" w:rsidRPr="00BA3033" w:rsidRDefault="007B1985" w:rsidP="0057442A">
      <w:pPr>
        <w:spacing w:before="240" w:after="240" w:line="360" w:lineRule="auto"/>
        <w:ind w:right="49"/>
        <w:jc w:val="both"/>
        <w:rPr>
          <w:rFonts w:ascii="Palatino Linotype" w:eastAsia="Palatino Linotype" w:hAnsi="Palatino Linotype" w:cs="Palatino Linotype"/>
        </w:rPr>
      </w:pPr>
      <w:r w:rsidRPr="00BA3033">
        <w:rPr>
          <w:rFonts w:ascii="Palatino Linotype" w:eastAsia="Palatino Linotype" w:hAnsi="Palatino Linotype" w:cs="Palatino Linotype"/>
        </w:rPr>
        <w:t>Ahora bien, se inserta imagen del recibo de nómina proporcionado por el Sujeto Obligado:</w:t>
      </w:r>
    </w:p>
    <w:p w14:paraId="72412C00" w14:textId="0B7EC519" w:rsidR="007B1985" w:rsidRPr="00BA3033" w:rsidRDefault="007B1985" w:rsidP="00603728">
      <w:pPr>
        <w:spacing w:before="240" w:after="240" w:line="360" w:lineRule="auto"/>
        <w:ind w:right="49"/>
        <w:jc w:val="center"/>
        <w:rPr>
          <w:rFonts w:ascii="Palatino Linotype" w:eastAsia="Palatino Linotype" w:hAnsi="Palatino Linotype" w:cs="Palatino Linotype"/>
        </w:rPr>
      </w:pPr>
      <w:r w:rsidRPr="00BA3033">
        <w:rPr>
          <w:rFonts w:ascii="Palatino Linotype" w:eastAsia="Palatino Linotype" w:hAnsi="Palatino Linotype" w:cs="Palatino Linotype"/>
          <w:noProof/>
        </w:rPr>
        <w:drawing>
          <wp:inline distT="0" distB="0" distL="0" distR="0" wp14:anchorId="195BFADE" wp14:editId="3FE67BA5">
            <wp:extent cx="3820127" cy="4510405"/>
            <wp:effectExtent l="0" t="0" r="9525"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22906" cy="4513687"/>
                    </a:xfrm>
                    <a:prstGeom prst="rect">
                      <a:avLst/>
                    </a:prstGeom>
                  </pic:spPr>
                </pic:pic>
              </a:graphicData>
            </a:graphic>
          </wp:inline>
        </w:drawing>
      </w:r>
    </w:p>
    <w:p w14:paraId="444A5D23" w14:textId="1ED9499D" w:rsidR="007B1985" w:rsidRPr="00BA3033" w:rsidRDefault="007B1985" w:rsidP="0057442A">
      <w:pPr>
        <w:spacing w:before="240" w:after="240" w:line="360" w:lineRule="auto"/>
        <w:ind w:right="49"/>
        <w:jc w:val="both"/>
        <w:rPr>
          <w:rFonts w:ascii="Palatino Linotype" w:eastAsia="Palatino Linotype" w:hAnsi="Palatino Linotype" w:cs="Palatino Linotype"/>
        </w:rPr>
      </w:pPr>
      <w:r w:rsidRPr="00BA3033">
        <w:rPr>
          <w:rFonts w:ascii="Palatino Linotype" w:eastAsia="Palatino Linotype" w:hAnsi="Palatino Linotype" w:cs="Palatino Linotype"/>
        </w:rPr>
        <w:lastRenderedPageBreak/>
        <w:t xml:space="preserve">Tal y como se aprecia, </w:t>
      </w:r>
      <w:r w:rsidR="00FF1C7E" w:rsidRPr="00BA3033">
        <w:rPr>
          <w:rFonts w:ascii="Palatino Linotype" w:eastAsia="Palatino Linotype" w:hAnsi="Palatino Linotype" w:cs="Palatino Linotype"/>
        </w:rPr>
        <w:t>el recibo de nómina proporcionado se encuentra en versión pública, mediante la cual se testaron diversos datos personales, tales como:</w:t>
      </w:r>
    </w:p>
    <w:p w14:paraId="37496033" w14:textId="77777777" w:rsidR="00FF1C7E" w:rsidRPr="00BA3033" w:rsidRDefault="00FF1C7E" w:rsidP="00FF1C7E">
      <w:pPr>
        <w:pStyle w:val="Prrafodelista"/>
        <w:numPr>
          <w:ilvl w:val="0"/>
          <w:numId w:val="34"/>
        </w:numPr>
        <w:spacing w:after="0" w:line="360" w:lineRule="auto"/>
        <w:ind w:right="-7"/>
        <w:jc w:val="both"/>
        <w:rPr>
          <w:rFonts w:ascii="Palatino Linotype" w:hAnsi="Palatino Linotype"/>
          <w:b/>
        </w:rPr>
        <w:sectPr w:rsidR="00FF1C7E" w:rsidRPr="00BA3033" w:rsidSect="001F7670">
          <w:headerReference w:type="default" r:id="rId9"/>
          <w:footerReference w:type="default" r:id="rId10"/>
          <w:headerReference w:type="first" r:id="rId11"/>
          <w:footerReference w:type="first" r:id="rId12"/>
          <w:pgSz w:w="12240" w:h="15840"/>
          <w:pgMar w:top="3119" w:right="1474" w:bottom="2269" w:left="1701" w:header="709" w:footer="709" w:gutter="0"/>
          <w:pgNumType w:start="1"/>
          <w:cols w:space="720"/>
          <w:titlePg/>
        </w:sectPr>
      </w:pPr>
    </w:p>
    <w:p w14:paraId="7D74E100" w14:textId="67A4C5E9" w:rsidR="00FF1C7E" w:rsidRPr="00BA3033" w:rsidRDefault="00FF1C7E" w:rsidP="00FF1C7E">
      <w:pPr>
        <w:pStyle w:val="Prrafodelista"/>
        <w:numPr>
          <w:ilvl w:val="0"/>
          <w:numId w:val="34"/>
        </w:numPr>
        <w:spacing w:after="0" w:line="360" w:lineRule="auto"/>
        <w:ind w:right="-7"/>
        <w:jc w:val="both"/>
        <w:rPr>
          <w:rFonts w:ascii="Palatino Linotype" w:hAnsi="Palatino Linotype"/>
          <w:b/>
        </w:rPr>
      </w:pPr>
      <w:r w:rsidRPr="00BA3033">
        <w:rPr>
          <w:rFonts w:ascii="Palatino Linotype" w:hAnsi="Palatino Linotype"/>
          <w:b/>
        </w:rPr>
        <w:t>CURP;</w:t>
      </w:r>
    </w:p>
    <w:p w14:paraId="07E8B45D" w14:textId="77777777" w:rsidR="00FF1C7E" w:rsidRPr="00BA3033" w:rsidRDefault="00FF1C7E" w:rsidP="00FF1C7E">
      <w:pPr>
        <w:pStyle w:val="Prrafodelista"/>
        <w:numPr>
          <w:ilvl w:val="0"/>
          <w:numId w:val="34"/>
        </w:numPr>
        <w:spacing w:after="0" w:line="360" w:lineRule="auto"/>
        <w:ind w:right="-7"/>
        <w:jc w:val="both"/>
        <w:rPr>
          <w:rFonts w:ascii="Palatino Linotype" w:hAnsi="Palatino Linotype"/>
          <w:b/>
        </w:rPr>
      </w:pPr>
      <w:r w:rsidRPr="00BA3033">
        <w:rPr>
          <w:rFonts w:ascii="Palatino Linotype" w:hAnsi="Palatino Linotype"/>
          <w:b/>
        </w:rPr>
        <w:t>RFC;</w:t>
      </w:r>
    </w:p>
    <w:p w14:paraId="055C14E7" w14:textId="77777777" w:rsidR="00FF1C7E" w:rsidRPr="00BA3033" w:rsidRDefault="00FF1C7E" w:rsidP="00FF1C7E">
      <w:pPr>
        <w:pStyle w:val="Prrafodelista"/>
        <w:numPr>
          <w:ilvl w:val="0"/>
          <w:numId w:val="34"/>
        </w:numPr>
        <w:spacing w:after="0" w:line="360" w:lineRule="auto"/>
        <w:ind w:right="-7"/>
        <w:jc w:val="both"/>
        <w:rPr>
          <w:rFonts w:ascii="Palatino Linotype" w:hAnsi="Palatino Linotype"/>
          <w:b/>
        </w:rPr>
      </w:pPr>
      <w:r w:rsidRPr="00BA3033">
        <w:rPr>
          <w:rFonts w:ascii="Palatino Linotype" w:hAnsi="Palatino Linotype"/>
          <w:b/>
        </w:rPr>
        <w:t>Clave Issemym;</w:t>
      </w:r>
    </w:p>
    <w:p w14:paraId="1C7EFF95" w14:textId="77777777" w:rsidR="00FF1C7E" w:rsidRPr="00BA3033" w:rsidRDefault="00FF1C7E" w:rsidP="00FF1C7E">
      <w:pPr>
        <w:pStyle w:val="Prrafodelista"/>
        <w:numPr>
          <w:ilvl w:val="0"/>
          <w:numId w:val="34"/>
        </w:numPr>
        <w:spacing w:after="0" w:line="360" w:lineRule="auto"/>
        <w:ind w:right="-7"/>
        <w:jc w:val="both"/>
        <w:rPr>
          <w:rFonts w:ascii="Palatino Linotype" w:hAnsi="Palatino Linotype"/>
          <w:b/>
        </w:rPr>
      </w:pPr>
      <w:r w:rsidRPr="00BA3033">
        <w:rPr>
          <w:rFonts w:ascii="Palatino Linotype" w:hAnsi="Palatino Linotype"/>
          <w:b/>
        </w:rPr>
        <w:t>Folio fiscal;</w:t>
      </w:r>
    </w:p>
    <w:p w14:paraId="0F9B4E8F" w14:textId="77777777" w:rsidR="00FF1C7E" w:rsidRPr="00BA3033" w:rsidRDefault="00FF1C7E" w:rsidP="00FF1C7E">
      <w:pPr>
        <w:pStyle w:val="Prrafodelista"/>
        <w:numPr>
          <w:ilvl w:val="0"/>
          <w:numId w:val="34"/>
        </w:numPr>
        <w:spacing w:after="0" w:line="360" w:lineRule="auto"/>
        <w:ind w:right="-7"/>
        <w:jc w:val="both"/>
        <w:rPr>
          <w:rFonts w:ascii="Palatino Linotype" w:hAnsi="Palatino Linotype"/>
          <w:b/>
        </w:rPr>
      </w:pPr>
      <w:r w:rsidRPr="00BA3033">
        <w:rPr>
          <w:rFonts w:ascii="Palatino Linotype" w:hAnsi="Palatino Linotype"/>
          <w:b/>
        </w:rPr>
        <w:t>Número de serie del CSD;</w:t>
      </w:r>
    </w:p>
    <w:p w14:paraId="54217301" w14:textId="77777777" w:rsidR="00FF1C7E" w:rsidRPr="00BA3033" w:rsidRDefault="00FF1C7E" w:rsidP="00FF1C7E">
      <w:pPr>
        <w:pStyle w:val="Prrafodelista"/>
        <w:numPr>
          <w:ilvl w:val="0"/>
          <w:numId w:val="34"/>
        </w:numPr>
        <w:spacing w:after="0" w:line="360" w:lineRule="auto"/>
        <w:ind w:right="-7"/>
        <w:jc w:val="both"/>
        <w:rPr>
          <w:rFonts w:ascii="Palatino Linotype" w:hAnsi="Palatino Linotype"/>
          <w:b/>
        </w:rPr>
      </w:pPr>
      <w:r w:rsidRPr="00BA3033">
        <w:rPr>
          <w:rFonts w:ascii="Palatino Linotype" w:hAnsi="Palatino Linotype"/>
          <w:b/>
        </w:rPr>
        <w:t>Código QR;</w:t>
      </w:r>
    </w:p>
    <w:p w14:paraId="2245C9E7" w14:textId="77777777" w:rsidR="00FF1C7E" w:rsidRPr="00BA3033" w:rsidRDefault="00FF1C7E" w:rsidP="00FF1C7E">
      <w:pPr>
        <w:pStyle w:val="Prrafodelista"/>
        <w:numPr>
          <w:ilvl w:val="0"/>
          <w:numId w:val="34"/>
        </w:numPr>
        <w:spacing w:after="0" w:line="360" w:lineRule="auto"/>
        <w:ind w:right="-7"/>
        <w:jc w:val="both"/>
        <w:rPr>
          <w:rFonts w:ascii="Palatino Linotype" w:hAnsi="Palatino Linotype"/>
          <w:b/>
        </w:rPr>
      </w:pPr>
      <w:r w:rsidRPr="00BA3033">
        <w:rPr>
          <w:rFonts w:ascii="Palatino Linotype" w:hAnsi="Palatino Linotype"/>
          <w:b/>
        </w:rPr>
        <w:t>Sello Digital del SAT;</w:t>
      </w:r>
    </w:p>
    <w:p w14:paraId="6A5F62E8" w14:textId="77777777" w:rsidR="00FF1C7E" w:rsidRPr="00BA3033" w:rsidRDefault="00FF1C7E" w:rsidP="00FF1C7E">
      <w:pPr>
        <w:pStyle w:val="Prrafodelista"/>
        <w:numPr>
          <w:ilvl w:val="0"/>
          <w:numId w:val="34"/>
        </w:numPr>
        <w:spacing w:after="0" w:line="360" w:lineRule="auto"/>
        <w:ind w:right="-7"/>
        <w:jc w:val="both"/>
        <w:rPr>
          <w:rFonts w:ascii="Palatino Linotype" w:hAnsi="Palatino Linotype"/>
          <w:b/>
        </w:rPr>
      </w:pPr>
      <w:r w:rsidRPr="00BA3033">
        <w:rPr>
          <w:rFonts w:ascii="Palatino Linotype" w:hAnsi="Palatino Linotype"/>
          <w:b/>
        </w:rPr>
        <w:t>Cadena Original;</w:t>
      </w:r>
    </w:p>
    <w:p w14:paraId="2F5E5D99" w14:textId="77777777" w:rsidR="00FF1C7E" w:rsidRPr="00BA3033" w:rsidRDefault="00FF1C7E" w:rsidP="0057442A">
      <w:pPr>
        <w:spacing w:before="240" w:after="240" w:line="360" w:lineRule="auto"/>
        <w:ind w:right="49"/>
        <w:jc w:val="both"/>
        <w:rPr>
          <w:rFonts w:ascii="Palatino Linotype" w:eastAsia="Palatino Linotype" w:hAnsi="Palatino Linotype" w:cs="Palatino Linotype"/>
        </w:rPr>
        <w:sectPr w:rsidR="00FF1C7E" w:rsidRPr="00BA3033" w:rsidSect="00FF1C7E">
          <w:type w:val="continuous"/>
          <w:pgSz w:w="12240" w:h="15840"/>
          <w:pgMar w:top="2041" w:right="1474" w:bottom="1701" w:left="1701" w:header="709" w:footer="709" w:gutter="0"/>
          <w:pgNumType w:start="1"/>
          <w:cols w:num="2" w:space="720"/>
          <w:titlePg/>
        </w:sectPr>
      </w:pPr>
    </w:p>
    <w:p w14:paraId="292EA4CC" w14:textId="14FC553A" w:rsidR="00FF1C7E" w:rsidRPr="00BA3033" w:rsidRDefault="00FF1C7E" w:rsidP="0057442A">
      <w:pPr>
        <w:spacing w:before="240" w:after="240" w:line="360" w:lineRule="auto"/>
        <w:ind w:right="49"/>
        <w:jc w:val="both"/>
        <w:rPr>
          <w:rFonts w:ascii="Palatino Linotype" w:eastAsia="Palatino Linotype" w:hAnsi="Palatino Linotype" w:cs="Palatino Linotype"/>
        </w:rPr>
      </w:pPr>
    </w:p>
    <w:p w14:paraId="003CEB34" w14:textId="77777777" w:rsidR="00FF1C7E" w:rsidRPr="00BA3033" w:rsidRDefault="00FF1C7E" w:rsidP="00FF1C7E">
      <w:pPr>
        <w:pStyle w:val="Ttulo3"/>
        <w:numPr>
          <w:ilvl w:val="0"/>
          <w:numId w:val="36"/>
        </w:numPr>
        <w:spacing w:before="40" w:after="0" w:line="240" w:lineRule="auto"/>
        <w:ind w:left="567" w:hanging="371"/>
        <w:rPr>
          <w:rFonts w:ascii="Palatino Linotype" w:hAnsi="Palatino Linotype"/>
          <w:b w:val="0"/>
          <w:sz w:val="22"/>
          <w:szCs w:val="22"/>
        </w:rPr>
      </w:pPr>
      <w:bookmarkStart w:id="3" w:name="_Toc86917942"/>
      <w:bookmarkStart w:id="4" w:name="_Toc203042493"/>
      <w:r w:rsidRPr="00BA3033">
        <w:rPr>
          <w:rFonts w:ascii="Palatino Linotype" w:hAnsi="Palatino Linotype"/>
          <w:sz w:val="22"/>
          <w:szCs w:val="22"/>
        </w:rPr>
        <w:t>Clave Única de Registro de Población (CURP).</w:t>
      </w:r>
      <w:bookmarkEnd w:id="3"/>
      <w:bookmarkEnd w:id="4"/>
    </w:p>
    <w:p w14:paraId="62CBF065" w14:textId="77777777" w:rsidR="00FF1C7E" w:rsidRPr="00BA3033" w:rsidRDefault="00FF1C7E" w:rsidP="00FF1C7E">
      <w:pPr>
        <w:pStyle w:val="NormalWeb"/>
        <w:spacing w:before="0" w:beforeAutospacing="0" w:after="200" w:afterAutospacing="0" w:line="360" w:lineRule="auto"/>
        <w:jc w:val="both"/>
        <w:rPr>
          <w:rFonts w:ascii="Palatino Linotype" w:hAnsi="Palatino Linotype"/>
          <w:sz w:val="22"/>
          <w:szCs w:val="22"/>
        </w:rPr>
      </w:pPr>
    </w:p>
    <w:p w14:paraId="7974BDC0" w14:textId="77777777" w:rsidR="00FF1C7E" w:rsidRPr="00BA3033" w:rsidRDefault="00FF1C7E" w:rsidP="00FF1C7E">
      <w:pPr>
        <w:pStyle w:val="NormalWeb"/>
        <w:spacing w:before="0" w:beforeAutospacing="0" w:after="200" w:afterAutospacing="0" w:line="360" w:lineRule="auto"/>
        <w:jc w:val="both"/>
        <w:rPr>
          <w:rFonts w:ascii="Palatino Linotype" w:hAnsi="Palatino Linotype"/>
          <w:sz w:val="22"/>
          <w:szCs w:val="22"/>
        </w:rPr>
      </w:pPr>
      <w:r w:rsidRPr="00BA3033">
        <w:rPr>
          <w:rFonts w:ascii="Palatino Linotype" w:hAnsi="Palatino Linotype"/>
          <w:sz w:val="22"/>
          <w:szCs w:val="22"/>
        </w:rPr>
        <w:t>Por cuanto hace a la CURP</w:t>
      </w:r>
      <w:r w:rsidRPr="00BA3033">
        <w:rPr>
          <w:rFonts w:ascii="Palatino Linotype" w:hAnsi="Palatino Linotype"/>
          <w:b/>
          <w:bCs/>
          <w:sz w:val="22"/>
          <w:szCs w:val="22"/>
        </w:rPr>
        <w:t xml:space="preserve">, </w:t>
      </w:r>
      <w:r w:rsidRPr="00BA3033">
        <w:rPr>
          <w:rFonts w:ascii="Palatino Linotype" w:hAnsi="Palatino Linotype"/>
          <w:sz w:val="22"/>
          <w:szCs w:val="22"/>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0EA07300" w14:textId="77777777" w:rsidR="00FF1C7E" w:rsidRPr="00BA3033" w:rsidRDefault="00FF1C7E" w:rsidP="00FF1C7E">
      <w:pPr>
        <w:pStyle w:val="NormalWeb"/>
        <w:spacing w:before="0" w:beforeAutospacing="0" w:after="200" w:afterAutospacing="0" w:line="360" w:lineRule="auto"/>
        <w:jc w:val="both"/>
        <w:rPr>
          <w:rFonts w:ascii="Palatino Linotype" w:hAnsi="Palatino Linotype"/>
          <w:sz w:val="22"/>
          <w:szCs w:val="22"/>
        </w:rPr>
      </w:pPr>
      <w:r w:rsidRPr="00BA3033">
        <w:rPr>
          <w:rFonts w:ascii="Palatino Linotype" w:hAnsi="Palatino Linotype"/>
          <w:sz w:val="22"/>
          <w:szCs w:val="22"/>
        </w:rPr>
        <w:t>Lo anterior, tiene sustento en los artículos 86 y 91 de la Ley General de Población, la cual señala lo siguiente:</w:t>
      </w:r>
    </w:p>
    <w:p w14:paraId="3C689168" w14:textId="77777777" w:rsidR="00FF1C7E" w:rsidRPr="00BA3033" w:rsidRDefault="00FF1C7E" w:rsidP="00FF1C7E">
      <w:pPr>
        <w:pStyle w:val="NormalWeb"/>
        <w:spacing w:before="0" w:beforeAutospacing="0" w:after="0" w:afterAutospacing="0"/>
        <w:ind w:left="851" w:right="616"/>
        <w:jc w:val="both"/>
        <w:rPr>
          <w:rFonts w:ascii="Palatino Linotype" w:hAnsi="Palatino Linotype"/>
          <w:sz w:val="22"/>
          <w:szCs w:val="22"/>
        </w:rPr>
      </w:pPr>
      <w:r w:rsidRPr="00BA3033">
        <w:rPr>
          <w:rFonts w:ascii="Palatino Linotype" w:hAnsi="Palatino Linotype"/>
          <w:i/>
          <w:iCs/>
          <w:sz w:val="22"/>
          <w:szCs w:val="22"/>
        </w:rPr>
        <w:t>“</w:t>
      </w:r>
      <w:r w:rsidRPr="00BA3033">
        <w:rPr>
          <w:rFonts w:ascii="Palatino Linotype" w:hAnsi="Palatino Linotype"/>
          <w:b/>
          <w:bCs/>
          <w:i/>
          <w:iCs/>
          <w:sz w:val="22"/>
          <w:szCs w:val="22"/>
        </w:rPr>
        <w:t xml:space="preserve">Artículo 86. </w:t>
      </w:r>
      <w:r w:rsidRPr="00BA3033">
        <w:rPr>
          <w:rFonts w:ascii="Palatino Linotype" w:hAnsi="Palatino Linotype"/>
          <w:i/>
          <w:iCs/>
          <w:sz w:val="22"/>
          <w:szCs w:val="22"/>
        </w:rPr>
        <w:t>El Registro Nacional de Población tiene como finalidad registrar a cada una de las personas que integran la población del país, con los datos que permitan certificar y acreditar fehacientemente su identidad.</w:t>
      </w:r>
    </w:p>
    <w:p w14:paraId="129F046C" w14:textId="77777777" w:rsidR="00FF1C7E" w:rsidRPr="00BA3033" w:rsidRDefault="00FF1C7E" w:rsidP="00FF1C7E">
      <w:pPr>
        <w:pStyle w:val="NormalWeb"/>
        <w:spacing w:before="0" w:beforeAutospacing="0" w:after="0" w:afterAutospacing="0"/>
        <w:ind w:left="851" w:right="616"/>
        <w:jc w:val="both"/>
        <w:rPr>
          <w:rFonts w:ascii="Palatino Linotype" w:hAnsi="Palatino Linotype"/>
          <w:sz w:val="22"/>
          <w:szCs w:val="22"/>
        </w:rPr>
      </w:pPr>
      <w:r w:rsidRPr="00BA3033">
        <w:rPr>
          <w:rFonts w:ascii="Palatino Linotype" w:hAnsi="Palatino Linotype"/>
          <w:b/>
          <w:bCs/>
          <w:i/>
          <w:iCs/>
          <w:sz w:val="22"/>
          <w:szCs w:val="22"/>
        </w:rPr>
        <w:t>Artículo 91. Al incorporar a una persona en el Registro Nacional de Población</w:t>
      </w:r>
      <w:r w:rsidRPr="00BA3033">
        <w:rPr>
          <w:rFonts w:ascii="Palatino Linotype" w:hAnsi="Palatino Linotype"/>
          <w:i/>
          <w:iCs/>
          <w:sz w:val="22"/>
          <w:szCs w:val="22"/>
        </w:rPr>
        <w:t xml:space="preserve">, se le asignará una clave </w:t>
      </w:r>
      <w:r w:rsidRPr="00BA3033">
        <w:rPr>
          <w:rFonts w:ascii="Palatino Linotype" w:hAnsi="Palatino Linotype"/>
          <w:b/>
          <w:bCs/>
          <w:i/>
          <w:iCs/>
          <w:sz w:val="22"/>
          <w:szCs w:val="22"/>
        </w:rPr>
        <w:t>que se denominará Clave Única de Registro de Población</w:t>
      </w:r>
      <w:r w:rsidRPr="00BA3033">
        <w:rPr>
          <w:rFonts w:ascii="Palatino Linotype" w:hAnsi="Palatino Linotype"/>
          <w:i/>
          <w:iCs/>
          <w:sz w:val="22"/>
          <w:szCs w:val="22"/>
        </w:rPr>
        <w:t xml:space="preserve">. </w:t>
      </w:r>
      <w:r w:rsidRPr="00BA3033">
        <w:rPr>
          <w:rFonts w:ascii="Palatino Linotype" w:hAnsi="Palatino Linotype"/>
          <w:b/>
          <w:bCs/>
          <w:i/>
          <w:iCs/>
          <w:sz w:val="22"/>
          <w:szCs w:val="22"/>
        </w:rPr>
        <w:t>Esta servirá para</w:t>
      </w:r>
      <w:r w:rsidRPr="00BA3033">
        <w:rPr>
          <w:rFonts w:ascii="Palatino Linotype" w:hAnsi="Palatino Linotype"/>
          <w:i/>
          <w:iCs/>
          <w:sz w:val="22"/>
          <w:szCs w:val="22"/>
        </w:rPr>
        <w:t xml:space="preserve"> registrarla e </w:t>
      </w:r>
      <w:r w:rsidRPr="00BA3033">
        <w:rPr>
          <w:rFonts w:ascii="Palatino Linotype" w:hAnsi="Palatino Linotype"/>
          <w:b/>
          <w:bCs/>
          <w:i/>
          <w:iCs/>
          <w:sz w:val="22"/>
          <w:szCs w:val="22"/>
        </w:rPr>
        <w:t>identificarla en forma individual</w:t>
      </w:r>
      <w:r w:rsidRPr="00BA3033">
        <w:rPr>
          <w:rFonts w:ascii="Palatino Linotype" w:hAnsi="Palatino Linotype"/>
          <w:i/>
          <w:iCs/>
          <w:sz w:val="22"/>
          <w:szCs w:val="22"/>
        </w:rPr>
        <w:t>.” </w:t>
      </w:r>
    </w:p>
    <w:p w14:paraId="79795B34" w14:textId="77777777" w:rsidR="00FF1C7E" w:rsidRPr="00BA3033" w:rsidRDefault="00FF1C7E" w:rsidP="00FF1C7E">
      <w:pPr>
        <w:pStyle w:val="NormalWeb"/>
        <w:spacing w:before="0" w:beforeAutospacing="0" w:after="0" w:afterAutospacing="0"/>
        <w:ind w:left="851" w:right="616"/>
        <w:jc w:val="both"/>
        <w:rPr>
          <w:rFonts w:ascii="Palatino Linotype" w:hAnsi="Palatino Linotype"/>
          <w:sz w:val="22"/>
          <w:szCs w:val="22"/>
        </w:rPr>
      </w:pPr>
      <w:r w:rsidRPr="00BA3033">
        <w:rPr>
          <w:rFonts w:ascii="Palatino Linotype" w:hAnsi="Palatino Linotype"/>
          <w:sz w:val="22"/>
          <w:szCs w:val="22"/>
        </w:rPr>
        <w:t>(Énfasis añadido)</w:t>
      </w:r>
    </w:p>
    <w:p w14:paraId="3FACCE08" w14:textId="77777777" w:rsidR="00FF1C7E" w:rsidRPr="00BA3033" w:rsidRDefault="00FF1C7E" w:rsidP="00FF1C7E">
      <w:pPr>
        <w:spacing w:line="360" w:lineRule="auto"/>
        <w:jc w:val="both"/>
        <w:rPr>
          <w:rFonts w:ascii="Palatino Linotype" w:hAnsi="Palatino Linotype"/>
        </w:rPr>
      </w:pPr>
    </w:p>
    <w:p w14:paraId="6368D15C" w14:textId="77777777" w:rsidR="00FF1C7E" w:rsidRPr="00BA3033" w:rsidRDefault="00FF1C7E" w:rsidP="00FF1C7E">
      <w:pPr>
        <w:pStyle w:val="NormalWeb"/>
        <w:spacing w:before="0" w:beforeAutospacing="0" w:after="200" w:afterAutospacing="0" w:line="360" w:lineRule="auto"/>
        <w:jc w:val="both"/>
        <w:rPr>
          <w:rFonts w:ascii="Palatino Linotype" w:hAnsi="Palatino Linotype"/>
          <w:sz w:val="22"/>
          <w:szCs w:val="22"/>
        </w:rPr>
      </w:pPr>
      <w:r w:rsidRPr="00BA3033">
        <w:rPr>
          <w:rFonts w:ascii="Palatino Linotype" w:hAnsi="Palatino Linotype"/>
          <w:sz w:val="22"/>
          <w:szCs w:val="22"/>
        </w:rPr>
        <w:t>Ahora bien, la CURP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w:t>
      </w:r>
    </w:p>
    <w:p w14:paraId="4734A910" w14:textId="77777777" w:rsidR="00FF1C7E" w:rsidRPr="00BA3033" w:rsidRDefault="00FF1C7E" w:rsidP="00FF1C7E">
      <w:pPr>
        <w:pStyle w:val="NormalWeb"/>
        <w:spacing w:before="0" w:beforeAutospacing="0" w:after="200" w:afterAutospacing="0" w:line="360" w:lineRule="auto"/>
        <w:jc w:val="both"/>
        <w:rPr>
          <w:rFonts w:ascii="Palatino Linotype" w:hAnsi="Palatino Linotype"/>
          <w:sz w:val="22"/>
          <w:szCs w:val="22"/>
        </w:rPr>
      </w:pPr>
      <w:r w:rsidRPr="00BA3033">
        <w:rPr>
          <w:rFonts w:ascii="Palatino Linotype" w:hAnsi="Palatino Linotype"/>
          <w:sz w:val="22"/>
          <w:szCs w:val="22"/>
        </w:rPr>
        <w:t>Al respecto, el entonces INAI, a través del Criterio orientador 18/17 de la Segunda Época, señala literalmente lo siguiente:</w:t>
      </w:r>
    </w:p>
    <w:p w14:paraId="4A46A134" w14:textId="77777777" w:rsidR="00FF1C7E" w:rsidRPr="00BA3033" w:rsidRDefault="00FF1C7E" w:rsidP="00FF1C7E">
      <w:pPr>
        <w:pStyle w:val="NormalWeb"/>
        <w:spacing w:before="0" w:beforeAutospacing="0" w:after="0" w:afterAutospacing="0"/>
        <w:ind w:left="851" w:right="616"/>
        <w:jc w:val="both"/>
        <w:rPr>
          <w:rFonts w:ascii="Palatino Linotype" w:hAnsi="Palatino Linotype"/>
          <w:sz w:val="22"/>
          <w:szCs w:val="22"/>
        </w:rPr>
      </w:pPr>
      <w:r w:rsidRPr="00BA3033">
        <w:rPr>
          <w:rFonts w:ascii="Palatino Linotype" w:hAnsi="Palatino Linotype"/>
          <w:i/>
          <w:iCs/>
          <w:sz w:val="22"/>
          <w:szCs w:val="22"/>
        </w:rPr>
        <w:t>“</w:t>
      </w:r>
      <w:r w:rsidRPr="00BA3033">
        <w:rPr>
          <w:rFonts w:ascii="Palatino Linotype" w:hAnsi="Palatino Linotype"/>
          <w:b/>
          <w:bCs/>
          <w:i/>
          <w:iCs/>
          <w:sz w:val="22"/>
          <w:szCs w:val="22"/>
        </w:rPr>
        <w:t>Clave Única de Registro de Población (CURP).</w:t>
      </w:r>
      <w:r w:rsidRPr="00BA3033">
        <w:rPr>
          <w:rFonts w:ascii="Palatino Linotype" w:hAnsi="Palatino Linotype"/>
          <w:i/>
          <w:iCs/>
          <w:sz w:val="22"/>
          <w:szCs w:val="22"/>
        </w:rPr>
        <w:t xml:space="preserve"> </w:t>
      </w:r>
      <w:r w:rsidRPr="00BA3033">
        <w:rPr>
          <w:rFonts w:ascii="Palatino Linotype" w:hAnsi="Palatino Linotype"/>
          <w:b/>
          <w:bCs/>
          <w:i/>
          <w:iCs/>
          <w:sz w:val="22"/>
          <w:szCs w:val="22"/>
        </w:rPr>
        <w:t>La Clave Única de Registro de Población se integra por datos personales que sólo conciernen al particular titular</w:t>
      </w:r>
      <w:r w:rsidRPr="00BA3033">
        <w:rPr>
          <w:rFonts w:ascii="Palatino Linotype" w:hAnsi="Palatino Linotype"/>
          <w:i/>
          <w:iCs/>
          <w:sz w:val="22"/>
          <w:szCs w:val="22"/>
        </w:rPr>
        <w:t xml:space="preserve"> de la misma, </w:t>
      </w:r>
      <w:r w:rsidRPr="00BA3033">
        <w:rPr>
          <w:rFonts w:ascii="Palatino Linotype" w:hAnsi="Palatino Linotype"/>
          <w:b/>
          <w:bCs/>
          <w:i/>
          <w:iCs/>
          <w:sz w:val="22"/>
          <w:szCs w:val="22"/>
        </w:rPr>
        <w:t>como lo son su nombre, apellidos, fecha de nacimiento, lugar de nacimiento y sexo</w:t>
      </w:r>
      <w:r w:rsidRPr="00BA3033">
        <w:rPr>
          <w:rFonts w:ascii="Palatino Linotype" w:hAnsi="Palatino Linotype"/>
          <w:i/>
          <w:iCs/>
          <w:sz w:val="22"/>
          <w:szCs w:val="22"/>
        </w:rPr>
        <w:t xml:space="preserve">. Dichos datos, constituyen información que distingue plenamente a una persona física del resto de los habitantes del país, </w:t>
      </w:r>
      <w:r w:rsidRPr="00BA3033">
        <w:rPr>
          <w:rFonts w:ascii="Palatino Linotype" w:hAnsi="Palatino Linotype"/>
          <w:b/>
          <w:bCs/>
          <w:i/>
          <w:iCs/>
          <w:sz w:val="22"/>
          <w:szCs w:val="22"/>
        </w:rPr>
        <w:t>por lo que la CURP está considerada como información confidencial</w:t>
      </w:r>
      <w:r w:rsidRPr="00BA3033">
        <w:rPr>
          <w:rFonts w:ascii="Palatino Linotype" w:hAnsi="Palatino Linotype"/>
          <w:i/>
          <w:iCs/>
          <w:sz w:val="22"/>
          <w:szCs w:val="22"/>
        </w:rPr>
        <w:t>. (Sic)</w:t>
      </w:r>
    </w:p>
    <w:p w14:paraId="12A3324B" w14:textId="77777777" w:rsidR="00FF1C7E" w:rsidRPr="00BA3033" w:rsidRDefault="00FF1C7E" w:rsidP="00FF1C7E">
      <w:pPr>
        <w:pStyle w:val="NormalWeb"/>
        <w:spacing w:before="0" w:beforeAutospacing="0" w:after="0" w:afterAutospacing="0"/>
        <w:ind w:left="851" w:right="616"/>
        <w:jc w:val="both"/>
        <w:rPr>
          <w:rFonts w:ascii="Palatino Linotype" w:hAnsi="Palatino Linotype"/>
          <w:sz w:val="22"/>
          <w:szCs w:val="22"/>
        </w:rPr>
      </w:pPr>
      <w:r w:rsidRPr="00BA3033">
        <w:rPr>
          <w:rFonts w:ascii="Palatino Linotype" w:hAnsi="Palatino Linotype"/>
          <w:sz w:val="22"/>
          <w:szCs w:val="22"/>
        </w:rPr>
        <w:t>(Énfasis añadido)</w:t>
      </w:r>
    </w:p>
    <w:p w14:paraId="19CD1807" w14:textId="77777777" w:rsidR="00FF1C7E" w:rsidRPr="00BA3033" w:rsidRDefault="00FF1C7E" w:rsidP="00FF1C7E">
      <w:pPr>
        <w:spacing w:line="360" w:lineRule="auto"/>
        <w:jc w:val="both"/>
        <w:rPr>
          <w:rFonts w:ascii="Palatino Linotype" w:hAnsi="Palatino Linotype"/>
        </w:rPr>
      </w:pPr>
    </w:p>
    <w:p w14:paraId="0239D701" w14:textId="77777777" w:rsidR="00FF1C7E" w:rsidRPr="00BA3033" w:rsidRDefault="00FF1C7E" w:rsidP="00FF1C7E">
      <w:pPr>
        <w:pStyle w:val="NormalWeb"/>
        <w:spacing w:before="0" w:beforeAutospacing="0" w:after="0" w:afterAutospacing="0" w:line="360" w:lineRule="auto"/>
        <w:jc w:val="both"/>
        <w:rPr>
          <w:rFonts w:ascii="Palatino Linotype" w:hAnsi="Palatino Linotype"/>
          <w:sz w:val="22"/>
          <w:szCs w:val="22"/>
        </w:rPr>
      </w:pPr>
      <w:r w:rsidRPr="00BA3033">
        <w:rPr>
          <w:rFonts w:ascii="Palatino Linotype" w:hAnsi="Palatino Linotype"/>
          <w:sz w:val="22"/>
          <w:szCs w:val="22"/>
        </w:rPr>
        <w:t>De lo anterior, se desprende que la CURP se encuentra vinculada al nombre y apellidos de la persona, lo que permite identificar fecha y lugar de nacimiento, así como el sexo; datos que únicamente le atañen a su titular.</w:t>
      </w:r>
      <w:bookmarkStart w:id="5" w:name="_Toc203042494"/>
    </w:p>
    <w:p w14:paraId="358E529F" w14:textId="77777777" w:rsidR="00FF1C7E" w:rsidRPr="00BA3033" w:rsidRDefault="00FF1C7E" w:rsidP="00FF1C7E">
      <w:pPr>
        <w:pStyle w:val="NormalWeb"/>
        <w:spacing w:before="0" w:beforeAutospacing="0" w:after="0" w:afterAutospacing="0" w:line="360" w:lineRule="auto"/>
        <w:jc w:val="both"/>
        <w:rPr>
          <w:rFonts w:ascii="Palatino Linotype" w:hAnsi="Palatino Linotype"/>
          <w:sz w:val="22"/>
          <w:szCs w:val="22"/>
        </w:rPr>
      </w:pPr>
    </w:p>
    <w:p w14:paraId="0FB93911" w14:textId="3A665F54" w:rsidR="00FF1C7E" w:rsidRPr="00BA3033" w:rsidRDefault="00FF1C7E" w:rsidP="00FF1C7E">
      <w:pPr>
        <w:pStyle w:val="NormalWeb"/>
        <w:numPr>
          <w:ilvl w:val="0"/>
          <w:numId w:val="36"/>
        </w:numPr>
        <w:spacing w:before="0" w:beforeAutospacing="0" w:after="0" w:afterAutospacing="0" w:line="360" w:lineRule="auto"/>
        <w:jc w:val="both"/>
        <w:rPr>
          <w:rFonts w:ascii="Palatino Linotype" w:hAnsi="Palatino Linotype"/>
          <w:b/>
          <w:sz w:val="22"/>
          <w:szCs w:val="22"/>
        </w:rPr>
      </w:pPr>
      <w:r w:rsidRPr="00BA3033">
        <w:rPr>
          <w:rFonts w:ascii="Palatino Linotype" w:hAnsi="Palatino Linotype"/>
          <w:b/>
          <w:sz w:val="22"/>
          <w:szCs w:val="22"/>
        </w:rPr>
        <w:lastRenderedPageBreak/>
        <w:t>Registro Federal de Contribuyentes (RFC)</w:t>
      </w:r>
      <w:bookmarkEnd w:id="5"/>
    </w:p>
    <w:p w14:paraId="538C2552" w14:textId="77777777" w:rsidR="00FF1C7E" w:rsidRPr="00BA3033" w:rsidRDefault="00FF1C7E" w:rsidP="00FF1C7E">
      <w:pPr>
        <w:pStyle w:val="Prrafodelista"/>
        <w:spacing w:line="360" w:lineRule="auto"/>
        <w:ind w:left="0"/>
        <w:jc w:val="both"/>
        <w:rPr>
          <w:rFonts w:ascii="Palatino Linotype" w:hAnsi="Palatino Linotype" w:cs="Tahoma"/>
        </w:rPr>
      </w:pPr>
      <w:r w:rsidRPr="00BA3033">
        <w:rPr>
          <w:rFonts w:ascii="Palatino Linotype" w:hAnsi="Palatino Linotype" w:cs="Tahoma"/>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42808F88" w14:textId="77777777" w:rsidR="00FF1C7E" w:rsidRPr="00BA3033" w:rsidRDefault="00FF1C7E" w:rsidP="00FF1C7E">
      <w:pPr>
        <w:pStyle w:val="Prrafodelista"/>
        <w:spacing w:line="360" w:lineRule="auto"/>
        <w:ind w:left="0"/>
        <w:jc w:val="both"/>
        <w:rPr>
          <w:rFonts w:ascii="Palatino Linotype" w:hAnsi="Palatino Linotype" w:cs="Tahoma"/>
        </w:rPr>
      </w:pPr>
    </w:p>
    <w:p w14:paraId="590F3EF4" w14:textId="77777777" w:rsidR="00FF1C7E" w:rsidRPr="00BA3033" w:rsidRDefault="00FF1C7E" w:rsidP="00FF1C7E">
      <w:pPr>
        <w:pStyle w:val="Prrafodelista"/>
        <w:spacing w:line="360" w:lineRule="auto"/>
        <w:ind w:left="0"/>
        <w:jc w:val="both"/>
        <w:rPr>
          <w:rFonts w:ascii="Palatino Linotype" w:hAnsi="Palatino Linotype" w:cs="Tahoma"/>
        </w:rPr>
      </w:pPr>
      <w:r w:rsidRPr="00BA3033">
        <w:rPr>
          <w:rFonts w:ascii="Palatino Linotype" w:hAnsi="Palatino Linotype" w:cs="Tahoma"/>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38EEFBB8" w14:textId="77777777" w:rsidR="00FF1C7E" w:rsidRPr="00BA3033" w:rsidRDefault="00FF1C7E" w:rsidP="00FF1C7E">
      <w:pPr>
        <w:pStyle w:val="Prrafodelista"/>
        <w:spacing w:line="360" w:lineRule="auto"/>
        <w:jc w:val="both"/>
        <w:rPr>
          <w:rFonts w:ascii="Palatino Linotype" w:hAnsi="Palatino Linotype" w:cs="Tahoma"/>
        </w:rPr>
      </w:pPr>
    </w:p>
    <w:p w14:paraId="433B9CF5" w14:textId="77777777" w:rsidR="00FF1C7E" w:rsidRPr="00BA3033" w:rsidRDefault="00FF1C7E" w:rsidP="00FF1C7E">
      <w:pPr>
        <w:pStyle w:val="Prrafodelista"/>
        <w:spacing w:line="360" w:lineRule="auto"/>
        <w:ind w:left="0"/>
        <w:jc w:val="both"/>
        <w:rPr>
          <w:rFonts w:ascii="Palatino Linotype" w:hAnsi="Palatino Linotype" w:cs="Tahoma"/>
        </w:rPr>
      </w:pPr>
      <w:r w:rsidRPr="00BA3033">
        <w:rPr>
          <w:rFonts w:ascii="Palatino Linotype" w:hAnsi="Palatino Linotype" w:cs="Tahoma"/>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101380C" w14:textId="77777777" w:rsidR="00FF1C7E" w:rsidRPr="00BA3033" w:rsidRDefault="00FF1C7E" w:rsidP="00FF1C7E">
      <w:pPr>
        <w:pStyle w:val="Prrafodelista"/>
        <w:spacing w:line="360" w:lineRule="auto"/>
        <w:jc w:val="both"/>
        <w:rPr>
          <w:rFonts w:ascii="Palatino Linotype" w:hAnsi="Palatino Linotype" w:cs="Tahoma"/>
        </w:rPr>
      </w:pPr>
    </w:p>
    <w:p w14:paraId="06D0046C" w14:textId="77777777" w:rsidR="00FF1C7E" w:rsidRPr="00BA3033" w:rsidRDefault="00FF1C7E" w:rsidP="00FF1C7E">
      <w:pPr>
        <w:pStyle w:val="Prrafodelista"/>
        <w:spacing w:line="360" w:lineRule="auto"/>
        <w:ind w:left="0"/>
        <w:jc w:val="both"/>
        <w:rPr>
          <w:rFonts w:ascii="Palatino Linotype" w:hAnsi="Palatino Linotype" w:cs="Tahoma"/>
        </w:rPr>
      </w:pPr>
      <w:r w:rsidRPr="00BA3033">
        <w:rPr>
          <w:rFonts w:ascii="Palatino Linotype" w:hAnsi="Palatino Linotype" w:cs="Tahoma"/>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14:paraId="75465176" w14:textId="77777777" w:rsidR="00FF1C7E" w:rsidRPr="00BA3033" w:rsidRDefault="00FF1C7E" w:rsidP="00FF1C7E">
      <w:pPr>
        <w:pStyle w:val="Prrafodelista"/>
        <w:spacing w:line="360" w:lineRule="auto"/>
        <w:jc w:val="both"/>
        <w:rPr>
          <w:rFonts w:ascii="Palatino Linotype" w:hAnsi="Palatino Linotype" w:cs="Tahoma"/>
        </w:rPr>
      </w:pPr>
    </w:p>
    <w:p w14:paraId="25B01ED8" w14:textId="77777777" w:rsidR="00FF1C7E" w:rsidRPr="00BA3033" w:rsidRDefault="00FF1C7E" w:rsidP="00FF1C7E">
      <w:pPr>
        <w:pStyle w:val="Prrafodelista"/>
        <w:spacing w:line="360" w:lineRule="auto"/>
        <w:ind w:left="0"/>
        <w:jc w:val="both"/>
        <w:rPr>
          <w:rFonts w:ascii="Palatino Linotype" w:hAnsi="Palatino Linotype" w:cs="Tahoma"/>
        </w:rPr>
      </w:pPr>
      <w:r w:rsidRPr="00BA3033">
        <w:rPr>
          <w:rFonts w:ascii="Palatino Linotype" w:eastAsiaTheme="minorHAnsi" w:hAnsi="Palatino Linotype" w:cs="Tahoma"/>
          <w:bCs/>
        </w:rPr>
        <w:t>Lo anterior, resulta congruente con el Criterio 19/17 emitido por el Instituto Nacional de Transparencia, Acceso a la Información y Protección de Datos Personales, en el cual se señala lo siguiente:</w:t>
      </w:r>
    </w:p>
    <w:p w14:paraId="709C0B6C" w14:textId="77777777" w:rsidR="00FF1C7E" w:rsidRPr="00BA3033" w:rsidRDefault="00FF1C7E" w:rsidP="00FF1C7E">
      <w:pPr>
        <w:spacing w:line="360" w:lineRule="auto"/>
        <w:contextualSpacing/>
        <w:jc w:val="both"/>
        <w:rPr>
          <w:rFonts w:ascii="Palatino Linotype" w:hAnsi="Palatino Linotype" w:cs="Tahoma"/>
        </w:rPr>
      </w:pPr>
    </w:p>
    <w:p w14:paraId="2D6F2EF6" w14:textId="77777777" w:rsidR="00FF1C7E" w:rsidRPr="00BA3033" w:rsidRDefault="00FF1C7E" w:rsidP="00FF1C7E">
      <w:pPr>
        <w:ind w:left="567"/>
        <w:jc w:val="both"/>
        <w:rPr>
          <w:rFonts w:ascii="Palatino Linotype" w:hAnsi="Palatino Linotype" w:cs="Tahoma"/>
          <w:b/>
          <w:i/>
        </w:rPr>
      </w:pPr>
      <w:r w:rsidRPr="00BA3033">
        <w:rPr>
          <w:rFonts w:ascii="Palatino Linotype" w:hAnsi="Palatino Linotype"/>
          <w:b/>
          <w:i/>
        </w:rPr>
        <w:t xml:space="preserve">Registro Federal de Contribuyentes (RFC) de personas físicas. </w:t>
      </w:r>
    </w:p>
    <w:p w14:paraId="1D696F9B" w14:textId="77777777" w:rsidR="00FF1C7E" w:rsidRPr="00BA3033" w:rsidRDefault="00FF1C7E" w:rsidP="00FF1C7E">
      <w:pPr>
        <w:pStyle w:val="Prrafodelista"/>
        <w:ind w:left="567" w:right="567"/>
        <w:jc w:val="both"/>
        <w:rPr>
          <w:rFonts w:ascii="Palatino Linotype" w:hAnsi="Palatino Linotype" w:cs="Tahoma"/>
          <w:i/>
        </w:rPr>
      </w:pPr>
      <w:r w:rsidRPr="00BA3033">
        <w:rPr>
          <w:rFonts w:ascii="Palatino Linotype" w:hAnsi="Palatino Linotype" w:cs="Tahoma"/>
          <w:i/>
        </w:rPr>
        <w:t>El RFC es una clave de carácter fiscal, única e irrepetible, que permite identificar al titular, su edad y fecha de nacimiento, por lo que es un dato personal de carácter confidencial.</w:t>
      </w:r>
    </w:p>
    <w:p w14:paraId="70EB57C9" w14:textId="77777777" w:rsidR="00FF1C7E" w:rsidRPr="00BA3033" w:rsidRDefault="00FF1C7E" w:rsidP="00FF1C7E">
      <w:pPr>
        <w:pStyle w:val="Prrafodelista"/>
        <w:spacing w:line="360" w:lineRule="auto"/>
        <w:ind w:left="567" w:right="567"/>
        <w:jc w:val="both"/>
        <w:rPr>
          <w:rFonts w:ascii="Palatino Linotype" w:hAnsi="Palatino Linotype" w:cs="Tahoma"/>
        </w:rPr>
      </w:pPr>
    </w:p>
    <w:p w14:paraId="0F93A8FE" w14:textId="77777777" w:rsidR="00FF1C7E" w:rsidRPr="00BA3033" w:rsidRDefault="00FF1C7E" w:rsidP="00FF1C7E">
      <w:pPr>
        <w:pStyle w:val="Prrafodelista"/>
        <w:spacing w:line="360" w:lineRule="auto"/>
        <w:ind w:left="0"/>
        <w:jc w:val="both"/>
        <w:rPr>
          <w:rFonts w:ascii="Palatino Linotype" w:hAnsi="Palatino Linotype" w:cs="Tahoma"/>
        </w:rPr>
      </w:pPr>
      <w:r w:rsidRPr="00BA3033">
        <w:rPr>
          <w:rFonts w:ascii="Palatino Linotype" w:hAnsi="Palatino Linotype" w:cs="Tahoma"/>
          <w:b/>
        </w:rPr>
        <w:t>De tal suerte, el Registro Federal de Contribuyentes de las personas físicas no guarda relación con la transparencia de los recursos públicos</w:t>
      </w:r>
      <w:r w:rsidRPr="00BA3033">
        <w:rPr>
          <w:rFonts w:ascii="Palatino Linotype" w:hAnsi="Palatino Linotype" w:cs="Tahoma"/>
        </w:rPr>
        <w:t>, así como tampoco con el desempeño laboral que pueda tener una persona.</w:t>
      </w:r>
    </w:p>
    <w:p w14:paraId="2EC6CC33" w14:textId="77777777" w:rsidR="00FF1C7E" w:rsidRPr="00BA3033" w:rsidRDefault="00FF1C7E" w:rsidP="00FF1C7E">
      <w:pPr>
        <w:pStyle w:val="Ttulo3"/>
        <w:spacing w:line="360" w:lineRule="auto"/>
        <w:jc w:val="both"/>
        <w:rPr>
          <w:rFonts w:ascii="Palatino Linotype" w:hAnsi="Palatino Linotype"/>
          <w:b w:val="0"/>
          <w:sz w:val="22"/>
          <w:szCs w:val="22"/>
        </w:rPr>
      </w:pPr>
      <w:bookmarkStart w:id="6" w:name="_Toc86917943"/>
      <w:bookmarkStart w:id="7" w:name="_Toc203042495"/>
      <w:r w:rsidRPr="00BA3033">
        <w:rPr>
          <w:rFonts w:ascii="Palatino Linotype" w:hAnsi="Palatino Linotype"/>
          <w:sz w:val="22"/>
          <w:szCs w:val="22"/>
        </w:rPr>
        <w:t>III. Clave ISSEMyM</w:t>
      </w:r>
      <w:bookmarkEnd w:id="6"/>
      <w:bookmarkEnd w:id="7"/>
    </w:p>
    <w:p w14:paraId="1B9495A6" w14:textId="77777777" w:rsidR="00FF1C7E" w:rsidRPr="00BA3033" w:rsidRDefault="00FF1C7E" w:rsidP="00FF1C7E">
      <w:pPr>
        <w:pStyle w:val="Prrafodelista"/>
        <w:spacing w:line="360" w:lineRule="auto"/>
        <w:ind w:left="0"/>
        <w:jc w:val="both"/>
        <w:rPr>
          <w:rFonts w:ascii="Palatino Linotype" w:hAnsi="Palatino Linotype" w:cs="Tahoma"/>
          <w:bCs/>
          <w:iCs/>
        </w:rPr>
      </w:pPr>
      <w:r w:rsidRPr="00BA3033">
        <w:rPr>
          <w:rFonts w:ascii="Palatino Linotype" w:hAnsi="Palatino Linotype" w:cs="Tahoma"/>
          <w:bCs/>
          <w:iCs/>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2E3DC1F8" w14:textId="77777777" w:rsidR="00FF1C7E" w:rsidRPr="00BA3033" w:rsidRDefault="00FF1C7E" w:rsidP="00FF1C7E">
      <w:pPr>
        <w:pStyle w:val="Prrafodelista"/>
        <w:spacing w:line="360" w:lineRule="auto"/>
        <w:ind w:left="0"/>
        <w:jc w:val="both"/>
        <w:rPr>
          <w:rFonts w:ascii="Palatino Linotype" w:hAnsi="Palatino Linotype" w:cs="Tahoma"/>
          <w:bCs/>
          <w:iCs/>
        </w:rPr>
      </w:pPr>
    </w:p>
    <w:p w14:paraId="12471792" w14:textId="77777777" w:rsidR="00FF1C7E" w:rsidRPr="00BA3033" w:rsidRDefault="00FF1C7E" w:rsidP="00FF1C7E">
      <w:pPr>
        <w:pStyle w:val="Prrafodelista"/>
        <w:spacing w:line="360" w:lineRule="auto"/>
        <w:ind w:left="0"/>
        <w:jc w:val="both"/>
        <w:rPr>
          <w:rFonts w:ascii="Palatino Linotype" w:hAnsi="Palatino Linotype" w:cs="Tahoma"/>
          <w:bCs/>
        </w:rPr>
      </w:pPr>
      <w:r w:rsidRPr="00BA3033">
        <w:rPr>
          <w:rFonts w:ascii="Palatino Linotype" w:hAnsi="Palatino Linotype" w:cs="Tahoma"/>
          <w:bCs/>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w:t>
      </w:r>
      <w:r w:rsidRPr="00BA3033">
        <w:rPr>
          <w:rFonts w:ascii="Palatino Linotype" w:hAnsi="Palatino Linotype" w:cs="Tahoma"/>
          <w:bCs/>
        </w:rPr>
        <w:lastRenderedPageBreak/>
        <w:t>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4C5FF2A9" w14:textId="77777777" w:rsidR="00FF1C7E" w:rsidRPr="00BA3033" w:rsidRDefault="00FF1C7E" w:rsidP="00FF1C7E">
      <w:pPr>
        <w:pStyle w:val="Prrafodelista"/>
        <w:spacing w:line="360" w:lineRule="auto"/>
        <w:jc w:val="both"/>
        <w:rPr>
          <w:rFonts w:ascii="Palatino Linotype" w:hAnsi="Palatino Linotype" w:cs="Tahoma"/>
          <w:bCs/>
        </w:rPr>
      </w:pPr>
    </w:p>
    <w:p w14:paraId="17ED2732" w14:textId="77777777" w:rsidR="00FF1C7E" w:rsidRPr="00BA3033" w:rsidRDefault="00FF1C7E" w:rsidP="00FF1C7E">
      <w:pPr>
        <w:pStyle w:val="Prrafodelista"/>
        <w:spacing w:line="360" w:lineRule="auto"/>
        <w:ind w:left="0"/>
        <w:jc w:val="both"/>
        <w:rPr>
          <w:rFonts w:ascii="Palatino Linotype" w:hAnsi="Palatino Linotype" w:cs="Tahoma"/>
          <w:bCs/>
        </w:rPr>
      </w:pPr>
      <w:r w:rsidRPr="00BA3033">
        <w:rPr>
          <w:rFonts w:ascii="Palatino Linotype" w:hAnsi="Palatino Linotype" w:cs="Tahoma"/>
          <w:bCs/>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70AFB536" w14:textId="0A7138E7" w:rsidR="00FF1C7E" w:rsidRPr="00BA3033" w:rsidRDefault="00603728" w:rsidP="00FF1C7E">
      <w:pPr>
        <w:pStyle w:val="Ttulo3"/>
        <w:spacing w:line="360" w:lineRule="auto"/>
        <w:jc w:val="both"/>
        <w:rPr>
          <w:rFonts w:ascii="Palatino Linotype" w:hAnsi="Palatino Linotype"/>
          <w:b w:val="0"/>
          <w:sz w:val="22"/>
          <w:szCs w:val="22"/>
        </w:rPr>
      </w:pPr>
      <w:bookmarkStart w:id="8" w:name="_Toc86917947"/>
      <w:bookmarkStart w:id="9" w:name="_Toc203042497"/>
      <w:r w:rsidRPr="00BA3033">
        <w:rPr>
          <w:rFonts w:ascii="Palatino Linotype" w:hAnsi="Palatino Linotype"/>
          <w:sz w:val="22"/>
          <w:szCs w:val="22"/>
        </w:rPr>
        <w:t>IV</w:t>
      </w:r>
      <w:r w:rsidR="00FF1C7E" w:rsidRPr="00BA3033">
        <w:rPr>
          <w:rFonts w:ascii="Palatino Linotype" w:hAnsi="Palatino Linotype"/>
          <w:sz w:val="22"/>
          <w:szCs w:val="22"/>
        </w:rPr>
        <w:t>. CÓDIGO QR</w:t>
      </w:r>
      <w:bookmarkEnd w:id="8"/>
      <w:bookmarkEnd w:id="9"/>
    </w:p>
    <w:p w14:paraId="1FC7DEBE" w14:textId="77777777" w:rsidR="00FF1C7E" w:rsidRPr="00BA3033" w:rsidRDefault="00FF1C7E" w:rsidP="00FF1C7E">
      <w:pPr>
        <w:pStyle w:val="Prrafodelista"/>
        <w:spacing w:line="360" w:lineRule="auto"/>
        <w:ind w:left="0"/>
        <w:jc w:val="both"/>
        <w:rPr>
          <w:rFonts w:ascii="Palatino Linotype" w:hAnsi="Palatino Linotype" w:cs="Tahoma"/>
          <w:bCs/>
        </w:rPr>
      </w:pPr>
      <w:r w:rsidRPr="00BA3033">
        <w:rPr>
          <w:rFonts w:ascii="Palatino Linotype" w:hAnsi="Palatino Linotype" w:cs="Tahoma"/>
          <w:bCs/>
        </w:rPr>
        <w:t xml:space="preserve">En principio, resulta necesario señalar que los comprobantes fiscales digitales por Internet, deben de incluir un código bidimensional conforme al formato </w:t>
      </w:r>
      <w:r w:rsidRPr="00BA3033">
        <w:rPr>
          <w:rFonts w:ascii="Palatino Linotype" w:hAnsi="Palatino Linotype" w:cs="Tahoma"/>
          <w:bCs/>
          <w:i/>
        </w:rPr>
        <w:t>QR Code (Quick Response Code)</w:t>
      </w:r>
      <w:r w:rsidRPr="00BA3033">
        <w:rPr>
          <w:rFonts w:ascii="Palatino Linotype" w:hAnsi="Palatino Linotype" w:cs="Tahoma"/>
          <w:bCs/>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3" w:history="1">
        <w:r w:rsidRPr="00BA3033">
          <w:rPr>
            <w:rStyle w:val="Hipervnculo"/>
            <w:rFonts w:ascii="Palatino Linotype" w:hAnsi="Palatino Linotype" w:cs="Tahoma"/>
            <w:bCs/>
            <w:color w:val="auto"/>
          </w:rPr>
          <w:t>http://dof.gob.mx/nota_detalle.php?codigo=5492254&amp;fecha=28/07/2017</w:t>
        </w:r>
      </w:hyperlink>
      <w:r w:rsidRPr="00BA3033">
        <w:rPr>
          <w:rFonts w:ascii="Palatino Linotype" w:hAnsi="Palatino Linotype" w:cs="Tahoma"/>
          <w:bCs/>
        </w:rPr>
        <w:t xml:space="preserve">. Incluso con la captura de dicho código, a través de la aplicación móvil del Servicio de Administración </w:t>
      </w:r>
      <w:r w:rsidRPr="00BA3033">
        <w:rPr>
          <w:rFonts w:ascii="Palatino Linotype" w:hAnsi="Palatino Linotype" w:cs="Tahoma"/>
          <w:bCs/>
        </w:rPr>
        <w:lastRenderedPageBreak/>
        <w:t>Tributaria, permite el acceso al Registro Federal de Contribuyentes, como del Sujeto Obligado, como de los servidores públicos.</w:t>
      </w:r>
    </w:p>
    <w:p w14:paraId="51B8D7E5" w14:textId="77777777" w:rsidR="00FF1C7E" w:rsidRPr="00BA3033" w:rsidRDefault="00FF1C7E" w:rsidP="00FF1C7E">
      <w:pPr>
        <w:pStyle w:val="Prrafodelista"/>
        <w:spacing w:line="360" w:lineRule="auto"/>
        <w:ind w:left="0"/>
        <w:jc w:val="both"/>
        <w:rPr>
          <w:rFonts w:ascii="Palatino Linotype" w:hAnsi="Palatino Linotype" w:cs="Tahoma"/>
          <w:bCs/>
        </w:rPr>
      </w:pPr>
    </w:p>
    <w:p w14:paraId="3B3F40DC" w14:textId="77777777" w:rsidR="00FF1C7E" w:rsidRPr="00BA3033" w:rsidRDefault="00FF1C7E" w:rsidP="00FF1C7E">
      <w:pPr>
        <w:pStyle w:val="Prrafodelista"/>
        <w:spacing w:line="360" w:lineRule="auto"/>
        <w:ind w:left="0"/>
        <w:jc w:val="both"/>
        <w:rPr>
          <w:rFonts w:ascii="Palatino Linotype" w:hAnsi="Palatino Linotype" w:cs="Tahoma"/>
          <w:bCs/>
        </w:rPr>
      </w:pPr>
      <w:r w:rsidRPr="00BA3033">
        <w:rPr>
          <w:rFonts w:ascii="Palatino Linotype" w:hAnsi="Palatino Linotype" w:cs="Tahoma"/>
          <w:bCs/>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04A81B81" w14:textId="77777777" w:rsidR="00FF1C7E" w:rsidRPr="00BA3033" w:rsidRDefault="00FF1C7E" w:rsidP="00FF1C7E">
      <w:pPr>
        <w:pStyle w:val="Prrafodelista"/>
        <w:spacing w:line="360" w:lineRule="auto"/>
        <w:ind w:left="0"/>
        <w:jc w:val="both"/>
        <w:rPr>
          <w:rFonts w:ascii="Palatino Linotype" w:hAnsi="Palatino Linotype" w:cs="Tahoma"/>
          <w:bCs/>
        </w:rPr>
      </w:pPr>
    </w:p>
    <w:p w14:paraId="4033E6B3" w14:textId="77777777" w:rsidR="00FF1C7E" w:rsidRPr="00BA3033" w:rsidRDefault="00FF1C7E" w:rsidP="00FF1C7E">
      <w:pPr>
        <w:pStyle w:val="Prrafodelista"/>
        <w:spacing w:line="360" w:lineRule="auto"/>
        <w:ind w:left="0"/>
        <w:jc w:val="both"/>
        <w:rPr>
          <w:rFonts w:ascii="Palatino Linotype" w:hAnsi="Palatino Linotype" w:cs="Tahoma"/>
          <w:bCs/>
        </w:rPr>
      </w:pPr>
      <w:r w:rsidRPr="00BA3033">
        <w:rPr>
          <w:rFonts w:ascii="Palatino Linotype" w:hAnsi="Palatino Linotype" w:cs="Tahoma"/>
          <w:bCs/>
        </w:rPr>
        <w:t>Hasta este punto, se considera que la información relacionada con los siguientes puntos actualiza una causal de confidencialidad, toda vez que identifica o hace identificable a su titular.</w:t>
      </w:r>
    </w:p>
    <w:p w14:paraId="22263BC5" w14:textId="77777777" w:rsidR="00FF1C7E" w:rsidRPr="00BA3033" w:rsidRDefault="00FF1C7E" w:rsidP="00FF1C7E">
      <w:pPr>
        <w:pStyle w:val="Prrafodelista"/>
        <w:spacing w:line="360" w:lineRule="auto"/>
        <w:jc w:val="both"/>
        <w:rPr>
          <w:rFonts w:ascii="Palatino Linotype" w:hAnsi="Palatino Linotype" w:cs="Tahoma"/>
          <w:bCs/>
        </w:rPr>
      </w:pPr>
    </w:p>
    <w:p w14:paraId="2FCFA6C5" w14:textId="77777777" w:rsidR="00FF1C7E" w:rsidRPr="00BA3033" w:rsidRDefault="00FF1C7E" w:rsidP="00FF1C7E">
      <w:pPr>
        <w:pStyle w:val="Prrafodelista"/>
        <w:numPr>
          <w:ilvl w:val="0"/>
          <w:numId w:val="35"/>
        </w:numPr>
        <w:spacing w:after="0" w:line="360" w:lineRule="auto"/>
        <w:jc w:val="both"/>
        <w:rPr>
          <w:rFonts w:ascii="Palatino Linotype" w:hAnsi="Palatino Linotype" w:cs="Tahoma"/>
          <w:b/>
          <w:bCs/>
        </w:rPr>
      </w:pPr>
      <w:r w:rsidRPr="00BA3033">
        <w:rPr>
          <w:rFonts w:ascii="Palatino Linotype" w:hAnsi="Palatino Linotype" w:cs="Tahoma"/>
          <w:b/>
          <w:bCs/>
        </w:rPr>
        <w:t>Clave Única de Registro de Población (CURP)</w:t>
      </w:r>
    </w:p>
    <w:p w14:paraId="4C3DA1DE" w14:textId="77777777" w:rsidR="00FF1C7E" w:rsidRPr="00BA3033" w:rsidRDefault="00FF1C7E" w:rsidP="00FF1C7E">
      <w:pPr>
        <w:pStyle w:val="Prrafodelista"/>
        <w:numPr>
          <w:ilvl w:val="0"/>
          <w:numId w:val="35"/>
        </w:numPr>
        <w:spacing w:after="0" w:line="360" w:lineRule="auto"/>
        <w:jc w:val="both"/>
        <w:rPr>
          <w:rFonts w:ascii="Palatino Linotype" w:hAnsi="Palatino Linotype" w:cs="Tahoma"/>
          <w:b/>
          <w:bCs/>
        </w:rPr>
      </w:pPr>
      <w:r w:rsidRPr="00BA3033">
        <w:rPr>
          <w:rFonts w:ascii="Palatino Linotype" w:hAnsi="Palatino Linotype" w:cs="Tahoma"/>
          <w:b/>
          <w:bCs/>
        </w:rPr>
        <w:t>Clave ISSEMyM</w:t>
      </w:r>
    </w:p>
    <w:p w14:paraId="7377945E" w14:textId="77777777" w:rsidR="00FF1C7E" w:rsidRPr="00BA3033" w:rsidRDefault="00FF1C7E" w:rsidP="00FF1C7E">
      <w:pPr>
        <w:pStyle w:val="Prrafodelista"/>
        <w:numPr>
          <w:ilvl w:val="0"/>
          <w:numId w:val="35"/>
        </w:numPr>
        <w:spacing w:after="0" w:line="360" w:lineRule="auto"/>
        <w:jc w:val="both"/>
        <w:rPr>
          <w:rFonts w:ascii="Palatino Linotype" w:hAnsi="Palatino Linotype" w:cs="Tahoma"/>
          <w:b/>
          <w:bCs/>
        </w:rPr>
      </w:pPr>
      <w:r w:rsidRPr="00BA3033">
        <w:rPr>
          <w:rFonts w:ascii="Palatino Linotype" w:hAnsi="Palatino Linotype" w:cs="Tahoma"/>
          <w:b/>
          <w:bCs/>
        </w:rPr>
        <w:t>Registro Federal de Contribuyentes (RFC)</w:t>
      </w:r>
    </w:p>
    <w:p w14:paraId="53AA9F7B" w14:textId="77777777" w:rsidR="00FF1C7E" w:rsidRPr="00BA3033" w:rsidRDefault="00FF1C7E" w:rsidP="00FF1C7E">
      <w:pPr>
        <w:pStyle w:val="Prrafodelista"/>
        <w:numPr>
          <w:ilvl w:val="0"/>
          <w:numId w:val="35"/>
        </w:numPr>
        <w:spacing w:after="0" w:line="360" w:lineRule="auto"/>
        <w:jc w:val="both"/>
        <w:rPr>
          <w:rFonts w:ascii="Palatino Linotype" w:hAnsi="Palatino Linotype" w:cs="Tahoma"/>
          <w:b/>
          <w:bCs/>
        </w:rPr>
      </w:pPr>
      <w:r w:rsidRPr="00BA3033">
        <w:rPr>
          <w:rFonts w:ascii="Palatino Linotype" w:hAnsi="Palatino Linotype" w:cs="Tahoma"/>
          <w:b/>
          <w:bCs/>
        </w:rPr>
        <w:t>Código QR</w:t>
      </w:r>
    </w:p>
    <w:p w14:paraId="02AB5C01" w14:textId="77777777" w:rsidR="00FF1C7E" w:rsidRPr="00BA3033" w:rsidRDefault="00FF1C7E" w:rsidP="00FF1C7E">
      <w:pPr>
        <w:pStyle w:val="Prrafodelista"/>
        <w:spacing w:after="0" w:line="360" w:lineRule="auto"/>
        <w:jc w:val="both"/>
        <w:rPr>
          <w:rFonts w:ascii="Palatino Linotype" w:hAnsi="Palatino Linotype" w:cs="Tahoma"/>
          <w:b/>
          <w:bCs/>
        </w:rPr>
      </w:pPr>
    </w:p>
    <w:p w14:paraId="63400895" w14:textId="77777777" w:rsidR="00FF1C7E" w:rsidRPr="00BA3033" w:rsidRDefault="00FF1C7E" w:rsidP="00FF1C7E">
      <w:pPr>
        <w:pStyle w:val="Prrafodelista"/>
        <w:spacing w:line="360" w:lineRule="auto"/>
        <w:ind w:left="0"/>
        <w:jc w:val="both"/>
        <w:rPr>
          <w:rFonts w:ascii="Palatino Linotype" w:hAnsi="Palatino Linotype"/>
        </w:rPr>
      </w:pPr>
      <w:r w:rsidRPr="00BA3033">
        <w:rPr>
          <w:rFonts w:ascii="Palatino Linotype" w:hAnsi="Palatino Linotype" w:cs="Tahoma"/>
          <w:bCs/>
        </w:rPr>
        <w:t>Es decir, los elementos enlistados constituyen</w:t>
      </w:r>
      <w:r w:rsidRPr="00BA3033">
        <w:rPr>
          <w:rFonts w:ascii="Palatino Linotype" w:hAnsi="Palatino Linotype"/>
        </w:rPr>
        <w:t xml:space="preserv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5EB55026" w14:textId="77777777" w:rsidR="00FF1C7E" w:rsidRPr="00BA3033" w:rsidRDefault="00FF1C7E" w:rsidP="00FF1C7E">
      <w:pPr>
        <w:pStyle w:val="Prrafodelista"/>
        <w:spacing w:line="360" w:lineRule="auto"/>
        <w:ind w:left="0"/>
        <w:jc w:val="both"/>
        <w:rPr>
          <w:rFonts w:ascii="Palatino Linotype" w:hAnsi="Palatino Linotype" w:cs="Tahoma"/>
          <w:bCs/>
        </w:rPr>
      </w:pPr>
      <w:r w:rsidRPr="00BA3033">
        <w:rPr>
          <w:rFonts w:ascii="Palatino Linotype" w:hAnsi="Palatino Linotype" w:cs="Tahoma"/>
          <w:bCs/>
        </w:rPr>
        <w:lastRenderedPageBreak/>
        <w:t>En consecuencia, si deben ser clasificados como confidenciales y es procedente que se proporcionen a través de una versión pública que los proteja. No obstante, es necesario continuar con el análisis de la información que a dicho del Sujeto Obligado debe ser clasificada como confidencial.</w:t>
      </w:r>
    </w:p>
    <w:p w14:paraId="0103278C" w14:textId="77777777" w:rsidR="00160892" w:rsidRPr="00BA3033" w:rsidRDefault="00160892" w:rsidP="00FF1C7E">
      <w:pPr>
        <w:pStyle w:val="Prrafodelista"/>
        <w:spacing w:line="360" w:lineRule="auto"/>
        <w:ind w:left="0"/>
        <w:jc w:val="both"/>
        <w:rPr>
          <w:rFonts w:ascii="Palatino Linotype" w:hAnsi="Palatino Linotype" w:cs="Tahoma"/>
          <w:bCs/>
        </w:rPr>
      </w:pPr>
    </w:p>
    <w:p w14:paraId="19857F67" w14:textId="77777777" w:rsidR="00FF1C7E" w:rsidRPr="00BA3033" w:rsidRDefault="00FF1C7E" w:rsidP="00FF1C7E">
      <w:pPr>
        <w:pStyle w:val="Prrafodelista"/>
        <w:spacing w:line="360" w:lineRule="auto"/>
        <w:ind w:left="0"/>
        <w:jc w:val="both"/>
        <w:rPr>
          <w:rFonts w:ascii="Palatino Linotype" w:hAnsi="Palatino Linotype" w:cs="Tahoma"/>
          <w:bCs/>
        </w:rPr>
      </w:pPr>
      <w:r w:rsidRPr="00BA3033">
        <w:rPr>
          <w:rFonts w:ascii="Palatino Linotype" w:hAnsi="Palatino Linotype" w:cs="Tahoma"/>
          <w:bCs/>
        </w:rPr>
        <w:t>Ahora bien, siguiendo con el análisis de los datos que contienen los recibos remitidos, siguen los siguientes:</w:t>
      </w:r>
    </w:p>
    <w:p w14:paraId="21CA0957" w14:textId="77777777" w:rsidR="00FF1C7E" w:rsidRPr="00BA3033" w:rsidRDefault="00FF1C7E" w:rsidP="00FF1C7E">
      <w:pPr>
        <w:pStyle w:val="Ttulo3"/>
        <w:spacing w:line="360" w:lineRule="auto"/>
        <w:ind w:left="142" w:right="397"/>
        <w:jc w:val="both"/>
        <w:rPr>
          <w:rFonts w:ascii="Palatino Linotype" w:hAnsi="Palatino Linotype" w:cs="Tahoma"/>
          <w:sz w:val="22"/>
          <w:szCs w:val="22"/>
        </w:rPr>
      </w:pPr>
      <w:bookmarkStart w:id="10" w:name="_Toc86917948"/>
      <w:bookmarkStart w:id="11" w:name="_Toc203042498"/>
      <w:r w:rsidRPr="00BA3033">
        <w:rPr>
          <w:rFonts w:ascii="Palatino Linotype" w:hAnsi="Palatino Linotype"/>
          <w:sz w:val="22"/>
          <w:szCs w:val="22"/>
        </w:rPr>
        <w:t xml:space="preserve">VII. </w:t>
      </w:r>
      <w:r w:rsidRPr="00BA3033">
        <w:rPr>
          <w:rFonts w:ascii="Palatino Linotype" w:hAnsi="Palatino Linotype" w:cs="Tahoma"/>
          <w:sz w:val="22"/>
          <w:szCs w:val="22"/>
        </w:rPr>
        <w:t>Sellos digitales del emisor y del Servicio de Administración Tributaria y cadena original del complemento de certificación digital del órgano previamente señalado; así como folio fiscal.</w:t>
      </w:r>
      <w:bookmarkEnd w:id="10"/>
      <w:bookmarkEnd w:id="11"/>
    </w:p>
    <w:p w14:paraId="02F54026" w14:textId="77777777" w:rsidR="00FF1C7E" w:rsidRPr="00BA3033" w:rsidRDefault="00FF1C7E" w:rsidP="00FF1C7E">
      <w:pPr>
        <w:rPr>
          <w:rFonts w:ascii="Palatino Linotype" w:hAnsi="Palatino Linotype"/>
        </w:rPr>
      </w:pPr>
    </w:p>
    <w:p w14:paraId="2D1F6CE8" w14:textId="77777777" w:rsidR="00FF1C7E" w:rsidRPr="00BA3033" w:rsidRDefault="00FF1C7E" w:rsidP="00FF1C7E">
      <w:pPr>
        <w:pStyle w:val="Prrafodelista"/>
        <w:spacing w:line="360" w:lineRule="auto"/>
        <w:ind w:left="0"/>
        <w:jc w:val="both"/>
        <w:rPr>
          <w:rFonts w:ascii="Palatino Linotype" w:hAnsi="Palatino Linotype" w:cs="Tahoma"/>
          <w:bCs/>
        </w:rPr>
      </w:pPr>
      <w:r w:rsidRPr="00BA3033">
        <w:rPr>
          <w:rFonts w:ascii="Palatino Linotype" w:hAnsi="Palatino Linotype" w:cs="Tahoma"/>
          <w:bCs/>
        </w:rPr>
        <w:t xml:space="preserve">Cuando, de la secuencia de números y letras, </w:t>
      </w:r>
      <w:r w:rsidRPr="00BA3033">
        <w:rPr>
          <w:rFonts w:ascii="Palatino Linotype" w:hAnsi="Palatino Linotype" w:cs="Tahoma"/>
          <w:b/>
          <w:bCs/>
        </w:rPr>
        <w:t>no</w:t>
      </w:r>
      <w:r w:rsidRPr="00BA3033">
        <w:rPr>
          <w:rFonts w:ascii="Palatino Linotype" w:hAnsi="Palatino Linotype" w:cs="Tahoma"/>
          <w:bCs/>
        </w:rPr>
        <w:t xml:space="preserve"> se advierta un Registro Federal de Contribuyentes o una Clave Única de Registro de Población, que pueda hacer identificable al titular del dato personal, n</w:t>
      </w:r>
      <w:r w:rsidRPr="00BA3033">
        <w:rPr>
          <w:rFonts w:ascii="Palatino Linotype" w:hAnsi="Palatino Linotype" w:cs="Tahoma"/>
          <w:b/>
          <w:bCs/>
        </w:rPr>
        <w:t>o puede tenerse como dato personal y por ende información confidencial</w:t>
      </w:r>
      <w:r w:rsidRPr="00BA3033">
        <w:rPr>
          <w:rFonts w:ascii="Palatino Linotype" w:hAnsi="Palatino Linotype" w:cs="Tahoma"/>
          <w:bCs/>
        </w:rPr>
        <w:t xml:space="preserve">.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w:t>
      </w:r>
      <w:r w:rsidRPr="00BA3033">
        <w:rPr>
          <w:rFonts w:ascii="Palatino Linotype" w:hAnsi="Palatino Linotype" w:cs="Tahoma"/>
          <w:bCs/>
        </w:rPr>
        <w:lastRenderedPageBreak/>
        <w:t>información personal de los contribuyentes, esta se encuentra encriptada como se verá a continuación.</w:t>
      </w:r>
    </w:p>
    <w:p w14:paraId="7110D3B6" w14:textId="77777777" w:rsidR="00160892" w:rsidRPr="00BA3033" w:rsidRDefault="00160892" w:rsidP="00FF1C7E">
      <w:pPr>
        <w:pStyle w:val="Prrafodelista"/>
        <w:spacing w:line="360" w:lineRule="auto"/>
        <w:ind w:left="0"/>
        <w:jc w:val="both"/>
        <w:rPr>
          <w:rFonts w:ascii="Palatino Linotype" w:hAnsi="Palatino Linotype" w:cs="Tahoma"/>
          <w:bCs/>
        </w:rPr>
      </w:pPr>
    </w:p>
    <w:p w14:paraId="3D6854E8" w14:textId="77777777" w:rsidR="00FF1C7E" w:rsidRPr="00BA3033" w:rsidRDefault="00FF1C7E" w:rsidP="00FF1C7E">
      <w:pPr>
        <w:pStyle w:val="Prrafodelista"/>
        <w:spacing w:line="360" w:lineRule="auto"/>
        <w:ind w:left="0"/>
        <w:jc w:val="both"/>
        <w:rPr>
          <w:rFonts w:ascii="Palatino Linotype" w:hAnsi="Palatino Linotype" w:cs="Tahoma"/>
          <w:bCs/>
        </w:rPr>
      </w:pPr>
      <w:r w:rsidRPr="00BA3033">
        <w:rPr>
          <w:rFonts w:ascii="Palatino Linotype" w:hAnsi="Palatino Linotype" w:cs="Tahoma"/>
        </w:rPr>
        <w:t>Las cadenas originales y sellos que se agregan a las facturas</w:t>
      </w:r>
      <w:r w:rsidRPr="00BA3033">
        <w:rPr>
          <w:rFonts w:ascii="Palatino Linotype" w:hAnsi="Palatino Linotype" w:cs="Tahoma"/>
          <w:b/>
          <w:bCs/>
        </w:rPr>
        <w:t>,</w:t>
      </w:r>
      <w:r w:rsidRPr="00BA3033">
        <w:rPr>
          <w:rFonts w:ascii="Palatino Linotype" w:hAnsi="Palatino Linotype" w:cs="Tahoma"/>
          <w:bCs/>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72F13143" w14:textId="76D0961F" w:rsidR="00FF1C7E" w:rsidRPr="00BA3033" w:rsidRDefault="00FF1C7E" w:rsidP="00FF1C7E">
      <w:pPr>
        <w:spacing w:line="360" w:lineRule="auto"/>
        <w:jc w:val="both"/>
        <w:rPr>
          <w:rFonts w:ascii="Palatino Linotype" w:hAnsi="Palatino Linotype" w:cs="Tahoma"/>
          <w:bCs/>
          <w:i/>
          <w:lang w:eastAsia="en-US"/>
        </w:rPr>
      </w:pPr>
      <w:r w:rsidRPr="00BA3033">
        <w:rPr>
          <w:rFonts w:ascii="Palatino Linotype" w:hAnsi="Palatino Linotype" w:cs="Tahoma"/>
          <w:bCs/>
        </w:rPr>
        <w:t> </w:t>
      </w:r>
      <w:r w:rsidRPr="00BA3033">
        <w:rPr>
          <w:rFonts w:ascii="Palatino Linotype" w:hAnsi="Palatino Linotype" w:cs="Tahoma"/>
          <w:bCs/>
          <w:i/>
          <w:lang w:eastAsia="en-US"/>
        </w:rPr>
        <w:t>“Elementos utilizados en la generación de Sellos Digitales:</w:t>
      </w:r>
    </w:p>
    <w:p w14:paraId="29FBD18D" w14:textId="77777777" w:rsidR="00FF1C7E" w:rsidRPr="00BA3033" w:rsidRDefault="00FF1C7E" w:rsidP="00FF1C7E">
      <w:pPr>
        <w:ind w:left="567" w:right="539"/>
        <w:jc w:val="both"/>
        <w:rPr>
          <w:rFonts w:ascii="Palatino Linotype" w:hAnsi="Palatino Linotype" w:cs="Tahoma"/>
          <w:bCs/>
          <w:i/>
          <w:lang w:eastAsia="en-US"/>
        </w:rPr>
      </w:pPr>
      <w:r w:rsidRPr="00BA3033">
        <w:rPr>
          <w:rFonts w:ascii="Palatino Linotype" w:hAnsi="Palatino Linotype" w:cs="Tahoma"/>
          <w:bCs/>
          <w:i/>
          <w:lang w:eastAsia="en-US"/>
        </w:rPr>
        <w:t>•</w:t>
      </w:r>
      <w:r w:rsidRPr="00BA3033">
        <w:rPr>
          <w:rFonts w:ascii="Palatino Linotype" w:hAnsi="Palatino Linotype" w:cs="Tahoma"/>
          <w:bCs/>
          <w:i/>
          <w:lang w:eastAsia="en-US"/>
        </w:rPr>
        <w:tab/>
        <w:t>Cadena Original, el elemento a sellar, en este caso de un comprobante fiscal digital a través de Internet.</w:t>
      </w:r>
    </w:p>
    <w:p w14:paraId="3CA2CB97" w14:textId="77777777" w:rsidR="00FF1C7E" w:rsidRPr="00BA3033" w:rsidRDefault="00FF1C7E" w:rsidP="00FF1C7E">
      <w:pPr>
        <w:ind w:left="567" w:right="539"/>
        <w:jc w:val="both"/>
        <w:rPr>
          <w:rFonts w:ascii="Palatino Linotype" w:hAnsi="Palatino Linotype" w:cs="Tahoma"/>
          <w:bCs/>
          <w:i/>
          <w:lang w:eastAsia="en-US"/>
        </w:rPr>
      </w:pPr>
      <w:r w:rsidRPr="00BA3033">
        <w:rPr>
          <w:rFonts w:ascii="Palatino Linotype" w:hAnsi="Palatino Linotype" w:cs="Tahoma"/>
          <w:bCs/>
          <w:i/>
          <w:lang w:eastAsia="en-US"/>
        </w:rPr>
        <w:t>•</w:t>
      </w:r>
      <w:r w:rsidRPr="00BA3033">
        <w:rPr>
          <w:rFonts w:ascii="Palatino Linotype" w:hAnsi="Palatino Linotype" w:cs="Tahoma"/>
          <w:bCs/>
          <w:i/>
          <w:lang w:eastAsia="en-US"/>
        </w:rPr>
        <w:tab/>
        <w:t>Certificado de Sello Digital y su correspondiente clave privada.</w:t>
      </w:r>
    </w:p>
    <w:p w14:paraId="4C6930A1" w14:textId="77777777" w:rsidR="00FF1C7E" w:rsidRPr="00BA3033" w:rsidRDefault="00FF1C7E" w:rsidP="00FF1C7E">
      <w:pPr>
        <w:ind w:left="567" w:right="539"/>
        <w:jc w:val="both"/>
        <w:rPr>
          <w:rFonts w:ascii="Palatino Linotype" w:hAnsi="Palatino Linotype" w:cs="Tahoma"/>
          <w:bCs/>
          <w:i/>
          <w:lang w:eastAsia="en-US"/>
        </w:rPr>
      </w:pPr>
      <w:r w:rsidRPr="00BA3033">
        <w:rPr>
          <w:rFonts w:ascii="Palatino Linotype" w:hAnsi="Palatino Linotype" w:cs="Tahoma"/>
          <w:bCs/>
          <w:i/>
          <w:lang w:eastAsia="en-US"/>
        </w:rPr>
        <w:t>•</w:t>
      </w:r>
      <w:r w:rsidRPr="00BA3033">
        <w:rPr>
          <w:rFonts w:ascii="Palatino Linotype" w:hAnsi="Palatino Linotype" w:cs="Tahoma"/>
          <w:bCs/>
          <w:i/>
          <w:lang w:eastAsia="en-US"/>
        </w:rPr>
        <w:tab/>
        <w:t>Algoritmos de criptografía de clave pública para firma electrónica avanzada.</w:t>
      </w:r>
    </w:p>
    <w:p w14:paraId="7A7B62FB" w14:textId="77777777" w:rsidR="00FF1C7E" w:rsidRPr="00BA3033" w:rsidRDefault="00FF1C7E" w:rsidP="00FF1C7E">
      <w:pPr>
        <w:ind w:left="567" w:right="539"/>
        <w:jc w:val="both"/>
        <w:rPr>
          <w:rFonts w:ascii="Palatino Linotype" w:hAnsi="Palatino Linotype" w:cs="Tahoma"/>
          <w:bCs/>
          <w:i/>
          <w:lang w:eastAsia="en-US"/>
        </w:rPr>
      </w:pPr>
      <w:r w:rsidRPr="00BA3033">
        <w:rPr>
          <w:rFonts w:ascii="Palatino Linotype" w:hAnsi="Palatino Linotype" w:cs="Tahoma"/>
          <w:bCs/>
          <w:i/>
          <w:lang w:eastAsia="en-US"/>
        </w:rPr>
        <w:t>•</w:t>
      </w:r>
      <w:r w:rsidRPr="00BA3033">
        <w:rPr>
          <w:rFonts w:ascii="Palatino Linotype" w:hAnsi="Palatino Linotype" w:cs="Tahoma"/>
          <w:bCs/>
          <w:i/>
          <w:lang w:eastAsia="en-US"/>
        </w:rPr>
        <w:tab/>
        <w:t>Especificaciones de conversión de la firma electrónica avanzada a Base 64.</w:t>
      </w:r>
    </w:p>
    <w:p w14:paraId="6A9136DC" w14:textId="77777777" w:rsidR="00FF1C7E" w:rsidRPr="00BA3033" w:rsidRDefault="00FF1C7E" w:rsidP="00FF1C7E">
      <w:pPr>
        <w:ind w:left="567" w:right="539"/>
        <w:jc w:val="both"/>
        <w:rPr>
          <w:rFonts w:ascii="Palatino Linotype" w:hAnsi="Palatino Linotype" w:cs="Tahoma"/>
          <w:bCs/>
          <w:i/>
          <w:lang w:eastAsia="en-US"/>
        </w:rPr>
      </w:pPr>
      <w:r w:rsidRPr="00BA3033">
        <w:rPr>
          <w:rFonts w:ascii="Palatino Linotype" w:hAnsi="Palatino Linotype" w:cs="Tahoma"/>
          <w:bCs/>
          <w:i/>
          <w:lang w:eastAsia="en-US"/>
        </w:rPr>
        <w:t>Para la generación de sellos digitales se utiliza criptografía de clave pública aplicada a una cadena original.</w:t>
      </w:r>
    </w:p>
    <w:p w14:paraId="5FF2838A" w14:textId="77777777" w:rsidR="00FF1C7E" w:rsidRPr="00BA3033" w:rsidRDefault="00FF1C7E" w:rsidP="00FF1C7E">
      <w:pPr>
        <w:ind w:left="567" w:right="539"/>
        <w:jc w:val="both"/>
        <w:rPr>
          <w:rFonts w:ascii="Palatino Linotype" w:hAnsi="Palatino Linotype" w:cs="Tahoma"/>
          <w:bCs/>
          <w:i/>
          <w:lang w:eastAsia="en-US"/>
        </w:rPr>
      </w:pPr>
    </w:p>
    <w:p w14:paraId="75AD3B5E" w14:textId="77777777" w:rsidR="00FF1C7E" w:rsidRPr="00BA3033" w:rsidRDefault="00FF1C7E" w:rsidP="00FF1C7E">
      <w:pPr>
        <w:ind w:left="567" w:right="539"/>
        <w:jc w:val="both"/>
        <w:rPr>
          <w:rFonts w:ascii="Palatino Linotype" w:hAnsi="Palatino Linotype" w:cs="Tahoma"/>
          <w:bCs/>
          <w:i/>
          <w:lang w:eastAsia="en-US"/>
        </w:rPr>
      </w:pPr>
      <w:r w:rsidRPr="00BA3033">
        <w:rPr>
          <w:rFonts w:ascii="Palatino Linotype" w:hAnsi="Palatino Linotype" w:cs="Tahoma"/>
          <w:bCs/>
          <w:i/>
          <w:lang w:eastAsia="en-US"/>
        </w:rPr>
        <w:t>Criptografía de la Clave Pública</w:t>
      </w:r>
    </w:p>
    <w:p w14:paraId="11CB771E" w14:textId="77777777" w:rsidR="00FF1C7E" w:rsidRPr="00BA3033" w:rsidRDefault="00FF1C7E" w:rsidP="00FF1C7E">
      <w:pPr>
        <w:ind w:left="567" w:right="539"/>
        <w:jc w:val="both"/>
        <w:rPr>
          <w:rFonts w:ascii="Palatino Linotype" w:hAnsi="Palatino Linotype" w:cs="Tahoma"/>
          <w:bCs/>
          <w:i/>
          <w:lang w:eastAsia="en-US"/>
        </w:rPr>
      </w:pPr>
      <w:r w:rsidRPr="00BA3033">
        <w:rPr>
          <w:rFonts w:ascii="Palatino Linotype" w:hAnsi="Palatino Linotype" w:cs="Tahoma"/>
          <w:bCs/>
          <w:i/>
          <w:lang w:eastAsia="en-US"/>
        </w:rPr>
        <w:t xml:space="preserve">La criptografía de Clave Pública se basa en la generación de una pareja de números muy grandes relacionados íntimamente entre sí, de tal manera que una operación de encripción sobre un mensaje tomando como clave de encripción a uno de los dos números, produce un </w:t>
      </w:r>
      <w:r w:rsidRPr="00BA3033">
        <w:rPr>
          <w:rFonts w:ascii="Palatino Linotype" w:hAnsi="Palatino Linotype" w:cs="Tahoma"/>
          <w:bCs/>
          <w:i/>
          <w:lang w:eastAsia="en-US"/>
        </w:rPr>
        <w:lastRenderedPageBreak/>
        <w:t>mensaje alterado en su significado que solo puede ser devuelto a su estado original mediante la operación de desencripción correspondiente tomando como clave de desencripción al otro número de la pareja.”</w:t>
      </w:r>
    </w:p>
    <w:p w14:paraId="45A57804" w14:textId="77777777" w:rsidR="00FF1C7E" w:rsidRPr="00BA3033" w:rsidRDefault="00FF1C7E" w:rsidP="00FF1C7E">
      <w:pPr>
        <w:spacing w:line="360" w:lineRule="auto"/>
        <w:jc w:val="both"/>
        <w:rPr>
          <w:rFonts w:ascii="Palatino Linotype" w:hAnsi="Palatino Linotype" w:cs="Tahoma"/>
          <w:bCs/>
        </w:rPr>
      </w:pPr>
      <w:r w:rsidRPr="00BA3033">
        <w:rPr>
          <w:rFonts w:ascii="Palatino Linotype" w:hAnsi="Palatino Linotype" w:cs="Tahoma"/>
          <w:bCs/>
        </w:rPr>
        <w:t> </w:t>
      </w:r>
    </w:p>
    <w:p w14:paraId="77F9FB2E" w14:textId="0B8D531D" w:rsidR="00FF1C7E" w:rsidRPr="00BA3033" w:rsidRDefault="00FF1C7E" w:rsidP="00FF1C7E">
      <w:pPr>
        <w:pStyle w:val="Prrafodelista"/>
        <w:spacing w:line="360" w:lineRule="auto"/>
        <w:ind w:left="0"/>
        <w:jc w:val="both"/>
        <w:rPr>
          <w:rFonts w:ascii="Palatino Linotype" w:hAnsi="Palatino Linotype" w:cs="Tahoma"/>
          <w:bCs/>
        </w:rPr>
      </w:pPr>
      <w:r w:rsidRPr="00BA3033">
        <w:rPr>
          <w:rFonts w:ascii="Palatino Linotype" w:hAnsi="Palatino Linotype" w:cs="Tahoma"/>
          <w:bCs/>
        </w:rPr>
        <w:t>Es decir, por sí solos las cadenas originales y los sellos originales no contienen datos personales confidenciales, por lo que</w:t>
      </w:r>
      <w:r w:rsidR="00160892" w:rsidRPr="00BA3033">
        <w:rPr>
          <w:rFonts w:ascii="Palatino Linotype" w:hAnsi="Palatino Linotype" w:cs="Tahoma"/>
          <w:bCs/>
        </w:rPr>
        <w:t xml:space="preserve"> el Sujeto Obligado deberá verificar el contenido de las cadenas digitales y si se integran de datos personales, deberá elaborar la versión pública correspondiente, de lo contrario, se deberá proporcionar la información ya que </w:t>
      </w:r>
      <w:r w:rsidRPr="00BA3033">
        <w:rPr>
          <w:rFonts w:ascii="Palatino Linotype" w:hAnsi="Palatino Linotype" w:cs="Tahoma"/>
          <w:bCs/>
        </w:rPr>
        <w:t>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4C2609B9" w14:textId="77777777" w:rsidR="00FF1C7E" w:rsidRPr="00BA3033" w:rsidRDefault="00FF1C7E" w:rsidP="00FF1C7E">
      <w:pPr>
        <w:pStyle w:val="Prrafodelista"/>
        <w:spacing w:line="360" w:lineRule="auto"/>
        <w:ind w:left="0"/>
        <w:jc w:val="both"/>
        <w:rPr>
          <w:rFonts w:ascii="Palatino Linotype" w:hAnsi="Palatino Linotype" w:cs="Tahoma"/>
          <w:bCs/>
        </w:rPr>
      </w:pPr>
    </w:p>
    <w:p w14:paraId="6A4FDB57" w14:textId="77777777" w:rsidR="00FF1C7E" w:rsidRPr="00BA3033" w:rsidRDefault="00FF1C7E" w:rsidP="00FF1C7E">
      <w:pPr>
        <w:pStyle w:val="Prrafodelista"/>
        <w:spacing w:line="360" w:lineRule="auto"/>
        <w:ind w:left="0"/>
        <w:jc w:val="both"/>
        <w:rPr>
          <w:rFonts w:ascii="Palatino Linotype" w:hAnsi="Palatino Linotype" w:cs="Tahoma"/>
          <w:bCs/>
        </w:rPr>
      </w:pPr>
      <w:r w:rsidRPr="00BA3033">
        <w:rPr>
          <w:rFonts w:ascii="Palatino Linotype" w:hAnsi="Palatino Linotype" w:cs="Tahoma"/>
          <w:bCs/>
        </w:rPr>
        <w:t>Por otra parte,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22143D7D" w14:textId="47BA2DFE" w:rsidR="00FF1C7E" w:rsidRPr="00BA3033" w:rsidRDefault="00FF1C7E" w:rsidP="00FF1C7E">
      <w:pPr>
        <w:spacing w:line="360" w:lineRule="auto"/>
        <w:jc w:val="both"/>
        <w:rPr>
          <w:rFonts w:ascii="Palatino Linotype" w:hAnsi="Palatino Linotype" w:cs="Tahoma"/>
          <w:bCs/>
        </w:rPr>
      </w:pPr>
      <w:r w:rsidRPr="00BA3033">
        <w:rPr>
          <w:rFonts w:ascii="Palatino Linotype" w:hAnsi="Palatino Linotype" w:cs="Tahoma"/>
          <w:bCs/>
          <w:noProof/>
        </w:rPr>
        <w:lastRenderedPageBreak/>
        <w:drawing>
          <wp:inline distT="0" distB="0" distL="0" distR="0" wp14:anchorId="2D4DEED3" wp14:editId="21CFDB03">
            <wp:extent cx="5786600" cy="438150"/>
            <wp:effectExtent l="0" t="0" r="5080"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4">
                      <a:extLst>
                        <a:ext uri="{28A0092B-C50C-407E-A947-70E740481C1C}">
                          <a14:useLocalDpi xmlns:a14="http://schemas.microsoft.com/office/drawing/2010/main" val="0"/>
                        </a:ext>
                      </a:extLst>
                    </a:blip>
                    <a:srcRect t="40505" r="32588" b="47482"/>
                    <a:stretch/>
                  </pic:blipFill>
                  <pic:spPr bwMode="auto">
                    <a:xfrm>
                      <a:off x="0" y="0"/>
                      <a:ext cx="5823257" cy="440926"/>
                    </a:xfrm>
                    <a:prstGeom prst="rect">
                      <a:avLst/>
                    </a:prstGeom>
                    <a:noFill/>
                    <a:ln>
                      <a:noFill/>
                    </a:ln>
                    <a:extLst>
                      <a:ext uri="{53640926-AAD7-44D8-BBD7-CCE9431645EC}">
                        <a14:shadowObscured xmlns:a14="http://schemas.microsoft.com/office/drawing/2010/main"/>
                      </a:ext>
                    </a:extLst>
                  </pic:spPr>
                </pic:pic>
              </a:graphicData>
            </a:graphic>
          </wp:inline>
        </w:drawing>
      </w:r>
    </w:p>
    <w:p w14:paraId="569588BB" w14:textId="77777777" w:rsidR="00FF1C7E" w:rsidRPr="00BA3033" w:rsidRDefault="00FF1C7E" w:rsidP="00FF1C7E">
      <w:pPr>
        <w:pStyle w:val="Prrafodelista"/>
        <w:spacing w:line="360" w:lineRule="auto"/>
        <w:ind w:left="0"/>
        <w:jc w:val="both"/>
        <w:rPr>
          <w:rFonts w:ascii="Palatino Linotype" w:hAnsi="Palatino Linotype" w:cs="Tahoma"/>
          <w:bCs/>
        </w:rPr>
      </w:pPr>
      <w:r w:rsidRPr="00BA3033">
        <w:rPr>
          <w:rFonts w:ascii="Palatino Linotype" w:hAnsi="Palatino Linotype" w:cs="Tahoma"/>
          <w:bCs/>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62F8C815" w14:textId="77777777" w:rsidR="00FF1C7E" w:rsidRPr="00BA3033" w:rsidRDefault="00FF1C7E" w:rsidP="00FF1C7E">
      <w:pPr>
        <w:pBdr>
          <w:top w:val="nil"/>
          <w:left w:val="nil"/>
          <w:bottom w:val="nil"/>
          <w:right w:val="nil"/>
          <w:between w:val="nil"/>
        </w:pBdr>
        <w:spacing w:line="360" w:lineRule="auto"/>
        <w:ind w:right="-150"/>
        <w:jc w:val="both"/>
        <w:rPr>
          <w:rFonts w:ascii="Palatino Linotype" w:hAnsi="Palatino Linotype" w:cs="Arial"/>
        </w:rPr>
      </w:pPr>
      <w:r w:rsidRPr="00BA3033">
        <w:rPr>
          <w:rFonts w:ascii="Palatino Linotype" w:hAnsi="Palatino Linotype" w:cs="Arial"/>
        </w:rPr>
        <w:t>De lo anteriormente transcrito, se aprecia que la versión pública que remitió el Sujeto Obligado resulta excesiva, pues se pretende clasificar información que es de carácter pública, tal como sellos y cadenas digitales, así como la fecha y hora de emisión, razón por la que si bien, se relaciona con lo peticionado, es que no satisface en totalidad el derecho del particular.</w:t>
      </w:r>
    </w:p>
    <w:p w14:paraId="6BFB9347" w14:textId="3A81050B" w:rsidR="00FF1C7E" w:rsidRPr="00BA3033" w:rsidRDefault="00FF1C7E" w:rsidP="00FF1C7E">
      <w:pPr>
        <w:spacing w:line="360" w:lineRule="auto"/>
        <w:ind w:right="-7"/>
        <w:jc w:val="both"/>
        <w:rPr>
          <w:rFonts w:ascii="Palatino Linotype" w:hAnsi="Palatino Linotype"/>
        </w:rPr>
      </w:pPr>
      <w:r w:rsidRPr="00BA3033">
        <w:rPr>
          <w:rFonts w:ascii="Palatino Linotype" w:hAnsi="Palatino Linotype"/>
        </w:rPr>
        <w:t xml:space="preserve">En consecuencia, se ORDENA entregar el recibo de nómina remitido en informe justificado en una correcta versión pública, para tal efecto, el Sujeto Obligado deberá estar a lo dispuesto en el Considerando Quinto de la presente resolución </w:t>
      </w:r>
    </w:p>
    <w:p w14:paraId="4E35EE59" w14:textId="77777777" w:rsidR="0057442A" w:rsidRPr="00BA3033" w:rsidRDefault="0057442A" w:rsidP="0057442A">
      <w:pPr>
        <w:spacing w:line="360" w:lineRule="auto"/>
        <w:ind w:right="49"/>
        <w:jc w:val="both"/>
        <w:rPr>
          <w:rFonts w:ascii="Palatino Linotype" w:eastAsia="Palatino Linotype" w:hAnsi="Palatino Linotype" w:cs="Palatino Linotype"/>
        </w:rPr>
      </w:pPr>
      <w:r w:rsidRPr="00BA3033">
        <w:rPr>
          <w:rFonts w:ascii="Palatino Linotype" w:eastAsia="Palatino Linotype" w:hAnsi="Palatino Linotype" w:cs="Palatino Linotype"/>
          <w:b/>
        </w:rPr>
        <w:t xml:space="preserve">Quinto. Versión Pública. </w:t>
      </w:r>
      <w:r w:rsidRPr="00BA3033">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w:t>
      </w:r>
      <w:r w:rsidRPr="00BA3033">
        <w:rPr>
          <w:rFonts w:ascii="Palatino Linotype" w:eastAsia="Palatino Linotype" w:hAnsi="Palatino Linotype" w:cs="Palatino Linotype"/>
        </w:rPr>
        <w:lastRenderedPageBreak/>
        <w:t xml:space="preserve">pública del </w:t>
      </w:r>
      <w:r w:rsidRPr="00BA3033">
        <w:rPr>
          <w:rFonts w:ascii="Palatino Linotype" w:eastAsia="Palatino Linotype" w:hAnsi="Palatino Linotype" w:cs="Palatino Linotype"/>
          <w:b/>
        </w:rPr>
        <w:t>Recurrente</w:t>
      </w:r>
      <w:r w:rsidRPr="00BA3033">
        <w:rPr>
          <w:rFonts w:ascii="Palatino Linotype" w:eastAsia="Palatino Linotype" w:hAnsi="Palatino Linotype" w:cs="Palatino Linotype"/>
        </w:rPr>
        <w:t xml:space="preserve"> sin menoscabar el derecho a la protección de los datos personales de terceros.</w:t>
      </w:r>
    </w:p>
    <w:p w14:paraId="1FC50EAE" w14:textId="77777777" w:rsidR="0057442A" w:rsidRPr="00BA3033" w:rsidRDefault="0057442A" w:rsidP="0057442A">
      <w:pPr>
        <w:spacing w:line="360" w:lineRule="auto"/>
        <w:ind w:right="50"/>
        <w:jc w:val="both"/>
        <w:rPr>
          <w:rFonts w:ascii="Palatino Linotype" w:eastAsia="Palatino Linotype" w:hAnsi="Palatino Linotype" w:cs="Palatino Linotype"/>
        </w:rPr>
      </w:pPr>
      <w:r w:rsidRPr="00BA3033">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14:paraId="65D0E0E1" w14:textId="77777777" w:rsidR="0057442A" w:rsidRPr="00BA3033" w:rsidRDefault="0057442A" w:rsidP="0057442A">
      <w:pPr>
        <w:spacing w:line="276" w:lineRule="auto"/>
        <w:ind w:left="851" w:right="616"/>
        <w:jc w:val="both"/>
        <w:rPr>
          <w:rFonts w:ascii="Palatino Linotype" w:eastAsia="Palatino Linotype" w:hAnsi="Palatino Linotype" w:cs="Palatino Linotype"/>
          <w:b/>
          <w:i/>
        </w:rPr>
      </w:pPr>
      <w:r w:rsidRPr="00BA3033">
        <w:rPr>
          <w:rFonts w:ascii="Palatino Linotype" w:eastAsia="Palatino Linotype" w:hAnsi="Palatino Linotype" w:cs="Palatino Linotype"/>
          <w:b/>
          <w:i/>
        </w:rPr>
        <w:t>“Artículo 3. Para los efectos de la presente Ley se entenderá por:</w:t>
      </w:r>
    </w:p>
    <w:p w14:paraId="1950165F" w14:textId="77777777" w:rsidR="0057442A" w:rsidRPr="00BA3033" w:rsidRDefault="0057442A" w:rsidP="0057442A">
      <w:pPr>
        <w:spacing w:line="276" w:lineRule="auto"/>
        <w:ind w:left="851" w:right="616"/>
        <w:jc w:val="both"/>
        <w:rPr>
          <w:rFonts w:ascii="Palatino Linotype" w:eastAsia="Palatino Linotype" w:hAnsi="Palatino Linotype" w:cs="Palatino Linotype"/>
          <w:i/>
        </w:rPr>
      </w:pPr>
      <w:r w:rsidRPr="00BA3033">
        <w:rPr>
          <w:rFonts w:ascii="Palatino Linotype" w:eastAsia="Palatino Linotype" w:hAnsi="Palatino Linotype" w:cs="Palatino Linotype"/>
          <w:b/>
          <w:i/>
        </w:rPr>
        <w:t>IX. Datos personales:</w:t>
      </w:r>
      <w:r w:rsidRPr="00BA3033">
        <w:rPr>
          <w:rFonts w:ascii="Palatino Linotype" w:eastAsia="Palatino Linotype" w:hAnsi="Palatino Linotype" w:cs="Palatino Linotype"/>
          <w:i/>
        </w:rPr>
        <w:t xml:space="preserve"> </w:t>
      </w:r>
      <w:r w:rsidRPr="00BA3033">
        <w:rPr>
          <w:rFonts w:ascii="Palatino Linotype" w:eastAsia="Palatino Linotype" w:hAnsi="Palatino Linotype" w:cs="Palatino Linotype"/>
          <w:b/>
          <w:i/>
        </w:rPr>
        <w:t>La información concerniente a una persona, identificada o identificable</w:t>
      </w:r>
      <w:r w:rsidRPr="00BA3033">
        <w:rPr>
          <w:rFonts w:ascii="Palatino Linotype" w:eastAsia="Palatino Linotype" w:hAnsi="Palatino Linotype" w:cs="Palatino Linotype"/>
          <w:i/>
        </w:rPr>
        <w:t xml:space="preserve"> según lo dispuesto por la Ley de Protección de Datos Personales del Estado de México;</w:t>
      </w:r>
    </w:p>
    <w:p w14:paraId="3076ECF1" w14:textId="77777777" w:rsidR="0057442A" w:rsidRPr="00BA3033" w:rsidRDefault="0057442A" w:rsidP="0057442A">
      <w:pPr>
        <w:spacing w:line="276" w:lineRule="auto"/>
        <w:ind w:left="851" w:right="616"/>
        <w:jc w:val="both"/>
        <w:rPr>
          <w:rFonts w:ascii="Palatino Linotype" w:eastAsia="Palatino Linotype" w:hAnsi="Palatino Linotype" w:cs="Palatino Linotype"/>
          <w:i/>
        </w:rPr>
      </w:pPr>
      <w:r w:rsidRPr="00BA3033">
        <w:rPr>
          <w:rFonts w:ascii="Palatino Linotype" w:eastAsia="Palatino Linotype" w:hAnsi="Palatino Linotype" w:cs="Palatino Linotype"/>
          <w:b/>
          <w:i/>
        </w:rPr>
        <w:t>XX. Información clasificada:</w:t>
      </w:r>
      <w:r w:rsidRPr="00BA3033">
        <w:rPr>
          <w:rFonts w:ascii="Palatino Linotype" w:eastAsia="Palatino Linotype" w:hAnsi="Palatino Linotype" w:cs="Palatino Linotype"/>
          <w:i/>
        </w:rPr>
        <w:t xml:space="preserve"> Aquella considerada por la presente Ley como reservada o confidencial;</w:t>
      </w:r>
    </w:p>
    <w:p w14:paraId="5D6C9664" w14:textId="77777777" w:rsidR="0057442A" w:rsidRPr="00BA3033" w:rsidRDefault="0057442A" w:rsidP="0057442A">
      <w:pPr>
        <w:spacing w:line="276" w:lineRule="auto"/>
        <w:ind w:left="851" w:right="616"/>
        <w:jc w:val="both"/>
        <w:rPr>
          <w:rFonts w:ascii="Palatino Linotype" w:eastAsia="Palatino Linotype" w:hAnsi="Palatino Linotype" w:cs="Palatino Linotype"/>
          <w:i/>
        </w:rPr>
      </w:pPr>
      <w:r w:rsidRPr="00BA3033">
        <w:rPr>
          <w:rFonts w:ascii="Palatino Linotype" w:eastAsia="Palatino Linotype" w:hAnsi="Palatino Linotype" w:cs="Palatino Linotype"/>
          <w:b/>
          <w:i/>
        </w:rPr>
        <w:t>XXXII. Protección de Datos Personales:</w:t>
      </w:r>
      <w:r w:rsidRPr="00BA3033">
        <w:rPr>
          <w:rFonts w:ascii="Palatino Linotype" w:eastAsia="Palatino Linotype" w:hAnsi="Palatino Linotype" w:cs="Palatino Linotype"/>
          <w:i/>
        </w:rPr>
        <w:t xml:space="preserve"> Derecho humano que tutela la privacidad de datos personales en poder de los sujetos obligados y sujetos particulares;</w:t>
      </w:r>
    </w:p>
    <w:p w14:paraId="29D2670D" w14:textId="77777777" w:rsidR="0057442A" w:rsidRPr="00BA3033" w:rsidRDefault="0057442A" w:rsidP="0057442A">
      <w:pPr>
        <w:spacing w:line="276" w:lineRule="auto"/>
        <w:ind w:left="851" w:right="616"/>
        <w:jc w:val="both"/>
        <w:rPr>
          <w:rFonts w:ascii="Palatino Linotype" w:eastAsia="Palatino Linotype" w:hAnsi="Palatino Linotype" w:cs="Palatino Linotype"/>
          <w:i/>
        </w:rPr>
      </w:pPr>
      <w:r w:rsidRPr="00BA3033">
        <w:rPr>
          <w:rFonts w:ascii="Palatino Linotype" w:eastAsia="Palatino Linotype" w:hAnsi="Palatino Linotype" w:cs="Palatino Linotype"/>
          <w:b/>
          <w:i/>
        </w:rPr>
        <w:t>XLV. Versión pública</w:t>
      </w:r>
      <w:r w:rsidRPr="00BA3033">
        <w:rPr>
          <w:rFonts w:ascii="Palatino Linotype" w:eastAsia="Palatino Linotype" w:hAnsi="Palatino Linotype" w:cs="Palatino Linotype"/>
          <w:i/>
        </w:rPr>
        <w:t>: Documento en el que se elimine, suprime o borra la información clasificada como reservada o confidencial para permitir su acceso.”</w:t>
      </w:r>
    </w:p>
    <w:p w14:paraId="07C826B5" w14:textId="77777777" w:rsidR="0057442A" w:rsidRPr="00BA3033" w:rsidRDefault="0057442A" w:rsidP="0057442A">
      <w:pPr>
        <w:spacing w:line="276" w:lineRule="auto"/>
        <w:ind w:left="851" w:right="616"/>
        <w:jc w:val="both"/>
        <w:rPr>
          <w:rFonts w:ascii="Palatino Linotype" w:eastAsia="Palatino Linotype" w:hAnsi="Palatino Linotype" w:cs="Palatino Linotype"/>
          <w:i/>
        </w:rPr>
      </w:pPr>
    </w:p>
    <w:p w14:paraId="24819E16" w14:textId="77777777" w:rsidR="0057442A" w:rsidRPr="00BA3033" w:rsidRDefault="0057442A" w:rsidP="0057442A">
      <w:pPr>
        <w:spacing w:line="276" w:lineRule="auto"/>
        <w:ind w:left="851" w:right="616"/>
        <w:jc w:val="both"/>
        <w:rPr>
          <w:rFonts w:ascii="Palatino Linotype" w:eastAsia="Palatino Linotype" w:hAnsi="Palatino Linotype" w:cs="Palatino Linotype"/>
          <w:i/>
        </w:rPr>
      </w:pPr>
      <w:r w:rsidRPr="00BA3033">
        <w:rPr>
          <w:rFonts w:ascii="Palatino Linotype" w:eastAsia="Palatino Linotype" w:hAnsi="Palatino Linotype" w:cs="Palatino Linotype"/>
          <w:b/>
          <w:i/>
        </w:rPr>
        <w:t>“Artículo 6.</w:t>
      </w:r>
      <w:r w:rsidRPr="00BA3033">
        <w:rPr>
          <w:rFonts w:ascii="Palatino Linotype" w:eastAsia="Palatino Linotype" w:hAnsi="Palatino Linotype" w:cs="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E1C53CB" w14:textId="77777777" w:rsidR="0057442A" w:rsidRPr="00BA3033" w:rsidRDefault="0057442A" w:rsidP="0057442A">
      <w:pPr>
        <w:spacing w:line="276" w:lineRule="auto"/>
        <w:ind w:left="851" w:right="616"/>
        <w:jc w:val="both"/>
        <w:rPr>
          <w:rFonts w:ascii="Palatino Linotype" w:eastAsia="Palatino Linotype" w:hAnsi="Palatino Linotype" w:cs="Palatino Linotype"/>
          <w:b/>
          <w:i/>
        </w:rPr>
      </w:pPr>
      <w:r w:rsidRPr="00BA3033">
        <w:rPr>
          <w:rFonts w:ascii="Palatino Linotype" w:eastAsia="Palatino Linotype" w:hAnsi="Palatino Linotype" w:cs="Palatino Linotype"/>
          <w:b/>
          <w:i/>
        </w:rPr>
        <w:lastRenderedPageBreak/>
        <w:t>“Artículo 137.</w:t>
      </w:r>
      <w:r w:rsidRPr="00BA3033">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FC7513C" w14:textId="77777777" w:rsidR="0057442A" w:rsidRPr="00BA3033" w:rsidRDefault="0057442A" w:rsidP="0057442A">
      <w:pPr>
        <w:spacing w:line="276" w:lineRule="auto"/>
        <w:ind w:left="851" w:right="616"/>
        <w:jc w:val="both"/>
        <w:rPr>
          <w:rFonts w:ascii="Palatino Linotype" w:eastAsia="Palatino Linotype" w:hAnsi="Palatino Linotype" w:cs="Palatino Linotype"/>
          <w:b/>
          <w:i/>
        </w:rPr>
      </w:pPr>
    </w:p>
    <w:p w14:paraId="4C84575E" w14:textId="77777777" w:rsidR="0057442A" w:rsidRPr="00BA3033" w:rsidRDefault="0057442A" w:rsidP="0057442A">
      <w:pPr>
        <w:spacing w:line="276" w:lineRule="auto"/>
        <w:ind w:left="851" w:right="616"/>
        <w:jc w:val="both"/>
        <w:rPr>
          <w:rFonts w:ascii="Palatino Linotype" w:eastAsia="Palatino Linotype" w:hAnsi="Palatino Linotype" w:cs="Palatino Linotype"/>
          <w:i/>
        </w:rPr>
      </w:pPr>
      <w:r w:rsidRPr="00BA3033">
        <w:rPr>
          <w:rFonts w:ascii="Palatino Linotype" w:eastAsia="Palatino Linotype" w:hAnsi="Palatino Linotype" w:cs="Palatino Linotype"/>
          <w:b/>
          <w:i/>
        </w:rPr>
        <w:t>“Artículo 143</w:t>
      </w:r>
      <w:r w:rsidRPr="00BA3033">
        <w:rPr>
          <w:rFonts w:ascii="Palatino Linotype" w:eastAsia="Palatino Linotype" w:hAnsi="Palatino Linotype" w:cs="Palatino Linotype"/>
          <w:i/>
        </w:rPr>
        <w:t>. Para los efectos de esta Ley se considera información confidencial, la clasificada como tal, de manera permanente, por su naturaleza, cuando:</w:t>
      </w:r>
    </w:p>
    <w:p w14:paraId="0C1892A2" w14:textId="77777777" w:rsidR="0057442A" w:rsidRPr="00BA3033" w:rsidRDefault="0057442A" w:rsidP="0057442A">
      <w:pPr>
        <w:spacing w:line="276" w:lineRule="auto"/>
        <w:ind w:left="851" w:right="616"/>
        <w:jc w:val="both"/>
        <w:rPr>
          <w:rFonts w:ascii="Palatino Linotype" w:eastAsia="Palatino Linotype" w:hAnsi="Palatino Linotype" w:cs="Palatino Linotype"/>
          <w:i/>
        </w:rPr>
      </w:pPr>
      <w:r w:rsidRPr="00BA3033">
        <w:rPr>
          <w:rFonts w:ascii="Palatino Linotype" w:eastAsia="Palatino Linotype" w:hAnsi="Palatino Linotype" w:cs="Palatino Linotype"/>
          <w:b/>
          <w:i/>
        </w:rPr>
        <w:t>I.</w:t>
      </w:r>
      <w:r w:rsidRPr="00BA3033">
        <w:rPr>
          <w:rFonts w:ascii="Palatino Linotype" w:eastAsia="Palatino Linotype" w:hAnsi="Palatino Linotype" w:cs="Palatino Linotype"/>
          <w:i/>
        </w:rPr>
        <w:t xml:space="preserve"> Se refiera a la información privada y los datos personales concernientes a una persona física o jurídica colectiva identificada o identificable;</w:t>
      </w:r>
    </w:p>
    <w:p w14:paraId="25BE1065" w14:textId="77777777" w:rsidR="0057442A" w:rsidRPr="00BA3033" w:rsidRDefault="0057442A" w:rsidP="0057442A">
      <w:pPr>
        <w:spacing w:line="276" w:lineRule="auto"/>
        <w:ind w:left="851" w:right="616"/>
        <w:jc w:val="both"/>
        <w:rPr>
          <w:rFonts w:ascii="Palatino Linotype" w:eastAsia="Palatino Linotype" w:hAnsi="Palatino Linotype" w:cs="Palatino Linotype"/>
          <w:i/>
        </w:rPr>
      </w:pPr>
      <w:r w:rsidRPr="00BA3033">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0787A75F" w14:textId="77777777" w:rsidR="0057442A" w:rsidRPr="00BA3033" w:rsidRDefault="0057442A" w:rsidP="0057442A">
      <w:pPr>
        <w:spacing w:line="276" w:lineRule="auto"/>
        <w:ind w:left="851" w:right="616"/>
        <w:jc w:val="both"/>
        <w:rPr>
          <w:rFonts w:ascii="Palatino Linotype" w:eastAsia="Palatino Linotype" w:hAnsi="Palatino Linotype" w:cs="Palatino Linotype"/>
          <w:i/>
        </w:rPr>
      </w:pPr>
      <w:r w:rsidRPr="00BA3033">
        <w:rPr>
          <w:rFonts w:ascii="Palatino Linotype" w:eastAsia="Palatino Linotype" w:hAnsi="Palatino Linotype" w:cs="Palatino Linotype"/>
          <w:i/>
        </w:rPr>
        <w:t>III. La que presenten los particulares a los sujetos obligados, de conformidad con lo dispuesto por las leyes o los tratados internacionales.” (Sic)</w:t>
      </w:r>
    </w:p>
    <w:p w14:paraId="7A2C8F38" w14:textId="77777777" w:rsidR="0057442A" w:rsidRPr="00BA3033" w:rsidRDefault="0057442A" w:rsidP="0057442A">
      <w:pPr>
        <w:ind w:left="993" w:right="1041"/>
        <w:jc w:val="both"/>
        <w:rPr>
          <w:rFonts w:ascii="Palatino Linotype" w:eastAsia="Palatino Linotype" w:hAnsi="Palatino Linotype" w:cs="Palatino Linotype"/>
          <w:i/>
        </w:rPr>
      </w:pPr>
    </w:p>
    <w:p w14:paraId="1A7F61E4" w14:textId="77777777" w:rsidR="0057442A" w:rsidRPr="00BA3033" w:rsidRDefault="0057442A" w:rsidP="0057442A">
      <w:pPr>
        <w:spacing w:line="360" w:lineRule="auto"/>
        <w:ind w:right="51"/>
        <w:jc w:val="both"/>
        <w:rPr>
          <w:rFonts w:ascii="Palatino Linotype" w:eastAsia="Palatino Linotype" w:hAnsi="Palatino Linotype" w:cs="Palatino Linotype"/>
        </w:rPr>
      </w:pPr>
      <w:r w:rsidRPr="00BA3033">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parte </w:t>
      </w:r>
      <w:r w:rsidRPr="00BA3033">
        <w:rPr>
          <w:rFonts w:ascii="Palatino Linotype" w:eastAsia="Palatino Linotype" w:hAnsi="Palatino Linotype" w:cs="Palatino Linotype"/>
          <w:b/>
        </w:rPr>
        <w:t>Recurrente</w:t>
      </w:r>
      <w:r w:rsidRPr="00BA3033">
        <w:rPr>
          <w:rFonts w:ascii="Palatino Linotype" w:eastAsia="Palatino Linotype" w:hAnsi="Palatino Linotype" w:cs="Palatino Linotype"/>
        </w:rPr>
        <w:t xml:space="preserve">, esto es, los datos concernientes a una persona identificada o identificable, o aquellos datos que tengan el carácter de sensibles, es decir los que afectan la esfera más íntima </w:t>
      </w:r>
      <w:r w:rsidRPr="00BA3033">
        <w:rPr>
          <w:rFonts w:ascii="Palatino Linotype" w:eastAsia="Palatino Linotype" w:hAnsi="Palatino Linotype" w:cs="Palatino Linotype"/>
        </w:rPr>
        <w:lastRenderedPageBreak/>
        <w:t>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26DE9A94" w14:textId="77777777" w:rsidR="0057442A" w:rsidRPr="00BA3033" w:rsidRDefault="0057442A" w:rsidP="0057442A">
      <w:pPr>
        <w:spacing w:line="360" w:lineRule="auto"/>
        <w:ind w:right="50"/>
        <w:jc w:val="both"/>
        <w:rPr>
          <w:rFonts w:ascii="Palatino Linotype" w:eastAsia="Palatino Linotype" w:hAnsi="Palatino Linotype" w:cs="Palatino Linotype"/>
        </w:rPr>
      </w:pPr>
      <w:r w:rsidRPr="00BA3033">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C04851E" w14:textId="77777777" w:rsidR="0057442A" w:rsidRPr="00BA3033" w:rsidRDefault="0057442A" w:rsidP="0057442A">
      <w:pPr>
        <w:spacing w:line="360" w:lineRule="auto"/>
        <w:ind w:right="51"/>
        <w:jc w:val="both"/>
        <w:rPr>
          <w:rFonts w:ascii="Palatino Linotype" w:eastAsia="Palatino Linotype" w:hAnsi="Palatino Linotype" w:cs="Palatino Linotype"/>
        </w:rPr>
      </w:pPr>
      <w:r w:rsidRPr="00BA3033">
        <w:rPr>
          <w:rFonts w:ascii="Palatino Linotype" w:eastAsia="Palatino Linotype" w:hAnsi="Palatino Linotype" w:cs="Palatino Linotype"/>
        </w:rPr>
        <w:t xml:space="preserve">Por ende, la clasificación de la información no opera con la simple supresión de datos que se haga en los documentos de que se trate o con la simple decisión que tome el Servidor Público Habilitado o el Responsable de la Unidad de Transparencia del </w:t>
      </w:r>
      <w:r w:rsidRPr="00BA3033">
        <w:rPr>
          <w:rFonts w:ascii="Palatino Linotype" w:eastAsia="Palatino Linotype" w:hAnsi="Palatino Linotype" w:cs="Palatino Linotype"/>
          <w:b/>
        </w:rPr>
        <w:t>Sujeto Obligado</w:t>
      </w:r>
      <w:r w:rsidRPr="00BA3033">
        <w:rPr>
          <w:rFonts w:ascii="Palatino Linotype" w:eastAsia="Palatino Linotype" w:hAnsi="Palatino Linotype" w:cs="Palatino Linotype"/>
        </w:rPr>
        <w:t>, sino que ello deberá realizarse en términos de lo que disponen los artículos 49 fracción VIII, 53, fracción X y 59, fracción V, de la Ley en consulta, cuyo sentido literal es el siguiente:</w:t>
      </w:r>
    </w:p>
    <w:p w14:paraId="66B62D36" w14:textId="77777777" w:rsidR="0057442A" w:rsidRPr="00BA3033" w:rsidRDefault="0057442A" w:rsidP="0057442A">
      <w:pPr>
        <w:spacing w:line="276" w:lineRule="auto"/>
        <w:ind w:left="851" w:right="616"/>
        <w:jc w:val="both"/>
        <w:rPr>
          <w:rFonts w:ascii="Palatino Linotype" w:eastAsia="Palatino Linotype" w:hAnsi="Palatino Linotype" w:cs="Palatino Linotype"/>
          <w:i/>
        </w:rPr>
      </w:pPr>
      <w:r w:rsidRPr="00BA3033">
        <w:rPr>
          <w:rFonts w:ascii="Palatino Linotype" w:eastAsia="Palatino Linotype" w:hAnsi="Palatino Linotype" w:cs="Palatino Linotype"/>
          <w:b/>
          <w:i/>
        </w:rPr>
        <w:t>“Artículo 49.</w:t>
      </w:r>
      <w:r w:rsidRPr="00BA3033">
        <w:rPr>
          <w:rFonts w:ascii="Palatino Linotype" w:eastAsia="Palatino Linotype" w:hAnsi="Palatino Linotype" w:cs="Palatino Linotype"/>
          <w:i/>
        </w:rPr>
        <w:t xml:space="preserve"> </w:t>
      </w:r>
      <w:r w:rsidRPr="00BA3033">
        <w:rPr>
          <w:rFonts w:ascii="Palatino Linotype" w:eastAsia="Palatino Linotype" w:hAnsi="Palatino Linotype" w:cs="Palatino Linotype"/>
          <w:b/>
          <w:i/>
        </w:rPr>
        <w:t>Los Comités de Transparencia</w:t>
      </w:r>
      <w:r w:rsidRPr="00BA3033">
        <w:rPr>
          <w:rFonts w:ascii="Palatino Linotype" w:eastAsia="Palatino Linotype" w:hAnsi="Palatino Linotype" w:cs="Palatino Linotype"/>
          <w:i/>
        </w:rPr>
        <w:t xml:space="preserve"> tendrán las siguientes atribuciones:</w:t>
      </w:r>
    </w:p>
    <w:p w14:paraId="75F1674D" w14:textId="77777777" w:rsidR="0057442A" w:rsidRPr="00BA3033" w:rsidRDefault="0057442A" w:rsidP="0057442A">
      <w:pPr>
        <w:spacing w:line="276" w:lineRule="auto"/>
        <w:ind w:left="851" w:right="616"/>
        <w:jc w:val="both"/>
        <w:rPr>
          <w:rFonts w:ascii="Palatino Linotype" w:eastAsia="Palatino Linotype" w:hAnsi="Palatino Linotype" w:cs="Palatino Linotype"/>
          <w:i/>
        </w:rPr>
      </w:pPr>
      <w:r w:rsidRPr="00BA3033">
        <w:rPr>
          <w:rFonts w:ascii="Palatino Linotype" w:eastAsia="Palatino Linotype" w:hAnsi="Palatino Linotype" w:cs="Palatino Linotype"/>
          <w:b/>
          <w:i/>
        </w:rPr>
        <w:t>VIII. Aprobar, modificar o revocar la clasificación de la información</w:t>
      </w:r>
      <w:r w:rsidRPr="00BA3033">
        <w:rPr>
          <w:rFonts w:ascii="Palatino Linotype" w:eastAsia="Palatino Linotype" w:hAnsi="Palatino Linotype" w:cs="Palatino Linotype"/>
          <w:i/>
        </w:rPr>
        <w:t>…”</w:t>
      </w:r>
    </w:p>
    <w:p w14:paraId="4914EA63" w14:textId="77777777" w:rsidR="0057442A" w:rsidRPr="00BA3033" w:rsidRDefault="0057442A" w:rsidP="0057442A">
      <w:pPr>
        <w:spacing w:line="276" w:lineRule="auto"/>
        <w:ind w:left="851" w:right="616"/>
        <w:jc w:val="both"/>
        <w:rPr>
          <w:rFonts w:ascii="Palatino Linotype" w:eastAsia="Palatino Linotype" w:hAnsi="Palatino Linotype" w:cs="Palatino Linotype"/>
          <w:i/>
        </w:rPr>
      </w:pPr>
      <w:r w:rsidRPr="00BA3033">
        <w:rPr>
          <w:rFonts w:ascii="Palatino Linotype" w:eastAsia="Palatino Linotype" w:hAnsi="Palatino Linotype" w:cs="Palatino Linotype"/>
          <w:i/>
        </w:rPr>
        <w:t>“</w:t>
      </w:r>
      <w:r w:rsidRPr="00BA3033">
        <w:rPr>
          <w:rFonts w:ascii="Palatino Linotype" w:eastAsia="Palatino Linotype" w:hAnsi="Palatino Linotype" w:cs="Palatino Linotype"/>
          <w:b/>
          <w:i/>
        </w:rPr>
        <w:t>Artículo 53.</w:t>
      </w:r>
      <w:r w:rsidRPr="00BA3033">
        <w:rPr>
          <w:rFonts w:ascii="Palatino Linotype" w:eastAsia="Palatino Linotype" w:hAnsi="Palatino Linotype" w:cs="Palatino Linotype"/>
          <w:i/>
        </w:rPr>
        <w:t xml:space="preserve"> Las </w:t>
      </w:r>
      <w:r w:rsidRPr="00BA3033">
        <w:rPr>
          <w:rFonts w:ascii="Palatino Linotype" w:eastAsia="Palatino Linotype" w:hAnsi="Palatino Linotype" w:cs="Palatino Linotype"/>
          <w:b/>
          <w:i/>
        </w:rPr>
        <w:t>Unidades de Transparencia</w:t>
      </w:r>
      <w:r w:rsidRPr="00BA3033">
        <w:rPr>
          <w:rFonts w:ascii="Palatino Linotype" w:eastAsia="Palatino Linotype" w:hAnsi="Palatino Linotype" w:cs="Palatino Linotype"/>
          <w:i/>
        </w:rPr>
        <w:t xml:space="preserve"> tendrán las siguientes </w:t>
      </w:r>
      <w:r w:rsidRPr="00BA3033">
        <w:rPr>
          <w:rFonts w:ascii="Palatino Linotype" w:eastAsia="Palatino Linotype" w:hAnsi="Palatino Linotype" w:cs="Palatino Linotype"/>
          <w:b/>
          <w:i/>
        </w:rPr>
        <w:t>funciones</w:t>
      </w:r>
      <w:r w:rsidRPr="00BA3033">
        <w:rPr>
          <w:rFonts w:ascii="Palatino Linotype" w:eastAsia="Palatino Linotype" w:hAnsi="Palatino Linotype" w:cs="Palatino Linotype"/>
          <w:i/>
        </w:rPr>
        <w:t>:</w:t>
      </w:r>
    </w:p>
    <w:p w14:paraId="4270A3B8" w14:textId="77777777" w:rsidR="0057442A" w:rsidRPr="00BA3033" w:rsidRDefault="0057442A" w:rsidP="0057442A">
      <w:pPr>
        <w:spacing w:line="276" w:lineRule="auto"/>
        <w:ind w:left="851" w:right="616"/>
        <w:jc w:val="both"/>
        <w:rPr>
          <w:rFonts w:ascii="Palatino Linotype" w:eastAsia="Palatino Linotype" w:hAnsi="Palatino Linotype" w:cs="Palatino Linotype"/>
          <w:i/>
        </w:rPr>
      </w:pPr>
      <w:r w:rsidRPr="00BA3033">
        <w:rPr>
          <w:rFonts w:ascii="Palatino Linotype" w:eastAsia="Palatino Linotype" w:hAnsi="Palatino Linotype" w:cs="Palatino Linotype"/>
          <w:b/>
          <w:i/>
        </w:rPr>
        <w:t>X. Presentar ante el Comité, el proyecto de clasificación de información</w:t>
      </w:r>
      <w:r w:rsidRPr="00BA3033">
        <w:rPr>
          <w:rFonts w:ascii="Palatino Linotype" w:eastAsia="Palatino Linotype" w:hAnsi="Palatino Linotype" w:cs="Palatino Linotype"/>
          <w:i/>
        </w:rPr>
        <w:t xml:space="preserve">…” </w:t>
      </w:r>
    </w:p>
    <w:p w14:paraId="764595D1" w14:textId="77777777" w:rsidR="0057442A" w:rsidRPr="00BA3033" w:rsidRDefault="0057442A" w:rsidP="0057442A">
      <w:pPr>
        <w:spacing w:line="276" w:lineRule="auto"/>
        <w:ind w:left="851" w:right="616"/>
        <w:jc w:val="both"/>
        <w:rPr>
          <w:rFonts w:ascii="Palatino Linotype" w:eastAsia="Palatino Linotype" w:hAnsi="Palatino Linotype" w:cs="Palatino Linotype"/>
          <w:i/>
        </w:rPr>
      </w:pPr>
      <w:r w:rsidRPr="00BA3033">
        <w:rPr>
          <w:rFonts w:ascii="Palatino Linotype" w:eastAsia="Palatino Linotype" w:hAnsi="Palatino Linotype" w:cs="Palatino Linotype"/>
          <w:b/>
          <w:i/>
        </w:rPr>
        <w:t>“Artículo 59.</w:t>
      </w:r>
      <w:r w:rsidRPr="00BA3033">
        <w:rPr>
          <w:rFonts w:ascii="Palatino Linotype" w:eastAsia="Palatino Linotype" w:hAnsi="Palatino Linotype" w:cs="Palatino Linotype"/>
          <w:i/>
        </w:rPr>
        <w:t xml:space="preserve"> Los </w:t>
      </w:r>
      <w:r w:rsidRPr="00BA3033">
        <w:rPr>
          <w:rFonts w:ascii="Palatino Linotype" w:eastAsia="Palatino Linotype" w:hAnsi="Palatino Linotype" w:cs="Palatino Linotype"/>
          <w:b/>
          <w:i/>
        </w:rPr>
        <w:t>servidores públicos habilitados</w:t>
      </w:r>
      <w:r w:rsidRPr="00BA3033">
        <w:rPr>
          <w:rFonts w:ascii="Palatino Linotype" w:eastAsia="Palatino Linotype" w:hAnsi="Palatino Linotype" w:cs="Palatino Linotype"/>
          <w:i/>
        </w:rPr>
        <w:t xml:space="preserve"> tendrán las </w:t>
      </w:r>
      <w:r w:rsidRPr="00BA3033">
        <w:rPr>
          <w:rFonts w:ascii="Palatino Linotype" w:eastAsia="Palatino Linotype" w:hAnsi="Palatino Linotype" w:cs="Palatino Linotype"/>
          <w:b/>
          <w:i/>
        </w:rPr>
        <w:t>funciones</w:t>
      </w:r>
      <w:r w:rsidRPr="00BA3033">
        <w:rPr>
          <w:rFonts w:ascii="Palatino Linotype" w:eastAsia="Palatino Linotype" w:hAnsi="Palatino Linotype" w:cs="Palatino Linotype"/>
          <w:i/>
        </w:rPr>
        <w:t xml:space="preserve"> siguientes:</w:t>
      </w:r>
    </w:p>
    <w:p w14:paraId="66917A2B" w14:textId="77777777" w:rsidR="0057442A" w:rsidRPr="00BA3033" w:rsidRDefault="0057442A" w:rsidP="0057442A">
      <w:pPr>
        <w:spacing w:line="276" w:lineRule="auto"/>
        <w:ind w:left="851" w:right="616"/>
        <w:jc w:val="both"/>
        <w:rPr>
          <w:rFonts w:ascii="Palatino Linotype" w:eastAsia="Palatino Linotype" w:hAnsi="Palatino Linotype" w:cs="Palatino Linotype"/>
          <w:i/>
        </w:rPr>
      </w:pPr>
      <w:r w:rsidRPr="00BA3033">
        <w:rPr>
          <w:rFonts w:ascii="Palatino Linotype" w:eastAsia="Palatino Linotype" w:hAnsi="Palatino Linotype" w:cs="Palatino Linotype"/>
          <w:b/>
          <w:i/>
        </w:rPr>
        <w:t>V. Integrar y presentar al responsable de la Unidad de Transparencia la propuesta de clasificación de información</w:t>
      </w:r>
      <w:r w:rsidRPr="00BA3033">
        <w:rPr>
          <w:rFonts w:ascii="Palatino Linotype" w:eastAsia="Palatino Linotype" w:hAnsi="Palatino Linotype" w:cs="Palatino Linotype"/>
          <w:i/>
        </w:rPr>
        <w:t>, la cual tendrá los fundamentos y argumentos en que se basa dicha propuesta…” (Sic)</w:t>
      </w:r>
    </w:p>
    <w:p w14:paraId="7608BE93" w14:textId="77777777" w:rsidR="0057442A" w:rsidRPr="00BA3033" w:rsidRDefault="0057442A" w:rsidP="0057442A">
      <w:pPr>
        <w:ind w:left="992" w:right="1043"/>
        <w:jc w:val="both"/>
        <w:rPr>
          <w:rFonts w:ascii="Palatino Linotype" w:eastAsia="Palatino Linotype" w:hAnsi="Palatino Linotype" w:cs="Palatino Linotype"/>
          <w:i/>
        </w:rPr>
      </w:pPr>
    </w:p>
    <w:p w14:paraId="48841060" w14:textId="77777777" w:rsidR="0057442A" w:rsidRPr="00BA3033" w:rsidRDefault="0057442A" w:rsidP="0057442A">
      <w:pPr>
        <w:spacing w:line="360" w:lineRule="auto"/>
        <w:jc w:val="both"/>
        <w:rPr>
          <w:rFonts w:ascii="Palatino Linotype" w:eastAsia="Palatino Linotype" w:hAnsi="Palatino Linotype" w:cs="Palatino Linotype"/>
        </w:rPr>
      </w:pPr>
      <w:r w:rsidRPr="00BA3033">
        <w:rPr>
          <w:rFonts w:ascii="Palatino Linotype" w:eastAsia="Palatino Linotype" w:hAnsi="Palatino Linotype" w:cs="Palatino Linotype"/>
        </w:rPr>
        <w:lastRenderedPageBreak/>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160F887" w14:textId="77777777" w:rsidR="0057442A" w:rsidRPr="00BA3033" w:rsidRDefault="0057442A" w:rsidP="0057442A">
      <w:pPr>
        <w:spacing w:line="360" w:lineRule="auto"/>
        <w:jc w:val="both"/>
        <w:rPr>
          <w:rFonts w:ascii="Palatino Linotype" w:eastAsia="Palatino Linotype" w:hAnsi="Palatino Linotype" w:cs="Palatino Linotype"/>
        </w:rPr>
      </w:pPr>
      <w:r w:rsidRPr="00BA3033">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602B2F21" w14:textId="77777777" w:rsidR="0057442A" w:rsidRPr="00BA3033" w:rsidRDefault="0057442A" w:rsidP="0057442A">
      <w:pPr>
        <w:ind w:left="851" w:right="616"/>
        <w:jc w:val="both"/>
        <w:rPr>
          <w:rFonts w:ascii="Palatino Linotype" w:eastAsia="Palatino Linotype" w:hAnsi="Palatino Linotype" w:cs="Palatino Linotype"/>
          <w:i/>
        </w:rPr>
      </w:pPr>
    </w:p>
    <w:p w14:paraId="73BBE7E4" w14:textId="77777777" w:rsidR="0057442A" w:rsidRPr="00BA3033" w:rsidRDefault="0057442A" w:rsidP="0057442A">
      <w:pPr>
        <w:ind w:left="851" w:right="616"/>
        <w:jc w:val="both"/>
        <w:rPr>
          <w:rFonts w:ascii="Palatino Linotype" w:eastAsia="Palatino Linotype" w:hAnsi="Palatino Linotype" w:cs="Palatino Linotype"/>
          <w:i/>
        </w:rPr>
      </w:pPr>
      <w:r w:rsidRPr="00BA3033">
        <w:rPr>
          <w:rFonts w:ascii="Palatino Linotype" w:eastAsia="Palatino Linotype" w:hAnsi="Palatino Linotype" w:cs="Palatino Linotype"/>
          <w:i/>
        </w:rPr>
        <w:t>“</w:t>
      </w:r>
      <w:r w:rsidRPr="00BA3033">
        <w:rPr>
          <w:rFonts w:ascii="Palatino Linotype" w:eastAsia="Palatino Linotype" w:hAnsi="Palatino Linotype" w:cs="Palatino Linotype"/>
          <w:b/>
          <w:i/>
        </w:rPr>
        <w:t>Artículo 149.</w:t>
      </w:r>
      <w:r w:rsidRPr="00BA3033">
        <w:rPr>
          <w:rFonts w:ascii="Palatino Linotype" w:eastAsia="Palatino Linotype" w:hAnsi="Palatino Linotype" w:cs="Palatino Linotype"/>
          <w:i/>
        </w:rPr>
        <w:t xml:space="preserve"> El </w:t>
      </w:r>
      <w:r w:rsidRPr="00BA3033">
        <w:rPr>
          <w:rFonts w:ascii="Palatino Linotype" w:eastAsia="Palatino Linotype" w:hAnsi="Palatino Linotype" w:cs="Palatino Linotype"/>
          <w:b/>
          <w:i/>
        </w:rPr>
        <w:t>acuerdo que clasifique la información como confidencial</w:t>
      </w:r>
      <w:r w:rsidRPr="00BA3033">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Ley.”(Sic)</w:t>
      </w:r>
    </w:p>
    <w:p w14:paraId="6B4D122B" w14:textId="77777777" w:rsidR="0057442A" w:rsidRPr="00BA3033" w:rsidRDefault="0057442A" w:rsidP="0057442A">
      <w:pPr>
        <w:spacing w:line="360" w:lineRule="auto"/>
        <w:ind w:right="51"/>
        <w:jc w:val="both"/>
        <w:rPr>
          <w:rFonts w:ascii="Palatino Linotype" w:eastAsia="Palatino Linotype" w:hAnsi="Palatino Linotype" w:cs="Palatino Linotype"/>
        </w:rPr>
      </w:pPr>
      <w:r w:rsidRPr="00BA3033">
        <w:rPr>
          <w:rFonts w:ascii="Palatino Linotype" w:eastAsia="Palatino Linotype" w:hAnsi="Palatino Linotype" w:cs="Palatino Linotype"/>
        </w:rPr>
        <w:t xml:space="preserve">Es decir, el </w:t>
      </w:r>
      <w:r w:rsidRPr="00BA3033">
        <w:rPr>
          <w:rFonts w:ascii="Palatino Linotype" w:eastAsia="Palatino Linotype" w:hAnsi="Palatino Linotype" w:cs="Palatino Linotype"/>
          <w:b/>
        </w:rPr>
        <w:t>Sujeto Obligado</w:t>
      </w:r>
      <w:r w:rsidRPr="00BA3033">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6828BB76" w14:textId="77777777" w:rsidR="0057442A" w:rsidRPr="00BA3033" w:rsidRDefault="0057442A" w:rsidP="0057442A">
      <w:pPr>
        <w:spacing w:line="360" w:lineRule="auto"/>
        <w:jc w:val="both"/>
        <w:rPr>
          <w:rFonts w:ascii="Palatino Linotype" w:eastAsia="Palatino Linotype" w:hAnsi="Palatino Linotype" w:cs="Palatino Linotype"/>
        </w:rPr>
      </w:pPr>
      <w:r w:rsidRPr="00BA3033">
        <w:rPr>
          <w:rFonts w:ascii="Palatino Linotype" w:eastAsia="Palatino Linotype" w:hAnsi="Palatino Linotype" w:cs="Palatino Linotype"/>
        </w:rPr>
        <w:lastRenderedPageBreak/>
        <w:t xml:space="preserve">Al respecto, se destaca que la versión pública que elabore el </w:t>
      </w:r>
      <w:r w:rsidRPr="00BA3033">
        <w:rPr>
          <w:rFonts w:ascii="Palatino Linotype" w:eastAsia="Palatino Linotype" w:hAnsi="Palatino Linotype" w:cs="Palatino Linotype"/>
          <w:b/>
        </w:rPr>
        <w:t>Sujeto Obligado</w:t>
      </w:r>
      <w:r w:rsidRPr="00BA3033">
        <w:rPr>
          <w:rFonts w:ascii="Palatino Linotype" w:eastAsia="Palatino Linotype" w:hAnsi="Palatino Linotype" w:cs="Palatino Linotype"/>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BA3033">
        <w:rPr>
          <w:rFonts w:ascii="Palatino Linotype" w:eastAsia="Palatino Linotype" w:hAnsi="Palatino Linotype" w:cs="Palatino Linotype"/>
          <w:b/>
        </w:rPr>
        <w:t>LINEAMIENTOS GENERALES EN MATERIA DE CLASIFICACIÓN Y DESCLASIFICACIÓN DE LA INFORMACIÓN, ASÍ COMO PARA LA ELABORACIÓN DE VERSIONES PÚBLICAS</w:t>
      </w:r>
      <w:r w:rsidRPr="00BA3033">
        <w:rPr>
          <w:rFonts w:ascii="Palatino Linotype" w:eastAsia="Palatino Linotype" w:hAnsi="Palatino Linotype" w:cs="Palatino Linotype"/>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625888C9" w14:textId="77777777" w:rsidR="0057442A" w:rsidRPr="00BA3033" w:rsidRDefault="0057442A" w:rsidP="0057442A">
      <w:pPr>
        <w:pBdr>
          <w:top w:val="nil"/>
          <w:left w:val="nil"/>
          <w:bottom w:val="nil"/>
          <w:right w:val="nil"/>
          <w:between w:val="nil"/>
        </w:pBdr>
        <w:ind w:left="709" w:right="709"/>
        <w:jc w:val="both"/>
        <w:rPr>
          <w:rFonts w:ascii="Palatino Linotype" w:hAnsi="Palatino Linotype"/>
        </w:rPr>
      </w:pPr>
      <w:r w:rsidRPr="00BA3033">
        <w:rPr>
          <w:rFonts w:ascii="Palatino Linotype" w:eastAsia="Palatino Linotype" w:hAnsi="Palatino Linotype" w:cs="Palatino Linotype"/>
          <w:b/>
          <w:i/>
        </w:rPr>
        <w:t>“Lineamientos Generales en materia de Clasificación y Desclasificación de la Información, así como para la elaboración de Versiones Públicas</w:t>
      </w:r>
    </w:p>
    <w:p w14:paraId="79847FE0" w14:textId="77777777" w:rsidR="0057442A" w:rsidRPr="00BA3033" w:rsidRDefault="0057442A" w:rsidP="0057442A">
      <w:pPr>
        <w:pBdr>
          <w:top w:val="nil"/>
          <w:left w:val="nil"/>
          <w:bottom w:val="nil"/>
          <w:right w:val="nil"/>
          <w:between w:val="nil"/>
        </w:pBdr>
        <w:ind w:left="709" w:right="709"/>
        <w:jc w:val="both"/>
        <w:rPr>
          <w:rFonts w:ascii="Palatino Linotype" w:hAnsi="Palatino Linotype"/>
        </w:rPr>
      </w:pPr>
      <w:r w:rsidRPr="00BA3033">
        <w:rPr>
          <w:rFonts w:ascii="Palatino Linotype" w:eastAsia="Palatino Linotype" w:hAnsi="Palatino Linotype" w:cs="Palatino Linotype"/>
          <w:i/>
        </w:rPr>
        <w:t>“</w:t>
      </w:r>
      <w:r w:rsidRPr="00BA3033">
        <w:rPr>
          <w:rFonts w:ascii="Palatino Linotype" w:eastAsia="Palatino Linotype" w:hAnsi="Palatino Linotype" w:cs="Palatino Linotype"/>
          <w:b/>
          <w:i/>
        </w:rPr>
        <w:t>Segundo.-</w:t>
      </w:r>
      <w:r w:rsidRPr="00BA3033">
        <w:rPr>
          <w:rFonts w:ascii="Palatino Linotype" w:eastAsia="Palatino Linotype" w:hAnsi="Palatino Linotype" w:cs="Palatino Linotype"/>
          <w:i/>
        </w:rPr>
        <w:t xml:space="preserve"> Para efectos de los presentes Lineamientos Generales, se entenderá por:</w:t>
      </w:r>
    </w:p>
    <w:p w14:paraId="6B2AB40D" w14:textId="77777777" w:rsidR="0057442A" w:rsidRPr="00BA3033" w:rsidRDefault="0057442A" w:rsidP="0057442A">
      <w:pPr>
        <w:pBdr>
          <w:top w:val="nil"/>
          <w:left w:val="nil"/>
          <w:bottom w:val="nil"/>
          <w:right w:val="nil"/>
          <w:between w:val="nil"/>
        </w:pBdr>
        <w:ind w:left="709" w:right="709"/>
        <w:jc w:val="both"/>
        <w:rPr>
          <w:rFonts w:ascii="Palatino Linotype" w:hAnsi="Palatino Linotype"/>
        </w:rPr>
      </w:pPr>
      <w:r w:rsidRPr="00BA3033">
        <w:rPr>
          <w:rFonts w:ascii="Palatino Linotype" w:eastAsia="Palatino Linotype" w:hAnsi="Palatino Linotype" w:cs="Palatino Linotype"/>
          <w:b/>
          <w:i/>
        </w:rPr>
        <w:t>XVIII.</w:t>
      </w:r>
      <w:r w:rsidRPr="00BA3033">
        <w:rPr>
          <w:rFonts w:ascii="Palatino Linotype" w:eastAsia="Palatino Linotype" w:hAnsi="Palatino Linotype" w:cs="Palatino Linotype"/>
          <w:i/>
        </w:rPr>
        <w:t xml:space="preserve"> </w:t>
      </w:r>
      <w:r w:rsidRPr="00BA3033">
        <w:rPr>
          <w:rFonts w:ascii="Palatino Linotype" w:eastAsia="Palatino Linotype" w:hAnsi="Palatino Linotype" w:cs="Palatino Linotype"/>
          <w:b/>
          <w:i/>
        </w:rPr>
        <w:t>Versión pública:</w:t>
      </w:r>
      <w:r w:rsidRPr="00BA3033">
        <w:rPr>
          <w:rFonts w:ascii="Palatino Linotype" w:eastAsia="Palatino Linotype" w:hAnsi="Palatino Linotype" w:cs="Palatino Linotype"/>
          <w:i/>
        </w:rPr>
        <w:t xml:space="preserve"> El documento a partir del que se otorga acceso a la información, en el que se testan partes o secciones clasificadas, indicando el contenido de éstas de manera genérica, </w:t>
      </w:r>
      <w:r w:rsidRPr="00BA3033">
        <w:rPr>
          <w:rFonts w:ascii="Palatino Linotype" w:eastAsia="Palatino Linotype" w:hAnsi="Palatino Linotype" w:cs="Palatino Linotype"/>
          <w:b/>
          <w:i/>
          <w:u w:val="single"/>
        </w:rPr>
        <w:t>fundando y motivando la</w:t>
      </w:r>
      <w:r w:rsidRPr="00BA3033">
        <w:rPr>
          <w:rFonts w:ascii="Palatino Linotype" w:eastAsia="Palatino Linotype" w:hAnsi="Palatino Linotype" w:cs="Palatino Linotype"/>
          <w:i/>
        </w:rPr>
        <w:t xml:space="preserve"> reserva o </w:t>
      </w:r>
      <w:r w:rsidRPr="00BA3033">
        <w:rPr>
          <w:rFonts w:ascii="Palatino Linotype" w:eastAsia="Palatino Linotype" w:hAnsi="Palatino Linotype" w:cs="Palatino Linotype"/>
          <w:b/>
          <w:i/>
          <w:u w:val="single"/>
        </w:rPr>
        <w:t>confidencialidad</w:t>
      </w:r>
      <w:r w:rsidRPr="00BA3033">
        <w:rPr>
          <w:rFonts w:ascii="Palatino Linotype" w:eastAsia="Palatino Linotype" w:hAnsi="Palatino Linotype" w:cs="Palatino Linotype"/>
          <w:i/>
        </w:rPr>
        <w:t>, a través de la resolución que para tal efecto emita el Comité de Transparencia.</w:t>
      </w:r>
    </w:p>
    <w:p w14:paraId="604A4457" w14:textId="77777777" w:rsidR="0057442A" w:rsidRPr="00BA3033" w:rsidRDefault="0057442A" w:rsidP="0057442A">
      <w:pPr>
        <w:pBdr>
          <w:top w:val="nil"/>
          <w:left w:val="nil"/>
          <w:bottom w:val="nil"/>
          <w:right w:val="nil"/>
          <w:between w:val="nil"/>
        </w:pBdr>
        <w:ind w:left="709" w:right="709"/>
        <w:jc w:val="both"/>
        <w:rPr>
          <w:rFonts w:ascii="Palatino Linotype" w:hAnsi="Palatino Linotype"/>
        </w:rPr>
      </w:pPr>
      <w:r w:rsidRPr="00BA3033">
        <w:rPr>
          <w:rFonts w:ascii="Palatino Linotype" w:eastAsia="Palatino Linotype" w:hAnsi="Palatino Linotype" w:cs="Palatino Linotype"/>
          <w:b/>
          <w:i/>
        </w:rPr>
        <w:t>Cuarto.</w:t>
      </w:r>
      <w:r w:rsidRPr="00BA3033">
        <w:rPr>
          <w:rFonts w:ascii="Palatino Linotype" w:eastAsia="Palatino Linotype" w:hAnsi="Palatino Linotype" w:cs="Palatino Linotype"/>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w:t>
      </w:r>
      <w:r w:rsidRPr="00BA3033">
        <w:rPr>
          <w:rFonts w:ascii="Palatino Linotype" w:eastAsia="Palatino Linotype" w:hAnsi="Palatino Linotype" w:cs="Palatino Linotype"/>
          <w:i/>
        </w:rPr>
        <w:lastRenderedPageBreak/>
        <w:t>ámbito de sus respectivas competencias, en tanto estas últimas no contravengan lo dispuesto en la Ley General.</w:t>
      </w:r>
    </w:p>
    <w:p w14:paraId="1C2CB3EB" w14:textId="77777777" w:rsidR="0057442A" w:rsidRPr="00BA3033" w:rsidRDefault="0057442A" w:rsidP="0057442A">
      <w:pPr>
        <w:pBdr>
          <w:top w:val="nil"/>
          <w:left w:val="nil"/>
          <w:bottom w:val="nil"/>
          <w:right w:val="nil"/>
          <w:between w:val="nil"/>
        </w:pBdr>
        <w:ind w:left="709" w:right="709"/>
        <w:jc w:val="both"/>
        <w:rPr>
          <w:rFonts w:ascii="Palatino Linotype" w:hAnsi="Palatino Linotype"/>
        </w:rPr>
      </w:pPr>
      <w:r w:rsidRPr="00BA3033">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14:paraId="79FF10F0" w14:textId="77777777" w:rsidR="0057442A" w:rsidRPr="00BA3033" w:rsidRDefault="0057442A" w:rsidP="0057442A">
      <w:pPr>
        <w:pBdr>
          <w:top w:val="nil"/>
          <w:left w:val="nil"/>
          <w:bottom w:val="nil"/>
          <w:right w:val="nil"/>
          <w:between w:val="nil"/>
        </w:pBdr>
        <w:ind w:left="709" w:right="709"/>
        <w:jc w:val="both"/>
        <w:rPr>
          <w:rFonts w:ascii="Palatino Linotype" w:hAnsi="Palatino Linotype"/>
        </w:rPr>
      </w:pPr>
      <w:r w:rsidRPr="00BA3033">
        <w:rPr>
          <w:rFonts w:ascii="Palatino Linotype" w:eastAsia="Palatino Linotype" w:hAnsi="Palatino Linotype" w:cs="Palatino Linotype"/>
          <w:b/>
          <w:i/>
        </w:rPr>
        <w:t>Quinto.</w:t>
      </w:r>
      <w:r w:rsidRPr="00BA3033">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939CDD5" w14:textId="77777777" w:rsidR="0057442A" w:rsidRPr="00BA3033" w:rsidRDefault="0057442A" w:rsidP="0057442A">
      <w:pPr>
        <w:pBdr>
          <w:top w:val="nil"/>
          <w:left w:val="nil"/>
          <w:bottom w:val="nil"/>
          <w:right w:val="nil"/>
          <w:between w:val="nil"/>
        </w:pBdr>
        <w:ind w:left="709" w:right="709"/>
        <w:jc w:val="both"/>
        <w:rPr>
          <w:rFonts w:ascii="Palatino Linotype" w:hAnsi="Palatino Linotype"/>
        </w:rPr>
      </w:pPr>
      <w:r w:rsidRPr="00BA3033">
        <w:rPr>
          <w:rFonts w:ascii="Palatino Linotype" w:eastAsia="Palatino Linotype" w:hAnsi="Palatino Linotype" w:cs="Palatino Linotype"/>
          <w:b/>
          <w:i/>
        </w:rPr>
        <w:t>…</w:t>
      </w:r>
    </w:p>
    <w:p w14:paraId="499A4DF4" w14:textId="77777777" w:rsidR="0057442A" w:rsidRPr="00BA3033" w:rsidRDefault="0057442A" w:rsidP="0057442A">
      <w:pPr>
        <w:pBdr>
          <w:top w:val="nil"/>
          <w:left w:val="nil"/>
          <w:bottom w:val="nil"/>
          <w:right w:val="nil"/>
          <w:between w:val="nil"/>
        </w:pBdr>
        <w:ind w:left="709" w:right="709"/>
        <w:jc w:val="both"/>
        <w:rPr>
          <w:rFonts w:ascii="Palatino Linotype" w:hAnsi="Palatino Linotype"/>
        </w:rPr>
      </w:pPr>
      <w:r w:rsidRPr="00BA3033">
        <w:rPr>
          <w:rFonts w:ascii="Palatino Linotype" w:eastAsia="Palatino Linotype" w:hAnsi="Palatino Linotype" w:cs="Palatino Linotype"/>
          <w:b/>
          <w:i/>
        </w:rPr>
        <w:t>Séptimo.</w:t>
      </w:r>
      <w:r w:rsidRPr="00BA3033">
        <w:rPr>
          <w:rFonts w:ascii="Palatino Linotype" w:eastAsia="Palatino Linotype" w:hAnsi="Palatino Linotype" w:cs="Palatino Linotype"/>
          <w:i/>
        </w:rPr>
        <w:t xml:space="preserve"> La clasificación de la información se llevará a cabo en el momento en que:</w:t>
      </w:r>
    </w:p>
    <w:p w14:paraId="3FAD60DC" w14:textId="77777777" w:rsidR="0057442A" w:rsidRPr="00BA3033" w:rsidRDefault="0057442A" w:rsidP="0057442A">
      <w:pPr>
        <w:pBdr>
          <w:top w:val="nil"/>
          <w:left w:val="nil"/>
          <w:bottom w:val="nil"/>
          <w:right w:val="nil"/>
          <w:between w:val="nil"/>
        </w:pBdr>
        <w:ind w:left="709" w:right="709"/>
        <w:jc w:val="both"/>
        <w:rPr>
          <w:rFonts w:ascii="Palatino Linotype" w:hAnsi="Palatino Linotype"/>
        </w:rPr>
      </w:pPr>
      <w:r w:rsidRPr="00BA3033">
        <w:rPr>
          <w:rFonts w:ascii="Palatino Linotype" w:eastAsia="Palatino Linotype" w:hAnsi="Palatino Linotype" w:cs="Palatino Linotype"/>
          <w:b/>
          <w:i/>
        </w:rPr>
        <w:t>I.</w:t>
      </w:r>
      <w:r w:rsidRPr="00BA3033">
        <w:rPr>
          <w:rFonts w:ascii="Palatino Linotype" w:eastAsia="Palatino Linotype" w:hAnsi="Palatino Linotype" w:cs="Palatino Linotype"/>
          <w:i/>
        </w:rPr>
        <w:t xml:space="preserve"> Se reciba una solicitud de acceso a la información;</w:t>
      </w:r>
    </w:p>
    <w:p w14:paraId="79699BE1" w14:textId="77777777" w:rsidR="0057442A" w:rsidRPr="00BA3033" w:rsidRDefault="0057442A" w:rsidP="0057442A">
      <w:pPr>
        <w:pBdr>
          <w:top w:val="nil"/>
          <w:left w:val="nil"/>
          <w:bottom w:val="nil"/>
          <w:right w:val="nil"/>
          <w:between w:val="nil"/>
        </w:pBdr>
        <w:ind w:left="709" w:right="709"/>
        <w:jc w:val="both"/>
        <w:rPr>
          <w:rFonts w:ascii="Palatino Linotype" w:eastAsia="Palatino Linotype" w:hAnsi="Palatino Linotype" w:cs="Palatino Linotype"/>
          <w:i/>
        </w:rPr>
      </w:pPr>
      <w:r w:rsidRPr="00BA3033">
        <w:rPr>
          <w:rFonts w:ascii="Palatino Linotype" w:eastAsia="Palatino Linotype" w:hAnsi="Palatino Linotype" w:cs="Palatino Linotype"/>
          <w:b/>
          <w:i/>
        </w:rPr>
        <w:t>II.</w:t>
      </w:r>
      <w:r w:rsidRPr="00BA3033">
        <w:rPr>
          <w:rFonts w:ascii="Palatino Linotype" w:eastAsia="Palatino Linotype" w:hAnsi="Palatino Linotype" w:cs="Palatino Linotype"/>
          <w:i/>
        </w:rPr>
        <w:t xml:space="preserve"> Se  determine mediante resolución del Comité de Transparencia, el órgano garante </w:t>
      </w:r>
    </w:p>
    <w:p w14:paraId="638DFD46" w14:textId="77777777" w:rsidR="0057442A" w:rsidRPr="00BA3033" w:rsidRDefault="0057442A" w:rsidP="0057442A">
      <w:pPr>
        <w:pBdr>
          <w:top w:val="nil"/>
          <w:left w:val="nil"/>
          <w:bottom w:val="nil"/>
          <w:right w:val="nil"/>
          <w:between w:val="nil"/>
        </w:pBdr>
        <w:ind w:left="709" w:right="709"/>
        <w:jc w:val="both"/>
        <w:rPr>
          <w:rFonts w:ascii="Palatino Linotype" w:hAnsi="Palatino Linotype"/>
        </w:rPr>
      </w:pPr>
      <w:r w:rsidRPr="00BA3033">
        <w:rPr>
          <w:rFonts w:ascii="Palatino Linotype" w:eastAsia="Palatino Linotype" w:hAnsi="Palatino Linotype" w:cs="Palatino Linotype"/>
          <w:i/>
        </w:rPr>
        <w:t>competente, o en cumplimiento a una sentencia del Poder Judicial; o</w:t>
      </w:r>
    </w:p>
    <w:p w14:paraId="593A4E0E" w14:textId="77777777" w:rsidR="0057442A" w:rsidRPr="00BA3033" w:rsidRDefault="0057442A" w:rsidP="0057442A">
      <w:pPr>
        <w:pBdr>
          <w:top w:val="nil"/>
          <w:left w:val="nil"/>
          <w:bottom w:val="nil"/>
          <w:right w:val="nil"/>
          <w:between w:val="nil"/>
        </w:pBdr>
        <w:ind w:left="709" w:right="709"/>
        <w:jc w:val="both"/>
        <w:rPr>
          <w:rFonts w:ascii="Palatino Linotype" w:hAnsi="Palatino Linotype"/>
        </w:rPr>
      </w:pPr>
      <w:r w:rsidRPr="00BA3033">
        <w:rPr>
          <w:rFonts w:ascii="Palatino Linotype" w:eastAsia="Palatino Linotype" w:hAnsi="Palatino Linotype" w:cs="Palatino Linotype"/>
          <w:b/>
          <w:i/>
        </w:rPr>
        <w:t>III.</w:t>
      </w:r>
      <w:r w:rsidRPr="00BA3033">
        <w:rPr>
          <w:rFonts w:ascii="Palatino Linotype" w:eastAsia="Palatino Linotype" w:hAnsi="Palatino Linotype" w:cs="Palatino Linotype"/>
          <w:i/>
        </w:rPr>
        <w:t xml:space="preserve"> Se generen versiones públicas para dar cumplimiento a las obligaciones de transparencia previstas en la Ley General, la Ley Federal y las correspondientes de las entidades federativas.</w:t>
      </w:r>
    </w:p>
    <w:p w14:paraId="2CD150F2" w14:textId="77777777" w:rsidR="0057442A" w:rsidRPr="00BA3033" w:rsidRDefault="0057442A" w:rsidP="0057442A">
      <w:pPr>
        <w:pBdr>
          <w:top w:val="nil"/>
          <w:left w:val="nil"/>
          <w:bottom w:val="nil"/>
          <w:right w:val="nil"/>
          <w:between w:val="nil"/>
        </w:pBdr>
        <w:ind w:left="709" w:right="709"/>
        <w:jc w:val="both"/>
        <w:rPr>
          <w:rFonts w:ascii="Palatino Linotype" w:hAnsi="Palatino Linotype"/>
        </w:rPr>
      </w:pPr>
      <w:r w:rsidRPr="00BA3033">
        <w:rPr>
          <w:rFonts w:ascii="Palatino Linotype" w:eastAsia="Palatino Linotype" w:hAnsi="Palatino Linotype" w:cs="Palatino Linotype"/>
          <w:i/>
        </w:rPr>
        <w:t>Los titulares de las áreas deberán revisar la clasificación al momento de la recepción de una solicitud de acceso a la información, para verificar si encuadra en una causal de reserva o de confidencialidad.</w:t>
      </w:r>
    </w:p>
    <w:p w14:paraId="751B0FEE" w14:textId="77777777" w:rsidR="0057442A" w:rsidRPr="00BA3033" w:rsidRDefault="0057442A" w:rsidP="0057442A">
      <w:pPr>
        <w:pBdr>
          <w:top w:val="nil"/>
          <w:left w:val="nil"/>
          <w:bottom w:val="nil"/>
          <w:right w:val="nil"/>
          <w:between w:val="nil"/>
        </w:pBdr>
        <w:ind w:left="709" w:right="709"/>
        <w:jc w:val="both"/>
        <w:rPr>
          <w:rFonts w:ascii="Palatino Linotype" w:hAnsi="Palatino Linotype"/>
        </w:rPr>
      </w:pPr>
      <w:r w:rsidRPr="00BA3033">
        <w:rPr>
          <w:rFonts w:ascii="Palatino Linotype" w:eastAsia="Palatino Linotype" w:hAnsi="Palatino Linotype" w:cs="Palatino Linotype"/>
          <w:b/>
          <w:i/>
        </w:rPr>
        <w:t>Octavo.</w:t>
      </w:r>
      <w:r w:rsidRPr="00BA3033">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A3F0A42" w14:textId="77777777" w:rsidR="0057442A" w:rsidRPr="00BA3033" w:rsidRDefault="0057442A" w:rsidP="0057442A">
      <w:pPr>
        <w:pBdr>
          <w:top w:val="nil"/>
          <w:left w:val="nil"/>
          <w:bottom w:val="nil"/>
          <w:right w:val="nil"/>
          <w:between w:val="nil"/>
        </w:pBdr>
        <w:ind w:left="709" w:right="709"/>
        <w:jc w:val="both"/>
        <w:rPr>
          <w:rFonts w:ascii="Palatino Linotype" w:hAnsi="Palatino Linotype"/>
        </w:rPr>
      </w:pPr>
      <w:r w:rsidRPr="00BA3033">
        <w:rPr>
          <w:rFonts w:ascii="Palatino Linotype" w:eastAsia="Palatino Linotype" w:hAnsi="Palatino Linotype" w:cs="Palatino Linotype"/>
          <w:i/>
        </w:rPr>
        <w:lastRenderedPageBreak/>
        <w:t>Para motivar la clasificación se deberán señalar las razones o circunstancias especiales que lo llevaron a concluir que el caso particular se ajusta al supuesto previsto por la norma legal invocada como fundamento.</w:t>
      </w:r>
    </w:p>
    <w:p w14:paraId="4F7955ED" w14:textId="77777777" w:rsidR="0057442A" w:rsidRPr="00BA3033" w:rsidRDefault="0057442A" w:rsidP="0057442A">
      <w:pPr>
        <w:pBdr>
          <w:top w:val="nil"/>
          <w:left w:val="nil"/>
          <w:bottom w:val="nil"/>
          <w:right w:val="nil"/>
          <w:between w:val="nil"/>
        </w:pBdr>
        <w:ind w:left="709" w:right="709"/>
        <w:jc w:val="both"/>
        <w:rPr>
          <w:rFonts w:ascii="Palatino Linotype" w:eastAsia="Palatino Linotype" w:hAnsi="Palatino Linotype" w:cs="Palatino Linotype"/>
          <w:i/>
        </w:rPr>
      </w:pPr>
      <w:r w:rsidRPr="00BA3033">
        <w:rPr>
          <w:rFonts w:ascii="Palatino Linotype" w:eastAsia="Palatino Linotype" w:hAnsi="Palatino Linotype" w:cs="Palatino Linotype"/>
          <w:i/>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7CE237AA" w14:textId="77777777" w:rsidR="0057442A" w:rsidRPr="00BA3033" w:rsidRDefault="0057442A" w:rsidP="0057442A">
      <w:pPr>
        <w:pBdr>
          <w:top w:val="nil"/>
          <w:left w:val="nil"/>
          <w:bottom w:val="nil"/>
          <w:right w:val="nil"/>
          <w:between w:val="nil"/>
        </w:pBdr>
        <w:ind w:left="709" w:right="709"/>
        <w:jc w:val="both"/>
        <w:rPr>
          <w:rFonts w:ascii="Palatino Linotype" w:hAnsi="Palatino Linotype"/>
        </w:rPr>
      </w:pPr>
      <w:r w:rsidRPr="00BA3033">
        <w:rPr>
          <w:rFonts w:ascii="Palatino Linotype" w:eastAsia="Palatino Linotype" w:hAnsi="Palatino Linotype" w:cs="Palatino Linotype"/>
          <w:b/>
          <w:i/>
        </w:rPr>
        <w:t>Noveno.</w:t>
      </w:r>
      <w:r w:rsidRPr="00BA3033">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D7E7B68" w14:textId="77777777" w:rsidR="0057442A" w:rsidRPr="00BA3033" w:rsidRDefault="0057442A" w:rsidP="0057442A">
      <w:pPr>
        <w:pBdr>
          <w:top w:val="nil"/>
          <w:left w:val="nil"/>
          <w:bottom w:val="nil"/>
          <w:right w:val="nil"/>
          <w:between w:val="nil"/>
        </w:pBdr>
        <w:ind w:left="709" w:right="709"/>
        <w:jc w:val="both"/>
        <w:rPr>
          <w:rFonts w:ascii="Palatino Linotype" w:hAnsi="Palatino Linotype"/>
        </w:rPr>
      </w:pPr>
      <w:r w:rsidRPr="00BA3033">
        <w:rPr>
          <w:rFonts w:ascii="Palatino Linotype" w:eastAsia="Palatino Linotype" w:hAnsi="Palatino Linotype" w:cs="Palatino Linotype"/>
          <w:b/>
          <w:i/>
        </w:rPr>
        <w:t>Décimo.</w:t>
      </w:r>
      <w:r w:rsidRPr="00BA3033">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485107FE" w14:textId="77777777" w:rsidR="0057442A" w:rsidRPr="00BA3033" w:rsidRDefault="0057442A" w:rsidP="0057442A">
      <w:pPr>
        <w:pBdr>
          <w:top w:val="nil"/>
          <w:left w:val="nil"/>
          <w:bottom w:val="nil"/>
          <w:right w:val="nil"/>
          <w:between w:val="nil"/>
        </w:pBdr>
        <w:ind w:left="709" w:right="709"/>
        <w:jc w:val="both"/>
        <w:rPr>
          <w:rFonts w:ascii="Palatino Linotype" w:hAnsi="Palatino Linotype"/>
        </w:rPr>
      </w:pPr>
      <w:r w:rsidRPr="00BA3033">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14:paraId="67AC727D" w14:textId="77777777" w:rsidR="0057442A" w:rsidRPr="00BA3033" w:rsidRDefault="0057442A" w:rsidP="0057442A">
      <w:pPr>
        <w:pBdr>
          <w:top w:val="nil"/>
          <w:left w:val="nil"/>
          <w:bottom w:val="nil"/>
          <w:right w:val="nil"/>
          <w:between w:val="nil"/>
        </w:pBdr>
        <w:ind w:left="709" w:right="709"/>
        <w:jc w:val="both"/>
        <w:rPr>
          <w:rFonts w:ascii="Palatino Linotype" w:eastAsia="Palatino Linotype" w:hAnsi="Palatino Linotype" w:cs="Palatino Linotype"/>
          <w:i/>
        </w:rPr>
      </w:pPr>
      <w:r w:rsidRPr="00BA3033">
        <w:rPr>
          <w:rFonts w:ascii="Palatino Linotype" w:eastAsia="Palatino Linotype" w:hAnsi="Palatino Linotype" w:cs="Palatino Linotype"/>
          <w:b/>
          <w:i/>
        </w:rPr>
        <w:t>Décimo primero.</w:t>
      </w:r>
      <w:r w:rsidRPr="00BA3033">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DB10FBB" w14:textId="77777777" w:rsidR="0057442A" w:rsidRPr="00BA3033" w:rsidRDefault="0057442A" w:rsidP="0057442A">
      <w:pPr>
        <w:pBdr>
          <w:top w:val="nil"/>
          <w:left w:val="nil"/>
          <w:bottom w:val="nil"/>
          <w:right w:val="nil"/>
          <w:between w:val="nil"/>
        </w:pBdr>
        <w:ind w:right="709"/>
        <w:jc w:val="both"/>
        <w:rPr>
          <w:rFonts w:ascii="Palatino Linotype" w:hAnsi="Palatino Linotype"/>
        </w:rPr>
      </w:pPr>
    </w:p>
    <w:p w14:paraId="6CB56F78" w14:textId="77777777" w:rsidR="0057442A" w:rsidRPr="00BA3033" w:rsidRDefault="0057442A" w:rsidP="0057442A">
      <w:pPr>
        <w:pBdr>
          <w:top w:val="nil"/>
          <w:left w:val="nil"/>
          <w:bottom w:val="nil"/>
          <w:right w:val="nil"/>
          <w:between w:val="nil"/>
        </w:pBdr>
        <w:ind w:left="709" w:right="709"/>
        <w:jc w:val="both"/>
        <w:rPr>
          <w:rFonts w:ascii="Palatino Linotype" w:hAnsi="Palatino Linotype"/>
        </w:rPr>
      </w:pPr>
      <w:r w:rsidRPr="00BA3033">
        <w:rPr>
          <w:rFonts w:ascii="Palatino Linotype" w:eastAsia="Palatino Linotype" w:hAnsi="Palatino Linotype" w:cs="Palatino Linotype"/>
          <w:i/>
        </w:rPr>
        <w:t>[…]</w:t>
      </w:r>
    </w:p>
    <w:p w14:paraId="07823613" w14:textId="77777777" w:rsidR="0057442A" w:rsidRPr="00BA3033" w:rsidRDefault="0057442A" w:rsidP="0057442A">
      <w:pPr>
        <w:pBdr>
          <w:top w:val="nil"/>
          <w:left w:val="nil"/>
          <w:bottom w:val="nil"/>
          <w:right w:val="nil"/>
          <w:between w:val="nil"/>
        </w:pBdr>
        <w:ind w:left="709" w:right="709"/>
        <w:jc w:val="center"/>
        <w:rPr>
          <w:rFonts w:ascii="Palatino Linotype" w:hAnsi="Palatino Linotype"/>
        </w:rPr>
      </w:pPr>
      <w:r w:rsidRPr="00BA3033">
        <w:rPr>
          <w:rFonts w:ascii="Palatino Linotype" w:eastAsia="Palatino Linotype" w:hAnsi="Palatino Linotype" w:cs="Palatino Linotype"/>
          <w:b/>
          <w:i/>
        </w:rPr>
        <w:lastRenderedPageBreak/>
        <w:t>CAPÍTULO VIII</w:t>
      </w:r>
    </w:p>
    <w:p w14:paraId="29612489" w14:textId="77777777" w:rsidR="0057442A" w:rsidRPr="00BA3033" w:rsidRDefault="0057442A" w:rsidP="0057442A">
      <w:pPr>
        <w:pBdr>
          <w:top w:val="nil"/>
          <w:left w:val="nil"/>
          <w:bottom w:val="nil"/>
          <w:right w:val="nil"/>
          <w:between w:val="nil"/>
        </w:pBdr>
        <w:ind w:left="709" w:right="709"/>
        <w:jc w:val="center"/>
        <w:rPr>
          <w:rFonts w:ascii="Palatino Linotype" w:eastAsia="Palatino Linotype" w:hAnsi="Palatino Linotype" w:cs="Palatino Linotype"/>
          <w:b/>
          <w:i/>
        </w:rPr>
      </w:pPr>
      <w:r w:rsidRPr="00BA3033">
        <w:rPr>
          <w:rFonts w:ascii="Palatino Linotype" w:eastAsia="Palatino Linotype" w:hAnsi="Palatino Linotype" w:cs="Palatino Linotype"/>
          <w:b/>
          <w:i/>
        </w:rPr>
        <w:t>DE LOS ELEMENTOS PARA LA CLASIFICACIÓN</w:t>
      </w:r>
    </w:p>
    <w:p w14:paraId="0EC36700" w14:textId="77777777" w:rsidR="0057442A" w:rsidRPr="00BA3033" w:rsidRDefault="0057442A" w:rsidP="0057442A">
      <w:pPr>
        <w:pBdr>
          <w:top w:val="nil"/>
          <w:left w:val="nil"/>
          <w:bottom w:val="nil"/>
          <w:right w:val="nil"/>
          <w:between w:val="nil"/>
        </w:pBdr>
        <w:ind w:left="709" w:right="709"/>
        <w:jc w:val="both"/>
        <w:rPr>
          <w:rFonts w:ascii="Palatino Linotype" w:eastAsia="Palatino Linotype" w:hAnsi="Palatino Linotype" w:cs="Palatino Linotype"/>
          <w:i/>
        </w:rPr>
      </w:pPr>
      <w:r w:rsidRPr="00BA3033">
        <w:rPr>
          <w:rFonts w:ascii="Palatino Linotype" w:eastAsia="Palatino Linotype" w:hAnsi="Palatino Linotype" w:cs="Palatino Linotype"/>
          <w:b/>
          <w:i/>
        </w:rPr>
        <w:t>Quincuagésimo</w:t>
      </w:r>
      <w:r w:rsidRPr="00BA3033">
        <w:rPr>
          <w:rFonts w:ascii="Palatino Linotype" w:eastAsia="Palatino Linotype" w:hAnsi="Palatino Linotype" w:cs="Palatino Linotype"/>
          <w:i/>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79532C8F" w14:textId="77777777" w:rsidR="0057442A" w:rsidRPr="00BA3033" w:rsidRDefault="0057442A" w:rsidP="0057442A">
      <w:pPr>
        <w:pBdr>
          <w:top w:val="nil"/>
          <w:left w:val="nil"/>
          <w:bottom w:val="nil"/>
          <w:right w:val="nil"/>
          <w:between w:val="nil"/>
        </w:pBdr>
        <w:ind w:left="709" w:right="709"/>
        <w:jc w:val="both"/>
        <w:rPr>
          <w:rFonts w:ascii="Palatino Linotype" w:eastAsia="Palatino Linotype" w:hAnsi="Palatino Linotype" w:cs="Palatino Linotype"/>
          <w:i/>
        </w:rPr>
      </w:pPr>
      <w:r w:rsidRPr="00BA3033">
        <w:rPr>
          <w:rFonts w:ascii="Palatino Linotype" w:eastAsia="Palatino Linotype" w:hAnsi="Palatino Linotype" w:cs="Palatino Linotype"/>
          <w:b/>
          <w:i/>
        </w:rPr>
        <w:t>Quincuagésimo primero</w:t>
      </w:r>
      <w:r w:rsidRPr="00BA3033">
        <w:rPr>
          <w:rFonts w:ascii="Palatino Linotype" w:eastAsia="Palatino Linotype" w:hAnsi="Palatino Linotype" w:cs="Palatino Linotype"/>
          <w:i/>
        </w:rPr>
        <w:t>. Toda acta del Comité de Transparencia deberá contener:</w:t>
      </w:r>
    </w:p>
    <w:p w14:paraId="06E167AF" w14:textId="77777777" w:rsidR="0057442A" w:rsidRPr="00BA3033" w:rsidRDefault="0057442A" w:rsidP="0057442A">
      <w:pPr>
        <w:pBdr>
          <w:top w:val="nil"/>
          <w:left w:val="nil"/>
          <w:bottom w:val="nil"/>
          <w:right w:val="nil"/>
          <w:between w:val="nil"/>
        </w:pBdr>
        <w:ind w:left="709" w:right="709"/>
        <w:jc w:val="both"/>
        <w:rPr>
          <w:rFonts w:ascii="Palatino Linotype" w:eastAsia="Palatino Linotype" w:hAnsi="Palatino Linotype" w:cs="Palatino Linotype"/>
          <w:i/>
        </w:rPr>
      </w:pPr>
      <w:r w:rsidRPr="00BA3033">
        <w:rPr>
          <w:rFonts w:ascii="Palatino Linotype" w:eastAsia="Palatino Linotype" w:hAnsi="Palatino Linotype" w:cs="Palatino Linotype"/>
          <w:i/>
        </w:rPr>
        <w:t xml:space="preserve">I. El número de sesión y fecha; </w:t>
      </w:r>
    </w:p>
    <w:p w14:paraId="10535043" w14:textId="77777777" w:rsidR="0057442A" w:rsidRPr="00BA3033" w:rsidRDefault="0057442A" w:rsidP="0057442A">
      <w:pPr>
        <w:pBdr>
          <w:top w:val="nil"/>
          <w:left w:val="nil"/>
          <w:bottom w:val="nil"/>
          <w:right w:val="nil"/>
          <w:between w:val="nil"/>
        </w:pBdr>
        <w:ind w:left="709" w:right="709"/>
        <w:jc w:val="both"/>
        <w:rPr>
          <w:rFonts w:ascii="Palatino Linotype" w:eastAsia="Palatino Linotype" w:hAnsi="Palatino Linotype" w:cs="Palatino Linotype"/>
          <w:i/>
        </w:rPr>
      </w:pPr>
      <w:r w:rsidRPr="00BA3033">
        <w:rPr>
          <w:rFonts w:ascii="Palatino Linotype" w:eastAsia="Palatino Linotype" w:hAnsi="Palatino Linotype" w:cs="Palatino Linotype"/>
          <w:i/>
        </w:rPr>
        <w:t>II. El nombre del área que solicitó la clasificación de información;</w:t>
      </w:r>
    </w:p>
    <w:p w14:paraId="673AC9D8" w14:textId="77777777" w:rsidR="0057442A" w:rsidRPr="00BA3033" w:rsidRDefault="0057442A" w:rsidP="0057442A">
      <w:pPr>
        <w:pBdr>
          <w:top w:val="nil"/>
          <w:left w:val="nil"/>
          <w:bottom w:val="nil"/>
          <w:right w:val="nil"/>
          <w:between w:val="nil"/>
        </w:pBdr>
        <w:ind w:left="709" w:right="709"/>
        <w:jc w:val="both"/>
        <w:rPr>
          <w:rFonts w:ascii="Palatino Linotype" w:eastAsia="Palatino Linotype" w:hAnsi="Palatino Linotype" w:cs="Palatino Linotype"/>
          <w:i/>
        </w:rPr>
      </w:pPr>
      <w:r w:rsidRPr="00BA3033">
        <w:rPr>
          <w:rFonts w:ascii="Palatino Linotype" w:eastAsia="Palatino Linotype" w:hAnsi="Palatino Linotype" w:cs="Palatino Linotype"/>
          <w:i/>
        </w:rPr>
        <w:t>III. La fundamentación legal y motivación correspondiente;</w:t>
      </w:r>
    </w:p>
    <w:p w14:paraId="555E4373" w14:textId="77777777" w:rsidR="0057442A" w:rsidRPr="00BA3033" w:rsidRDefault="0057442A" w:rsidP="0057442A">
      <w:pPr>
        <w:pBdr>
          <w:top w:val="nil"/>
          <w:left w:val="nil"/>
          <w:bottom w:val="nil"/>
          <w:right w:val="nil"/>
          <w:between w:val="nil"/>
        </w:pBdr>
        <w:ind w:left="709" w:right="709"/>
        <w:jc w:val="both"/>
        <w:rPr>
          <w:rFonts w:ascii="Palatino Linotype" w:eastAsia="Palatino Linotype" w:hAnsi="Palatino Linotype" w:cs="Palatino Linotype"/>
          <w:i/>
        </w:rPr>
      </w:pPr>
      <w:r w:rsidRPr="00BA3033">
        <w:rPr>
          <w:rFonts w:ascii="Palatino Linotype" w:eastAsia="Palatino Linotype" w:hAnsi="Palatino Linotype" w:cs="Palatino Linotype"/>
          <w:i/>
        </w:rPr>
        <w:t>IV. La resolución o resoluciones aprobadas; y</w:t>
      </w:r>
    </w:p>
    <w:p w14:paraId="1C4E86C5" w14:textId="77777777" w:rsidR="0057442A" w:rsidRPr="00BA3033" w:rsidRDefault="0057442A" w:rsidP="0057442A">
      <w:pPr>
        <w:pBdr>
          <w:top w:val="nil"/>
          <w:left w:val="nil"/>
          <w:bottom w:val="nil"/>
          <w:right w:val="nil"/>
          <w:between w:val="nil"/>
        </w:pBdr>
        <w:ind w:left="709" w:right="709"/>
        <w:jc w:val="both"/>
        <w:rPr>
          <w:rFonts w:ascii="Palatino Linotype" w:eastAsia="Palatino Linotype" w:hAnsi="Palatino Linotype" w:cs="Palatino Linotype"/>
          <w:i/>
        </w:rPr>
      </w:pPr>
      <w:r w:rsidRPr="00BA3033">
        <w:rPr>
          <w:rFonts w:ascii="Palatino Linotype" w:eastAsia="Palatino Linotype" w:hAnsi="Palatino Linotype" w:cs="Palatino Linotype"/>
          <w:i/>
        </w:rPr>
        <w:t xml:space="preserve">V. La rúbrica o firma digital de cada integrante del Comité de Transparencia. </w:t>
      </w:r>
    </w:p>
    <w:p w14:paraId="0B94EDF0" w14:textId="77777777" w:rsidR="0057442A" w:rsidRPr="00BA3033" w:rsidRDefault="0057442A" w:rsidP="0057442A">
      <w:pPr>
        <w:pBdr>
          <w:top w:val="nil"/>
          <w:left w:val="nil"/>
          <w:bottom w:val="nil"/>
          <w:right w:val="nil"/>
          <w:between w:val="nil"/>
        </w:pBdr>
        <w:ind w:left="709" w:right="709"/>
        <w:jc w:val="both"/>
        <w:rPr>
          <w:rFonts w:ascii="Palatino Linotype" w:eastAsia="Palatino Linotype" w:hAnsi="Palatino Linotype" w:cs="Palatino Linotype"/>
          <w:i/>
        </w:rPr>
      </w:pPr>
      <w:r w:rsidRPr="00BA3033">
        <w:rPr>
          <w:rFonts w:ascii="Palatino Linotype" w:eastAsia="Palatino Linotype" w:hAnsi="Palatino Linotype" w:cs="Palatino Linotype"/>
          <w:i/>
        </w:rPr>
        <w:t>Las resoluciones del Comité en las que se haya determinado confirmar o modificar la clasificación de información pública como reservada, deberán incluir, cuando menos:</w:t>
      </w:r>
    </w:p>
    <w:p w14:paraId="6B78D6C5" w14:textId="77777777" w:rsidR="0057442A" w:rsidRPr="00BA3033" w:rsidRDefault="0057442A" w:rsidP="0057442A">
      <w:pPr>
        <w:pBdr>
          <w:top w:val="nil"/>
          <w:left w:val="nil"/>
          <w:bottom w:val="nil"/>
          <w:right w:val="nil"/>
          <w:between w:val="nil"/>
        </w:pBdr>
        <w:ind w:left="709" w:right="709"/>
        <w:jc w:val="both"/>
        <w:rPr>
          <w:rFonts w:ascii="Palatino Linotype" w:eastAsia="Palatino Linotype" w:hAnsi="Palatino Linotype" w:cs="Palatino Linotype"/>
          <w:i/>
        </w:rPr>
      </w:pPr>
      <w:r w:rsidRPr="00BA3033">
        <w:rPr>
          <w:rFonts w:ascii="Palatino Linotype" w:eastAsia="Palatino Linotype" w:hAnsi="Palatino Linotype" w:cs="Palatino Linotype"/>
          <w:i/>
        </w:rPr>
        <w:t>I. Los motivos y razonamientos que sustenten la confirmación o modificación de la prueba de daño;</w:t>
      </w:r>
    </w:p>
    <w:p w14:paraId="15D42174" w14:textId="77777777" w:rsidR="0057442A" w:rsidRPr="00BA3033" w:rsidRDefault="0057442A" w:rsidP="0057442A">
      <w:pPr>
        <w:pBdr>
          <w:top w:val="nil"/>
          <w:left w:val="nil"/>
          <w:bottom w:val="nil"/>
          <w:right w:val="nil"/>
          <w:between w:val="nil"/>
        </w:pBdr>
        <w:ind w:left="709" w:right="709"/>
        <w:jc w:val="both"/>
        <w:rPr>
          <w:rFonts w:ascii="Palatino Linotype" w:eastAsia="Palatino Linotype" w:hAnsi="Palatino Linotype" w:cs="Palatino Linotype"/>
          <w:i/>
        </w:rPr>
      </w:pPr>
      <w:r w:rsidRPr="00BA3033">
        <w:rPr>
          <w:rFonts w:ascii="Palatino Linotype" w:eastAsia="Palatino Linotype" w:hAnsi="Palatino Linotype" w:cs="Palatino Linotype"/>
          <w:i/>
        </w:rPr>
        <w:t>II. Descripción de las partes o secciones reservadas, en caso de clasificación parcial;</w:t>
      </w:r>
    </w:p>
    <w:p w14:paraId="0614298C" w14:textId="77777777" w:rsidR="0057442A" w:rsidRPr="00BA3033" w:rsidRDefault="0057442A" w:rsidP="0057442A">
      <w:pPr>
        <w:pBdr>
          <w:top w:val="nil"/>
          <w:left w:val="nil"/>
          <w:bottom w:val="nil"/>
          <w:right w:val="nil"/>
          <w:between w:val="nil"/>
        </w:pBdr>
        <w:ind w:left="709" w:right="709"/>
        <w:jc w:val="both"/>
        <w:rPr>
          <w:rFonts w:ascii="Palatino Linotype" w:eastAsia="Palatino Linotype" w:hAnsi="Palatino Linotype" w:cs="Palatino Linotype"/>
          <w:i/>
        </w:rPr>
      </w:pPr>
      <w:r w:rsidRPr="00BA3033">
        <w:rPr>
          <w:rFonts w:ascii="Palatino Linotype" w:eastAsia="Palatino Linotype" w:hAnsi="Palatino Linotype" w:cs="Palatino Linotype"/>
          <w:i/>
        </w:rPr>
        <w:t>III. El periodo por el que mantendrá su clasificación y fecha de expiración; y</w:t>
      </w:r>
    </w:p>
    <w:p w14:paraId="4E8AA17F" w14:textId="77777777" w:rsidR="0057442A" w:rsidRPr="00BA3033" w:rsidRDefault="0057442A" w:rsidP="0057442A">
      <w:pPr>
        <w:pBdr>
          <w:top w:val="nil"/>
          <w:left w:val="nil"/>
          <w:bottom w:val="nil"/>
          <w:right w:val="nil"/>
          <w:between w:val="nil"/>
        </w:pBdr>
        <w:ind w:left="709" w:right="709"/>
        <w:jc w:val="both"/>
        <w:rPr>
          <w:rFonts w:ascii="Palatino Linotype" w:eastAsia="Palatino Linotype" w:hAnsi="Palatino Linotype" w:cs="Palatino Linotype"/>
          <w:i/>
        </w:rPr>
      </w:pPr>
      <w:r w:rsidRPr="00BA3033">
        <w:rPr>
          <w:rFonts w:ascii="Palatino Linotype" w:eastAsia="Palatino Linotype" w:hAnsi="Palatino Linotype" w:cs="Palatino Linotype"/>
          <w:i/>
        </w:rPr>
        <w:t>IV. El nombre del titular y área encargada de realizar la versión pública del documento, en su caso.</w:t>
      </w:r>
    </w:p>
    <w:p w14:paraId="37626379" w14:textId="77777777" w:rsidR="0057442A" w:rsidRPr="00BA3033" w:rsidRDefault="0057442A" w:rsidP="0057442A">
      <w:pPr>
        <w:pBdr>
          <w:top w:val="nil"/>
          <w:left w:val="nil"/>
          <w:bottom w:val="nil"/>
          <w:right w:val="nil"/>
          <w:between w:val="nil"/>
        </w:pBdr>
        <w:ind w:left="709" w:right="709"/>
        <w:jc w:val="both"/>
        <w:rPr>
          <w:rFonts w:ascii="Palatino Linotype" w:eastAsia="Palatino Linotype" w:hAnsi="Palatino Linotype" w:cs="Palatino Linotype"/>
          <w:i/>
        </w:rPr>
      </w:pPr>
      <w:r w:rsidRPr="00BA3033">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548EE6BB" w14:textId="77777777" w:rsidR="0057442A" w:rsidRPr="00BA3033" w:rsidRDefault="0057442A" w:rsidP="0057442A">
      <w:pPr>
        <w:pBdr>
          <w:top w:val="nil"/>
          <w:left w:val="nil"/>
          <w:bottom w:val="nil"/>
          <w:right w:val="nil"/>
          <w:between w:val="nil"/>
        </w:pBdr>
        <w:ind w:left="709" w:right="709"/>
        <w:jc w:val="both"/>
        <w:rPr>
          <w:rFonts w:ascii="Palatino Linotype" w:eastAsia="Palatino Linotype" w:hAnsi="Palatino Linotype" w:cs="Palatino Linotype"/>
          <w:i/>
        </w:rPr>
      </w:pPr>
      <w:r w:rsidRPr="00BA3033">
        <w:rPr>
          <w:rFonts w:ascii="Palatino Linotype" w:eastAsia="Palatino Linotype" w:hAnsi="Palatino Linotype" w:cs="Palatino Linotype"/>
          <w:i/>
        </w:rPr>
        <w:lastRenderedPageBreak/>
        <w:t>En los casos de resoluciones del Comité de Transparencia en las que se confirme la clasificación de información confidencial solo se deberán de identificar los tipos de datos protegidos, de conformidad con el lineamiento trigésimo octavo.</w:t>
      </w:r>
    </w:p>
    <w:p w14:paraId="0936829B" w14:textId="77777777" w:rsidR="0057442A" w:rsidRPr="00BA3033" w:rsidRDefault="0057442A" w:rsidP="0057442A">
      <w:pPr>
        <w:pBdr>
          <w:top w:val="nil"/>
          <w:left w:val="nil"/>
          <w:bottom w:val="nil"/>
          <w:right w:val="nil"/>
          <w:between w:val="nil"/>
        </w:pBdr>
        <w:ind w:left="709" w:right="709"/>
        <w:jc w:val="both"/>
        <w:rPr>
          <w:rFonts w:ascii="Palatino Linotype" w:eastAsia="Palatino Linotype" w:hAnsi="Palatino Linotype" w:cs="Palatino Linotype"/>
          <w:i/>
        </w:rPr>
      </w:pPr>
      <w:r w:rsidRPr="00BA3033">
        <w:rPr>
          <w:rFonts w:ascii="Palatino Linotype" w:eastAsia="Palatino Linotype" w:hAnsi="Palatino Linotype" w:cs="Palatino Linotype"/>
          <w:b/>
          <w:i/>
        </w:rPr>
        <w:t>Quincuagésimo segundo</w:t>
      </w:r>
      <w:r w:rsidRPr="00BA3033">
        <w:rPr>
          <w:rFonts w:ascii="Palatino Linotype" w:eastAsia="Palatino Linotype" w:hAnsi="Palatino Linotype" w:cs="Palatino Linotype"/>
          <w:i/>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0B3D32A7" w14:textId="77777777" w:rsidR="0057442A" w:rsidRPr="00BA3033" w:rsidRDefault="0057442A" w:rsidP="0057442A">
      <w:pPr>
        <w:pBdr>
          <w:top w:val="nil"/>
          <w:left w:val="nil"/>
          <w:bottom w:val="nil"/>
          <w:right w:val="nil"/>
          <w:between w:val="nil"/>
        </w:pBdr>
        <w:ind w:left="709" w:right="709"/>
        <w:jc w:val="both"/>
        <w:rPr>
          <w:rFonts w:ascii="Palatino Linotype" w:eastAsia="Palatino Linotype" w:hAnsi="Palatino Linotype" w:cs="Palatino Linotype"/>
          <w:i/>
        </w:rPr>
      </w:pPr>
      <w:r w:rsidRPr="00BA3033">
        <w:rPr>
          <w:rFonts w:ascii="Palatino Linotype" w:eastAsia="Palatino Linotype" w:hAnsi="Palatino Linotype" w:cs="Palatino Linotype"/>
          <w:i/>
        </w:rPr>
        <w:t>En el caso específico de la clasificación y elaboración de versiones públicas de documentos que contengan información confidencial, las áreas de los sujetos obligados deberán:</w:t>
      </w:r>
    </w:p>
    <w:p w14:paraId="45CCE8F0" w14:textId="77777777" w:rsidR="0057442A" w:rsidRPr="00BA3033" w:rsidRDefault="0057442A" w:rsidP="0057442A">
      <w:pPr>
        <w:pBdr>
          <w:top w:val="nil"/>
          <w:left w:val="nil"/>
          <w:bottom w:val="nil"/>
          <w:right w:val="nil"/>
          <w:between w:val="nil"/>
        </w:pBdr>
        <w:ind w:left="709" w:right="709"/>
        <w:jc w:val="both"/>
        <w:rPr>
          <w:rFonts w:ascii="Palatino Linotype" w:eastAsia="Palatino Linotype" w:hAnsi="Palatino Linotype" w:cs="Palatino Linotype"/>
          <w:i/>
        </w:rPr>
      </w:pPr>
      <w:r w:rsidRPr="00BA3033">
        <w:rPr>
          <w:rFonts w:ascii="Palatino Linotype" w:eastAsia="Palatino Linotype" w:hAnsi="Palatino Linotype" w:cs="Palatino Linotype"/>
          <w:i/>
        </w:rPr>
        <w:t>I. Fijar la fecha en que se elaboró la versión pública y la fecha en la cual el Comité de Transparencia confirmó dicha versión;</w:t>
      </w:r>
    </w:p>
    <w:p w14:paraId="611128D6" w14:textId="77777777" w:rsidR="0057442A" w:rsidRPr="00BA3033" w:rsidRDefault="0057442A" w:rsidP="0057442A">
      <w:pPr>
        <w:pBdr>
          <w:top w:val="nil"/>
          <w:left w:val="nil"/>
          <w:bottom w:val="nil"/>
          <w:right w:val="nil"/>
          <w:between w:val="nil"/>
        </w:pBdr>
        <w:ind w:left="709" w:right="709"/>
        <w:jc w:val="both"/>
        <w:rPr>
          <w:rFonts w:ascii="Palatino Linotype" w:eastAsia="Palatino Linotype" w:hAnsi="Palatino Linotype" w:cs="Palatino Linotype"/>
          <w:i/>
        </w:rPr>
      </w:pPr>
      <w:r w:rsidRPr="00BA3033">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6A5877ED" w14:textId="77777777" w:rsidR="0057442A" w:rsidRPr="00BA3033" w:rsidRDefault="0057442A" w:rsidP="0057442A">
      <w:pPr>
        <w:pBdr>
          <w:top w:val="nil"/>
          <w:left w:val="nil"/>
          <w:bottom w:val="nil"/>
          <w:right w:val="nil"/>
          <w:between w:val="nil"/>
        </w:pBdr>
        <w:ind w:left="709" w:right="709"/>
        <w:jc w:val="both"/>
        <w:rPr>
          <w:rFonts w:ascii="Palatino Linotype" w:eastAsia="Palatino Linotype" w:hAnsi="Palatino Linotype" w:cs="Palatino Linotype"/>
          <w:i/>
        </w:rPr>
      </w:pPr>
      <w:r w:rsidRPr="00BA3033">
        <w:rPr>
          <w:rFonts w:ascii="Palatino Linotype" w:eastAsia="Palatino Linotype" w:hAnsi="Palatino Linotype" w:cs="Palatino Linotype"/>
          <w:i/>
        </w:rPr>
        <w:t>III. Señalar las personas o instancias autorizadas a acceder a la información clasificada.</w:t>
      </w:r>
    </w:p>
    <w:p w14:paraId="5EFDA54C" w14:textId="77777777" w:rsidR="0057442A" w:rsidRPr="00BA3033" w:rsidRDefault="0057442A" w:rsidP="0057442A">
      <w:pPr>
        <w:pBdr>
          <w:top w:val="nil"/>
          <w:left w:val="nil"/>
          <w:bottom w:val="nil"/>
          <w:right w:val="nil"/>
          <w:between w:val="nil"/>
        </w:pBdr>
        <w:ind w:left="709" w:right="709"/>
        <w:jc w:val="both"/>
        <w:rPr>
          <w:rFonts w:ascii="Palatino Linotype" w:eastAsia="Palatino Linotype" w:hAnsi="Palatino Linotype" w:cs="Palatino Linotype"/>
          <w:i/>
        </w:rPr>
      </w:pPr>
      <w:r w:rsidRPr="00BA3033">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43BB4B85" w14:textId="77777777" w:rsidR="0057442A" w:rsidRPr="00BA3033" w:rsidRDefault="0057442A" w:rsidP="0057442A">
      <w:pPr>
        <w:pBdr>
          <w:top w:val="nil"/>
          <w:left w:val="nil"/>
          <w:bottom w:val="nil"/>
          <w:right w:val="nil"/>
          <w:between w:val="nil"/>
        </w:pBdr>
        <w:ind w:left="709" w:right="709"/>
        <w:jc w:val="both"/>
        <w:rPr>
          <w:rFonts w:ascii="Palatino Linotype" w:eastAsia="Palatino Linotype" w:hAnsi="Palatino Linotype" w:cs="Palatino Linotype"/>
          <w:i/>
        </w:rPr>
      </w:pPr>
      <w:r w:rsidRPr="00BA3033">
        <w:rPr>
          <w:rFonts w:ascii="Palatino Linotype" w:eastAsia="Palatino Linotype" w:hAnsi="Palatino Linotype" w:cs="Palatino Linotype"/>
          <w:i/>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034D1146" w14:textId="77777777" w:rsidR="0057442A" w:rsidRPr="00BA3033" w:rsidRDefault="0057442A" w:rsidP="0057442A">
      <w:pPr>
        <w:pBdr>
          <w:top w:val="nil"/>
          <w:left w:val="nil"/>
          <w:bottom w:val="nil"/>
          <w:right w:val="nil"/>
          <w:between w:val="nil"/>
        </w:pBdr>
        <w:ind w:left="709" w:right="709"/>
        <w:jc w:val="both"/>
        <w:rPr>
          <w:rFonts w:ascii="Palatino Linotype" w:hAnsi="Palatino Linotype"/>
        </w:rPr>
      </w:pPr>
      <w:r w:rsidRPr="00BA3033">
        <w:rPr>
          <w:rFonts w:ascii="Palatino Linotype" w:eastAsia="Palatino Linotype" w:hAnsi="Palatino Linotype" w:cs="Palatino Linotype"/>
          <w:i/>
        </w:rPr>
        <w:t xml:space="preserve">Quincuagésimo quinto. Cada área del sujeto obligado podrá designar formalmente a una o más personas como responsables del testado, que sean encargadas de la adecuada elaboración o supervisión de las versiones públicas de los documentos o expedientes, </w:t>
      </w:r>
      <w:r w:rsidRPr="00BA3033">
        <w:rPr>
          <w:rFonts w:ascii="Palatino Linotype" w:eastAsia="Palatino Linotype" w:hAnsi="Palatino Linotype" w:cs="Palatino Linotype"/>
          <w:i/>
        </w:rPr>
        <w:lastRenderedPageBreak/>
        <w:t>verificando que cumplan con los requisitos señalados en las Leyes Generales, los presentes Lineamientos y demás normativa aplicable antes de su confirmación por el Comité de Transparencia.” (Sic)</w:t>
      </w:r>
    </w:p>
    <w:p w14:paraId="3E9C69BF" w14:textId="77777777" w:rsidR="0057442A" w:rsidRPr="00BA3033" w:rsidRDefault="0057442A" w:rsidP="0057442A">
      <w:pPr>
        <w:rPr>
          <w:rFonts w:ascii="Palatino Linotype" w:hAnsi="Palatino Linotype"/>
        </w:rPr>
      </w:pPr>
    </w:p>
    <w:p w14:paraId="11918A86" w14:textId="77777777" w:rsidR="0057442A" w:rsidRPr="00BA3033" w:rsidRDefault="0057442A" w:rsidP="0057442A">
      <w:pPr>
        <w:spacing w:line="360" w:lineRule="auto"/>
        <w:jc w:val="both"/>
        <w:rPr>
          <w:rFonts w:ascii="Palatino Linotype" w:eastAsia="Palatino Linotype" w:hAnsi="Palatino Linotype" w:cs="Palatino Linotype"/>
        </w:rPr>
      </w:pPr>
      <w:r w:rsidRPr="00BA3033">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14:paraId="0B5C4978" w14:textId="77777777" w:rsidR="0057442A" w:rsidRPr="00BA3033" w:rsidRDefault="0057442A" w:rsidP="0057442A">
      <w:pPr>
        <w:shd w:val="clear" w:color="auto" w:fill="FFFFFF"/>
        <w:spacing w:line="360" w:lineRule="auto"/>
        <w:ind w:right="51"/>
        <w:jc w:val="both"/>
        <w:rPr>
          <w:rFonts w:ascii="Palatino Linotype" w:eastAsia="Palatino Linotype" w:hAnsi="Palatino Linotype" w:cs="Palatino Linotype"/>
        </w:rPr>
      </w:pPr>
      <w:r w:rsidRPr="00BA3033">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BA3033">
        <w:rPr>
          <w:rFonts w:ascii="Palatino Linotype" w:eastAsia="Palatino Linotype" w:hAnsi="Palatino Linotype" w:cs="Palatino Linotype"/>
          <w:b/>
        </w:rPr>
        <w:t>Recurrente</w:t>
      </w:r>
      <w:r w:rsidRPr="00BA3033">
        <w:rPr>
          <w:rFonts w:ascii="Palatino Linotype" w:eastAsia="Palatino Linotype" w:hAnsi="Palatino Linotype" w:cs="Palatino Linotype"/>
        </w:rPr>
        <w:t>.</w:t>
      </w:r>
    </w:p>
    <w:p w14:paraId="0866BE42" w14:textId="77777777" w:rsidR="0057442A" w:rsidRPr="00BA3033" w:rsidRDefault="0057442A" w:rsidP="0057442A">
      <w:pPr>
        <w:pBdr>
          <w:top w:val="nil"/>
          <w:left w:val="nil"/>
          <w:bottom w:val="nil"/>
          <w:right w:val="nil"/>
          <w:between w:val="nil"/>
        </w:pBdr>
        <w:spacing w:line="360" w:lineRule="auto"/>
        <w:jc w:val="both"/>
        <w:rPr>
          <w:rFonts w:ascii="Palatino Linotype" w:eastAsia="Palatino Linotype" w:hAnsi="Palatino Linotype" w:cs="Palatino Linotype"/>
        </w:rPr>
      </w:pPr>
      <w:r w:rsidRPr="00BA3033">
        <w:rPr>
          <w:rFonts w:ascii="Palatino Linotype" w:eastAsia="Palatino Linotype" w:hAnsi="Palatino Linotype" w:cs="Palatino Linotype"/>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689D92A9" w14:textId="77777777" w:rsidR="0057442A" w:rsidRPr="00BA3033" w:rsidRDefault="0057442A" w:rsidP="0057442A">
      <w:pPr>
        <w:pBdr>
          <w:top w:val="nil"/>
          <w:left w:val="nil"/>
          <w:bottom w:val="nil"/>
          <w:right w:val="nil"/>
          <w:between w:val="nil"/>
        </w:pBdr>
        <w:spacing w:line="360" w:lineRule="auto"/>
        <w:jc w:val="center"/>
        <w:rPr>
          <w:rFonts w:ascii="Palatino Linotype" w:eastAsia="Palatino Linotype" w:hAnsi="Palatino Linotype" w:cs="Palatino Linotype"/>
        </w:rPr>
      </w:pPr>
      <w:r w:rsidRPr="00BA3033">
        <w:rPr>
          <w:rFonts w:ascii="Palatino Linotype" w:eastAsia="Palatino Linotype" w:hAnsi="Palatino Linotype" w:cs="Palatino Linotype"/>
          <w:b/>
        </w:rPr>
        <w:lastRenderedPageBreak/>
        <w:t>III. R E S U E L V E</w:t>
      </w:r>
    </w:p>
    <w:p w14:paraId="00104F71" w14:textId="29D883E1" w:rsidR="0057442A" w:rsidRPr="00BA3033" w:rsidRDefault="0057442A" w:rsidP="0057442A">
      <w:pPr>
        <w:spacing w:line="360" w:lineRule="auto"/>
        <w:jc w:val="both"/>
        <w:rPr>
          <w:rFonts w:ascii="Palatino Linotype" w:eastAsia="Palatino Linotype" w:hAnsi="Palatino Linotype" w:cs="Palatino Linotype"/>
        </w:rPr>
      </w:pPr>
      <w:bookmarkStart w:id="12" w:name="_heading=h.26in1rg" w:colFirst="0" w:colLast="0"/>
      <w:bookmarkEnd w:id="12"/>
      <w:r w:rsidRPr="00BA3033">
        <w:rPr>
          <w:rFonts w:ascii="Palatino Linotype" w:eastAsia="Palatino Linotype" w:hAnsi="Palatino Linotype" w:cs="Palatino Linotype"/>
          <w:b/>
        </w:rPr>
        <w:t xml:space="preserve">Primero. </w:t>
      </w:r>
      <w:r w:rsidRPr="00BA3033">
        <w:rPr>
          <w:rFonts w:ascii="Palatino Linotype" w:eastAsia="Palatino Linotype" w:hAnsi="Palatino Linotype" w:cs="Palatino Linotype"/>
        </w:rPr>
        <w:t>Se</w:t>
      </w:r>
      <w:r w:rsidRPr="00BA3033">
        <w:rPr>
          <w:rFonts w:ascii="Palatino Linotype" w:hAnsi="Palatino Linotype"/>
        </w:rPr>
        <w:t xml:space="preserve"> </w:t>
      </w:r>
      <w:r w:rsidRPr="00BA3033">
        <w:rPr>
          <w:rFonts w:ascii="Palatino Linotype" w:eastAsia="Palatino Linotype" w:hAnsi="Palatino Linotype" w:cs="Palatino Linotype"/>
          <w:b/>
        </w:rPr>
        <w:t xml:space="preserve">Modifica </w:t>
      </w:r>
      <w:r w:rsidRPr="00BA3033">
        <w:rPr>
          <w:rFonts w:ascii="Palatino Linotype" w:eastAsia="Palatino Linotype" w:hAnsi="Palatino Linotype" w:cs="Palatino Linotype"/>
        </w:rPr>
        <w:t xml:space="preserve">la respuesta entregada </w:t>
      </w:r>
      <w:r w:rsidR="00265772" w:rsidRPr="00BA3033">
        <w:rPr>
          <w:rFonts w:ascii="Palatino Linotype" w:eastAsia="Palatino Linotype" w:hAnsi="Palatino Linotype" w:cs="Palatino Linotype"/>
        </w:rPr>
        <w:t xml:space="preserve">a </w:t>
      </w:r>
      <w:r w:rsidRPr="00BA3033">
        <w:rPr>
          <w:rFonts w:ascii="Palatino Linotype" w:eastAsia="Palatino Linotype" w:hAnsi="Palatino Linotype" w:cs="Palatino Linotype"/>
        </w:rPr>
        <w:t xml:space="preserve">la solicitud de información </w:t>
      </w:r>
      <w:r w:rsidR="00741248" w:rsidRPr="00BA3033">
        <w:rPr>
          <w:rFonts w:ascii="Palatino Linotype" w:eastAsia="Palatino Linotype" w:hAnsi="Palatino Linotype" w:cs="Palatino Linotype"/>
          <w:b/>
        </w:rPr>
        <w:t>00057/HUEYPOX/IP/2025</w:t>
      </w:r>
      <w:r w:rsidR="00A14788" w:rsidRPr="00BA3033">
        <w:rPr>
          <w:rFonts w:ascii="Palatino Linotype" w:eastAsia="Palatino Linotype" w:hAnsi="Palatino Linotype" w:cs="Palatino Linotype"/>
          <w:b/>
        </w:rPr>
        <w:t xml:space="preserve"> y </w:t>
      </w:r>
      <w:r w:rsidR="00265772" w:rsidRPr="00BA3033">
        <w:rPr>
          <w:rFonts w:ascii="Palatino Linotype" w:eastAsia="Palatino Linotype" w:hAnsi="Palatino Linotype" w:cs="Palatino Linotype"/>
          <w:b/>
        </w:rPr>
        <w:t xml:space="preserve">se Revoca </w:t>
      </w:r>
      <w:r w:rsidR="00265772" w:rsidRPr="00BA3033">
        <w:rPr>
          <w:rFonts w:ascii="Palatino Linotype" w:eastAsia="Palatino Linotype" w:hAnsi="Palatino Linotype" w:cs="Palatino Linotype"/>
        </w:rPr>
        <w:t>la respuesta a la solicitud</w:t>
      </w:r>
      <w:r w:rsidR="00265772" w:rsidRPr="00BA3033">
        <w:rPr>
          <w:rFonts w:ascii="Palatino Linotype" w:eastAsia="Palatino Linotype" w:hAnsi="Palatino Linotype" w:cs="Palatino Linotype"/>
          <w:b/>
        </w:rPr>
        <w:t xml:space="preserve"> </w:t>
      </w:r>
      <w:r w:rsidR="00A14788" w:rsidRPr="00BA3033">
        <w:rPr>
          <w:rFonts w:ascii="Palatino Linotype" w:eastAsia="Palatino Linotype" w:hAnsi="Palatino Linotype" w:cs="Palatino Linotype"/>
          <w:b/>
        </w:rPr>
        <w:t>0</w:t>
      </w:r>
      <w:r w:rsidR="00741248" w:rsidRPr="00BA3033">
        <w:rPr>
          <w:rFonts w:ascii="Palatino Linotype" w:eastAsia="Palatino Linotype" w:hAnsi="Palatino Linotype" w:cs="Palatino Linotype"/>
          <w:b/>
        </w:rPr>
        <w:t>0056</w:t>
      </w:r>
      <w:r w:rsidR="00A14788" w:rsidRPr="00BA3033">
        <w:rPr>
          <w:rFonts w:ascii="Palatino Linotype" w:eastAsia="Palatino Linotype" w:hAnsi="Palatino Linotype" w:cs="Palatino Linotype"/>
          <w:b/>
        </w:rPr>
        <w:t>/</w:t>
      </w:r>
      <w:r w:rsidR="00741248" w:rsidRPr="00BA3033">
        <w:rPr>
          <w:rFonts w:ascii="Palatino Linotype" w:eastAsia="Palatino Linotype" w:hAnsi="Palatino Linotype" w:cs="Palatino Linotype"/>
          <w:b/>
        </w:rPr>
        <w:t>HUEYPOX</w:t>
      </w:r>
      <w:r w:rsidR="00A14788" w:rsidRPr="00BA3033">
        <w:rPr>
          <w:rFonts w:ascii="Palatino Linotype" w:eastAsia="Palatino Linotype" w:hAnsi="Palatino Linotype" w:cs="Palatino Linotype"/>
          <w:b/>
        </w:rPr>
        <w:t>/IP/2025</w:t>
      </w:r>
      <w:r w:rsidRPr="00BA3033">
        <w:rPr>
          <w:rFonts w:ascii="Palatino Linotype" w:eastAsia="Palatino Linotype" w:hAnsi="Palatino Linotype" w:cs="Palatino Linotype"/>
          <w:b/>
        </w:rPr>
        <w:t xml:space="preserve">, </w:t>
      </w:r>
      <w:r w:rsidRPr="00BA3033">
        <w:rPr>
          <w:rFonts w:ascii="Palatino Linotype" w:eastAsia="Palatino Linotype" w:hAnsi="Palatino Linotype" w:cs="Palatino Linotype"/>
        </w:rPr>
        <w:t xml:space="preserve">por resultar </w:t>
      </w:r>
      <w:r w:rsidR="00265772" w:rsidRPr="00BA3033">
        <w:rPr>
          <w:rFonts w:ascii="Palatino Linotype" w:eastAsia="Palatino Linotype" w:hAnsi="Palatino Linotype" w:cs="Palatino Linotype"/>
        </w:rPr>
        <w:t xml:space="preserve">parcialmente </w:t>
      </w:r>
      <w:r w:rsidRPr="00BA3033">
        <w:rPr>
          <w:rFonts w:ascii="Palatino Linotype" w:eastAsia="Palatino Linotype" w:hAnsi="Palatino Linotype" w:cs="Palatino Linotype"/>
        </w:rPr>
        <w:t>fundadas las razones o motivos de inconformidad hechos valer por la parte</w:t>
      </w:r>
      <w:r w:rsidRPr="00BA3033">
        <w:rPr>
          <w:rFonts w:ascii="Palatino Linotype" w:eastAsia="Palatino Linotype" w:hAnsi="Palatino Linotype" w:cs="Palatino Linotype"/>
          <w:b/>
        </w:rPr>
        <w:t xml:space="preserve"> Recurrente, </w:t>
      </w:r>
      <w:r w:rsidRPr="00BA3033">
        <w:rPr>
          <w:rFonts w:ascii="Palatino Linotype" w:eastAsia="Palatino Linotype" w:hAnsi="Palatino Linotype" w:cs="Palatino Linotype"/>
        </w:rPr>
        <w:t xml:space="preserve">en los recursos de revisión </w:t>
      </w:r>
      <w:r w:rsidR="00741248" w:rsidRPr="00BA3033">
        <w:rPr>
          <w:rFonts w:ascii="Palatino Linotype" w:eastAsia="Palatino Linotype" w:hAnsi="Palatino Linotype" w:cs="Palatino Linotype"/>
          <w:b/>
        </w:rPr>
        <w:t>06834/INFOEM/IP/RR/2025</w:t>
      </w:r>
      <w:r w:rsidR="00A14788" w:rsidRPr="00BA3033">
        <w:rPr>
          <w:rFonts w:ascii="Palatino Linotype" w:eastAsia="Palatino Linotype" w:hAnsi="Palatino Linotype" w:cs="Palatino Linotype"/>
          <w:b/>
        </w:rPr>
        <w:t xml:space="preserve"> y 0</w:t>
      </w:r>
      <w:r w:rsidR="00741248" w:rsidRPr="00BA3033">
        <w:rPr>
          <w:rFonts w:ascii="Palatino Linotype" w:eastAsia="Palatino Linotype" w:hAnsi="Palatino Linotype" w:cs="Palatino Linotype"/>
          <w:b/>
        </w:rPr>
        <w:t>6836</w:t>
      </w:r>
      <w:r w:rsidR="00A14788" w:rsidRPr="00BA3033">
        <w:rPr>
          <w:rFonts w:ascii="Palatino Linotype" w:eastAsia="Palatino Linotype" w:hAnsi="Palatino Linotype" w:cs="Palatino Linotype"/>
          <w:b/>
        </w:rPr>
        <w:t>/INFOEM/IP/RR/2025</w:t>
      </w:r>
      <w:r w:rsidRPr="00BA3033">
        <w:rPr>
          <w:rFonts w:ascii="Palatino Linotype" w:eastAsia="Palatino Linotype" w:hAnsi="Palatino Linotype" w:cs="Palatino Linotype"/>
          <w:b/>
        </w:rPr>
        <w:t>,</w:t>
      </w:r>
      <w:r w:rsidRPr="00BA3033">
        <w:rPr>
          <w:rFonts w:ascii="Palatino Linotype" w:eastAsia="Palatino Linotype" w:hAnsi="Palatino Linotype" w:cs="Palatino Linotype"/>
        </w:rPr>
        <w:t xml:space="preserve"> en términos del considerando </w:t>
      </w:r>
      <w:r w:rsidRPr="00BA3033">
        <w:rPr>
          <w:rFonts w:ascii="Palatino Linotype" w:eastAsia="Palatino Linotype" w:hAnsi="Palatino Linotype" w:cs="Palatino Linotype"/>
          <w:b/>
        </w:rPr>
        <w:t>Cuarto</w:t>
      </w:r>
      <w:r w:rsidRPr="00BA3033">
        <w:rPr>
          <w:rFonts w:ascii="Palatino Linotype" w:eastAsia="Palatino Linotype" w:hAnsi="Palatino Linotype" w:cs="Palatino Linotype"/>
        </w:rPr>
        <w:t xml:space="preserve"> de la presente Resolución.</w:t>
      </w:r>
    </w:p>
    <w:p w14:paraId="5FF2D1AB" w14:textId="0E98626D" w:rsidR="0057442A" w:rsidRPr="00BA3033" w:rsidRDefault="0057442A" w:rsidP="0057442A">
      <w:pPr>
        <w:pBdr>
          <w:top w:val="nil"/>
          <w:left w:val="nil"/>
          <w:bottom w:val="nil"/>
          <w:right w:val="nil"/>
          <w:between w:val="nil"/>
        </w:pBdr>
        <w:spacing w:line="360" w:lineRule="auto"/>
        <w:jc w:val="both"/>
        <w:rPr>
          <w:rFonts w:ascii="Palatino Linotype" w:eastAsia="Palatino Linotype" w:hAnsi="Palatino Linotype" w:cs="Palatino Linotype"/>
        </w:rPr>
      </w:pPr>
      <w:r w:rsidRPr="00BA3033">
        <w:rPr>
          <w:rFonts w:ascii="Palatino Linotype" w:eastAsia="Palatino Linotype" w:hAnsi="Palatino Linotype" w:cs="Palatino Linotype"/>
          <w:b/>
        </w:rPr>
        <w:t xml:space="preserve">SEGUNDO. </w:t>
      </w:r>
      <w:r w:rsidRPr="00BA3033">
        <w:rPr>
          <w:rFonts w:ascii="Palatino Linotype" w:eastAsia="Palatino Linotype" w:hAnsi="Palatino Linotype" w:cs="Palatino Linotype"/>
        </w:rPr>
        <w:t>Se</w:t>
      </w:r>
      <w:r w:rsidRPr="00BA3033">
        <w:rPr>
          <w:rFonts w:ascii="Palatino Linotype" w:eastAsia="Palatino Linotype" w:hAnsi="Palatino Linotype" w:cs="Palatino Linotype"/>
          <w:b/>
        </w:rPr>
        <w:t xml:space="preserve"> ordena </w:t>
      </w:r>
      <w:r w:rsidRPr="00BA3033">
        <w:rPr>
          <w:rFonts w:ascii="Palatino Linotype" w:eastAsia="Palatino Linotype" w:hAnsi="Palatino Linotype" w:cs="Palatino Linotype"/>
        </w:rPr>
        <w:t xml:space="preserve">al </w:t>
      </w:r>
      <w:r w:rsidRPr="00BA3033">
        <w:rPr>
          <w:rFonts w:ascii="Palatino Linotype" w:eastAsia="Palatino Linotype" w:hAnsi="Palatino Linotype" w:cs="Palatino Linotype"/>
          <w:b/>
        </w:rPr>
        <w:t>Sujeto Obligado</w:t>
      </w:r>
      <w:r w:rsidRPr="00BA3033">
        <w:rPr>
          <w:rFonts w:ascii="Palatino Linotype" w:eastAsia="Palatino Linotype" w:hAnsi="Palatino Linotype" w:cs="Palatino Linotype"/>
        </w:rPr>
        <w:t xml:space="preserve"> a que,</w:t>
      </w:r>
      <w:r w:rsidRPr="00BA3033">
        <w:rPr>
          <w:rFonts w:ascii="Palatino Linotype" w:eastAsia="Palatino Linotype" w:hAnsi="Palatino Linotype" w:cs="Palatino Linotype"/>
          <w:b/>
        </w:rPr>
        <w:t xml:space="preserve"> </w:t>
      </w:r>
      <w:r w:rsidRPr="00BA3033">
        <w:rPr>
          <w:rFonts w:ascii="Palatino Linotype" w:eastAsia="Palatino Linotype" w:hAnsi="Palatino Linotype" w:cs="Palatino Linotype"/>
        </w:rPr>
        <w:t>en términos del Considerando Cuarto y Quinto, haga entrega vía Sistema de Acceso a la Información Mexiquense (SAIMEX), l</w:t>
      </w:r>
      <w:r w:rsidR="00265772" w:rsidRPr="00BA3033">
        <w:rPr>
          <w:rFonts w:ascii="Palatino Linotype" w:eastAsia="Palatino Linotype" w:hAnsi="Palatino Linotype" w:cs="Palatino Linotype"/>
        </w:rPr>
        <w:t>a siguiente información</w:t>
      </w:r>
      <w:r w:rsidRPr="00BA3033">
        <w:rPr>
          <w:rFonts w:ascii="Palatino Linotype" w:eastAsia="Palatino Linotype" w:hAnsi="Palatino Linotype" w:cs="Palatino Linotype"/>
        </w:rPr>
        <w:t>:</w:t>
      </w:r>
    </w:p>
    <w:p w14:paraId="0D062523" w14:textId="7E79E00C" w:rsidR="00265772" w:rsidRPr="00BA3033" w:rsidRDefault="00265772" w:rsidP="0057442A">
      <w:pPr>
        <w:numPr>
          <w:ilvl w:val="0"/>
          <w:numId w:val="30"/>
        </w:num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BA3033">
        <w:rPr>
          <w:rFonts w:ascii="Palatino Linotype" w:eastAsia="Palatino Linotype" w:hAnsi="Palatino Linotype" w:cs="Palatino Linotype"/>
          <w:b/>
        </w:rPr>
        <w:t>Recibo de nómina de la segunda quince</w:t>
      </w:r>
      <w:r w:rsidR="00252074" w:rsidRPr="00BA3033">
        <w:rPr>
          <w:rFonts w:ascii="Palatino Linotype" w:eastAsia="Palatino Linotype" w:hAnsi="Palatino Linotype" w:cs="Palatino Linotype"/>
          <w:b/>
        </w:rPr>
        <w:t>n</w:t>
      </w:r>
      <w:r w:rsidRPr="00BA3033">
        <w:rPr>
          <w:rFonts w:ascii="Palatino Linotype" w:eastAsia="Palatino Linotype" w:hAnsi="Palatino Linotype" w:cs="Palatino Linotype"/>
          <w:b/>
        </w:rPr>
        <w:t xml:space="preserve">a del mes de abril del Juez Cívico y Facilitador, </w:t>
      </w:r>
      <w:r w:rsidR="00160892" w:rsidRPr="00BA3033">
        <w:rPr>
          <w:rFonts w:ascii="Palatino Linotype" w:eastAsia="Palatino Linotype" w:hAnsi="Palatino Linotype" w:cs="Palatino Linotype"/>
          <w:b/>
        </w:rPr>
        <w:t>remitido</w:t>
      </w:r>
      <w:r w:rsidR="00252074" w:rsidRPr="00BA3033">
        <w:rPr>
          <w:rFonts w:ascii="Palatino Linotype" w:eastAsia="Palatino Linotype" w:hAnsi="Palatino Linotype" w:cs="Palatino Linotype"/>
          <w:b/>
        </w:rPr>
        <w:t xml:space="preserve"> en informe justificado, </w:t>
      </w:r>
      <w:r w:rsidRPr="00BA3033">
        <w:rPr>
          <w:rFonts w:ascii="Palatino Linotype" w:eastAsia="Palatino Linotype" w:hAnsi="Palatino Linotype" w:cs="Palatino Linotype"/>
          <w:b/>
        </w:rPr>
        <w:t>en una correcta versión pública.</w:t>
      </w:r>
    </w:p>
    <w:p w14:paraId="24952931" w14:textId="77777777" w:rsidR="00160892" w:rsidRPr="00BA3033" w:rsidRDefault="00160892" w:rsidP="00160892">
      <w:pPr>
        <w:pBdr>
          <w:top w:val="nil"/>
          <w:left w:val="nil"/>
          <w:bottom w:val="nil"/>
          <w:right w:val="nil"/>
          <w:between w:val="nil"/>
        </w:pBdr>
        <w:spacing w:after="0" w:line="360" w:lineRule="auto"/>
        <w:ind w:left="720" w:right="49"/>
        <w:jc w:val="both"/>
        <w:rPr>
          <w:rFonts w:ascii="Palatino Linotype" w:eastAsia="Palatino Linotype" w:hAnsi="Palatino Linotype" w:cs="Palatino Linotype"/>
          <w:b/>
        </w:rPr>
      </w:pPr>
    </w:p>
    <w:p w14:paraId="120BD025" w14:textId="5C03FB4B" w:rsidR="007D01D2" w:rsidRPr="00BA3033" w:rsidRDefault="007D01D2" w:rsidP="007D01D2">
      <w:pPr>
        <w:tabs>
          <w:tab w:val="left" w:pos="993"/>
        </w:tabs>
        <w:spacing w:after="0"/>
        <w:ind w:left="360"/>
        <w:jc w:val="both"/>
        <w:rPr>
          <w:rFonts w:ascii="Palatino Linotype" w:eastAsia="Palatino Linotype" w:hAnsi="Palatino Linotype" w:cs="Palatino Linotype"/>
          <w:i/>
        </w:rPr>
      </w:pPr>
      <w:r w:rsidRPr="00BA3033">
        <w:rPr>
          <w:rFonts w:ascii="Palatino Linotype" w:eastAsia="Palatino Linotype" w:hAnsi="Palatino Linotype" w:cs="Palatino Linotype"/>
          <w:i/>
        </w:rPr>
        <w:t>Deberán acompañarse del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74D016B9" w14:textId="77777777" w:rsidR="007D01D2" w:rsidRPr="00BA3033" w:rsidRDefault="007D01D2" w:rsidP="0057442A">
      <w:pPr>
        <w:spacing w:line="360" w:lineRule="auto"/>
        <w:ind w:right="-93"/>
        <w:jc w:val="both"/>
        <w:rPr>
          <w:rFonts w:ascii="Palatino Linotype" w:eastAsia="Palatino Linotype" w:hAnsi="Palatino Linotype" w:cs="Palatino Linotype"/>
          <w:b/>
        </w:rPr>
      </w:pPr>
    </w:p>
    <w:p w14:paraId="765DBCF0" w14:textId="293BC3B7" w:rsidR="0057442A" w:rsidRPr="00BA3033" w:rsidRDefault="0057442A" w:rsidP="0057442A">
      <w:pPr>
        <w:spacing w:line="360" w:lineRule="auto"/>
        <w:ind w:right="-93"/>
        <w:jc w:val="both"/>
        <w:rPr>
          <w:rFonts w:ascii="Palatino Linotype" w:eastAsia="Palatino Linotype" w:hAnsi="Palatino Linotype" w:cs="Palatino Linotype"/>
        </w:rPr>
      </w:pPr>
      <w:r w:rsidRPr="00BA3033">
        <w:rPr>
          <w:rFonts w:ascii="Palatino Linotype" w:eastAsia="Palatino Linotype" w:hAnsi="Palatino Linotype" w:cs="Palatino Linotype"/>
          <w:b/>
        </w:rPr>
        <w:t xml:space="preserve">TERCERO. Notifíquese, </w:t>
      </w:r>
      <w:r w:rsidRPr="00BA3033">
        <w:rPr>
          <w:rFonts w:ascii="Palatino Linotype" w:eastAsia="Palatino Linotype" w:hAnsi="Palatino Linotype" w:cs="Palatino Linotype"/>
        </w:rPr>
        <w:t xml:space="preserve">vía </w:t>
      </w:r>
      <w:r w:rsidRPr="00BA3033">
        <w:rPr>
          <w:rFonts w:ascii="Palatino Linotype" w:eastAsia="Palatino Linotype" w:hAnsi="Palatino Linotype" w:cs="Palatino Linotype"/>
          <w:b/>
        </w:rPr>
        <w:t xml:space="preserve">SAIMEX, </w:t>
      </w:r>
      <w:r w:rsidRPr="00BA3033">
        <w:rPr>
          <w:rFonts w:ascii="Palatino Linotype" w:eastAsia="Palatino Linotype" w:hAnsi="Palatino Linotype" w:cs="Palatino Linotype"/>
        </w:rPr>
        <w:t>la presente resolución al T</w:t>
      </w:r>
      <w:r w:rsidRPr="00BA3033">
        <w:rPr>
          <w:rFonts w:ascii="Palatino Linotype" w:eastAsia="Palatino Linotype" w:hAnsi="Palatino Linotype" w:cs="Palatino Linotype"/>
          <w:b/>
        </w:rPr>
        <w:t xml:space="preserve">itular de la Unidad de Transparencia </w:t>
      </w:r>
      <w:r w:rsidRPr="00BA3033">
        <w:rPr>
          <w:rFonts w:ascii="Palatino Linotype" w:eastAsia="Palatino Linotype" w:hAnsi="Palatino Linotype" w:cs="Palatino Linotype"/>
        </w:rPr>
        <w:t xml:space="preserve">del </w:t>
      </w:r>
      <w:r w:rsidRPr="00BA3033">
        <w:rPr>
          <w:rFonts w:ascii="Palatino Linotype" w:eastAsia="Palatino Linotype" w:hAnsi="Palatino Linotype" w:cs="Palatino Linotype"/>
          <w:b/>
        </w:rPr>
        <w:t>Sujeto Obligado</w:t>
      </w:r>
      <w:r w:rsidRPr="00BA3033">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w:t>
      </w:r>
      <w:r w:rsidRPr="00BA3033">
        <w:rPr>
          <w:rFonts w:ascii="Palatino Linotype" w:eastAsia="Palatino Linotype" w:hAnsi="Palatino Linotype" w:cs="Palatino Linotype"/>
        </w:rPr>
        <w:lastRenderedPageBreak/>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3FD72CE" w14:textId="77777777" w:rsidR="0057442A" w:rsidRPr="00BA3033" w:rsidRDefault="0057442A" w:rsidP="0057442A">
      <w:pPr>
        <w:spacing w:line="360" w:lineRule="auto"/>
        <w:jc w:val="both"/>
        <w:rPr>
          <w:rFonts w:ascii="Palatino Linotype" w:eastAsia="Palatino Linotype" w:hAnsi="Palatino Linotype" w:cs="Palatino Linotype"/>
        </w:rPr>
      </w:pPr>
      <w:r w:rsidRPr="00BA3033">
        <w:rPr>
          <w:rFonts w:ascii="Palatino Linotype" w:eastAsia="Palatino Linotype" w:hAnsi="Palatino Linotype" w:cs="Palatino Linotype"/>
          <w:b/>
        </w:rPr>
        <w:t xml:space="preserve">CUARTO. </w:t>
      </w:r>
      <w:r w:rsidRPr="00BA3033">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w:t>
      </w:r>
      <w:r w:rsidRPr="00BA3033">
        <w:rPr>
          <w:rFonts w:ascii="Palatino Linotype" w:eastAsia="Palatino Linotype" w:hAnsi="Palatino Linotype" w:cs="Palatino Linotype"/>
          <w:b/>
        </w:rPr>
        <w:t xml:space="preserve"> Sujeto Obligado</w:t>
      </w:r>
      <w:r w:rsidRPr="00BA3033">
        <w:rPr>
          <w:rFonts w:ascii="Palatino Linotype" w:eastAsia="Palatino Linotype" w:hAnsi="Palatino Linotype" w:cs="Palatino Linotype"/>
        </w:rPr>
        <w:t xml:space="preserve"> de manera fundada y motivada, podrá solicitar una ampliación de plazo para el cumplimiento de la presente resolución.</w:t>
      </w:r>
    </w:p>
    <w:p w14:paraId="6050E8C2" w14:textId="77777777" w:rsidR="0057442A" w:rsidRPr="00BA3033" w:rsidRDefault="0057442A" w:rsidP="0057442A">
      <w:pPr>
        <w:spacing w:line="360" w:lineRule="auto"/>
        <w:jc w:val="both"/>
        <w:rPr>
          <w:rFonts w:ascii="Palatino Linotype" w:eastAsia="Palatino Linotype" w:hAnsi="Palatino Linotype" w:cs="Palatino Linotype"/>
        </w:rPr>
      </w:pPr>
      <w:r w:rsidRPr="00BA3033">
        <w:rPr>
          <w:rFonts w:ascii="Palatino Linotype" w:eastAsia="Palatino Linotype" w:hAnsi="Palatino Linotype" w:cs="Palatino Linotype"/>
          <w:b/>
        </w:rPr>
        <w:t>QUINTO. Notifíquese vía SAIMEX</w:t>
      </w:r>
      <w:r w:rsidRPr="00BA3033">
        <w:rPr>
          <w:rFonts w:ascii="Palatino Linotype" w:eastAsia="Palatino Linotype" w:hAnsi="Palatino Linotype" w:cs="Palatino Linotype"/>
        </w:rPr>
        <w:t xml:space="preserve">, a la parte </w:t>
      </w:r>
      <w:r w:rsidRPr="00BA3033">
        <w:rPr>
          <w:rFonts w:ascii="Palatino Linotype" w:eastAsia="Palatino Linotype" w:hAnsi="Palatino Linotype" w:cs="Palatino Linotype"/>
          <w:b/>
        </w:rPr>
        <w:t>Recurrente</w:t>
      </w:r>
      <w:r w:rsidRPr="00BA3033">
        <w:rPr>
          <w:rFonts w:ascii="Palatino Linotype" w:eastAsia="Palatino Linotype" w:hAnsi="Palatino Linotype" w:cs="Palatino Linotype"/>
        </w:rPr>
        <w:t xml:space="preserve"> la presente resolución, así como, así como, que de conformidad con lo establecido en el artículo 196 de la Ley de Transparencia y Acceso a la Información Pública del Estado de México y Municipios, podrá impugnarla vía Juicio de Amparo en los términos de las leyes aplicables.</w:t>
      </w:r>
    </w:p>
    <w:p w14:paraId="257D3559" w14:textId="6850C110" w:rsidR="0057442A" w:rsidRPr="00E22B1B" w:rsidRDefault="0057442A" w:rsidP="0057442A">
      <w:pPr>
        <w:spacing w:line="360" w:lineRule="auto"/>
        <w:jc w:val="both"/>
        <w:rPr>
          <w:rFonts w:ascii="Palatino Linotype" w:eastAsia="Palatino Linotype" w:hAnsi="Palatino Linotype" w:cs="Palatino Linotype"/>
        </w:rPr>
      </w:pPr>
      <w:r w:rsidRPr="00BA3033">
        <w:rPr>
          <w:rFonts w:ascii="Palatino Linotype" w:eastAsia="Palatino Linotype" w:hAnsi="Palatino Linotype" w:cs="Palatino Linotype"/>
        </w:rPr>
        <w:t xml:space="preserve">ASÍ LO </w:t>
      </w:r>
      <w:r w:rsidR="00E22B1B" w:rsidRPr="00BA3033">
        <w:rPr>
          <w:rFonts w:ascii="Palatino Linotype" w:eastAsia="Palatino Linotype" w:hAnsi="Palatino Linotype" w:cs="Palatino Linotype"/>
        </w:rPr>
        <w:t>RESUELVE</w:t>
      </w:r>
      <w:r w:rsidRPr="00BA3033">
        <w:rPr>
          <w:rFonts w:ascii="Palatino Linotype" w:eastAsia="Palatino Linotype" w:hAnsi="Palatino Linotype" w:cs="Palatino Linotype"/>
        </w:rPr>
        <w:t xml:space="preser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41248" w:rsidRPr="00BA3033">
        <w:rPr>
          <w:rFonts w:ascii="Palatino Linotype" w:eastAsia="Palatino Linotype" w:hAnsi="Palatino Linotype" w:cs="Palatino Linotype"/>
        </w:rPr>
        <w:t>TRIGÉSIMA SEGUNDA</w:t>
      </w:r>
      <w:r w:rsidRPr="00BA3033">
        <w:rPr>
          <w:rFonts w:ascii="Palatino Linotype" w:eastAsia="Palatino Linotype" w:hAnsi="Palatino Linotype" w:cs="Palatino Linotype"/>
        </w:rPr>
        <w:t xml:space="preserve"> SESIÓN ORDINARIA CELEBRADA EL </w:t>
      </w:r>
      <w:r w:rsidR="00741248" w:rsidRPr="00BA3033">
        <w:rPr>
          <w:rFonts w:ascii="Palatino Linotype" w:eastAsia="Palatino Linotype" w:hAnsi="Palatino Linotype" w:cs="Palatino Linotype"/>
        </w:rPr>
        <w:t>DIEZ</w:t>
      </w:r>
      <w:r w:rsidRPr="00BA3033">
        <w:rPr>
          <w:rFonts w:ascii="Palatino Linotype" w:eastAsia="Palatino Linotype" w:hAnsi="Palatino Linotype" w:cs="Palatino Linotype"/>
        </w:rPr>
        <w:t xml:space="preserve"> DE </w:t>
      </w:r>
      <w:r w:rsidR="00741248" w:rsidRPr="00BA3033">
        <w:rPr>
          <w:rFonts w:ascii="Palatino Linotype" w:eastAsia="Palatino Linotype" w:hAnsi="Palatino Linotype" w:cs="Palatino Linotype"/>
        </w:rPr>
        <w:t xml:space="preserve">SEPTIEMBRE </w:t>
      </w:r>
      <w:r w:rsidRPr="00BA3033">
        <w:rPr>
          <w:rFonts w:ascii="Palatino Linotype" w:eastAsia="Palatino Linotype" w:hAnsi="Palatino Linotype" w:cs="Palatino Linotype"/>
        </w:rPr>
        <w:t>DE DOS MIL VEINTICINCO, ANTE EL SECRETARIO TÉCNICO DEL PLENO ALEXIS TAPIA RAMÍREZ.</w:t>
      </w:r>
    </w:p>
    <w:p w14:paraId="4F746C4D" w14:textId="77777777" w:rsidR="0057442A" w:rsidRPr="00E22B1B" w:rsidRDefault="0057442A" w:rsidP="0057442A">
      <w:pPr>
        <w:spacing w:line="360" w:lineRule="auto"/>
        <w:jc w:val="both"/>
        <w:rPr>
          <w:rFonts w:ascii="Palatino Linotype" w:eastAsia="Palatino Linotype" w:hAnsi="Palatino Linotype" w:cs="Palatino Linotype"/>
        </w:rPr>
      </w:pPr>
    </w:p>
    <w:p w14:paraId="406B9F10" w14:textId="77777777" w:rsidR="0057442A" w:rsidRPr="00E22B1B" w:rsidRDefault="0057442A" w:rsidP="0057442A">
      <w:pPr>
        <w:spacing w:line="360" w:lineRule="auto"/>
        <w:jc w:val="both"/>
        <w:rPr>
          <w:rFonts w:ascii="Palatino Linotype" w:eastAsia="Palatino Linotype" w:hAnsi="Palatino Linotype" w:cs="Palatino Linotype"/>
        </w:rPr>
      </w:pPr>
    </w:p>
    <w:p w14:paraId="7BC20186" w14:textId="77777777" w:rsidR="0057442A" w:rsidRPr="00E22B1B" w:rsidRDefault="0057442A" w:rsidP="0057442A">
      <w:pPr>
        <w:spacing w:line="360" w:lineRule="auto"/>
        <w:jc w:val="both"/>
        <w:rPr>
          <w:rFonts w:ascii="Palatino Linotype" w:eastAsia="Palatino Linotype" w:hAnsi="Palatino Linotype" w:cs="Palatino Linotype"/>
        </w:rPr>
      </w:pPr>
    </w:p>
    <w:p w14:paraId="5CC17447" w14:textId="77777777" w:rsidR="0057442A" w:rsidRPr="00E22B1B" w:rsidRDefault="0057442A" w:rsidP="0057442A">
      <w:pPr>
        <w:spacing w:line="360" w:lineRule="auto"/>
        <w:jc w:val="both"/>
        <w:rPr>
          <w:rFonts w:ascii="Palatino Linotype" w:eastAsia="Palatino Linotype" w:hAnsi="Palatino Linotype" w:cs="Palatino Linotype"/>
        </w:rPr>
      </w:pPr>
    </w:p>
    <w:p w14:paraId="0496B8B7" w14:textId="77777777" w:rsidR="0057442A" w:rsidRPr="00E22B1B" w:rsidRDefault="0057442A" w:rsidP="0057442A">
      <w:pPr>
        <w:spacing w:line="360" w:lineRule="auto"/>
        <w:jc w:val="both"/>
        <w:rPr>
          <w:rFonts w:ascii="Palatino Linotype" w:eastAsia="Palatino Linotype" w:hAnsi="Palatino Linotype" w:cs="Palatino Linotype"/>
        </w:rPr>
      </w:pPr>
    </w:p>
    <w:p w14:paraId="2538EDB1" w14:textId="77777777" w:rsidR="0057442A" w:rsidRPr="00E22B1B" w:rsidRDefault="0057442A" w:rsidP="0057442A">
      <w:pPr>
        <w:spacing w:line="360" w:lineRule="auto"/>
        <w:jc w:val="both"/>
        <w:rPr>
          <w:rFonts w:ascii="Palatino Linotype" w:eastAsia="Palatino Linotype" w:hAnsi="Palatino Linotype" w:cs="Palatino Linotype"/>
        </w:rPr>
      </w:pPr>
    </w:p>
    <w:p w14:paraId="14037565" w14:textId="77777777" w:rsidR="0057442A" w:rsidRPr="00E22B1B" w:rsidRDefault="0057442A" w:rsidP="0057442A">
      <w:pPr>
        <w:spacing w:line="360" w:lineRule="auto"/>
        <w:jc w:val="both"/>
        <w:rPr>
          <w:rFonts w:ascii="Palatino Linotype" w:eastAsia="Palatino Linotype" w:hAnsi="Palatino Linotype" w:cs="Palatino Linotype"/>
        </w:rPr>
      </w:pPr>
    </w:p>
    <w:p w14:paraId="12E032B7" w14:textId="77777777" w:rsidR="0057442A" w:rsidRPr="00E22B1B" w:rsidRDefault="0057442A" w:rsidP="0057442A">
      <w:pPr>
        <w:spacing w:line="360" w:lineRule="auto"/>
        <w:jc w:val="both"/>
        <w:rPr>
          <w:rFonts w:ascii="Palatino Linotype" w:eastAsia="Palatino Linotype" w:hAnsi="Palatino Linotype" w:cs="Palatino Linotype"/>
        </w:rPr>
      </w:pPr>
    </w:p>
    <w:sectPr w:rsidR="0057442A" w:rsidRPr="00E22B1B" w:rsidSect="00FF1C7E">
      <w:type w:val="continuous"/>
      <w:pgSz w:w="12240" w:h="15840"/>
      <w:pgMar w:top="1418"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D43E0" w14:textId="77777777" w:rsidR="001565E6" w:rsidRDefault="001565E6">
      <w:pPr>
        <w:spacing w:after="0" w:line="240" w:lineRule="auto"/>
      </w:pPr>
      <w:r>
        <w:separator/>
      </w:r>
    </w:p>
  </w:endnote>
  <w:endnote w:type="continuationSeparator" w:id="0">
    <w:p w14:paraId="47AEDA77" w14:textId="77777777" w:rsidR="001565E6" w:rsidRDefault="00156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9DEAE" w14:textId="77777777" w:rsidR="00FF1C7E" w:rsidRDefault="00FF1C7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A3033">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A3033">
      <w:rPr>
        <w:b/>
        <w:noProof/>
        <w:color w:val="000000"/>
        <w:sz w:val="24"/>
        <w:szCs w:val="24"/>
      </w:rPr>
      <w:t>52</w:t>
    </w:r>
    <w:r>
      <w:rPr>
        <w:b/>
        <w:color w:val="000000"/>
        <w:sz w:val="24"/>
        <w:szCs w:val="24"/>
      </w:rPr>
      <w:fldChar w:fldCharType="end"/>
    </w:r>
  </w:p>
  <w:p w14:paraId="0D308F02" w14:textId="77777777" w:rsidR="00FF1C7E" w:rsidRDefault="00FF1C7E">
    <w:pPr>
      <w:pBdr>
        <w:top w:val="nil"/>
        <w:left w:val="nil"/>
        <w:bottom w:val="nil"/>
        <w:right w:val="nil"/>
        <w:between w:val="nil"/>
      </w:pBdr>
      <w:tabs>
        <w:tab w:val="center" w:pos="4419"/>
        <w:tab w:val="right" w:pos="8838"/>
      </w:tabs>
      <w:spacing w:after="0" w:line="240" w:lineRule="auto"/>
      <w:rPr>
        <w:color w:val="000000"/>
      </w:rPr>
    </w:pPr>
  </w:p>
  <w:p w14:paraId="07422B11" w14:textId="77777777" w:rsidR="00FF1C7E" w:rsidRDefault="00FF1C7E"/>
  <w:p w14:paraId="0A7E33E2" w14:textId="77777777" w:rsidR="00FF1C7E" w:rsidRDefault="00FF1C7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44FDD" w14:textId="77777777" w:rsidR="00FF1C7E" w:rsidRDefault="00FF1C7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A3033">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A3033">
      <w:rPr>
        <w:b/>
        <w:noProof/>
        <w:color w:val="000000"/>
        <w:sz w:val="24"/>
        <w:szCs w:val="24"/>
      </w:rPr>
      <w:t>52</w:t>
    </w:r>
    <w:r>
      <w:rPr>
        <w:b/>
        <w:color w:val="000000"/>
        <w:sz w:val="24"/>
        <w:szCs w:val="24"/>
      </w:rPr>
      <w:fldChar w:fldCharType="end"/>
    </w:r>
  </w:p>
  <w:p w14:paraId="4578A475" w14:textId="77777777" w:rsidR="00FF1C7E" w:rsidRDefault="00FF1C7E">
    <w:pPr>
      <w:pBdr>
        <w:top w:val="nil"/>
        <w:left w:val="nil"/>
        <w:bottom w:val="nil"/>
        <w:right w:val="nil"/>
        <w:between w:val="nil"/>
      </w:pBdr>
      <w:tabs>
        <w:tab w:val="center" w:pos="4419"/>
        <w:tab w:val="right" w:pos="8838"/>
      </w:tabs>
      <w:spacing w:after="0" w:line="240" w:lineRule="auto"/>
      <w:rPr>
        <w:color w:val="000000"/>
      </w:rPr>
    </w:pPr>
  </w:p>
  <w:p w14:paraId="76F42915" w14:textId="77777777" w:rsidR="00FF1C7E" w:rsidRDefault="00FF1C7E"/>
  <w:p w14:paraId="4D21FA70" w14:textId="77777777" w:rsidR="00FF1C7E" w:rsidRDefault="00FF1C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C842C" w14:textId="77777777" w:rsidR="001565E6" w:rsidRDefault="001565E6">
      <w:pPr>
        <w:spacing w:after="0" w:line="240" w:lineRule="auto"/>
      </w:pPr>
      <w:r>
        <w:separator/>
      </w:r>
    </w:p>
  </w:footnote>
  <w:footnote w:type="continuationSeparator" w:id="0">
    <w:p w14:paraId="3A47C216" w14:textId="77777777" w:rsidR="001565E6" w:rsidRDefault="00156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0798E" w14:textId="77777777" w:rsidR="00FF1C7E" w:rsidRDefault="00FF1C7E">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5D11B12D" wp14:editId="0AC70410">
          <wp:simplePos x="0" y="0"/>
          <wp:positionH relativeFrom="column">
            <wp:posOffset>-746119</wp:posOffset>
          </wp:positionH>
          <wp:positionV relativeFrom="paragraph">
            <wp:posOffset>-448304</wp:posOffset>
          </wp:positionV>
          <wp:extent cx="7809876" cy="10165823"/>
          <wp:effectExtent l="0" t="0" r="0" b="0"/>
          <wp:wrapNone/>
          <wp:docPr id="214310819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7"/>
      <w:tblW w:w="5603" w:type="dxa"/>
      <w:tblInd w:w="3611" w:type="dxa"/>
      <w:tblLayout w:type="fixed"/>
      <w:tblLook w:val="0400" w:firstRow="0" w:lastRow="0" w:firstColumn="0" w:lastColumn="0" w:noHBand="0" w:noVBand="1"/>
    </w:tblPr>
    <w:tblGrid>
      <w:gridCol w:w="2551"/>
      <w:gridCol w:w="3052"/>
    </w:tblGrid>
    <w:tr w:rsidR="00FF1C7E" w14:paraId="6093D13D" w14:textId="77777777">
      <w:tc>
        <w:tcPr>
          <w:tcW w:w="2551" w:type="dxa"/>
          <w:vAlign w:val="center"/>
        </w:tcPr>
        <w:p w14:paraId="647403C4" w14:textId="77777777" w:rsidR="00FF1C7E" w:rsidRDefault="00FF1C7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51C16579" w14:textId="77777777" w:rsidR="00FF1C7E" w:rsidRDefault="00FF1C7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035EA2AF" w14:textId="7EFF93FB" w:rsidR="00FF1C7E" w:rsidRDefault="00FF1C7E" w:rsidP="00C534E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sidRPr="009A6778">
            <w:rPr>
              <w:rFonts w:ascii="Palatino Linotype" w:eastAsia="Palatino Linotype" w:hAnsi="Palatino Linotype" w:cs="Palatino Linotype"/>
              <w:b/>
            </w:rPr>
            <w:t>0</w:t>
          </w:r>
          <w:r>
            <w:rPr>
              <w:rFonts w:ascii="Palatino Linotype" w:eastAsia="Palatino Linotype" w:hAnsi="Palatino Linotype" w:cs="Palatino Linotype"/>
              <w:b/>
            </w:rPr>
            <w:t>6834</w:t>
          </w:r>
          <w:r w:rsidRPr="009A6778">
            <w:rPr>
              <w:rFonts w:ascii="Palatino Linotype" w:eastAsia="Palatino Linotype" w:hAnsi="Palatino Linotype" w:cs="Palatino Linotype"/>
              <w:b/>
            </w:rPr>
            <w:t>/INFOEM/IP/RR/2025</w:t>
          </w:r>
          <w:r>
            <w:rPr>
              <w:rFonts w:ascii="Palatino Linotype" w:eastAsia="Palatino Linotype" w:hAnsi="Palatino Linotype" w:cs="Palatino Linotype"/>
              <w:b/>
              <w:color w:val="000000"/>
            </w:rPr>
            <w:t xml:space="preserve"> y acumulado</w:t>
          </w:r>
        </w:p>
      </w:tc>
    </w:tr>
    <w:tr w:rsidR="00FF1C7E" w14:paraId="18D3E26F" w14:textId="77777777">
      <w:trPr>
        <w:trHeight w:val="228"/>
      </w:trPr>
      <w:tc>
        <w:tcPr>
          <w:tcW w:w="2551" w:type="dxa"/>
          <w:vAlign w:val="center"/>
        </w:tcPr>
        <w:p w14:paraId="21CEFDCF" w14:textId="77777777" w:rsidR="00FF1C7E" w:rsidRDefault="00FF1C7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1CEBB037" w14:textId="1FD4ED4E" w:rsidR="00FF1C7E" w:rsidRDefault="003F5F38" w:rsidP="00C534ED">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Hueypoxtla</w:t>
          </w:r>
        </w:p>
      </w:tc>
    </w:tr>
    <w:tr w:rsidR="00FF1C7E" w14:paraId="54C31D85" w14:textId="77777777">
      <w:tc>
        <w:tcPr>
          <w:tcW w:w="2551" w:type="dxa"/>
          <w:vAlign w:val="center"/>
        </w:tcPr>
        <w:p w14:paraId="13A2757F" w14:textId="77777777" w:rsidR="00FF1C7E" w:rsidRDefault="00FF1C7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A825350" w14:textId="77777777" w:rsidR="00FF1C7E" w:rsidRDefault="00FF1C7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C506203" w14:textId="77777777" w:rsidR="00FF1C7E" w:rsidRDefault="00FF1C7E">
    <w:pPr>
      <w:pBdr>
        <w:top w:val="nil"/>
        <w:left w:val="nil"/>
        <w:bottom w:val="nil"/>
        <w:right w:val="nil"/>
        <w:between w:val="nil"/>
      </w:pBdr>
      <w:tabs>
        <w:tab w:val="center" w:pos="4419"/>
        <w:tab w:val="right" w:pos="8838"/>
      </w:tabs>
      <w:spacing w:after="0" w:line="240" w:lineRule="auto"/>
      <w:rPr>
        <w:color w:val="000000"/>
      </w:rPr>
    </w:pPr>
  </w:p>
  <w:p w14:paraId="48DF67DD" w14:textId="77777777" w:rsidR="00FF1C7E" w:rsidRDefault="00FF1C7E"/>
  <w:p w14:paraId="341E72B0" w14:textId="77777777" w:rsidR="00FF1C7E" w:rsidRDefault="00FF1C7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144FC" w14:textId="77777777" w:rsidR="00FF1C7E" w:rsidRDefault="00FF1C7E">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0FF37ED5" wp14:editId="3C5B9F3D">
          <wp:simplePos x="0" y="0"/>
          <wp:positionH relativeFrom="column">
            <wp:posOffset>-874498</wp:posOffset>
          </wp:positionH>
          <wp:positionV relativeFrom="paragraph">
            <wp:posOffset>-238125</wp:posOffset>
          </wp:positionV>
          <wp:extent cx="7809876" cy="10165823"/>
          <wp:effectExtent l="0" t="0" r="0" b="0"/>
          <wp:wrapNone/>
          <wp:docPr id="21431082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8"/>
      <w:tblW w:w="5603" w:type="dxa"/>
      <w:tblInd w:w="3611" w:type="dxa"/>
      <w:tblLayout w:type="fixed"/>
      <w:tblLook w:val="0400" w:firstRow="0" w:lastRow="0" w:firstColumn="0" w:lastColumn="0" w:noHBand="0" w:noVBand="1"/>
    </w:tblPr>
    <w:tblGrid>
      <w:gridCol w:w="2551"/>
      <w:gridCol w:w="3052"/>
    </w:tblGrid>
    <w:tr w:rsidR="00FF1C7E" w14:paraId="386C6C2D" w14:textId="77777777">
      <w:tc>
        <w:tcPr>
          <w:tcW w:w="2551" w:type="dxa"/>
          <w:vAlign w:val="center"/>
        </w:tcPr>
        <w:p w14:paraId="28A057E8" w14:textId="77777777" w:rsidR="00FF1C7E" w:rsidRDefault="00FF1C7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2A592963" w14:textId="77777777" w:rsidR="00FF1C7E" w:rsidRDefault="00FF1C7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39958718" w14:textId="302BB381" w:rsidR="00FF1C7E" w:rsidRDefault="00FF1C7E" w:rsidP="0074124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06834/INFOEM/IP/RR/2025 y acumulado</w:t>
          </w:r>
        </w:p>
      </w:tc>
    </w:tr>
    <w:tr w:rsidR="00FF1C7E" w14:paraId="6617B859" w14:textId="77777777">
      <w:tc>
        <w:tcPr>
          <w:tcW w:w="2551" w:type="dxa"/>
          <w:vAlign w:val="center"/>
        </w:tcPr>
        <w:p w14:paraId="327EC6A0" w14:textId="77777777" w:rsidR="00FF1C7E" w:rsidRDefault="00FF1C7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4496BE84" w14:textId="12F63EE8" w:rsidR="00FF1C7E" w:rsidRDefault="00282648" w:rsidP="00603728">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X XX X XX X </w:t>
          </w:r>
        </w:p>
      </w:tc>
    </w:tr>
    <w:tr w:rsidR="00FF1C7E" w14:paraId="78EC5760" w14:textId="77777777">
      <w:trPr>
        <w:trHeight w:val="228"/>
      </w:trPr>
      <w:tc>
        <w:tcPr>
          <w:tcW w:w="2551" w:type="dxa"/>
          <w:vAlign w:val="center"/>
        </w:tcPr>
        <w:p w14:paraId="37082BD6" w14:textId="77777777" w:rsidR="00FF1C7E" w:rsidRDefault="00FF1C7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4F869419" w14:textId="67ADB421" w:rsidR="00FF1C7E" w:rsidRDefault="00FF1C7E" w:rsidP="003F5F38">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Ayuntamiento de </w:t>
          </w:r>
          <w:r w:rsidR="003F5F38">
            <w:rPr>
              <w:rFonts w:ascii="Palatino Linotype" w:eastAsia="Palatino Linotype" w:hAnsi="Palatino Linotype" w:cs="Palatino Linotype"/>
              <w:b/>
              <w:color w:val="000000"/>
            </w:rPr>
            <w:t>Hueypoxtla</w:t>
          </w:r>
        </w:p>
      </w:tc>
    </w:tr>
    <w:tr w:rsidR="00FF1C7E" w14:paraId="0DD83D35" w14:textId="77777777">
      <w:tc>
        <w:tcPr>
          <w:tcW w:w="2551" w:type="dxa"/>
          <w:vAlign w:val="center"/>
        </w:tcPr>
        <w:p w14:paraId="1DE0E4FB" w14:textId="77777777" w:rsidR="00FF1C7E" w:rsidRDefault="00FF1C7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7BD2243" w14:textId="77777777" w:rsidR="00FF1C7E" w:rsidRDefault="00FF1C7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3BB0DE11" w14:textId="77777777" w:rsidR="00FF1C7E" w:rsidRDefault="00FF1C7E">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p w14:paraId="7B44D68B" w14:textId="77777777" w:rsidR="00FF1C7E" w:rsidRDefault="00FF1C7E"/>
  <w:p w14:paraId="077E6211" w14:textId="77777777" w:rsidR="00FF1C7E" w:rsidRDefault="00FF1C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F5569"/>
    <w:multiLevelType w:val="multilevel"/>
    <w:tmpl w:val="C5A60C20"/>
    <w:lvl w:ilvl="0">
      <w:start w:val="1"/>
      <w:numFmt w:val="bullet"/>
      <w:pStyle w:val="Listaconviet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FA2613"/>
    <w:multiLevelType w:val="hybridMultilevel"/>
    <w:tmpl w:val="361E841E"/>
    <w:lvl w:ilvl="0" w:tplc="93EAF298">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6EB6B81"/>
    <w:multiLevelType w:val="hybridMultilevel"/>
    <w:tmpl w:val="21DC4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7D5C8B"/>
    <w:multiLevelType w:val="multilevel"/>
    <w:tmpl w:val="0E86922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5" w15:restartNumberingAfterBreak="0">
    <w:nsid w:val="1C7C004A"/>
    <w:multiLevelType w:val="multilevel"/>
    <w:tmpl w:val="ADD2D262"/>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DE6378A"/>
    <w:multiLevelType w:val="multilevel"/>
    <w:tmpl w:val="DC22A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FB05AF"/>
    <w:multiLevelType w:val="hybridMultilevel"/>
    <w:tmpl w:val="0A7EF56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227641F2"/>
    <w:multiLevelType w:val="multilevel"/>
    <w:tmpl w:val="5476C38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64308A7"/>
    <w:multiLevelType w:val="multilevel"/>
    <w:tmpl w:val="26584942"/>
    <w:lvl w:ilvl="0">
      <w:start w:val="2"/>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F2D0CBB"/>
    <w:multiLevelType w:val="hybridMultilevel"/>
    <w:tmpl w:val="1C7E7F2C"/>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5FD5D72"/>
    <w:multiLevelType w:val="hybridMultilevel"/>
    <w:tmpl w:val="6218A6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7562F9F"/>
    <w:multiLevelType w:val="hybridMultilevel"/>
    <w:tmpl w:val="8E46A9A8"/>
    <w:lvl w:ilvl="0" w:tplc="E338677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B149E9"/>
    <w:multiLevelType w:val="multilevel"/>
    <w:tmpl w:val="53068B9E"/>
    <w:lvl w:ilvl="0">
      <w:start w:val="1"/>
      <w:numFmt w:val="decimal"/>
      <w:lvlText w:val="%1."/>
      <w:lvlJc w:val="left"/>
      <w:pPr>
        <w:tabs>
          <w:tab w:val="num" w:pos="720"/>
        </w:tabs>
        <w:ind w:left="720" w:hanging="360"/>
      </w:pPr>
      <w:rPr>
        <w:rFonts w:ascii="Times New Roman" w:hAnsi="Times New Roman" w:cs="Times New Roman" w:hint="default"/>
        <w:b/>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6" w15:restartNumberingAfterBreak="0">
    <w:nsid w:val="38055AFF"/>
    <w:multiLevelType w:val="multilevel"/>
    <w:tmpl w:val="65909F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AC30937"/>
    <w:multiLevelType w:val="multilevel"/>
    <w:tmpl w:val="46F2005E"/>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DC040D1"/>
    <w:multiLevelType w:val="hybridMultilevel"/>
    <w:tmpl w:val="96001D2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3F13F62"/>
    <w:multiLevelType w:val="hybridMultilevel"/>
    <w:tmpl w:val="DA0ECD3E"/>
    <w:lvl w:ilvl="0" w:tplc="8F8679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41F19A5"/>
    <w:multiLevelType w:val="multilevel"/>
    <w:tmpl w:val="F8AC7A4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7414B0F"/>
    <w:multiLevelType w:val="hybridMultilevel"/>
    <w:tmpl w:val="AAA036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C32AE3"/>
    <w:multiLevelType w:val="hybridMultilevel"/>
    <w:tmpl w:val="1396E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5D508C3"/>
    <w:multiLevelType w:val="multilevel"/>
    <w:tmpl w:val="8C1223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8D77339"/>
    <w:multiLevelType w:val="multilevel"/>
    <w:tmpl w:val="37A63E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AD72E1A"/>
    <w:multiLevelType w:val="multilevel"/>
    <w:tmpl w:val="B9325D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580326E"/>
    <w:multiLevelType w:val="multilevel"/>
    <w:tmpl w:val="D1648F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7D92A5A"/>
    <w:multiLevelType w:val="multilevel"/>
    <w:tmpl w:val="0A221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02F13CC"/>
    <w:multiLevelType w:val="hybridMultilevel"/>
    <w:tmpl w:val="634CB8C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3EA2EC2"/>
    <w:multiLevelType w:val="multilevel"/>
    <w:tmpl w:val="07442DD0"/>
    <w:lvl w:ilvl="0">
      <w:start w:val="1"/>
      <w:numFmt w:val="decimal"/>
      <w:lvlText w:val="%1."/>
      <w:lvlJc w:val="left"/>
      <w:pPr>
        <w:ind w:left="709" w:hanging="424"/>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50804B9"/>
    <w:multiLevelType w:val="multilevel"/>
    <w:tmpl w:val="BDD646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79620412"/>
    <w:multiLevelType w:val="multilevel"/>
    <w:tmpl w:val="C26C3F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9D412C2"/>
    <w:multiLevelType w:val="hybridMultilevel"/>
    <w:tmpl w:val="170EBC4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7C435A25"/>
    <w:multiLevelType w:val="multilevel"/>
    <w:tmpl w:val="4BEC351C"/>
    <w:lvl w:ilvl="0">
      <w:start w:val="1"/>
      <w:numFmt w:val="decimal"/>
      <w:lvlText w:val="%1."/>
      <w:lvlJc w:val="left"/>
      <w:pPr>
        <w:ind w:left="1495" w:hanging="360"/>
      </w:pPr>
      <w:rPr>
        <w:b/>
        <w:i w:val="0"/>
        <w:color w:val="000000"/>
        <w:sz w:val="24"/>
        <w:szCs w:val="24"/>
      </w:rPr>
    </w:lvl>
    <w:lvl w:ilvl="1">
      <w:start w:val="1"/>
      <w:numFmt w:val="bullet"/>
      <w:lvlText w:val=""/>
      <w:lvlJc w:val="left"/>
      <w:pPr>
        <w:ind w:left="1440" w:hanging="360"/>
      </w:pPr>
      <w:rPr>
        <w:rFonts w:ascii="Symbol" w:hAnsi="Symbol"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66460274">
    <w:abstractNumId w:val="0"/>
  </w:num>
  <w:num w:numId="2" w16cid:durableId="1960600994">
    <w:abstractNumId w:val="17"/>
  </w:num>
  <w:num w:numId="3" w16cid:durableId="2058773149">
    <w:abstractNumId w:val="9"/>
  </w:num>
  <w:num w:numId="4" w16cid:durableId="1361319998">
    <w:abstractNumId w:val="32"/>
  </w:num>
  <w:num w:numId="5" w16cid:durableId="527181271">
    <w:abstractNumId w:val="8"/>
  </w:num>
  <w:num w:numId="6" w16cid:durableId="158817471">
    <w:abstractNumId w:val="33"/>
  </w:num>
  <w:num w:numId="7" w16cid:durableId="1562404751">
    <w:abstractNumId w:val="5"/>
  </w:num>
  <w:num w:numId="8" w16cid:durableId="48380590">
    <w:abstractNumId w:val="21"/>
  </w:num>
  <w:num w:numId="9" w16cid:durableId="1400401149">
    <w:abstractNumId w:val="16"/>
  </w:num>
  <w:num w:numId="10" w16cid:durableId="1730688530">
    <w:abstractNumId w:val="25"/>
  </w:num>
  <w:num w:numId="11" w16cid:durableId="1016887903">
    <w:abstractNumId w:val="24"/>
  </w:num>
  <w:num w:numId="12" w16cid:durableId="233324717">
    <w:abstractNumId w:val="26"/>
  </w:num>
  <w:num w:numId="13" w16cid:durableId="754058479">
    <w:abstractNumId w:val="31"/>
  </w:num>
  <w:num w:numId="14" w16cid:durableId="1891647083">
    <w:abstractNumId w:val="13"/>
  </w:num>
  <w:num w:numId="15" w16cid:durableId="611670745">
    <w:abstractNumId w:val="1"/>
  </w:num>
  <w:num w:numId="16" w16cid:durableId="1553035280">
    <w:abstractNumId w:val="28"/>
  </w:num>
  <w:num w:numId="17" w16cid:durableId="715857486">
    <w:abstractNumId w:val="30"/>
  </w:num>
  <w:num w:numId="18" w16cid:durableId="1962958254">
    <w:abstractNumId w:val="3"/>
  </w:num>
  <w:num w:numId="19" w16cid:durableId="1192769272">
    <w:abstractNumId w:val="29"/>
  </w:num>
  <w:num w:numId="20" w16cid:durableId="87586403">
    <w:abstractNumId w:val="2"/>
  </w:num>
  <w:num w:numId="21" w16cid:durableId="19292642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1887050">
    <w:abstractNumId w:val="6"/>
  </w:num>
  <w:num w:numId="23" w16cid:durableId="1257203385">
    <w:abstractNumId w:val="20"/>
  </w:num>
  <w:num w:numId="24" w16cid:durableId="1721974647">
    <w:abstractNumId w:val="23"/>
  </w:num>
  <w:num w:numId="25" w16cid:durableId="864833515">
    <w:abstractNumId w:val="4"/>
  </w:num>
  <w:num w:numId="26" w16cid:durableId="1475221348">
    <w:abstractNumId w:val="34"/>
  </w:num>
  <w:num w:numId="27" w16cid:durableId="1315184265">
    <w:abstractNumId w:val="12"/>
  </w:num>
  <w:num w:numId="28" w16cid:durableId="1924534974">
    <w:abstractNumId w:val="18"/>
  </w:num>
  <w:num w:numId="29" w16cid:durableId="2092310990">
    <w:abstractNumId w:val="7"/>
  </w:num>
  <w:num w:numId="30" w16cid:durableId="270862272">
    <w:abstractNumId w:val="27"/>
  </w:num>
  <w:num w:numId="31" w16cid:durableId="972175893">
    <w:abstractNumId w:val="35"/>
  </w:num>
  <w:num w:numId="32" w16cid:durableId="15303392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255014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39624042">
    <w:abstractNumId w:val="22"/>
  </w:num>
  <w:num w:numId="35" w16cid:durableId="760377023">
    <w:abstractNumId w:val="19"/>
  </w:num>
  <w:num w:numId="36" w16cid:durableId="3161061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666"/>
    <w:rsid w:val="0001618A"/>
    <w:rsid w:val="000248B2"/>
    <w:rsid w:val="000521DE"/>
    <w:rsid w:val="001551F6"/>
    <w:rsid w:val="001565E6"/>
    <w:rsid w:val="00160892"/>
    <w:rsid w:val="0017185D"/>
    <w:rsid w:val="00174388"/>
    <w:rsid w:val="0019267A"/>
    <w:rsid w:val="001C12E2"/>
    <w:rsid w:val="001C48B9"/>
    <w:rsid w:val="001D197C"/>
    <w:rsid w:val="001D4B82"/>
    <w:rsid w:val="001D7DCE"/>
    <w:rsid w:val="001E0F0A"/>
    <w:rsid w:val="001E2976"/>
    <w:rsid w:val="001E45E5"/>
    <w:rsid w:val="001F7670"/>
    <w:rsid w:val="00252074"/>
    <w:rsid w:val="00254E5C"/>
    <w:rsid w:val="00265772"/>
    <w:rsid w:val="00282648"/>
    <w:rsid w:val="002C49D8"/>
    <w:rsid w:val="002C715D"/>
    <w:rsid w:val="002E678C"/>
    <w:rsid w:val="003672CC"/>
    <w:rsid w:val="00376B6F"/>
    <w:rsid w:val="00377683"/>
    <w:rsid w:val="003E22C2"/>
    <w:rsid w:val="003E3FC2"/>
    <w:rsid w:val="003F5C85"/>
    <w:rsid w:val="003F5F38"/>
    <w:rsid w:val="00404BD4"/>
    <w:rsid w:val="004122AB"/>
    <w:rsid w:val="00424842"/>
    <w:rsid w:val="004325BA"/>
    <w:rsid w:val="00432D47"/>
    <w:rsid w:val="004338E6"/>
    <w:rsid w:val="00447CE1"/>
    <w:rsid w:val="00450305"/>
    <w:rsid w:val="00472983"/>
    <w:rsid w:val="0048635B"/>
    <w:rsid w:val="0049067B"/>
    <w:rsid w:val="004D5666"/>
    <w:rsid w:val="00515016"/>
    <w:rsid w:val="00535A67"/>
    <w:rsid w:val="0056478F"/>
    <w:rsid w:val="005719DC"/>
    <w:rsid w:val="0057442A"/>
    <w:rsid w:val="005A244B"/>
    <w:rsid w:val="005C5632"/>
    <w:rsid w:val="005D434A"/>
    <w:rsid w:val="005E7CCF"/>
    <w:rsid w:val="00600831"/>
    <w:rsid w:val="00603728"/>
    <w:rsid w:val="0061144A"/>
    <w:rsid w:val="006170DF"/>
    <w:rsid w:val="00671A66"/>
    <w:rsid w:val="006D182B"/>
    <w:rsid w:val="006E0951"/>
    <w:rsid w:val="00741248"/>
    <w:rsid w:val="00741EB0"/>
    <w:rsid w:val="00755CB9"/>
    <w:rsid w:val="00774A5C"/>
    <w:rsid w:val="00793B59"/>
    <w:rsid w:val="007A7A00"/>
    <w:rsid w:val="007B0BB8"/>
    <w:rsid w:val="007B1985"/>
    <w:rsid w:val="007D01D2"/>
    <w:rsid w:val="007E6156"/>
    <w:rsid w:val="007F0576"/>
    <w:rsid w:val="008029F2"/>
    <w:rsid w:val="00807B64"/>
    <w:rsid w:val="00825B0A"/>
    <w:rsid w:val="008D4D61"/>
    <w:rsid w:val="008E222B"/>
    <w:rsid w:val="00922A79"/>
    <w:rsid w:val="0098558D"/>
    <w:rsid w:val="009A6778"/>
    <w:rsid w:val="009B1F88"/>
    <w:rsid w:val="009E6AB2"/>
    <w:rsid w:val="009F1CBE"/>
    <w:rsid w:val="00A06327"/>
    <w:rsid w:val="00A13AA5"/>
    <w:rsid w:val="00A14788"/>
    <w:rsid w:val="00A423F2"/>
    <w:rsid w:val="00AA083E"/>
    <w:rsid w:val="00B05A68"/>
    <w:rsid w:val="00B07D2D"/>
    <w:rsid w:val="00B21D44"/>
    <w:rsid w:val="00B4630E"/>
    <w:rsid w:val="00BA09E0"/>
    <w:rsid w:val="00BA3033"/>
    <w:rsid w:val="00BA77D4"/>
    <w:rsid w:val="00BB7AE1"/>
    <w:rsid w:val="00BD2433"/>
    <w:rsid w:val="00C051E3"/>
    <w:rsid w:val="00C1672A"/>
    <w:rsid w:val="00C270C0"/>
    <w:rsid w:val="00C534ED"/>
    <w:rsid w:val="00C57A1D"/>
    <w:rsid w:val="00C61688"/>
    <w:rsid w:val="00C625C4"/>
    <w:rsid w:val="00C87462"/>
    <w:rsid w:val="00CA091C"/>
    <w:rsid w:val="00CC0F9E"/>
    <w:rsid w:val="00D40310"/>
    <w:rsid w:val="00D80B8F"/>
    <w:rsid w:val="00E22B1B"/>
    <w:rsid w:val="00E457DB"/>
    <w:rsid w:val="00EA49DD"/>
    <w:rsid w:val="00EB6DEE"/>
    <w:rsid w:val="00EF03A8"/>
    <w:rsid w:val="00EF51E2"/>
    <w:rsid w:val="00F13F80"/>
    <w:rsid w:val="00F26726"/>
    <w:rsid w:val="00F349E3"/>
    <w:rsid w:val="00F371AB"/>
    <w:rsid w:val="00F7550B"/>
    <w:rsid w:val="00F852B9"/>
    <w:rsid w:val="00F95518"/>
    <w:rsid w:val="00F961F0"/>
    <w:rsid w:val="00FA7E8E"/>
    <w:rsid w:val="00FB3ED6"/>
    <w:rsid w:val="00FD4CAD"/>
    <w:rsid w:val="00FD740A"/>
    <w:rsid w:val="00FF1C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C656E9"/>
  <w15:docId w15:val="{84E1CF3C-039A-4CD6-9345-4D522E116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660"/>
  </w:style>
  <w:style w:type="paragraph" w:styleId="Ttulo1">
    <w:name w:val="heading 1"/>
    <w:basedOn w:val="Normal"/>
    <w:next w:val="Normal"/>
    <w:link w:val="Ttulo1Car"/>
    <w:pPr>
      <w:keepNext/>
      <w:keepLines/>
      <w:spacing w:before="480" w:after="120"/>
      <w:outlineLvl w:val="0"/>
    </w:pPr>
    <w:rPr>
      <w:b/>
      <w:sz w:val="48"/>
      <w:szCs w:val="48"/>
    </w:rPr>
  </w:style>
  <w:style w:type="paragraph" w:styleId="Ttulo2">
    <w:name w:val="heading 2"/>
    <w:basedOn w:val="Normal"/>
    <w:next w:val="Normal"/>
    <w:link w:val="Ttulo2Car"/>
    <w:pPr>
      <w:keepNext/>
      <w:keepLines/>
      <w:spacing w:before="360" w:after="80"/>
      <w:outlineLvl w:val="1"/>
    </w:pPr>
    <w:rPr>
      <w:b/>
      <w:sz w:val="36"/>
      <w:szCs w:val="36"/>
    </w:rPr>
  </w:style>
  <w:style w:type="paragraph" w:styleId="Ttulo3">
    <w:name w:val="heading 3"/>
    <w:basedOn w:val="Normal"/>
    <w:next w:val="Normal"/>
    <w:link w:val="Ttulo3Car"/>
    <w:pPr>
      <w:keepNext/>
      <w:keepLines/>
      <w:spacing w:before="280" w:after="80"/>
      <w:outlineLvl w:val="2"/>
    </w:pPr>
    <w:rPr>
      <w:b/>
      <w:sz w:val="28"/>
      <w:szCs w:val="28"/>
    </w:rPr>
  </w:style>
  <w:style w:type="paragraph" w:styleId="Ttulo4">
    <w:name w:val="heading 4"/>
    <w:basedOn w:val="Normal"/>
    <w:next w:val="Normal"/>
    <w:link w:val="Ttulo4Car"/>
    <w:pPr>
      <w:keepNext/>
      <w:keepLines/>
      <w:spacing w:before="240" w:after="40"/>
      <w:outlineLvl w:val="3"/>
    </w:pPr>
    <w:rPr>
      <w:b/>
      <w:sz w:val="24"/>
      <w:szCs w:val="24"/>
    </w:rPr>
  </w:style>
  <w:style w:type="paragraph" w:styleId="Ttulo5">
    <w:name w:val="heading 5"/>
    <w:basedOn w:val="Normal"/>
    <w:next w:val="Normal"/>
    <w:link w:val="Ttulo5Car"/>
    <w:pPr>
      <w:keepNext/>
      <w:keepLines/>
      <w:spacing w:before="220" w:after="40"/>
      <w:outlineLvl w:val="4"/>
    </w:pPr>
    <w:rPr>
      <w:b/>
    </w:rPr>
  </w:style>
  <w:style w:type="paragraph" w:styleId="Ttulo6">
    <w:name w:val="heading 6"/>
    <w:basedOn w:val="Normal"/>
    <w:next w:val="Normal"/>
    <w:link w:val="Ttulo6Car"/>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rsid w:val="00FD48C3"/>
    <w:rPr>
      <w:b/>
      <w:sz w:val="48"/>
      <w:szCs w:val="48"/>
    </w:rPr>
  </w:style>
  <w:style w:type="character" w:customStyle="1" w:styleId="Ttulo2Car">
    <w:name w:val="Título 2 Car"/>
    <w:basedOn w:val="Fuentedeprrafopredeter"/>
    <w:link w:val="Ttulo2"/>
    <w:rsid w:val="00FD48C3"/>
    <w:rPr>
      <w:b/>
      <w:sz w:val="36"/>
      <w:szCs w:val="36"/>
    </w:rPr>
  </w:style>
  <w:style w:type="character" w:customStyle="1" w:styleId="Ttulo3Car">
    <w:name w:val="Título 3 Car"/>
    <w:basedOn w:val="Fuentedeprrafopredeter"/>
    <w:link w:val="Ttulo3"/>
    <w:rsid w:val="00FD48C3"/>
    <w:rPr>
      <w:b/>
      <w:sz w:val="28"/>
      <w:szCs w:val="28"/>
    </w:rPr>
  </w:style>
  <w:style w:type="character" w:customStyle="1" w:styleId="Ttulo4Car">
    <w:name w:val="Título 4 Car"/>
    <w:basedOn w:val="Fuentedeprrafopredeter"/>
    <w:link w:val="Ttulo4"/>
    <w:rsid w:val="00FD48C3"/>
    <w:rPr>
      <w:b/>
      <w:sz w:val="24"/>
      <w:szCs w:val="24"/>
    </w:rPr>
  </w:style>
  <w:style w:type="character" w:customStyle="1" w:styleId="Ttulo5Car">
    <w:name w:val="Título 5 Car"/>
    <w:basedOn w:val="Fuentedeprrafopredeter"/>
    <w:link w:val="Ttulo5"/>
    <w:rsid w:val="00FD48C3"/>
    <w:rPr>
      <w:b/>
    </w:rPr>
  </w:style>
  <w:style w:type="character" w:customStyle="1" w:styleId="Ttulo6Car">
    <w:name w:val="Título 6 Car"/>
    <w:basedOn w:val="Fuentedeprrafopredeter"/>
    <w:link w:val="Ttulo6"/>
    <w:rsid w:val="00FD48C3"/>
    <w:rPr>
      <w:b/>
      <w:sz w:val="20"/>
      <w:szCs w:val="20"/>
    </w:rPr>
  </w:style>
  <w:style w:type="table" w:customStyle="1" w:styleId="TableNormal1">
    <w:name w:val="Table Normal"/>
    <w:tblPr>
      <w:tblCellMar>
        <w:top w:w="0" w:type="dxa"/>
        <w:left w:w="0" w:type="dxa"/>
        <w:bottom w:w="0" w:type="dxa"/>
        <w:right w:w="0" w:type="dxa"/>
      </w:tblCellMar>
    </w:tblPr>
  </w:style>
  <w:style w:type="character" w:customStyle="1" w:styleId="TtuloCar">
    <w:name w:val="Título Car"/>
    <w:basedOn w:val="Fuentedeprrafopredeter"/>
    <w:link w:val="Ttulo"/>
    <w:rsid w:val="00FD48C3"/>
    <w:rPr>
      <w:b/>
      <w:sz w:val="72"/>
      <w:szCs w:val="72"/>
    </w:r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ar"/>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FD48C3"/>
    <w:rPr>
      <w:rFonts w:ascii="Georgia" w:eastAsia="Georgia" w:hAnsi="Georgia" w:cs="Georgia"/>
      <w:i/>
      <w:color w:val="666666"/>
      <w:sz w:val="48"/>
      <w:szCs w:val="48"/>
    </w:rPr>
  </w:style>
  <w:style w:type="table" w:customStyle="1" w:styleId="a">
    <w:basedOn w:val="TableNormal4"/>
    <w:tblPr>
      <w:tblStyleRowBandSize w:val="1"/>
      <w:tblStyleColBandSize w:val="1"/>
      <w:tblCellMar>
        <w:top w:w="15" w:type="dxa"/>
        <w:left w:w="15" w:type="dxa"/>
        <w:bottom w:w="15" w:type="dxa"/>
        <w:right w:w="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top w:w="15" w:type="dxa"/>
        <w:left w:w="115" w:type="dxa"/>
        <w:bottom w:w="15" w:type="dxa"/>
        <w:right w:w="115" w:type="dxa"/>
      </w:tblCellMar>
    </w:tblPr>
  </w:style>
  <w:style w:type="table" w:customStyle="1" w:styleId="a3">
    <w:basedOn w:val="TableNormal4"/>
    <w:tblPr>
      <w:tblStyleRowBandSize w:val="1"/>
      <w:tblStyleColBandSize w:val="1"/>
      <w:tblCellMar>
        <w:top w:w="15" w:type="dxa"/>
        <w:left w:w="115" w:type="dxa"/>
        <w:bottom w:w="15" w:type="dxa"/>
        <w:right w:w="115" w:type="dxa"/>
      </w:tblCellMar>
    </w:tblPr>
  </w:style>
  <w:style w:type="table" w:customStyle="1" w:styleId="a4">
    <w:basedOn w:val="TableNormal3"/>
    <w:tblPr>
      <w:tblStyleRowBandSize w:val="1"/>
      <w:tblStyleColBandSize w:val="1"/>
      <w:tblCellMar>
        <w:top w:w="15" w:type="dxa"/>
        <w:left w:w="115" w:type="dxa"/>
        <w:bottom w:w="15" w:type="dxa"/>
        <w:right w:w="115" w:type="dxa"/>
      </w:tblCellMar>
    </w:tblPr>
  </w:style>
  <w:style w:type="table" w:customStyle="1" w:styleId="a5">
    <w:basedOn w:val="TableNormal3"/>
    <w:tblPr>
      <w:tblStyleRowBandSize w:val="1"/>
      <w:tblStyleColBandSize w:val="1"/>
      <w:tblCellMar>
        <w:top w:w="15" w:type="dxa"/>
        <w:left w:w="115" w:type="dxa"/>
        <w:bottom w:w="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D6BFB"/>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D6BFB"/>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BD6BFB"/>
    <w:rPr>
      <w:vertAlign w:val="superscript"/>
    </w:rPr>
  </w:style>
  <w:style w:type="character" w:customStyle="1" w:styleId="Mencinsinresolver1">
    <w:name w:val="Mención sin resolver1"/>
    <w:basedOn w:val="Fuentedeprrafopredeter"/>
    <w:uiPriority w:val="99"/>
    <w:semiHidden/>
    <w:unhideWhenUsed/>
    <w:rsid w:val="00E64CB4"/>
    <w:rPr>
      <w:color w:val="605E5C"/>
      <w:shd w:val="clear" w:color="auto" w:fill="E1DFDD"/>
    </w:rPr>
  </w:style>
  <w:style w:type="paragraph" w:styleId="Cita">
    <w:name w:val="Quote"/>
    <w:basedOn w:val="Normal"/>
    <w:next w:val="Normal"/>
    <w:link w:val="CitaCar"/>
    <w:uiPriority w:val="29"/>
    <w:qFormat/>
    <w:rsid w:val="0084488A"/>
    <w:pPr>
      <w:spacing w:before="200" w:line="240" w:lineRule="auto"/>
      <w:ind w:left="864" w:right="864"/>
      <w:jc w:val="center"/>
    </w:pPr>
    <w:rPr>
      <w:rFonts w:ascii="Times New Roman" w:eastAsia="Times New Roman" w:hAnsi="Times New Roman" w:cs="Times New Roman"/>
      <w:i/>
      <w:iCs/>
      <w:color w:val="404040" w:themeColor="text1" w:themeTint="BF"/>
      <w:sz w:val="24"/>
      <w:szCs w:val="24"/>
    </w:rPr>
  </w:style>
  <w:style w:type="character" w:customStyle="1" w:styleId="CitaCar">
    <w:name w:val="Cita Car"/>
    <w:basedOn w:val="Fuentedeprrafopredeter"/>
    <w:link w:val="Cita"/>
    <w:uiPriority w:val="29"/>
    <w:rsid w:val="0084488A"/>
    <w:rPr>
      <w:rFonts w:ascii="Times New Roman" w:eastAsia="Times New Roman" w:hAnsi="Times New Roman" w:cs="Times New Roman"/>
      <w:i/>
      <w:iCs/>
      <w:color w:val="404040" w:themeColor="text1" w:themeTint="BF"/>
      <w:sz w:val="24"/>
      <w:szCs w:val="24"/>
    </w:rPr>
  </w:style>
  <w:style w:type="paragraph" w:customStyle="1" w:styleId="j">
    <w:name w:val="j"/>
    <w:basedOn w:val="Normal"/>
    <w:rsid w:val="00585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cep">
    <w:name w:val="n_acep"/>
    <w:basedOn w:val="Fuentedeprrafopredeter"/>
    <w:rsid w:val="0058558E"/>
  </w:style>
  <w:style w:type="character" w:customStyle="1" w:styleId="Mencinsinresolver2">
    <w:name w:val="Mención sin resolver2"/>
    <w:basedOn w:val="Fuentedeprrafopredeter"/>
    <w:uiPriority w:val="99"/>
    <w:semiHidden/>
    <w:unhideWhenUsed/>
    <w:rsid w:val="00AD7527"/>
    <w:rPr>
      <w:color w:val="605E5C"/>
      <w:shd w:val="clear" w:color="auto" w:fill="E1DFDD"/>
    </w:rPr>
  </w:style>
  <w:style w:type="character" w:styleId="Hipervnculovisitado">
    <w:name w:val="FollowedHyperlink"/>
    <w:basedOn w:val="Fuentedeprrafopredeter"/>
    <w:uiPriority w:val="99"/>
    <w:semiHidden/>
    <w:unhideWhenUsed/>
    <w:rsid w:val="003F413F"/>
    <w:rPr>
      <w:color w:val="954F72" w:themeColor="followedHyperlink"/>
      <w:u w:val="single"/>
    </w:rPr>
  </w:style>
  <w:style w:type="table" w:customStyle="1" w:styleId="a6">
    <w:basedOn w:val="TableNormal2"/>
    <w:pPr>
      <w:spacing w:after="0" w:line="240" w:lineRule="auto"/>
    </w:pPr>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top w:w="15" w:type="dxa"/>
        <w:left w:w="115" w:type="dxa"/>
        <w:bottom w:w="15" w:type="dxa"/>
        <w:right w:w="115" w:type="dxa"/>
      </w:tblCellMar>
    </w:tblPr>
  </w:style>
  <w:style w:type="table" w:customStyle="1" w:styleId="a8">
    <w:basedOn w:val="TableNormal2"/>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852ED"/>
    <w:rPr>
      <w:color w:val="605E5C"/>
      <w:shd w:val="clear" w:color="auto" w:fill="E1DFDD"/>
    </w:rPr>
  </w:style>
  <w:style w:type="table" w:customStyle="1" w:styleId="Tablaconcuadrcula1">
    <w:name w:val="Tabla con cuadrícula1"/>
    <w:basedOn w:val="Tablanormal"/>
    <w:next w:val="Tablaconcuadrcula"/>
    <w:uiPriority w:val="59"/>
    <w:rsid w:val="00080C70"/>
    <w:pPr>
      <w:spacing w:after="0" w:line="240" w:lineRule="auto"/>
    </w:pPr>
    <w:rPr>
      <w:rFonts w:ascii="Times New Roman" w:eastAsia="Times New Roman" w:hAnsi="Times New Roman"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rsid w:val="00FD48C3"/>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customStyle="1" w:styleId="normaltextrun">
    <w:name w:val="normaltextrun"/>
    <w:basedOn w:val="Fuentedeprrafopredeter"/>
    <w:rsid w:val="00FD48C3"/>
  </w:style>
  <w:style w:type="character" w:customStyle="1" w:styleId="apple-converted-space">
    <w:name w:val="apple-converted-space"/>
    <w:basedOn w:val="Fuentedeprrafopredeter"/>
    <w:rsid w:val="00FD48C3"/>
  </w:style>
  <w:style w:type="character" w:customStyle="1" w:styleId="TextocomentarioCar">
    <w:name w:val="Texto comentario Car"/>
    <w:basedOn w:val="Fuentedeprrafopredeter"/>
    <w:link w:val="Textocomentario"/>
    <w:uiPriority w:val="99"/>
    <w:semiHidden/>
    <w:rsid w:val="00FD48C3"/>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FD48C3"/>
    <w:pPr>
      <w:spacing w:after="0" w:line="240" w:lineRule="auto"/>
    </w:pPr>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FD48C3"/>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D48C3"/>
    <w:rPr>
      <w:b/>
      <w:bCs/>
    </w:rPr>
  </w:style>
  <w:style w:type="character" w:customStyle="1" w:styleId="TextodegloboCar">
    <w:name w:val="Texto de globo Car"/>
    <w:basedOn w:val="Fuentedeprrafopredeter"/>
    <w:link w:val="Textodeglobo"/>
    <w:uiPriority w:val="99"/>
    <w:semiHidden/>
    <w:rsid w:val="00FD48C3"/>
    <w:rPr>
      <w:rFonts w:ascii="Segoe UI" w:eastAsia="Times New Roman" w:hAnsi="Segoe UI" w:cs="Segoe UI"/>
      <w:sz w:val="18"/>
      <w:szCs w:val="18"/>
      <w:lang w:eastAsia="es-ES"/>
    </w:rPr>
  </w:style>
  <w:style w:type="paragraph" w:styleId="Textodeglobo">
    <w:name w:val="Balloon Text"/>
    <w:basedOn w:val="Normal"/>
    <w:link w:val="TextodegloboCar"/>
    <w:uiPriority w:val="99"/>
    <w:semiHidden/>
    <w:unhideWhenUsed/>
    <w:rsid w:val="00FD48C3"/>
    <w:pPr>
      <w:spacing w:after="0" w:line="240" w:lineRule="auto"/>
    </w:pPr>
    <w:rPr>
      <w:rFonts w:ascii="Segoe UI" w:eastAsia="Times New Roman" w:hAnsi="Segoe UI" w:cs="Segoe UI"/>
      <w:sz w:val="18"/>
      <w:szCs w:val="18"/>
      <w:lang w:eastAsia="es-ES"/>
    </w:rPr>
  </w:style>
  <w:style w:type="paragraph" w:customStyle="1" w:styleId="paragraph">
    <w:name w:val="paragraph"/>
    <w:basedOn w:val="Normal"/>
    <w:rsid w:val="00FD48C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aliases w:val="Francesa,INAI"/>
    <w:link w:val="SinespaciadoCar"/>
    <w:uiPriority w:val="1"/>
    <w:qFormat/>
    <w:rsid w:val="00FD48C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D48C3"/>
    <w:rPr>
      <w:rFonts w:ascii="Times New Roman" w:eastAsia="Times New Roman" w:hAnsi="Times New Roman" w:cs="Times New Roman"/>
      <w:sz w:val="24"/>
      <w:szCs w:val="24"/>
      <w:lang w:eastAsia="es-ES"/>
    </w:rPr>
  </w:style>
  <w:style w:type="paragraph" w:styleId="Lista">
    <w:name w:val="List"/>
    <w:basedOn w:val="Normal"/>
    <w:uiPriority w:val="99"/>
    <w:unhideWhenUsed/>
    <w:rsid w:val="00FD48C3"/>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FD48C3"/>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uiPriority w:val="99"/>
    <w:unhideWhenUsed/>
    <w:rsid w:val="00FD48C3"/>
    <w:pPr>
      <w:numPr>
        <w:numId w:val="1"/>
      </w:numPr>
      <w:spacing w:after="0" w:line="240" w:lineRule="auto"/>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unhideWhenUsed/>
    <w:rsid w:val="00FD48C3"/>
    <w:pPr>
      <w:spacing w:after="120" w:line="240" w:lineRule="auto"/>
      <w:ind w:left="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FD48C3"/>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FD48C3"/>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FD48C3"/>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FD48C3"/>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FD48C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D48C3"/>
    <w:rPr>
      <w:rFonts w:ascii="Times New Roman" w:eastAsia="Times New Roman" w:hAnsi="Times New Roman" w:cs="Times New Roman"/>
      <w:sz w:val="24"/>
      <w:szCs w:val="24"/>
      <w:lang w:eastAsia="es-ES"/>
    </w:rPr>
  </w:style>
  <w:style w:type="paragraph" w:customStyle="1" w:styleId="Default">
    <w:name w:val="Default"/>
    <w:rsid w:val="00FD48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aconvietas3">
    <w:name w:val="List Bullet 3"/>
    <w:basedOn w:val="Normal"/>
    <w:uiPriority w:val="99"/>
    <w:unhideWhenUsed/>
    <w:rsid w:val="00FD48C3"/>
    <w:pPr>
      <w:numPr>
        <w:numId w:val="2"/>
      </w:numPr>
      <w:spacing w:after="0" w:line="240" w:lineRule="auto"/>
      <w:contextualSpacing/>
    </w:pPr>
    <w:rPr>
      <w:rFonts w:ascii="Times New Roman" w:eastAsia="Times New Roman" w:hAnsi="Times New Roman" w:cs="Times New Roman"/>
      <w:sz w:val="24"/>
      <w:szCs w:val="24"/>
      <w:lang w:val="es-ES"/>
    </w:rPr>
  </w:style>
  <w:style w:type="table" w:customStyle="1" w:styleId="4">
    <w:name w:val="4"/>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3">
    <w:name w:val="3"/>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pPr>
      <w:spacing w:after="0" w:line="240" w:lineRule="auto"/>
    </w:pPr>
    <w:rPr>
      <w:rFonts w:ascii="Times New Roman" w:eastAsia="Times New Roman" w:hAnsi="Times New Roman" w:cs="Times New Roman"/>
      <w:sz w:val="24"/>
      <w:szCs w:val="24"/>
    </w:rPr>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pPr>
      <w:spacing w:after="0" w:line="240" w:lineRule="auto"/>
    </w:pPr>
    <w:rPr>
      <w:rFonts w:ascii="Times New Roman" w:eastAsia="Times New Roman" w:hAnsi="Times New Roman" w:cs="Times New Roman"/>
      <w:sz w:val="24"/>
      <w:szCs w:val="24"/>
    </w:rPr>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character" w:customStyle="1" w:styleId="selectable-text">
    <w:name w:val="selectable-text"/>
    <w:basedOn w:val="Fuentedeprrafopredeter"/>
    <w:rsid w:val="00B07D2D"/>
  </w:style>
  <w:style w:type="paragraph" w:customStyle="1" w:styleId="xgmail-msonormal">
    <w:name w:val="x_gmail-msonormal"/>
    <w:basedOn w:val="Normal"/>
    <w:rsid w:val="0057442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TableNormal10">
    <w:name w:val="Table Normal1"/>
    <w:uiPriority w:val="2"/>
    <w:qFormat/>
    <w:rsid w:val="00BA09E0"/>
    <w:pPr>
      <w:spacing w:after="0" w:line="240" w:lineRule="auto"/>
    </w:pPr>
    <w:rPr>
      <w:sz w:val="24"/>
      <w:szCs w:val="24"/>
      <w:lang w:val="es-ES_tradnl"/>
    </w:rPr>
    <w:tblPr>
      <w:tblCellMar>
        <w:top w:w="0" w:type="dxa"/>
        <w:left w:w="0" w:type="dxa"/>
        <w:bottom w:w="0" w:type="dxa"/>
        <w:right w:w="0" w:type="dxa"/>
      </w:tblCellMar>
    </w:tblPr>
  </w:style>
  <w:style w:type="paragraph" w:customStyle="1" w:styleId="TableParagraph">
    <w:name w:val="Table Paragraph"/>
    <w:basedOn w:val="Normal"/>
    <w:uiPriority w:val="1"/>
    <w:qFormat/>
    <w:rsid w:val="00BA09E0"/>
    <w:pPr>
      <w:widowControl w:val="0"/>
      <w:autoSpaceDE w:val="0"/>
      <w:autoSpaceDN w:val="0"/>
      <w:spacing w:after="0" w:line="240" w:lineRule="auto"/>
    </w:pPr>
    <w:rPr>
      <w:rFonts w:ascii="Palatino Linotype" w:eastAsia="Palatino Linotype" w:hAnsi="Palatino Linotype" w:cs="Palatino Linotype"/>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96353">
      <w:bodyDiv w:val="1"/>
      <w:marLeft w:val="0"/>
      <w:marRight w:val="0"/>
      <w:marTop w:val="0"/>
      <w:marBottom w:val="0"/>
      <w:divBdr>
        <w:top w:val="none" w:sz="0" w:space="0" w:color="auto"/>
        <w:left w:val="none" w:sz="0" w:space="0" w:color="auto"/>
        <w:bottom w:val="none" w:sz="0" w:space="0" w:color="auto"/>
        <w:right w:val="none" w:sz="0" w:space="0" w:color="auto"/>
      </w:divBdr>
    </w:div>
    <w:div w:id="217674020">
      <w:bodyDiv w:val="1"/>
      <w:marLeft w:val="0"/>
      <w:marRight w:val="0"/>
      <w:marTop w:val="0"/>
      <w:marBottom w:val="0"/>
      <w:divBdr>
        <w:top w:val="none" w:sz="0" w:space="0" w:color="auto"/>
        <w:left w:val="none" w:sz="0" w:space="0" w:color="auto"/>
        <w:bottom w:val="none" w:sz="0" w:space="0" w:color="auto"/>
        <w:right w:val="none" w:sz="0" w:space="0" w:color="auto"/>
      </w:divBdr>
    </w:div>
    <w:div w:id="358094604">
      <w:bodyDiv w:val="1"/>
      <w:marLeft w:val="0"/>
      <w:marRight w:val="0"/>
      <w:marTop w:val="0"/>
      <w:marBottom w:val="0"/>
      <w:divBdr>
        <w:top w:val="none" w:sz="0" w:space="0" w:color="auto"/>
        <w:left w:val="none" w:sz="0" w:space="0" w:color="auto"/>
        <w:bottom w:val="none" w:sz="0" w:space="0" w:color="auto"/>
        <w:right w:val="none" w:sz="0" w:space="0" w:color="auto"/>
      </w:divBdr>
    </w:div>
    <w:div w:id="500512444">
      <w:bodyDiv w:val="1"/>
      <w:marLeft w:val="0"/>
      <w:marRight w:val="0"/>
      <w:marTop w:val="0"/>
      <w:marBottom w:val="0"/>
      <w:divBdr>
        <w:top w:val="none" w:sz="0" w:space="0" w:color="auto"/>
        <w:left w:val="none" w:sz="0" w:space="0" w:color="auto"/>
        <w:bottom w:val="none" w:sz="0" w:space="0" w:color="auto"/>
        <w:right w:val="none" w:sz="0" w:space="0" w:color="auto"/>
      </w:divBdr>
    </w:div>
    <w:div w:id="585306181">
      <w:bodyDiv w:val="1"/>
      <w:marLeft w:val="0"/>
      <w:marRight w:val="0"/>
      <w:marTop w:val="0"/>
      <w:marBottom w:val="0"/>
      <w:divBdr>
        <w:top w:val="none" w:sz="0" w:space="0" w:color="auto"/>
        <w:left w:val="none" w:sz="0" w:space="0" w:color="auto"/>
        <w:bottom w:val="none" w:sz="0" w:space="0" w:color="auto"/>
        <w:right w:val="none" w:sz="0" w:space="0" w:color="auto"/>
      </w:divBdr>
    </w:div>
    <w:div w:id="630746791">
      <w:bodyDiv w:val="1"/>
      <w:marLeft w:val="0"/>
      <w:marRight w:val="0"/>
      <w:marTop w:val="0"/>
      <w:marBottom w:val="0"/>
      <w:divBdr>
        <w:top w:val="none" w:sz="0" w:space="0" w:color="auto"/>
        <w:left w:val="none" w:sz="0" w:space="0" w:color="auto"/>
        <w:bottom w:val="none" w:sz="0" w:space="0" w:color="auto"/>
        <w:right w:val="none" w:sz="0" w:space="0" w:color="auto"/>
      </w:divBdr>
    </w:div>
    <w:div w:id="673266385">
      <w:bodyDiv w:val="1"/>
      <w:marLeft w:val="0"/>
      <w:marRight w:val="0"/>
      <w:marTop w:val="0"/>
      <w:marBottom w:val="0"/>
      <w:divBdr>
        <w:top w:val="none" w:sz="0" w:space="0" w:color="auto"/>
        <w:left w:val="none" w:sz="0" w:space="0" w:color="auto"/>
        <w:bottom w:val="none" w:sz="0" w:space="0" w:color="auto"/>
        <w:right w:val="none" w:sz="0" w:space="0" w:color="auto"/>
      </w:divBdr>
    </w:div>
    <w:div w:id="710686335">
      <w:bodyDiv w:val="1"/>
      <w:marLeft w:val="0"/>
      <w:marRight w:val="0"/>
      <w:marTop w:val="0"/>
      <w:marBottom w:val="0"/>
      <w:divBdr>
        <w:top w:val="none" w:sz="0" w:space="0" w:color="auto"/>
        <w:left w:val="none" w:sz="0" w:space="0" w:color="auto"/>
        <w:bottom w:val="none" w:sz="0" w:space="0" w:color="auto"/>
        <w:right w:val="none" w:sz="0" w:space="0" w:color="auto"/>
      </w:divBdr>
    </w:div>
    <w:div w:id="967517178">
      <w:bodyDiv w:val="1"/>
      <w:marLeft w:val="0"/>
      <w:marRight w:val="0"/>
      <w:marTop w:val="0"/>
      <w:marBottom w:val="0"/>
      <w:divBdr>
        <w:top w:val="none" w:sz="0" w:space="0" w:color="auto"/>
        <w:left w:val="none" w:sz="0" w:space="0" w:color="auto"/>
        <w:bottom w:val="none" w:sz="0" w:space="0" w:color="auto"/>
        <w:right w:val="none" w:sz="0" w:space="0" w:color="auto"/>
      </w:divBdr>
    </w:div>
    <w:div w:id="970597466">
      <w:bodyDiv w:val="1"/>
      <w:marLeft w:val="0"/>
      <w:marRight w:val="0"/>
      <w:marTop w:val="0"/>
      <w:marBottom w:val="0"/>
      <w:divBdr>
        <w:top w:val="none" w:sz="0" w:space="0" w:color="auto"/>
        <w:left w:val="none" w:sz="0" w:space="0" w:color="auto"/>
        <w:bottom w:val="none" w:sz="0" w:space="0" w:color="auto"/>
        <w:right w:val="none" w:sz="0" w:space="0" w:color="auto"/>
      </w:divBdr>
    </w:div>
    <w:div w:id="1055281154">
      <w:bodyDiv w:val="1"/>
      <w:marLeft w:val="0"/>
      <w:marRight w:val="0"/>
      <w:marTop w:val="0"/>
      <w:marBottom w:val="0"/>
      <w:divBdr>
        <w:top w:val="none" w:sz="0" w:space="0" w:color="auto"/>
        <w:left w:val="none" w:sz="0" w:space="0" w:color="auto"/>
        <w:bottom w:val="none" w:sz="0" w:space="0" w:color="auto"/>
        <w:right w:val="none" w:sz="0" w:space="0" w:color="auto"/>
      </w:divBdr>
    </w:div>
    <w:div w:id="1092244453">
      <w:bodyDiv w:val="1"/>
      <w:marLeft w:val="0"/>
      <w:marRight w:val="0"/>
      <w:marTop w:val="0"/>
      <w:marBottom w:val="0"/>
      <w:divBdr>
        <w:top w:val="none" w:sz="0" w:space="0" w:color="auto"/>
        <w:left w:val="none" w:sz="0" w:space="0" w:color="auto"/>
        <w:bottom w:val="none" w:sz="0" w:space="0" w:color="auto"/>
        <w:right w:val="none" w:sz="0" w:space="0" w:color="auto"/>
      </w:divBdr>
    </w:div>
    <w:div w:id="1233810414">
      <w:bodyDiv w:val="1"/>
      <w:marLeft w:val="0"/>
      <w:marRight w:val="0"/>
      <w:marTop w:val="0"/>
      <w:marBottom w:val="0"/>
      <w:divBdr>
        <w:top w:val="none" w:sz="0" w:space="0" w:color="auto"/>
        <w:left w:val="none" w:sz="0" w:space="0" w:color="auto"/>
        <w:bottom w:val="none" w:sz="0" w:space="0" w:color="auto"/>
        <w:right w:val="none" w:sz="0" w:space="0" w:color="auto"/>
      </w:divBdr>
    </w:div>
    <w:div w:id="1300958917">
      <w:bodyDiv w:val="1"/>
      <w:marLeft w:val="0"/>
      <w:marRight w:val="0"/>
      <w:marTop w:val="0"/>
      <w:marBottom w:val="0"/>
      <w:divBdr>
        <w:top w:val="none" w:sz="0" w:space="0" w:color="auto"/>
        <w:left w:val="none" w:sz="0" w:space="0" w:color="auto"/>
        <w:bottom w:val="none" w:sz="0" w:space="0" w:color="auto"/>
        <w:right w:val="none" w:sz="0" w:space="0" w:color="auto"/>
      </w:divBdr>
    </w:div>
    <w:div w:id="1339388508">
      <w:bodyDiv w:val="1"/>
      <w:marLeft w:val="0"/>
      <w:marRight w:val="0"/>
      <w:marTop w:val="0"/>
      <w:marBottom w:val="0"/>
      <w:divBdr>
        <w:top w:val="none" w:sz="0" w:space="0" w:color="auto"/>
        <w:left w:val="none" w:sz="0" w:space="0" w:color="auto"/>
        <w:bottom w:val="none" w:sz="0" w:space="0" w:color="auto"/>
        <w:right w:val="none" w:sz="0" w:space="0" w:color="auto"/>
      </w:divBdr>
    </w:div>
    <w:div w:id="1446386954">
      <w:bodyDiv w:val="1"/>
      <w:marLeft w:val="0"/>
      <w:marRight w:val="0"/>
      <w:marTop w:val="0"/>
      <w:marBottom w:val="0"/>
      <w:divBdr>
        <w:top w:val="none" w:sz="0" w:space="0" w:color="auto"/>
        <w:left w:val="none" w:sz="0" w:space="0" w:color="auto"/>
        <w:bottom w:val="none" w:sz="0" w:space="0" w:color="auto"/>
        <w:right w:val="none" w:sz="0" w:space="0" w:color="auto"/>
      </w:divBdr>
    </w:div>
    <w:div w:id="1487085956">
      <w:bodyDiv w:val="1"/>
      <w:marLeft w:val="0"/>
      <w:marRight w:val="0"/>
      <w:marTop w:val="0"/>
      <w:marBottom w:val="0"/>
      <w:divBdr>
        <w:top w:val="none" w:sz="0" w:space="0" w:color="auto"/>
        <w:left w:val="none" w:sz="0" w:space="0" w:color="auto"/>
        <w:bottom w:val="none" w:sz="0" w:space="0" w:color="auto"/>
        <w:right w:val="none" w:sz="0" w:space="0" w:color="auto"/>
      </w:divBdr>
    </w:div>
    <w:div w:id="1546257893">
      <w:bodyDiv w:val="1"/>
      <w:marLeft w:val="0"/>
      <w:marRight w:val="0"/>
      <w:marTop w:val="0"/>
      <w:marBottom w:val="0"/>
      <w:divBdr>
        <w:top w:val="none" w:sz="0" w:space="0" w:color="auto"/>
        <w:left w:val="none" w:sz="0" w:space="0" w:color="auto"/>
        <w:bottom w:val="none" w:sz="0" w:space="0" w:color="auto"/>
        <w:right w:val="none" w:sz="0" w:space="0" w:color="auto"/>
      </w:divBdr>
    </w:div>
    <w:div w:id="1566183451">
      <w:bodyDiv w:val="1"/>
      <w:marLeft w:val="0"/>
      <w:marRight w:val="0"/>
      <w:marTop w:val="0"/>
      <w:marBottom w:val="0"/>
      <w:divBdr>
        <w:top w:val="none" w:sz="0" w:space="0" w:color="auto"/>
        <w:left w:val="none" w:sz="0" w:space="0" w:color="auto"/>
        <w:bottom w:val="none" w:sz="0" w:space="0" w:color="auto"/>
        <w:right w:val="none" w:sz="0" w:space="0" w:color="auto"/>
      </w:divBdr>
    </w:div>
    <w:div w:id="1706633833">
      <w:bodyDiv w:val="1"/>
      <w:marLeft w:val="0"/>
      <w:marRight w:val="0"/>
      <w:marTop w:val="0"/>
      <w:marBottom w:val="0"/>
      <w:divBdr>
        <w:top w:val="none" w:sz="0" w:space="0" w:color="auto"/>
        <w:left w:val="none" w:sz="0" w:space="0" w:color="auto"/>
        <w:bottom w:val="none" w:sz="0" w:space="0" w:color="auto"/>
        <w:right w:val="none" w:sz="0" w:space="0" w:color="auto"/>
      </w:divBdr>
    </w:div>
    <w:div w:id="1716192895">
      <w:bodyDiv w:val="1"/>
      <w:marLeft w:val="0"/>
      <w:marRight w:val="0"/>
      <w:marTop w:val="0"/>
      <w:marBottom w:val="0"/>
      <w:divBdr>
        <w:top w:val="none" w:sz="0" w:space="0" w:color="auto"/>
        <w:left w:val="none" w:sz="0" w:space="0" w:color="auto"/>
        <w:bottom w:val="none" w:sz="0" w:space="0" w:color="auto"/>
        <w:right w:val="none" w:sz="0" w:space="0" w:color="auto"/>
      </w:divBdr>
    </w:div>
    <w:div w:id="1716854514">
      <w:bodyDiv w:val="1"/>
      <w:marLeft w:val="0"/>
      <w:marRight w:val="0"/>
      <w:marTop w:val="0"/>
      <w:marBottom w:val="0"/>
      <w:divBdr>
        <w:top w:val="none" w:sz="0" w:space="0" w:color="auto"/>
        <w:left w:val="none" w:sz="0" w:space="0" w:color="auto"/>
        <w:bottom w:val="none" w:sz="0" w:space="0" w:color="auto"/>
        <w:right w:val="none" w:sz="0" w:space="0" w:color="auto"/>
      </w:divBdr>
    </w:div>
    <w:div w:id="2003005742">
      <w:bodyDiv w:val="1"/>
      <w:marLeft w:val="0"/>
      <w:marRight w:val="0"/>
      <w:marTop w:val="0"/>
      <w:marBottom w:val="0"/>
      <w:divBdr>
        <w:top w:val="none" w:sz="0" w:space="0" w:color="auto"/>
        <w:left w:val="none" w:sz="0" w:space="0" w:color="auto"/>
        <w:bottom w:val="none" w:sz="0" w:space="0" w:color="auto"/>
        <w:right w:val="none" w:sz="0" w:space="0" w:color="auto"/>
      </w:divBdr>
    </w:div>
    <w:div w:id="2023583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of.gob.mx/nota_detalle.php?codigo=5492254&amp;fecha=28/07/20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cZTxBJYlrHO0Q5lUIEjGlJteyw==">CgMxLjAyCWguMzBqMHpsbDIJaC4yZXQ5MnAwMghoLmdqZGd4czIJaC4xZm9iOXRlOAByITExTE5ob2xraDRXWC11UEl1Z0k4SEwwYmlpUDg2S05fZg==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52</Pages>
  <Words>12401</Words>
  <Characters>67214</Characters>
  <Application>Microsoft Office Word</Application>
  <DocSecurity>0</DocSecurity>
  <Lines>1139</Lines>
  <Paragraphs>361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2025-09-11T16:13:00Z</cp:lastPrinted>
  <dcterms:created xsi:type="dcterms:W3CDTF">2025-10-06T17:26:00Z</dcterms:created>
  <dcterms:modified xsi:type="dcterms:W3CDTF">2025-10-06T17:26:00Z</dcterms:modified>
</cp:coreProperties>
</file>