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26F3B" w14:textId="77777777" w:rsidR="00000CC7" w:rsidRPr="00C16A1C" w:rsidRDefault="00000CC7" w:rsidP="00DD3F5E">
      <w:pPr>
        <w:widowControl w:val="0"/>
        <w:pBdr>
          <w:top w:val="nil"/>
          <w:left w:val="nil"/>
          <w:bottom w:val="nil"/>
          <w:right w:val="nil"/>
          <w:between w:val="nil"/>
        </w:pBdr>
        <w:spacing w:line="360" w:lineRule="auto"/>
        <w:rPr>
          <w:rFonts w:ascii="Palatino Linotype" w:hAnsi="Palatino Linotype"/>
        </w:rPr>
      </w:pPr>
    </w:p>
    <w:p w14:paraId="61D1F104" w14:textId="37FA0FB2" w:rsidR="00000CC7" w:rsidRPr="00AB5DD2" w:rsidRDefault="009136C3" w:rsidP="00DD3F5E">
      <w:pPr>
        <w:tabs>
          <w:tab w:val="left" w:pos="0"/>
        </w:tabs>
        <w:spacing w:line="360" w:lineRule="auto"/>
        <w:ind w:right="1"/>
        <w:jc w:val="both"/>
        <w:rPr>
          <w:rFonts w:ascii="Palatino Linotype" w:eastAsia="Palatino Linotype" w:hAnsi="Palatino Linotype" w:cs="Palatino Linotype"/>
        </w:rPr>
      </w:pPr>
      <w:r w:rsidRPr="00AB5DD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w:t>
      </w:r>
      <w:r w:rsidR="005A5495" w:rsidRPr="00AB5DD2">
        <w:rPr>
          <w:rFonts w:ascii="Palatino Linotype" w:eastAsia="Palatino Linotype" w:hAnsi="Palatino Linotype" w:cs="Palatino Linotype"/>
        </w:rPr>
        <w:t xml:space="preserve"> quince</w:t>
      </w:r>
      <w:r w:rsidR="00DD45CC" w:rsidRPr="00AB5DD2">
        <w:rPr>
          <w:rFonts w:ascii="Palatino Linotype" w:eastAsia="Palatino Linotype" w:hAnsi="Palatino Linotype" w:cs="Palatino Linotype"/>
        </w:rPr>
        <w:t xml:space="preserve"> de enero de dos mil veinticinco</w:t>
      </w:r>
      <w:r w:rsidRPr="00AB5DD2">
        <w:rPr>
          <w:rFonts w:ascii="Palatino Linotype" w:eastAsia="Palatino Linotype" w:hAnsi="Palatino Linotype" w:cs="Palatino Linotype"/>
        </w:rPr>
        <w:t xml:space="preserve">. </w:t>
      </w:r>
    </w:p>
    <w:p w14:paraId="4E180456" w14:textId="77777777" w:rsidR="00000CC7" w:rsidRPr="00AB5DD2" w:rsidRDefault="00000CC7" w:rsidP="00DD3F5E">
      <w:pPr>
        <w:tabs>
          <w:tab w:val="left" w:pos="0"/>
        </w:tabs>
        <w:spacing w:line="360" w:lineRule="auto"/>
        <w:ind w:right="1"/>
        <w:jc w:val="both"/>
        <w:rPr>
          <w:rFonts w:ascii="Palatino Linotype" w:eastAsia="Palatino Linotype" w:hAnsi="Palatino Linotype" w:cs="Palatino Linotype"/>
        </w:rPr>
      </w:pPr>
    </w:p>
    <w:p w14:paraId="0A6B47F0" w14:textId="7B9CE84C" w:rsidR="00000CC7" w:rsidRPr="00AB5DD2" w:rsidRDefault="009136C3" w:rsidP="00DD3F5E">
      <w:pPr>
        <w:tabs>
          <w:tab w:val="left" w:pos="0"/>
        </w:tabs>
        <w:spacing w:line="360" w:lineRule="auto"/>
        <w:ind w:right="1"/>
        <w:jc w:val="both"/>
        <w:rPr>
          <w:rFonts w:ascii="Palatino Linotype" w:eastAsia="Palatino Linotype" w:hAnsi="Palatino Linotype" w:cs="Palatino Linotype"/>
        </w:rPr>
      </w:pPr>
      <w:r w:rsidRPr="00AB5DD2">
        <w:rPr>
          <w:rFonts w:ascii="Palatino Linotype" w:eastAsia="Palatino Linotype" w:hAnsi="Palatino Linotype" w:cs="Palatino Linotype"/>
          <w:b/>
        </w:rPr>
        <w:t>VISTO</w:t>
      </w:r>
      <w:r w:rsidRPr="00AB5DD2">
        <w:rPr>
          <w:rFonts w:ascii="Palatino Linotype" w:eastAsia="Palatino Linotype" w:hAnsi="Palatino Linotype" w:cs="Palatino Linotype"/>
        </w:rPr>
        <w:t xml:space="preserve"> el </w:t>
      </w:r>
      <w:r w:rsidRPr="00AB5DD2">
        <w:rPr>
          <w:rFonts w:ascii="Palatino Linotype" w:eastAsia="Palatino Linotype" w:hAnsi="Palatino Linotype" w:cs="Palatino Linotype"/>
          <w:b/>
          <w:bCs/>
        </w:rPr>
        <w:t>expediente</w:t>
      </w:r>
      <w:r w:rsidRPr="00AB5DD2">
        <w:rPr>
          <w:rFonts w:ascii="Palatino Linotype" w:eastAsia="Palatino Linotype" w:hAnsi="Palatino Linotype" w:cs="Palatino Linotype"/>
        </w:rPr>
        <w:t xml:space="preserve"> electrónico formado con motivo del recurso de revisión </w:t>
      </w:r>
      <w:r w:rsidRPr="00AB5DD2">
        <w:rPr>
          <w:rFonts w:ascii="Palatino Linotype" w:eastAsia="Palatino Linotype" w:hAnsi="Palatino Linotype" w:cs="Palatino Linotype"/>
          <w:b/>
        </w:rPr>
        <w:t>0</w:t>
      </w:r>
      <w:r w:rsidR="00DD5EA8" w:rsidRPr="00AB5DD2">
        <w:rPr>
          <w:rFonts w:ascii="Palatino Linotype" w:eastAsia="Palatino Linotype" w:hAnsi="Palatino Linotype" w:cs="Palatino Linotype"/>
          <w:b/>
        </w:rPr>
        <w:t>7</w:t>
      </w:r>
      <w:r w:rsidR="00233EDB" w:rsidRPr="00AB5DD2">
        <w:rPr>
          <w:rFonts w:ascii="Palatino Linotype" w:eastAsia="Palatino Linotype" w:hAnsi="Palatino Linotype" w:cs="Palatino Linotype"/>
          <w:b/>
        </w:rPr>
        <w:t>428</w:t>
      </w:r>
      <w:r w:rsidRPr="00AB5DD2">
        <w:rPr>
          <w:rFonts w:ascii="Palatino Linotype" w:eastAsia="Palatino Linotype" w:hAnsi="Palatino Linotype" w:cs="Palatino Linotype"/>
          <w:b/>
        </w:rPr>
        <w:t>/INFOEM/IP/RR/2024</w:t>
      </w:r>
      <w:r w:rsidRPr="00AB5DD2">
        <w:rPr>
          <w:rFonts w:ascii="Palatino Linotype" w:eastAsia="Palatino Linotype" w:hAnsi="Palatino Linotype" w:cs="Palatino Linotype"/>
        </w:rPr>
        <w:t>,</w:t>
      </w:r>
      <w:r w:rsidRPr="00AB5DD2">
        <w:rPr>
          <w:rFonts w:ascii="Palatino Linotype" w:eastAsia="Palatino Linotype" w:hAnsi="Palatino Linotype" w:cs="Palatino Linotype"/>
          <w:b/>
        </w:rPr>
        <w:t xml:space="preserve"> </w:t>
      </w:r>
      <w:r w:rsidRPr="00AB5DD2">
        <w:rPr>
          <w:rFonts w:ascii="Palatino Linotype" w:eastAsia="Palatino Linotype" w:hAnsi="Palatino Linotype" w:cs="Palatino Linotype"/>
        </w:rPr>
        <w:t xml:space="preserve">promovido por </w:t>
      </w:r>
      <w:r w:rsidR="00AB5DD2" w:rsidRPr="00AB5DD2">
        <w:rPr>
          <w:rFonts w:ascii="Palatino Linotype" w:eastAsia="Palatino Linotype" w:hAnsi="Palatino Linotype" w:cs="Palatino Linotype"/>
        </w:rPr>
        <w:t>XXXXXXXXX</w:t>
      </w:r>
      <w:r w:rsidRPr="00AB5DD2">
        <w:rPr>
          <w:rFonts w:ascii="Palatino Linotype" w:eastAsia="Palatino Linotype" w:hAnsi="Palatino Linotype" w:cs="Palatino Linotype"/>
        </w:rPr>
        <w:t xml:space="preserve">, a quien en lo sucesivo denominaremos </w:t>
      </w:r>
      <w:r w:rsidRPr="00AB5DD2">
        <w:rPr>
          <w:rFonts w:ascii="Palatino Linotype" w:eastAsia="Palatino Linotype" w:hAnsi="Palatino Linotype" w:cs="Palatino Linotype"/>
          <w:b/>
        </w:rPr>
        <w:t>RECURRENTE</w:t>
      </w:r>
      <w:r w:rsidRPr="00AB5DD2">
        <w:rPr>
          <w:rFonts w:ascii="Palatino Linotype" w:eastAsia="Palatino Linotype" w:hAnsi="Palatino Linotype" w:cs="Palatino Linotype"/>
        </w:rPr>
        <w:t xml:space="preserve">, en contra de la respuesta del </w:t>
      </w:r>
      <w:r w:rsidR="00233EDB" w:rsidRPr="00AB5DD2">
        <w:rPr>
          <w:rFonts w:ascii="Palatino Linotype" w:eastAsia="Palatino Linotype" w:hAnsi="Palatino Linotype" w:cs="Palatino Linotype"/>
          <w:b/>
        </w:rPr>
        <w:t>Ayuntamiento de Jaltenco</w:t>
      </w:r>
      <w:r w:rsidRPr="00AB5DD2">
        <w:rPr>
          <w:rFonts w:ascii="Palatino Linotype" w:eastAsia="Palatino Linotype" w:hAnsi="Palatino Linotype" w:cs="Palatino Linotype"/>
          <w:b/>
        </w:rPr>
        <w:t xml:space="preserve">, </w:t>
      </w:r>
      <w:r w:rsidRPr="00AB5DD2">
        <w:rPr>
          <w:rFonts w:ascii="Palatino Linotype" w:eastAsia="Palatino Linotype" w:hAnsi="Palatino Linotype" w:cs="Palatino Linotype"/>
        </w:rPr>
        <w:t>en adelante el</w:t>
      </w:r>
      <w:r w:rsidRPr="00AB5DD2">
        <w:rPr>
          <w:rFonts w:ascii="Palatino Linotype" w:eastAsia="Palatino Linotype" w:hAnsi="Palatino Linotype" w:cs="Palatino Linotype"/>
          <w:b/>
        </w:rPr>
        <w:t xml:space="preserve"> SUJETO OBLIGADO, </w:t>
      </w:r>
      <w:r w:rsidRPr="00AB5DD2">
        <w:rPr>
          <w:rFonts w:ascii="Palatino Linotype" w:eastAsia="Palatino Linotype" w:hAnsi="Palatino Linotype" w:cs="Palatino Linotype"/>
        </w:rPr>
        <w:t>se procede a dictar la presente resolución, con base en los siguientes:</w:t>
      </w:r>
    </w:p>
    <w:p w14:paraId="50B37CDB" w14:textId="77777777" w:rsidR="00000CC7" w:rsidRPr="00AB5DD2" w:rsidRDefault="00000CC7" w:rsidP="00DD3F5E">
      <w:pPr>
        <w:spacing w:line="360" w:lineRule="auto"/>
        <w:ind w:right="1"/>
        <w:jc w:val="both"/>
        <w:rPr>
          <w:rFonts w:ascii="Palatino Linotype" w:eastAsia="Palatino Linotype" w:hAnsi="Palatino Linotype" w:cs="Palatino Linotype"/>
        </w:rPr>
      </w:pPr>
    </w:p>
    <w:p w14:paraId="10C9C004" w14:textId="77777777" w:rsidR="00000CC7" w:rsidRPr="00AB5DD2" w:rsidRDefault="009136C3" w:rsidP="00DD3F5E">
      <w:pPr>
        <w:keepNext/>
        <w:keepLines/>
        <w:tabs>
          <w:tab w:val="left" w:pos="0"/>
        </w:tabs>
        <w:spacing w:before="240" w:after="240" w:line="360" w:lineRule="auto"/>
        <w:ind w:right="1"/>
        <w:jc w:val="center"/>
        <w:rPr>
          <w:rFonts w:ascii="Palatino Linotype" w:eastAsia="Palatino Linotype" w:hAnsi="Palatino Linotype" w:cs="Palatino Linotype"/>
          <w:b/>
        </w:rPr>
      </w:pPr>
      <w:bookmarkStart w:id="0" w:name="_heading=h.gjdgxs" w:colFirst="0" w:colLast="0"/>
      <w:bookmarkEnd w:id="0"/>
      <w:r w:rsidRPr="00AB5DD2">
        <w:rPr>
          <w:rFonts w:ascii="Palatino Linotype" w:eastAsia="Palatino Linotype" w:hAnsi="Palatino Linotype" w:cs="Palatino Linotype"/>
          <w:b/>
        </w:rPr>
        <w:t>A N T E C E D E N T E S</w:t>
      </w:r>
    </w:p>
    <w:p w14:paraId="26D826DB" w14:textId="4623A33E" w:rsidR="00000CC7" w:rsidRPr="00AB5DD2" w:rsidRDefault="009136C3" w:rsidP="00DD3F5E">
      <w:pPr>
        <w:numPr>
          <w:ilvl w:val="0"/>
          <w:numId w:val="3"/>
        </w:numPr>
        <w:tabs>
          <w:tab w:val="left" w:pos="0"/>
        </w:tabs>
        <w:spacing w:line="360" w:lineRule="auto"/>
        <w:ind w:left="0" w:right="1" w:firstLine="0"/>
        <w:jc w:val="both"/>
        <w:rPr>
          <w:rFonts w:ascii="Palatino Linotype" w:eastAsia="Palatino Linotype" w:hAnsi="Palatino Linotype" w:cs="Palatino Linotype"/>
        </w:rPr>
      </w:pPr>
      <w:r w:rsidRPr="00AB5DD2">
        <w:rPr>
          <w:rFonts w:ascii="Palatino Linotype" w:eastAsia="Palatino Linotype" w:hAnsi="Palatino Linotype" w:cs="Palatino Linotype"/>
        </w:rPr>
        <w:t xml:space="preserve">El </w:t>
      </w:r>
      <w:r w:rsidR="00233EDB" w:rsidRPr="00AB5DD2">
        <w:rPr>
          <w:rFonts w:ascii="Palatino Linotype" w:eastAsia="Palatino Linotype" w:hAnsi="Palatino Linotype" w:cs="Palatino Linotype"/>
          <w:b/>
        </w:rPr>
        <w:t xml:space="preserve">cinco de noviembre de </w:t>
      </w:r>
      <w:r w:rsidR="00941C76" w:rsidRPr="00AB5DD2">
        <w:rPr>
          <w:rFonts w:ascii="Palatino Linotype" w:eastAsia="Palatino Linotype" w:hAnsi="Palatino Linotype" w:cs="Palatino Linotype"/>
          <w:b/>
        </w:rPr>
        <w:t>dos mil veinticuatro</w:t>
      </w:r>
      <w:r w:rsidRPr="00AB5DD2">
        <w:rPr>
          <w:rFonts w:ascii="Palatino Linotype" w:eastAsia="Palatino Linotype" w:hAnsi="Palatino Linotype" w:cs="Palatino Linotype"/>
        </w:rPr>
        <w:t>, el</w:t>
      </w:r>
      <w:r w:rsidRPr="00AB5DD2">
        <w:rPr>
          <w:rFonts w:ascii="Palatino Linotype" w:eastAsia="Palatino Linotype" w:hAnsi="Palatino Linotype" w:cs="Palatino Linotype"/>
          <w:b/>
        </w:rPr>
        <w:t xml:space="preserve"> RECURRENTE </w:t>
      </w:r>
      <w:r w:rsidRPr="00AB5DD2">
        <w:rPr>
          <w:rFonts w:ascii="Palatino Linotype" w:eastAsia="Palatino Linotype" w:hAnsi="Palatino Linotype" w:cs="Palatino Linotype"/>
        </w:rPr>
        <w:t>presentó</w:t>
      </w:r>
      <w:r w:rsidRPr="00AB5DD2">
        <w:rPr>
          <w:rFonts w:ascii="Palatino Linotype" w:eastAsia="Palatino Linotype" w:hAnsi="Palatino Linotype" w:cs="Palatino Linotype"/>
          <w:b/>
        </w:rPr>
        <w:t xml:space="preserve"> </w:t>
      </w:r>
      <w:r w:rsidRPr="00AB5DD2">
        <w:rPr>
          <w:rFonts w:ascii="Palatino Linotype" w:eastAsia="Palatino Linotype" w:hAnsi="Palatino Linotype" w:cs="Palatino Linotype"/>
        </w:rPr>
        <w:t xml:space="preserve">ante el </w:t>
      </w:r>
      <w:r w:rsidRPr="00AB5DD2">
        <w:rPr>
          <w:rFonts w:ascii="Palatino Linotype" w:eastAsia="Palatino Linotype" w:hAnsi="Palatino Linotype" w:cs="Palatino Linotype"/>
          <w:b/>
        </w:rPr>
        <w:t>SUJETO OBLIGADO,</w:t>
      </w:r>
      <w:r w:rsidRPr="00AB5DD2">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AB5DD2">
        <w:rPr>
          <w:rFonts w:ascii="Palatino Linotype" w:eastAsia="Palatino Linotype" w:hAnsi="Palatino Linotype" w:cs="Palatino Linotype"/>
          <w:b/>
        </w:rPr>
        <w:t>0</w:t>
      </w:r>
      <w:r w:rsidR="008318EE" w:rsidRPr="00AB5DD2">
        <w:rPr>
          <w:rFonts w:ascii="Palatino Linotype" w:eastAsia="Palatino Linotype" w:hAnsi="Palatino Linotype" w:cs="Palatino Linotype"/>
          <w:b/>
        </w:rPr>
        <w:t>0087/JALTENCO/</w:t>
      </w:r>
      <w:r w:rsidR="00233EDB" w:rsidRPr="00AB5DD2">
        <w:rPr>
          <w:rFonts w:ascii="Palatino Linotype" w:eastAsia="Palatino Linotype" w:hAnsi="Palatino Linotype" w:cs="Palatino Linotype"/>
          <w:b/>
        </w:rPr>
        <w:t>IP</w:t>
      </w:r>
      <w:r w:rsidR="008318EE" w:rsidRPr="00AB5DD2">
        <w:rPr>
          <w:rFonts w:ascii="Palatino Linotype" w:eastAsia="Palatino Linotype" w:hAnsi="Palatino Linotype" w:cs="Palatino Linotype"/>
          <w:b/>
        </w:rPr>
        <w:t>/</w:t>
      </w:r>
      <w:r w:rsidRPr="00AB5DD2">
        <w:rPr>
          <w:rFonts w:ascii="Palatino Linotype" w:eastAsia="Palatino Linotype" w:hAnsi="Palatino Linotype" w:cs="Palatino Linotype"/>
          <w:b/>
        </w:rPr>
        <w:t>2024,</w:t>
      </w:r>
      <w:r w:rsidRPr="00AB5DD2">
        <w:rPr>
          <w:rFonts w:ascii="Palatino Linotype" w:eastAsia="Palatino Linotype" w:hAnsi="Palatino Linotype" w:cs="Palatino Linotype"/>
        </w:rPr>
        <w:t xml:space="preserve"> mediante la cual se solicitó:</w:t>
      </w:r>
    </w:p>
    <w:p w14:paraId="4D576B63" w14:textId="77777777" w:rsidR="00000CC7" w:rsidRPr="00AB5DD2" w:rsidRDefault="00000CC7" w:rsidP="00DD3F5E">
      <w:pPr>
        <w:spacing w:line="360" w:lineRule="auto"/>
        <w:ind w:right="568"/>
        <w:jc w:val="both"/>
        <w:rPr>
          <w:rFonts w:ascii="Palatino Linotype" w:eastAsia="Palatino Linotype" w:hAnsi="Palatino Linotype" w:cs="Palatino Linotype"/>
        </w:rPr>
      </w:pPr>
    </w:p>
    <w:p w14:paraId="2DBF87E9" w14:textId="0C179116" w:rsidR="00000CC7" w:rsidRPr="00AB5DD2" w:rsidRDefault="009136C3" w:rsidP="00DD3F5E">
      <w:pPr>
        <w:spacing w:line="360" w:lineRule="auto"/>
        <w:ind w:left="567" w:right="568"/>
        <w:jc w:val="both"/>
        <w:rPr>
          <w:rFonts w:ascii="Palatino Linotype" w:eastAsia="Palatino Linotype" w:hAnsi="Palatino Linotype" w:cs="Palatino Linotype"/>
          <w:i/>
          <w:color w:val="000000"/>
        </w:rPr>
      </w:pPr>
      <w:r w:rsidRPr="00AB5DD2">
        <w:rPr>
          <w:rFonts w:ascii="Palatino Linotype" w:eastAsia="Palatino Linotype" w:hAnsi="Palatino Linotype" w:cs="Palatino Linotype"/>
          <w:i/>
          <w:color w:val="000000"/>
        </w:rPr>
        <w:t>“</w:t>
      </w:r>
      <w:r w:rsidR="00233EDB" w:rsidRPr="00AB5DD2">
        <w:rPr>
          <w:rFonts w:ascii="Palatino Linotype" w:hAnsi="Palatino Linotype"/>
          <w:i/>
          <w:color w:val="000000"/>
        </w:rPr>
        <w:t xml:space="preserve">coordinadora de recursos humanos de </w:t>
      </w:r>
      <w:proofErr w:type="spellStart"/>
      <w:r w:rsidR="00233EDB" w:rsidRPr="00AB5DD2">
        <w:rPr>
          <w:rFonts w:ascii="Palatino Linotype" w:hAnsi="Palatino Linotype"/>
          <w:i/>
          <w:color w:val="000000"/>
        </w:rPr>
        <w:t>jaltenco</w:t>
      </w:r>
      <w:proofErr w:type="spellEnd"/>
      <w:r w:rsidR="00233EDB" w:rsidRPr="00AB5DD2">
        <w:rPr>
          <w:rFonts w:ascii="Palatino Linotype" w:hAnsi="Palatino Linotype"/>
          <w:i/>
          <w:color w:val="000000"/>
        </w:rPr>
        <w:t xml:space="preserve"> se le solicita </w:t>
      </w:r>
      <w:proofErr w:type="spellStart"/>
      <w:r w:rsidR="00233EDB" w:rsidRPr="00AB5DD2">
        <w:rPr>
          <w:rFonts w:ascii="Palatino Linotype" w:hAnsi="Palatino Linotype"/>
          <w:i/>
          <w:color w:val="000000"/>
        </w:rPr>
        <w:t>informacion</w:t>
      </w:r>
      <w:proofErr w:type="spellEnd"/>
      <w:r w:rsidR="00233EDB" w:rsidRPr="00AB5DD2">
        <w:rPr>
          <w:rFonts w:ascii="Palatino Linotype" w:hAnsi="Palatino Linotype"/>
          <w:i/>
          <w:color w:val="000000"/>
        </w:rPr>
        <w:t xml:space="preserve"> detallada de cuantas personas se conforma la </w:t>
      </w:r>
      <w:proofErr w:type="spellStart"/>
      <w:r w:rsidR="00233EDB" w:rsidRPr="00AB5DD2">
        <w:rPr>
          <w:rFonts w:ascii="Palatino Linotype" w:hAnsi="Palatino Linotype"/>
          <w:i/>
          <w:color w:val="000000"/>
        </w:rPr>
        <w:t>coordinacion</w:t>
      </w:r>
      <w:proofErr w:type="spellEnd"/>
      <w:r w:rsidR="00233EDB" w:rsidRPr="00AB5DD2">
        <w:rPr>
          <w:rFonts w:ascii="Palatino Linotype" w:hAnsi="Palatino Linotype"/>
          <w:i/>
          <w:color w:val="000000"/>
        </w:rPr>
        <w:t xml:space="preserve"> de </w:t>
      </w:r>
      <w:proofErr w:type="spellStart"/>
      <w:r w:rsidR="00233EDB" w:rsidRPr="00AB5DD2">
        <w:rPr>
          <w:rFonts w:ascii="Palatino Linotype" w:hAnsi="Palatino Linotype"/>
          <w:i/>
          <w:color w:val="000000"/>
        </w:rPr>
        <w:t>proteccion</w:t>
      </w:r>
      <w:proofErr w:type="spellEnd"/>
      <w:r w:rsidR="00233EDB" w:rsidRPr="00AB5DD2">
        <w:rPr>
          <w:rFonts w:ascii="Palatino Linotype" w:hAnsi="Palatino Linotype"/>
          <w:i/>
          <w:color w:val="000000"/>
        </w:rPr>
        <w:t xml:space="preserve"> civil y bomberos nombre , ultimo grado de estudios comprobado del coordinador experiencia en el cargo, las certificaciones de sus elementos como </w:t>
      </w:r>
      <w:proofErr w:type="spellStart"/>
      <w:r w:rsidR="00233EDB" w:rsidRPr="00AB5DD2">
        <w:rPr>
          <w:rFonts w:ascii="Palatino Linotype" w:hAnsi="Palatino Linotype"/>
          <w:i/>
          <w:color w:val="000000"/>
        </w:rPr>
        <w:t>paramedicos</w:t>
      </w:r>
      <w:proofErr w:type="spellEnd"/>
      <w:r w:rsidR="00233EDB" w:rsidRPr="00AB5DD2">
        <w:rPr>
          <w:rFonts w:ascii="Palatino Linotype" w:hAnsi="Palatino Linotype"/>
          <w:i/>
          <w:color w:val="000000"/>
        </w:rPr>
        <w:t xml:space="preserve"> el sueldo que </w:t>
      </w:r>
      <w:proofErr w:type="spellStart"/>
      <w:r w:rsidR="00233EDB" w:rsidRPr="00AB5DD2">
        <w:rPr>
          <w:rFonts w:ascii="Palatino Linotype" w:hAnsi="Palatino Linotype"/>
          <w:i/>
          <w:color w:val="000000"/>
        </w:rPr>
        <w:t>pecibe</w:t>
      </w:r>
      <w:proofErr w:type="spellEnd"/>
      <w:r w:rsidR="00233EDB" w:rsidRPr="00AB5DD2">
        <w:rPr>
          <w:rFonts w:ascii="Palatino Linotype" w:hAnsi="Palatino Linotype"/>
          <w:i/>
          <w:color w:val="000000"/>
        </w:rPr>
        <w:t xml:space="preserve"> el coordinador al </w:t>
      </w:r>
      <w:proofErr w:type="spellStart"/>
      <w:r w:rsidR="00233EDB" w:rsidRPr="00AB5DD2">
        <w:rPr>
          <w:rFonts w:ascii="Palatino Linotype" w:hAnsi="Palatino Linotype"/>
          <w:i/>
          <w:color w:val="000000"/>
        </w:rPr>
        <w:t>aparacer</w:t>
      </w:r>
      <w:proofErr w:type="spellEnd"/>
      <w:r w:rsidR="00233EDB" w:rsidRPr="00AB5DD2">
        <w:rPr>
          <w:rFonts w:ascii="Palatino Linotype" w:hAnsi="Palatino Linotype"/>
          <w:i/>
          <w:color w:val="000000"/>
        </w:rPr>
        <w:t xml:space="preserve"> en </w:t>
      </w:r>
      <w:proofErr w:type="spellStart"/>
      <w:r w:rsidR="00233EDB" w:rsidRPr="00AB5DD2">
        <w:rPr>
          <w:rFonts w:ascii="Palatino Linotype" w:hAnsi="Palatino Linotype"/>
          <w:i/>
          <w:color w:val="000000"/>
        </w:rPr>
        <w:t>tranparencia</w:t>
      </w:r>
      <w:proofErr w:type="spellEnd"/>
      <w:r w:rsidR="00233EDB" w:rsidRPr="00AB5DD2">
        <w:rPr>
          <w:rFonts w:ascii="Palatino Linotype" w:hAnsi="Palatino Linotype"/>
          <w:i/>
          <w:color w:val="000000"/>
        </w:rPr>
        <w:t xml:space="preserve"> siendo esto nepotismo que trabajo desempeña la señora </w:t>
      </w:r>
      <w:proofErr w:type="spellStart"/>
      <w:r w:rsidR="00233EDB" w:rsidRPr="00AB5DD2">
        <w:rPr>
          <w:rFonts w:ascii="Palatino Linotype" w:hAnsi="Palatino Linotype"/>
          <w:i/>
          <w:color w:val="000000"/>
        </w:rPr>
        <w:t>dania</w:t>
      </w:r>
      <w:proofErr w:type="spellEnd"/>
      <w:r w:rsidR="00233EDB" w:rsidRPr="00AB5DD2">
        <w:rPr>
          <w:rFonts w:ascii="Palatino Linotype" w:hAnsi="Palatino Linotype"/>
          <w:i/>
          <w:color w:val="000000"/>
        </w:rPr>
        <w:t xml:space="preserve"> experiencia en el cargo ultimo </w:t>
      </w:r>
      <w:r w:rsidR="00233EDB" w:rsidRPr="00AB5DD2">
        <w:rPr>
          <w:rFonts w:ascii="Palatino Linotype" w:hAnsi="Palatino Linotype"/>
          <w:i/>
          <w:color w:val="000000"/>
        </w:rPr>
        <w:lastRenderedPageBreak/>
        <w:t xml:space="preserve">grado de estudios </w:t>
      </w:r>
      <w:proofErr w:type="spellStart"/>
      <w:r w:rsidR="00233EDB" w:rsidRPr="00AB5DD2">
        <w:rPr>
          <w:rFonts w:ascii="Palatino Linotype" w:hAnsi="Palatino Linotype"/>
          <w:i/>
          <w:color w:val="000000"/>
        </w:rPr>
        <w:t>informacion</w:t>
      </w:r>
      <w:proofErr w:type="spellEnd"/>
      <w:r w:rsidR="00233EDB" w:rsidRPr="00AB5DD2">
        <w:rPr>
          <w:rFonts w:ascii="Palatino Linotype" w:hAnsi="Palatino Linotype"/>
          <w:i/>
          <w:color w:val="000000"/>
        </w:rPr>
        <w:t xml:space="preserve"> urgente para poder iniciar denuncia ante otra autoridad por presuntos actos que en su momento les </w:t>
      </w:r>
      <w:proofErr w:type="spellStart"/>
      <w:r w:rsidR="00233EDB" w:rsidRPr="00AB5DD2">
        <w:rPr>
          <w:rFonts w:ascii="Palatino Linotype" w:hAnsi="Palatino Linotype"/>
          <w:i/>
          <w:color w:val="000000"/>
        </w:rPr>
        <w:t>haran</w:t>
      </w:r>
      <w:proofErr w:type="spellEnd"/>
      <w:r w:rsidR="00233EDB" w:rsidRPr="00AB5DD2">
        <w:rPr>
          <w:rFonts w:ascii="Palatino Linotype" w:hAnsi="Palatino Linotype"/>
          <w:i/>
          <w:color w:val="000000"/>
        </w:rPr>
        <w:t xml:space="preserve"> saber</w:t>
      </w:r>
      <w:r w:rsidRPr="00AB5DD2">
        <w:rPr>
          <w:rFonts w:ascii="Palatino Linotype" w:eastAsia="Palatino Linotype" w:hAnsi="Palatino Linotype" w:cs="Palatino Linotype"/>
          <w:i/>
          <w:color w:val="000000"/>
        </w:rPr>
        <w:t>” (Sic)</w:t>
      </w:r>
    </w:p>
    <w:p w14:paraId="27CDD268" w14:textId="77777777" w:rsidR="00000CC7" w:rsidRPr="00AB5DD2" w:rsidRDefault="00000CC7" w:rsidP="00DD3F5E">
      <w:pPr>
        <w:spacing w:line="360" w:lineRule="auto"/>
        <w:ind w:left="567" w:right="568"/>
        <w:jc w:val="both"/>
        <w:rPr>
          <w:rFonts w:ascii="Palatino Linotype" w:eastAsia="Palatino Linotype" w:hAnsi="Palatino Linotype" w:cs="Palatino Linotype"/>
          <w:i/>
          <w:color w:val="000000"/>
        </w:rPr>
      </w:pPr>
    </w:p>
    <w:p w14:paraId="1E0DB4AD" w14:textId="77777777" w:rsidR="00000CC7" w:rsidRPr="00AB5DD2" w:rsidRDefault="009136C3" w:rsidP="00DD3F5E">
      <w:pPr>
        <w:numPr>
          <w:ilvl w:val="0"/>
          <w:numId w:val="3"/>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AB5DD2">
        <w:rPr>
          <w:rFonts w:ascii="Palatino Linotype" w:eastAsia="Palatino Linotype" w:hAnsi="Palatino Linotype" w:cs="Palatino Linotype"/>
          <w:color w:val="000000"/>
        </w:rPr>
        <w:t xml:space="preserve">Se hace constar que se señaló como modalidad de entrega de la información a través del Sistema de Acceso a la Información Mexiquense </w:t>
      </w:r>
      <w:r w:rsidRPr="00AB5DD2">
        <w:rPr>
          <w:rFonts w:ascii="Palatino Linotype" w:eastAsia="Palatino Linotype" w:hAnsi="Palatino Linotype" w:cs="Palatino Linotype"/>
          <w:b/>
          <w:color w:val="000000"/>
        </w:rPr>
        <w:t>(SAIMEX).</w:t>
      </w:r>
    </w:p>
    <w:p w14:paraId="0ED922F9" w14:textId="77777777" w:rsidR="00000CC7" w:rsidRPr="00AB5DD2" w:rsidRDefault="00000CC7" w:rsidP="00DD3F5E">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3B1F60EE" w14:textId="446833D6" w:rsidR="00000CC7" w:rsidRPr="00AB5DD2" w:rsidRDefault="00410286" w:rsidP="00DD3F5E">
      <w:pPr>
        <w:numPr>
          <w:ilvl w:val="0"/>
          <w:numId w:val="3"/>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AB5DD2">
        <w:rPr>
          <w:rFonts w:ascii="Palatino Linotype" w:eastAsia="Palatino Linotype" w:hAnsi="Palatino Linotype" w:cs="Palatino Linotype"/>
          <w:color w:val="000000"/>
        </w:rPr>
        <w:t xml:space="preserve">De conformidad con el artículo 136,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AB5DD2">
        <w:rPr>
          <w:rFonts w:ascii="Palatino Linotype" w:eastAsia="Palatino Linotype" w:hAnsi="Palatino Linotype" w:cs="Palatino Linotype"/>
          <w:b/>
          <w:color w:val="000000"/>
        </w:rPr>
        <w:t>Ayuntamiento de Jaltenco,</w:t>
      </w:r>
      <w:r w:rsidRPr="00AB5DD2">
        <w:rPr>
          <w:rFonts w:ascii="Palatino Linotype" w:eastAsia="Palatino Linotype" w:hAnsi="Palatino Linotype" w:cs="Palatino Linotype"/>
          <w:color w:val="000000"/>
        </w:rPr>
        <w:t xml:space="preserve"> omitió dar respuesta a la solicitud de información, por lo que se </w:t>
      </w:r>
      <w:r w:rsidRPr="00AB5DD2">
        <w:rPr>
          <w:rFonts w:ascii="Palatino Linotype" w:eastAsia="Palatino Linotype" w:hAnsi="Palatino Linotype" w:cs="Palatino Linotype"/>
          <w:b/>
          <w:color w:val="000000"/>
        </w:rPr>
        <w:t>configura la negativa ficta</w:t>
      </w:r>
      <w:r w:rsidR="00F3580F" w:rsidRPr="00AB5DD2">
        <w:rPr>
          <w:rFonts w:ascii="Palatino Linotype" w:eastAsia="Palatino Linotype" w:hAnsi="Palatino Linotype" w:cs="Palatino Linotype"/>
          <w:b/>
          <w:color w:val="000000"/>
        </w:rPr>
        <w:t xml:space="preserve"> </w:t>
      </w:r>
      <w:r w:rsidR="00F3580F" w:rsidRPr="00AB5DD2">
        <w:rPr>
          <w:rFonts w:ascii="Palatino Linotype" w:eastAsia="Palatino Linotype" w:hAnsi="Palatino Linotype" w:cs="Palatino Linotype"/>
          <w:color w:val="000000"/>
        </w:rPr>
        <w:t>a entregar la información, prevista, en los artículos 166, párrafo cuarto y 178, párrafo segundo de la Ley de Transparencia y Acceso a la Información Pública del Estado de México</w:t>
      </w:r>
      <w:r w:rsidR="005A5EA1" w:rsidRPr="00AB5DD2">
        <w:rPr>
          <w:rFonts w:ascii="Palatino Linotype" w:eastAsia="Palatino Linotype" w:hAnsi="Palatino Linotype" w:cs="Palatino Linotype"/>
          <w:color w:val="000000"/>
        </w:rPr>
        <w:t xml:space="preserve"> y Municipios.</w:t>
      </w:r>
      <w:r w:rsidR="009136C3" w:rsidRPr="00AB5DD2">
        <w:rPr>
          <w:rFonts w:ascii="Palatino Linotype" w:eastAsia="Palatino Linotype" w:hAnsi="Palatino Linotype" w:cs="Palatino Linotype"/>
          <w:color w:val="000000"/>
        </w:rPr>
        <w:t xml:space="preserve">. </w:t>
      </w:r>
    </w:p>
    <w:p w14:paraId="3DD66653" w14:textId="77777777" w:rsidR="00000CC7" w:rsidRPr="00AB5DD2" w:rsidRDefault="00000CC7" w:rsidP="00DD3F5E">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7C8D9FD2" w14:textId="72D03EFC" w:rsidR="00000CC7" w:rsidRPr="00AB5DD2" w:rsidRDefault="009136C3" w:rsidP="00DD3F5E">
      <w:pPr>
        <w:numPr>
          <w:ilvl w:val="0"/>
          <w:numId w:val="3"/>
        </w:numPr>
        <w:pBdr>
          <w:top w:val="nil"/>
          <w:left w:val="nil"/>
          <w:bottom w:val="nil"/>
          <w:right w:val="nil"/>
          <w:between w:val="nil"/>
        </w:pBdr>
        <w:tabs>
          <w:tab w:val="left" w:pos="0"/>
        </w:tabs>
        <w:spacing w:line="360" w:lineRule="auto"/>
        <w:ind w:left="0" w:right="-112" w:firstLine="0"/>
        <w:jc w:val="both"/>
        <w:rPr>
          <w:rFonts w:ascii="Palatino Linotype" w:eastAsia="Palatino Linotype" w:hAnsi="Palatino Linotype" w:cs="Palatino Linotype"/>
          <w:b/>
          <w:color w:val="000000"/>
        </w:rPr>
      </w:pPr>
      <w:bookmarkStart w:id="1" w:name="_heading=h.30j0zll" w:colFirst="0" w:colLast="0"/>
      <w:bookmarkEnd w:id="1"/>
      <w:r w:rsidRPr="00AB5DD2">
        <w:rPr>
          <w:rFonts w:ascii="Palatino Linotype" w:eastAsia="Palatino Linotype" w:hAnsi="Palatino Linotype" w:cs="Palatino Linotype"/>
          <w:color w:val="000000"/>
        </w:rPr>
        <w:t xml:space="preserve">El </w:t>
      </w:r>
      <w:r w:rsidR="00FF6C36" w:rsidRPr="00AB5DD2">
        <w:rPr>
          <w:rFonts w:ascii="Palatino Linotype" w:eastAsia="Palatino Linotype" w:hAnsi="Palatino Linotype" w:cs="Palatino Linotype"/>
          <w:b/>
          <w:color w:val="000000"/>
        </w:rPr>
        <w:t>uno de diciembre</w:t>
      </w:r>
      <w:r w:rsidR="00C576BC" w:rsidRPr="00AB5DD2">
        <w:rPr>
          <w:rFonts w:ascii="Palatino Linotype" w:eastAsia="Palatino Linotype" w:hAnsi="Palatino Linotype" w:cs="Palatino Linotype"/>
          <w:b/>
          <w:color w:val="000000"/>
        </w:rPr>
        <w:t xml:space="preserve"> de dos mil veinticuatro</w:t>
      </w:r>
      <w:r w:rsidRPr="00AB5DD2">
        <w:rPr>
          <w:rFonts w:ascii="Palatino Linotype" w:eastAsia="Palatino Linotype" w:hAnsi="Palatino Linotype" w:cs="Palatino Linotype"/>
          <w:b/>
          <w:color w:val="000000"/>
        </w:rPr>
        <w:t>,</w:t>
      </w:r>
      <w:r w:rsidRPr="00AB5DD2">
        <w:rPr>
          <w:rFonts w:ascii="Palatino Linotype" w:eastAsia="Palatino Linotype" w:hAnsi="Palatino Linotype" w:cs="Palatino Linotype"/>
          <w:color w:val="000000"/>
        </w:rPr>
        <w:t xml:space="preserve"> el </w:t>
      </w:r>
      <w:r w:rsidRPr="00AB5DD2">
        <w:rPr>
          <w:rFonts w:ascii="Palatino Linotype" w:eastAsia="Palatino Linotype" w:hAnsi="Palatino Linotype" w:cs="Palatino Linotype"/>
          <w:b/>
          <w:color w:val="000000"/>
        </w:rPr>
        <w:t xml:space="preserve">RECURRENTE </w:t>
      </w:r>
      <w:r w:rsidRPr="00AB5DD2">
        <w:rPr>
          <w:rFonts w:ascii="Palatino Linotype" w:eastAsia="Palatino Linotype" w:hAnsi="Palatino Linotype" w:cs="Palatino Linotype"/>
          <w:color w:val="000000"/>
        </w:rPr>
        <w:t>interpuso el recurso de revisión, señalando como:</w:t>
      </w:r>
    </w:p>
    <w:p w14:paraId="603939D7" w14:textId="77777777" w:rsidR="00000CC7" w:rsidRPr="00AB5DD2" w:rsidRDefault="00000CC7" w:rsidP="00DD3F5E">
      <w:pPr>
        <w:pBdr>
          <w:top w:val="nil"/>
          <w:left w:val="nil"/>
          <w:bottom w:val="nil"/>
          <w:right w:val="nil"/>
          <w:between w:val="nil"/>
        </w:pBdr>
        <w:tabs>
          <w:tab w:val="left" w:pos="0"/>
        </w:tabs>
        <w:spacing w:line="360" w:lineRule="auto"/>
        <w:ind w:right="1"/>
        <w:jc w:val="both"/>
        <w:rPr>
          <w:rFonts w:ascii="Palatino Linotype" w:eastAsia="Palatino Linotype" w:hAnsi="Palatino Linotype" w:cs="Palatino Linotype"/>
          <w:b/>
          <w:color w:val="000000"/>
        </w:rPr>
      </w:pPr>
    </w:p>
    <w:p w14:paraId="0E6CE55E" w14:textId="065499EE" w:rsidR="00000CC7" w:rsidRPr="00AB5DD2" w:rsidRDefault="009136C3" w:rsidP="00DD3F5E">
      <w:pPr>
        <w:spacing w:line="360" w:lineRule="auto"/>
        <w:ind w:left="567" w:right="568"/>
        <w:jc w:val="both"/>
        <w:rPr>
          <w:rFonts w:ascii="Palatino Linotype" w:eastAsia="Palatino Linotype" w:hAnsi="Palatino Linotype" w:cs="Palatino Linotype"/>
          <w:i/>
          <w:color w:val="000000"/>
        </w:rPr>
      </w:pPr>
      <w:r w:rsidRPr="00AB5DD2">
        <w:rPr>
          <w:rFonts w:ascii="Palatino Linotype" w:eastAsia="Palatino Linotype" w:hAnsi="Palatino Linotype" w:cs="Palatino Linotype"/>
          <w:b/>
        </w:rPr>
        <w:t>ACTO IMPUGNADO:</w:t>
      </w:r>
      <w:r w:rsidRPr="00AB5DD2">
        <w:rPr>
          <w:rFonts w:ascii="Palatino Linotype" w:eastAsia="Palatino Linotype" w:hAnsi="Palatino Linotype" w:cs="Palatino Linotype"/>
          <w:i/>
        </w:rPr>
        <w:t xml:space="preserve"> “</w:t>
      </w:r>
      <w:r w:rsidR="00B711FE" w:rsidRPr="00AB5DD2">
        <w:rPr>
          <w:rFonts w:ascii="Palatino Linotype" w:hAnsi="Palatino Linotype"/>
          <w:i/>
          <w:color w:val="000000"/>
        </w:rPr>
        <w:t xml:space="preserve">la falta de respuesta de la persona encargada o responsable de facilitar la </w:t>
      </w:r>
      <w:proofErr w:type="spellStart"/>
      <w:r w:rsidR="00B711FE" w:rsidRPr="00AB5DD2">
        <w:rPr>
          <w:rFonts w:ascii="Palatino Linotype" w:hAnsi="Palatino Linotype"/>
          <w:i/>
          <w:color w:val="000000"/>
        </w:rPr>
        <w:t>informacion</w:t>
      </w:r>
      <w:proofErr w:type="spellEnd"/>
      <w:r w:rsidR="00B711FE" w:rsidRPr="00AB5DD2">
        <w:rPr>
          <w:rFonts w:ascii="Palatino Linotype" w:hAnsi="Palatino Linotype"/>
          <w:i/>
          <w:color w:val="000000"/>
        </w:rPr>
        <w:t xml:space="preserve"> solicitada por lo que se considera puede haber ocultamiento indebido ante el silencio de dar lo solicitado</w:t>
      </w:r>
      <w:r w:rsidRPr="00AB5DD2">
        <w:rPr>
          <w:rFonts w:ascii="Palatino Linotype" w:eastAsia="Palatino Linotype" w:hAnsi="Palatino Linotype" w:cs="Palatino Linotype"/>
          <w:i/>
          <w:color w:val="000000"/>
        </w:rPr>
        <w:t xml:space="preserve">” </w:t>
      </w:r>
      <w:r w:rsidRPr="00AB5DD2">
        <w:rPr>
          <w:rFonts w:ascii="Palatino Linotype" w:eastAsia="Palatino Linotype" w:hAnsi="Palatino Linotype" w:cs="Palatino Linotype"/>
          <w:color w:val="000000"/>
        </w:rPr>
        <w:t>(Sic)</w:t>
      </w:r>
    </w:p>
    <w:p w14:paraId="02A80F15" w14:textId="77777777" w:rsidR="00000CC7" w:rsidRPr="00AB5DD2" w:rsidRDefault="00000CC7" w:rsidP="00DD3F5E">
      <w:pPr>
        <w:spacing w:line="360" w:lineRule="auto"/>
        <w:ind w:left="567" w:right="568"/>
        <w:jc w:val="both"/>
        <w:rPr>
          <w:rFonts w:ascii="Palatino Linotype" w:eastAsia="Palatino Linotype" w:hAnsi="Palatino Linotype" w:cs="Palatino Linotype"/>
        </w:rPr>
      </w:pPr>
    </w:p>
    <w:p w14:paraId="04575A7F" w14:textId="00DF4B4E" w:rsidR="00000CC7" w:rsidRPr="00AB5DD2" w:rsidRDefault="009136C3" w:rsidP="00DD3F5E">
      <w:pPr>
        <w:spacing w:line="360" w:lineRule="auto"/>
        <w:ind w:left="567" w:right="597"/>
        <w:jc w:val="both"/>
        <w:rPr>
          <w:rFonts w:ascii="Palatino Linotype" w:eastAsia="Palatino Linotype" w:hAnsi="Palatino Linotype" w:cs="Palatino Linotype"/>
        </w:rPr>
      </w:pPr>
      <w:r w:rsidRPr="00AB5DD2">
        <w:rPr>
          <w:rFonts w:ascii="Palatino Linotype" w:eastAsia="Palatino Linotype" w:hAnsi="Palatino Linotype" w:cs="Palatino Linotype"/>
          <w:b/>
        </w:rPr>
        <w:lastRenderedPageBreak/>
        <w:t>RAZONES O MOTIVOS DE INCONFORMIDAD</w:t>
      </w:r>
      <w:r w:rsidRPr="00AB5DD2">
        <w:rPr>
          <w:rFonts w:ascii="Palatino Linotype" w:eastAsia="Palatino Linotype" w:hAnsi="Palatino Linotype" w:cs="Palatino Linotype"/>
          <w:i/>
        </w:rPr>
        <w:t>: “</w:t>
      </w:r>
      <w:r w:rsidR="00B711FE" w:rsidRPr="00AB5DD2">
        <w:rPr>
          <w:rFonts w:ascii="Palatino Linotype" w:hAnsi="Palatino Linotype"/>
          <w:i/>
          <w:color w:val="000000"/>
        </w:rPr>
        <w:t xml:space="preserve">el no proporcionar la </w:t>
      </w:r>
      <w:proofErr w:type="spellStart"/>
      <w:r w:rsidR="00B711FE" w:rsidRPr="00AB5DD2">
        <w:rPr>
          <w:rFonts w:ascii="Palatino Linotype" w:hAnsi="Palatino Linotype"/>
          <w:i/>
          <w:color w:val="000000"/>
        </w:rPr>
        <w:t>informacion</w:t>
      </w:r>
      <w:proofErr w:type="spellEnd"/>
      <w:r w:rsidR="00B711FE" w:rsidRPr="00AB5DD2">
        <w:rPr>
          <w:rFonts w:ascii="Palatino Linotype" w:hAnsi="Palatino Linotype"/>
          <w:i/>
          <w:color w:val="000000"/>
        </w:rPr>
        <w:t xml:space="preserve"> solicitada</w:t>
      </w:r>
      <w:r w:rsidRPr="00AB5DD2">
        <w:rPr>
          <w:rFonts w:ascii="Palatino Linotype" w:eastAsia="Palatino Linotype" w:hAnsi="Palatino Linotype" w:cs="Palatino Linotype"/>
          <w:i/>
          <w:color w:val="000000"/>
        </w:rPr>
        <w:t>” (Sic)</w:t>
      </w:r>
    </w:p>
    <w:p w14:paraId="263760A7" w14:textId="77777777" w:rsidR="00000CC7" w:rsidRPr="00AB5DD2" w:rsidRDefault="00000CC7" w:rsidP="00DD3F5E">
      <w:pPr>
        <w:spacing w:line="360" w:lineRule="auto"/>
        <w:ind w:right="1"/>
        <w:jc w:val="both"/>
        <w:rPr>
          <w:rFonts w:ascii="Palatino Linotype" w:eastAsia="Palatino Linotype" w:hAnsi="Palatino Linotype" w:cs="Palatino Linotype"/>
          <w:color w:val="000000"/>
        </w:rPr>
      </w:pPr>
    </w:p>
    <w:p w14:paraId="3583BF13" w14:textId="561B917A" w:rsidR="00000CC7" w:rsidRPr="00AB5DD2" w:rsidRDefault="009136C3" w:rsidP="00DD3F5E">
      <w:pPr>
        <w:numPr>
          <w:ilvl w:val="0"/>
          <w:numId w:val="3"/>
        </w:numPr>
        <w:spacing w:line="360" w:lineRule="auto"/>
        <w:ind w:left="0" w:right="1" w:firstLine="0"/>
        <w:jc w:val="both"/>
        <w:rPr>
          <w:rFonts w:ascii="Palatino Linotype" w:eastAsia="Palatino Linotype" w:hAnsi="Palatino Linotype" w:cs="Palatino Linotype"/>
          <w:color w:val="000000"/>
        </w:rPr>
      </w:pPr>
      <w:r w:rsidRPr="00AB5DD2">
        <w:rPr>
          <w:rFonts w:ascii="Palatino Linotype" w:eastAsia="Palatino Linotype" w:hAnsi="Palatino Linotype" w:cs="Palatino Linotype"/>
          <w:color w:val="000000"/>
        </w:rPr>
        <w:t xml:space="preserve">La </w:t>
      </w:r>
      <w:r w:rsidRPr="00AB5DD2">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00B953FD" w:rsidRPr="00AB5DD2">
        <w:rPr>
          <w:rFonts w:ascii="Palatino Linotype" w:eastAsia="Palatino Linotype" w:hAnsi="Palatino Linotype" w:cs="Palatino Linotype"/>
          <w:b/>
        </w:rPr>
        <w:t>tres de diciembre</w:t>
      </w:r>
      <w:r w:rsidR="00737187" w:rsidRPr="00AB5DD2">
        <w:rPr>
          <w:rFonts w:ascii="Palatino Linotype" w:eastAsia="Palatino Linotype" w:hAnsi="Palatino Linotype" w:cs="Palatino Linotype"/>
          <w:b/>
        </w:rPr>
        <w:t xml:space="preserve"> de dos mil veinticuatro</w:t>
      </w:r>
      <w:r w:rsidRPr="00AB5DD2">
        <w:rPr>
          <w:rFonts w:ascii="Palatino Linotype" w:eastAsia="Palatino Linotype" w:hAnsi="Palatino Linotype" w:cs="Palatino Linotype"/>
        </w:rPr>
        <w:t xml:space="preserve">, puso a disposición de las partes el  expediente electrónicos vía Sistema de Acceso a la Información Mexiquense </w:t>
      </w:r>
      <w:r w:rsidRPr="00AB5DD2">
        <w:rPr>
          <w:rFonts w:ascii="Palatino Linotype" w:eastAsia="Palatino Linotype" w:hAnsi="Palatino Linotype" w:cs="Palatino Linotype"/>
          <w:b/>
        </w:rPr>
        <w:t xml:space="preserve">SAIMEX </w:t>
      </w:r>
      <w:r w:rsidRPr="00AB5DD2">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AB5DD2">
        <w:rPr>
          <w:rFonts w:ascii="Palatino Linotype" w:eastAsia="Palatino Linotype" w:hAnsi="Palatino Linotype" w:cs="Palatino Linotype"/>
          <w:b/>
        </w:rPr>
        <w:t>SUJETO OBLIGADO</w:t>
      </w:r>
      <w:r w:rsidRPr="00AB5DD2">
        <w:rPr>
          <w:rFonts w:ascii="Palatino Linotype" w:eastAsia="Palatino Linotype" w:hAnsi="Palatino Linotype" w:cs="Palatino Linotype"/>
        </w:rPr>
        <w:t xml:space="preserve"> presentará el Informe Justificado procedente.</w:t>
      </w:r>
    </w:p>
    <w:p w14:paraId="1A461362" w14:textId="77777777" w:rsidR="00000CC7" w:rsidRPr="00AB5DD2" w:rsidRDefault="00000CC7" w:rsidP="00DD3F5E">
      <w:pPr>
        <w:spacing w:line="360" w:lineRule="auto"/>
        <w:ind w:right="1"/>
        <w:jc w:val="both"/>
        <w:rPr>
          <w:rFonts w:ascii="Palatino Linotype" w:eastAsia="Palatino Linotype" w:hAnsi="Palatino Linotype" w:cs="Palatino Linotype"/>
          <w:color w:val="000000"/>
        </w:rPr>
      </w:pPr>
    </w:p>
    <w:p w14:paraId="0D625FBC" w14:textId="77777777" w:rsidR="00000CC7" w:rsidRPr="00AB5DD2" w:rsidRDefault="009136C3" w:rsidP="00DD3F5E">
      <w:pPr>
        <w:numPr>
          <w:ilvl w:val="0"/>
          <w:numId w:val="3"/>
        </w:numPr>
        <w:spacing w:line="360" w:lineRule="auto"/>
        <w:ind w:left="0" w:right="1" w:firstLine="0"/>
        <w:jc w:val="both"/>
        <w:rPr>
          <w:rFonts w:ascii="Palatino Linotype" w:eastAsia="Palatino Linotype" w:hAnsi="Palatino Linotype" w:cs="Palatino Linotype"/>
          <w:color w:val="000000"/>
        </w:rPr>
      </w:pPr>
      <w:r w:rsidRPr="00AB5DD2">
        <w:rPr>
          <w:rFonts w:ascii="Palatino Linotype" w:eastAsia="Palatino Linotype" w:hAnsi="Palatino Linotype" w:cs="Palatino Linotype"/>
          <w:color w:val="000000"/>
        </w:rPr>
        <w:t xml:space="preserve">De lo anterior, el </w:t>
      </w:r>
      <w:r w:rsidRPr="00AB5DD2">
        <w:rPr>
          <w:rFonts w:ascii="Palatino Linotype" w:eastAsia="Palatino Linotype" w:hAnsi="Palatino Linotype" w:cs="Palatino Linotype"/>
          <w:b/>
          <w:color w:val="000000"/>
        </w:rPr>
        <w:t>RECURRENTE</w:t>
      </w:r>
      <w:r w:rsidRPr="00AB5DD2">
        <w:rPr>
          <w:rFonts w:ascii="Palatino Linotype" w:eastAsia="Palatino Linotype" w:hAnsi="Palatino Linotype" w:cs="Palatino Linotype"/>
          <w:color w:val="000000"/>
        </w:rPr>
        <w:t xml:space="preserve"> y el </w:t>
      </w:r>
      <w:r w:rsidRPr="00AB5DD2">
        <w:rPr>
          <w:rFonts w:ascii="Palatino Linotype" w:eastAsia="Palatino Linotype" w:hAnsi="Palatino Linotype" w:cs="Palatino Linotype"/>
          <w:b/>
          <w:color w:val="000000"/>
        </w:rPr>
        <w:t>SUJETO OBLIGADO</w:t>
      </w:r>
      <w:r w:rsidRPr="00AB5DD2">
        <w:rPr>
          <w:rFonts w:ascii="Palatino Linotype" w:eastAsia="Palatino Linotype" w:hAnsi="Palatino Linotype" w:cs="Palatino Linotype"/>
          <w:color w:val="000000"/>
        </w:rPr>
        <w:t xml:space="preserve"> respectivamente, dejaron de realizar manifestaciones que a su derecho conviniera y asistiera.</w:t>
      </w:r>
    </w:p>
    <w:p w14:paraId="11FF6D91" w14:textId="77777777" w:rsidR="00000CC7" w:rsidRPr="00AB5DD2" w:rsidRDefault="00000CC7" w:rsidP="00DD3F5E">
      <w:pPr>
        <w:spacing w:line="360" w:lineRule="auto"/>
        <w:ind w:right="1"/>
        <w:jc w:val="both"/>
        <w:rPr>
          <w:rFonts w:ascii="Palatino Linotype" w:eastAsia="Palatino Linotype" w:hAnsi="Palatino Linotype" w:cs="Palatino Linotype"/>
        </w:rPr>
      </w:pPr>
    </w:p>
    <w:p w14:paraId="1247249C" w14:textId="45E6DB3B" w:rsidR="00213254" w:rsidRPr="00AB5DD2" w:rsidRDefault="000D7888" w:rsidP="00DD3F5E">
      <w:pPr>
        <w:numPr>
          <w:ilvl w:val="0"/>
          <w:numId w:val="3"/>
        </w:numPr>
        <w:spacing w:line="360" w:lineRule="auto"/>
        <w:ind w:left="0" w:right="1" w:firstLine="0"/>
        <w:jc w:val="both"/>
        <w:rPr>
          <w:rFonts w:ascii="Palatino Linotype" w:eastAsia="Palatino Linotype" w:hAnsi="Palatino Linotype" w:cs="Palatino Linotype"/>
          <w:b/>
        </w:rPr>
      </w:pPr>
      <w:r w:rsidRPr="00AB5DD2">
        <w:rPr>
          <w:rFonts w:ascii="Palatino Linotype" w:eastAsia="Palatino Linotype" w:hAnsi="Palatino Linotype" w:cs="Palatino Linotype"/>
        </w:rPr>
        <w:t xml:space="preserve">El </w:t>
      </w:r>
      <w:r w:rsidRPr="00AB5DD2">
        <w:rPr>
          <w:rFonts w:ascii="Palatino Linotype" w:eastAsia="Palatino Linotype" w:hAnsi="Palatino Linotype" w:cs="Palatino Linotype"/>
          <w:b/>
        </w:rPr>
        <w:t xml:space="preserve">trece de diciembre de dos mil veinticuatro, </w:t>
      </w:r>
      <w:r w:rsidR="009136C3" w:rsidRPr="00AB5DD2">
        <w:rPr>
          <w:rFonts w:ascii="Palatino Linotype" w:eastAsia="Palatino Linotype" w:hAnsi="Palatino Linotype" w:cs="Palatino Linotype"/>
        </w:rPr>
        <w:t>a</w:t>
      </w:r>
      <w:r w:rsidRPr="00AB5DD2">
        <w:rPr>
          <w:rFonts w:ascii="Palatino Linotype" w:eastAsia="Palatino Linotype" w:hAnsi="Palatino Linotype" w:cs="Palatino Linotype"/>
        </w:rPr>
        <w:t>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w:t>
      </w:r>
      <w:r w:rsidR="009136C3" w:rsidRPr="00AB5DD2">
        <w:rPr>
          <w:rFonts w:ascii="Palatino Linotype" w:eastAsia="Palatino Linotype" w:hAnsi="Palatino Linotype" w:cs="Palatino Linotype"/>
        </w:rPr>
        <w:t>.</w:t>
      </w:r>
      <w:bookmarkStart w:id="2" w:name="_heading=h.1fob9te" w:colFirst="0" w:colLast="0"/>
      <w:bookmarkEnd w:id="2"/>
    </w:p>
    <w:p w14:paraId="13F556A3" w14:textId="77777777" w:rsidR="001F2055" w:rsidRPr="00AB5DD2" w:rsidRDefault="001F2055" w:rsidP="00DD3F5E">
      <w:pPr>
        <w:pStyle w:val="Prrafodelista"/>
        <w:spacing w:line="360" w:lineRule="auto"/>
        <w:rPr>
          <w:rFonts w:ascii="Palatino Linotype" w:eastAsia="Palatino Linotype" w:hAnsi="Palatino Linotype" w:cs="Palatino Linotype"/>
          <w:b/>
          <w:sz w:val="24"/>
        </w:rPr>
      </w:pPr>
    </w:p>
    <w:p w14:paraId="01ABE3A4" w14:textId="5C5B0EF4" w:rsidR="001F2055" w:rsidRPr="00AB5DD2" w:rsidRDefault="001F2055" w:rsidP="00DD3F5E">
      <w:pPr>
        <w:numPr>
          <w:ilvl w:val="0"/>
          <w:numId w:val="3"/>
        </w:numPr>
        <w:spacing w:line="360" w:lineRule="auto"/>
        <w:ind w:left="0" w:right="1" w:firstLine="0"/>
        <w:jc w:val="both"/>
        <w:rPr>
          <w:rFonts w:ascii="Palatino Linotype" w:eastAsia="Palatino Linotype" w:hAnsi="Palatino Linotype" w:cs="Palatino Linotype"/>
          <w:b/>
        </w:rPr>
      </w:pPr>
      <w:r w:rsidRPr="00AB5DD2">
        <w:rPr>
          <w:rFonts w:ascii="Palatino Linotype" w:eastAsia="Palatino Linotype" w:hAnsi="Palatino Linotype" w:cs="Palatino Linotype"/>
        </w:rPr>
        <w:lastRenderedPageBreak/>
        <w:t>En razón de que fue debidamente sustanciado el expediente electrónico y no existe diligencia pendiente de desahogo, se emite la Resolución que conforme a Derecho proceda, de acuerdo con los siguientes:</w:t>
      </w:r>
    </w:p>
    <w:p w14:paraId="0F443815" w14:textId="77777777" w:rsidR="00213254" w:rsidRPr="00AB5DD2" w:rsidRDefault="00213254" w:rsidP="00DD3F5E">
      <w:pPr>
        <w:pStyle w:val="Prrafodelista"/>
        <w:spacing w:line="360" w:lineRule="auto"/>
        <w:rPr>
          <w:rFonts w:ascii="Palatino Linotype" w:eastAsia="Palatino Linotype" w:hAnsi="Palatino Linotype" w:cs="Palatino Linotype"/>
          <w:b/>
          <w:sz w:val="24"/>
        </w:rPr>
      </w:pPr>
    </w:p>
    <w:p w14:paraId="4E086974" w14:textId="0904A6AB" w:rsidR="00000CC7" w:rsidRPr="00AB5DD2" w:rsidRDefault="009136C3" w:rsidP="00DD3F5E">
      <w:pPr>
        <w:spacing w:line="360" w:lineRule="auto"/>
        <w:ind w:right="1"/>
        <w:jc w:val="center"/>
        <w:rPr>
          <w:rFonts w:ascii="Palatino Linotype" w:eastAsia="Palatino Linotype" w:hAnsi="Palatino Linotype" w:cs="Palatino Linotype"/>
          <w:b/>
        </w:rPr>
      </w:pPr>
      <w:r w:rsidRPr="00AB5DD2">
        <w:rPr>
          <w:rFonts w:ascii="Palatino Linotype" w:eastAsia="Palatino Linotype" w:hAnsi="Palatino Linotype" w:cs="Palatino Linotype"/>
          <w:b/>
        </w:rPr>
        <w:t>C O N S I D E R A N D O</w:t>
      </w:r>
      <w:r w:rsidR="008553B5" w:rsidRPr="00AB5DD2">
        <w:rPr>
          <w:rFonts w:ascii="Palatino Linotype" w:eastAsia="Palatino Linotype" w:hAnsi="Palatino Linotype" w:cs="Palatino Linotype"/>
          <w:b/>
        </w:rPr>
        <w:t xml:space="preserve"> S</w:t>
      </w:r>
    </w:p>
    <w:p w14:paraId="26F115C5" w14:textId="591593B1" w:rsidR="00213254" w:rsidRPr="00AB5DD2" w:rsidRDefault="00213254" w:rsidP="00DD3F5E">
      <w:pPr>
        <w:spacing w:line="360" w:lineRule="auto"/>
        <w:ind w:right="1"/>
        <w:jc w:val="center"/>
        <w:rPr>
          <w:rFonts w:ascii="Palatino Linotype" w:eastAsia="Palatino Linotype" w:hAnsi="Palatino Linotype" w:cs="Palatino Linotype"/>
          <w:b/>
        </w:rPr>
      </w:pPr>
    </w:p>
    <w:p w14:paraId="7074DDA7" w14:textId="77777777" w:rsidR="00DD3F5E" w:rsidRPr="00AB5DD2" w:rsidRDefault="00DD3F5E" w:rsidP="00DD3F5E">
      <w:pPr>
        <w:autoSpaceDE w:val="0"/>
        <w:autoSpaceDN w:val="0"/>
        <w:adjustRightInd w:val="0"/>
        <w:spacing w:line="360" w:lineRule="auto"/>
        <w:jc w:val="both"/>
        <w:rPr>
          <w:rFonts w:ascii="Palatino Linotype" w:hAnsi="Palatino Linotype" w:cs="Tahoma"/>
          <w:b/>
          <w:lang w:val="es-ES"/>
        </w:rPr>
      </w:pPr>
      <w:r w:rsidRPr="00AB5DD2">
        <w:rPr>
          <w:rFonts w:ascii="Palatino Linotype" w:eastAsia="Calibri" w:hAnsi="Palatino Linotype" w:cs="Tahoma"/>
          <w:b/>
          <w:color w:val="000000"/>
          <w:lang w:val="es-ES"/>
        </w:rPr>
        <w:t>PRIMERO</w:t>
      </w:r>
      <w:r w:rsidRPr="00AB5DD2">
        <w:rPr>
          <w:rFonts w:ascii="Palatino Linotype" w:eastAsia="Calibri" w:hAnsi="Palatino Linotype" w:cs="Tahoma"/>
          <w:color w:val="000000"/>
          <w:lang w:val="es-ES"/>
        </w:rPr>
        <w:t xml:space="preserve">. </w:t>
      </w:r>
      <w:r w:rsidRPr="00AB5DD2">
        <w:rPr>
          <w:rFonts w:ascii="Palatino Linotype" w:hAnsi="Palatino Linotype" w:cs="Tahoma"/>
          <w:b/>
          <w:lang w:val="es-ES"/>
        </w:rPr>
        <w:t>Competencia</w:t>
      </w:r>
    </w:p>
    <w:p w14:paraId="4E684BC0" w14:textId="77777777" w:rsidR="00DD3F5E" w:rsidRPr="00AB5DD2" w:rsidRDefault="00DD3F5E" w:rsidP="00DD3F5E">
      <w:pPr>
        <w:autoSpaceDE w:val="0"/>
        <w:autoSpaceDN w:val="0"/>
        <w:adjustRightInd w:val="0"/>
        <w:spacing w:line="360" w:lineRule="auto"/>
        <w:jc w:val="both"/>
        <w:rPr>
          <w:rFonts w:ascii="Palatino Linotype" w:hAnsi="Palatino Linotype" w:cs="Tahoma"/>
          <w:b/>
          <w:lang w:val="es-ES"/>
        </w:rPr>
      </w:pPr>
    </w:p>
    <w:p w14:paraId="122ED6CD" w14:textId="29934E0B" w:rsidR="00DD3F5E" w:rsidRPr="00AB5DD2" w:rsidRDefault="00DD3F5E" w:rsidP="00DD3F5E">
      <w:pPr>
        <w:pStyle w:val="Prrafodelista"/>
        <w:numPr>
          <w:ilvl w:val="0"/>
          <w:numId w:val="3"/>
        </w:numPr>
        <w:spacing w:line="360" w:lineRule="auto"/>
        <w:ind w:left="0" w:firstLine="0"/>
        <w:jc w:val="both"/>
        <w:rPr>
          <w:rFonts w:ascii="Palatino Linotype" w:hAnsi="Palatino Linotype" w:cs="Tahoma"/>
          <w:bCs/>
          <w:sz w:val="24"/>
        </w:rPr>
      </w:pPr>
      <w:bookmarkStart w:id="3" w:name="_Hlk63334754"/>
      <w:r w:rsidRPr="00AB5DD2">
        <w:rPr>
          <w:rFonts w:ascii="Palatino Linotype" w:hAnsi="Palatino Linotype" w:cs="Tahoma"/>
          <w:bCs/>
          <w:sz w:val="24"/>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B5DD2">
        <w:rPr>
          <w:rFonts w:ascii="Palatino Linotype" w:hAnsi="Palatino Linotype"/>
          <w:bCs/>
          <w:sz w:val="24"/>
        </w:rPr>
        <w:t xml:space="preserve"> 7°, </w:t>
      </w:r>
      <w:r w:rsidRPr="00AB5DD2">
        <w:rPr>
          <w:rFonts w:ascii="Palatino Linotype" w:hAnsi="Palatino Linotype" w:cs="Tahoma"/>
          <w:bCs/>
          <w:sz w:val="24"/>
        </w:rPr>
        <w:t>9°, fracciones I y XXIII y 11 del Reglamento Interior del Instituto de Transparencia, Acceso a la Información Pública y Protección de Datos Personales del Estado de México y Municipios.</w:t>
      </w:r>
      <w:bookmarkEnd w:id="3"/>
    </w:p>
    <w:p w14:paraId="29F325FB" w14:textId="77777777" w:rsidR="00DD3F5E" w:rsidRPr="00AB5DD2" w:rsidRDefault="00DD3F5E" w:rsidP="00DD3F5E">
      <w:pPr>
        <w:spacing w:line="360" w:lineRule="auto"/>
        <w:jc w:val="both"/>
        <w:rPr>
          <w:rFonts w:ascii="Palatino Linotype" w:hAnsi="Palatino Linotype" w:cs="Tahoma"/>
          <w:bCs/>
        </w:rPr>
      </w:pPr>
    </w:p>
    <w:p w14:paraId="7004C7CD" w14:textId="77777777" w:rsidR="00DD3F5E" w:rsidRPr="00AB5DD2" w:rsidRDefault="00DD3F5E" w:rsidP="00DD3F5E">
      <w:pPr>
        <w:autoSpaceDE w:val="0"/>
        <w:autoSpaceDN w:val="0"/>
        <w:adjustRightInd w:val="0"/>
        <w:spacing w:line="360" w:lineRule="auto"/>
        <w:contextualSpacing/>
        <w:jc w:val="both"/>
        <w:rPr>
          <w:rFonts w:ascii="Palatino Linotype" w:hAnsi="Palatino Linotype" w:cs="Tahoma"/>
          <w:lang w:val="es-ES"/>
        </w:rPr>
      </w:pPr>
      <w:r w:rsidRPr="00AB5DD2">
        <w:rPr>
          <w:rFonts w:ascii="Palatino Linotype" w:eastAsia="Calibri" w:hAnsi="Palatino Linotype" w:cs="Tahoma"/>
          <w:b/>
          <w:color w:val="000000"/>
          <w:lang w:val="es-ES"/>
        </w:rPr>
        <w:t>SEGUNDO</w:t>
      </w:r>
      <w:r w:rsidRPr="00AB5DD2">
        <w:rPr>
          <w:rFonts w:ascii="Palatino Linotype" w:eastAsia="Calibri" w:hAnsi="Palatino Linotype" w:cs="Tahoma"/>
          <w:color w:val="000000"/>
          <w:lang w:val="es-ES"/>
        </w:rPr>
        <w:t xml:space="preserve">. </w:t>
      </w:r>
      <w:r w:rsidRPr="00AB5DD2">
        <w:rPr>
          <w:rFonts w:ascii="Palatino Linotype" w:hAnsi="Palatino Linotype" w:cs="Tahoma"/>
          <w:b/>
          <w:lang w:val="es-ES"/>
        </w:rPr>
        <w:t>Causales de improcedencia y Sobreseimiento</w:t>
      </w:r>
    </w:p>
    <w:p w14:paraId="0271F777" w14:textId="77777777" w:rsidR="00DD3F5E" w:rsidRPr="00AB5DD2" w:rsidRDefault="00DD3F5E" w:rsidP="00DD3F5E">
      <w:pPr>
        <w:autoSpaceDE w:val="0"/>
        <w:autoSpaceDN w:val="0"/>
        <w:adjustRightInd w:val="0"/>
        <w:spacing w:line="360" w:lineRule="auto"/>
        <w:contextualSpacing/>
        <w:jc w:val="both"/>
        <w:rPr>
          <w:rFonts w:ascii="Palatino Linotype" w:hAnsi="Palatino Linotype" w:cs="Tahoma"/>
          <w:lang w:val="es-ES"/>
        </w:rPr>
      </w:pPr>
    </w:p>
    <w:p w14:paraId="692F4A99" w14:textId="736C6890" w:rsidR="00DD3F5E" w:rsidRPr="00AB5DD2" w:rsidRDefault="00DD3F5E" w:rsidP="00D60BF9">
      <w:pPr>
        <w:pStyle w:val="Prrafodelista"/>
        <w:numPr>
          <w:ilvl w:val="0"/>
          <w:numId w:val="3"/>
        </w:numPr>
        <w:autoSpaceDE w:val="0"/>
        <w:autoSpaceDN w:val="0"/>
        <w:adjustRightInd w:val="0"/>
        <w:spacing w:line="360" w:lineRule="auto"/>
        <w:ind w:left="0" w:firstLine="0"/>
        <w:jc w:val="both"/>
        <w:rPr>
          <w:rFonts w:ascii="Palatino Linotype" w:hAnsi="Palatino Linotype" w:cs="Tahoma"/>
          <w:sz w:val="24"/>
          <w:lang w:val="es-ES"/>
        </w:rPr>
      </w:pPr>
      <w:r w:rsidRPr="00AB5DD2">
        <w:rPr>
          <w:rFonts w:ascii="Palatino Linotype" w:hAnsi="Palatino Linotype" w:cs="Tahoma"/>
          <w:sz w:val="24"/>
          <w:lang w:val="es-ES"/>
        </w:rPr>
        <w:lastRenderedPageBreak/>
        <w:t xml:space="preserve">De las constancias que forma parte del Recurso de Revisión que se analiza, se advierte que previo al estudio del fondo de la </w:t>
      </w:r>
      <w:r w:rsidRPr="00AB5DD2">
        <w:rPr>
          <w:rFonts w:ascii="Palatino Linotype" w:hAnsi="Palatino Linotype" w:cs="Tahoma"/>
          <w:i/>
          <w:sz w:val="24"/>
          <w:lang w:val="es-ES"/>
        </w:rPr>
        <w:t>litis</w:t>
      </w:r>
      <w:r w:rsidRPr="00AB5DD2">
        <w:rPr>
          <w:rFonts w:ascii="Palatino Linotype" w:hAnsi="Palatino Linotype" w:cs="Tahoma"/>
          <w:sz w:val="24"/>
          <w:lang w:val="es-ES"/>
        </w:rPr>
        <w:t>, es necesario estudiar las causales de improcedencia y sobreseimiento que se adviertan, para determinar lo que en Derecho proceda.</w:t>
      </w:r>
    </w:p>
    <w:p w14:paraId="564DBC87" w14:textId="77777777" w:rsidR="00DD3F5E" w:rsidRPr="00AB5DD2" w:rsidRDefault="00DD3F5E" w:rsidP="00DD3F5E">
      <w:pPr>
        <w:autoSpaceDE w:val="0"/>
        <w:autoSpaceDN w:val="0"/>
        <w:adjustRightInd w:val="0"/>
        <w:spacing w:line="360" w:lineRule="auto"/>
        <w:contextualSpacing/>
        <w:jc w:val="both"/>
        <w:rPr>
          <w:rFonts w:ascii="Palatino Linotype" w:hAnsi="Palatino Linotype" w:cs="Tahoma"/>
          <w:lang w:val="es-ES"/>
        </w:rPr>
      </w:pPr>
    </w:p>
    <w:p w14:paraId="7F467BED" w14:textId="77777777" w:rsidR="00DD3F5E" w:rsidRPr="00AB5DD2" w:rsidRDefault="00DD3F5E" w:rsidP="00DD3F5E">
      <w:pPr>
        <w:spacing w:line="360" w:lineRule="auto"/>
        <w:contextualSpacing/>
        <w:jc w:val="both"/>
        <w:rPr>
          <w:rFonts w:ascii="Palatino Linotype" w:hAnsi="Palatino Linotype"/>
          <w:b/>
          <w:lang w:val="es-ES"/>
        </w:rPr>
      </w:pPr>
      <w:r w:rsidRPr="00AB5DD2">
        <w:rPr>
          <w:rFonts w:ascii="Palatino Linotype" w:hAnsi="Palatino Linotype"/>
          <w:b/>
          <w:lang w:val="es-ES"/>
        </w:rPr>
        <w:t>Causales de improcedencia</w:t>
      </w:r>
    </w:p>
    <w:p w14:paraId="6D86CAEC" w14:textId="31657146" w:rsidR="00DD3F5E" w:rsidRPr="00AB5DD2" w:rsidRDefault="00DD3F5E" w:rsidP="00A30B0C">
      <w:pPr>
        <w:pStyle w:val="Prrafodelista"/>
        <w:numPr>
          <w:ilvl w:val="0"/>
          <w:numId w:val="3"/>
        </w:numPr>
        <w:spacing w:line="360" w:lineRule="auto"/>
        <w:ind w:left="0" w:firstLine="0"/>
        <w:jc w:val="both"/>
        <w:rPr>
          <w:rFonts w:ascii="Palatino Linotype" w:hAnsi="Palatino Linotype" w:cs="Tahoma"/>
          <w:sz w:val="24"/>
        </w:rPr>
      </w:pPr>
      <w:r w:rsidRPr="00AB5DD2">
        <w:rPr>
          <w:rFonts w:ascii="Palatino Linotype" w:hAnsi="Palatino Linotype" w:cs="Tahoma"/>
          <w:sz w:val="24"/>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723A915" w14:textId="77777777" w:rsidR="00DD3F5E" w:rsidRPr="00AB5DD2" w:rsidRDefault="00DD3F5E" w:rsidP="00DD3F5E">
      <w:pPr>
        <w:spacing w:line="360" w:lineRule="auto"/>
        <w:contextualSpacing/>
        <w:jc w:val="both"/>
        <w:rPr>
          <w:rFonts w:ascii="Palatino Linotype" w:hAnsi="Palatino Linotype" w:cs="Tahoma"/>
        </w:rPr>
      </w:pPr>
    </w:p>
    <w:p w14:paraId="5E1A7374" w14:textId="3B62242B" w:rsidR="00DD3F5E" w:rsidRPr="00AB5DD2" w:rsidRDefault="00DD3F5E" w:rsidP="00F9574B">
      <w:pPr>
        <w:pStyle w:val="Prrafodelista"/>
        <w:numPr>
          <w:ilvl w:val="0"/>
          <w:numId w:val="3"/>
        </w:numPr>
        <w:spacing w:line="360" w:lineRule="auto"/>
        <w:ind w:left="0" w:firstLine="0"/>
        <w:jc w:val="both"/>
        <w:rPr>
          <w:rFonts w:ascii="Palatino Linotype" w:hAnsi="Palatino Linotype" w:cs="Tahoma"/>
          <w:sz w:val="24"/>
        </w:rPr>
      </w:pPr>
      <w:r w:rsidRPr="00AB5DD2">
        <w:rPr>
          <w:rFonts w:ascii="Palatino Linotype" w:hAnsi="Palatino Linotype" w:cs="Tahoma"/>
          <w:sz w:val="24"/>
        </w:rPr>
        <w:t>En el presente caso, </w:t>
      </w:r>
      <w:r w:rsidRPr="00AB5DD2">
        <w:rPr>
          <w:rFonts w:ascii="Palatino Linotype" w:hAnsi="Palatino Linotype" w:cs="Tahoma"/>
          <w:b/>
          <w:bCs/>
          <w:sz w:val="24"/>
        </w:rPr>
        <w:t>no se actualiza ninguna de las causales de improcedencia</w:t>
      </w:r>
      <w:r w:rsidRPr="00AB5DD2">
        <w:rPr>
          <w:rFonts w:ascii="Palatino Linotype" w:hAnsi="Palatino Linotype" w:cs="Tahoma"/>
          <w:sz w:val="24"/>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37CC0767" w14:textId="77777777" w:rsidR="00DD3F5E" w:rsidRPr="00AB5DD2" w:rsidRDefault="00DD3F5E" w:rsidP="00DD3F5E">
      <w:pPr>
        <w:spacing w:line="360" w:lineRule="auto"/>
        <w:contextualSpacing/>
        <w:jc w:val="both"/>
        <w:rPr>
          <w:rFonts w:ascii="Palatino Linotype" w:hAnsi="Palatino Linotype" w:cs="Tahoma"/>
        </w:rPr>
      </w:pPr>
    </w:p>
    <w:p w14:paraId="2944C13A" w14:textId="7FF2A8DA" w:rsidR="00DD3F5E" w:rsidRPr="00AB5DD2" w:rsidRDefault="00DD3F5E" w:rsidP="00163B80">
      <w:pPr>
        <w:pStyle w:val="Prrafodelista"/>
        <w:numPr>
          <w:ilvl w:val="0"/>
          <w:numId w:val="3"/>
        </w:numPr>
        <w:spacing w:line="360" w:lineRule="auto"/>
        <w:ind w:left="0" w:firstLine="0"/>
        <w:jc w:val="both"/>
        <w:rPr>
          <w:rFonts w:ascii="Palatino Linotype" w:hAnsi="Palatino Linotype" w:cs="Tahoma"/>
          <w:sz w:val="24"/>
          <w:lang w:val="es-ES"/>
        </w:rPr>
      </w:pPr>
      <w:r w:rsidRPr="00AB5DD2">
        <w:rPr>
          <w:rFonts w:ascii="Palatino Linotype" w:hAnsi="Palatino Linotype" w:cs="Tahoma"/>
          <w:sz w:val="24"/>
          <w:lang w:val="es-ES"/>
        </w:rPr>
        <w:lastRenderedPageBreak/>
        <w:t xml:space="preserve">Además, de que el Medio de Impugnación fue presentado en tiempo, toda vez que ante la ausencia de la respuesta del Ente Recurrido, se constituyó la </w:t>
      </w:r>
      <w:r w:rsidRPr="00AB5DD2">
        <w:rPr>
          <w:rFonts w:ascii="Palatino Linotype" w:hAnsi="Palatino Linotype" w:cs="Tahoma"/>
          <w:b/>
          <w:sz w:val="24"/>
          <w:lang w:val="es-ES"/>
        </w:rPr>
        <w:t>negativa ficta</w:t>
      </w:r>
      <w:r w:rsidRPr="00AB5DD2">
        <w:rPr>
          <w:rFonts w:ascii="Palatino Linotype" w:hAnsi="Palatino Linotype" w:cs="Tahoma"/>
          <w:sz w:val="24"/>
          <w:lang w:val="es-ES"/>
        </w:rPr>
        <w:t xml:space="preserve">, que genera la posibilidad de los particulares de interponer un recurso de revisión ante tal omisión, </w:t>
      </w:r>
      <w:r w:rsidRPr="00AB5DD2">
        <w:rPr>
          <w:rFonts w:ascii="Palatino Linotype" w:hAnsi="Palatino Linotype" w:cs="Tahoma"/>
          <w:sz w:val="24"/>
          <w:u w:val="single"/>
          <w:lang w:val="es-ES"/>
        </w:rPr>
        <w:t>en cualquier momento</w:t>
      </w:r>
      <w:r w:rsidRPr="00AB5DD2">
        <w:rPr>
          <w:rFonts w:ascii="Palatino Linotype" w:hAnsi="Palatino Linotype" w:cs="Tahoma"/>
          <w:sz w:val="24"/>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DB59A7F" w14:textId="77777777" w:rsidR="00DD3F5E" w:rsidRPr="00AB5DD2" w:rsidRDefault="00DD3F5E" w:rsidP="00DD3F5E">
      <w:pPr>
        <w:spacing w:line="360" w:lineRule="auto"/>
        <w:contextualSpacing/>
        <w:jc w:val="both"/>
        <w:rPr>
          <w:rFonts w:ascii="Palatino Linotype" w:hAnsi="Palatino Linotype" w:cs="Tahoma"/>
          <w:lang w:val="es-ES"/>
        </w:rPr>
      </w:pPr>
    </w:p>
    <w:p w14:paraId="4AF4DE77" w14:textId="6BFF02BA" w:rsidR="00DD3F5E" w:rsidRPr="00AB5DD2" w:rsidRDefault="00DD3F5E" w:rsidP="00D964F6">
      <w:pPr>
        <w:pStyle w:val="Prrafodelista"/>
        <w:numPr>
          <w:ilvl w:val="0"/>
          <w:numId w:val="3"/>
        </w:numPr>
        <w:spacing w:line="360" w:lineRule="auto"/>
        <w:ind w:left="0" w:firstLine="0"/>
        <w:jc w:val="both"/>
        <w:rPr>
          <w:rFonts w:ascii="Palatino Linotype" w:hAnsi="Palatino Linotype" w:cs="Tahoma"/>
          <w:bCs/>
          <w:sz w:val="24"/>
          <w:lang w:val="es-ES"/>
        </w:rPr>
      </w:pPr>
      <w:r w:rsidRPr="00AB5DD2">
        <w:rPr>
          <w:rFonts w:ascii="Palatino Linotype" w:hAnsi="Palatino Linotype" w:cs="Tahoma"/>
          <w:sz w:val="24"/>
          <w:lang w:val="es-ES"/>
        </w:rPr>
        <w:t>Conforme a lo anterior, se actualiza la causal de procedencia señalada en el artículo 179, fracción VII, de la Ley de la materia</w:t>
      </w:r>
      <w:r w:rsidRPr="00AB5DD2">
        <w:rPr>
          <w:rFonts w:ascii="Palatino Linotype" w:hAnsi="Palatino Linotype" w:cs="Tahoma"/>
          <w:bCs/>
          <w:sz w:val="24"/>
          <w:lang w:val="es-ES"/>
        </w:rPr>
        <w:t>, toda vez que el Solicitante se inconformó con la falta de respuesta a su solicitud de acceso a información pública.</w:t>
      </w:r>
    </w:p>
    <w:p w14:paraId="2F075D63" w14:textId="77777777" w:rsidR="00DD3F5E" w:rsidRPr="00AB5DD2" w:rsidRDefault="00DD3F5E" w:rsidP="00DD3F5E">
      <w:pPr>
        <w:spacing w:line="360" w:lineRule="auto"/>
        <w:contextualSpacing/>
        <w:jc w:val="both"/>
        <w:rPr>
          <w:rFonts w:ascii="Palatino Linotype" w:hAnsi="Palatino Linotype" w:cs="Tahoma"/>
          <w:bCs/>
          <w:lang w:val="es-ES"/>
        </w:rPr>
      </w:pPr>
    </w:p>
    <w:p w14:paraId="489676DB" w14:textId="77777777" w:rsidR="00DD3F5E" w:rsidRPr="00AB5DD2" w:rsidRDefault="00DD3F5E" w:rsidP="00DD3F5E">
      <w:pPr>
        <w:spacing w:line="360" w:lineRule="auto"/>
        <w:jc w:val="both"/>
        <w:rPr>
          <w:rFonts w:ascii="Palatino Linotype" w:hAnsi="Palatino Linotype" w:cs="Tahoma"/>
          <w:b/>
          <w:bCs/>
          <w:color w:val="0D0D0D" w:themeColor="text1" w:themeTint="F2"/>
        </w:rPr>
      </w:pPr>
      <w:r w:rsidRPr="00AB5DD2">
        <w:rPr>
          <w:rFonts w:ascii="Palatino Linotype" w:hAnsi="Palatino Linotype" w:cs="Tahoma"/>
          <w:b/>
          <w:bCs/>
          <w:color w:val="0D0D0D" w:themeColor="text1" w:themeTint="F2"/>
        </w:rPr>
        <w:t>Causales de sobreseimiento</w:t>
      </w:r>
    </w:p>
    <w:p w14:paraId="5FB4BB75" w14:textId="4BD4D9E4" w:rsidR="00DD3F5E" w:rsidRPr="00AB5DD2" w:rsidRDefault="00DD3F5E" w:rsidP="00C45283">
      <w:pPr>
        <w:pStyle w:val="Prrafodelista"/>
        <w:numPr>
          <w:ilvl w:val="0"/>
          <w:numId w:val="3"/>
        </w:numPr>
        <w:spacing w:line="360" w:lineRule="auto"/>
        <w:ind w:left="0" w:firstLine="0"/>
        <w:jc w:val="both"/>
        <w:rPr>
          <w:rFonts w:ascii="Palatino Linotype" w:hAnsi="Palatino Linotype" w:cs="Tahoma"/>
          <w:bCs/>
          <w:color w:val="0D0D0D" w:themeColor="text1" w:themeTint="F2"/>
          <w:sz w:val="24"/>
        </w:rPr>
      </w:pPr>
      <w:r w:rsidRPr="00AB5DD2">
        <w:rPr>
          <w:rFonts w:ascii="Palatino Linotype" w:hAnsi="Palatino Linotype" w:cs="Tahoma"/>
          <w:bCs/>
          <w:color w:val="0D0D0D" w:themeColor="text1" w:themeTint="F2"/>
          <w:sz w:val="24"/>
        </w:rPr>
        <w:t>Por ser de previo y especial pronunciamiento, este Instituto analiza si se actualiza alguna causal de sobreseimiento.</w:t>
      </w:r>
    </w:p>
    <w:p w14:paraId="3388625A" w14:textId="77777777" w:rsidR="00DD3F5E" w:rsidRPr="00AB5DD2" w:rsidRDefault="00DD3F5E" w:rsidP="00DD3F5E">
      <w:pPr>
        <w:spacing w:line="360" w:lineRule="auto"/>
        <w:jc w:val="both"/>
        <w:rPr>
          <w:rFonts w:ascii="Palatino Linotype" w:hAnsi="Palatino Linotype" w:cs="Tahoma"/>
          <w:bCs/>
          <w:color w:val="0D0D0D" w:themeColor="text1" w:themeTint="F2"/>
        </w:rPr>
      </w:pPr>
    </w:p>
    <w:p w14:paraId="6F96B058" w14:textId="4BF0F71C" w:rsidR="00DD3F5E" w:rsidRPr="00AB5DD2" w:rsidRDefault="00DD3F5E" w:rsidP="00423A65">
      <w:pPr>
        <w:pStyle w:val="Prrafodelista"/>
        <w:numPr>
          <w:ilvl w:val="0"/>
          <w:numId w:val="3"/>
        </w:numPr>
        <w:spacing w:line="360" w:lineRule="auto"/>
        <w:ind w:left="0" w:right="-112" w:firstLine="0"/>
        <w:jc w:val="both"/>
        <w:rPr>
          <w:rFonts w:ascii="Palatino Linotype" w:hAnsi="Palatino Linotype" w:cs="Tahoma"/>
          <w:bCs/>
          <w:color w:val="0D0D0D" w:themeColor="text1" w:themeTint="F2"/>
          <w:sz w:val="24"/>
        </w:rPr>
      </w:pPr>
      <w:r w:rsidRPr="00AB5DD2">
        <w:rPr>
          <w:rFonts w:ascii="Palatino Linotype" w:hAnsi="Palatino Linotype" w:cs="Tahoma"/>
          <w:sz w:val="24"/>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w:t>
      </w:r>
      <w:r w:rsidRPr="00AB5DD2">
        <w:rPr>
          <w:rFonts w:ascii="Palatino Linotype" w:hAnsi="Palatino Linotype" w:cs="Tahoma"/>
          <w:sz w:val="24"/>
        </w:rPr>
        <w:lastRenderedPageBreak/>
        <w:t>revocado el acto impugnado o bien, haya quedado sin materia</w:t>
      </w:r>
      <w:r w:rsidRPr="00AB5DD2">
        <w:rPr>
          <w:rFonts w:ascii="Palatino Linotype" w:hAnsi="Palatino Linotype" w:cs="Tahoma"/>
        </w:rPr>
        <w:t>.</w:t>
      </w:r>
      <w:r w:rsidR="00735F6A" w:rsidRPr="00AB5DD2">
        <w:rPr>
          <w:rFonts w:ascii="Palatino Linotype" w:hAnsi="Palatino Linotype" w:cs="Tahoma"/>
        </w:rPr>
        <w:t xml:space="preserve"> </w:t>
      </w:r>
      <w:r w:rsidRPr="00AB5DD2">
        <w:rPr>
          <w:rFonts w:ascii="Palatino Linotype" w:hAnsi="Palatino Linotype" w:cs="Tahoma"/>
          <w:bCs/>
          <w:color w:val="0D0D0D" w:themeColor="text1" w:themeTint="F2"/>
          <w:sz w:val="24"/>
        </w:rPr>
        <w:t xml:space="preserve">Por tales motivos, se considera procedente entrar al fondo del presente asunto. </w:t>
      </w:r>
    </w:p>
    <w:p w14:paraId="02F8184F" w14:textId="77777777" w:rsidR="00DD3F5E" w:rsidRPr="00AB5DD2" w:rsidRDefault="00DD3F5E" w:rsidP="00DD3F5E">
      <w:pPr>
        <w:spacing w:line="360" w:lineRule="auto"/>
        <w:contextualSpacing/>
        <w:jc w:val="both"/>
        <w:rPr>
          <w:rFonts w:ascii="Palatino Linotype" w:hAnsi="Palatino Linotype" w:cs="Tahoma"/>
          <w:bCs/>
          <w:lang w:val="es-ES"/>
        </w:rPr>
      </w:pPr>
    </w:p>
    <w:p w14:paraId="02C93764" w14:textId="77777777" w:rsidR="00DD3F5E" w:rsidRPr="00AB5DD2" w:rsidRDefault="00DD3F5E" w:rsidP="00DD3F5E">
      <w:pPr>
        <w:spacing w:line="360" w:lineRule="auto"/>
        <w:jc w:val="both"/>
        <w:rPr>
          <w:rFonts w:ascii="Palatino Linotype" w:hAnsi="Palatino Linotype" w:cs="Tahoma"/>
          <w:b/>
          <w:bCs/>
          <w:iCs/>
          <w:lang w:val="es-ES"/>
        </w:rPr>
      </w:pPr>
      <w:r w:rsidRPr="00AB5DD2">
        <w:rPr>
          <w:rFonts w:ascii="Palatino Linotype" w:hAnsi="Palatino Linotype" w:cs="Tahoma"/>
          <w:b/>
          <w:bCs/>
          <w:iCs/>
          <w:lang w:val="es-ES"/>
        </w:rPr>
        <w:t>TERCERO. Determinación de la Controversia</w:t>
      </w:r>
    </w:p>
    <w:p w14:paraId="305CC0E9" w14:textId="453879D0" w:rsidR="001F79C2" w:rsidRPr="00AB5DD2" w:rsidRDefault="00DD3F5E" w:rsidP="001F79C2">
      <w:pPr>
        <w:pStyle w:val="Prrafodelista"/>
        <w:numPr>
          <w:ilvl w:val="0"/>
          <w:numId w:val="3"/>
        </w:numPr>
        <w:spacing w:line="360" w:lineRule="auto"/>
        <w:ind w:left="0" w:firstLine="0"/>
        <w:jc w:val="both"/>
        <w:rPr>
          <w:rFonts w:ascii="Palatino Linotype" w:hAnsi="Palatino Linotype" w:cs="Tahoma"/>
          <w:bCs/>
          <w:iCs/>
          <w:sz w:val="24"/>
          <w:lang w:val="es-ES" w:eastAsia="es-ES"/>
        </w:rPr>
      </w:pPr>
      <w:r w:rsidRPr="00AB5DD2">
        <w:rPr>
          <w:rFonts w:ascii="Palatino Linotype" w:eastAsia="Calibri" w:hAnsi="Palatino Linotype" w:cs="Tahoma"/>
          <w:color w:val="000000"/>
          <w:sz w:val="24"/>
          <w:lang w:val="es-ES"/>
        </w:rPr>
        <w:t xml:space="preserve">Con el objeto de ilustrar la controversia planteada, resulta conveniente precisar, que una vez realizado el estudio de las constancias que integran el expediente en que se actúa, se desprende que el Particular requirió, </w:t>
      </w:r>
      <w:r w:rsidR="003B4FC5" w:rsidRPr="00AB5DD2">
        <w:rPr>
          <w:rFonts w:ascii="Palatino Linotype" w:hAnsi="Palatino Linotype"/>
          <w:color w:val="000000"/>
          <w:sz w:val="24"/>
        </w:rPr>
        <w:t>información detallada de cuantas personas conforma</w:t>
      </w:r>
      <w:r w:rsidR="00101335" w:rsidRPr="00AB5DD2">
        <w:rPr>
          <w:rFonts w:ascii="Palatino Linotype" w:hAnsi="Palatino Linotype"/>
          <w:color w:val="000000"/>
          <w:sz w:val="24"/>
        </w:rPr>
        <w:t>n</w:t>
      </w:r>
      <w:r w:rsidR="003B4FC5" w:rsidRPr="00AB5DD2">
        <w:rPr>
          <w:rFonts w:ascii="Palatino Linotype" w:hAnsi="Palatino Linotype"/>
          <w:color w:val="000000"/>
          <w:sz w:val="24"/>
        </w:rPr>
        <w:t xml:space="preserve"> la </w:t>
      </w:r>
      <w:r w:rsidR="00101335" w:rsidRPr="00AB5DD2">
        <w:rPr>
          <w:rFonts w:ascii="Palatino Linotype" w:hAnsi="Palatino Linotype"/>
          <w:color w:val="000000"/>
          <w:sz w:val="24"/>
        </w:rPr>
        <w:t>C</w:t>
      </w:r>
      <w:r w:rsidR="003B4FC5" w:rsidRPr="00AB5DD2">
        <w:rPr>
          <w:rFonts w:ascii="Palatino Linotype" w:hAnsi="Palatino Linotype"/>
          <w:color w:val="000000"/>
          <w:sz w:val="24"/>
        </w:rPr>
        <w:t>oordinaci</w:t>
      </w:r>
      <w:r w:rsidR="00101335" w:rsidRPr="00AB5DD2">
        <w:rPr>
          <w:rFonts w:ascii="Palatino Linotype" w:hAnsi="Palatino Linotype"/>
          <w:color w:val="000000"/>
          <w:sz w:val="24"/>
        </w:rPr>
        <w:t>ó</w:t>
      </w:r>
      <w:r w:rsidR="003B4FC5" w:rsidRPr="00AB5DD2">
        <w:rPr>
          <w:rFonts w:ascii="Palatino Linotype" w:hAnsi="Palatino Linotype"/>
          <w:color w:val="000000"/>
          <w:sz w:val="24"/>
        </w:rPr>
        <w:t xml:space="preserve">n de </w:t>
      </w:r>
      <w:r w:rsidR="00101335" w:rsidRPr="00AB5DD2">
        <w:rPr>
          <w:rFonts w:ascii="Palatino Linotype" w:hAnsi="Palatino Linotype"/>
          <w:color w:val="000000"/>
          <w:sz w:val="24"/>
        </w:rPr>
        <w:t>P</w:t>
      </w:r>
      <w:r w:rsidR="003B4FC5" w:rsidRPr="00AB5DD2">
        <w:rPr>
          <w:rFonts w:ascii="Palatino Linotype" w:hAnsi="Palatino Linotype"/>
          <w:color w:val="000000"/>
          <w:sz w:val="24"/>
        </w:rPr>
        <w:t>rotecci</w:t>
      </w:r>
      <w:r w:rsidR="00101335" w:rsidRPr="00AB5DD2">
        <w:rPr>
          <w:rFonts w:ascii="Palatino Linotype" w:hAnsi="Palatino Linotype"/>
          <w:color w:val="000000"/>
          <w:sz w:val="24"/>
        </w:rPr>
        <w:t>ó</w:t>
      </w:r>
      <w:r w:rsidR="003B4FC5" w:rsidRPr="00AB5DD2">
        <w:rPr>
          <w:rFonts w:ascii="Palatino Linotype" w:hAnsi="Palatino Linotype"/>
          <w:color w:val="000000"/>
          <w:sz w:val="24"/>
        </w:rPr>
        <w:t xml:space="preserve">n </w:t>
      </w:r>
      <w:r w:rsidR="00C94240" w:rsidRPr="00AB5DD2">
        <w:rPr>
          <w:rFonts w:ascii="Palatino Linotype" w:hAnsi="Palatino Linotype"/>
          <w:color w:val="000000"/>
          <w:sz w:val="24"/>
        </w:rPr>
        <w:t>C</w:t>
      </w:r>
      <w:r w:rsidR="003B4FC5" w:rsidRPr="00AB5DD2">
        <w:rPr>
          <w:rFonts w:ascii="Palatino Linotype" w:hAnsi="Palatino Linotype"/>
          <w:color w:val="000000"/>
          <w:sz w:val="24"/>
        </w:rPr>
        <w:t xml:space="preserve">ivil y </w:t>
      </w:r>
      <w:r w:rsidR="00C94240" w:rsidRPr="00AB5DD2">
        <w:rPr>
          <w:rFonts w:ascii="Palatino Linotype" w:hAnsi="Palatino Linotype"/>
          <w:color w:val="000000"/>
          <w:sz w:val="24"/>
        </w:rPr>
        <w:t>B</w:t>
      </w:r>
      <w:r w:rsidR="003B4FC5" w:rsidRPr="00AB5DD2">
        <w:rPr>
          <w:rFonts w:ascii="Palatino Linotype" w:hAnsi="Palatino Linotype"/>
          <w:color w:val="000000"/>
          <w:sz w:val="24"/>
        </w:rPr>
        <w:t xml:space="preserve">omberos nombre, </w:t>
      </w:r>
      <w:r w:rsidR="00C94240" w:rsidRPr="00AB5DD2">
        <w:rPr>
          <w:rFonts w:ascii="Palatino Linotype" w:hAnsi="Palatino Linotype"/>
          <w:color w:val="000000"/>
          <w:sz w:val="24"/>
        </w:rPr>
        <w:t>ú</w:t>
      </w:r>
      <w:r w:rsidR="003B4FC5" w:rsidRPr="00AB5DD2">
        <w:rPr>
          <w:rFonts w:ascii="Palatino Linotype" w:hAnsi="Palatino Linotype"/>
          <w:color w:val="000000"/>
          <w:sz w:val="24"/>
        </w:rPr>
        <w:t>ltimo grado de estudios</w:t>
      </w:r>
      <w:r w:rsidR="00C94240" w:rsidRPr="00AB5DD2">
        <w:rPr>
          <w:rFonts w:ascii="Palatino Linotype" w:hAnsi="Palatino Linotype"/>
          <w:color w:val="000000"/>
          <w:sz w:val="24"/>
        </w:rPr>
        <w:t>,</w:t>
      </w:r>
      <w:r w:rsidR="003B4FC5" w:rsidRPr="00AB5DD2">
        <w:rPr>
          <w:rFonts w:ascii="Palatino Linotype" w:hAnsi="Palatino Linotype"/>
          <w:color w:val="000000"/>
          <w:sz w:val="24"/>
        </w:rPr>
        <w:t xml:space="preserve"> comprobado del </w:t>
      </w:r>
      <w:r w:rsidR="00C94240" w:rsidRPr="00AB5DD2">
        <w:rPr>
          <w:rFonts w:ascii="Palatino Linotype" w:hAnsi="Palatino Linotype"/>
          <w:color w:val="000000"/>
          <w:sz w:val="24"/>
        </w:rPr>
        <w:t>C</w:t>
      </w:r>
      <w:r w:rsidR="003B4FC5" w:rsidRPr="00AB5DD2">
        <w:rPr>
          <w:rFonts w:ascii="Palatino Linotype" w:hAnsi="Palatino Linotype"/>
          <w:color w:val="000000"/>
          <w:sz w:val="24"/>
        </w:rPr>
        <w:t>oordinador experiencia en el cargo, las certificaciones de sus elementos como param</w:t>
      </w:r>
      <w:r w:rsidR="00C94240" w:rsidRPr="00AB5DD2">
        <w:rPr>
          <w:rFonts w:ascii="Palatino Linotype" w:hAnsi="Palatino Linotype"/>
          <w:color w:val="000000"/>
          <w:sz w:val="24"/>
        </w:rPr>
        <w:t>é</w:t>
      </w:r>
      <w:r w:rsidR="003B4FC5" w:rsidRPr="00AB5DD2">
        <w:rPr>
          <w:rFonts w:ascii="Palatino Linotype" w:hAnsi="Palatino Linotype"/>
          <w:color w:val="000000"/>
          <w:sz w:val="24"/>
        </w:rPr>
        <w:t>dicos</w:t>
      </w:r>
      <w:r w:rsidR="00C94240" w:rsidRPr="00AB5DD2">
        <w:rPr>
          <w:rFonts w:ascii="Palatino Linotype" w:hAnsi="Palatino Linotype"/>
          <w:color w:val="000000"/>
          <w:sz w:val="24"/>
        </w:rPr>
        <w:t>,</w:t>
      </w:r>
      <w:r w:rsidR="003B4FC5" w:rsidRPr="00AB5DD2">
        <w:rPr>
          <w:rFonts w:ascii="Palatino Linotype" w:hAnsi="Palatino Linotype"/>
          <w:color w:val="000000"/>
          <w:sz w:val="24"/>
        </w:rPr>
        <w:t xml:space="preserve"> el sueldo que pe</w:t>
      </w:r>
      <w:r w:rsidR="00C94240" w:rsidRPr="00AB5DD2">
        <w:rPr>
          <w:rFonts w:ascii="Palatino Linotype" w:hAnsi="Palatino Linotype"/>
          <w:color w:val="000000"/>
          <w:sz w:val="24"/>
        </w:rPr>
        <w:t>r</w:t>
      </w:r>
      <w:r w:rsidR="003B4FC5" w:rsidRPr="00AB5DD2">
        <w:rPr>
          <w:rFonts w:ascii="Palatino Linotype" w:hAnsi="Palatino Linotype"/>
          <w:color w:val="000000"/>
          <w:sz w:val="24"/>
        </w:rPr>
        <w:t xml:space="preserve">cibe el </w:t>
      </w:r>
      <w:r w:rsidR="00C94240" w:rsidRPr="00AB5DD2">
        <w:rPr>
          <w:rFonts w:ascii="Palatino Linotype" w:hAnsi="Palatino Linotype"/>
          <w:color w:val="000000"/>
          <w:sz w:val="24"/>
        </w:rPr>
        <w:t>C</w:t>
      </w:r>
      <w:r w:rsidR="003B4FC5" w:rsidRPr="00AB5DD2">
        <w:rPr>
          <w:rFonts w:ascii="Palatino Linotype" w:hAnsi="Palatino Linotype"/>
          <w:color w:val="000000"/>
          <w:sz w:val="24"/>
        </w:rPr>
        <w:t>oordinador</w:t>
      </w:r>
      <w:r w:rsidR="001F79C2" w:rsidRPr="00AB5DD2">
        <w:rPr>
          <w:rFonts w:ascii="Palatino Linotype" w:hAnsi="Palatino Linotype"/>
          <w:color w:val="000000"/>
          <w:sz w:val="24"/>
        </w:rPr>
        <w:t xml:space="preserve">, </w:t>
      </w:r>
      <w:r w:rsidR="003B4FC5" w:rsidRPr="00AB5DD2">
        <w:rPr>
          <w:rFonts w:ascii="Palatino Linotype" w:hAnsi="Palatino Linotype"/>
          <w:color w:val="000000"/>
          <w:sz w:val="24"/>
        </w:rPr>
        <w:t>qu</w:t>
      </w:r>
      <w:r w:rsidR="001F79C2" w:rsidRPr="00AB5DD2">
        <w:rPr>
          <w:rFonts w:ascii="Palatino Linotype" w:hAnsi="Palatino Linotype"/>
          <w:color w:val="000000"/>
          <w:sz w:val="24"/>
        </w:rPr>
        <w:t>é</w:t>
      </w:r>
      <w:r w:rsidR="003B4FC5" w:rsidRPr="00AB5DD2">
        <w:rPr>
          <w:rFonts w:ascii="Palatino Linotype" w:hAnsi="Palatino Linotype"/>
          <w:color w:val="000000"/>
          <w:sz w:val="24"/>
        </w:rPr>
        <w:t xml:space="preserve"> trabajo desempeña la señora </w:t>
      </w:r>
      <w:r w:rsidR="001F79C2" w:rsidRPr="00AB5DD2">
        <w:rPr>
          <w:rFonts w:ascii="Palatino Linotype" w:hAnsi="Palatino Linotype"/>
          <w:color w:val="000000"/>
          <w:sz w:val="24"/>
        </w:rPr>
        <w:t>D</w:t>
      </w:r>
      <w:r w:rsidR="003B4FC5" w:rsidRPr="00AB5DD2">
        <w:rPr>
          <w:rFonts w:ascii="Palatino Linotype" w:hAnsi="Palatino Linotype"/>
          <w:color w:val="000000"/>
          <w:sz w:val="24"/>
        </w:rPr>
        <w:t xml:space="preserve">ania experiencia en el cargo </w:t>
      </w:r>
      <w:r w:rsidR="001F79C2" w:rsidRPr="00AB5DD2">
        <w:rPr>
          <w:rFonts w:ascii="Palatino Linotype" w:hAnsi="Palatino Linotype"/>
          <w:color w:val="000000"/>
          <w:sz w:val="24"/>
        </w:rPr>
        <w:t>ú</w:t>
      </w:r>
      <w:r w:rsidR="003B4FC5" w:rsidRPr="00AB5DD2">
        <w:rPr>
          <w:rFonts w:ascii="Palatino Linotype" w:hAnsi="Palatino Linotype"/>
          <w:color w:val="000000"/>
          <w:sz w:val="24"/>
        </w:rPr>
        <w:t>ltimo grado de estudios</w:t>
      </w:r>
      <w:r w:rsidR="001F79C2" w:rsidRPr="00AB5DD2">
        <w:rPr>
          <w:rFonts w:ascii="Palatino Linotype" w:hAnsi="Palatino Linotype"/>
          <w:color w:val="000000"/>
          <w:sz w:val="24"/>
        </w:rPr>
        <w:t>, vigente al cinco de noviembre de dos mil veinticuatro.</w:t>
      </w:r>
    </w:p>
    <w:p w14:paraId="22A6038B" w14:textId="77777777" w:rsidR="001F79C2" w:rsidRPr="00AB5DD2" w:rsidRDefault="001F79C2" w:rsidP="001F79C2">
      <w:pPr>
        <w:pStyle w:val="Prrafodelista"/>
        <w:spacing w:line="360" w:lineRule="auto"/>
        <w:ind w:left="0"/>
        <w:jc w:val="both"/>
        <w:rPr>
          <w:rFonts w:ascii="Palatino Linotype" w:hAnsi="Palatino Linotype" w:cs="Tahoma"/>
          <w:bCs/>
          <w:iCs/>
          <w:sz w:val="24"/>
          <w:lang w:val="es-ES" w:eastAsia="es-ES"/>
        </w:rPr>
      </w:pPr>
    </w:p>
    <w:p w14:paraId="337957FF" w14:textId="7783BC57" w:rsidR="00DD3F5E" w:rsidRPr="00AB5DD2" w:rsidRDefault="00DD3F5E" w:rsidP="001F79C2">
      <w:pPr>
        <w:pStyle w:val="Prrafodelista"/>
        <w:numPr>
          <w:ilvl w:val="0"/>
          <w:numId w:val="3"/>
        </w:numPr>
        <w:spacing w:line="360" w:lineRule="auto"/>
        <w:ind w:left="0" w:firstLine="0"/>
        <w:jc w:val="both"/>
        <w:rPr>
          <w:rFonts w:ascii="Palatino Linotype" w:hAnsi="Palatino Linotype" w:cs="Tahoma"/>
          <w:bCs/>
          <w:iCs/>
          <w:sz w:val="24"/>
          <w:lang w:val="es-ES" w:eastAsia="es-ES"/>
        </w:rPr>
      </w:pPr>
      <w:r w:rsidRPr="00AB5DD2">
        <w:rPr>
          <w:rFonts w:ascii="Palatino Linotype" w:hAnsi="Palatino Linotype" w:cs="Tahoma"/>
          <w:bCs/>
          <w:iCs/>
          <w:sz w:val="24"/>
          <w:lang w:val="es-ES"/>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Pr="00AB5DD2">
        <w:rPr>
          <w:rFonts w:ascii="Palatino Linotype" w:hAnsi="Palatino Linotype" w:cs="Tahoma"/>
          <w:bCs/>
          <w:iCs/>
          <w:sz w:val="24"/>
          <w:shd w:val="clear" w:color="auto" w:fill="FFFFFF"/>
        </w:rPr>
        <w:t xml:space="preserve">. </w:t>
      </w:r>
      <w:r w:rsidRPr="00AB5DD2">
        <w:rPr>
          <w:rFonts w:ascii="Palatino Linotype" w:hAnsi="Palatino Linotype" w:cs="Tahoma"/>
          <w:sz w:val="24"/>
          <w:lang w:val="es-ES"/>
        </w:rPr>
        <w:t>Así las cosas, una vez admitido y notificado el Recurso de Revisión a las partes, estas</w:t>
      </w:r>
      <w:r w:rsidRPr="00AB5DD2">
        <w:rPr>
          <w:rFonts w:ascii="Palatino Linotype" w:hAnsi="Palatino Linotype" w:cs="Tahoma"/>
          <w:bCs/>
          <w:iCs/>
          <w:sz w:val="24"/>
          <w:lang w:val="es-ES" w:eastAsia="es-ES"/>
        </w:rPr>
        <w:t xml:space="preserve"> fueron omisas en realizar manifestaciones o alegatos.</w:t>
      </w:r>
    </w:p>
    <w:p w14:paraId="2940C544" w14:textId="77777777" w:rsidR="001C67B8" w:rsidRPr="00AB5DD2" w:rsidRDefault="001C67B8" w:rsidP="001C67B8">
      <w:pPr>
        <w:pStyle w:val="Prrafodelista"/>
        <w:rPr>
          <w:rFonts w:ascii="Palatino Linotype" w:hAnsi="Palatino Linotype" w:cs="Tahoma"/>
          <w:bCs/>
          <w:iCs/>
          <w:sz w:val="24"/>
          <w:lang w:val="es-ES" w:eastAsia="es-ES"/>
        </w:rPr>
      </w:pPr>
    </w:p>
    <w:p w14:paraId="7810CA0F" w14:textId="7649D7C9" w:rsidR="00DD3F5E" w:rsidRPr="00AB5DD2" w:rsidRDefault="001C67B8" w:rsidP="002358F3">
      <w:pPr>
        <w:pStyle w:val="NormalWeb"/>
        <w:numPr>
          <w:ilvl w:val="0"/>
          <w:numId w:val="3"/>
        </w:numPr>
        <w:spacing w:before="0" w:beforeAutospacing="0" w:after="0" w:line="360" w:lineRule="auto"/>
        <w:ind w:left="0" w:right="-28" w:firstLine="0"/>
        <w:jc w:val="both"/>
        <w:rPr>
          <w:rFonts w:ascii="Palatino Linotype" w:eastAsia="Calibri" w:hAnsi="Palatino Linotype" w:cs="Tahoma"/>
          <w:bCs/>
        </w:rPr>
      </w:pPr>
      <w:r w:rsidRPr="00AB5DD2">
        <w:rPr>
          <w:rFonts w:ascii="Palatino Linotype" w:eastAsia="Calibri" w:hAnsi="Palatino Linotype" w:cs="Tahoma"/>
          <w:iCs/>
          <w:lang w:val="es-ES"/>
        </w:rPr>
        <w:t xml:space="preserve">Lo anterior, se desprende de las documentales que obran en el expediente de </w:t>
      </w:r>
      <w:r w:rsidR="00DD3F5E" w:rsidRPr="00AB5DD2">
        <w:rPr>
          <w:rFonts w:ascii="Palatino Linotype" w:eastAsia="Calibri" w:hAnsi="Palatino Linotype" w:cs="Tahoma"/>
          <w:iCs/>
          <w:lang w:val="es-ES" w:eastAsia="es-ES_tradnl"/>
        </w:rPr>
        <w:t xml:space="preserve">referencia, materia de la presente resolución, consistente en: la solicitud de acceso a la información </w:t>
      </w:r>
      <w:r w:rsidR="00DD3F5E" w:rsidRPr="00AB5DD2">
        <w:rPr>
          <w:rFonts w:ascii="Palatino Linotype" w:eastAsia="Calibri" w:hAnsi="Palatino Linotype" w:cs="Tahoma"/>
          <w:iCs/>
          <w:lang w:eastAsia="es-ES_tradnl"/>
        </w:rPr>
        <w:t xml:space="preserve">y el escrito recursal; </w:t>
      </w:r>
      <w:r w:rsidR="00DD3F5E" w:rsidRPr="00AB5DD2">
        <w:rPr>
          <w:rFonts w:ascii="Palatino Linotype" w:eastAsia="Calibri" w:hAnsi="Palatino Linotype" w:cs="Tahoma"/>
          <w:bCs/>
        </w:rPr>
        <w:t xml:space="preserve">instrumentales que se toman en cuenta </w:t>
      </w:r>
      <w:r w:rsidR="00DD3F5E" w:rsidRPr="00AB5DD2">
        <w:rPr>
          <w:rFonts w:ascii="Palatino Linotype" w:eastAsia="Calibri" w:hAnsi="Palatino Linotype" w:cs="Tahoma"/>
          <w:bCs/>
        </w:rPr>
        <w:lastRenderedPageBreak/>
        <w:t>a efecto de resolver el presente medio de impugnación, conforme a lo dispuesto por el artículo 185, fracción IV, de la Ley de Transparencia y Acceso a la Información Pública del Estado de México y Municipios.</w:t>
      </w:r>
    </w:p>
    <w:p w14:paraId="3724A819" w14:textId="77777777" w:rsidR="00DD3F5E" w:rsidRPr="00AB5DD2" w:rsidRDefault="00DD3F5E" w:rsidP="00DD3F5E">
      <w:pPr>
        <w:tabs>
          <w:tab w:val="left" w:pos="4962"/>
        </w:tabs>
        <w:spacing w:line="360" w:lineRule="auto"/>
        <w:jc w:val="both"/>
        <w:rPr>
          <w:rFonts w:ascii="Palatino Linotype" w:eastAsia="Calibri" w:hAnsi="Palatino Linotype" w:cs="Tahoma"/>
          <w:bCs/>
        </w:rPr>
      </w:pPr>
    </w:p>
    <w:p w14:paraId="14518A4C" w14:textId="77777777" w:rsidR="00DD3F5E" w:rsidRPr="00AB5DD2" w:rsidRDefault="00DD3F5E" w:rsidP="00DD3F5E">
      <w:pPr>
        <w:spacing w:line="360" w:lineRule="auto"/>
        <w:jc w:val="both"/>
        <w:rPr>
          <w:rFonts w:ascii="Palatino Linotype" w:hAnsi="Palatino Linotype" w:cs="Tahoma"/>
          <w:b/>
          <w:bCs/>
          <w:iCs/>
        </w:rPr>
      </w:pPr>
      <w:r w:rsidRPr="00AB5DD2">
        <w:rPr>
          <w:rFonts w:ascii="Palatino Linotype" w:hAnsi="Palatino Linotype" w:cs="Tahoma"/>
          <w:b/>
          <w:bCs/>
          <w:iCs/>
          <w:lang w:val="es-ES"/>
        </w:rPr>
        <w:t xml:space="preserve">CUARTO. </w:t>
      </w:r>
      <w:r w:rsidRPr="00AB5DD2">
        <w:rPr>
          <w:rFonts w:ascii="Palatino Linotype" w:hAnsi="Palatino Linotype" w:cs="Tahoma"/>
          <w:b/>
          <w:bCs/>
          <w:iCs/>
        </w:rPr>
        <w:t>Marco normativo aplicable en materia de transparencia y acceso a la información pública</w:t>
      </w:r>
    </w:p>
    <w:p w14:paraId="22BD3731" w14:textId="527AE786" w:rsidR="00DD3F5E" w:rsidRPr="00AB5DD2" w:rsidRDefault="00DD3F5E" w:rsidP="00210C33">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FFB22F9" w14:textId="77777777" w:rsidR="00DD3F5E" w:rsidRPr="00AB5DD2" w:rsidRDefault="00DD3F5E" w:rsidP="00DD3F5E">
      <w:pPr>
        <w:spacing w:line="360" w:lineRule="auto"/>
        <w:jc w:val="both"/>
        <w:rPr>
          <w:rFonts w:ascii="Palatino Linotype" w:hAnsi="Palatino Linotype" w:cs="Tahoma"/>
          <w:iCs/>
        </w:rPr>
      </w:pPr>
    </w:p>
    <w:p w14:paraId="707991EE" w14:textId="2362A53D" w:rsidR="00DD3F5E" w:rsidRPr="00AB5DD2" w:rsidRDefault="00DD3F5E" w:rsidP="00210C33">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2E051BF" w14:textId="77777777" w:rsidR="00DD3F5E" w:rsidRPr="00AB5DD2" w:rsidRDefault="00DD3F5E" w:rsidP="00DD3F5E">
      <w:pPr>
        <w:spacing w:line="360" w:lineRule="auto"/>
        <w:jc w:val="both"/>
        <w:rPr>
          <w:rFonts w:ascii="Palatino Linotype" w:hAnsi="Palatino Linotype" w:cs="Tahoma"/>
          <w:iCs/>
        </w:rPr>
      </w:pPr>
    </w:p>
    <w:p w14:paraId="72ACD0A5" w14:textId="6A59094B" w:rsidR="00DD3F5E" w:rsidRPr="00AB5DD2" w:rsidRDefault="00DD3F5E" w:rsidP="00210C33">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ACD35FD" w14:textId="77777777" w:rsidR="00DD3F5E" w:rsidRPr="00AB5DD2" w:rsidRDefault="00DD3F5E" w:rsidP="00DD3F5E">
      <w:pPr>
        <w:spacing w:line="360" w:lineRule="auto"/>
        <w:jc w:val="both"/>
        <w:rPr>
          <w:rFonts w:ascii="Palatino Linotype" w:hAnsi="Palatino Linotype" w:cs="Tahoma"/>
          <w:iCs/>
        </w:rPr>
      </w:pPr>
    </w:p>
    <w:p w14:paraId="5C2595F9" w14:textId="5E7BBE09" w:rsidR="00DD3F5E" w:rsidRPr="00AB5DD2" w:rsidRDefault="00DD3F5E" w:rsidP="00E17A24">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lastRenderedPageBreak/>
        <w:t>El artículo 12, que, quienes generen, recopilen, administren, manejen, procesen, archiven o conserven información pública serán responsables de la misma.</w:t>
      </w:r>
    </w:p>
    <w:p w14:paraId="28F753FD" w14:textId="77777777" w:rsidR="00DD3F5E" w:rsidRPr="00AB5DD2" w:rsidRDefault="00DD3F5E" w:rsidP="00DD3F5E">
      <w:pPr>
        <w:spacing w:line="360" w:lineRule="auto"/>
        <w:jc w:val="both"/>
        <w:rPr>
          <w:rFonts w:ascii="Palatino Linotype" w:hAnsi="Palatino Linotype" w:cs="Tahoma"/>
          <w:iCs/>
        </w:rPr>
      </w:pPr>
    </w:p>
    <w:p w14:paraId="335DE548" w14:textId="50C47954" w:rsidR="00DD3F5E" w:rsidRPr="00AB5DD2" w:rsidRDefault="00DD3F5E" w:rsidP="009C3B0B">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El artículo 18, que, los Sujetos Obligados deberán documentar todo acto que derive del ejercicio de sus facultades, competencias o funciones, considerando desde su origen la eventual publicidad y reutilización de la información que generen.</w:t>
      </w:r>
    </w:p>
    <w:p w14:paraId="3431C2DD" w14:textId="77777777" w:rsidR="00DD3F5E" w:rsidRPr="00AB5DD2" w:rsidRDefault="00DD3F5E" w:rsidP="00DD3F5E">
      <w:pPr>
        <w:spacing w:line="360" w:lineRule="auto"/>
        <w:jc w:val="both"/>
        <w:rPr>
          <w:rFonts w:ascii="Palatino Linotype" w:hAnsi="Palatino Linotype" w:cs="Tahoma"/>
          <w:iCs/>
        </w:rPr>
      </w:pPr>
    </w:p>
    <w:p w14:paraId="740D6B9A" w14:textId="239984B7" w:rsidR="00DD3F5E" w:rsidRPr="00AB5DD2" w:rsidRDefault="00DD3F5E" w:rsidP="00465908">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1E5F28C" w14:textId="77777777" w:rsidR="00DD3F5E" w:rsidRPr="00AB5DD2" w:rsidRDefault="00DD3F5E" w:rsidP="00DD3F5E">
      <w:pPr>
        <w:spacing w:line="360" w:lineRule="auto"/>
        <w:jc w:val="both"/>
        <w:rPr>
          <w:rFonts w:ascii="Palatino Linotype" w:hAnsi="Palatino Linotype" w:cs="Tahoma"/>
          <w:iCs/>
          <w:lang w:val="es-ES"/>
        </w:rPr>
      </w:pPr>
    </w:p>
    <w:p w14:paraId="2D96CB96" w14:textId="77777777" w:rsidR="00DD3F5E" w:rsidRPr="00AB5DD2" w:rsidRDefault="00DD3F5E" w:rsidP="00DD3F5E">
      <w:pPr>
        <w:spacing w:line="360" w:lineRule="auto"/>
        <w:jc w:val="both"/>
        <w:rPr>
          <w:rFonts w:ascii="Palatino Linotype" w:hAnsi="Palatino Linotype" w:cs="Tahoma"/>
          <w:b/>
          <w:bCs/>
          <w:iCs/>
          <w:lang w:val="es-ES"/>
        </w:rPr>
      </w:pPr>
      <w:r w:rsidRPr="00AB5DD2">
        <w:rPr>
          <w:rFonts w:ascii="Palatino Linotype" w:hAnsi="Palatino Linotype" w:cs="Tahoma"/>
          <w:b/>
          <w:bCs/>
          <w:iCs/>
          <w:lang w:val="es-ES"/>
        </w:rPr>
        <w:t>QUINTO. Estudio de Fondo</w:t>
      </w:r>
    </w:p>
    <w:p w14:paraId="49D6939C" w14:textId="27434625" w:rsidR="00DD3F5E" w:rsidRPr="00AB5DD2" w:rsidRDefault="00DD3F5E" w:rsidP="00465908">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Expuestas las posturas de las partes, se procede al análisis del agravio hecho valer por la persona Recurrente, concerniente a la falta de respuesta del Ayuntamiento de Luvianos a la solicitud de información.</w:t>
      </w:r>
    </w:p>
    <w:p w14:paraId="47E9AFF9" w14:textId="77777777" w:rsidR="00DD3F5E" w:rsidRPr="00AB5DD2" w:rsidRDefault="00DD3F5E" w:rsidP="00DD3F5E">
      <w:pPr>
        <w:spacing w:line="360" w:lineRule="auto"/>
        <w:jc w:val="both"/>
        <w:rPr>
          <w:rFonts w:ascii="Palatino Linotype" w:hAnsi="Palatino Linotype" w:cs="Tahoma"/>
          <w:iCs/>
        </w:rPr>
      </w:pPr>
    </w:p>
    <w:p w14:paraId="6B10B74D" w14:textId="487A020D" w:rsidR="00DD3F5E" w:rsidRPr="00AB5DD2" w:rsidRDefault="00DD3F5E" w:rsidP="000308ED">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 xml:space="preserve">En principio, es de suma importancia señalar los objetivos de la Ley de Transparencia y Acceso a la Información Pública del Estado de México y Municipios, en relación con la obligación de acceso por parte de los Sujetos </w:t>
      </w:r>
      <w:r w:rsidRPr="00AB5DD2">
        <w:rPr>
          <w:rFonts w:ascii="Palatino Linotype" w:hAnsi="Palatino Linotype" w:cs="Tahoma"/>
          <w:iCs/>
          <w:sz w:val="24"/>
        </w:rPr>
        <w:lastRenderedPageBreak/>
        <w:t>Obligados, lo cuales se encuentran establecidos en el artículo 2° de dicho ordenamiento jurídico y son los siguientes:</w:t>
      </w:r>
    </w:p>
    <w:p w14:paraId="7B54E8A0" w14:textId="77777777" w:rsidR="00DD3F5E" w:rsidRPr="00AB5DD2" w:rsidRDefault="00DD3F5E" w:rsidP="00DD3F5E">
      <w:pPr>
        <w:spacing w:line="360" w:lineRule="auto"/>
        <w:jc w:val="both"/>
        <w:rPr>
          <w:rFonts w:ascii="Palatino Linotype" w:hAnsi="Palatino Linotype" w:cs="Tahoma"/>
          <w:iCs/>
        </w:rPr>
      </w:pPr>
    </w:p>
    <w:p w14:paraId="036D3272" w14:textId="77777777" w:rsidR="00DD3F5E" w:rsidRPr="00AB5DD2" w:rsidRDefault="00DD3F5E" w:rsidP="00DD3F5E">
      <w:pPr>
        <w:numPr>
          <w:ilvl w:val="0"/>
          <w:numId w:val="19"/>
        </w:numPr>
        <w:spacing w:line="360" w:lineRule="auto"/>
        <w:jc w:val="both"/>
        <w:rPr>
          <w:rFonts w:ascii="Palatino Linotype" w:hAnsi="Palatino Linotype" w:cs="Tahoma"/>
          <w:iCs/>
        </w:rPr>
      </w:pPr>
      <w:r w:rsidRPr="00AB5DD2">
        <w:rPr>
          <w:rFonts w:ascii="Palatino Linotype" w:hAnsi="Palatino Linotype" w:cs="Tahoma"/>
          <w:iCs/>
        </w:rPr>
        <w:t>Proveer lo necesario para garantizar a toda persona el derecho de acceso a la información pública, a través de procedimientos sencillos, expeditos, oportunos y gratuitos;</w:t>
      </w:r>
    </w:p>
    <w:p w14:paraId="0F34FDAF" w14:textId="77777777" w:rsidR="00DD3F5E" w:rsidRPr="00AB5DD2" w:rsidRDefault="00DD3F5E" w:rsidP="00DD3F5E">
      <w:pPr>
        <w:spacing w:line="360" w:lineRule="auto"/>
        <w:jc w:val="both"/>
        <w:rPr>
          <w:rFonts w:ascii="Palatino Linotype" w:hAnsi="Palatino Linotype" w:cs="Tahoma"/>
          <w:iCs/>
        </w:rPr>
      </w:pPr>
    </w:p>
    <w:p w14:paraId="7EF4D3E0" w14:textId="77777777" w:rsidR="00DD3F5E" w:rsidRPr="00AB5DD2" w:rsidRDefault="00DD3F5E" w:rsidP="00DD3F5E">
      <w:pPr>
        <w:numPr>
          <w:ilvl w:val="0"/>
          <w:numId w:val="19"/>
        </w:numPr>
        <w:spacing w:line="360" w:lineRule="auto"/>
        <w:jc w:val="both"/>
        <w:rPr>
          <w:rFonts w:ascii="Palatino Linotype" w:hAnsi="Palatino Linotype" w:cs="Tahoma"/>
          <w:iCs/>
        </w:rPr>
      </w:pPr>
      <w:r w:rsidRPr="00AB5DD2">
        <w:rPr>
          <w:rFonts w:ascii="Palatino Linotype" w:hAnsi="Palatino Linotype" w:cs="Tahoma"/>
          <w:iCs/>
        </w:rPr>
        <w:t>Transparentar la gestión pública, mediante la difusión de la información generada por los Sujetos Obligados, y</w:t>
      </w:r>
    </w:p>
    <w:p w14:paraId="11712626" w14:textId="77777777" w:rsidR="00DD3F5E" w:rsidRPr="00AB5DD2" w:rsidRDefault="00DD3F5E" w:rsidP="00DD3F5E">
      <w:pPr>
        <w:spacing w:line="360" w:lineRule="auto"/>
        <w:jc w:val="both"/>
        <w:rPr>
          <w:rFonts w:ascii="Palatino Linotype" w:hAnsi="Palatino Linotype" w:cs="Tahoma"/>
          <w:iCs/>
        </w:rPr>
      </w:pPr>
    </w:p>
    <w:p w14:paraId="3CD13754" w14:textId="77777777" w:rsidR="00DD3F5E" w:rsidRPr="00AB5DD2" w:rsidRDefault="00DD3F5E" w:rsidP="00DD3F5E">
      <w:pPr>
        <w:numPr>
          <w:ilvl w:val="0"/>
          <w:numId w:val="19"/>
        </w:numPr>
        <w:spacing w:line="360" w:lineRule="auto"/>
        <w:jc w:val="both"/>
        <w:rPr>
          <w:rFonts w:ascii="Palatino Linotype" w:hAnsi="Palatino Linotype" w:cs="Tahoma"/>
          <w:iCs/>
        </w:rPr>
      </w:pPr>
      <w:r w:rsidRPr="00AB5DD2">
        <w:rPr>
          <w:rFonts w:ascii="Palatino Linotype" w:hAnsi="Palatino Linotype" w:cs="Tahoma"/>
          <w:iCs/>
        </w:rPr>
        <w:t>Promover, fomentar y difundir la cultura de la transparencia en el ejercicio de la función pública, el acceso a la información y la participación ciudadana, así como, la rendición de cuentas.</w:t>
      </w:r>
    </w:p>
    <w:p w14:paraId="41445BD8" w14:textId="77777777" w:rsidR="00DD3F5E" w:rsidRPr="00AB5DD2" w:rsidRDefault="00DD3F5E" w:rsidP="00DD3F5E">
      <w:pPr>
        <w:spacing w:line="360" w:lineRule="auto"/>
        <w:jc w:val="both"/>
        <w:rPr>
          <w:rFonts w:ascii="Palatino Linotype" w:hAnsi="Palatino Linotype" w:cs="Tahoma"/>
          <w:iCs/>
        </w:rPr>
      </w:pPr>
    </w:p>
    <w:p w14:paraId="76844E7F" w14:textId="5965789D" w:rsidR="00DD3F5E" w:rsidRPr="00AB5DD2" w:rsidRDefault="00DD3F5E" w:rsidP="00760683">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4CC466F5" w14:textId="77777777" w:rsidR="00DD3F5E" w:rsidRPr="00AB5DD2" w:rsidRDefault="00DD3F5E" w:rsidP="00DD3F5E">
      <w:pPr>
        <w:spacing w:line="360" w:lineRule="auto"/>
        <w:jc w:val="both"/>
        <w:rPr>
          <w:rFonts w:ascii="Palatino Linotype" w:hAnsi="Palatino Linotype" w:cs="Tahoma"/>
          <w:iCs/>
        </w:rPr>
      </w:pPr>
    </w:p>
    <w:p w14:paraId="25AE928E" w14:textId="1342BF9C" w:rsidR="00DD3F5E" w:rsidRPr="00AB5DD2" w:rsidRDefault="00DD3F5E" w:rsidP="003016CD">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 xml:space="preserve">En ese orden de ideas, para la atención de las solicitudes de acceso a la información, debe privilegiarse el principio de máxima publicidad el cual dispone </w:t>
      </w:r>
      <w:r w:rsidRPr="00AB5DD2">
        <w:rPr>
          <w:rFonts w:ascii="Palatino Linotype" w:hAnsi="Palatino Linotype" w:cs="Tahoma"/>
          <w:iCs/>
          <w:sz w:val="24"/>
        </w:rPr>
        <w:lastRenderedPageBreak/>
        <w:t>que toda la información en posesión de los sujetos obligados será pública, completa, oportuna y accesible, sujeta a un claro régimen de excepciones que deberán estar definidas y ser legítimas y estrictamente necesarias en una sociedad democrática.</w:t>
      </w:r>
    </w:p>
    <w:p w14:paraId="35392B5A" w14:textId="77777777" w:rsidR="00DD3F5E" w:rsidRPr="00AB5DD2" w:rsidRDefault="00DD3F5E" w:rsidP="00DD3F5E">
      <w:pPr>
        <w:spacing w:line="360" w:lineRule="auto"/>
        <w:jc w:val="both"/>
        <w:rPr>
          <w:rFonts w:ascii="Palatino Linotype" w:hAnsi="Palatino Linotype" w:cs="Tahoma"/>
          <w:iCs/>
        </w:rPr>
      </w:pPr>
    </w:p>
    <w:p w14:paraId="6D40E665" w14:textId="3C3F05AF" w:rsidR="00DD3F5E" w:rsidRPr="00AB5DD2" w:rsidRDefault="00DD3F5E" w:rsidP="00DE6822">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DD3B490" w14:textId="77777777" w:rsidR="00DD3F5E" w:rsidRPr="00AB5DD2" w:rsidRDefault="00DD3F5E" w:rsidP="00DD3F5E">
      <w:pPr>
        <w:spacing w:line="360" w:lineRule="auto"/>
        <w:jc w:val="both"/>
        <w:rPr>
          <w:rFonts w:ascii="Palatino Linotype" w:hAnsi="Palatino Linotype" w:cs="Tahoma"/>
          <w:iCs/>
        </w:rPr>
      </w:pPr>
    </w:p>
    <w:p w14:paraId="6DC2EC86" w14:textId="77777777" w:rsidR="00DD3F5E" w:rsidRPr="00AB5DD2" w:rsidRDefault="00DD3F5E" w:rsidP="00DD3F5E">
      <w:pPr>
        <w:numPr>
          <w:ilvl w:val="0"/>
          <w:numId w:val="20"/>
        </w:numPr>
        <w:spacing w:line="360" w:lineRule="auto"/>
        <w:jc w:val="both"/>
        <w:rPr>
          <w:rFonts w:ascii="Palatino Linotype" w:hAnsi="Palatino Linotype" w:cs="Tahoma"/>
          <w:iCs/>
        </w:rPr>
      </w:pPr>
      <w:r w:rsidRPr="00AB5DD2">
        <w:rPr>
          <w:rFonts w:ascii="Palatino Linotype" w:hAnsi="Palatino Linotype" w:cs="Tahoma"/>
          <w:iC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69F8C664" w14:textId="77777777" w:rsidR="00DD3F5E" w:rsidRPr="00AB5DD2" w:rsidRDefault="00DD3F5E" w:rsidP="00DD3F5E">
      <w:pPr>
        <w:spacing w:line="360" w:lineRule="auto"/>
        <w:jc w:val="both"/>
        <w:rPr>
          <w:rFonts w:ascii="Palatino Linotype" w:hAnsi="Palatino Linotype" w:cs="Tahoma"/>
          <w:iCs/>
        </w:rPr>
      </w:pPr>
    </w:p>
    <w:p w14:paraId="07DFD1F5" w14:textId="77777777" w:rsidR="00DD3F5E" w:rsidRPr="00AB5DD2" w:rsidRDefault="00DD3F5E" w:rsidP="00DD3F5E">
      <w:pPr>
        <w:numPr>
          <w:ilvl w:val="0"/>
          <w:numId w:val="20"/>
        </w:numPr>
        <w:spacing w:line="360" w:lineRule="auto"/>
        <w:jc w:val="both"/>
        <w:rPr>
          <w:rFonts w:ascii="Palatino Linotype" w:hAnsi="Palatino Linotype" w:cs="Tahoma"/>
          <w:iCs/>
        </w:rPr>
      </w:pPr>
      <w:r w:rsidRPr="00AB5DD2">
        <w:rPr>
          <w:rFonts w:ascii="Palatino Linotype" w:hAnsi="Palatino Linotype" w:cs="Tahoma"/>
          <w:iC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0865F80" w14:textId="77777777" w:rsidR="00DD3F5E" w:rsidRPr="00AB5DD2" w:rsidRDefault="00DD3F5E" w:rsidP="00DD3F5E">
      <w:pPr>
        <w:spacing w:line="360" w:lineRule="auto"/>
        <w:jc w:val="both"/>
        <w:rPr>
          <w:rFonts w:ascii="Palatino Linotype" w:hAnsi="Palatino Linotype" w:cs="Tahoma"/>
          <w:iCs/>
        </w:rPr>
      </w:pPr>
    </w:p>
    <w:p w14:paraId="2E0A6D85" w14:textId="77777777" w:rsidR="00DD3F5E" w:rsidRPr="00AB5DD2" w:rsidRDefault="00DD3F5E" w:rsidP="00DD3F5E">
      <w:pPr>
        <w:numPr>
          <w:ilvl w:val="0"/>
          <w:numId w:val="20"/>
        </w:numPr>
        <w:spacing w:line="360" w:lineRule="auto"/>
        <w:jc w:val="both"/>
        <w:rPr>
          <w:rFonts w:ascii="Palatino Linotype" w:hAnsi="Palatino Linotype" w:cs="Tahoma"/>
          <w:iCs/>
        </w:rPr>
      </w:pPr>
      <w:r w:rsidRPr="00AB5DD2">
        <w:rPr>
          <w:rFonts w:ascii="Palatino Linotype" w:hAnsi="Palatino Linotype" w:cs="Tahoma"/>
          <w:iCs/>
        </w:rPr>
        <w:lastRenderedPageBreak/>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1184DBF" w14:textId="77777777" w:rsidR="00DD3F5E" w:rsidRPr="00AB5DD2" w:rsidRDefault="00DD3F5E" w:rsidP="00DD3F5E">
      <w:pPr>
        <w:spacing w:line="360" w:lineRule="auto"/>
        <w:jc w:val="both"/>
        <w:rPr>
          <w:rFonts w:ascii="Palatino Linotype" w:hAnsi="Palatino Linotype" w:cs="Tahoma"/>
          <w:iCs/>
        </w:rPr>
      </w:pPr>
    </w:p>
    <w:p w14:paraId="7C6B8EB2" w14:textId="77777777" w:rsidR="00DD3F5E" w:rsidRPr="00AB5DD2" w:rsidRDefault="00DD3F5E" w:rsidP="00DD3F5E">
      <w:pPr>
        <w:numPr>
          <w:ilvl w:val="0"/>
          <w:numId w:val="20"/>
        </w:numPr>
        <w:spacing w:line="360" w:lineRule="auto"/>
        <w:jc w:val="both"/>
        <w:rPr>
          <w:rFonts w:ascii="Palatino Linotype" w:hAnsi="Palatino Linotype" w:cs="Tahoma"/>
          <w:iCs/>
        </w:rPr>
      </w:pPr>
      <w:r w:rsidRPr="00AB5DD2">
        <w:rPr>
          <w:rFonts w:ascii="Palatino Linotype" w:hAnsi="Palatino Linotype" w:cs="Tahoma"/>
          <w:iCs/>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54E3B99" w14:textId="77777777" w:rsidR="00DD3F5E" w:rsidRPr="00AB5DD2" w:rsidRDefault="00DD3F5E" w:rsidP="00DD3F5E">
      <w:pPr>
        <w:spacing w:line="360" w:lineRule="auto"/>
        <w:jc w:val="both"/>
        <w:rPr>
          <w:rFonts w:ascii="Palatino Linotype" w:hAnsi="Palatino Linotype" w:cs="Tahoma"/>
          <w:iCs/>
        </w:rPr>
      </w:pPr>
    </w:p>
    <w:p w14:paraId="65513D03" w14:textId="77777777" w:rsidR="00DD3F5E" w:rsidRPr="00AB5DD2" w:rsidRDefault="00DD3F5E" w:rsidP="00DD3F5E">
      <w:pPr>
        <w:numPr>
          <w:ilvl w:val="0"/>
          <w:numId w:val="20"/>
        </w:numPr>
        <w:spacing w:line="360" w:lineRule="auto"/>
        <w:jc w:val="both"/>
        <w:rPr>
          <w:rFonts w:ascii="Palatino Linotype" w:hAnsi="Palatino Linotype" w:cs="Tahoma"/>
          <w:iCs/>
        </w:rPr>
      </w:pPr>
      <w:r w:rsidRPr="00AB5DD2">
        <w:rPr>
          <w:rFonts w:ascii="Palatino Linotype" w:hAnsi="Palatino Linotype" w:cs="Tahoma"/>
          <w:iC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89E9386" w14:textId="77777777" w:rsidR="00DD3F5E" w:rsidRPr="00AB5DD2" w:rsidRDefault="00DD3F5E" w:rsidP="00DD3F5E">
      <w:pPr>
        <w:spacing w:line="360" w:lineRule="auto"/>
        <w:jc w:val="both"/>
        <w:rPr>
          <w:rFonts w:ascii="Palatino Linotype" w:hAnsi="Palatino Linotype" w:cs="Tahoma"/>
          <w:iCs/>
        </w:rPr>
      </w:pPr>
    </w:p>
    <w:p w14:paraId="768E6A0C" w14:textId="77777777" w:rsidR="00DD3F5E" w:rsidRPr="00AB5DD2" w:rsidRDefault="00DD3F5E" w:rsidP="00DD3F5E">
      <w:pPr>
        <w:numPr>
          <w:ilvl w:val="0"/>
          <w:numId w:val="20"/>
        </w:numPr>
        <w:spacing w:line="360" w:lineRule="auto"/>
        <w:jc w:val="both"/>
        <w:rPr>
          <w:rFonts w:ascii="Palatino Linotype" w:hAnsi="Palatino Linotype" w:cs="Tahoma"/>
          <w:iCs/>
        </w:rPr>
      </w:pPr>
      <w:r w:rsidRPr="00AB5DD2">
        <w:rPr>
          <w:rFonts w:ascii="Palatino Linotype" w:hAnsi="Palatino Linotype" w:cs="Tahoma"/>
          <w:iCs/>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w:t>
      </w:r>
      <w:r w:rsidRPr="00AB5DD2">
        <w:rPr>
          <w:rFonts w:ascii="Palatino Linotype" w:hAnsi="Palatino Linotype" w:cs="Tahoma"/>
          <w:iCs/>
        </w:rPr>
        <w:lastRenderedPageBreak/>
        <w:t>por concluida la solicitud y procederán de ser el caso, a la destrucción del material.</w:t>
      </w:r>
    </w:p>
    <w:p w14:paraId="50873DA1" w14:textId="77777777" w:rsidR="00DD3F5E" w:rsidRPr="00AB5DD2" w:rsidRDefault="00DD3F5E" w:rsidP="00DD3F5E">
      <w:pPr>
        <w:spacing w:line="360" w:lineRule="auto"/>
        <w:jc w:val="both"/>
        <w:rPr>
          <w:rFonts w:ascii="Palatino Linotype" w:hAnsi="Palatino Linotype" w:cs="Tahoma"/>
          <w:iCs/>
        </w:rPr>
      </w:pPr>
    </w:p>
    <w:p w14:paraId="6F541949" w14:textId="54B9A8FF" w:rsidR="00DD3F5E" w:rsidRPr="00AB5DD2" w:rsidRDefault="00DD3F5E" w:rsidP="00DE6822">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 xml:space="preserve">Una vez establecido lo anterior, es de indicar que el agravio del Particular consistió en que, a la fecha de interposición del Recurso de Revisión, el Ayuntamiento de </w:t>
      </w:r>
      <w:r w:rsidR="00B436FE" w:rsidRPr="00AB5DD2">
        <w:rPr>
          <w:rFonts w:ascii="Palatino Linotype" w:hAnsi="Palatino Linotype" w:cs="Tahoma"/>
          <w:iCs/>
          <w:sz w:val="24"/>
        </w:rPr>
        <w:t>Jaltenco</w:t>
      </w:r>
      <w:r w:rsidRPr="00AB5DD2">
        <w:rPr>
          <w:rFonts w:ascii="Palatino Linotype" w:hAnsi="Palatino Linotype" w:cs="Tahoma"/>
          <w:iCs/>
          <w:sz w:val="24"/>
        </w:rPr>
        <w:t xml:space="preserve">, no había registrado respuesta al requerimiento de acceso a la información, el cual se presentó, el </w:t>
      </w:r>
      <w:r w:rsidR="00B436FE" w:rsidRPr="00AB5DD2">
        <w:rPr>
          <w:rFonts w:ascii="Palatino Linotype" w:hAnsi="Palatino Linotype" w:cs="Tahoma"/>
          <w:iCs/>
          <w:sz w:val="24"/>
        </w:rPr>
        <w:t>cinco de noviembre</w:t>
      </w:r>
      <w:r w:rsidRPr="00AB5DD2">
        <w:rPr>
          <w:rFonts w:ascii="Palatino Linotype" w:hAnsi="Palatino Linotype" w:cs="Tahoma"/>
          <w:iCs/>
          <w:sz w:val="24"/>
        </w:rPr>
        <w:t xml:space="preserve"> de dos mil veinticuatro.</w:t>
      </w:r>
    </w:p>
    <w:p w14:paraId="085AF085" w14:textId="77777777" w:rsidR="00DD3F5E" w:rsidRPr="00AB5DD2" w:rsidRDefault="00DD3F5E" w:rsidP="00DD3F5E">
      <w:pPr>
        <w:spacing w:line="360" w:lineRule="auto"/>
        <w:jc w:val="both"/>
        <w:rPr>
          <w:rFonts w:ascii="Palatino Linotype" w:hAnsi="Palatino Linotype" w:cs="Tahoma"/>
          <w:iCs/>
        </w:rPr>
      </w:pPr>
    </w:p>
    <w:p w14:paraId="23C9E07B" w14:textId="31D74D0C" w:rsidR="00DD3F5E" w:rsidRPr="00AB5DD2" w:rsidRDefault="00DD3F5E" w:rsidP="00226179">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 xml:space="preserve">En ese orden de ideas, el plazo con el que contaba el Sujeto Obligado para emitir contestación al requerimiento informativo comenzó a correr el </w:t>
      </w:r>
      <w:r w:rsidR="001A784D" w:rsidRPr="00AB5DD2">
        <w:rPr>
          <w:rFonts w:ascii="Palatino Linotype" w:hAnsi="Palatino Linotype" w:cs="Tahoma"/>
          <w:iCs/>
          <w:sz w:val="24"/>
        </w:rPr>
        <w:t xml:space="preserve">seis de noviembre </w:t>
      </w:r>
      <w:r w:rsidR="002E2E71" w:rsidRPr="00AB5DD2">
        <w:rPr>
          <w:rFonts w:ascii="Palatino Linotype" w:hAnsi="Palatino Linotype" w:cs="Tahoma"/>
          <w:iCs/>
          <w:sz w:val="24"/>
        </w:rPr>
        <w:t xml:space="preserve">y </w:t>
      </w:r>
      <w:r w:rsidRPr="00AB5DD2">
        <w:rPr>
          <w:rFonts w:ascii="Palatino Linotype" w:hAnsi="Palatino Linotype" w:cs="Tahoma"/>
          <w:iCs/>
          <w:sz w:val="24"/>
        </w:rPr>
        <w:t>feneció el veinti</w:t>
      </w:r>
      <w:r w:rsidR="002E2E71" w:rsidRPr="00AB5DD2">
        <w:rPr>
          <w:rFonts w:ascii="Palatino Linotype" w:hAnsi="Palatino Linotype" w:cs="Tahoma"/>
          <w:iCs/>
          <w:sz w:val="24"/>
        </w:rPr>
        <w:t>siete de noviembre de dos mil veinticuatro</w:t>
      </w:r>
      <w:bookmarkStart w:id="4" w:name="_Hlk65786947"/>
      <w:r w:rsidRPr="00AB5DD2">
        <w:rPr>
          <w:rFonts w:ascii="Palatino Linotype" w:hAnsi="Palatino Linotype" w:cs="Tahoma"/>
          <w:iCs/>
          <w:sz w:val="24"/>
          <w:lang w:val="es-ES"/>
        </w:rPr>
        <w:t>.</w:t>
      </w:r>
    </w:p>
    <w:bookmarkEnd w:id="4"/>
    <w:p w14:paraId="12B59113" w14:textId="77777777" w:rsidR="00DD3F5E" w:rsidRPr="00AB5DD2" w:rsidRDefault="00DD3F5E" w:rsidP="00DD3F5E">
      <w:pPr>
        <w:spacing w:line="360" w:lineRule="auto"/>
        <w:jc w:val="both"/>
        <w:rPr>
          <w:rFonts w:ascii="Palatino Linotype" w:hAnsi="Palatino Linotype" w:cs="Tahoma"/>
          <w:iCs/>
        </w:rPr>
      </w:pPr>
    </w:p>
    <w:p w14:paraId="46897B9A" w14:textId="386ED0D5" w:rsidR="00DD3F5E" w:rsidRPr="00AB5DD2" w:rsidRDefault="00DD3F5E" w:rsidP="00412B92">
      <w:pPr>
        <w:pStyle w:val="Prrafodelista"/>
        <w:numPr>
          <w:ilvl w:val="0"/>
          <w:numId w:val="3"/>
        </w:numPr>
        <w:spacing w:line="360" w:lineRule="auto"/>
        <w:ind w:left="0" w:firstLine="0"/>
        <w:jc w:val="both"/>
        <w:rPr>
          <w:rFonts w:ascii="Palatino Linotype" w:hAnsi="Palatino Linotype" w:cs="Tahoma"/>
          <w:iCs/>
          <w:sz w:val="24"/>
          <w:lang w:val="es-ES"/>
        </w:rPr>
      </w:pPr>
      <w:r w:rsidRPr="00AB5DD2">
        <w:rPr>
          <w:rFonts w:ascii="Palatino Linotype" w:hAnsi="Palatino Linotype" w:cs="Tahoma"/>
          <w:iCs/>
          <w:sz w:val="24"/>
        </w:rPr>
        <w:t xml:space="preserve">Así, este Instituto verificó que, en efecto, no se registró respuesta a la solicitud de información de la persona Recurrente, en el </w:t>
      </w:r>
      <w:r w:rsidRPr="00AB5DD2">
        <w:rPr>
          <w:rFonts w:ascii="Palatino Linotype" w:hAnsi="Palatino Linotype" w:cs="Tahoma"/>
          <w:iCs/>
          <w:sz w:val="24"/>
          <w:lang w:val="es-ES"/>
        </w:rPr>
        <w:t>Sistema de Acceso a la Información Mexiquense (SAIMEX</w:t>
      </w:r>
      <w:r w:rsidR="00412B92" w:rsidRPr="00AB5DD2">
        <w:rPr>
          <w:rFonts w:ascii="Palatino Linotype" w:hAnsi="Palatino Linotype" w:cs="Tahoma"/>
          <w:iCs/>
          <w:sz w:val="24"/>
          <w:lang w:val="es-ES"/>
        </w:rPr>
        <w:t>).</w:t>
      </w:r>
    </w:p>
    <w:p w14:paraId="6D2E0244" w14:textId="77777777" w:rsidR="00412B92" w:rsidRPr="00AB5DD2" w:rsidRDefault="00412B92" w:rsidP="00090FB0">
      <w:pPr>
        <w:pStyle w:val="Prrafodelista"/>
        <w:spacing w:line="360" w:lineRule="auto"/>
        <w:rPr>
          <w:rFonts w:ascii="Palatino Linotype" w:hAnsi="Palatino Linotype" w:cs="Tahoma"/>
          <w:iCs/>
          <w:sz w:val="24"/>
          <w:lang w:val="es-ES"/>
        </w:rPr>
      </w:pPr>
    </w:p>
    <w:p w14:paraId="23579358" w14:textId="5A0C7368" w:rsidR="00DD3F5E" w:rsidRPr="00AB5DD2" w:rsidRDefault="00DD3F5E" w:rsidP="00DD1336">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iCs/>
          <w:sz w:val="24"/>
        </w:rPr>
        <w:t xml:space="preserve">Conforme a lo anterior, se colige que, tal como lo precisó la persona Recurrente, el Ayuntamiento de </w:t>
      </w:r>
      <w:r w:rsidR="00EE52AC" w:rsidRPr="00AB5DD2">
        <w:rPr>
          <w:rFonts w:ascii="Palatino Linotype" w:hAnsi="Palatino Linotype" w:cs="Tahoma"/>
          <w:iCs/>
          <w:sz w:val="24"/>
        </w:rPr>
        <w:t>Jaltenco</w:t>
      </w:r>
      <w:r w:rsidRPr="00AB5DD2">
        <w:rPr>
          <w:rFonts w:ascii="Palatino Linotype" w:hAnsi="Palatino Linotype" w:cs="Tahoma"/>
          <w:iCs/>
          <w:sz w:val="24"/>
        </w:rPr>
        <w:t xml:space="preserve">, no emitió respuesta para dar contestación a la solicitud de acceso a la información pública, dentro de los plazos establecidos en el artículo 163, de la Ley de Transparencia y Acceso a la Información Pública del Estado de México y Municipios, por lo que es evidente que el agravio es </w:t>
      </w:r>
      <w:r w:rsidRPr="00AB5DD2">
        <w:rPr>
          <w:rFonts w:ascii="Palatino Linotype" w:hAnsi="Palatino Linotype" w:cs="Tahoma"/>
          <w:b/>
          <w:bCs/>
          <w:iCs/>
          <w:sz w:val="24"/>
        </w:rPr>
        <w:t>FUNDADO</w:t>
      </w:r>
      <w:r w:rsidRPr="00AB5DD2">
        <w:rPr>
          <w:rFonts w:ascii="Palatino Linotype" w:hAnsi="Palatino Linotype" w:cs="Tahoma"/>
          <w:iCs/>
          <w:sz w:val="24"/>
        </w:rPr>
        <w:t xml:space="preserve">. </w:t>
      </w:r>
    </w:p>
    <w:p w14:paraId="71BC6CFC" w14:textId="77777777" w:rsidR="00DD3F5E" w:rsidRPr="00AB5DD2" w:rsidRDefault="00DD3F5E" w:rsidP="00DD3F5E">
      <w:pPr>
        <w:spacing w:line="360" w:lineRule="auto"/>
        <w:jc w:val="both"/>
        <w:rPr>
          <w:rFonts w:ascii="Palatino Linotype" w:hAnsi="Palatino Linotype" w:cs="Tahoma"/>
          <w:iCs/>
        </w:rPr>
      </w:pPr>
    </w:p>
    <w:p w14:paraId="64ADED77" w14:textId="41E59E73" w:rsidR="00DD3F5E" w:rsidRPr="00AB5DD2" w:rsidRDefault="00DD3F5E" w:rsidP="00EE66B5">
      <w:pPr>
        <w:pStyle w:val="Prrafodelista"/>
        <w:numPr>
          <w:ilvl w:val="0"/>
          <w:numId w:val="3"/>
        </w:numPr>
        <w:tabs>
          <w:tab w:val="left" w:pos="709"/>
        </w:tabs>
        <w:spacing w:line="360" w:lineRule="auto"/>
        <w:ind w:left="0" w:firstLine="0"/>
        <w:jc w:val="both"/>
        <w:rPr>
          <w:rFonts w:ascii="Palatino Linotype" w:eastAsia="Calibri" w:hAnsi="Palatino Linotype" w:cs="Tahoma"/>
          <w:bCs/>
          <w:sz w:val="24"/>
        </w:rPr>
      </w:pPr>
      <w:r w:rsidRPr="00AB5DD2">
        <w:rPr>
          <w:rFonts w:ascii="Palatino Linotype" w:eastAsia="Calibri" w:hAnsi="Palatino Linotype" w:cs="Tahoma"/>
          <w:bCs/>
          <w:sz w:val="24"/>
        </w:rPr>
        <w:lastRenderedPageBreak/>
        <w:t xml:space="preserve">Con base en lo expuesto, es procedente </w:t>
      </w:r>
      <w:r w:rsidRPr="00AB5DD2">
        <w:rPr>
          <w:rFonts w:ascii="Palatino Linotype" w:eastAsia="Calibri" w:hAnsi="Palatino Linotype" w:cs="Tahoma"/>
          <w:b/>
          <w:bCs/>
          <w:sz w:val="24"/>
        </w:rPr>
        <w:t>ORDENAR</w:t>
      </w:r>
      <w:r w:rsidRPr="00AB5DD2">
        <w:rPr>
          <w:rFonts w:ascii="Palatino Linotype" w:eastAsia="Calibri" w:hAnsi="Palatino Linotype" w:cs="Tahoma"/>
          <w:bCs/>
          <w:sz w:val="24"/>
        </w:rPr>
        <w:t xml:space="preserve"> al Sujeto Obligado, que emita respuesta que a derecho corresponda, a los requerimientos de información; no obstante, para tal circunstancia es necesario contextualizar la solicitud de información.</w:t>
      </w:r>
    </w:p>
    <w:p w14:paraId="7F7BDA0C" w14:textId="77777777" w:rsidR="00DD3F5E" w:rsidRPr="00AB5DD2" w:rsidRDefault="00DD3F5E" w:rsidP="00DD3F5E">
      <w:pPr>
        <w:tabs>
          <w:tab w:val="left" w:pos="4962"/>
        </w:tabs>
        <w:spacing w:line="360" w:lineRule="auto"/>
        <w:jc w:val="both"/>
        <w:rPr>
          <w:rFonts w:ascii="Palatino Linotype" w:eastAsia="Calibri" w:hAnsi="Palatino Linotype" w:cs="Tahoma"/>
          <w:bCs/>
        </w:rPr>
      </w:pPr>
    </w:p>
    <w:p w14:paraId="4D690D2C" w14:textId="6237A4F6" w:rsidR="00DD3F5E" w:rsidRPr="00AB5DD2" w:rsidRDefault="00DD3F5E" w:rsidP="00E56D5F">
      <w:pPr>
        <w:pStyle w:val="Prrafodelista"/>
        <w:numPr>
          <w:ilvl w:val="0"/>
          <w:numId w:val="3"/>
        </w:numPr>
        <w:spacing w:line="360" w:lineRule="auto"/>
        <w:ind w:left="0" w:right="-28" w:firstLine="0"/>
        <w:jc w:val="both"/>
        <w:rPr>
          <w:rFonts w:ascii="Palatino Linotype" w:hAnsi="Palatino Linotype" w:cs="Tahoma"/>
          <w:sz w:val="24"/>
        </w:rPr>
      </w:pPr>
      <w:r w:rsidRPr="00AB5DD2">
        <w:rPr>
          <w:rFonts w:ascii="Palatino Linotype" w:hAnsi="Palatino Linotype" w:cs="Tahoma"/>
          <w:sz w:val="24"/>
        </w:rPr>
        <w:t xml:space="preserve">Sobre el tema, los artículos 116 y 117 de la Constitución Política del Estado Libre y Soberano de México, establecen que los Ayuntamientos serán la asamblea deliberante, conformada por un jefe de asamblea, que será el </w:t>
      </w:r>
      <w:proofErr w:type="spellStart"/>
      <w:r w:rsidRPr="00AB5DD2">
        <w:rPr>
          <w:rFonts w:ascii="Palatino Linotype" w:hAnsi="Palatino Linotype" w:cs="Tahoma"/>
          <w:sz w:val="24"/>
        </w:rPr>
        <w:t>President</w:t>
      </w:r>
      <w:proofErr w:type="spellEnd"/>
      <w:r w:rsidRPr="00AB5DD2">
        <w:rPr>
          <w:rFonts w:ascii="Palatino Linotype" w:hAnsi="Palatino Linotype" w:cs="Tahoma"/>
          <w:sz w:val="24"/>
        </w:rPr>
        <w:t xml:space="preserve"> Municipal y los Síndicos y Regidores necesarios.</w:t>
      </w:r>
    </w:p>
    <w:p w14:paraId="522B32EA" w14:textId="77777777" w:rsidR="00DD3F5E" w:rsidRPr="00AB5DD2" w:rsidRDefault="00DD3F5E" w:rsidP="00DD3F5E">
      <w:pPr>
        <w:spacing w:line="360" w:lineRule="auto"/>
        <w:ind w:right="-28"/>
        <w:contextualSpacing/>
        <w:jc w:val="both"/>
        <w:rPr>
          <w:rFonts w:ascii="Palatino Linotype" w:hAnsi="Palatino Linotype" w:cs="Tahoma"/>
        </w:rPr>
      </w:pPr>
    </w:p>
    <w:p w14:paraId="7BC1E408" w14:textId="2FE79322" w:rsidR="003C06D5" w:rsidRPr="00AB5DD2" w:rsidRDefault="00DD3F5E" w:rsidP="003C06D5">
      <w:pPr>
        <w:pStyle w:val="Prrafodelista"/>
        <w:numPr>
          <w:ilvl w:val="0"/>
          <w:numId w:val="3"/>
        </w:numPr>
        <w:spacing w:line="360" w:lineRule="auto"/>
        <w:ind w:left="0" w:right="-28" w:firstLine="0"/>
        <w:jc w:val="both"/>
        <w:rPr>
          <w:rFonts w:ascii="Palatino Linotype" w:hAnsi="Palatino Linotype" w:cs="Tahoma"/>
          <w:sz w:val="24"/>
        </w:rPr>
      </w:pPr>
      <w:r w:rsidRPr="00AB5DD2">
        <w:rPr>
          <w:rFonts w:ascii="Palatino Linotype" w:hAnsi="Palatino Linotype" w:cs="Tahoma"/>
          <w:sz w:val="24"/>
        </w:rPr>
        <w:t xml:space="preserve">Respecto a lo anterior, </w:t>
      </w:r>
      <w:r w:rsidR="00624931" w:rsidRPr="00AB5DD2">
        <w:rPr>
          <w:rFonts w:ascii="Palatino Linotype" w:hAnsi="Palatino Linotype" w:cs="Tahoma"/>
          <w:sz w:val="24"/>
        </w:rPr>
        <w:t>dentro del Bando Municipal de Jaltenco se observa que en su artículo 35 establece lo siguiente</w:t>
      </w:r>
      <w:r w:rsidR="003C06D5" w:rsidRPr="00AB5DD2">
        <w:rPr>
          <w:rFonts w:ascii="Palatino Linotype" w:hAnsi="Palatino Linotype" w:cs="Tahoma"/>
          <w:sz w:val="24"/>
        </w:rPr>
        <w:t>:</w:t>
      </w:r>
    </w:p>
    <w:p w14:paraId="754D8682" w14:textId="77777777" w:rsidR="003C06D5" w:rsidRPr="00AB5DD2" w:rsidRDefault="003C06D5" w:rsidP="00DD3F5E">
      <w:pPr>
        <w:spacing w:line="360" w:lineRule="auto"/>
        <w:ind w:right="-28"/>
        <w:contextualSpacing/>
        <w:jc w:val="both"/>
        <w:rPr>
          <w:rFonts w:ascii="Palatino Linotype" w:hAnsi="Palatino Linotype" w:cs="Tahoma"/>
          <w:sz w:val="22"/>
          <w:szCs w:val="22"/>
        </w:rPr>
      </w:pPr>
    </w:p>
    <w:p w14:paraId="4EDD8F8E" w14:textId="0910D2FF" w:rsidR="003C06D5" w:rsidRPr="00AB5DD2" w:rsidRDefault="003C06D5" w:rsidP="0064122E">
      <w:pPr>
        <w:spacing w:line="360" w:lineRule="auto"/>
        <w:ind w:left="709" w:right="739" w:firstLine="11"/>
        <w:contextualSpacing/>
        <w:jc w:val="both"/>
        <w:rPr>
          <w:rFonts w:ascii="Palatino Linotype" w:hAnsi="Palatino Linotype" w:cs="Tahoma"/>
          <w:i/>
          <w:iCs/>
          <w:sz w:val="22"/>
          <w:szCs w:val="22"/>
        </w:rPr>
      </w:pPr>
      <w:r w:rsidRPr="00AB5DD2">
        <w:rPr>
          <w:rFonts w:ascii="Palatino Linotype" w:hAnsi="Palatino Linotype" w:cs="Tahoma"/>
          <w:b/>
          <w:bCs/>
          <w:i/>
          <w:iCs/>
          <w:sz w:val="22"/>
          <w:szCs w:val="22"/>
        </w:rPr>
        <w:t xml:space="preserve">Artículo 35. </w:t>
      </w:r>
      <w:r w:rsidRPr="00AB5DD2">
        <w:rPr>
          <w:rFonts w:ascii="Palatino Linotype" w:hAnsi="Palatino Linotype" w:cs="Tahoma"/>
          <w:i/>
          <w:iCs/>
          <w:sz w:val="22"/>
          <w:szCs w:val="22"/>
        </w:rPr>
        <w:t>La Presidenta Municipal</w:t>
      </w:r>
      <w:r w:rsidR="00F136C5" w:rsidRPr="00AB5DD2">
        <w:rPr>
          <w:rFonts w:ascii="Palatino Linotype" w:hAnsi="Palatino Linotype" w:cs="Tahoma"/>
          <w:i/>
          <w:iCs/>
          <w:sz w:val="22"/>
          <w:szCs w:val="22"/>
        </w:rPr>
        <w:t xml:space="preserve"> se auxiliará de las siguientes direcciones y áreas de la Administración</w:t>
      </w:r>
      <w:r w:rsidR="0064122E" w:rsidRPr="00AB5DD2">
        <w:rPr>
          <w:rFonts w:ascii="Palatino Linotype" w:hAnsi="Palatino Linotype" w:cs="Tahoma"/>
          <w:i/>
          <w:iCs/>
          <w:sz w:val="22"/>
          <w:szCs w:val="22"/>
        </w:rPr>
        <w:t xml:space="preserve"> Pública Municipal, mismas que le estarán subordinadas.</w:t>
      </w:r>
    </w:p>
    <w:p w14:paraId="7386AB1C" w14:textId="17645BAC" w:rsidR="0064122E" w:rsidRPr="00AB5DD2" w:rsidRDefault="0064122E" w:rsidP="005A778E">
      <w:pPr>
        <w:pStyle w:val="Prrafodelista"/>
        <w:numPr>
          <w:ilvl w:val="0"/>
          <w:numId w:val="25"/>
        </w:numPr>
        <w:spacing w:line="276" w:lineRule="auto"/>
        <w:ind w:left="1418" w:right="597" w:firstLine="0"/>
        <w:jc w:val="center"/>
        <w:rPr>
          <w:rFonts w:ascii="Palatino Linotype" w:hAnsi="Palatino Linotype" w:cs="Tahoma"/>
          <w:b/>
          <w:bCs/>
          <w:i/>
          <w:iCs/>
          <w:szCs w:val="22"/>
        </w:rPr>
      </w:pPr>
      <w:r w:rsidRPr="00AB5DD2">
        <w:rPr>
          <w:rFonts w:ascii="Palatino Linotype" w:hAnsi="Palatino Linotype" w:cs="Tahoma"/>
          <w:b/>
          <w:bCs/>
          <w:i/>
          <w:iCs/>
          <w:szCs w:val="22"/>
        </w:rPr>
        <w:t>DEPENDENCIA ADMINISTRATIVAS</w:t>
      </w:r>
    </w:p>
    <w:p w14:paraId="001D8511" w14:textId="77777777" w:rsidR="00AB33D9" w:rsidRPr="00AB5DD2" w:rsidRDefault="00AB33D9" w:rsidP="005A778E">
      <w:pPr>
        <w:pStyle w:val="Prrafodelista"/>
        <w:spacing w:line="276" w:lineRule="auto"/>
        <w:ind w:left="1418" w:right="597"/>
        <w:rPr>
          <w:rFonts w:ascii="Palatino Linotype" w:hAnsi="Palatino Linotype" w:cs="Tahoma"/>
          <w:b/>
          <w:bCs/>
          <w:i/>
          <w:iCs/>
          <w:szCs w:val="22"/>
        </w:rPr>
      </w:pPr>
    </w:p>
    <w:p w14:paraId="15CFCAF3" w14:textId="5BD418EC" w:rsidR="00AB33D9" w:rsidRPr="00AB5DD2" w:rsidRDefault="00AB33D9" w:rsidP="005A778E">
      <w:pPr>
        <w:pStyle w:val="Prrafodelista"/>
        <w:numPr>
          <w:ilvl w:val="3"/>
          <w:numId w:val="3"/>
        </w:numPr>
        <w:spacing w:line="276" w:lineRule="auto"/>
        <w:ind w:left="851" w:right="597" w:firstLine="0"/>
        <w:rPr>
          <w:rFonts w:ascii="Palatino Linotype" w:hAnsi="Palatino Linotype" w:cs="Tahoma"/>
          <w:i/>
          <w:iCs/>
          <w:szCs w:val="22"/>
        </w:rPr>
      </w:pPr>
      <w:r w:rsidRPr="00AB5DD2">
        <w:rPr>
          <w:rFonts w:ascii="Palatino Linotype" w:hAnsi="Palatino Linotype" w:cs="Tahoma"/>
          <w:i/>
          <w:iCs/>
          <w:szCs w:val="22"/>
        </w:rPr>
        <w:t>Secretaría del Ayuntamiento;</w:t>
      </w:r>
    </w:p>
    <w:p w14:paraId="72CD0048" w14:textId="51F491A4" w:rsidR="00AB33D9" w:rsidRPr="00AB5DD2" w:rsidRDefault="00AB33D9" w:rsidP="005A778E">
      <w:pPr>
        <w:pStyle w:val="Prrafodelista"/>
        <w:numPr>
          <w:ilvl w:val="3"/>
          <w:numId w:val="3"/>
        </w:numPr>
        <w:spacing w:line="276" w:lineRule="auto"/>
        <w:ind w:left="851" w:right="597" w:firstLine="0"/>
        <w:rPr>
          <w:rFonts w:ascii="Palatino Linotype" w:hAnsi="Palatino Linotype" w:cs="Tahoma"/>
          <w:b/>
          <w:bCs/>
          <w:i/>
          <w:iCs/>
          <w:szCs w:val="22"/>
        </w:rPr>
      </w:pPr>
      <w:r w:rsidRPr="00AB5DD2">
        <w:rPr>
          <w:rFonts w:ascii="Palatino Linotype" w:hAnsi="Palatino Linotype" w:cs="Tahoma"/>
          <w:i/>
          <w:iCs/>
          <w:szCs w:val="22"/>
        </w:rPr>
        <w:t>Tesorería Municipal</w:t>
      </w:r>
      <w:r w:rsidR="00E67C0C" w:rsidRPr="00AB5DD2">
        <w:rPr>
          <w:rFonts w:ascii="Palatino Linotype" w:hAnsi="Palatino Linotype" w:cs="Tahoma"/>
          <w:i/>
          <w:iCs/>
          <w:szCs w:val="22"/>
        </w:rPr>
        <w:t>;</w:t>
      </w:r>
    </w:p>
    <w:p w14:paraId="2E841061" w14:textId="7977CBC7" w:rsidR="00E67C0C" w:rsidRPr="00AB5DD2" w:rsidRDefault="00E67C0C" w:rsidP="005A778E">
      <w:pPr>
        <w:pStyle w:val="Prrafodelista"/>
        <w:spacing w:line="276" w:lineRule="auto"/>
        <w:ind w:left="851" w:right="597"/>
        <w:rPr>
          <w:rFonts w:ascii="Palatino Linotype" w:hAnsi="Palatino Linotype" w:cs="Tahoma"/>
          <w:b/>
          <w:bCs/>
          <w:i/>
          <w:iCs/>
          <w:szCs w:val="22"/>
        </w:rPr>
      </w:pPr>
      <w:r w:rsidRPr="00AB5DD2">
        <w:rPr>
          <w:rFonts w:ascii="Palatino Linotype" w:hAnsi="Palatino Linotype" w:cs="Tahoma"/>
          <w:i/>
          <w:iCs/>
          <w:szCs w:val="22"/>
        </w:rPr>
        <w:t>…</w:t>
      </w:r>
    </w:p>
    <w:p w14:paraId="03D179E6" w14:textId="7C3C14E7" w:rsidR="00E67C0C" w:rsidRPr="00AB5DD2" w:rsidRDefault="00E67C0C" w:rsidP="005A778E">
      <w:pPr>
        <w:pStyle w:val="Prrafodelista"/>
        <w:spacing w:line="276" w:lineRule="auto"/>
        <w:ind w:left="851" w:right="597"/>
        <w:rPr>
          <w:rFonts w:ascii="Palatino Linotype" w:hAnsi="Palatino Linotype" w:cs="Tahoma"/>
          <w:b/>
          <w:bCs/>
          <w:i/>
          <w:iCs/>
          <w:szCs w:val="22"/>
        </w:rPr>
      </w:pPr>
      <w:r w:rsidRPr="00AB5DD2">
        <w:rPr>
          <w:rFonts w:ascii="Palatino Linotype" w:hAnsi="Palatino Linotype" w:cs="Tahoma"/>
          <w:b/>
          <w:bCs/>
          <w:i/>
          <w:iCs/>
          <w:szCs w:val="22"/>
        </w:rPr>
        <w:t>18.</w:t>
      </w:r>
      <w:r w:rsidRPr="00AB5DD2">
        <w:rPr>
          <w:rFonts w:ascii="Palatino Linotype" w:hAnsi="Palatino Linotype" w:cs="Tahoma"/>
          <w:i/>
          <w:iCs/>
          <w:szCs w:val="22"/>
        </w:rPr>
        <w:t xml:space="preserve">    </w:t>
      </w:r>
      <w:r w:rsidRPr="00AB5DD2">
        <w:rPr>
          <w:rFonts w:ascii="Palatino Linotype" w:hAnsi="Palatino Linotype" w:cs="Tahoma"/>
          <w:b/>
          <w:bCs/>
          <w:i/>
          <w:iCs/>
          <w:szCs w:val="22"/>
        </w:rPr>
        <w:t>Dirección de Recursos Humanos</w:t>
      </w:r>
      <w:r w:rsidR="005674B1" w:rsidRPr="00AB5DD2">
        <w:rPr>
          <w:rFonts w:ascii="Palatino Linotype" w:hAnsi="Palatino Linotype" w:cs="Tahoma"/>
          <w:i/>
          <w:iCs/>
          <w:szCs w:val="22"/>
        </w:rPr>
        <w:t>…</w:t>
      </w:r>
    </w:p>
    <w:p w14:paraId="1535B7AF" w14:textId="24D92330" w:rsidR="00DD3F5E" w:rsidRPr="00AB5DD2" w:rsidRDefault="00DD3F5E" w:rsidP="005A778E">
      <w:pPr>
        <w:pStyle w:val="Prrafodelista"/>
        <w:spacing w:line="276" w:lineRule="auto"/>
        <w:jc w:val="both"/>
        <w:rPr>
          <w:rFonts w:ascii="Palatino Linotype" w:hAnsi="Palatino Linotype" w:cs="Tahoma"/>
          <w:sz w:val="24"/>
        </w:rPr>
      </w:pPr>
    </w:p>
    <w:p w14:paraId="3927B1CB" w14:textId="42DC8BEB" w:rsidR="003C06D5" w:rsidRPr="00AB5DD2" w:rsidRDefault="003C06D5" w:rsidP="00DD3F5E">
      <w:pPr>
        <w:pStyle w:val="Prrafodelista"/>
        <w:spacing w:line="360" w:lineRule="auto"/>
        <w:jc w:val="both"/>
        <w:rPr>
          <w:rFonts w:ascii="Palatino Linotype" w:hAnsi="Palatino Linotype" w:cs="Tahoma"/>
          <w:sz w:val="24"/>
        </w:rPr>
      </w:pPr>
    </w:p>
    <w:p w14:paraId="21F081AD" w14:textId="22AB9261" w:rsidR="003C06D5" w:rsidRPr="00AB5DD2" w:rsidRDefault="003C06D5" w:rsidP="00DD3F5E">
      <w:pPr>
        <w:pStyle w:val="Prrafodelista"/>
        <w:spacing w:line="360" w:lineRule="auto"/>
        <w:jc w:val="both"/>
        <w:rPr>
          <w:rFonts w:ascii="Palatino Linotype" w:hAnsi="Palatino Linotype" w:cs="Tahoma"/>
          <w:sz w:val="24"/>
        </w:rPr>
      </w:pPr>
    </w:p>
    <w:p w14:paraId="2B1B667C" w14:textId="55377551" w:rsidR="003C06D5" w:rsidRPr="00AB5DD2" w:rsidRDefault="003C06D5" w:rsidP="00DD3F5E">
      <w:pPr>
        <w:pStyle w:val="Prrafodelista"/>
        <w:spacing w:line="360" w:lineRule="auto"/>
        <w:jc w:val="both"/>
        <w:rPr>
          <w:rFonts w:ascii="Palatino Linotype" w:hAnsi="Palatino Linotype" w:cs="Tahoma"/>
          <w:sz w:val="24"/>
        </w:rPr>
      </w:pPr>
    </w:p>
    <w:p w14:paraId="4B9C8F33" w14:textId="502E6B26" w:rsidR="003C06D5" w:rsidRPr="00AB5DD2" w:rsidRDefault="003C06D5" w:rsidP="00DD3F5E">
      <w:pPr>
        <w:pStyle w:val="Prrafodelista"/>
        <w:spacing w:line="360" w:lineRule="auto"/>
        <w:jc w:val="both"/>
        <w:rPr>
          <w:rFonts w:ascii="Palatino Linotype" w:hAnsi="Palatino Linotype" w:cs="Tahoma"/>
          <w:sz w:val="24"/>
        </w:rPr>
      </w:pPr>
    </w:p>
    <w:p w14:paraId="1FD15F8E" w14:textId="6FD2F848" w:rsidR="003C06D5" w:rsidRPr="00AB5DD2" w:rsidRDefault="004470FB" w:rsidP="004470FB">
      <w:pPr>
        <w:pStyle w:val="Prrafodelista"/>
        <w:numPr>
          <w:ilvl w:val="0"/>
          <w:numId w:val="3"/>
        </w:numPr>
        <w:spacing w:line="360" w:lineRule="auto"/>
        <w:ind w:left="0" w:firstLine="0"/>
        <w:jc w:val="both"/>
        <w:rPr>
          <w:rFonts w:ascii="Palatino Linotype" w:hAnsi="Palatino Linotype" w:cs="Tahoma"/>
          <w:sz w:val="24"/>
        </w:rPr>
      </w:pPr>
      <w:r w:rsidRPr="00AB5DD2">
        <w:rPr>
          <w:rFonts w:ascii="Palatino Linotype" w:hAnsi="Palatino Linotype" w:cs="Tahoma"/>
          <w:sz w:val="24"/>
        </w:rPr>
        <w:t xml:space="preserve">Ahora bien, el Manual de Organización de la </w:t>
      </w:r>
      <w:r w:rsidR="00AB211E" w:rsidRPr="00AB5DD2">
        <w:rPr>
          <w:rFonts w:ascii="Palatino Linotype" w:hAnsi="Palatino Linotype" w:cs="Tahoma"/>
          <w:sz w:val="24"/>
        </w:rPr>
        <w:t>Dirección de Recursos Humanos Administración 2022-2024 d</w:t>
      </w:r>
      <w:r w:rsidRPr="00AB5DD2">
        <w:rPr>
          <w:rFonts w:ascii="Palatino Linotype" w:hAnsi="Palatino Linotype" w:cs="Tahoma"/>
          <w:sz w:val="24"/>
        </w:rPr>
        <w:t>el Ayuntamiento de Jaltenco establece:</w:t>
      </w:r>
    </w:p>
    <w:p w14:paraId="0B8BD433" w14:textId="0E586DB1" w:rsidR="00AB211E" w:rsidRPr="00AB5DD2" w:rsidRDefault="00AB211E" w:rsidP="00AB211E">
      <w:pPr>
        <w:pStyle w:val="Prrafodelista"/>
        <w:spacing w:line="360" w:lineRule="auto"/>
        <w:ind w:left="0"/>
        <w:jc w:val="both"/>
        <w:rPr>
          <w:rFonts w:ascii="Palatino Linotype" w:hAnsi="Palatino Linotype" w:cs="Tahoma"/>
        </w:rPr>
      </w:pPr>
    </w:p>
    <w:p w14:paraId="7174C583" w14:textId="3F936821" w:rsidR="00AB211E" w:rsidRPr="00AB5DD2" w:rsidRDefault="00966191" w:rsidP="005A778E">
      <w:pPr>
        <w:pStyle w:val="Prrafodelista"/>
        <w:spacing w:line="276" w:lineRule="auto"/>
        <w:ind w:left="709" w:right="739"/>
        <w:jc w:val="center"/>
        <w:rPr>
          <w:rFonts w:ascii="Palatino Linotype" w:hAnsi="Palatino Linotype" w:cs="Tahoma"/>
          <w:b/>
          <w:bCs/>
          <w:i/>
          <w:iCs/>
        </w:rPr>
      </w:pPr>
      <w:r w:rsidRPr="00AB5DD2">
        <w:rPr>
          <w:rFonts w:ascii="Palatino Linotype" w:hAnsi="Palatino Linotype" w:cs="Tahoma"/>
          <w:b/>
          <w:bCs/>
          <w:i/>
          <w:iCs/>
        </w:rPr>
        <w:t>2.- H. AYUNTAMIENTO DE JALTENCO BANDO MUNICIPAL 2023</w:t>
      </w:r>
    </w:p>
    <w:p w14:paraId="150E806C" w14:textId="621BC2F8" w:rsidR="007D1012" w:rsidRPr="00AB5DD2" w:rsidRDefault="007D1012" w:rsidP="005A778E">
      <w:pPr>
        <w:pStyle w:val="Prrafodelista"/>
        <w:spacing w:line="276" w:lineRule="auto"/>
        <w:ind w:left="709" w:right="739"/>
        <w:jc w:val="center"/>
        <w:rPr>
          <w:rFonts w:ascii="Palatino Linotype" w:hAnsi="Palatino Linotype" w:cs="Tahoma"/>
          <w:b/>
          <w:bCs/>
          <w:i/>
          <w:iCs/>
        </w:rPr>
      </w:pPr>
      <w:r w:rsidRPr="00AB5DD2">
        <w:rPr>
          <w:rFonts w:ascii="Palatino Linotype" w:hAnsi="Palatino Linotype" w:cs="Tahoma"/>
          <w:b/>
          <w:bCs/>
          <w:i/>
          <w:iCs/>
        </w:rPr>
        <w:t>CAPÍTULO SEGUNDO</w:t>
      </w:r>
    </w:p>
    <w:p w14:paraId="5E138E44" w14:textId="51A43020" w:rsidR="007D1012" w:rsidRPr="00AB5DD2" w:rsidRDefault="007D1012" w:rsidP="005A778E">
      <w:pPr>
        <w:pStyle w:val="Prrafodelista"/>
        <w:spacing w:line="276" w:lineRule="auto"/>
        <w:ind w:left="709" w:right="739"/>
        <w:jc w:val="center"/>
        <w:rPr>
          <w:rFonts w:ascii="Palatino Linotype" w:hAnsi="Palatino Linotype" w:cs="Tahoma"/>
          <w:b/>
          <w:bCs/>
          <w:i/>
          <w:iCs/>
        </w:rPr>
      </w:pPr>
      <w:r w:rsidRPr="00AB5DD2">
        <w:rPr>
          <w:rFonts w:ascii="Palatino Linotype" w:hAnsi="Palatino Linotype" w:cs="Tahoma"/>
          <w:b/>
          <w:bCs/>
          <w:i/>
          <w:iCs/>
        </w:rPr>
        <w:t>DE LA DIRECCIÓN DE RECURSOS HUMANOS</w:t>
      </w:r>
    </w:p>
    <w:p w14:paraId="22D71ADC" w14:textId="1CB6EFF9" w:rsidR="007D1012" w:rsidRPr="00AB5DD2" w:rsidRDefault="007D1012"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b/>
          <w:bCs/>
          <w:i/>
          <w:iCs/>
        </w:rPr>
        <w:t>Artículo 4.-</w:t>
      </w:r>
      <w:r w:rsidRPr="00AB5DD2">
        <w:rPr>
          <w:rFonts w:ascii="Palatino Linotype" w:hAnsi="Palatino Linotype" w:cs="Tahoma"/>
          <w:i/>
          <w:iCs/>
        </w:rPr>
        <w:t xml:space="preserve"> Corresponde a la Dirección de Recursos Humanos</w:t>
      </w:r>
      <w:r w:rsidR="002B68FD" w:rsidRPr="00AB5DD2">
        <w:rPr>
          <w:rFonts w:ascii="Palatino Linotype" w:hAnsi="Palatino Linotype" w:cs="Tahoma"/>
          <w:i/>
          <w:iCs/>
        </w:rPr>
        <w:t xml:space="preserve"> lo siguiente:</w:t>
      </w:r>
    </w:p>
    <w:p w14:paraId="61F7106F" w14:textId="229DD53C" w:rsidR="00717A23" w:rsidRPr="00AB5DD2" w:rsidRDefault="00717A23"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i/>
          <w:iCs/>
        </w:rPr>
        <w:t>I</w:t>
      </w:r>
      <w:r w:rsidR="002B68FD" w:rsidRPr="00AB5DD2">
        <w:rPr>
          <w:rFonts w:ascii="Palatino Linotype" w:hAnsi="Palatino Linotype" w:cs="Tahoma"/>
          <w:i/>
          <w:iCs/>
        </w:rPr>
        <w:t>.- Vigilar el cumplimiento de las disipaciones legales</w:t>
      </w:r>
      <w:r w:rsidRPr="00AB5DD2">
        <w:rPr>
          <w:rFonts w:ascii="Palatino Linotype" w:hAnsi="Palatino Linotype" w:cs="Tahoma"/>
          <w:i/>
          <w:iCs/>
        </w:rPr>
        <w:t xml:space="preserve"> que rijan las relaciones de trabajo entre el Ayuntamiento y los trabajadores del mismo</w:t>
      </w:r>
    </w:p>
    <w:p w14:paraId="3120D4D6" w14:textId="227B4421" w:rsidR="002B68FD" w:rsidRPr="00AB5DD2" w:rsidRDefault="00717A23"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b/>
          <w:bCs/>
          <w:i/>
          <w:iCs/>
        </w:rPr>
        <w:t>II.</w:t>
      </w:r>
      <w:r w:rsidRPr="00AB5DD2">
        <w:rPr>
          <w:rFonts w:ascii="Palatino Linotype" w:hAnsi="Palatino Linotype" w:cs="Tahoma"/>
          <w:i/>
          <w:iCs/>
        </w:rPr>
        <w:t xml:space="preserve"> </w:t>
      </w:r>
      <w:r w:rsidR="002B68FD" w:rsidRPr="00AB5DD2">
        <w:rPr>
          <w:rFonts w:ascii="Palatino Linotype" w:hAnsi="Palatino Linotype" w:cs="Tahoma"/>
          <w:i/>
          <w:iCs/>
        </w:rPr>
        <w:t xml:space="preserve"> </w:t>
      </w:r>
      <w:r w:rsidRPr="00AB5DD2">
        <w:rPr>
          <w:rFonts w:ascii="Palatino Linotype" w:hAnsi="Palatino Linotype" w:cs="Tahoma"/>
          <w:i/>
          <w:iCs/>
        </w:rPr>
        <w:t>Seleccionar, contratar, capacitar y controlar el personal del Ayuntamiento, previa autorización de la Presidenta Municipal</w:t>
      </w:r>
      <w:r w:rsidR="002E0DD6" w:rsidRPr="00AB5DD2">
        <w:rPr>
          <w:rFonts w:ascii="Palatino Linotype" w:hAnsi="Palatino Linotype" w:cs="Tahoma"/>
          <w:i/>
          <w:iCs/>
        </w:rPr>
        <w:t>.</w:t>
      </w:r>
    </w:p>
    <w:p w14:paraId="6DF1660D" w14:textId="22C83D8E" w:rsidR="002E0DD6" w:rsidRPr="00AB5DD2" w:rsidRDefault="002E0DD6"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i/>
          <w:iCs/>
        </w:rPr>
        <w:t>…</w:t>
      </w:r>
    </w:p>
    <w:p w14:paraId="76EE3E22" w14:textId="53BF7CA1" w:rsidR="002E0DD6" w:rsidRPr="00AB5DD2" w:rsidRDefault="002E0DD6"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b/>
          <w:bCs/>
          <w:i/>
          <w:iCs/>
        </w:rPr>
        <w:t>V</w:t>
      </w:r>
      <w:r w:rsidRPr="00AB5DD2">
        <w:rPr>
          <w:rFonts w:ascii="Palatino Linotype" w:hAnsi="Palatino Linotype" w:cs="Tahoma"/>
          <w:i/>
          <w:iCs/>
        </w:rPr>
        <w:t xml:space="preserve">. Administrar los Recursos Humanos y de servicio, de las diversas áreas que conforman, la Administración Pública Municipal, siempre ante la autorización de la Presidenta </w:t>
      </w:r>
      <w:r w:rsidR="005C50C2" w:rsidRPr="00AB5DD2">
        <w:rPr>
          <w:rFonts w:ascii="Palatino Linotype" w:hAnsi="Palatino Linotype" w:cs="Tahoma"/>
          <w:i/>
          <w:iCs/>
        </w:rPr>
        <w:t>Municipal</w:t>
      </w:r>
      <w:r w:rsidRPr="00AB5DD2">
        <w:rPr>
          <w:rFonts w:ascii="Palatino Linotype" w:hAnsi="Palatino Linotype" w:cs="Tahoma"/>
          <w:i/>
          <w:iCs/>
        </w:rPr>
        <w:t>.</w:t>
      </w:r>
    </w:p>
    <w:p w14:paraId="29C8D9BF" w14:textId="40CCF474" w:rsidR="005C50C2" w:rsidRPr="00AB5DD2" w:rsidRDefault="005C50C2" w:rsidP="005A778E">
      <w:pPr>
        <w:pStyle w:val="Prrafodelista"/>
        <w:spacing w:line="276" w:lineRule="auto"/>
        <w:ind w:left="709" w:right="739"/>
        <w:jc w:val="both"/>
        <w:rPr>
          <w:rFonts w:ascii="Palatino Linotype" w:hAnsi="Palatino Linotype" w:cs="Tahoma"/>
          <w:b/>
          <w:bCs/>
          <w:i/>
          <w:iCs/>
        </w:rPr>
      </w:pPr>
      <w:r w:rsidRPr="00AB5DD2">
        <w:rPr>
          <w:rFonts w:ascii="Palatino Linotype" w:hAnsi="Palatino Linotype" w:cs="Tahoma"/>
          <w:b/>
          <w:bCs/>
          <w:i/>
          <w:iCs/>
        </w:rPr>
        <w:t>VI.- Llevar el registro del Personal que trabaje dentro del Gobierno Municipal, asegurándose de que todos los expedientes estén completos en documentos, y elaborar la nómina correspondiente</w:t>
      </w:r>
      <w:r w:rsidR="00BB38FD" w:rsidRPr="00AB5DD2">
        <w:rPr>
          <w:rFonts w:ascii="Palatino Linotype" w:hAnsi="Palatino Linotype" w:cs="Tahoma"/>
          <w:b/>
          <w:bCs/>
          <w:i/>
          <w:iCs/>
        </w:rPr>
        <w:t>, en coordinación de la Tesorería Municipal, para efectuar el pago de los salarios de los trabajadores y de los funcionarios del Gobierno Municipal, apoyándose de la lista de asistencia para realizar las adecuaciones correspondientes</w:t>
      </w:r>
      <w:r w:rsidR="00E076BD" w:rsidRPr="00AB5DD2">
        <w:rPr>
          <w:rFonts w:ascii="Palatino Linotype" w:hAnsi="Palatino Linotype" w:cs="Tahoma"/>
          <w:b/>
          <w:bCs/>
          <w:i/>
          <w:iCs/>
        </w:rPr>
        <w:t>.</w:t>
      </w:r>
    </w:p>
    <w:p w14:paraId="11CACBC1" w14:textId="2BF754C6" w:rsidR="00E076BD" w:rsidRPr="00AB5DD2" w:rsidRDefault="00E076BD" w:rsidP="005A778E">
      <w:pPr>
        <w:pStyle w:val="Prrafodelista"/>
        <w:spacing w:line="276" w:lineRule="auto"/>
        <w:ind w:left="709" w:right="739"/>
        <w:jc w:val="both"/>
        <w:rPr>
          <w:rFonts w:ascii="Palatino Linotype" w:hAnsi="Palatino Linotype" w:cs="Tahoma"/>
          <w:b/>
          <w:bCs/>
          <w:i/>
          <w:iCs/>
        </w:rPr>
      </w:pPr>
    </w:p>
    <w:p w14:paraId="4A7C0978" w14:textId="735A396B" w:rsidR="00E076BD" w:rsidRPr="00AB5DD2" w:rsidRDefault="00E076BD" w:rsidP="005A778E">
      <w:pPr>
        <w:pStyle w:val="Prrafodelista"/>
        <w:spacing w:line="276" w:lineRule="auto"/>
        <w:ind w:left="709" w:right="739"/>
        <w:jc w:val="both"/>
        <w:rPr>
          <w:rFonts w:ascii="Palatino Linotype" w:hAnsi="Palatino Linotype" w:cs="Tahoma"/>
          <w:b/>
          <w:bCs/>
          <w:i/>
          <w:iCs/>
        </w:rPr>
      </w:pPr>
      <w:r w:rsidRPr="00AB5DD2">
        <w:rPr>
          <w:rFonts w:ascii="Palatino Linotype" w:hAnsi="Palatino Linotype" w:cs="Tahoma"/>
          <w:b/>
          <w:bCs/>
          <w:i/>
          <w:iCs/>
        </w:rPr>
        <w:t>3.- ATRIBUCIONES DE LA DIRECCIÓN DE RECURSOS HUMANOS.</w:t>
      </w:r>
    </w:p>
    <w:p w14:paraId="6759A0A0" w14:textId="01A7DC76" w:rsidR="00E076BD" w:rsidRPr="00AB5DD2" w:rsidRDefault="00E076BD"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b/>
          <w:bCs/>
          <w:i/>
          <w:iCs/>
        </w:rPr>
        <w:t>a)</w:t>
      </w:r>
      <w:r w:rsidRPr="00AB5DD2">
        <w:rPr>
          <w:rFonts w:ascii="Palatino Linotype" w:hAnsi="Palatino Linotype" w:cs="Tahoma"/>
          <w:i/>
          <w:iCs/>
        </w:rPr>
        <w:t xml:space="preserve"> Planear, programar, ejecutar y controlar las acciones de la Dirección que promueva el Desarrollo Administrativo y Concrete la realización de acciones.</w:t>
      </w:r>
    </w:p>
    <w:p w14:paraId="1FC143C8" w14:textId="6D6C7CFE" w:rsidR="00E076BD" w:rsidRPr="00AB5DD2" w:rsidRDefault="00995E7B"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i/>
          <w:iCs/>
        </w:rPr>
        <w:t>…</w:t>
      </w:r>
    </w:p>
    <w:p w14:paraId="76040445" w14:textId="6D7D066E" w:rsidR="00995E7B" w:rsidRPr="00AB5DD2" w:rsidRDefault="00995E7B" w:rsidP="005A778E">
      <w:pPr>
        <w:pStyle w:val="Prrafodelista"/>
        <w:spacing w:line="276" w:lineRule="auto"/>
        <w:ind w:left="709" w:right="739"/>
        <w:jc w:val="both"/>
        <w:rPr>
          <w:rFonts w:ascii="Palatino Linotype" w:hAnsi="Palatino Linotype" w:cs="Tahoma"/>
          <w:i/>
          <w:iCs/>
        </w:rPr>
      </w:pPr>
      <w:r w:rsidRPr="00AB5DD2">
        <w:rPr>
          <w:rFonts w:ascii="Palatino Linotype" w:hAnsi="Palatino Linotype" w:cs="Tahoma"/>
          <w:b/>
          <w:bCs/>
          <w:i/>
          <w:iCs/>
        </w:rPr>
        <w:t>d)</w:t>
      </w:r>
      <w:r w:rsidRPr="00AB5DD2">
        <w:rPr>
          <w:rFonts w:ascii="Palatino Linotype" w:hAnsi="Palatino Linotype" w:cs="Tahoma"/>
          <w:i/>
          <w:iCs/>
        </w:rPr>
        <w:t xml:space="preserve"> Integrar y mantener actualizados los documentos relativos al personal dentro de la Administración Pública del </w:t>
      </w:r>
      <w:r w:rsidR="00BA0221" w:rsidRPr="00AB5DD2">
        <w:rPr>
          <w:rFonts w:ascii="Palatino Linotype" w:hAnsi="Palatino Linotype" w:cs="Tahoma"/>
          <w:i/>
          <w:iCs/>
        </w:rPr>
        <w:t>Municipio de Jaltenco.</w:t>
      </w:r>
    </w:p>
    <w:p w14:paraId="3B1EDD1D" w14:textId="3A112DB2" w:rsidR="004470FB" w:rsidRPr="00AB5DD2" w:rsidRDefault="004470FB" w:rsidP="004470FB">
      <w:pPr>
        <w:spacing w:line="360" w:lineRule="auto"/>
        <w:jc w:val="both"/>
        <w:rPr>
          <w:rFonts w:ascii="Palatino Linotype" w:hAnsi="Palatino Linotype" w:cs="Tahoma"/>
        </w:rPr>
      </w:pPr>
    </w:p>
    <w:p w14:paraId="4012E50C" w14:textId="2FE9DFF7" w:rsidR="004470FB" w:rsidRPr="00AB5DD2" w:rsidRDefault="004470FB" w:rsidP="004470FB">
      <w:pPr>
        <w:spacing w:line="360" w:lineRule="auto"/>
        <w:jc w:val="both"/>
        <w:rPr>
          <w:rFonts w:ascii="Palatino Linotype" w:hAnsi="Palatino Linotype" w:cs="Tahoma"/>
        </w:rPr>
      </w:pPr>
    </w:p>
    <w:p w14:paraId="0B28BB59" w14:textId="77777777" w:rsidR="004470FB" w:rsidRPr="00AB5DD2" w:rsidRDefault="004470FB" w:rsidP="004470FB">
      <w:pPr>
        <w:spacing w:line="360" w:lineRule="auto"/>
        <w:jc w:val="both"/>
        <w:rPr>
          <w:rFonts w:ascii="Palatino Linotype" w:hAnsi="Palatino Linotype" w:cs="Tahoma"/>
        </w:rPr>
      </w:pPr>
    </w:p>
    <w:p w14:paraId="02C74CC4" w14:textId="32D1C3E7" w:rsidR="00DD3F5E" w:rsidRPr="00AB5DD2" w:rsidRDefault="00DD3F5E" w:rsidP="00142DB0">
      <w:pPr>
        <w:pStyle w:val="Prrafodelista"/>
        <w:numPr>
          <w:ilvl w:val="0"/>
          <w:numId w:val="3"/>
        </w:numPr>
        <w:spacing w:line="360" w:lineRule="auto"/>
        <w:ind w:left="0" w:firstLine="0"/>
        <w:jc w:val="both"/>
        <w:rPr>
          <w:rFonts w:ascii="Palatino Linotype" w:hAnsi="Palatino Linotype" w:cs="Tahoma"/>
          <w:iCs/>
          <w:sz w:val="24"/>
        </w:rPr>
      </w:pPr>
      <w:r w:rsidRPr="00AB5DD2">
        <w:rPr>
          <w:rFonts w:ascii="Palatino Linotype" w:hAnsi="Palatino Linotype" w:cs="Tahoma"/>
          <w:bCs/>
          <w:iCs/>
          <w:color w:val="000000"/>
          <w:sz w:val="24"/>
          <w:lang w:val="es-ES"/>
        </w:rPr>
        <w:t>Conforme a lo anterior, el Sujeto Obligado cuenta con competencia para conocer de lo solicitado, por lo que, deberá realizar una búsqueda exhaustiva y razonable en todas las unidades administrativas competentes</w:t>
      </w:r>
      <w:r w:rsidRPr="00AB5DD2">
        <w:rPr>
          <w:rFonts w:ascii="Palatino Linotype" w:hAnsi="Palatino Linotype" w:cs="Tahoma"/>
          <w:bCs/>
          <w:iCs/>
          <w:sz w:val="24"/>
        </w:rPr>
        <w:t>,</w:t>
      </w:r>
      <w:r w:rsidRPr="00AB5DD2">
        <w:rPr>
          <w:rFonts w:ascii="Palatino Linotype" w:eastAsia="Calibri" w:hAnsi="Palatino Linotype" w:cs="Tahoma"/>
          <w:bCs/>
          <w:sz w:val="24"/>
        </w:rPr>
        <w:t xml:space="preserve"> a efecto de que dé la respuesta que a derecho corresponda y, en su caso, proporcione los documentos que den cuenta de la información solicitada</w:t>
      </w:r>
      <w:r w:rsidRPr="00AB5DD2">
        <w:rPr>
          <w:rFonts w:ascii="Palatino Linotype" w:eastAsia="Calibri" w:hAnsi="Palatino Linotype" w:cs="Tahoma"/>
          <w:bCs/>
          <w:color w:val="000000"/>
          <w:sz w:val="24"/>
        </w:rPr>
        <w:t>.</w:t>
      </w:r>
    </w:p>
    <w:p w14:paraId="32D8BE7D" w14:textId="77777777" w:rsidR="00DD3F5E" w:rsidRPr="00AB5DD2" w:rsidRDefault="00DD3F5E" w:rsidP="00DD3F5E">
      <w:pPr>
        <w:tabs>
          <w:tab w:val="left" w:pos="4962"/>
        </w:tabs>
        <w:spacing w:line="360" w:lineRule="auto"/>
        <w:jc w:val="both"/>
        <w:rPr>
          <w:rFonts w:ascii="Palatino Linotype" w:eastAsia="Calibri" w:hAnsi="Palatino Linotype" w:cs="Tahoma"/>
          <w:bCs/>
        </w:rPr>
      </w:pPr>
    </w:p>
    <w:p w14:paraId="40109F99" w14:textId="39FF47E9" w:rsidR="00DD3F5E" w:rsidRPr="00AB5DD2" w:rsidRDefault="00DD3F5E" w:rsidP="00142DB0">
      <w:pPr>
        <w:pStyle w:val="Prrafodelista"/>
        <w:numPr>
          <w:ilvl w:val="0"/>
          <w:numId w:val="3"/>
        </w:numPr>
        <w:spacing w:line="360" w:lineRule="auto"/>
        <w:ind w:left="0" w:firstLine="0"/>
        <w:jc w:val="both"/>
        <w:rPr>
          <w:rFonts w:ascii="Palatino Linotype" w:hAnsi="Palatino Linotype" w:cs="Tahoma"/>
          <w:bCs/>
          <w:iCs/>
          <w:sz w:val="24"/>
          <w:lang w:val="es-ES"/>
        </w:rPr>
      </w:pPr>
      <w:bookmarkStart w:id="5" w:name="_Hlk76480431"/>
      <w:r w:rsidRPr="00AB5DD2">
        <w:rPr>
          <w:rFonts w:ascii="Palatino Linotype" w:hAnsi="Palatino Linotype" w:cs="Tahoma"/>
          <w:bCs/>
          <w:iCs/>
          <w:sz w:val="24"/>
          <w:lang w:val="es-ES_tradnl"/>
        </w:rPr>
        <w:t>No pasa desapercibido para este Instituto que los documentos que den cuenta de lo solicitado, pudieran contener datos confidenciales; a</w:t>
      </w:r>
      <w:r w:rsidRPr="00AB5DD2">
        <w:rPr>
          <w:rFonts w:ascii="Palatino Linotype" w:hAnsi="Palatino Linotype" w:cs="Tahoma"/>
          <w:bCs/>
          <w:iCs/>
          <w:sz w:val="24"/>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58C7876C" w14:textId="77777777" w:rsidR="00DD3F5E" w:rsidRPr="00AB5DD2" w:rsidRDefault="00DD3F5E" w:rsidP="00DD3F5E">
      <w:pPr>
        <w:spacing w:line="360" w:lineRule="auto"/>
        <w:jc w:val="both"/>
        <w:rPr>
          <w:rFonts w:ascii="Palatino Linotype" w:hAnsi="Palatino Linotype" w:cs="Tahoma"/>
          <w:bCs/>
          <w:iCs/>
          <w:lang w:val="es-ES"/>
        </w:rPr>
      </w:pPr>
    </w:p>
    <w:p w14:paraId="79A32813" w14:textId="6745C12B" w:rsidR="00DD3F5E" w:rsidRPr="00AB5DD2" w:rsidRDefault="00DD3F5E" w:rsidP="008125D8">
      <w:pPr>
        <w:pStyle w:val="Prrafodelista"/>
        <w:numPr>
          <w:ilvl w:val="0"/>
          <w:numId w:val="3"/>
        </w:numPr>
        <w:spacing w:line="360" w:lineRule="auto"/>
        <w:ind w:left="0" w:firstLine="0"/>
        <w:jc w:val="both"/>
        <w:rPr>
          <w:rFonts w:ascii="Palatino Linotype" w:hAnsi="Palatino Linotype" w:cs="Tahoma"/>
          <w:bCs/>
          <w:iCs/>
          <w:sz w:val="24"/>
          <w:lang w:val="es-ES"/>
        </w:rPr>
      </w:pPr>
      <w:r w:rsidRPr="00AB5DD2">
        <w:rPr>
          <w:rFonts w:ascii="Palatino Linotype" w:hAnsi="Palatino Linotype" w:cs="Tahoma"/>
          <w:bCs/>
          <w:iCs/>
          <w:sz w:val="24"/>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5"/>
    </w:p>
    <w:p w14:paraId="03456C0C" w14:textId="77777777" w:rsidR="00DD3F5E" w:rsidRPr="00AB5DD2" w:rsidRDefault="00DD3F5E" w:rsidP="00DD3F5E">
      <w:pPr>
        <w:spacing w:line="360" w:lineRule="auto"/>
        <w:jc w:val="both"/>
        <w:rPr>
          <w:rFonts w:ascii="Palatino Linotype" w:eastAsia="Calibri" w:hAnsi="Palatino Linotype" w:cs="Tahoma"/>
          <w:bCs/>
        </w:rPr>
      </w:pPr>
    </w:p>
    <w:p w14:paraId="194EC7AD" w14:textId="08BB6F21" w:rsidR="00DD3F5E" w:rsidRPr="00AB5DD2" w:rsidRDefault="00DD3F5E" w:rsidP="00DD3F5E">
      <w:pPr>
        <w:spacing w:line="360" w:lineRule="auto"/>
        <w:jc w:val="both"/>
        <w:rPr>
          <w:rFonts w:ascii="Palatino Linotype" w:hAnsi="Palatino Linotype" w:cs="Tahoma"/>
          <w:b/>
        </w:rPr>
      </w:pPr>
      <w:r w:rsidRPr="00AB5DD2">
        <w:rPr>
          <w:rFonts w:ascii="Palatino Linotype" w:hAnsi="Palatino Linotype" w:cs="Tahoma"/>
          <w:b/>
        </w:rPr>
        <w:t xml:space="preserve">SEXTO. </w:t>
      </w:r>
      <w:r w:rsidR="00D465D6" w:rsidRPr="00AB5DD2">
        <w:rPr>
          <w:rFonts w:ascii="Palatino Linotype" w:hAnsi="Palatino Linotype" w:cs="Tahoma"/>
          <w:b/>
        </w:rPr>
        <w:t>Conclusión</w:t>
      </w:r>
      <w:r w:rsidRPr="00AB5DD2">
        <w:rPr>
          <w:rFonts w:ascii="Palatino Linotype" w:hAnsi="Palatino Linotype" w:cs="Tahoma"/>
          <w:b/>
        </w:rPr>
        <w:t xml:space="preserve"> </w:t>
      </w:r>
    </w:p>
    <w:p w14:paraId="377277A0" w14:textId="4C96AABA" w:rsidR="00DD3F5E" w:rsidRPr="00AB5DD2" w:rsidRDefault="00DD3F5E" w:rsidP="00106010">
      <w:pPr>
        <w:pStyle w:val="Prrafodelista"/>
        <w:numPr>
          <w:ilvl w:val="0"/>
          <w:numId w:val="3"/>
        </w:numPr>
        <w:spacing w:line="360" w:lineRule="auto"/>
        <w:ind w:left="0" w:firstLine="0"/>
        <w:jc w:val="both"/>
        <w:rPr>
          <w:rFonts w:ascii="Palatino Linotype" w:hAnsi="Palatino Linotype"/>
          <w:sz w:val="24"/>
        </w:rPr>
      </w:pPr>
      <w:r w:rsidRPr="00AB5DD2">
        <w:rPr>
          <w:rFonts w:ascii="Palatino Linotype" w:hAnsi="Palatino Linotype" w:cs="Tahoma"/>
          <w:sz w:val="24"/>
        </w:rPr>
        <w:lastRenderedPageBreak/>
        <w:t xml:space="preserve">Con fundamento en el artículo 186, fracción IV, de la Ley de Transparencia y Acceso a la Información Pública del Estado de México y Municipios, este Instituto considera procedente </w:t>
      </w:r>
      <w:r w:rsidRPr="00AB5DD2">
        <w:rPr>
          <w:rFonts w:ascii="Palatino Linotype" w:hAnsi="Palatino Linotype" w:cs="Tahoma"/>
          <w:b/>
          <w:bCs/>
          <w:sz w:val="24"/>
        </w:rPr>
        <w:t>ORDENAR</w:t>
      </w:r>
      <w:r w:rsidRPr="00AB5DD2">
        <w:rPr>
          <w:rFonts w:ascii="Palatino Linotype" w:hAnsi="Palatino Linotype" w:cs="Tahoma"/>
          <w:sz w:val="24"/>
        </w:rPr>
        <w:t xml:space="preserve"> al Sujeto Obligado,</w:t>
      </w:r>
      <w:r w:rsidRPr="00AB5DD2">
        <w:rPr>
          <w:rFonts w:ascii="Palatino Linotype" w:eastAsia="Calibri" w:hAnsi="Palatino Linotype" w:cs="Tahoma"/>
          <w:sz w:val="24"/>
        </w:rPr>
        <w:t xml:space="preserve"> a que dé trámite y </w:t>
      </w:r>
      <w:r w:rsidRPr="00AB5DD2">
        <w:rPr>
          <w:rFonts w:ascii="Palatino Linotype" w:hAnsi="Palatino Linotype" w:cs="Tahoma"/>
          <w:sz w:val="24"/>
        </w:rPr>
        <w:t>respuesta a la solicitud de información pública con número</w:t>
      </w:r>
      <w:r w:rsidRPr="00AB5DD2">
        <w:rPr>
          <w:rFonts w:ascii="Palatino Linotype" w:hAnsi="Palatino Linotype" w:cs="Tahoma"/>
          <w:color w:val="0D0D0D" w:themeColor="text1" w:themeTint="F2"/>
          <w:sz w:val="24"/>
        </w:rPr>
        <w:t xml:space="preserve"> </w:t>
      </w:r>
      <w:r w:rsidRPr="00AB5DD2">
        <w:rPr>
          <w:rFonts w:ascii="Palatino Linotype" w:eastAsiaTheme="minorHAnsi" w:hAnsi="Palatino Linotype" w:cstheme="minorBidi"/>
          <w:b/>
          <w:bCs/>
          <w:color w:val="000000" w:themeColor="text1"/>
          <w:sz w:val="24"/>
          <w:lang w:eastAsia="en-US"/>
        </w:rPr>
        <w:t>000</w:t>
      </w:r>
      <w:r w:rsidR="00D465D6" w:rsidRPr="00AB5DD2">
        <w:rPr>
          <w:rFonts w:ascii="Palatino Linotype" w:eastAsiaTheme="minorHAnsi" w:hAnsi="Palatino Linotype" w:cstheme="minorBidi"/>
          <w:b/>
          <w:bCs/>
          <w:color w:val="000000" w:themeColor="text1"/>
          <w:sz w:val="24"/>
          <w:lang w:eastAsia="en-US"/>
        </w:rPr>
        <w:t>87</w:t>
      </w:r>
      <w:r w:rsidRPr="00AB5DD2">
        <w:rPr>
          <w:rFonts w:ascii="Palatino Linotype" w:eastAsiaTheme="minorHAnsi" w:hAnsi="Palatino Linotype" w:cstheme="minorBidi"/>
          <w:b/>
          <w:bCs/>
          <w:color w:val="000000" w:themeColor="text1"/>
          <w:sz w:val="24"/>
          <w:lang w:eastAsia="en-US"/>
        </w:rPr>
        <w:t>/</w:t>
      </w:r>
      <w:r w:rsidR="00D465D6" w:rsidRPr="00AB5DD2">
        <w:rPr>
          <w:rFonts w:ascii="Palatino Linotype" w:eastAsiaTheme="minorHAnsi" w:hAnsi="Palatino Linotype" w:cstheme="minorBidi"/>
          <w:b/>
          <w:bCs/>
          <w:color w:val="000000" w:themeColor="text1"/>
          <w:sz w:val="24"/>
          <w:lang w:eastAsia="en-US"/>
        </w:rPr>
        <w:t>JALTENCO</w:t>
      </w:r>
      <w:r w:rsidRPr="00AB5DD2">
        <w:rPr>
          <w:rFonts w:ascii="Palatino Linotype" w:eastAsiaTheme="minorHAnsi" w:hAnsi="Palatino Linotype" w:cstheme="minorBidi"/>
          <w:b/>
          <w:bCs/>
          <w:color w:val="000000" w:themeColor="text1"/>
          <w:sz w:val="24"/>
          <w:lang w:eastAsia="en-US"/>
        </w:rPr>
        <w:t>/IP/2024</w:t>
      </w:r>
      <w:r w:rsidRPr="00AB5DD2">
        <w:rPr>
          <w:rFonts w:ascii="Palatino Linotype" w:hAnsi="Palatino Linotype" w:cs="Tahoma"/>
          <w:color w:val="0D0D0D" w:themeColor="text1" w:themeTint="F2"/>
          <w:sz w:val="24"/>
        </w:rPr>
        <w:t>.</w:t>
      </w:r>
    </w:p>
    <w:p w14:paraId="3D640F44" w14:textId="77777777" w:rsidR="00DD3F5E" w:rsidRPr="00AB5DD2" w:rsidRDefault="00DD3F5E" w:rsidP="00DD3F5E">
      <w:pPr>
        <w:spacing w:line="360" w:lineRule="auto"/>
        <w:jc w:val="both"/>
        <w:rPr>
          <w:rFonts w:ascii="Palatino Linotype" w:hAnsi="Palatino Linotype" w:cs="Tahoma"/>
          <w:bCs/>
          <w:iCs/>
          <w:lang w:val="es-ES"/>
        </w:rPr>
      </w:pPr>
    </w:p>
    <w:p w14:paraId="42AA6AE3" w14:textId="77777777" w:rsidR="00DD3F5E" w:rsidRPr="00AB5DD2" w:rsidRDefault="00DD3F5E" w:rsidP="00DD3F5E">
      <w:pPr>
        <w:spacing w:line="360" w:lineRule="auto"/>
        <w:jc w:val="both"/>
        <w:rPr>
          <w:rFonts w:ascii="Palatino Linotype" w:hAnsi="Palatino Linotype" w:cs="Tahoma"/>
          <w:b/>
          <w:bCs/>
          <w:iCs/>
        </w:rPr>
      </w:pPr>
      <w:r w:rsidRPr="00AB5DD2">
        <w:rPr>
          <w:rFonts w:ascii="Palatino Linotype" w:hAnsi="Palatino Linotype" w:cs="Tahoma"/>
          <w:b/>
          <w:bCs/>
          <w:iCs/>
        </w:rPr>
        <w:t>SÉPTIMO. Vista a la Secretaría</w:t>
      </w:r>
      <w:r w:rsidRPr="00AB5DD2">
        <w:rPr>
          <w:rFonts w:ascii="Palatino Linotype" w:hAnsi="Palatino Linotype" w:cs="Tahoma"/>
          <w:b/>
          <w:bCs/>
          <w:iCs/>
          <w:lang w:val="x-none"/>
        </w:rPr>
        <w:t xml:space="preserve"> Técnica del </w:t>
      </w:r>
      <w:r w:rsidRPr="00AB5DD2">
        <w:rPr>
          <w:rFonts w:ascii="Palatino Linotype" w:hAnsi="Palatino Linotype" w:cs="Tahoma"/>
          <w:b/>
          <w:bCs/>
          <w:iCs/>
        </w:rPr>
        <w:t>Pleno</w:t>
      </w:r>
    </w:p>
    <w:p w14:paraId="2B98BF3D" w14:textId="3850C9A3" w:rsidR="00DD3F5E" w:rsidRPr="00AB5DD2" w:rsidRDefault="00DD3F5E" w:rsidP="0036403B">
      <w:pPr>
        <w:pStyle w:val="Prrafodelista"/>
        <w:numPr>
          <w:ilvl w:val="0"/>
          <w:numId w:val="3"/>
        </w:numPr>
        <w:spacing w:line="360" w:lineRule="auto"/>
        <w:ind w:left="0" w:right="-93" w:firstLine="0"/>
        <w:jc w:val="both"/>
        <w:rPr>
          <w:rFonts w:ascii="Palatino Linotype" w:hAnsi="Palatino Linotype" w:cs="Tahoma"/>
          <w:sz w:val="24"/>
        </w:rPr>
      </w:pPr>
      <w:r w:rsidRPr="00AB5DD2">
        <w:rPr>
          <w:rFonts w:ascii="Palatino Linotype" w:hAnsi="Palatino Linotype" w:cs="Tahoma"/>
          <w:sz w:val="24"/>
        </w:rPr>
        <w:t xml:space="preserve">En el caso en estudio, como ha quedado señalado que el </w:t>
      </w:r>
      <w:r w:rsidRPr="00AB5DD2">
        <w:rPr>
          <w:rFonts w:ascii="Palatino Linotype" w:hAnsi="Palatino Linotype" w:cs="Tahoma"/>
          <w:b/>
          <w:bCs/>
          <w:sz w:val="24"/>
        </w:rPr>
        <w:t xml:space="preserve">Ayuntamiento de </w:t>
      </w:r>
      <w:r w:rsidR="004879E8" w:rsidRPr="00AB5DD2">
        <w:rPr>
          <w:rFonts w:ascii="Palatino Linotype" w:hAnsi="Palatino Linotype" w:cs="Tahoma"/>
          <w:b/>
          <w:bCs/>
          <w:sz w:val="24"/>
        </w:rPr>
        <w:t>Jaltenco</w:t>
      </w:r>
      <w:r w:rsidRPr="00AB5DD2">
        <w:rPr>
          <w:rFonts w:ascii="Palatino Linotype" w:hAnsi="Palatino Linotype" w:cs="Tahoma"/>
          <w:b/>
          <w:bCs/>
          <w:sz w:val="24"/>
        </w:rPr>
        <w:t xml:space="preserve"> </w:t>
      </w:r>
      <w:r w:rsidRPr="00AB5DD2">
        <w:rPr>
          <w:rFonts w:ascii="Palatino Linotype" w:hAnsi="Palatino Linotype" w:cs="Tahoma"/>
          <w:sz w:val="24"/>
        </w:rPr>
        <w:t xml:space="preserve">omitió dar respuesta en el plazo señalado en el artículo 163 de la Ley de Transparencia y Acceso a la Información Pública del Estado de México y Municipios. </w:t>
      </w:r>
    </w:p>
    <w:p w14:paraId="1DED44D4" w14:textId="77777777" w:rsidR="00DD3F5E" w:rsidRPr="00AB5DD2" w:rsidRDefault="00DD3F5E" w:rsidP="00DD3F5E">
      <w:pPr>
        <w:spacing w:line="360" w:lineRule="auto"/>
        <w:ind w:right="-93"/>
        <w:jc w:val="both"/>
        <w:rPr>
          <w:rFonts w:ascii="Palatino Linotype" w:hAnsi="Palatino Linotype" w:cs="Tahoma"/>
        </w:rPr>
      </w:pPr>
    </w:p>
    <w:p w14:paraId="32763F4D" w14:textId="289FEE89" w:rsidR="00DD3F5E" w:rsidRPr="00AB5DD2" w:rsidRDefault="00DD3F5E" w:rsidP="0036403B">
      <w:pPr>
        <w:pStyle w:val="Prrafodelista"/>
        <w:numPr>
          <w:ilvl w:val="0"/>
          <w:numId w:val="3"/>
        </w:numPr>
        <w:spacing w:line="360" w:lineRule="auto"/>
        <w:ind w:left="0" w:right="-93" w:firstLine="0"/>
        <w:jc w:val="both"/>
        <w:rPr>
          <w:rFonts w:ascii="Palatino Linotype" w:eastAsia="Calibri" w:hAnsi="Palatino Linotype" w:cs="Tahoma"/>
          <w:bCs/>
          <w:sz w:val="24"/>
          <w:lang w:eastAsia="en-US"/>
        </w:rPr>
      </w:pPr>
      <w:r w:rsidRPr="00AB5DD2">
        <w:rPr>
          <w:rFonts w:ascii="Palatino Linotype" w:hAnsi="Palatino Linotype" w:cs="Tahoma"/>
          <w:sz w:val="24"/>
        </w:rPr>
        <w:t>Al respecto, el artículo 36, fracción X, del ordenamiento jurídico en cita, establece que es atribución de este Instituto hacer del conocimiento del Órgano Interno de Control o equivalente de cada Sujeto Obligado las infracciones a esta Ley.</w:t>
      </w:r>
      <w:r w:rsidRPr="00AB5DD2">
        <w:rPr>
          <w:rFonts w:ascii="Palatino Linotype" w:eastAsia="Calibri" w:hAnsi="Palatino Linotype" w:cs="Tahoma"/>
          <w:bCs/>
          <w:sz w:val="24"/>
          <w:lang w:eastAsia="en-US"/>
        </w:rPr>
        <w:t xml:space="preserve"> </w:t>
      </w:r>
    </w:p>
    <w:p w14:paraId="7D672EFB" w14:textId="77777777" w:rsidR="00DD3F5E" w:rsidRPr="00AB5DD2" w:rsidRDefault="00DD3F5E" w:rsidP="00DD3F5E">
      <w:pPr>
        <w:spacing w:line="360" w:lineRule="auto"/>
        <w:ind w:right="-93"/>
        <w:jc w:val="both"/>
        <w:rPr>
          <w:rFonts w:ascii="Palatino Linotype" w:eastAsia="Calibri" w:hAnsi="Palatino Linotype" w:cs="Tahoma"/>
          <w:bCs/>
          <w:lang w:eastAsia="en-US"/>
        </w:rPr>
      </w:pPr>
    </w:p>
    <w:p w14:paraId="7A82545B" w14:textId="7FD805F4" w:rsidR="00DD3F5E" w:rsidRPr="00AB5DD2" w:rsidRDefault="00DD3F5E" w:rsidP="0036403B">
      <w:pPr>
        <w:pStyle w:val="Prrafodelista"/>
        <w:numPr>
          <w:ilvl w:val="0"/>
          <w:numId w:val="3"/>
        </w:numPr>
        <w:spacing w:line="360" w:lineRule="auto"/>
        <w:ind w:left="0" w:right="-93" w:firstLine="0"/>
        <w:jc w:val="both"/>
        <w:rPr>
          <w:rFonts w:ascii="Palatino Linotype" w:eastAsia="Calibri" w:hAnsi="Palatino Linotype" w:cs="Tahoma"/>
          <w:bCs/>
          <w:sz w:val="24"/>
          <w:lang w:eastAsia="en-US"/>
        </w:rPr>
      </w:pPr>
      <w:r w:rsidRPr="00AB5DD2">
        <w:rPr>
          <w:rFonts w:ascii="Palatino Linotype" w:eastAsia="Calibri" w:hAnsi="Palatino Linotype" w:cs="Tahoma"/>
          <w:bCs/>
          <w:sz w:val="24"/>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4EB2CF4" w14:textId="77777777" w:rsidR="00DD3F5E" w:rsidRPr="00AB5DD2" w:rsidRDefault="00DD3F5E" w:rsidP="00DD3F5E">
      <w:pPr>
        <w:spacing w:line="360" w:lineRule="auto"/>
        <w:ind w:right="-93"/>
        <w:jc w:val="both"/>
        <w:rPr>
          <w:rFonts w:ascii="Palatino Linotype" w:eastAsia="Calibri" w:hAnsi="Palatino Linotype" w:cs="Tahoma"/>
          <w:bCs/>
          <w:lang w:eastAsia="en-US"/>
        </w:rPr>
      </w:pPr>
    </w:p>
    <w:p w14:paraId="7D287D41" w14:textId="2979ED73" w:rsidR="00DD3F5E" w:rsidRPr="00AB5DD2" w:rsidRDefault="00DD3F5E" w:rsidP="0036403B">
      <w:pPr>
        <w:pStyle w:val="Prrafodelista"/>
        <w:numPr>
          <w:ilvl w:val="0"/>
          <w:numId w:val="3"/>
        </w:numPr>
        <w:spacing w:line="360" w:lineRule="auto"/>
        <w:ind w:left="0" w:right="-93" w:firstLine="0"/>
        <w:jc w:val="both"/>
        <w:rPr>
          <w:rFonts w:ascii="Palatino Linotype" w:eastAsia="Calibri" w:hAnsi="Palatino Linotype" w:cs="Tahoma"/>
          <w:bCs/>
          <w:sz w:val="24"/>
          <w:lang w:eastAsia="en-US"/>
        </w:rPr>
      </w:pPr>
      <w:r w:rsidRPr="00AB5DD2">
        <w:rPr>
          <w:rFonts w:ascii="Palatino Linotype" w:eastAsia="Calibri" w:hAnsi="Palatino Linotype" w:cs="Tahoma"/>
          <w:bCs/>
          <w:sz w:val="24"/>
          <w:lang w:eastAsia="en-US"/>
        </w:rPr>
        <w:lastRenderedPageBreak/>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155A271E" w14:textId="77777777" w:rsidR="00DD3F5E" w:rsidRPr="00AB5DD2" w:rsidRDefault="00DD3F5E" w:rsidP="00DD3F5E">
      <w:pPr>
        <w:spacing w:line="360" w:lineRule="auto"/>
        <w:ind w:right="-93"/>
        <w:jc w:val="both"/>
        <w:rPr>
          <w:rFonts w:ascii="Palatino Linotype" w:eastAsia="Calibri" w:hAnsi="Palatino Linotype" w:cs="Tahoma"/>
          <w:bCs/>
          <w:lang w:eastAsia="en-US"/>
        </w:rPr>
      </w:pPr>
    </w:p>
    <w:p w14:paraId="3E9B7128" w14:textId="3AE8A97E" w:rsidR="00DD3F5E" w:rsidRPr="00AB5DD2" w:rsidRDefault="00DD3F5E" w:rsidP="0036403B">
      <w:pPr>
        <w:pStyle w:val="Prrafodelista"/>
        <w:numPr>
          <w:ilvl w:val="0"/>
          <w:numId w:val="3"/>
        </w:numPr>
        <w:spacing w:line="360" w:lineRule="auto"/>
        <w:ind w:left="0" w:right="-93" w:firstLine="0"/>
        <w:jc w:val="both"/>
        <w:rPr>
          <w:rFonts w:ascii="Palatino Linotype" w:eastAsia="Calibri" w:hAnsi="Palatino Linotype" w:cs="Tahoma"/>
          <w:bCs/>
          <w:sz w:val="24"/>
          <w:lang w:eastAsia="en-US"/>
        </w:rPr>
      </w:pPr>
      <w:r w:rsidRPr="00AB5DD2">
        <w:rPr>
          <w:rFonts w:ascii="Palatino Linotype" w:eastAsia="Calibri" w:hAnsi="Palatino Linotype" w:cs="Tahoma"/>
          <w:bCs/>
          <w:sz w:val="24"/>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6C50DB67" w14:textId="77777777" w:rsidR="00DD3F5E" w:rsidRPr="00AB5DD2" w:rsidRDefault="00DD3F5E" w:rsidP="00DD3F5E">
      <w:pPr>
        <w:spacing w:line="360" w:lineRule="auto"/>
        <w:ind w:right="-93"/>
        <w:jc w:val="both"/>
        <w:rPr>
          <w:rFonts w:ascii="Palatino Linotype" w:eastAsia="Calibri" w:hAnsi="Palatino Linotype" w:cs="Tahoma"/>
          <w:bCs/>
          <w:lang w:eastAsia="en-US"/>
        </w:rPr>
      </w:pPr>
    </w:p>
    <w:p w14:paraId="74FDF062" w14:textId="63FACBBC" w:rsidR="00DD3F5E" w:rsidRPr="00AB5DD2" w:rsidRDefault="00DD3F5E" w:rsidP="0036403B">
      <w:pPr>
        <w:pStyle w:val="Prrafodelista"/>
        <w:numPr>
          <w:ilvl w:val="0"/>
          <w:numId w:val="3"/>
        </w:numPr>
        <w:spacing w:line="360" w:lineRule="auto"/>
        <w:ind w:left="0" w:right="-93" w:firstLine="0"/>
        <w:jc w:val="both"/>
        <w:rPr>
          <w:rFonts w:ascii="Palatino Linotype" w:eastAsia="Calibri" w:hAnsi="Palatino Linotype" w:cs="Tahoma"/>
          <w:bCs/>
          <w:sz w:val="24"/>
          <w:lang w:eastAsia="en-US"/>
        </w:rPr>
      </w:pPr>
      <w:r w:rsidRPr="00AB5DD2">
        <w:rPr>
          <w:rFonts w:ascii="Palatino Linotype" w:eastAsia="Calibri" w:hAnsi="Palatino Linotype" w:cs="Tahoma"/>
          <w:bCs/>
          <w:sz w:val="24"/>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AB5DD2">
        <w:rPr>
          <w:rFonts w:ascii="Palatino Linotype" w:eastAsia="Calibri" w:hAnsi="Palatino Linotype" w:cs="Tahoma"/>
          <w:bCs/>
          <w:sz w:val="24"/>
          <w:lang w:val="es-ES_tradnl" w:eastAsia="en-US"/>
        </w:rPr>
        <w:t>a la Secretaría Técnica de este Instituto</w:t>
      </w:r>
      <w:r w:rsidRPr="00AB5DD2">
        <w:rPr>
          <w:rFonts w:ascii="Palatino Linotype" w:eastAsia="Calibri" w:hAnsi="Palatino Linotype" w:cs="Tahoma"/>
          <w:bCs/>
          <w:sz w:val="24"/>
          <w:lang w:eastAsia="en-US"/>
        </w:rPr>
        <w:t>, para que realice lo conducente.</w:t>
      </w:r>
    </w:p>
    <w:p w14:paraId="4CFBC414" w14:textId="77777777" w:rsidR="00DD3F5E" w:rsidRPr="00AB5DD2" w:rsidRDefault="00DD3F5E" w:rsidP="00DD3F5E">
      <w:pPr>
        <w:spacing w:line="360" w:lineRule="auto"/>
        <w:jc w:val="both"/>
        <w:rPr>
          <w:rFonts w:ascii="Palatino Linotype" w:hAnsi="Palatino Linotype" w:cs="Tahoma"/>
          <w:bCs/>
          <w:iCs/>
          <w:lang w:val="es-ES"/>
        </w:rPr>
      </w:pPr>
    </w:p>
    <w:p w14:paraId="719E236E" w14:textId="77777777" w:rsidR="00DD3F5E" w:rsidRPr="00AB5DD2" w:rsidRDefault="00DD3F5E" w:rsidP="00DD3F5E">
      <w:pPr>
        <w:spacing w:line="360" w:lineRule="auto"/>
        <w:jc w:val="both"/>
        <w:rPr>
          <w:rFonts w:ascii="Palatino Linotype" w:hAnsi="Palatino Linotype" w:cs="Tahoma"/>
          <w:b/>
          <w:bCs/>
          <w:iCs/>
          <w:lang w:val="es-ES"/>
        </w:rPr>
      </w:pPr>
      <w:r w:rsidRPr="00AB5DD2">
        <w:rPr>
          <w:rFonts w:ascii="Palatino Linotype" w:hAnsi="Palatino Linotype" w:cs="Tahoma"/>
          <w:b/>
          <w:bCs/>
          <w:iCs/>
          <w:lang w:val="es-ES"/>
        </w:rPr>
        <w:t>Términos de la Resolución para conocimiento del Particular</w:t>
      </w:r>
    </w:p>
    <w:p w14:paraId="66B6097D" w14:textId="1966BF39" w:rsidR="00DD3F5E" w:rsidRPr="00AB5DD2" w:rsidRDefault="00DD3F5E" w:rsidP="0036403B">
      <w:pPr>
        <w:pStyle w:val="Prrafodelista"/>
        <w:numPr>
          <w:ilvl w:val="0"/>
          <w:numId w:val="3"/>
        </w:numPr>
        <w:spacing w:line="360" w:lineRule="auto"/>
        <w:ind w:left="0" w:firstLine="0"/>
        <w:jc w:val="both"/>
        <w:rPr>
          <w:rFonts w:ascii="Palatino Linotype" w:hAnsi="Palatino Linotype" w:cs="Tahoma"/>
          <w:bCs/>
          <w:iCs/>
          <w:sz w:val="24"/>
          <w:lang w:val="es-ES"/>
        </w:rPr>
      </w:pPr>
      <w:r w:rsidRPr="00AB5DD2">
        <w:rPr>
          <w:rFonts w:ascii="Palatino Linotype" w:hAnsi="Palatino Linotype" w:cs="Tahoma"/>
          <w:bCs/>
          <w:iCs/>
          <w:sz w:val="24"/>
          <w:lang w:val="es-ES"/>
        </w:rPr>
        <w:t xml:space="preserve">Se le hace del conocimiento al Particular, que, en el presente caso, se le da la razón, pues </w:t>
      </w:r>
      <w:r w:rsidRPr="00AB5DD2">
        <w:rPr>
          <w:rFonts w:ascii="Palatino Linotype" w:hAnsi="Palatino Linotype" w:cs="Tahoma"/>
          <w:bCs/>
          <w:iCs/>
          <w:sz w:val="24"/>
        </w:rPr>
        <w:t xml:space="preserve">el Ayuntamiento de </w:t>
      </w:r>
      <w:r w:rsidR="00491C0D" w:rsidRPr="00AB5DD2">
        <w:rPr>
          <w:rFonts w:ascii="Palatino Linotype" w:hAnsi="Palatino Linotype" w:cs="Tahoma"/>
          <w:bCs/>
          <w:iCs/>
          <w:sz w:val="24"/>
        </w:rPr>
        <w:t>Jaltenco</w:t>
      </w:r>
      <w:r w:rsidRPr="00AB5DD2">
        <w:rPr>
          <w:rFonts w:ascii="Palatino Linotype" w:hAnsi="Palatino Linotype" w:cs="Tahoma"/>
          <w:bCs/>
          <w:iCs/>
          <w:sz w:val="24"/>
        </w:rPr>
        <w:t xml:space="preserve"> </w:t>
      </w:r>
      <w:r w:rsidRPr="00AB5DD2">
        <w:rPr>
          <w:rFonts w:ascii="Palatino Linotype" w:hAnsi="Palatino Linotype" w:cs="Tahoma"/>
          <w:bCs/>
          <w:iCs/>
          <w:sz w:val="24"/>
          <w:lang w:val="es-ES"/>
        </w:rPr>
        <w:t xml:space="preserve">no emitió contestación alguna, por lo que, deberá dar atención al requerimiento de información, realizar unas búsqueda </w:t>
      </w:r>
      <w:r w:rsidRPr="00AB5DD2">
        <w:rPr>
          <w:rFonts w:ascii="Palatino Linotype" w:hAnsi="Palatino Linotype" w:cs="Tahoma"/>
          <w:bCs/>
          <w:iCs/>
          <w:sz w:val="24"/>
          <w:lang w:val="es-ES"/>
        </w:rPr>
        <w:lastRenderedPageBreak/>
        <w:t xml:space="preserve">exhaustiva y razonable en sus archivos, y en su caso, entregarle la documentación que corresponda. </w:t>
      </w:r>
    </w:p>
    <w:p w14:paraId="7096F18D" w14:textId="77777777" w:rsidR="00DD3F5E" w:rsidRPr="00AB5DD2" w:rsidRDefault="00DD3F5E" w:rsidP="00DD3F5E">
      <w:pPr>
        <w:spacing w:line="360" w:lineRule="auto"/>
        <w:jc w:val="both"/>
        <w:rPr>
          <w:rFonts w:ascii="Palatino Linotype" w:hAnsi="Palatino Linotype" w:cs="Tahoma"/>
          <w:bCs/>
          <w:iCs/>
          <w:lang w:val="es-ES"/>
        </w:rPr>
      </w:pPr>
    </w:p>
    <w:p w14:paraId="69BD92B3" w14:textId="34707024" w:rsidR="00DD3F5E" w:rsidRPr="00AB5DD2" w:rsidRDefault="00DD3F5E" w:rsidP="0036403B">
      <w:pPr>
        <w:pStyle w:val="Prrafodelista"/>
        <w:numPr>
          <w:ilvl w:val="0"/>
          <w:numId w:val="3"/>
        </w:numPr>
        <w:spacing w:line="360" w:lineRule="auto"/>
        <w:ind w:left="0" w:firstLine="0"/>
        <w:jc w:val="both"/>
        <w:rPr>
          <w:rFonts w:ascii="Palatino Linotype" w:hAnsi="Palatino Linotype" w:cs="Tahoma"/>
          <w:bCs/>
          <w:iCs/>
          <w:sz w:val="24"/>
        </w:rPr>
      </w:pPr>
      <w:r w:rsidRPr="00AB5DD2">
        <w:rPr>
          <w:rFonts w:ascii="Palatino Linotype" w:hAnsi="Palatino Linotype" w:cs="Tahoma"/>
          <w:bCs/>
          <w:iCs/>
          <w:sz w:val="24"/>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28B1CD32" w14:textId="77777777" w:rsidR="00DD3F5E" w:rsidRPr="00AB5DD2" w:rsidRDefault="00DD3F5E" w:rsidP="00DD3F5E">
      <w:pPr>
        <w:spacing w:line="360" w:lineRule="auto"/>
        <w:jc w:val="both"/>
        <w:rPr>
          <w:rFonts w:ascii="Palatino Linotype" w:hAnsi="Palatino Linotype" w:cs="Tahoma"/>
          <w:bCs/>
          <w:iCs/>
        </w:rPr>
      </w:pPr>
    </w:p>
    <w:p w14:paraId="4819CDC8" w14:textId="24EE5203" w:rsidR="00DD3F5E" w:rsidRPr="00AB5DD2" w:rsidRDefault="00DD3F5E" w:rsidP="006700A0">
      <w:pPr>
        <w:pStyle w:val="Prrafodelista"/>
        <w:numPr>
          <w:ilvl w:val="0"/>
          <w:numId w:val="3"/>
        </w:numPr>
        <w:spacing w:line="360" w:lineRule="auto"/>
        <w:ind w:left="0" w:firstLine="0"/>
        <w:jc w:val="both"/>
        <w:rPr>
          <w:rFonts w:ascii="Palatino Linotype" w:hAnsi="Palatino Linotype" w:cs="Tahoma"/>
          <w:bCs/>
          <w:iCs/>
          <w:sz w:val="24"/>
        </w:rPr>
      </w:pPr>
      <w:r w:rsidRPr="00AB5DD2">
        <w:rPr>
          <w:rFonts w:ascii="Palatino Linotype" w:hAnsi="Palatino Linotype" w:cs="Tahoma"/>
          <w:bCs/>
          <w:iCs/>
          <w:sz w:val="24"/>
        </w:rPr>
        <w:t>Finalmente, la labor del Instituto, es apoyar a la población a acceder a la información pública y garantizar la protección de sus datos personales.</w:t>
      </w:r>
    </w:p>
    <w:p w14:paraId="20F84A99" w14:textId="77777777" w:rsidR="00DD3F5E" w:rsidRPr="00AB5DD2" w:rsidRDefault="00DD3F5E" w:rsidP="00DD3F5E">
      <w:pPr>
        <w:spacing w:line="360" w:lineRule="auto"/>
        <w:jc w:val="both"/>
        <w:rPr>
          <w:rFonts w:ascii="Palatino Linotype" w:hAnsi="Palatino Linotype" w:cs="Tahoma"/>
          <w:bCs/>
          <w:iCs/>
        </w:rPr>
      </w:pPr>
    </w:p>
    <w:p w14:paraId="70529A5C" w14:textId="77777777" w:rsidR="00DD3F5E" w:rsidRPr="00AB5DD2" w:rsidRDefault="00DD3F5E" w:rsidP="00DD3F5E">
      <w:pPr>
        <w:spacing w:line="360" w:lineRule="auto"/>
        <w:jc w:val="both"/>
        <w:rPr>
          <w:rFonts w:ascii="Palatino Linotype" w:hAnsi="Palatino Linotype" w:cs="Tahoma"/>
          <w:bCs/>
          <w:iCs/>
        </w:rPr>
      </w:pPr>
      <w:r w:rsidRPr="00AB5DD2">
        <w:rPr>
          <w:rFonts w:ascii="Palatino Linotype" w:hAnsi="Palatino Linotype" w:cs="Tahoma"/>
          <w:bCs/>
          <w:iCs/>
        </w:rPr>
        <w:t>Por lo expuesto y fundado, este Pleno:</w:t>
      </w:r>
    </w:p>
    <w:p w14:paraId="2BF89FE7" w14:textId="77777777" w:rsidR="00DD3F5E" w:rsidRPr="00AB5DD2" w:rsidRDefault="00DD3F5E" w:rsidP="00DD3F5E">
      <w:pPr>
        <w:spacing w:line="360" w:lineRule="auto"/>
        <w:jc w:val="both"/>
        <w:rPr>
          <w:rFonts w:ascii="Palatino Linotype" w:hAnsi="Palatino Linotype" w:cs="Tahoma"/>
          <w:bCs/>
          <w:iCs/>
        </w:rPr>
      </w:pPr>
    </w:p>
    <w:p w14:paraId="7C1B2AB8" w14:textId="77777777" w:rsidR="00DD3F5E" w:rsidRPr="00AB5DD2" w:rsidRDefault="00DD3F5E" w:rsidP="00DD3F5E">
      <w:pPr>
        <w:spacing w:line="360" w:lineRule="auto"/>
        <w:jc w:val="center"/>
        <w:rPr>
          <w:rFonts w:ascii="Palatino Linotype" w:hAnsi="Palatino Linotype" w:cs="Tahoma"/>
          <w:b/>
          <w:bCs/>
          <w:iCs/>
        </w:rPr>
      </w:pPr>
      <w:r w:rsidRPr="00AB5DD2">
        <w:rPr>
          <w:rFonts w:ascii="Palatino Linotype" w:hAnsi="Palatino Linotype" w:cs="Tahoma"/>
          <w:b/>
          <w:bCs/>
          <w:iCs/>
        </w:rPr>
        <w:t>R E S U E L V E</w:t>
      </w:r>
    </w:p>
    <w:p w14:paraId="3942D1D3" w14:textId="77777777" w:rsidR="00DD3F5E" w:rsidRPr="00AB5DD2" w:rsidRDefault="00DD3F5E" w:rsidP="00DD3F5E">
      <w:pPr>
        <w:spacing w:line="360" w:lineRule="auto"/>
        <w:jc w:val="both"/>
        <w:rPr>
          <w:rFonts w:ascii="Palatino Linotype" w:hAnsi="Palatino Linotype" w:cs="Tahoma"/>
          <w:b/>
          <w:bCs/>
          <w:iCs/>
        </w:rPr>
      </w:pPr>
    </w:p>
    <w:p w14:paraId="53786497" w14:textId="30129D09" w:rsidR="00DD3F5E" w:rsidRPr="00AB5DD2" w:rsidRDefault="00DD3F5E" w:rsidP="00DD3F5E">
      <w:pPr>
        <w:spacing w:line="360" w:lineRule="auto"/>
        <w:jc w:val="both"/>
        <w:rPr>
          <w:rFonts w:ascii="Palatino Linotype" w:hAnsi="Palatino Linotype" w:cs="Tahoma"/>
          <w:bCs/>
          <w:iCs/>
        </w:rPr>
      </w:pPr>
      <w:r w:rsidRPr="00AB5DD2">
        <w:rPr>
          <w:rFonts w:ascii="Palatino Linotype" w:hAnsi="Palatino Linotype" w:cs="Tahoma"/>
          <w:b/>
          <w:bCs/>
          <w:iCs/>
        </w:rPr>
        <w:t xml:space="preserve">PRIMERO. </w:t>
      </w:r>
      <w:r w:rsidRPr="00AB5DD2">
        <w:rPr>
          <w:rFonts w:ascii="Palatino Linotype" w:hAnsi="Palatino Linotype" w:cs="Tahoma"/>
          <w:bCs/>
          <w:iCs/>
        </w:rPr>
        <w:t xml:space="preserve">Resultan </w:t>
      </w:r>
      <w:r w:rsidRPr="00AB5DD2">
        <w:rPr>
          <w:rFonts w:ascii="Palatino Linotype" w:hAnsi="Palatino Linotype" w:cs="Tahoma"/>
          <w:b/>
          <w:bCs/>
          <w:iCs/>
        </w:rPr>
        <w:t>FUNDADAS</w:t>
      </w:r>
      <w:r w:rsidRPr="00AB5DD2">
        <w:rPr>
          <w:rFonts w:ascii="Palatino Linotype" w:hAnsi="Palatino Linotype" w:cs="Tahoma"/>
          <w:bCs/>
          <w:iCs/>
        </w:rPr>
        <w:t xml:space="preserve"> las razones o motivos de inconformidad hechos valer por el Particular en el Recurso de Revisión </w:t>
      </w:r>
      <w:r w:rsidRPr="00AB5DD2">
        <w:rPr>
          <w:rFonts w:ascii="Palatino Linotype" w:hAnsi="Palatino Linotype" w:cs="Tahoma"/>
          <w:b/>
          <w:iCs/>
        </w:rPr>
        <w:t>0</w:t>
      </w:r>
      <w:r w:rsidR="00491C0D" w:rsidRPr="00AB5DD2">
        <w:rPr>
          <w:rFonts w:ascii="Palatino Linotype" w:hAnsi="Palatino Linotype" w:cs="Tahoma"/>
          <w:b/>
          <w:iCs/>
        </w:rPr>
        <w:t>7428</w:t>
      </w:r>
      <w:r w:rsidRPr="00AB5DD2">
        <w:rPr>
          <w:rFonts w:ascii="Palatino Linotype" w:hAnsi="Palatino Linotype" w:cs="Tahoma"/>
          <w:b/>
          <w:iCs/>
        </w:rPr>
        <w:t>/INFOEM/IP/RR/2024</w:t>
      </w:r>
      <w:r w:rsidRPr="00AB5DD2">
        <w:rPr>
          <w:rFonts w:ascii="Palatino Linotype" w:hAnsi="Palatino Linotype" w:cs="Tahoma"/>
          <w:bCs/>
          <w:iCs/>
        </w:rPr>
        <w:t>,</w:t>
      </w:r>
      <w:r w:rsidRPr="00AB5DD2">
        <w:rPr>
          <w:rFonts w:ascii="Palatino Linotype" w:hAnsi="Palatino Linotype" w:cs="Tahoma"/>
          <w:b/>
          <w:bCs/>
          <w:iCs/>
        </w:rPr>
        <w:t xml:space="preserve"> </w:t>
      </w:r>
      <w:r w:rsidRPr="00AB5DD2">
        <w:rPr>
          <w:rFonts w:ascii="Palatino Linotype" w:hAnsi="Palatino Linotype" w:cs="Tahoma"/>
          <w:bCs/>
          <w:iCs/>
        </w:rPr>
        <w:t xml:space="preserve">en términos de los considerandos </w:t>
      </w:r>
      <w:r w:rsidRPr="00AB5DD2">
        <w:rPr>
          <w:rFonts w:ascii="Palatino Linotype" w:hAnsi="Palatino Linotype" w:cs="Tahoma"/>
          <w:b/>
          <w:iCs/>
        </w:rPr>
        <w:t>QUINTO y SEXTO</w:t>
      </w:r>
      <w:r w:rsidRPr="00AB5DD2">
        <w:rPr>
          <w:rFonts w:ascii="Palatino Linotype" w:hAnsi="Palatino Linotype" w:cs="Tahoma"/>
          <w:bCs/>
          <w:iCs/>
        </w:rPr>
        <w:t xml:space="preserve"> de la presente Resolución.</w:t>
      </w:r>
    </w:p>
    <w:p w14:paraId="4CB7E5FF" w14:textId="77777777" w:rsidR="00DD3F5E" w:rsidRPr="00AB5DD2" w:rsidRDefault="00DD3F5E" w:rsidP="00DD3F5E">
      <w:pPr>
        <w:spacing w:line="360" w:lineRule="auto"/>
        <w:jc w:val="both"/>
        <w:rPr>
          <w:rFonts w:ascii="Palatino Linotype" w:hAnsi="Palatino Linotype" w:cs="Tahoma"/>
          <w:bCs/>
          <w:iCs/>
        </w:rPr>
      </w:pPr>
    </w:p>
    <w:p w14:paraId="45FF4C1E" w14:textId="16435114" w:rsidR="00DD3F5E" w:rsidRPr="00AB5DD2" w:rsidRDefault="00DD3F5E" w:rsidP="00DD3F5E">
      <w:pPr>
        <w:spacing w:line="360" w:lineRule="auto"/>
        <w:jc w:val="both"/>
        <w:rPr>
          <w:rFonts w:ascii="Palatino Linotype" w:hAnsi="Palatino Linotype" w:cs="Tahoma"/>
          <w:b/>
          <w:bCs/>
          <w:iCs/>
          <w:lang w:val="es-ES"/>
        </w:rPr>
      </w:pPr>
      <w:r w:rsidRPr="00AB5DD2">
        <w:rPr>
          <w:rFonts w:ascii="Palatino Linotype" w:hAnsi="Palatino Linotype" w:cs="Tahoma"/>
          <w:b/>
          <w:bCs/>
          <w:iCs/>
          <w:lang w:val="es-ES"/>
        </w:rPr>
        <w:t xml:space="preserve">SEGUNDO. </w:t>
      </w:r>
      <w:r w:rsidRPr="00AB5DD2">
        <w:rPr>
          <w:rFonts w:ascii="Palatino Linotype" w:hAnsi="Palatino Linotype" w:cs="Tahoma"/>
          <w:bCs/>
          <w:iCs/>
          <w:lang w:val="es-ES"/>
        </w:rPr>
        <w:t>Se</w:t>
      </w:r>
      <w:r w:rsidRPr="00AB5DD2">
        <w:rPr>
          <w:rFonts w:ascii="Palatino Linotype" w:hAnsi="Palatino Linotype" w:cs="Tahoma"/>
          <w:b/>
          <w:bCs/>
          <w:iCs/>
          <w:lang w:val="es-ES"/>
        </w:rPr>
        <w:t xml:space="preserve"> ORDENA </w:t>
      </w:r>
      <w:r w:rsidRPr="00AB5DD2">
        <w:rPr>
          <w:rFonts w:ascii="Palatino Linotype" w:hAnsi="Palatino Linotype" w:cs="Tahoma"/>
          <w:bCs/>
          <w:iCs/>
          <w:lang w:val="es-ES"/>
        </w:rPr>
        <w:t>al Sujeto Obligado, a efecto de que dé atención a la solicitud de acceso a la información</w:t>
      </w:r>
      <w:r w:rsidRPr="00AB5DD2">
        <w:rPr>
          <w:rFonts w:ascii="Palatino Linotype" w:hAnsi="Palatino Linotype" w:cs="Tahoma"/>
          <w:color w:val="0D0D0D" w:themeColor="text1" w:themeTint="F2"/>
        </w:rPr>
        <w:t xml:space="preserve"> </w:t>
      </w:r>
      <w:r w:rsidRPr="00AB5DD2">
        <w:rPr>
          <w:rFonts w:ascii="Palatino Linotype" w:eastAsiaTheme="minorHAnsi" w:hAnsi="Palatino Linotype" w:cstheme="minorBidi"/>
          <w:b/>
          <w:bCs/>
          <w:color w:val="000000" w:themeColor="text1"/>
          <w:lang w:eastAsia="en-US"/>
        </w:rPr>
        <w:t>000</w:t>
      </w:r>
      <w:r w:rsidR="00FC3F5A" w:rsidRPr="00AB5DD2">
        <w:rPr>
          <w:rFonts w:ascii="Palatino Linotype" w:eastAsiaTheme="minorHAnsi" w:hAnsi="Palatino Linotype" w:cstheme="minorBidi"/>
          <w:b/>
          <w:bCs/>
          <w:color w:val="000000" w:themeColor="text1"/>
          <w:lang w:eastAsia="en-US"/>
        </w:rPr>
        <w:t>87</w:t>
      </w:r>
      <w:r w:rsidRPr="00AB5DD2">
        <w:rPr>
          <w:rFonts w:ascii="Palatino Linotype" w:eastAsiaTheme="minorHAnsi" w:hAnsi="Palatino Linotype" w:cstheme="minorBidi"/>
          <w:b/>
          <w:bCs/>
          <w:color w:val="000000" w:themeColor="text1"/>
          <w:lang w:eastAsia="en-US"/>
        </w:rPr>
        <w:t>/</w:t>
      </w:r>
      <w:r w:rsidR="00FC3F5A" w:rsidRPr="00AB5DD2">
        <w:rPr>
          <w:rFonts w:ascii="Palatino Linotype" w:eastAsiaTheme="minorHAnsi" w:hAnsi="Palatino Linotype" w:cstheme="minorBidi"/>
          <w:b/>
          <w:bCs/>
          <w:color w:val="000000" w:themeColor="text1"/>
          <w:lang w:eastAsia="en-US"/>
        </w:rPr>
        <w:t>JALTENCO</w:t>
      </w:r>
      <w:r w:rsidRPr="00AB5DD2">
        <w:rPr>
          <w:rFonts w:ascii="Palatino Linotype" w:eastAsiaTheme="minorHAnsi" w:hAnsi="Palatino Linotype" w:cstheme="minorBidi"/>
          <w:b/>
          <w:bCs/>
          <w:color w:val="000000" w:themeColor="text1"/>
          <w:lang w:eastAsia="en-US"/>
        </w:rPr>
        <w:t>/IP/2024</w:t>
      </w:r>
      <w:r w:rsidRPr="00AB5DD2">
        <w:rPr>
          <w:rFonts w:ascii="Palatino Linotype" w:eastAsiaTheme="minorHAnsi" w:hAnsi="Palatino Linotype" w:cstheme="minorBidi"/>
          <w:color w:val="000000" w:themeColor="text1"/>
          <w:lang w:eastAsia="en-US"/>
        </w:rPr>
        <w:t xml:space="preserve"> </w:t>
      </w:r>
      <w:r w:rsidRPr="00AB5DD2">
        <w:rPr>
          <w:rFonts w:ascii="Palatino Linotype" w:hAnsi="Palatino Linotype" w:cs="Tahoma"/>
          <w:bCs/>
          <w:iCs/>
          <w:lang w:val="es-ES"/>
        </w:rPr>
        <w:t xml:space="preserve">y, a través del </w:t>
      </w:r>
      <w:r w:rsidRPr="00AB5DD2">
        <w:rPr>
          <w:rFonts w:ascii="Palatino Linotype" w:hAnsi="Palatino Linotype" w:cs="Tahoma"/>
          <w:bCs/>
          <w:iCs/>
          <w:lang w:val="es-ES"/>
        </w:rPr>
        <w:lastRenderedPageBreak/>
        <w:t>Sistema de Acceso a la Información Mexiquense (SAIMEX), dé la respuesta que conforme a derecho corresponda</w:t>
      </w:r>
      <w:r w:rsidRPr="00AB5DD2">
        <w:rPr>
          <w:rFonts w:ascii="Palatino Linotype" w:hAnsi="Palatino Linotype" w:cs="Tahoma"/>
          <w:b/>
          <w:bCs/>
          <w:iCs/>
          <w:lang w:val="es-ES"/>
        </w:rPr>
        <w:t>.</w:t>
      </w:r>
    </w:p>
    <w:p w14:paraId="6E17E4A0" w14:textId="77777777" w:rsidR="00DD3F5E" w:rsidRPr="00AB5DD2" w:rsidRDefault="00DD3F5E" w:rsidP="00DD3F5E">
      <w:pPr>
        <w:spacing w:line="360" w:lineRule="auto"/>
        <w:jc w:val="both"/>
        <w:rPr>
          <w:rFonts w:ascii="Palatino Linotype" w:hAnsi="Palatino Linotype" w:cs="Tahoma"/>
          <w:bCs/>
          <w:iCs/>
        </w:rPr>
      </w:pPr>
    </w:p>
    <w:p w14:paraId="25AAC424" w14:textId="77777777" w:rsidR="00DD3F5E" w:rsidRPr="00AB5DD2" w:rsidRDefault="00DD3F5E" w:rsidP="00DD3F5E">
      <w:pPr>
        <w:spacing w:line="360" w:lineRule="auto"/>
        <w:jc w:val="both"/>
        <w:rPr>
          <w:rFonts w:ascii="Palatino Linotype" w:hAnsi="Palatino Linotype" w:cs="Tahoma"/>
          <w:bCs/>
          <w:iCs/>
          <w:lang w:val="es-ES_tradnl"/>
        </w:rPr>
      </w:pPr>
      <w:r w:rsidRPr="00AB5DD2">
        <w:rPr>
          <w:rFonts w:ascii="Palatino Linotype" w:hAnsi="Palatino Linotype" w:cs="Tahoma"/>
          <w:b/>
          <w:bCs/>
          <w:iCs/>
          <w:lang w:val="es-ES"/>
        </w:rPr>
        <w:t>TERCERO</w:t>
      </w:r>
      <w:r w:rsidRPr="00AB5DD2">
        <w:rPr>
          <w:rFonts w:ascii="Palatino Linotype" w:hAnsi="Palatino Linotype" w:cs="Tahoma"/>
          <w:b/>
          <w:bCs/>
          <w:iCs/>
        </w:rPr>
        <w:t xml:space="preserve">. </w:t>
      </w:r>
      <w:r w:rsidRPr="00AB5DD2">
        <w:rPr>
          <w:rFonts w:ascii="Palatino Linotype" w:hAnsi="Palatino Linotype" w:cs="Tahoma"/>
          <w:bCs/>
          <w:iCs/>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3334FDA" w14:textId="77777777" w:rsidR="00DD3F5E" w:rsidRPr="00AB5DD2" w:rsidRDefault="00DD3F5E" w:rsidP="00DD3F5E">
      <w:pPr>
        <w:spacing w:line="360" w:lineRule="auto"/>
        <w:jc w:val="both"/>
        <w:rPr>
          <w:rFonts w:ascii="Palatino Linotype" w:hAnsi="Palatino Linotype" w:cs="Tahoma"/>
          <w:bCs/>
          <w:iCs/>
        </w:rPr>
      </w:pPr>
    </w:p>
    <w:p w14:paraId="028B2F92" w14:textId="25F67175" w:rsidR="00DD3F5E" w:rsidRPr="00AB5DD2" w:rsidRDefault="00DD3F5E" w:rsidP="00DD3F5E">
      <w:pPr>
        <w:spacing w:line="360" w:lineRule="auto"/>
        <w:jc w:val="both"/>
        <w:rPr>
          <w:rFonts w:ascii="Palatino Linotype" w:hAnsi="Palatino Linotype" w:cs="Tahoma"/>
          <w:bCs/>
          <w:iCs/>
        </w:rPr>
      </w:pPr>
      <w:r w:rsidRPr="00AB5DD2">
        <w:rPr>
          <w:rFonts w:ascii="Palatino Linotype" w:hAnsi="Palatino Linotype" w:cs="Tahoma"/>
          <w:b/>
          <w:bCs/>
          <w:iCs/>
        </w:rPr>
        <w:t>CUARTO.</w:t>
      </w:r>
      <w:r w:rsidRPr="00AB5DD2">
        <w:rPr>
          <w:rFonts w:ascii="Palatino Linotype" w:hAnsi="Palatino Linotype" w:cs="Tahoma"/>
          <w:bCs/>
          <w:iCs/>
        </w:rPr>
        <w:t xml:space="preserve"> </w:t>
      </w:r>
      <w:r w:rsidR="005A5495" w:rsidRPr="00AB5DD2">
        <w:rPr>
          <w:rFonts w:ascii="Palatino Linotype" w:hAnsi="Palatino Linotype" w:cs="Tahoma"/>
          <w:b/>
          <w:bCs/>
          <w:iCs/>
        </w:rPr>
        <w:t>NOTIFÍQUESE vía</w:t>
      </w:r>
      <w:r w:rsidRPr="00AB5DD2">
        <w:rPr>
          <w:rFonts w:ascii="Palatino Linotype" w:hAnsi="Palatino Linotype" w:cs="Tahoma"/>
          <w:b/>
          <w:bCs/>
          <w:iCs/>
        </w:rPr>
        <w:t xml:space="preserve"> SAIMEX </w:t>
      </w:r>
      <w:r w:rsidRPr="00AB5DD2">
        <w:rPr>
          <w:rFonts w:ascii="Palatino Linotype" w:hAnsi="Palatino Linotype"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0ACB18E" w14:textId="77777777" w:rsidR="00DD3F5E" w:rsidRPr="00AB5DD2" w:rsidRDefault="00DD3F5E" w:rsidP="00DD3F5E">
      <w:pPr>
        <w:spacing w:line="360" w:lineRule="auto"/>
        <w:jc w:val="both"/>
        <w:rPr>
          <w:rFonts w:ascii="Palatino Linotype" w:hAnsi="Palatino Linotype" w:cs="Tahoma"/>
          <w:bCs/>
          <w:iCs/>
        </w:rPr>
      </w:pPr>
    </w:p>
    <w:p w14:paraId="6C24734C" w14:textId="49D32F02" w:rsidR="00DD3F5E" w:rsidRPr="00AB5DD2" w:rsidRDefault="00DD3F5E" w:rsidP="00DD3F5E">
      <w:pPr>
        <w:spacing w:line="360" w:lineRule="auto"/>
        <w:jc w:val="both"/>
        <w:rPr>
          <w:rFonts w:ascii="Palatino Linotype" w:hAnsi="Palatino Linotype" w:cs="Tahoma"/>
          <w:bCs/>
          <w:iCs/>
        </w:rPr>
      </w:pPr>
      <w:r w:rsidRPr="00AB5DD2">
        <w:rPr>
          <w:rFonts w:ascii="Palatino Linotype" w:hAnsi="Palatino Linotype" w:cs="Tahoma"/>
          <w:b/>
          <w:bCs/>
          <w:iCs/>
        </w:rPr>
        <w:t>QUINTO. NOTIFÍQUESE</w:t>
      </w:r>
      <w:r w:rsidRPr="00AB5DD2">
        <w:rPr>
          <w:rFonts w:ascii="Palatino Linotype" w:hAnsi="Palatino Linotype" w:cs="Tahoma"/>
          <w:bCs/>
          <w:iCs/>
        </w:rPr>
        <w:t xml:space="preserve"> </w:t>
      </w:r>
      <w:r w:rsidR="005A5495" w:rsidRPr="00AB5DD2">
        <w:rPr>
          <w:rFonts w:ascii="Palatino Linotype" w:hAnsi="Palatino Linotype" w:cs="Tahoma"/>
          <w:b/>
          <w:bCs/>
          <w:iCs/>
        </w:rPr>
        <w:t>vía</w:t>
      </w:r>
      <w:r w:rsidRPr="00AB5DD2">
        <w:rPr>
          <w:rFonts w:ascii="Palatino Linotype" w:hAnsi="Palatino Linotype" w:cs="Tahoma"/>
          <w:b/>
          <w:bCs/>
          <w:iCs/>
        </w:rPr>
        <w:t xml:space="preserve"> SAIMEX, </w:t>
      </w:r>
      <w:r w:rsidRPr="00AB5DD2">
        <w:rPr>
          <w:rFonts w:ascii="Palatino Linotype" w:hAnsi="Palatino Linotype" w:cs="Tahoma"/>
          <w:bCs/>
          <w:iC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D680BDE" w14:textId="77777777" w:rsidR="00DD3F5E" w:rsidRPr="00AB5DD2" w:rsidRDefault="00DD3F5E" w:rsidP="00DD3F5E">
      <w:pPr>
        <w:spacing w:line="360" w:lineRule="auto"/>
        <w:jc w:val="both"/>
        <w:rPr>
          <w:rFonts w:ascii="Palatino Linotype" w:hAnsi="Palatino Linotype" w:cs="Tahoma"/>
          <w:bCs/>
          <w:iCs/>
        </w:rPr>
      </w:pPr>
    </w:p>
    <w:p w14:paraId="2B9C14CC" w14:textId="77777777" w:rsidR="00DD3F5E" w:rsidRPr="00AB5DD2" w:rsidRDefault="00DD3F5E" w:rsidP="00DD3F5E">
      <w:pPr>
        <w:spacing w:line="360" w:lineRule="auto"/>
        <w:jc w:val="both"/>
        <w:rPr>
          <w:rFonts w:ascii="Palatino Linotype" w:eastAsia="Calibri" w:hAnsi="Palatino Linotype" w:cs="Tahoma"/>
          <w:bCs/>
          <w:lang w:eastAsia="en-US"/>
        </w:rPr>
      </w:pPr>
      <w:r w:rsidRPr="00AB5DD2">
        <w:rPr>
          <w:rFonts w:ascii="Palatino Linotype" w:eastAsiaTheme="minorHAnsi" w:hAnsi="Palatino Linotype" w:cstheme="minorBidi"/>
          <w:b/>
          <w:bCs/>
          <w:lang w:eastAsia="en-US"/>
        </w:rPr>
        <w:t>SEXTO.</w:t>
      </w:r>
      <w:r w:rsidRPr="00AB5DD2">
        <w:rPr>
          <w:rFonts w:ascii="Palatino Linotype" w:eastAsiaTheme="minorHAnsi" w:hAnsi="Palatino Linotype" w:cstheme="minorBidi"/>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1DD6A516" w14:textId="77777777" w:rsidR="00DD3F5E" w:rsidRPr="00AB5DD2" w:rsidRDefault="00DD3F5E" w:rsidP="00DD3F5E">
      <w:pPr>
        <w:spacing w:line="360" w:lineRule="auto"/>
        <w:jc w:val="both"/>
        <w:rPr>
          <w:rFonts w:ascii="Palatino Linotype" w:hAnsi="Palatino Linotype" w:cs="Tahoma"/>
          <w:b/>
          <w:bCs/>
          <w:iCs/>
        </w:rPr>
      </w:pPr>
    </w:p>
    <w:p w14:paraId="6917C411" w14:textId="77777777" w:rsidR="005A5495" w:rsidRPr="003C7186" w:rsidRDefault="005A5495" w:rsidP="005A5495">
      <w:pPr>
        <w:spacing w:line="360" w:lineRule="auto"/>
        <w:ind w:left="-142" w:right="-234" w:firstLine="1"/>
        <w:jc w:val="both"/>
        <w:rPr>
          <w:rFonts w:ascii="Palatino Linotype" w:hAnsi="Palatino Linotype"/>
        </w:rPr>
      </w:pPr>
      <w:r w:rsidRPr="00AB5DD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6" w:name="_GoBack"/>
      <w:bookmarkEnd w:id="6"/>
      <w:r w:rsidRPr="003C7186">
        <w:rPr>
          <w:rFonts w:ascii="Palatino Linotype" w:hAnsi="Palatino Linotype"/>
        </w:rPr>
        <w:t xml:space="preserve"> </w:t>
      </w:r>
    </w:p>
    <w:p w14:paraId="2BCFDEF8" w14:textId="7F93EDD3" w:rsidR="00DD3F5E" w:rsidRPr="00C16A1C" w:rsidRDefault="00DD3F5E" w:rsidP="005A5495">
      <w:pPr>
        <w:spacing w:line="360" w:lineRule="auto"/>
        <w:jc w:val="both"/>
        <w:rPr>
          <w:rFonts w:ascii="Palatino Linotype" w:eastAsia="Palatino Linotype" w:hAnsi="Palatino Linotype" w:cs="Palatino Linotype"/>
          <w:b/>
        </w:rPr>
      </w:pPr>
    </w:p>
    <w:sectPr w:rsidR="00DD3F5E" w:rsidRPr="00C16A1C">
      <w:headerReference w:type="even" r:id="rId8"/>
      <w:headerReference w:type="default" r:id="rId9"/>
      <w:footerReference w:type="default" r:id="rId10"/>
      <w:headerReference w:type="first" r:id="rId11"/>
      <w:footerReference w:type="first" r:id="rId12"/>
      <w:pgSz w:w="12240" w:h="15840"/>
      <w:pgMar w:top="80" w:right="1579" w:bottom="1418" w:left="1984"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D725" w14:textId="77777777" w:rsidR="0096386D" w:rsidRDefault="0096386D">
      <w:r>
        <w:separator/>
      </w:r>
    </w:p>
  </w:endnote>
  <w:endnote w:type="continuationSeparator" w:id="0">
    <w:p w14:paraId="22F8DF8A" w14:textId="77777777" w:rsidR="0096386D" w:rsidRDefault="0096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2D610" w14:textId="77777777" w:rsidR="00643105" w:rsidRDefault="0064310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B5DD2">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B5DD2">
      <w:rPr>
        <w:b/>
        <w:noProof/>
        <w:color w:val="000000"/>
      </w:rPr>
      <w:t>21</w:t>
    </w:r>
    <w:r>
      <w:rPr>
        <w:b/>
        <w:color w:val="000000"/>
      </w:rPr>
      <w:fldChar w:fldCharType="end"/>
    </w:r>
  </w:p>
  <w:p w14:paraId="12BAF7CF" w14:textId="77777777" w:rsidR="00643105" w:rsidRDefault="0064310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AE07" w14:textId="77777777" w:rsidR="00643105" w:rsidRDefault="0064310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B5DD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B5DD2">
      <w:rPr>
        <w:b/>
        <w:noProof/>
        <w:color w:val="000000"/>
      </w:rPr>
      <w:t>21</w:t>
    </w:r>
    <w:r>
      <w:rPr>
        <w:b/>
        <w:color w:val="000000"/>
      </w:rPr>
      <w:fldChar w:fldCharType="end"/>
    </w:r>
  </w:p>
  <w:p w14:paraId="2B8519D6" w14:textId="77777777" w:rsidR="00643105" w:rsidRDefault="006431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63E4" w14:textId="77777777" w:rsidR="0096386D" w:rsidRDefault="0096386D">
      <w:r>
        <w:separator/>
      </w:r>
    </w:p>
  </w:footnote>
  <w:footnote w:type="continuationSeparator" w:id="0">
    <w:p w14:paraId="6905521B" w14:textId="77777777" w:rsidR="0096386D" w:rsidRDefault="00963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2DB3" w14:textId="77777777" w:rsidR="00643105" w:rsidRDefault="0096386D">
    <w:pPr>
      <w:pBdr>
        <w:top w:val="nil"/>
        <w:left w:val="nil"/>
        <w:bottom w:val="nil"/>
        <w:right w:val="nil"/>
        <w:between w:val="nil"/>
      </w:pBdr>
      <w:tabs>
        <w:tab w:val="center" w:pos="4419"/>
        <w:tab w:val="right" w:pos="8838"/>
      </w:tabs>
      <w:rPr>
        <w:color w:val="000000"/>
      </w:rPr>
    </w:pPr>
    <w:r>
      <w:rPr>
        <w:color w:val="000000"/>
      </w:rPr>
      <w:pict w14:anchorId="3A96B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716E9" w14:textId="77777777" w:rsidR="00643105" w:rsidRDefault="00643105">
    <w:pPr>
      <w:widowControl w:val="0"/>
      <w:pBdr>
        <w:top w:val="nil"/>
        <w:left w:val="nil"/>
        <w:bottom w:val="nil"/>
        <w:right w:val="nil"/>
        <w:between w:val="nil"/>
      </w:pBdr>
      <w:spacing w:line="276" w:lineRule="auto"/>
      <w:rPr>
        <w:color w:val="000000"/>
      </w:rPr>
    </w:pPr>
  </w:p>
  <w:tbl>
    <w:tblPr>
      <w:tblStyle w:val="a6"/>
      <w:tblW w:w="9214" w:type="dxa"/>
      <w:tblInd w:w="0" w:type="dxa"/>
      <w:tblLayout w:type="fixed"/>
      <w:tblLook w:val="0400" w:firstRow="0" w:lastRow="0" w:firstColumn="0" w:lastColumn="0" w:noHBand="0" w:noVBand="1"/>
    </w:tblPr>
    <w:tblGrid>
      <w:gridCol w:w="2268"/>
      <w:gridCol w:w="6946"/>
    </w:tblGrid>
    <w:tr w:rsidR="00643105" w14:paraId="752347E7" w14:textId="77777777">
      <w:trPr>
        <w:trHeight w:val="1435"/>
      </w:trPr>
      <w:tc>
        <w:tcPr>
          <w:tcW w:w="2268" w:type="dxa"/>
          <w:shd w:val="clear" w:color="auto" w:fill="auto"/>
        </w:tcPr>
        <w:p w14:paraId="5EC6D66A" w14:textId="77777777" w:rsidR="00643105" w:rsidRDefault="00643105">
          <w:pPr>
            <w:tabs>
              <w:tab w:val="right" w:pos="4273"/>
            </w:tabs>
            <w:rPr>
              <w:rFonts w:ascii="Garamond" w:eastAsia="Garamond" w:hAnsi="Garamond" w:cs="Garamond"/>
              <w:sz w:val="16"/>
              <w:szCs w:val="16"/>
            </w:rPr>
          </w:pPr>
        </w:p>
      </w:tc>
      <w:tc>
        <w:tcPr>
          <w:tcW w:w="6946" w:type="dxa"/>
          <w:shd w:val="clear" w:color="auto" w:fill="auto"/>
        </w:tcPr>
        <w:p w14:paraId="0D1C7E52" w14:textId="77777777" w:rsidR="00643105" w:rsidRDefault="00643105"/>
        <w:tbl>
          <w:tblPr>
            <w:tblStyle w:val="a7"/>
            <w:tblW w:w="6662" w:type="dxa"/>
            <w:tblInd w:w="40" w:type="dxa"/>
            <w:tblLayout w:type="fixed"/>
            <w:tblLook w:val="0400" w:firstRow="0" w:lastRow="0" w:firstColumn="0" w:lastColumn="0" w:noHBand="0" w:noVBand="1"/>
          </w:tblPr>
          <w:tblGrid>
            <w:gridCol w:w="2551"/>
            <w:gridCol w:w="4111"/>
          </w:tblGrid>
          <w:tr w:rsidR="00643105" w14:paraId="0978C217" w14:textId="77777777">
            <w:trPr>
              <w:trHeight w:val="150"/>
            </w:trPr>
            <w:tc>
              <w:tcPr>
                <w:tcW w:w="2551" w:type="dxa"/>
                <w:shd w:val="clear" w:color="auto" w:fill="auto"/>
              </w:tcPr>
              <w:p w14:paraId="1926D327" w14:textId="77777777" w:rsidR="00643105" w:rsidRDefault="00643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17F3DF6" w14:textId="5C652F73" w:rsidR="00643105" w:rsidRDefault="00643105" w:rsidP="003D61B8">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07428/INFOEM/IP/RR/2024</w:t>
                </w:r>
              </w:p>
            </w:tc>
          </w:tr>
          <w:tr w:rsidR="00643105" w14:paraId="7E22DAC5" w14:textId="77777777">
            <w:trPr>
              <w:trHeight w:val="295"/>
            </w:trPr>
            <w:tc>
              <w:tcPr>
                <w:tcW w:w="2551" w:type="dxa"/>
                <w:shd w:val="clear" w:color="auto" w:fill="auto"/>
              </w:tcPr>
              <w:p w14:paraId="4E0348A7" w14:textId="77777777" w:rsidR="00643105" w:rsidRDefault="00643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6F0717A4" w14:textId="1CFA36D6" w:rsidR="00643105" w:rsidRDefault="00643105">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Jaltenco</w:t>
                </w:r>
              </w:p>
            </w:tc>
          </w:tr>
          <w:tr w:rsidR="00643105" w14:paraId="2A718259" w14:textId="77777777">
            <w:trPr>
              <w:trHeight w:val="295"/>
            </w:trPr>
            <w:tc>
              <w:tcPr>
                <w:tcW w:w="2551" w:type="dxa"/>
                <w:shd w:val="clear" w:color="auto" w:fill="auto"/>
              </w:tcPr>
              <w:p w14:paraId="1A2FC2DC" w14:textId="77777777" w:rsidR="00643105" w:rsidRDefault="00643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35533F2D" w14:textId="77777777" w:rsidR="00643105" w:rsidRDefault="0064310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5AB5F3D" w14:textId="77777777" w:rsidR="00643105" w:rsidRDefault="00643105">
                <w:pPr>
                  <w:tabs>
                    <w:tab w:val="right" w:pos="8838"/>
                  </w:tabs>
                  <w:ind w:left="-108" w:right="171"/>
                  <w:jc w:val="both"/>
                  <w:rPr>
                    <w:rFonts w:ascii="Palatino Linotype" w:eastAsia="Palatino Linotype" w:hAnsi="Palatino Linotype" w:cs="Palatino Linotype"/>
                    <w:b/>
                    <w:sz w:val="22"/>
                    <w:szCs w:val="22"/>
                  </w:rPr>
                </w:pPr>
              </w:p>
            </w:tc>
          </w:tr>
        </w:tbl>
        <w:p w14:paraId="5FA26C58" w14:textId="77777777" w:rsidR="00643105" w:rsidRDefault="00643105">
          <w:pPr>
            <w:tabs>
              <w:tab w:val="right" w:pos="8838"/>
            </w:tabs>
            <w:ind w:left="-28"/>
            <w:jc w:val="both"/>
            <w:rPr>
              <w:rFonts w:ascii="Arial" w:eastAsia="Arial" w:hAnsi="Arial" w:cs="Arial"/>
              <w:b/>
              <w:sz w:val="22"/>
              <w:szCs w:val="22"/>
            </w:rPr>
          </w:pPr>
        </w:p>
      </w:tc>
    </w:tr>
  </w:tbl>
  <w:p w14:paraId="658A643F" w14:textId="77777777" w:rsidR="00643105" w:rsidRDefault="0096386D">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24F4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EBC87" w14:textId="77777777" w:rsidR="00643105" w:rsidRDefault="00643105">
    <w:pPr>
      <w:widowControl w:val="0"/>
      <w:pBdr>
        <w:top w:val="nil"/>
        <w:left w:val="nil"/>
        <w:bottom w:val="nil"/>
        <w:right w:val="nil"/>
        <w:between w:val="nil"/>
      </w:pBdr>
      <w:spacing w:line="276" w:lineRule="auto"/>
      <w:rPr>
        <w:color w:val="000000"/>
        <w:sz w:val="14"/>
        <w:szCs w:val="14"/>
      </w:rPr>
    </w:pPr>
  </w:p>
  <w:tbl>
    <w:tblPr>
      <w:tblStyle w:val="a8"/>
      <w:tblW w:w="9072" w:type="dxa"/>
      <w:tblInd w:w="0" w:type="dxa"/>
      <w:tblLayout w:type="fixed"/>
      <w:tblLook w:val="0400" w:firstRow="0" w:lastRow="0" w:firstColumn="0" w:lastColumn="0" w:noHBand="0" w:noVBand="1"/>
    </w:tblPr>
    <w:tblGrid>
      <w:gridCol w:w="2268"/>
      <w:gridCol w:w="6804"/>
    </w:tblGrid>
    <w:tr w:rsidR="00643105" w14:paraId="70833E32" w14:textId="77777777">
      <w:trPr>
        <w:trHeight w:val="1435"/>
      </w:trPr>
      <w:tc>
        <w:tcPr>
          <w:tcW w:w="2268" w:type="dxa"/>
          <w:shd w:val="clear" w:color="auto" w:fill="auto"/>
        </w:tcPr>
        <w:p w14:paraId="2D63380C" w14:textId="77777777" w:rsidR="00643105" w:rsidRDefault="00643105">
          <w:pPr>
            <w:tabs>
              <w:tab w:val="right" w:pos="4273"/>
            </w:tabs>
            <w:rPr>
              <w:rFonts w:ascii="Garamond" w:eastAsia="Garamond" w:hAnsi="Garamond" w:cs="Garamond"/>
              <w:sz w:val="22"/>
              <w:szCs w:val="22"/>
            </w:rPr>
          </w:pPr>
        </w:p>
      </w:tc>
      <w:tc>
        <w:tcPr>
          <w:tcW w:w="6804" w:type="dxa"/>
          <w:shd w:val="clear" w:color="auto" w:fill="auto"/>
        </w:tcPr>
        <w:p w14:paraId="5269F642" w14:textId="77777777" w:rsidR="00643105" w:rsidRDefault="0064310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9"/>
            <w:tblW w:w="6662" w:type="dxa"/>
            <w:tblInd w:w="40" w:type="dxa"/>
            <w:tblLayout w:type="fixed"/>
            <w:tblLook w:val="0400" w:firstRow="0" w:lastRow="0" w:firstColumn="0" w:lastColumn="0" w:noHBand="0" w:noVBand="1"/>
          </w:tblPr>
          <w:tblGrid>
            <w:gridCol w:w="2444"/>
            <w:gridCol w:w="4218"/>
          </w:tblGrid>
          <w:tr w:rsidR="00643105" w14:paraId="6A7DE362" w14:textId="77777777">
            <w:trPr>
              <w:trHeight w:val="144"/>
            </w:trPr>
            <w:tc>
              <w:tcPr>
                <w:tcW w:w="2444" w:type="dxa"/>
                <w:shd w:val="clear" w:color="auto" w:fill="auto"/>
              </w:tcPr>
              <w:p w14:paraId="46191569" w14:textId="77777777" w:rsidR="00643105" w:rsidRDefault="0064310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4B572D9E" w14:textId="6485175F" w:rsidR="00643105" w:rsidRDefault="00643105" w:rsidP="004E0BFF">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07428/INFOEM/IP/RR/2024</w:t>
                </w:r>
              </w:p>
            </w:tc>
          </w:tr>
          <w:tr w:rsidR="00643105" w14:paraId="7A9E6D61" w14:textId="77777777">
            <w:trPr>
              <w:trHeight w:val="144"/>
            </w:trPr>
            <w:tc>
              <w:tcPr>
                <w:tcW w:w="2444" w:type="dxa"/>
                <w:shd w:val="clear" w:color="auto" w:fill="auto"/>
              </w:tcPr>
              <w:p w14:paraId="7A891066" w14:textId="77777777" w:rsidR="00643105" w:rsidRDefault="0064310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7747052C" w14:textId="596AB467" w:rsidR="00643105" w:rsidRDefault="00AB5DD2">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643105" w14:paraId="16FD9EA8" w14:textId="77777777">
            <w:trPr>
              <w:trHeight w:val="283"/>
            </w:trPr>
            <w:tc>
              <w:tcPr>
                <w:tcW w:w="2444" w:type="dxa"/>
                <w:shd w:val="clear" w:color="auto" w:fill="auto"/>
              </w:tcPr>
              <w:p w14:paraId="2AD720F2" w14:textId="77777777" w:rsidR="00643105" w:rsidRDefault="0064310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1A179D63" w14:textId="5B5712A6" w:rsidR="00643105" w:rsidRDefault="00643105" w:rsidP="000129BD">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Jaltenco </w:t>
                </w:r>
              </w:p>
            </w:tc>
          </w:tr>
          <w:tr w:rsidR="00643105" w14:paraId="424D7519" w14:textId="77777777">
            <w:trPr>
              <w:trHeight w:val="283"/>
            </w:trPr>
            <w:tc>
              <w:tcPr>
                <w:tcW w:w="2444" w:type="dxa"/>
                <w:shd w:val="clear" w:color="auto" w:fill="auto"/>
              </w:tcPr>
              <w:p w14:paraId="1ABC55A5" w14:textId="77777777" w:rsidR="00643105" w:rsidRDefault="0064310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462E60C6" w14:textId="77777777" w:rsidR="00643105" w:rsidRDefault="0064310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C4370DB" w14:textId="77777777" w:rsidR="00643105" w:rsidRDefault="00643105">
                <w:pPr>
                  <w:tabs>
                    <w:tab w:val="right" w:pos="8838"/>
                  </w:tabs>
                  <w:ind w:left="-74" w:right="-105"/>
                  <w:jc w:val="both"/>
                  <w:rPr>
                    <w:rFonts w:ascii="Palatino Linotype" w:eastAsia="Palatino Linotype" w:hAnsi="Palatino Linotype" w:cs="Palatino Linotype"/>
                    <w:b/>
                    <w:sz w:val="22"/>
                    <w:szCs w:val="22"/>
                  </w:rPr>
                </w:pPr>
              </w:p>
            </w:tc>
          </w:tr>
        </w:tbl>
        <w:p w14:paraId="30921D85" w14:textId="77777777" w:rsidR="00643105" w:rsidRDefault="00643105">
          <w:pPr>
            <w:tabs>
              <w:tab w:val="right" w:pos="8838"/>
            </w:tabs>
            <w:ind w:left="-28"/>
            <w:jc w:val="both"/>
            <w:rPr>
              <w:rFonts w:ascii="Arial" w:eastAsia="Arial" w:hAnsi="Arial" w:cs="Arial"/>
              <w:b/>
              <w:sz w:val="22"/>
              <w:szCs w:val="22"/>
            </w:rPr>
          </w:pPr>
        </w:p>
      </w:tc>
    </w:tr>
  </w:tbl>
  <w:p w14:paraId="75F5FDEB" w14:textId="77777777" w:rsidR="00643105" w:rsidRDefault="0096386D">
    <w:pPr>
      <w:pBdr>
        <w:top w:val="nil"/>
        <w:left w:val="nil"/>
        <w:bottom w:val="nil"/>
        <w:right w:val="nil"/>
        <w:between w:val="nil"/>
      </w:pBdr>
      <w:tabs>
        <w:tab w:val="center" w:pos="4419"/>
        <w:tab w:val="right" w:pos="8838"/>
      </w:tabs>
      <w:rPr>
        <w:color w:val="000000"/>
        <w:sz w:val="2"/>
        <w:szCs w:val="2"/>
      </w:rPr>
    </w:pPr>
    <w:r>
      <w:rPr>
        <w:color w:val="000000"/>
        <w:sz w:val="2"/>
        <w:szCs w:val="2"/>
      </w:rPr>
      <w:pict w14:anchorId="77765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FA"/>
    <w:multiLevelType w:val="multilevel"/>
    <w:tmpl w:val="CD5CE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E06C8D"/>
    <w:multiLevelType w:val="multilevel"/>
    <w:tmpl w:val="6C4AE802"/>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F267A"/>
    <w:multiLevelType w:val="multilevel"/>
    <w:tmpl w:val="7A06CDE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A42233"/>
    <w:multiLevelType w:val="hybridMultilevel"/>
    <w:tmpl w:val="E8AC9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030A5A"/>
    <w:multiLevelType w:val="multilevel"/>
    <w:tmpl w:val="B4E41A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5A6B63"/>
    <w:multiLevelType w:val="multilevel"/>
    <w:tmpl w:val="256AAE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892771"/>
    <w:multiLevelType w:val="multilevel"/>
    <w:tmpl w:val="830E1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252877"/>
    <w:multiLevelType w:val="hybridMultilevel"/>
    <w:tmpl w:val="C81A47F2"/>
    <w:lvl w:ilvl="0" w:tplc="CCF68A5E">
      <w:start w:val="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DA3D3B"/>
    <w:multiLevelType w:val="hybridMultilevel"/>
    <w:tmpl w:val="46267B5C"/>
    <w:lvl w:ilvl="0" w:tplc="A628E49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7FA23C3"/>
    <w:multiLevelType w:val="hybridMultilevel"/>
    <w:tmpl w:val="C7D6D908"/>
    <w:lvl w:ilvl="0" w:tplc="B9AC90A2">
      <w:start w:val="1"/>
      <w:numFmt w:val="upperRoman"/>
      <w:lvlText w:val="%1."/>
      <w:lvlJc w:val="left"/>
      <w:pPr>
        <w:ind w:left="2160" w:hanging="720"/>
      </w:pPr>
      <w:rPr>
        <w:rFonts w:hint="default"/>
        <w:sz w:val="22"/>
        <w:szCs w:val="22"/>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AD8321B"/>
    <w:multiLevelType w:val="hybridMultilevel"/>
    <w:tmpl w:val="465E0190"/>
    <w:lvl w:ilvl="0" w:tplc="5650BC10">
      <w:start w:val="29"/>
      <w:numFmt w:val="decimal"/>
      <w:lvlText w:val="%1."/>
      <w:lvlJc w:val="left"/>
      <w:pPr>
        <w:ind w:left="3621" w:hanging="360"/>
      </w:pPr>
      <w:rPr>
        <w:rFonts w:cs="Times New Roman" w:hint="default"/>
        <w:b/>
        <w:i w:val="0"/>
      </w:rPr>
    </w:lvl>
    <w:lvl w:ilvl="1" w:tplc="080A0019" w:tentative="1">
      <w:start w:val="1"/>
      <w:numFmt w:val="lowerLetter"/>
      <w:lvlText w:val="%2."/>
      <w:lvlJc w:val="left"/>
      <w:pPr>
        <w:ind w:left="4341" w:hanging="360"/>
      </w:pPr>
      <w:rPr>
        <w:rFonts w:cs="Times New Roman"/>
      </w:rPr>
    </w:lvl>
    <w:lvl w:ilvl="2" w:tplc="080A001B" w:tentative="1">
      <w:start w:val="1"/>
      <w:numFmt w:val="lowerRoman"/>
      <w:lvlText w:val="%3."/>
      <w:lvlJc w:val="right"/>
      <w:pPr>
        <w:ind w:left="5061" w:hanging="180"/>
      </w:pPr>
      <w:rPr>
        <w:rFonts w:cs="Times New Roman"/>
      </w:rPr>
    </w:lvl>
    <w:lvl w:ilvl="3" w:tplc="080A000F" w:tentative="1">
      <w:start w:val="1"/>
      <w:numFmt w:val="decimal"/>
      <w:lvlText w:val="%4."/>
      <w:lvlJc w:val="left"/>
      <w:pPr>
        <w:ind w:left="5781" w:hanging="360"/>
      </w:pPr>
      <w:rPr>
        <w:rFonts w:cs="Times New Roman"/>
      </w:rPr>
    </w:lvl>
    <w:lvl w:ilvl="4" w:tplc="080A0019" w:tentative="1">
      <w:start w:val="1"/>
      <w:numFmt w:val="lowerLetter"/>
      <w:lvlText w:val="%5."/>
      <w:lvlJc w:val="left"/>
      <w:pPr>
        <w:ind w:left="6501" w:hanging="360"/>
      </w:pPr>
      <w:rPr>
        <w:rFonts w:cs="Times New Roman"/>
      </w:rPr>
    </w:lvl>
    <w:lvl w:ilvl="5" w:tplc="080A001B" w:tentative="1">
      <w:start w:val="1"/>
      <w:numFmt w:val="lowerRoman"/>
      <w:lvlText w:val="%6."/>
      <w:lvlJc w:val="right"/>
      <w:pPr>
        <w:ind w:left="7221" w:hanging="180"/>
      </w:pPr>
      <w:rPr>
        <w:rFonts w:cs="Times New Roman"/>
      </w:rPr>
    </w:lvl>
    <w:lvl w:ilvl="6" w:tplc="080A000F" w:tentative="1">
      <w:start w:val="1"/>
      <w:numFmt w:val="decimal"/>
      <w:lvlText w:val="%7."/>
      <w:lvlJc w:val="left"/>
      <w:pPr>
        <w:ind w:left="7941" w:hanging="360"/>
      </w:pPr>
      <w:rPr>
        <w:rFonts w:cs="Times New Roman"/>
      </w:rPr>
    </w:lvl>
    <w:lvl w:ilvl="7" w:tplc="080A0019" w:tentative="1">
      <w:start w:val="1"/>
      <w:numFmt w:val="lowerLetter"/>
      <w:lvlText w:val="%8."/>
      <w:lvlJc w:val="left"/>
      <w:pPr>
        <w:ind w:left="8661" w:hanging="360"/>
      </w:pPr>
      <w:rPr>
        <w:rFonts w:cs="Times New Roman"/>
      </w:rPr>
    </w:lvl>
    <w:lvl w:ilvl="8" w:tplc="080A001B" w:tentative="1">
      <w:start w:val="1"/>
      <w:numFmt w:val="lowerRoman"/>
      <w:lvlText w:val="%9."/>
      <w:lvlJc w:val="right"/>
      <w:pPr>
        <w:ind w:left="9381" w:hanging="180"/>
      </w:pPr>
      <w:rPr>
        <w:rFonts w:cs="Times New Roman"/>
      </w:rPr>
    </w:lvl>
  </w:abstractNum>
  <w:abstractNum w:abstractNumId="14" w15:restartNumberingAfterBreak="0">
    <w:nsid w:val="501E55C4"/>
    <w:multiLevelType w:val="multilevel"/>
    <w:tmpl w:val="130AC6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C4571E"/>
    <w:multiLevelType w:val="multilevel"/>
    <w:tmpl w:val="A780643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1F5FB3"/>
    <w:multiLevelType w:val="multilevel"/>
    <w:tmpl w:val="47D65E2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8A5AB7"/>
    <w:multiLevelType w:val="multilevel"/>
    <w:tmpl w:val="D4D6AF0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C243DE"/>
    <w:multiLevelType w:val="multilevel"/>
    <w:tmpl w:val="A7EA6CE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332E22"/>
    <w:multiLevelType w:val="multilevel"/>
    <w:tmpl w:val="105E5F7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6A0D15"/>
    <w:multiLevelType w:val="multilevel"/>
    <w:tmpl w:val="268651F4"/>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651A5F1A"/>
    <w:multiLevelType w:val="multilevel"/>
    <w:tmpl w:val="50AEA2F2"/>
    <w:lvl w:ilvl="0">
      <w:start w:val="1"/>
      <w:numFmt w:val="lowerLetter"/>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22" w15:restartNumberingAfterBreak="0">
    <w:nsid w:val="6CAD093D"/>
    <w:multiLevelType w:val="hybridMultilevel"/>
    <w:tmpl w:val="ADECC42A"/>
    <w:lvl w:ilvl="0" w:tplc="6B32CC50">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6E98175D"/>
    <w:multiLevelType w:val="multilevel"/>
    <w:tmpl w:val="F4AAC0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7"/>
  </w:num>
  <w:num w:numId="4">
    <w:abstractNumId w:val="16"/>
  </w:num>
  <w:num w:numId="5">
    <w:abstractNumId w:val="15"/>
  </w:num>
  <w:num w:numId="6">
    <w:abstractNumId w:val="0"/>
  </w:num>
  <w:num w:numId="7">
    <w:abstractNumId w:val="5"/>
  </w:num>
  <w:num w:numId="8">
    <w:abstractNumId w:val="20"/>
  </w:num>
  <w:num w:numId="9">
    <w:abstractNumId w:val="9"/>
  </w:num>
  <w:num w:numId="10">
    <w:abstractNumId w:val="21"/>
  </w:num>
  <w:num w:numId="11">
    <w:abstractNumId w:val="14"/>
  </w:num>
  <w:num w:numId="12">
    <w:abstractNumId w:val="23"/>
  </w:num>
  <w:num w:numId="13">
    <w:abstractNumId w:val="19"/>
  </w:num>
  <w:num w:numId="14">
    <w:abstractNumId w:val="6"/>
  </w:num>
  <w:num w:numId="15">
    <w:abstractNumId w:val="1"/>
  </w:num>
  <w:num w:numId="16">
    <w:abstractNumId w:val="10"/>
  </w:num>
  <w:num w:numId="17">
    <w:abstractNumId w:val="13"/>
  </w:num>
  <w:num w:numId="18">
    <w:abstractNumId w:val="3"/>
  </w:num>
  <w:num w:numId="19">
    <w:abstractNumId w:val="7"/>
  </w:num>
  <w:num w:numId="20">
    <w:abstractNumId w:val="24"/>
  </w:num>
  <w:num w:numId="21">
    <w:abstractNumId w:val="4"/>
  </w:num>
  <w:num w:numId="22">
    <w:abstractNumId w:val="8"/>
  </w:num>
  <w:num w:numId="23">
    <w:abstractNumId w:val="11"/>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C7"/>
    <w:rsid w:val="00000CC7"/>
    <w:rsid w:val="00003DA9"/>
    <w:rsid w:val="00005C0B"/>
    <w:rsid w:val="000129BD"/>
    <w:rsid w:val="000308ED"/>
    <w:rsid w:val="000541D1"/>
    <w:rsid w:val="00056DF8"/>
    <w:rsid w:val="00060B94"/>
    <w:rsid w:val="00084049"/>
    <w:rsid w:val="00090849"/>
    <w:rsid w:val="00090FB0"/>
    <w:rsid w:val="000946FF"/>
    <w:rsid w:val="000A00E3"/>
    <w:rsid w:val="000B7A79"/>
    <w:rsid w:val="000C2FC1"/>
    <w:rsid w:val="000D05B2"/>
    <w:rsid w:val="000D7888"/>
    <w:rsid w:val="000D7CBB"/>
    <w:rsid w:val="000E639F"/>
    <w:rsid w:val="000F3A63"/>
    <w:rsid w:val="000F432E"/>
    <w:rsid w:val="000F5C59"/>
    <w:rsid w:val="00101335"/>
    <w:rsid w:val="001042BB"/>
    <w:rsid w:val="00106010"/>
    <w:rsid w:val="0011169A"/>
    <w:rsid w:val="00111FB3"/>
    <w:rsid w:val="00114A9B"/>
    <w:rsid w:val="001424DB"/>
    <w:rsid w:val="00142DB0"/>
    <w:rsid w:val="00144688"/>
    <w:rsid w:val="00146C6F"/>
    <w:rsid w:val="00163B80"/>
    <w:rsid w:val="00172524"/>
    <w:rsid w:val="00186105"/>
    <w:rsid w:val="001A134F"/>
    <w:rsid w:val="001A4CB7"/>
    <w:rsid w:val="001A6146"/>
    <w:rsid w:val="001A784D"/>
    <w:rsid w:val="001B45EE"/>
    <w:rsid w:val="001C0DB0"/>
    <w:rsid w:val="001C3388"/>
    <w:rsid w:val="001C67B8"/>
    <w:rsid w:val="001D37A3"/>
    <w:rsid w:val="001E2771"/>
    <w:rsid w:val="001F0AF5"/>
    <w:rsid w:val="001F2055"/>
    <w:rsid w:val="001F420F"/>
    <w:rsid w:val="001F79C2"/>
    <w:rsid w:val="00206246"/>
    <w:rsid w:val="00210C33"/>
    <w:rsid w:val="002117D2"/>
    <w:rsid w:val="00213254"/>
    <w:rsid w:val="00222526"/>
    <w:rsid w:val="00226179"/>
    <w:rsid w:val="00233EDB"/>
    <w:rsid w:val="002358F3"/>
    <w:rsid w:val="00274A48"/>
    <w:rsid w:val="00296B4A"/>
    <w:rsid w:val="002B68FD"/>
    <w:rsid w:val="002E0DD6"/>
    <w:rsid w:val="002E2E71"/>
    <w:rsid w:val="002E6D73"/>
    <w:rsid w:val="00300022"/>
    <w:rsid w:val="003016CD"/>
    <w:rsid w:val="00302095"/>
    <w:rsid w:val="00313942"/>
    <w:rsid w:val="003153F9"/>
    <w:rsid w:val="003170C1"/>
    <w:rsid w:val="00327BCB"/>
    <w:rsid w:val="00355762"/>
    <w:rsid w:val="003559EE"/>
    <w:rsid w:val="003614EB"/>
    <w:rsid w:val="0036403B"/>
    <w:rsid w:val="0036596D"/>
    <w:rsid w:val="00365DC2"/>
    <w:rsid w:val="00370709"/>
    <w:rsid w:val="00382757"/>
    <w:rsid w:val="003946F6"/>
    <w:rsid w:val="00397E14"/>
    <w:rsid w:val="003A2EB3"/>
    <w:rsid w:val="003B30AC"/>
    <w:rsid w:val="003B4DD3"/>
    <w:rsid w:val="003B4FC5"/>
    <w:rsid w:val="003B6599"/>
    <w:rsid w:val="003B70AE"/>
    <w:rsid w:val="003C06D5"/>
    <w:rsid w:val="003C21AA"/>
    <w:rsid w:val="003C3169"/>
    <w:rsid w:val="003D61B8"/>
    <w:rsid w:val="003D7401"/>
    <w:rsid w:val="003F5139"/>
    <w:rsid w:val="00404A12"/>
    <w:rsid w:val="004066AE"/>
    <w:rsid w:val="00410286"/>
    <w:rsid w:val="00412B92"/>
    <w:rsid w:val="00413F1C"/>
    <w:rsid w:val="004168B3"/>
    <w:rsid w:val="00423A65"/>
    <w:rsid w:val="00433446"/>
    <w:rsid w:val="00434DA9"/>
    <w:rsid w:val="004433E6"/>
    <w:rsid w:val="004470FB"/>
    <w:rsid w:val="00465908"/>
    <w:rsid w:val="0048093D"/>
    <w:rsid w:val="00482980"/>
    <w:rsid w:val="004879E8"/>
    <w:rsid w:val="00491BE4"/>
    <w:rsid w:val="00491C0D"/>
    <w:rsid w:val="004A7334"/>
    <w:rsid w:val="004B350A"/>
    <w:rsid w:val="004C7CD5"/>
    <w:rsid w:val="004D51CA"/>
    <w:rsid w:val="004E0BFF"/>
    <w:rsid w:val="004F522E"/>
    <w:rsid w:val="005001BC"/>
    <w:rsid w:val="00507F3A"/>
    <w:rsid w:val="00510E55"/>
    <w:rsid w:val="0054040F"/>
    <w:rsid w:val="00547CDD"/>
    <w:rsid w:val="00554A11"/>
    <w:rsid w:val="00565B62"/>
    <w:rsid w:val="005674B1"/>
    <w:rsid w:val="0057250C"/>
    <w:rsid w:val="005804CF"/>
    <w:rsid w:val="005A5495"/>
    <w:rsid w:val="005A5EA1"/>
    <w:rsid w:val="005A778E"/>
    <w:rsid w:val="005B2254"/>
    <w:rsid w:val="005C50C2"/>
    <w:rsid w:val="005D2435"/>
    <w:rsid w:val="006045C1"/>
    <w:rsid w:val="00624931"/>
    <w:rsid w:val="0064122E"/>
    <w:rsid w:val="00643105"/>
    <w:rsid w:val="006700A0"/>
    <w:rsid w:val="006711CA"/>
    <w:rsid w:val="00680CD9"/>
    <w:rsid w:val="006903BB"/>
    <w:rsid w:val="00696405"/>
    <w:rsid w:val="006A3A09"/>
    <w:rsid w:val="006A3C57"/>
    <w:rsid w:val="006B0DCD"/>
    <w:rsid w:val="006E64D7"/>
    <w:rsid w:val="006F10DE"/>
    <w:rsid w:val="006F66C1"/>
    <w:rsid w:val="0070483D"/>
    <w:rsid w:val="0070494A"/>
    <w:rsid w:val="00717A23"/>
    <w:rsid w:val="007219D3"/>
    <w:rsid w:val="00735F6A"/>
    <w:rsid w:val="00737187"/>
    <w:rsid w:val="00760683"/>
    <w:rsid w:val="007629DF"/>
    <w:rsid w:val="00764C30"/>
    <w:rsid w:val="00775658"/>
    <w:rsid w:val="00781999"/>
    <w:rsid w:val="007B3FC8"/>
    <w:rsid w:val="007B5D8A"/>
    <w:rsid w:val="007B61BA"/>
    <w:rsid w:val="007C299F"/>
    <w:rsid w:val="007D1012"/>
    <w:rsid w:val="007E791C"/>
    <w:rsid w:val="00802661"/>
    <w:rsid w:val="008033EB"/>
    <w:rsid w:val="008125D8"/>
    <w:rsid w:val="008318EE"/>
    <w:rsid w:val="00836517"/>
    <w:rsid w:val="00843EBC"/>
    <w:rsid w:val="008553B5"/>
    <w:rsid w:val="00860D31"/>
    <w:rsid w:val="00885604"/>
    <w:rsid w:val="008937E7"/>
    <w:rsid w:val="008D2C4F"/>
    <w:rsid w:val="008E7973"/>
    <w:rsid w:val="009136C3"/>
    <w:rsid w:val="00924945"/>
    <w:rsid w:val="00925FFF"/>
    <w:rsid w:val="009267FD"/>
    <w:rsid w:val="00936502"/>
    <w:rsid w:val="00941C76"/>
    <w:rsid w:val="00943231"/>
    <w:rsid w:val="0095698F"/>
    <w:rsid w:val="0096386D"/>
    <w:rsid w:val="00966191"/>
    <w:rsid w:val="00971541"/>
    <w:rsid w:val="009800CB"/>
    <w:rsid w:val="00995E7B"/>
    <w:rsid w:val="009A2D12"/>
    <w:rsid w:val="009B024B"/>
    <w:rsid w:val="009C3B0B"/>
    <w:rsid w:val="009D3E0E"/>
    <w:rsid w:val="009F20BD"/>
    <w:rsid w:val="00A169E6"/>
    <w:rsid w:val="00A24DF3"/>
    <w:rsid w:val="00A30B0C"/>
    <w:rsid w:val="00A43F64"/>
    <w:rsid w:val="00A727F1"/>
    <w:rsid w:val="00A73A28"/>
    <w:rsid w:val="00A949FB"/>
    <w:rsid w:val="00A94A99"/>
    <w:rsid w:val="00AB211E"/>
    <w:rsid w:val="00AB33D9"/>
    <w:rsid w:val="00AB5DD2"/>
    <w:rsid w:val="00AC11F7"/>
    <w:rsid w:val="00AC49DE"/>
    <w:rsid w:val="00AD37A3"/>
    <w:rsid w:val="00AD4508"/>
    <w:rsid w:val="00AD5296"/>
    <w:rsid w:val="00AD5329"/>
    <w:rsid w:val="00B25938"/>
    <w:rsid w:val="00B436FE"/>
    <w:rsid w:val="00B56C44"/>
    <w:rsid w:val="00B63206"/>
    <w:rsid w:val="00B711FE"/>
    <w:rsid w:val="00B80C5A"/>
    <w:rsid w:val="00B9368A"/>
    <w:rsid w:val="00B953FD"/>
    <w:rsid w:val="00B95688"/>
    <w:rsid w:val="00BA0221"/>
    <w:rsid w:val="00BB38FD"/>
    <w:rsid w:val="00BC16EB"/>
    <w:rsid w:val="00BC2B2F"/>
    <w:rsid w:val="00BC43A9"/>
    <w:rsid w:val="00BD21CF"/>
    <w:rsid w:val="00BD2D1C"/>
    <w:rsid w:val="00BE27AE"/>
    <w:rsid w:val="00BF546A"/>
    <w:rsid w:val="00C13CBC"/>
    <w:rsid w:val="00C16A1C"/>
    <w:rsid w:val="00C31CC3"/>
    <w:rsid w:val="00C45283"/>
    <w:rsid w:val="00C47E05"/>
    <w:rsid w:val="00C53CBD"/>
    <w:rsid w:val="00C576BC"/>
    <w:rsid w:val="00C63BB8"/>
    <w:rsid w:val="00C94240"/>
    <w:rsid w:val="00CC2142"/>
    <w:rsid w:val="00CD4A7A"/>
    <w:rsid w:val="00CD6C09"/>
    <w:rsid w:val="00D150FC"/>
    <w:rsid w:val="00D15706"/>
    <w:rsid w:val="00D37903"/>
    <w:rsid w:val="00D465D6"/>
    <w:rsid w:val="00D55CFC"/>
    <w:rsid w:val="00D60541"/>
    <w:rsid w:val="00D60BF9"/>
    <w:rsid w:val="00D64B78"/>
    <w:rsid w:val="00D67837"/>
    <w:rsid w:val="00D67E2E"/>
    <w:rsid w:val="00D829C1"/>
    <w:rsid w:val="00D82C1A"/>
    <w:rsid w:val="00D8456D"/>
    <w:rsid w:val="00D964F6"/>
    <w:rsid w:val="00DA5F78"/>
    <w:rsid w:val="00DC44F0"/>
    <w:rsid w:val="00DC4CF5"/>
    <w:rsid w:val="00DD0705"/>
    <w:rsid w:val="00DD1336"/>
    <w:rsid w:val="00DD3F5E"/>
    <w:rsid w:val="00DD45CC"/>
    <w:rsid w:val="00DD4BCD"/>
    <w:rsid w:val="00DD5EA8"/>
    <w:rsid w:val="00DE6822"/>
    <w:rsid w:val="00E076BD"/>
    <w:rsid w:val="00E17A24"/>
    <w:rsid w:val="00E24ED4"/>
    <w:rsid w:val="00E40220"/>
    <w:rsid w:val="00E41B8D"/>
    <w:rsid w:val="00E43844"/>
    <w:rsid w:val="00E56D5F"/>
    <w:rsid w:val="00E63ACB"/>
    <w:rsid w:val="00E6728F"/>
    <w:rsid w:val="00E67C0C"/>
    <w:rsid w:val="00E838B6"/>
    <w:rsid w:val="00EA0ECB"/>
    <w:rsid w:val="00EE52AC"/>
    <w:rsid w:val="00EE66B5"/>
    <w:rsid w:val="00F132CE"/>
    <w:rsid w:val="00F136C5"/>
    <w:rsid w:val="00F1718B"/>
    <w:rsid w:val="00F33F8F"/>
    <w:rsid w:val="00F3580F"/>
    <w:rsid w:val="00F36787"/>
    <w:rsid w:val="00F61E0B"/>
    <w:rsid w:val="00F714E4"/>
    <w:rsid w:val="00F868DB"/>
    <w:rsid w:val="00F8736A"/>
    <w:rsid w:val="00F93C25"/>
    <w:rsid w:val="00F9574B"/>
    <w:rsid w:val="00FA0482"/>
    <w:rsid w:val="00FB072A"/>
    <w:rsid w:val="00FC3F5A"/>
    <w:rsid w:val="00FF6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1F4A7"/>
  <w15:docId w15:val="{85C8246B-D9D9-4908-8B15-1A4150B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 w:type="character" w:customStyle="1" w:styleId="Mencinsinresolver3">
    <w:name w:val="Mención sin resolver3"/>
    <w:basedOn w:val="Fuentedeprrafopredeter"/>
    <w:uiPriority w:val="99"/>
    <w:semiHidden/>
    <w:unhideWhenUsed/>
    <w:rsid w:val="00D54D5B"/>
    <w:rPr>
      <w:color w:val="605E5C"/>
      <w:shd w:val="clear" w:color="auto" w:fill="E1DFDD"/>
    </w:rPr>
  </w:style>
  <w:style w:type="paragraph" w:styleId="Sangradetextonormal">
    <w:name w:val="Body Text Indent"/>
    <w:basedOn w:val="Normal"/>
    <w:link w:val="SangradetextonormalCar"/>
    <w:uiPriority w:val="99"/>
    <w:unhideWhenUsed/>
    <w:rsid w:val="008456B3"/>
    <w:pPr>
      <w:spacing w:after="120"/>
      <w:ind w:left="283"/>
    </w:pPr>
  </w:style>
  <w:style w:type="character" w:customStyle="1" w:styleId="SangradetextonormalCar">
    <w:name w:val="Sangría de texto normal Car"/>
    <w:basedOn w:val="Fuentedeprrafopredeter"/>
    <w:link w:val="Sangradetextonormal"/>
    <w:uiPriority w:val="99"/>
    <w:rsid w:val="008456B3"/>
  </w:style>
  <w:style w:type="paragraph" w:styleId="Textoindependienteprimerasangra2">
    <w:name w:val="Body Text First Indent 2"/>
    <w:basedOn w:val="Sangradetextonormal"/>
    <w:link w:val="Textoindependienteprimerasangra2Car"/>
    <w:uiPriority w:val="99"/>
    <w:unhideWhenUsed/>
    <w:rsid w:val="008456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56B3"/>
  </w:style>
  <w:style w:type="paragraph" w:customStyle="1" w:styleId="paragraph">
    <w:name w:val="paragraph"/>
    <w:basedOn w:val="Normal"/>
    <w:rsid w:val="000B3FDE"/>
    <w:pPr>
      <w:spacing w:before="100" w:beforeAutospacing="1" w:after="100" w:afterAutospacing="1"/>
    </w:p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table" w:customStyle="1" w:styleId="a9">
    <w:basedOn w:val="TableNormal0"/>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554A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28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TyRFF7qVNyLvxZgdWD2Y60DGg==">CgMxLjAyCGguZ2pkZ3hzMgloLjMwajB6bGwyCWguMWZvYjl0ZTIJaC4zem55c2g3MgloLjJldDkycDAyCGgudHlqY3d0MgloLjNkeTZ2a20yCWguNGQzNG9nODIJaC4yczhleW8xMghoLmxueGJ6OTIJaC4xdDNoNXNmMgloLjE3ZHA4dnUyCWguMWtzdjR1djIJaC40NHNpbmlvOAByITE2OFJ0TjlYNXFRUUl6QVhMWXhKeGlxdUZGdHJmaVVYVQ==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4240</Words>
  <Characters>23324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5</cp:revision>
  <dcterms:created xsi:type="dcterms:W3CDTF">2024-12-15T16:39:00Z</dcterms:created>
  <dcterms:modified xsi:type="dcterms:W3CDTF">2025-01-24T18:21:00Z</dcterms:modified>
</cp:coreProperties>
</file>