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198D"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a cuatro de junio de dos mil veinticinco.</w:t>
      </w:r>
    </w:p>
    <w:p w14:paraId="480143B0" w14:textId="6C626394"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VISTO</w:t>
      </w:r>
      <w:r w:rsidRPr="003E45D9">
        <w:rPr>
          <w:rFonts w:ascii="Palatino Linotype" w:eastAsia="Palatino Linotype" w:hAnsi="Palatino Linotype" w:cs="Palatino Linotype"/>
          <w:sz w:val="22"/>
          <w:szCs w:val="22"/>
        </w:rPr>
        <w:t xml:space="preserve"> el expediente formado con motivo del recurso de revisión </w:t>
      </w:r>
      <w:r w:rsidRPr="003E45D9">
        <w:rPr>
          <w:rFonts w:ascii="Palatino Linotype" w:eastAsia="Palatino Linotype" w:hAnsi="Palatino Linotype" w:cs="Palatino Linotype"/>
          <w:b/>
          <w:sz w:val="22"/>
          <w:szCs w:val="22"/>
        </w:rPr>
        <w:t>03069/INFOEM/IP/RR/2025</w:t>
      </w:r>
      <w:r w:rsidRPr="003E45D9">
        <w:rPr>
          <w:rFonts w:ascii="Palatino Linotype" w:eastAsia="Palatino Linotype" w:hAnsi="Palatino Linotype" w:cs="Palatino Linotype"/>
          <w:sz w:val="22"/>
          <w:szCs w:val="22"/>
        </w:rPr>
        <w:t>, por</w:t>
      </w:r>
      <w:r w:rsidRPr="003E45D9">
        <w:rPr>
          <w:rFonts w:ascii="Palatino Linotype" w:eastAsia="Palatino Linotype" w:hAnsi="Palatino Linotype" w:cs="Palatino Linotype"/>
          <w:b/>
          <w:sz w:val="22"/>
          <w:szCs w:val="22"/>
        </w:rPr>
        <w:t xml:space="preserve"> </w:t>
      </w:r>
      <w:r w:rsidRPr="003E45D9">
        <w:rPr>
          <w:rFonts w:ascii="Palatino Linotype" w:eastAsia="Palatino Linotype" w:hAnsi="Palatino Linotype" w:cs="Palatino Linotype"/>
          <w:sz w:val="22"/>
          <w:szCs w:val="22"/>
        </w:rPr>
        <w:t>interpuesto por</w:t>
      </w:r>
      <w:r w:rsidRPr="003E45D9">
        <w:rPr>
          <w:rFonts w:ascii="Palatino Linotype" w:eastAsia="Palatino Linotype" w:hAnsi="Palatino Linotype" w:cs="Palatino Linotype"/>
          <w:b/>
          <w:sz w:val="22"/>
          <w:szCs w:val="22"/>
        </w:rPr>
        <w:t xml:space="preserve"> </w:t>
      </w:r>
      <w:r w:rsidR="003B2E76">
        <w:rPr>
          <w:rFonts w:ascii="Palatino Linotype" w:eastAsia="Palatino Linotype" w:hAnsi="Palatino Linotype" w:cs="Palatino Linotype"/>
          <w:b/>
          <w:sz w:val="22"/>
          <w:szCs w:val="22"/>
        </w:rPr>
        <w:t>XXXXXXX XXXXX</w:t>
      </w:r>
      <w:r w:rsidRPr="003E45D9">
        <w:rPr>
          <w:rFonts w:ascii="Palatino Linotype" w:eastAsia="Palatino Linotype" w:hAnsi="Palatino Linotype" w:cs="Palatino Linotype"/>
          <w:b/>
          <w:sz w:val="22"/>
          <w:szCs w:val="22"/>
        </w:rPr>
        <w:t>,</w:t>
      </w:r>
      <w:r w:rsidRPr="003E45D9">
        <w:rPr>
          <w:rFonts w:ascii="Palatino Linotype" w:eastAsia="Palatino Linotype" w:hAnsi="Palatino Linotype" w:cs="Palatino Linotype"/>
          <w:sz w:val="22"/>
          <w:szCs w:val="22"/>
        </w:rPr>
        <w:t xml:space="preserve"> en lo sucesivo la parte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 xml:space="preserve"> en contra de la respuesta a su solicitud por parte del </w:t>
      </w:r>
      <w:r w:rsidRPr="003E45D9">
        <w:rPr>
          <w:rFonts w:ascii="Palatino Linotype" w:eastAsia="Palatino Linotype" w:hAnsi="Palatino Linotype" w:cs="Palatino Linotype"/>
          <w:b/>
          <w:sz w:val="22"/>
          <w:szCs w:val="22"/>
        </w:rPr>
        <w:t xml:space="preserve">Ayuntamiento de Mexicaltzingo, </w:t>
      </w:r>
      <w:r w:rsidRPr="003E45D9">
        <w:rPr>
          <w:rFonts w:ascii="Palatino Linotype" w:eastAsia="Palatino Linotype" w:hAnsi="Palatino Linotype" w:cs="Palatino Linotype"/>
          <w:sz w:val="22"/>
          <w:szCs w:val="22"/>
        </w:rPr>
        <w:t xml:space="preserve">en lo sucesivo el </w:t>
      </w:r>
      <w:r w:rsidRPr="003E45D9">
        <w:rPr>
          <w:rFonts w:ascii="Palatino Linotype" w:eastAsia="Palatino Linotype" w:hAnsi="Palatino Linotype" w:cs="Palatino Linotype"/>
          <w:b/>
          <w:sz w:val="22"/>
          <w:szCs w:val="22"/>
        </w:rPr>
        <w:t xml:space="preserve">SUJETO OBLIGADO, </w:t>
      </w:r>
      <w:r w:rsidRPr="003E45D9">
        <w:rPr>
          <w:rFonts w:ascii="Palatino Linotype" w:eastAsia="Palatino Linotype" w:hAnsi="Palatino Linotype" w:cs="Palatino Linotype"/>
          <w:sz w:val="22"/>
          <w:szCs w:val="22"/>
        </w:rPr>
        <w:t xml:space="preserve">se procede a dictar la presente resolución con base en los siguientes: </w:t>
      </w:r>
    </w:p>
    <w:p w14:paraId="738E8E60" w14:textId="77777777" w:rsidR="00C371C0" w:rsidRPr="003E45D9" w:rsidRDefault="001B531C">
      <w:pPr>
        <w:spacing w:before="240" w:after="240" w:line="360" w:lineRule="auto"/>
        <w:jc w:val="center"/>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I. A N T E C E D E N T E S</w:t>
      </w:r>
    </w:p>
    <w:p w14:paraId="3EF8F81B" w14:textId="77777777" w:rsidR="00C371C0" w:rsidRPr="003E45D9" w:rsidRDefault="001B531C">
      <w:pPr>
        <w:spacing w:before="240" w:after="240"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1. Solicitud de acceso a la información.</w:t>
      </w:r>
      <w:r w:rsidRPr="003E45D9">
        <w:rPr>
          <w:rFonts w:ascii="Palatino Linotype" w:eastAsia="Palatino Linotype" w:hAnsi="Palatino Linotype" w:cs="Palatino Linotype"/>
          <w:sz w:val="22"/>
          <w:szCs w:val="22"/>
        </w:rPr>
        <w:t xml:space="preserve"> Con fecha </w:t>
      </w:r>
      <w:r w:rsidRPr="003E45D9">
        <w:rPr>
          <w:rFonts w:ascii="Palatino Linotype" w:eastAsia="Palatino Linotype" w:hAnsi="Palatino Linotype" w:cs="Palatino Linotype"/>
          <w:b/>
          <w:sz w:val="22"/>
          <w:szCs w:val="22"/>
        </w:rPr>
        <w:t>doce de febrero de dos mil veinticinco</w:t>
      </w:r>
      <w:r w:rsidRPr="003E45D9">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3E45D9">
        <w:rPr>
          <w:rFonts w:ascii="Palatino Linotype" w:eastAsia="Palatino Linotype" w:hAnsi="Palatino Linotype" w:cs="Palatino Linotype"/>
          <w:b/>
          <w:sz w:val="22"/>
          <w:szCs w:val="22"/>
        </w:rPr>
        <w:t>SAIMEX,</w:t>
      </w:r>
      <w:r w:rsidRPr="003E45D9">
        <w:rPr>
          <w:rFonts w:ascii="Palatino Linotype" w:eastAsia="Palatino Linotype" w:hAnsi="Palatino Linotype" w:cs="Palatino Linotype"/>
          <w:sz w:val="22"/>
          <w:szCs w:val="22"/>
        </w:rPr>
        <w:t xml:space="preserve"> ante 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la solicitud de acceso a la información pública, a la que se le asignó el número</w:t>
      </w:r>
      <w:r w:rsidRPr="003E45D9">
        <w:rPr>
          <w:rFonts w:ascii="Palatino Linotype" w:eastAsia="Palatino Linotype" w:hAnsi="Palatino Linotype" w:cs="Palatino Linotype"/>
          <w:b/>
          <w:sz w:val="22"/>
          <w:szCs w:val="22"/>
        </w:rPr>
        <w:t xml:space="preserve"> 00081/MEXICAL/IP/2025, </w:t>
      </w:r>
      <w:r w:rsidRPr="003E45D9">
        <w:rPr>
          <w:rFonts w:ascii="Palatino Linotype" w:eastAsia="Palatino Linotype" w:hAnsi="Palatino Linotype" w:cs="Palatino Linotype"/>
          <w:sz w:val="22"/>
          <w:szCs w:val="22"/>
        </w:rPr>
        <w:t>mediante la cual requirió la información siguiente:</w:t>
      </w:r>
    </w:p>
    <w:p w14:paraId="7052E7C4" w14:textId="77777777" w:rsidR="00C371C0" w:rsidRPr="003E45D9" w:rsidRDefault="001B531C">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3E45D9">
        <w:rPr>
          <w:rFonts w:ascii="Palatino Linotype" w:eastAsia="Palatino Linotype" w:hAnsi="Palatino Linotype" w:cs="Palatino Linotype"/>
          <w:i/>
          <w:sz w:val="22"/>
          <w:szCs w:val="22"/>
        </w:rPr>
        <w:t xml:space="preserve">“Claves catastrales asignadas en el año 2024,2023,2025 </w:t>
      </w:r>
      <w:proofErr w:type="spellStart"/>
      <w:r w:rsidRPr="003E45D9">
        <w:rPr>
          <w:rFonts w:ascii="Palatino Linotype" w:eastAsia="Palatino Linotype" w:hAnsi="Palatino Linotype" w:cs="Palatino Linotype"/>
          <w:i/>
          <w:sz w:val="22"/>
          <w:szCs w:val="22"/>
        </w:rPr>
        <w:t>y</w:t>
      </w:r>
      <w:proofErr w:type="spellEnd"/>
      <w:r w:rsidRPr="003E45D9">
        <w:rPr>
          <w:rFonts w:ascii="Palatino Linotype" w:eastAsia="Palatino Linotype" w:hAnsi="Palatino Linotype" w:cs="Palatino Linotype"/>
          <w:i/>
          <w:sz w:val="22"/>
          <w:szCs w:val="22"/>
        </w:rPr>
        <w:t xml:space="preserve"> historial de personas a quien se les asigno” (Sic)</w:t>
      </w:r>
    </w:p>
    <w:p w14:paraId="379240BE" w14:textId="77777777" w:rsidR="00C371C0" w:rsidRPr="003E45D9" w:rsidRDefault="00C371C0">
      <w:pPr>
        <w:spacing w:line="360" w:lineRule="auto"/>
        <w:ind w:right="902"/>
        <w:jc w:val="both"/>
        <w:rPr>
          <w:rFonts w:ascii="Palatino Linotype" w:eastAsia="Palatino Linotype" w:hAnsi="Palatino Linotype" w:cs="Palatino Linotype"/>
          <w:i/>
          <w:sz w:val="22"/>
          <w:szCs w:val="22"/>
        </w:rPr>
      </w:pPr>
    </w:p>
    <w:p w14:paraId="00CA7A4A"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Modalidad de Entrega:</w:t>
      </w:r>
      <w:r w:rsidRPr="003E45D9">
        <w:rPr>
          <w:rFonts w:ascii="Palatino Linotype" w:eastAsia="Palatino Linotype" w:hAnsi="Palatino Linotype" w:cs="Palatino Linotype"/>
          <w:sz w:val="22"/>
          <w:szCs w:val="22"/>
        </w:rPr>
        <w:t xml:space="preserve"> A través de SAIMEX.</w:t>
      </w:r>
    </w:p>
    <w:p w14:paraId="72C22460"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1CFA5942" w14:textId="77777777" w:rsidR="00C371C0" w:rsidRPr="003E45D9" w:rsidRDefault="001B531C">
      <w:pPr>
        <w:spacing w:after="240"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 xml:space="preserve">2. Respuesta. </w:t>
      </w:r>
      <w:r w:rsidRPr="003E45D9">
        <w:rPr>
          <w:rFonts w:ascii="Palatino Linotype" w:eastAsia="Palatino Linotype" w:hAnsi="Palatino Linotype" w:cs="Palatino Linotype"/>
          <w:sz w:val="22"/>
          <w:szCs w:val="22"/>
        </w:rPr>
        <w:t xml:space="preserve">Con fecha </w:t>
      </w:r>
      <w:r w:rsidRPr="003E45D9">
        <w:rPr>
          <w:rFonts w:ascii="Palatino Linotype" w:eastAsia="Palatino Linotype" w:hAnsi="Palatino Linotype" w:cs="Palatino Linotype"/>
          <w:b/>
          <w:sz w:val="22"/>
          <w:szCs w:val="22"/>
        </w:rPr>
        <w:t>cinco de marzo de dos mil veinticinco</w:t>
      </w:r>
      <w:r w:rsidRPr="003E45D9">
        <w:rPr>
          <w:rFonts w:ascii="Palatino Linotype" w:eastAsia="Palatino Linotype" w:hAnsi="Palatino Linotype" w:cs="Palatino Linotype"/>
          <w:sz w:val="22"/>
          <w:szCs w:val="22"/>
        </w:rPr>
        <w:t xml:space="preserve">, el </w:t>
      </w:r>
      <w:r w:rsidRPr="003E45D9">
        <w:rPr>
          <w:rFonts w:ascii="Palatino Linotype" w:eastAsia="Palatino Linotype" w:hAnsi="Palatino Linotype" w:cs="Palatino Linotype"/>
          <w:b/>
          <w:sz w:val="22"/>
          <w:szCs w:val="22"/>
        </w:rPr>
        <w:t xml:space="preserve">SUJETO OBLIGADO </w:t>
      </w:r>
      <w:r w:rsidRPr="003E45D9">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4B3F0B06" w14:textId="77777777" w:rsidR="00C371C0" w:rsidRPr="003E45D9" w:rsidRDefault="001B531C">
      <w:pPr>
        <w:spacing w:before="240" w:after="240" w:line="360" w:lineRule="auto"/>
        <w:ind w:left="851" w:right="90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3E45D9">
        <w:rPr>
          <w:rFonts w:ascii="Palatino Linotype" w:eastAsia="Palatino Linotype" w:hAnsi="Palatino Linotype" w:cs="Palatino Linotype"/>
          <w:i/>
          <w:sz w:val="22"/>
          <w:szCs w:val="22"/>
        </w:rPr>
        <w:lastRenderedPageBreak/>
        <w:t>y Acceso a la Información Pública del Estado de México y Municipios, le contestamos que:</w:t>
      </w:r>
    </w:p>
    <w:p w14:paraId="4C96BB0C" w14:textId="77777777" w:rsidR="00C371C0" w:rsidRPr="003E45D9" w:rsidRDefault="001B531C">
      <w:pPr>
        <w:spacing w:before="240" w:after="240" w:line="360" w:lineRule="auto"/>
        <w:ind w:left="851" w:right="90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Se anexa contestación con oficio No. 35</w:t>
      </w:r>
    </w:p>
    <w:p w14:paraId="4D929B58" w14:textId="77777777" w:rsidR="00C371C0" w:rsidRPr="003E45D9" w:rsidRDefault="001B531C">
      <w:pPr>
        <w:spacing w:before="240" w:after="240" w:line="360" w:lineRule="auto"/>
        <w:ind w:left="851" w:right="90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ATENTAMENTE</w:t>
      </w:r>
    </w:p>
    <w:p w14:paraId="0C5E4C99" w14:textId="77777777" w:rsidR="00C371C0" w:rsidRPr="003E45D9" w:rsidRDefault="001B531C">
      <w:pPr>
        <w:spacing w:before="240" w:after="240" w:line="360" w:lineRule="auto"/>
        <w:ind w:left="851" w:right="90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C. Bertha López Sánchez” (Sic)</w:t>
      </w:r>
    </w:p>
    <w:p w14:paraId="18AD43F4" w14:textId="77777777" w:rsidR="00C371C0" w:rsidRPr="003E45D9" w:rsidRDefault="001B531C">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sz w:val="22"/>
          <w:szCs w:val="22"/>
        </w:rPr>
        <w:t>El Sujeto Obligado adjuntó el documento electrónico siguiente:</w:t>
      </w:r>
    </w:p>
    <w:p w14:paraId="4A14AE39" w14:textId="77777777" w:rsidR="00C371C0" w:rsidRPr="003E45D9" w:rsidRDefault="00C371C0">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166C9E98" w14:textId="77777777" w:rsidR="00C371C0" w:rsidRPr="003E45D9" w:rsidRDefault="001B531C">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 xml:space="preserve">9° SESIÓN EXT. COM. TRANSP.pdf: </w:t>
      </w:r>
      <w:r w:rsidRPr="003E45D9">
        <w:rPr>
          <w:rFonts w:ascii="Palatino Linotype" w:eastAsia="Palatino Linotype" w:hAnsi="Palatino Linotype" w:cs="Palatino Linotype"/>
          <w:sz w:val="22"/>
          <w:szCs w:val="22"/>
        </w:rPr>
        <w:t>Acta de la Novena Sesión Extraordinaria del Comité de Transparencia mediante el cual se enlista como el punto 3 del orden del día el análisis y en su caso aprobación como información reservada de las claves catastrales asignadas en el año 2024, 2023 y 2025 e historial de personas a quiénes se les asignó.</w:t>
      </w:r>
    </w:p>
    <w:p w14:paraId="600CF78C" w14:textId="77777777" w:rsidR="00C371C0" w:rsidRPr="003E45D9" w:rsidRDefault="001B531C">
      <w:pPr>
        <w:numPr>
          <w:ilvl w:val="0"/>
          <w:numId w:val="7"/>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sz w:val="22"/>
          <w:szCs w:val="22"/>
        </w:rPr>
        <w:t>oficio 35.pdf</w:t>
      </w:r>
      <w:r w:rsidRPr="003E45D9">
        <w:rPr>
          <w:rFonts w:ascii="Palatino Linotype" w:eastAsia="Palatino Linotype" w:hAnsi="Palatino Linotype" w:cs="Palatino Linotype"/>
          <w:sz w:val="22"/>
          <w:szCs w:val="22"/>
        </w:rPr>
        <w:t>: Oficio PMM/CCM/035/2025, suscrito por el Coordinador de Catastro mediante el cual refiere que no se puede entregar la información por ser reservada, como se aprobó en la novena sesión extraordinaria del Comité de Transparencia.</w:t>
      </w:r>
    </w:p>
    <w:p w14:paraId="6C8196E4" w14:textId="77777777" w:rsidR="00C371C0" w:rsidRPr="003E45D9" w:rsidRDefault="00C371C0">
      <w:p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p>
    <w:p w14:paraId="42868B49" w14:textId="77777777" w:rsidR="00C371C0" w:rsidRPr="003E45D9" w:rsidRDefault="001B53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3. Interposición del recurso de revisión. </w:t>
      </w:r>
      <w:r w:rsidRPr="003E45D9">
        <w:rPr>
          <w:rFonts w:ascii="Palatino Linotype" w:eastAsia="Palatino Linotype" w:hAnsi="Palatino Linotype" w:cs="Palatino Linotype"/>
          <w:sz w:val="22"/>
          <w:szCs w:val="22"/>
        </w:rPr>
        <w:t xml:space="preserve">Inconforme con los términos de la respuesta emitida por parte del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el </w:t>
      </w:r>
      <w:r w:rsidRPr="003E45D9">
        <w:rPr>
          <w:rFonts w:ascii="Palatino Linotype" w:eastAsia="Palatino Linotype" w:hAnsi="Palatino Linotype" w:cs="Palatino Linotype"/>
          <w:b/>
          <w:sz w:val="22"/>
          <w:szCs w:val="22"/>
        </w:rPr>
        <w:t>dieciséis de marzo</w:t>
      </w:r>
      <w:r w:rsidRPr="003E45D9">
        <w:rPr>
          <w:rFonts w:ascii="Palatino Linotype" w:eastAsia="Palatino Linotype" w:hAnsi="Palatino Linotype" w:cs="Palatino Linotype"/>
          <w:sz w:val="22"/>
          <w:szCs w:val="22"/>
        </w:rPr>
        <w:t xml:space="preserve"> </w:t>
      </w:r>
      <w:r w:rsidRPr="003E45D9">
        <w:rPr>
          <w:rFonts w:ascii="Palatino Linotype" w:eastAsia="Palatino Linotype" w:hAnsi="Palatino Linotype" w:cs="Palatino Linotype"/>
          <w:b/>
          <w:sz w:val="22"/>
          <w:szCs w:val="22"/>
        </w:rPr>
        <w:t>del año dos mil veinticinco,</w:t>
      </w:r>
      <w:r w:rsidRPr="003E45D9">
        <w:rPr>
          <w:rFonts w:ascii="Palatino Linotype" w:eastAsia="Palatino Linotype" w:hAnsi="Palatino Linotype" w:cs="Palatino Linotype"/>
          <w:sz w:val="22"/>
          <w:szCs w:val="22"/>
        </w:rPr>
        <w:t xml:space="preserve"> la parte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 xml:space="preserve"> interpuso el recurso de revisión a través de </w:t>
      </w:r>
      <w:r w:rsidRPr="003E45D9">
        <w:rPr>
          <w:rFonts w:ascii="Palatino Linotype" w:eastAsia="Palatino Linotype" w:hAnsi="Palatino Linotype" w:cs="Palatino Linotype"/>
          <w:b/>
          <w:sz w:val="22"/>
          <w:szCs w:val="22"/>
        </w:rPr>
        <w:t xml:space="preserve">SAIMEX; sin embargo, al corresponder a día inhábil, se tuvo por presentado el dieciocho de marzo de la misma anualidad, </w:t>
      </w:r>
      <w:r w:rsidRPr="003E45D9">
        <w:rPr>
          <w:rFonts w:ascii="Palatino Linotype" w:eastAsia="Palatino Linotype" w:hAnsi="Palatino Linotype" w:cs="Palatino Linotype"/>
          <w:sz w:val="22"/>
          <w:szCs w:val="22"/>
        </w:rPr>
        <w:t>en donde se manifestó de la siguiente manera:</w:t>
      </w:r>
    </w:p>
    <w:p w14:paraId="3E9A3D12" w14:textId="77777777" w:rsidR="00C371C0" w:rsidRPr="003E45D9" w:rsidRDefault="001B531C">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 xml:space="preserve">Acto impugnado: </w:t>
      </w:r>
    </w:p>
    <w:p w14:paraId="3E25B54E" w14:textId="77777777" w:rsidR="00C371C0" w:rsidRPr="003E45D9" w:rsidRDefault="001B531C">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“OCULTAN LA INFORMACION VERDADERA” (Sic)</w:t>
      </w:r>
    </w:p>
    <w:p w14:paraId="47A93C0A" w14:textId="77777777" w:rsidR="00C371C0" w:rsidRPr="003E45D9" w:rsidRDefault="00C371C0">
      <w:pPr>
        <w:spacing w:line="360" w:lineRule="auto"/>
        <w:ind w:left="851" w:right="902"/>
        <w:jc w:val="both"/>
        <w:rPr>
          <w:rFonts w:ascii="Palatino Linotype" w:eastAsia="Palatino Linotype" w:hAnsi="Palatino Linotype" w:cs="Palatino Linotype"/>
          <w:i/>
          <w:sz w:val="22"/>
          <w:szCs w:val="22"/>
        </w:rPr>
      </w:pPr>
    </w:p>
    <w:p w14:paraId="42712925" w14:textId="77777777" w:rsidR="00C371C0" w:rsidRPr="003E45D9" w:rsidRDefault="001B531C">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lastRenderedPageBreak/>
        <w:t>Y Razones o motivos de inconformidad</w:t>
      </w:r>
      <w:r w:rsidRPr="003E45D9">
        <w:rPr>
          <w:rFonts w:ascii="Palatino Linotype" w:eastAsia="Palatino Linotype" w:hAnsi="Palatino Linotype" w:cs="Palatino Linotype"/>
          <w:sz w:val="22"/>
          <w:szCs w:val="22"/>
        </w:rPr>
        <w:t>:</w:t>
      </w:r>
    </w:p>
    <w:p w14:paraId="0A443E4C" w14:textId="77777777" w:rsidR="00C371C0" w:rsidRPr="003E45D9" w:rsidRDefault="001B531C">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3E45D9">
        <w:rPr>
          <w:rFonts w:ascii="Palatino Linotype" w:eastAsia="Palatino Linotype" w:hAnsi="Palatino Linotype" w:cs="Palatino Linotype"/>
          <w:i/>
          <w:sz w:val="22"/>
          <w:szCs w:val="22"/>
        </w:rPr>
        <w:t>“OCULTAN LA INFORMACION VERDADERA” (Sic)</w:t>
      </w:r>
    </w:p>
    <w:p w14:paraId="77169284" w14:textId="77777777" w:rsidR="00C371C0" w:rsidRPr="003E45D9" w:rsidRDefault="00C371C0">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p>
    <w:p w14:paraId="37FFD8E6" w14:textId="77777777" w:rsidR="00C371C0" w:rsidRPr="003E45D9" w:rsidRDefault="001B531C">
      <w:pPr>
        <w:spacing w:line="360" w:lineRule="auto"/>
        <w:ind w:right="51"/>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4. Turno. </w:t>
      </w:r>
      <w:r w:rsidRPr="003E45D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E45D9">
        <w:rPr>
          <w:rFonts w:ascii="Palatino Linotype" w:eastAsia="Palatino Linotype" w:hAnsi="Palatino Linotype" w:cs="Palatino Linotype"/>
          <w:b/>
          <w:sz w:val="22"/>
          <w:szCs w:val="22"/>
        </w:rPr>
        <w:t xml:space="preserve">Guadalupe Ramírez Peña, </w:t>
      </w:r>
      <w:r w:rsidRPr="003E45D9">
        <w:rPr>
          <w:rFonts w:ascii="Palatino Linotype" w:eastAsia="Palatino Linotype" w:hAnsi="Palatino Linotype" w:cs="Palatino Linotype"/>
          <w:sz w:val="22"/>
          <w:szCs w:val="22"/>
        </w:rPr>
        <w:t xml:space="preserve">a efecto de que analizara sobre su admisión o su </w:t>
      </w:r>
      <w:proofErr w:type="spellStart"/>
      <w:r w:rsidRPr="003E45D9">
        <w:rPr>
          <w:rFonts w:ascii="Palatino Linotype" w:eastAsia="Palatino Linotype" w:hAnsi="Palatino Linotype" w:cs="Palatino Linotype"/>
          <w:sz w:val="22"/>
          <w:szCs w:val="22"/>
        </w:rPr>
        <w:t>desechamiento</w:t>
      </w:r>
      <w:proofErr w:type="spellEnd"/>
      <w:r w:rsidRPr="003E45D9">
        <w:rPr>
          <w:rFonts w:ascii="Palatino Linotype" w:eastAsia="Palatino Linotype" w:hAnsi="Palatino Linotype" w:cs="Palatino Linotype"/>
          <w:sz w:val="22"/>
          <w:szCs w:val="22"/>
        </w:rPr>
        <w:t>.</w:t>
      </w:r>
    </w:p>
    <w:p w14:paraId="6D30CEA3" w14:textId="77777777" w:rsidR="00C371C0" w:rsidRPr="003E45D9" w:rsidRDefault="00C371C0">
      <w:pPr>
        <w:spacing w:line="360" w:lineRule="auto"/>
        <w:ind w:right="51"/>
        <w:jc w:val="both"/>
        <w:rPr>
          <w:rFonts w:ascii="Palatino Linotype" w:eastAsia="Palatino Linotype" w:hAnsi="Palatino Linotype" w:cs="Palatino Linotype"/>
          <w:sz w:val="22"/>
          <w:szCs w:val="22"/>
        </w:rPr>
      </w:pPr>
    </w:p>
    <w:p w14:paraId="04743050" w14:textId="77777777" w:rsidR="00C371C0" w:rsidRPr="003E45D9" w:rsidRDefault="001B531C">
      <w:pPr>
        <w:spacing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5. Admisión del Recurso de revisión.</w:t>
      </w:r>
      <w:r w:rsidRPr="003E45D9">
        <w:rPr>
          <w:rFonts w:ascii="Palatino Linotype" w:eastAsia="Palatino Linotype" w:hAnsi="Palatino Linotype" w:cs="Palatino Linotype"/>
          <w:sz w:val="22"/>
          <w:szCs w:val="22"/>
        </w:rPr>
        <w:t xml:space="preserve"> Con fecha</w:t>
      </w:r>
      <w:r w:rsidRPr="003E45D9">
        <w:rPr>
          <w:rFonts w:ascii="Palatino Linotype" w:eastAsia="Palatino Linotype" w:hAnsi="Palatino Linotype" w:cs="Palatino Linotype"/>
          <w:b/>
          <w:sz w:val="22"/>
          <w:szCs w:val="22"/>
        </w:rPr>
        <w:t xml:space="preserve"> veintiuno de marzo de dos mil veinticinco, </w:t>
      </w:r>
      <w:r w:rsidRPr="003E45D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E45D9">
        <w:rPr>
          <w:rFonts w:ascii="Palatino Linotype" w:eastAsia="Palatino Linotype" w:hAnsi="Palatino Linotype" w:cs="Palatino Linotype"/>
          <w:b/>
          <w:sz w:val="22"/>
          <w:szCs w:val="22"/>
        </w:rPr>
        <w:t xml:space="preserve">SUJETO OBLIGADO </w:t>
      </w:r>
      <w:r w:rsidRPr="003E45D9">
        <w:rPr>
          <w:rFonts w:ascii="Palatino Linotype" w:eastAsia="Palatino Linotype" w:hAnsi="Palatino Linotype" w:cs="Palatino Linotype"/>
          <w:sz w:val="22"/>
          <w:szCs w:val="22"/>
        </w:rPr>
        <w:t>presentara su informe justificado.</w:t>
      </w:r>
    </w:p>
    <w:p w14:paraId="786E3285" w14:textId="77777777" w:rsidR="00C371C0" w:rsidRPr="003E45D9" w:rsidRDefault="001B531C">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3E45D9">
        <w:rPr>
          <w:rFonts w:ascii="Palatino Linotype" w:eastAsia="Palatino Linotype" w:hAnsi="Palatino Linotype" w:cs="Palatino Linotype"/>
          <w:b/>
          <w:sz w:val="22"/>
          <w:szCs w:val="22"/>
        </w:rPr>
        <w:t>6. Manifestaciones</w:t>
      </w:r>
      <w:r w:rsidRPr="003E45D9">
        <w:rPr>
          <w:rFonts w:ascii="Palatino Linotype" w:eastAsia="Palatino Linotype" w:hAnsi="Palatino Linotype" w:cs="Palatino Linotype"/>
          <w:sz w:val="22"/>
          <w:szCs w:val="22"/>
        </w:rPr>
        <w:t>. De las constancias que obran en el expediente electrónico del SAIMEX, se advierte que el Sujeto Obligado rindió su informe justificado el treinta y uno de marzo de dos mil veinticinco, cuyo contenido se puso a disposición del Recurrente el veintisiete de mayo de dos mil veinticinco; sin embargo, se describe su contenido medular, siendo el siguiente;</w:t>
      </w:r>
    </w:p>
    <w:p w14:paraId="369500C4" w14:textId="77777777" w:rsidR="00C371C0" w:rsidRPr="003E45D9" w:rsidRDefault="001B531C">
      <w:pPr>
        <w:widowControl w:val="0"/>
        <w:numPr>
          <w:ilvl w:val="0"/>
          <w:numId w:val="1"/>
        </w:numPr>
        <w:pBdr>
          <w:top w:val="nil"/>
          <w:left w:val="nil"/>
          <w:bottom w:val="nil"/>
          <w:right w:val="nil"/>
          <w:between w:val="nil"/>
        </w:pBdr>
        <w:tabs>
          <w:tab w:val="left" w:pos="709"/>
        </w:tabs>
        <w:spacing w:before="120"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 xml:space="preserve">MANIFESTACIONES RR 3069-25.docx: </w:t>
      </w:r>
      <w:r w:rsidRPr="003E45D9">
        <w:rPr>
          <w:rFonts w:ascii="Palatino Linotype" w:eastAsia="Palatino Linotype" w:hAnsi="Palatino Linotype" w:cs="Palatino Linotype"/>
          <w:sz w:val="22"/>
          <w:szCs w:val="22"/>
        </w:rPr>
        <w:t>Oficio suscrito por la Coordinadora de Transparencia y Acceso a la Información mediante el cual refiere que la información requerida se integra con información confidencial, por lo que se debe clasificar totalmente como confidencial y no como reservada.</w:t>
      </w:r>
    </w:p>
    <w:p w14:paraId="0D4B4123" w14:textId="77777777" w:rsidR="00C371C0" w:rsidRPr="003E45D9" w:rsidRDefault="001B531C">
      <w:pPr>
        <w:widowControl w:val="0"/>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3ª SESION ORD. C.T..</w:t>
      </w:r>
      <w:proofErr w:type="spellStart"/>
      <w:r w:rsidRPr="003E45D9">
        <w:rPr>
          <w:rFonts w:ascii="Palatino Linotype" w:eastAsia="Palatino Linotype" w:hAnsi="Palatino Linotype" w:cs="Palatino Linotype"/>
          <w:b/>
          <w:sz w:val="22"/>
          <w:szCs w:val="22"/>
        </w:rPr>
        <w:t>pdf</w:t>
      </w:r>
      <w:proofErr w:type="spellEnd"/>
      <w:r w:rsidRPr="003E45D9">
        <w:rPr>
          <w:rFonts w:ascii="Palatino Linotype" w:eastAsia="Palatino Linotype" w:hAnsi="Palatino Linotype" w:cs="Palatino Linotype"/>
          <w:b/>
          <w:sz w:val="22"/>
          <w:szCs w:val="22"/>
        </w:rPr>
        <w:t xml:space="preserve">: </w:t>
      </w:r>
      <w:r w:rsidRPr="003E45D9">
        <w:rPr>
          <w:rFonts w:ascii="Palatino Linotype" w:eastAsia="Palatino Linotype" w:hAnsi="Palatino Linotype" w:cs="Palatino Linotype"/>
          <w:sz w:val="22"/>
          <w:szCs w:val="22"/>
        </w:rPr>
        <w:t xml:space="preserve">Acta de la Tercera Sesión Ordinaria del Comité de Transparencia mediante el cual se aprobó la modificación del acuerdo del Comité de </w:t>
      </w:r>
      <w:r w:rsidRPr="003E45D9">
        <w:rPr>
          <w:rFonts w:ascii="Palatino Linotype" w:eastAsia="Palatino Linotype" w:hAnsi="Palatino Linotype" w:cs="Palatino Linotype"/>
          <w:sz w:val="22"/>
          <w:szCs w:val="22"/>
        </w:rPr>
        <w:lastRenderedPageBreak/>
        <w:t>Transparencia para clasificar la información como confidencial y no como reservada, por tratarse de datos personales.</w:t>
      </w:r>
    </w:p>
    <w:p w14:paraId="1B0E9EB4" w14:textId="77777777" w:rsidR="00C371C0" w:rsidRPr="003E45D9" w:rsidRDefault="001B531C">
      <w:pPr>
        <w:widowControl w:val="0"/>
        <w:numPr>
          <w:ilvl w:val="0"/>
          <w:numId w:val="1"/>
        </w:numPr>
        <w:pBdr>
          <w:top w:val="nil"/>
          <w:left w:val="nil"/>
          <w:bottom w:val="nil"/>
          <w:right w:val="nil"/>
          <w:between w:val="nil"/>
        </w:pBdr>
        <w:tabs>
          <w:tab w:val="left" w:pos="709"/>
        </w:tabs>
        <w:spacing w:after="240"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 xml:space="preserve">MANIFESTACIONES RR 3069-25.pdf: </w:t>
      </w:r>
      <w:r w:rsidRPr="003E45D9">
        <w:rPr>
          <w:rFonts w:ascii="Palatino Linotype" w:eastAsia="Palatino Linotype" w:hAnsi="Palatino Linotype" w:cs="Palatino Linotype"/>
          <w:sz w:val="22"/>
          <w:szCs w:val="22"/>
        </w:rPr>
        <w:t>Documento suscrito por la Coordinadora de Transparencia y Acceso a la Información Pública mediante el cual refiere que la información requerida se integra con información confidencial, por lo que se debe clasificar totalmente como confidencial y no como reservada.</w:t>
      </w:r>
    </w:p>
    <w:p w14:paraId="1AEB21B4"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7. Ampliación de plazo. </w:t>
      </w:r>
      <w:r w:rsidRPr="003E45D9">
        <w:rPr>
          <w:rFonts w:ascii="Palatino Linotype" w:eastAsia="Palatino Linotype" w:hAnsi="Palatino Linotype" w:cs="Palatino Linotype"/>
          <w:sz w:val="22"/>
          <w:szCs w:val="22"/>
        </w:rPr>
        <w:t xml:space="preserve">El </w:t>
      </w:r>
      <w:r w:rsidRPr="003E45D9">
        <w:rPr>
          <w:rFonts w:ascii="Palatino Linotype" w:eastAsia="Palatino Linotype" w:hAnsi="Palatino Linotype" w:cs="Palatino Linotype"/>
          <w:b/>
          <w:sz w:val="22"/>
          <w:szCs w:val="22"/>
        </w:rPr>
        <w:t>veintinueve de mayo de dos mil veinticinco</w:t>
      </w:r>
      <w:r w:rsidRPr="003E45D9">
        <w:rPr>
          <w:rFonts w:ascii="Palatino Linotype" w:eastAsia="Palatino Linotype" w:hAnsi="Palatino Linotype" w:cs="Palatino Linotype"/>
          <w:sz w:val="22"/>
          <w:szCs w:val="22"/>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4978C6B7"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8. Cierre de instrucción. </w:t>
      </w:r>
      <w:r w:rsidRPr="003E45D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de </w:t>
      </w:r>
      <w:r w:rsidR="00CB0B1E" w:rsidRPr="003E45D9">
        <w:rPr>
          <w:rFonts w:ascii="Palatino Linotype" w:eastAsia="Palatino Linotype" w:hAnsi="Palatino Linotype" w:cs="Palatino Linotype"/>
          <w:b/>
          <w:sz w:val="22"/>
          <w:szCs w:val="22"/>
        </w:rPr>
        <w:t>cuatro</w:t>
      </w:r>
      <w:r w:rsidRPr="003E45D9">
        <w:rPr>
          <w:rFonts w:ascii="Palatino Linotype" w:eastAsia="Palatino Linotype" w:hAnsi="Palatino Linotype" w:cs="Palatino Linotype"/>
          <w:b/>
          <w:sz w:val="22"/>
          <w:szCs w:val="22"/>
        </w:rPr>
        <w:t xml:space="preserve"> de junio de dos mil veinticinco, </w:t>
      </w:r>
      <w:r w:rsidRPr="003E45D9">
        <w:rPr>
          <w:rFonts w:ascii="Palatino Linotype" w:eastAsia="Palatino Linotype" w:hAnsi="Palatino Linotype" w:cs="Palatino Linotype"/>
          <w:sz w:val="22"/>
          <w:szCs w:val="22"/>
        </w:rPr>
        <w:t xml:space="preserve">la Comisionada Ponente determinó el cierre de instrucción en términos de la fracción VI del artículo 185 de la Ley de Transparencia y Acceso a la Información Pública del Estado de México y Municipios. </w:t>
      </w:r>
    </w:p>
    <w:p w14:paraId="396C2988"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5821216" w14:textId="77777777" w:rsidR="00C371C0" w:rsidRPr="003E45D9" w:rsidRDefault="001B531C">
      <w:pPr>
        <w:widowControl w:val="0"/>
        <w:spacing w:line="360" w:lineRule="auto"/>
        <w:jc w:val="center"/>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II. C O N S I D E R A N D O S</w:t>
      </w:r>
    </w:p>
    <w:p w14:paraId="69FC9B00"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Primero. Competencia.</w:t>
      </w:r>
      <w:r w:rsidRPr="003E45D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w:t>
      </w:r>
      <w:r w:rsidRPr="003E45D9">
        <w:rPr>
          <w:rFonts w:ascii="Palatino Linotype" w:eastAsia="Palatino Linotype" w:hAnsi="Palatino Linotype" w:cs="Palatino Linotype"/>
          <w:sz w:val="22"/>
          <w:szCs w:val="22"/>
        </w:rPr>
        <w:lastRenderedPageBreak/>
        <w:t>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AD33402"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3E45D9">
        <w:rPr>
          <w:rFonts w:ascii="Palatino Linotype" w:eastAsia="Palatino Linotype" w:hAnsi="Palatino Linotype" w:cs="Palatino Linotype"/>
          <w:b/>
          <w:sz w:val="22"/>
          <w:szCs w:val="22"/>
        </w:rPr>
        <w:t xml:space="preserve">Segundo. Oportunidad y Procedibilidad del Recurso de Revisión. </w:t>
      </w:r>
      <w:r w:rsidRPr="003E45D9">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37EDE82"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52AFA65" w14:textId="77777777" w:rsidR="00C371C0" w:rsidRPr="003E45D9" w:rsidRDefault="001B531C">
      <w:pPr>
        <w:ind w:left="851" w:right="900"/>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 xml:space="preserve">“Artículo 178. </w:t>
      </w:r>
      <w:r w:rsidRPr="003E45D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D4AE02" w14:textId="77777777" w:rsidR="00C371C0" w:rsidRPr="003E45D9" w:rsidRDefault="001B531C">
      <w:pPr>
        <w:spacing w:before="240" w:after="240"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remitió la respuesta a la solicitud de información el </w:t>
      </w:r>
      <w:r w:rsidRPr="003E45D9">
        <w:rPr>
          <w:rFonts w:ascii="Palatino Linotype" w:eastAsia="Palatino Linotype" w:hAnsi="Palatino Linotype" w:cs="Palatino Linotype"/>
          <w:b/>
          <w:sz w:val="22"/>
          <w:szCs w:val="22"/>
        </w:rPr>
        <w:t>cinco</w:t>
      </w:r>
      <w:r w:rsidRPr="003E45D9">
        <w:rPr>
          <w:rFonts w:ascii="Palatino Linotype" w:eastAsia="Palatino Linotype" w:hAnsi="Palatino Linotype" w:cs="Palatino Linotype"/>
          <w:sz w:val="22"/>
          <w:szCs w:val="22"/>
        </w:rPr>
        <w:t xml:space="preserve"> </w:t>
      </w:r>
      <w:r w:rsidRPr="003E45D9">
        <w:rPr>
          <w:rFonts w:ascii="Palatino Linotype" w:eastAsia="Palatino Linotype" w:hAnsi="Palatino Linotype" w:cs="Palatino Linotype"/>
          <w:b/>
          <w:sz w:val="22"/>
          <w:szCs w:val="22"/>
        </w:rPr>
        <w:t xml:space="preserve">de marzo de dos mil veinticinco, </w:t>
      </w:r>
      <w:r w:rsidRPr="003E45D9">
        <w:rPr>
          <w:rFonts w:ascii="Palatino Linotype" w:eastAsia="Palatino Linotype" w:hAnsi="Palatino Linotype" w:cs="Palatino Linotype"/>
          <w:sz w:val="22"/>
          <w:szCs w:val="22"/>
        </w:rPr>
        <w:t xml:space="preserve">mientras que el recurso de revisión interpuesto por la parte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 xml:space="preserve">, se tuvo por presentado el día </w:t>
      </w:r>
      <w:r w:rsidRPr="003E45D9">
        <w:rPr>
          <w:rFonts w:ascii="Palatino Linotype" w:eastAsia="Palatino Linotype" w:hAnsi="Palatino Linotype" w:cs="Palatino Linotype"/>
          <w:b/>
          <w:sz w:val="22"/>
          <w:szCs w:val="22"/>
        </w:rPr>
        <w:t>dieciocho de marzo del año dos mil veinticinco</w:t>
      </w:r>
      <w:r w:rsidRPr="003E45D9">
        <w:rPr>
          <w:rFonts w:ascii="Palatino Linotype" w:eastAsia="Palatino Linotype" w:hAnsi="Palatino Linotype" w:cs="Palatino Linotype"/>
          <w:sz w:val="22"/>
          <w:szCs w:val="22"/>
        </w:rPr>
        <w:t>; esto es, al octavo día hábil siguiente al que se tuvo conocimiento de la respuesta.</w:t>
      </w:r>
    </w:p>
    <w:p w14:paraId="06248136"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Asimismo, resulta procedente la interposición del recurso de revisión al rubro anotado, toda vez que se actualiza las hipótesis previstas en el artículo 179, fracción VI, de la ley de la materia, que a la letra dice:</w:t>
      </w:r>
    </w:p>
    <w:p w14:paraId="417D991C" w14:textId="77777777" w:rsidR="00C371C0" w:rsidRPr="003E45D9" w:rsidRDefault="001B531C">
      <w:pPr>
        <w:ind w:left="851" w:right="104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 xml:space="preserve">Artículo 179. </w:t>
      </w:r>
      <w:r w:rsidRPr="003E45D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A678C42" w14:textId="77777777" w:rsidR="00C371C0" w:rsidRPr="003E45D9" w:rsidRDefault="001B531C">
      <w:pPr>
        <w:ind w:left="851" w:right="104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417C8596" w14:textId="77777777" w:rsidR="00C371C0" w:rsidRPr="003E45D9" w:rsidRDefault="001B531C">
      <w:pPr>
        <w:numPr>
          <w:ilvl w:val="0"/>
          <w:numId w:val="3"/>
        </w:numPr>
        <w:pBdr>
          <w:top w:val="nil"/>
          <w:left w:val="nil"/>
          <w:bottom w:val="nil"/>
          <w:right w:val="nil"/>
          <w:between w:val="nil"/>
        </w:pBdr>
        <w:ind w:right="104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La negativa de la información</w:t>
      </w:r>
      <w:r w:rsidRPr="003E45D9">
        <w:rPr>
          <w:rFonts w:ascii="Palatino Linotype" w:eastAsia="Palatino Linotype" w:hAnsi="Palatino Linotype" w:cs="Palatino Linotype"/>
          <w:sz w:val="22"/>
          <w:szCs w:val="22"/>
        </w:rPr>
        <w:t>;</w:t>
      </w:r>
      <w:r w:rsidRPr="003E45D9">
        <w:rPr>
          <w:rFonts w:ascii="Palatino Linotype" w:eastAsia="Palatino Linotype" w:hAnsi="Palatino Linotype" w:cs="Palatino Linotype"/>
          <w:i/>
          <w:sz w:val="22"/>
          <w:szCs w:val="22"/>
        </w:rPr>
        <w:t xml:space="preserve">  </w:t>
      </w:r>
    </w:p>
    <w:p w14:paraId="611D9B84" w14:textId="77777777" w:rsidR="00C371C0" w:rsidRPr="003E45D9" w:rsidRDefault="001B531C">
      <w:pPr>
        <w:ind w:left="851" w:right="104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(Sic)</w:t>
      </w:r>
    </w:p>
    <w:p w14:paraId="47E3F07E" w14:textId="77777777" w:rsidR="00C371C0" w:rsidRPr="003E45D9" w:rsidRDefault="001B531C">
      <w:pPr>
        <w:spacing w:before="280" w:after="28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Tercero. Materia de Revisión</w:t>
      </w:r>
      <w:r w:rsidRPr="003E45D9">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3E45D9">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3E45D9">
        <w:rPr>
          <w:rFonts w:ascii="Palatino Linotype" w:eastAsia="Palatino Linotype" w:hAnsi="Palatino Linotype" w:cs="Palatino Linotype"/>
          <w:sz w:val="22"/>
          <w:szCs w:val="22"/>
        </w:rPr>
        <w:t xml:space="preserve">del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 o en su defecto, en caso de ser procedente, ordenar la entrega de información.</w:t>
      </w:r>
    </w:p>
    <w:p w14:paraId="0E8DEDF0"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Cuarto. Estudio de fondo del asunto. </w:t>
      </w:r>
      <w:r w:rsidRPr="003E45D9">
        <w:rPr>
          <w:rFonts w:ascii="Palatino Linotype" w:eastAsia="Palatino Linotype" w:hAnsi="Palatino Linotype" w:cs="Palatino Linotype"/>
          <w:sz w:val="22"/>
          <w:szCs w:val="22"/>
        </w:rPr>
        <w:t xml:space="preserve">Es conveniente analizar si la respuesta del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EDD3B2" w14:textId="77777777" w:rsidR="00C371C0" w:rsidRPr="003E45D9" w:rsidRDefault="001B531C">
      <w:pPr>
        <w:spacing w:before="240"/>
        <w:ind w:left="709" w:right="760"/>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 “</w:t>
      </w:r>
      <w:r w:rsidRPr="003E45D9">
        <w:rPr>
          <w:rFonts w:ascii="Palatino Linotype" w:eastAsia="Palatino Linotype" w:hAnsi="Palatino Linotype" w:cs="Palatino Linotype"/>
          <w:b/>
          <w:i/>
          <w:sz w:val="22"/>
          <w:szCs w:val="22"/>
        </w:rPr>
        <w:t>Artículo 4</w:t>
      </w:r>
      <w:r w:rsidRPr="003E45D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FDF46C1" w14:textId="77777777" w:rsidR="00C371C0" w:rsidRPr="003E45D9" w:rsidRDefault="001B531C">
      <w:pPr>
        <w:ind w:left="709" w:right="760"/>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E45D9">
        <w:rPr>
          <w:rFonts w:ascii="Palatino Linotype" w:eastAsia="Palatino Linotype" w:hAnsi="Palatino Linotype" w:cs="Palatino Linotype"/>
          <w:i/>
          <w:sz w:val="22"/>
          <w:szCs w:val="22"/>
        </w:rPr>
        <w:t xml:space="preserve">, en los términos y condiciones que se </w:t>
      </w:r>
      <w:r w:rsidRPr="003E45D9">
        <w:rPr>
          <w:rFonts w:ascii="Palatino Linotype" w:eastAsia="Palatino Linotype" w:hAnsi="Palatino Linotype" w:cs="Palatino Linotype"/>
          <w:i/>
          <w:sz w:val="22"/>
          <w:szCs w:val="22"/>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3AA33F3" w14:textId="77777777" w:rsidR="00C371C0" w:rsidRPr="003E45D9" w:rsidRDefault="001B531C">
      <w:pPr>
        <w:ind w:left="709" w:right="760"/>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E45D9">
        <w:rPr>
          <w:rFonts w:ascii="Palatino Linotype" w:eastAsia="Palatino Linotype" w:hAnsi="Palatino Linotype" w:cs="Palatino Linotype"/>
          <w:i/>
          <w:sz w:val="22"/>
          <w:szCs w:val="22"/>
        </w:rPr>
        <w:t>.”</w:t>
      </w:r>
    </w:p>
    <w:p w14:paraId="6397E950"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55DE7B9A"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3389F1B"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3E3CB8AF" w14:textId="77777777" w:rsidR="00C371C0" w:rsidRPr="003E45D9" w:rsidRDefault="001B531C">
      <w:pPr>
        <w:ind w:left="567" w:right="75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12.-</w:t>
      </w:r>
      <w:r w:rsidRPr="003E45D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A85DE4D" w14:textId="77777777" w:rsidR="00C371C0" w:rsidRPr="003E45D9" w:rsidRDefault="00C371C0">
      <w:pPr>
        <w:ind w:left="567" w:right="758"/>
        <w:jc w:val="both"/>
        <w:rPr>
          <w:rFonts w:ascii="Palatino Linotype" w:eastAsia="Palatino Linotype" w:hAnsi="Palatino Linotype" w:cs="Palatino Linotype"/>
          <w:i/>
          <w:sz w:val="22"/>
          <w:szCs w:val="22"/>
        </w:rPr>
      </w:pPr>
    </w:p>
    <w:p w14:paraId="3CAE09D0" w14:textId="77777777" w:rsidR="00C371C0" w:rsidRPr="003E45D9" w:rsidRDefault="001B531C">
      <w:pPr>
        <w:ind w:left="567" w:right="758"/>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E45D9">
        <w:rPr>
          <w:rFonts w:ascii="Palatino Linotype" w:eastAsia="Palatino Linotype" w:hAnsi="Palatino Linotype" w:cs="Palatino Linotype"/>
          <w:i/>
          <w:sz w:val="22"/>
          <w:szCs w:val="22"/>
        </w:rPr>
        <w:t xml:space="preserve">. </w:t>
      </w:r>
      <w:r w:rsidRPr="003E45D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BBB423B" w14:textId="77777777" w:rsidR="00C371C0" w:rsidRPr="003E45D9" w:rsidRDefault="00C371C0">
      <w:pPr>
        <w:spacing w:line="360" w:lineRule="auto"/>
        <w:ind w:left="567" w:right="758"/>
        <w:jc w:val="both"/>
        <w:rPr>
          <w:rFonts w:ascii="Palatino Linotype" w:eastAsia="Palatino Linotype" w:hAnsi="Palatino Linotype" w:cs="Palatino Linotype"/>
          <w:i/>
          <w:sz w:val="22"/>
          <w:szCs w:val="22"/>
        </w:rPr>
      </w:pPr>
    </w:p>
    <w:p w14:paraId="59E8D12F" w14:textId="77777777" w:rsidR="00C371C0" w:rsidRPr="003E45D9" w:rsidRDefault="001B531C">
      <w:pPr>
        <w:spacing w:line="360" w:lineRule="auto"/>
        <w:ind w:right="-93"/>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w:t>
      </w:r>
      <w:r w:rsidRPr="003E45D9">
        <w:rPr>
          <w:rFonts w:ascii="Palatino Linotype" w:eastAsia="Palatino Linotype" w:hAnsi="Palatino Linotype" w:cs="Palatino Linotype"/>
          <w:sz w:val="22"/>
          <w:szCs w:val="22"/>
        </w:rPr>
        <w:lastRenderedPageBreak/>
        <w:t>se concretarán a proporcionar la información solicitada que tengan en su poder en el estado que se encuentran, sin necesidad de concretarse al interés o términos específicos del solicitante.</w:t>
      </w:r>
    </w:p>
    <w:p w14:paraId="53ADECBD" w14:textId="77777777" w:rsidR="00C371C0" w:rsidRPr="003E45D9" w:rsidRDefault="00C371C0">
      <w:pPr>
        <w:spacing w:line="360" w:lineRule="auto"/>
        <w:ind w:right="-93"/>
        <w:jc w:val="both"/>
        <w:rPr>
          <w:rFonts w:ascii="Palatino Linotype" w:eastAsia="Palatino Linotype" w:hAnsi="Palatino Linotype" w:cs="Palatino Linotype"/>
          <w:sz w:val="22"/>
          <w:szCs w:val="22"/>
        </w:rPr>
      </w:pPr>
    </w:p>
    <w:p w14:paraId="525FE161" w14:textId="77777777" w:rsidR="00C371C0" w:rsidRPr="003E45D9" w:rsidRDefault="001B531C">
      <w:pPr>
        <w:spacing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sz w:val="22"/>
          <w:szCs w:val="22"/>
        </w:rPr>
        <w:t>Sirve de apoyo a lo anterior, el criterio 03-17, expuesto por el entonces Instituto Nacional de Transparencia, Acceso a la Información y Protección de Datos Personales, que dice:</w:t>
      </w:r>
      <w:r w:rsidRPr="003E45D9">
        <w:rPr>
          <w:rFonts w:ascii="Palatino Linotype" w:eastAsia="Palatino Linotype" w:hAnsi="Palatino Linotype" w:cs="Palatino Linotype"/>
          <w:b/>
          <w:sz w:val="22"/>
          <w:szCs w:val="22"/>
        </w:rPr>
        <w:t xml:space="preserve"> </w:t>
      </w:r>
    </w:p>
    <w:p w14:paraId="43563475" w14:textId="77777777" w:rsidR="00C371C0" w:rsidRPr="003E45D9" w:rsidRDefault="00C371C0">
      <w:pPr>
        <w:spacing w:line="360" w:lineRule="auto"/>
        <w:ind w:left="851" w:right="850"/>
        <w:jc w:val="both"/>
        <w:rPr>
          <w:rFonts w:ascii="Palatino Linotype" w:eastAsia="Palatino Linotype" w:hAnsi="Palatino Linotype" w:cs="Palatino Linotype"/>
          <w:sz w:val="22"/>
          <w:szCs w:val="22"/>
        </w:rPr>
      </w:pPr>
    </w:p>
    <w:p w14:paraId="5D274DC2" w14:textId="77777777" w:rsidR="00C371C0" w:rsidRPr="003E45D9" w:rsidRDefault="001B531C">
      <w:pPr>
        <w:ind w:left="851" w:right="90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No existe obligación de elaborar documentos ad hoc para atender las solicitudes de acceso a la información.</w:t>
      </w:r>
      <w:r w:rsidRPr="003E45D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DF02D6" w14:textId="77777777" w:rsidR="00C371C0" w:rsidRPr="003E45D9" w:rsidRDefault="001B531C">
      <w:pPr>
        <w:ind w:left="851" w:right="90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Resoluciones: </w:t>
      </w:r>
    </w:p>
    <w:p w14:paraId="517CB324" w14:textId="77777777" w:rsidR="00C371C0" w:rsidRPr="003E45D9" w:rsidRDefault="001B531C">
      <w:pPr>
        <w:ind w:left="851" w:right="90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37F15F65" w14:textId="77777777" w:rsidR="00C371C0" w:rsidRPr="003E45D9" w:rsidRDefault="001B531C">
      <w:pPr>
        <w:ind w:left="851" w:right="90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1E56E13" w14:textId="77777777" w:rsidR="00C371C0" w:rsidRPr="003E45D9" w:rsidRDefault="001B531C">
      <w:pPr>
        <w:ind w:left="851" w:right="90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19BC9437" w14:textId="77777777" w:rsidR="00C371C0" w:rsidRPr="003E45D9" w:rsidRDefault="00C371C0">
      <w:pPr>
        <w:spacing w:line="360" w:lineRule="auto"/>
        <w:ind w:right="-93"/>
        <w:jc w:val="both"/>
        <w:rPr>
          <w:rFonts w:ascii="Palatino Linotype" w:eastAsia="Palatino Linotype" w:hAnsi="Palatino Linotype" w:cs="Palatino Linotype"/>
          <w:sz w:val="22"/>
          <w:szCs w:val="22"/>
        </w:rPr>
      </w:pPr>
    </w:p>
    <w:p w14:paraId="728EB621"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EDFA02"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2F9D1FD4"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DAE095"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1CE6826E"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2688AE" w14:textId="77777777" w:rsidR="00C371C0" w:rsidRPr="003E45D9" w:rsidRDefault="00C371C0">
      <w:pPr>
        <w:ind w:left="851" w:right="899"/>
        <w:jc w:val="both"/>
        <w:rPr>
          <w:rFonts w:ascii="Palatino Linotype" w:eastAsia="Palatino Linotype" w:hAnsi="Palatino Linotype" w:cs="Palatino Linotype"/>
          <w:i/>
          <w:sz w:val="22"/>
          <w:szCs w:val="22"/>
        </w:rPr>
      </w:pPr>
    </w:p>
    <w:p w14:paraId="2B56696F" w14:textId="77777777" w:rsidR="00C371C0" w:rsidRPr="003E45D9" w:rsidRDefault="001B531C">
      <w:pPr>
        <w:ind w:left="851" w:right="89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 xml:space="preserve">Artículo 3. </w:t>
      </w:r>
      <w:r w:rsidRPr="003E45D9">
        <w:rPr>
          <w:rFonts w:ascii="Palatino Linotype" w:eastAsia="Palatino Linotype" w:hAnsi="Palatino Linotype" w:cs="Palatino Linotype"/>
          <w:i/>
          <w:sz w:val="22"/>
          <w:szCs w:val="22"/>
        </w:rPr>
        <w:t>Para los efectos de la presente Ley se entenderá por:</w:t>
      </w:r>
    </w:p>
    <w:p w14:paraId="2D178238" w14:textId="77777777" w:rsidR="00C371C0" w:rsidRPr="003E45D9" w:rsidRDefault="001B531C">
      <w:pPr>
        <w:ind w:left="851" w:right="89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79EB6F57" w14:textId="77777777" w:rsidR="00C371C0" w:rsidRPr="003E45D9" w:rsidRDefault="001B531C">
      <w:pPr>
        <w:ind w:left="851" w:right="89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XI. Documento:</w:t>
      </w:r>
      <w:r w:rsidRPr="003E45D9">
        <w:rPr>
          <w:rFonts w:ascii="Palatino Linotype" w:eastAsia="Palatino Linotype" w:hAnsi="Palatino Linotype" w:cs="Palatino Linotype"/>
          <w:i/>
          <w:sz w:val="22"/>
          <w:szCs w:val="22"/>
        </w:rPr>
        <w:t xml:space="preserve"> Los expedientes, reportes, estudios, actas</w:t>
      </w:r>
      <w:r w:rsidRPr="003E45D9">
        <w:rPr>
          <w:rFonts w:ascii="Palatino Linotype" w:eastAsia="Palatino Linotype" w:hAnsi="Palatino Linotype" w:cs="Palatino Linotype"/>
          <w:b/>
          <w:i/>
          <w:sz w:val="22"/>
          <w:szCs w:val="22"/>
        </w:rPr>
        <w:t>,</w:t>
      </w:r>
      <w:r w:rsidRPr="003E45D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1B4401" w14:textId="77777777" w:rsidR="00C371C0" w:rsidRPr="003E45D9" w:rsidRDefault="00C371C0">
      <w:pPr>
        <w:spacing w:line="360" w:lineRule="auto"/>
        <w:ind w:left="851" w:right="899"/>
        <w:jc w:val="both"/>
        <w:rPr>
          <w:rFonts w:ascii="Palatino Linotype" w:eastAsia="Palatino Linotype" w:hAnsi="Palatino Linotype" w:cs="Palatino Linotype"/>
          <w:sz w:val="22"/>
          <w:szCs w:val="22"/>
        </w:rPr>
      </w:pPr>
    </w:p>
    <w:p w14:paraId="290CCDAE"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3E45D9">
        <w:rPr>
          <w:rFonts w:ascii="Palatino Linotype" w:eastAsia="Palatino Linotype" w:hAnsi="Palatino Linotype" w:cs="Palatino Linotype"/>
          <w:sz w:val="22"/>
          <w:szCs w:val="22"/>
        </w:rPr>
        <w:lastRenderedPageBreak/>
        <w:t>Estado Libre y Soberano de México “Gaceta del Gobierno”, el diecinueve de octubre de dos mil once, cuyo rubro y texto refieren lo siguiente:</w:t>
      </w:r>
    </w:p>
    <w:p w14:paraId="6B3B5497" w14:textId="77777777" w:rsidR="00C371C0" w:rsidRPr="003E45D9" w:rsidRDefault="00C371C0">
      <w:pPr>
        <w:spacing w:line="360" w:lineRule="auto"/>
        <w:ind w:left="851" w:right="899"/>
        <w:jc w:val="both"/>
        <w:rPr>
          <w:rFonts w:ascii="Palatino Linotype" w:eastAsia="Palatino Linotype" w:hAnsi="Palatino Linotype" w:cs="Palatino Linotype"/>
          <w:sz w:val="22"/>
          <w:szCs w:val="22"/>
        </w:rPr>
      </w:pPr>
    </w:p>
    <w:p w14:paraId="5E291087" w14:textId="77777777" w:rsidR="00C371C0" w:rsidRPr="003E45D9" w:rsidRDefault="001B531C">
      <w:pPr>
        <w:ind w:left="851" w:right="899"/>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sz w:val="22"/>
          <w:szCs w:val="22"/>
        </w:rPr>
        <w:t>“</w:t>
      </w:r>
      <w:r w:rsidRPr="003E45D9">
        <w:rPr>
          <w:rFonts w:ascii="Palatino Linotype" w:eastAsia="Palatino Linotype" w:hAnsi="Palatino Linotype" w:cs="Palatino Linotype"/>
          <w:b/>
          <w:i/>
          <w:sz w:val="22"/>
          <w:szCs w:val="22"/>
        </w:rPr>
        <w:t>CRITERIO 0002-11</w:t>
      </w:r>
    </w:p>
    <w:p w14:paraId="686BE5A1" w14:textId="77777777" w:rsidR="00C371C0" w:rsidRPr="003E45D9" w:rsidRDefault="001B531C">
      <w:pPr>
        <w:ind w:left="851" w:right="89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E45D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55427C" w14:textId="77777777" w:rsidR="00C371C0" w:rsidRPr="003E45D9" w:rsidRDefault="001B531C">
      <w:pPr>
        <w:ind w:left="851" w:right="89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E43F39" w14:textId="77777777" w:rsidR="00C371C0" w:rsidRPr="003E45D9" w:rsidRDefault="001B531C">
      <w:pPr>
        <w:ind w:left="851" w:right="89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5A660C" w14:textId="77777777" w:rsidR="00C371C0" w:rsidRPr="003E45D9" w:rsidRDefault="001B531C">
      <w:pPr>
        <w:ind w:left="851" w:right="899"/>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909830C" w14:textId="77777777" w:rsidR="00C371C0" w:rsidRPr="003E45D9" w:rsidRDefault="001B531C">
      <w:pPr>
        <w:ind w:left="851" w:right="899"/>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
    <w:p w14:paraId="0CF52F0A"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351A57A5" w14:textId="77777777" w:rsidR="00C371C0" w:rsidRPr="003E45D9" w:rsidRDefault="001B531C">
      <w:pPr>
        <w:spacing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Ahora bien, del análisis de la solicitud de información motivo del recurso de revisión que ahora se resuelve, es necesario referir que el Recurrente solicitó la siguiente información:</w:t>
      </w:r>
    </w:p>
    <w:p w14:paraId="4EA11395" w14:textId="77777777" w:rsidR="00C371C0" w:rsidRPr="003E45D9" w:rsidRDefault="001B531C">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Clave Catastral asignadas del uno de enero al de dos mil veintitrés al doce de febrero de dos mil veinticinco.</w:t>
      </w:r>
    </w:p>
    <w:p w14:paraId="14790F47" w14:textId="77777777" w:rsidR="00C371C0" w:rsidRPr="003E45D9" w:rsidRDefault="001B531C">
      <w:pPr>
        <w:spacing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El Sujeto Obligado, mediante el Coordinador de Catastro, refirió que es información clasificada como reservada. Acompañó su respuesta del acta de la Novena Sesión Extraordinaria del Comité de Transparencia mediante la cual, se aprobó por unanimidad de votos la clasificación como información reservada lo relativo a las claves catastrales asignadas en los años 2023, 2024 y 2025, por un periodo de cinco años.</w:t>
      </w:r>
    </w:p>
    <w:p w14:paraId="034BC999" w14:textId="77777777" w:rsidR="00C371C0" w:rsidRPr="003E45D9" w:rsidRDefault="001B531C">
      <w:pPr>
        <w:spacing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Sin embargo, mediante su informe justificado, el Sujeto Obligado, remitió el acta de la Tercera Sesión Ordinaria del Comité de Transparencia, mediante el cual se aprobó la modificación al acuerdo donde se aprobó como información reservada lo relativo a las claves catastrales asignadas en los años 2023, 2024 y 2025, por un periodo de cinco años, esto con la finalidad de clasificar como confidencial la información de referencia, además, del nombre de las personas a las que se les asignó.</w:t>
      </w:r>
    </w:p>
    <w:p w14:paraId="0D81ABE8"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En primer momento, es necesario puntualizar que el Recurrente solicitó información del año 2023, 2024 y 2025, por lo que se refiere al año 2025, es de precisar que la temporalidad comprende del uno de enero al treinta y uno de diciembre; sin embargo, la solicitud ingresó el doce de febrero de dos mil veinticinco, por lo que la información a analizar debe ceñirse del uno de enero al doce de febrero. En consecuencia, del periodo comprendido del trece de febrero al treinta y uno de diciembre se configura como un hecho futuro al considerarse como información que aún no se ha generado. </w:t>
      </w:r>
    </w:p>
    <w:p w14:paraId="42AC9509" w14:textId="77777777" w:rsidR="00C371C0" w:rsidRPr="003E45D9" w:rsidRDefault="001B531C">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ese sentido la información sobre hechos que aún no se han generado debido a la temporalidad respecto a la solicitud, son hechos futuros; por lo que no es procedente que los sujetos obligados proporcionen dicha información, siendo aplicable la tesis con número de registro digital 209001 emitida por el Poder Judicial de la Federación, que dispone lo siguiente:</w:t>
      </w:r>
    </w:p>
    <w:p w14:paraId="71DE5C20" w14:textId="77777777" w:rsidR="00C371C0" w:rsidRPr="003E45D9" w:rsidRDefault="001B531C">
      <w:pPr>
        <w:pBdr>
          <w:top w:val="nil"/>
          <w:left w:val="nil"/>
          <w:bottom w:val="nil"/>
          <w:right w:val="nil"/>
          <w:between w:val="nil"/>
        </w:pBdr>
        <w:spacing w:before="240" w:after="240" w:line="360" w:lineRule="auto"/>
        <w:ind w:left="567"/>
        <w:jc w:val="both"/>
        <w:rPr>
          <w:b/>
          <w:sz w:val="22"/>
          <w:szCs w:val="22"/>
        </w:rPr>
      </w:pPr>
      <w:r w:rsidRPr="003E45D9">
        <w:rPr>
          <w:rFonts w:ascii="Palatino Linotype" w:eastAsia="Palatino Linotype" w:hAnsi="Palatino Linotype" w:cs="Palatino Linotype"/>
          <w:sz w:val="22"/>
          <w:szCs w:val="22"/>
        </w:rPr>
        <w:t> </w:t>
      </w:r>
      <w:r w:rsidRPr="003E45D9">
        <w:rPr>
          <w:rFonts w:ascii="Palatino Linotype" w:eastAsia="Palatino Linotype" w:hAnsi="Palatino Linotype" w:cs="Palatino Linotype"/>
          <w:b/>
          <w:i/>
          <w:sz w:val="22"/>
          <w:szCs w:val="22"/>
        </w:rPr>
        <w:t>ACTOS FUTUROS DE REALIZACION INCIERTA. NO PROCEDE EL JUICIO DE AMPARO CONTRA LOS.</w:t>
      </w:r>
    </w:p>
    <w:p w14:paraId="7A811A01" w14:textId="77777777" w:rsidR="00C371C0" w:rsidRPr="003E45D9" w:rsidRDefault="001B531C">
      <w:pPr>
        <w:pBdr>
          <w:top w:val="nil"/>
          <w:left w:val="nil"/>
          <w:bottom w:val="nil"/>
          <w:right w:val="nil"/>
          <w:between w:val="nil"/>
        </w:pBdr>
        <w:spacing w:line="360" w:lineRule="auto"/>
        <w:ind w:left="567" w:right="420"/>
        <w:jc w:val="both"/>
        <w:rPr>
          <w:sz w:val="22"/>
          <w:szCs w:val="22"/>
        </w:rPr>
      </w:pPr>
      <w:r w:rsidRPr="003E45D9">
        <w:rPr>
          <w:rFonts w:ascii="Palatino Linotype" w:eastAsia="Palatino Linotype" w:hAnsi="Palatino Linotype" w:cs="Palatino Linotype"/>
          <w:i/>
          <w:sz w:val="22"/>
          <w:szCs w:val="22"/>
        </w:rPr>
        <w:t>Contra actos futuros de realización incierta no procede el juicio de garantías.</w:t>
      </w:r>
    </w:p>
    <w:p w14:paraId="45CF853C" w14:textId="77777777" w:rsidR="00C371C0" w:rsidRPr="003E45D9" w:rsidRDefault="001B531C">
      <w:pPr>
        <w:pBdr>
          <w:top w:val="nil"/>
          <w:left w:val="nil"/>
          <w:bottom w:val="nil"/>
          <w:right w:val="nil"/>
          <w:between w:val="nil"/>
        </w:pBdr>
        <w:spacing w:line="360" w:lineRule="auto"/>
        <w:ind w:left="567" w:right="420"/>
        <w:jc w:val="both"/>
        <w:rPr>
          <w:sz w:val="22"/>
          <w:szCs w:val="22"/>
        </w:rPr>
      </w:pPr>
      <w:r w:rsidRPr="003E45D9">
        <w:rPr>
          <w:rFonts w:ascii="Palatino Linotype" w:eastAsia="Palatino Linotype" w:hAnsi="Palatino Linotype" w:cs="Palatino Linotype"/>
          <w:i/>
          <w:sz w:val="22"/>
          <w:szCs w:val="22"/>
        </w:rPr>
        <w:t> </w:t>
      </w:r>
    </w:p>
    <w:p w14:paraId="453725CA" w14:textId="77777777" w:rsidR="00C371C0" w:rsidRPr="003E45D9" w:rsidRDefault="001B531C">
      <w:pPr>
        <w:pBdr>
          <w:top w:val="nil"/>
          <w:left w:val="nil"/>
          <w:bottom w:val="nil"/>
          <w:right w:val="nil"/>
          <w:between w:val="nil"/>
        </w:pBdr>
        <w:spacing w:line="360" w:lineRule="auto"/>
        <w:ind w:left="567" w:right="420"/>
        <w:jc w:val="both"/>
        <w:rPr>
          <w:sz w:val="22"/>
          <w:szCs w:val="22"/>
        </w:rPr>
      </w:pPr>
      <w:r w:rsidRPr="003E45D9">
        <w:rPr>
          <w:rFonts w:ascii="Palatino Linotype" w:eastAsia="Palatino Linotype" w:hAnsi="Palatino Linotype" w:cs="Palatino Linotype"/>
          <w:i/>
          <w:sz w:val="22"/>
          <w:szCs w:val="22"/>
        </w:rPr>
        <w:t xml:space="preserve">En ese sentido, no es procedente la exigencia del hoy Recurrente de que el Sujeto Obligado atienda su solicitud, pues esa autoridad únicamente está constreñida a proporcionar la </w:t>
      </w:r>
      <w:r w:rsidRPr="003E45D9">
        <w:rPr>
          <w:rFonts w:ascii="Palatino Linotype" w:eastAsia="Palatino Linotype" w:hAnsi="Palatino Linotype" w:cs="Palatino Linotype"/>
          <w:i/>
          <w:sz w:val="22"/>
          <w:szCs w:val="22"/>
        </w:rPr>
        <w:lastRenderedPageBreak/>
        <w:t>información pública que genere en uso de sus atribuciones de derecho público con anterioridad a la fecha de la solicitud de información.</w:t>
      </w:r>
    </w:p>
    <w:p w14:paraId="6FB18BCC"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En ese sentido, no es procedente la entrega de información que aún no haya sido generada por el </w:t>
      </w:r>
      <w:r w:rsidRPr="003E45D9">
        <w:rPr>
          <w:rFonts w:ascii="Palatino Linotype" w:eastAsia="Palatino Linotype" w:hAnsi="Palatino Linotype" w:cs="Palatino Linotype"/>
          <w:b/>
          <w:sz w:val="22"/>
          <w:szCs w:val="22"/>
        </w:rPr>
        <w:t>SUJETO OBLIGADO a la fecha de la solicitud</w:t>
      </w:r>
      <w:r w:rsidRPr="003E45D9">
        <w:rPr>
          <w:rFonts w:ascii="Palatino Linotype" w:eastAsia="Palatino Linotype" w:hAnsi="Palatino Linotype" w:cs="Palatino Linotype"/>
          <w:sz w:val="22"/>
          <w:szCs w:val="22"/>
        </w:rPr>
        <w:t>, pues esa autoridad únicamente está constreñida a proporcionar la información pública que genere en uso de sus atribuciones de derecho público a la fecha de la solicitud de información, esto es del uno de enero al doce de febrero de dos mil veinticinco.</w:t>
      </w:r>
    </w:p>
    <w:p w14:paraId="094D1403" w14:textId="77777777" w:rsidR="00C371C0" w:rsidRPr="003E45D9" w:rsidRDefault="001B531C">
      <w:pPr>
        <w:spacing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Ahora bien, conocidas las actuaciones de las partes y derivado de la naturaleza de la información solicitada es necesario traer a contexto lo que establece el Reglamento del Título Quinto del Código Financiero del Estado de México y Municipios, menciona en su artículo 4 que la actividad catastral la realizará el Catastro Municipal, en los territorios municipales, en forma programada y de conformidad con las políticas, estrategias, prioridades, restricciones y procedimientos establecidos coordinadamente con el Instituto de Información e Investigación Geográfica, Estadística y Catastral del Estado de México. </w:t>
      </w:r>
    </w:p>
    <w:p w14:paraId="6D057727"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De igual forma, el dispositivo legal referido, precisa en su artículo 5 que las acciones que conforman la actividad catastral municipal son los siguientes: </w:t>
      </w:r>
    </w:p>
    <w:p w14:paraId="05B8F8A0"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426C381"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“Artículo 5.- Las acciones que conforman la actividad catastral municipal, son las siguientes: </w:t>
      </w:r>
    </w:p>
    <w:p w14:paraId="7E26FA3C"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I. Atención al público y control de gestión para la prestación de servicios y expedición de certificaciones y constancias, en el ámbito de su competencia. </w:t>
      </w:r>
    </w:p>
    <w:p w14:paraId="385ACFDA" w14:textId="77777777" w:rsidR="00C371C0" w:rsidRPr="003E45D9" w:rsidRDefault="001B531C">
      <w:pPr>
        <w:spacing w:line="276" w:lineRule="auto"/>
        <w:ind w:left="567" w:right="539"/>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II. Asignación y registro de clave catastral. </w:t>
      </w:r>
    </w:p>
    <w:p w14:paraId="0EE4A202" w14:textId="77777777" w:rsidR="00C371C0" w:rsidRPr="003E45D9" w:rsidRDefault="001B531C">
      <w:pPr>
        <w:spacing w:line="276" w:lineRule="auto"/>
        <w:ind w:left="567" w:right="539"/>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Topografía, levantamientos topográficos catastrales, dibujo y cartografía digital.</w:t>
      </w:r>
    </w:p>
    <w:p w14:paraId="7427E8F6"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IV. Valuación Catastral y Actualización de Tablas de Valores Unitarios de Suelo y Construcciones.</w:t>
      </w:r>
    </w:p>
    <w:p w14:paraId="3A211516"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 V. Actualización del registro gráfico en medio digital. </w:t>
      </w:r>
    </w:p>
    <w:p w14:paraId="2232C03D"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VI. Actualización y depuración del registro alfanumérico. </w:t>
      </w:r>
    </w:p>
    <w:p w14:paraId="1005B66F"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lastRenderedPageBreak/>
        <w:t xml:space="preserve">VII. Operación del Sistema de Información Catastral. </w:t>
      </w:r>
    </w:p>
    <w:p w14:paraId="463484BC" w14:textId="77777777" w:rsidR="00C371C0" w:rsidRPr="003E45D9" w:rsidRDefault="00C371C0">
      <w:pPr>
        <w:spacing w:line="276" w:lineRule="auto"/>
        <w:ind w:left="567" w:right="539"/>
        <w:jc w:val="both"/>
        <w:rPr>
          <w:rFonts w:ascii="Palatino Linotype" w:eastAsia="Palatino Linotype" w:hAnsi="Palatino Linotype" w:cs="Palatino Linotype"/>
          <w:i/>
          <w:sz w:val="22"/>
          <w:szCs w:val="22"/>
        </w:rPr>
      </w:pPr>
    </w:p>
    <w:p w14:paraId="67D4F3EA"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Las políticas, lineamientos, formatos y procedimientos a que se sujetará el desarrollo de las acciones enunciadas, se establecen en el Manual Catastral, publicado en el Periódico Oficial “Gaceta del Gobierno”.</w:t>
      </w:r>
    </w:p>
    <w:p w14:paraId="6F9E4D1E" w14:textId="77777777" w:rsidR="00C371C0" w:rsidRPr="003E45D9" w:rsidRDefault="00C371C0">
      <w:pPr>
        <w:spacing w:line="360" w:lineRule="auto"/>
        <w:ind w:left="567" w:right="539"/>
        <w:jc w:val="both"/>
        <w:rPr>
          <w:rFonts w:ascii="Palatino Linotype" w:eastAsia="Palatino Linotype" w:hAnsi="Palatino Linotype" w:cs="Palatino Linotype"/>
          <w:i/>
          <w:sz w:val="22"/>
          <w:szCs w:val="22"/>
        </w:rPr>
      </w:pPr>
    </w:p>
    <w:p w14:paraId="2701746E"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Ahora bien, del análisis realizado al artículo 22 del Reglamento del Título Quinto del Código Financiero del Estado de México y Municipios, denominado </w:t>
      </w:r>
      <w:r w:rsidRPr="003E45D9">
        <w:rPr>
          <w:rFonts w:ascii="Palatino Linotype" w:eastAsia="Palatino Linotype" w:hAnsi="Palatino Linotype" w:cs="Palatino Linotype"/>
          <w:i/>
          <w:sz w:val="22"/>
          <w:szCs w:val="22"/>
        </w:rPr>
        <w:t xml:space="preserve">“Del Catastro”, </w:t>
      </w:r>
      <w:r w:rsidRPr="003E45D9">
        <w:rPr>
          <w:rFonts w:ascii="Palatino Linotype" w:eastAsia="Palatino Linotype" w:hAnsi="Palatino Linotype" w:cs="Palatino Linotype"/>
          <w:sz w:val="22"/>
          <w:szCs w:val="22"/>
        </w:rPr>
        <w:t xml:space="preserve">a la literalidad se tiene lo siguiente: </w:t>
      </w:r>
    </w:p>
    <w:p w14:paraId="7DDC759A"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0D988664"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22.-</w:t>
      </w:r>
      <w:r w:rsidRPr="003E45D9">
        <w:rPr>
          <w:rFonts w:ascii="Palatino Linotype" w:eastAsia="Palatino Linotype" w:hAnsi="Palatino Linotype" w:cs="Palatino Linotype"/>
          <w:i/>
          <w:sz w:val="22"/>
          <w:szCs w:val="22"/>
        </w:rPr>
        <w:t xml:space="preserve"> La Autoridad Catastral Municipal prestará los siguientes trámites y servicios: </w:t>
      </w:r>
    </w:p>
    <w:p w14:paraId="2F685E1B" w14:textId="77777777" w:rsidR="00C371C0" w:rsidRPr="003E45D9" w:rsidRDefault="00C371C0">
      <w:pPr>
        <w:spacing w:line="276" w:lineRule="auto"/>
        <w:ind w:left="567" w:right="539"/>
        <w:jc w:val="both"/>
        <w:rPr>
          <w:rFonts w:ascii="Palatino Linotype" w:eastAsia="Palatino Linotype" w:hAnsi="Palatino Linotype" w:cs="Palatino Linotype"/>
          <w:i/>
          <w:sz w:val="22"/>
          <w:szCs w:val="22"/>
        </w:rPr>
      </w:pPr>
    </w:p>
    <w:p w14:paraId="51EEF8FD" w14:textId="77777777" w:rsidR="00C371C0" w:rsidRPr="003E45D9" w:rsidRDefault="001B531C">
      <w:pPr>
        <w:spacing w:line="276" w:lineRule="auto"/>
        <w:ind w:left="567" w:right="539"/>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I. Trámites: </w:t>
      </w:r>
    </w:p>
    <w:p w14:paraId="57D2F12D"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a) Inscripción de inmuebles en el Padrón Catastral Municipal; </w:t>
      </w:r>
    </w:p>
    <w:p w14:paraId="527B416F" w14:textId="77777777" w:rsidR="00C371C0" w:rsidRPr="003E45D9" w:rsidRDefault="001B531C">
      <w:pPr>
        <w:spacing w:line="276" w:lineRule="auto"/>
        <w:ind w:left="567" w:right="539"/>
        <w:jc w:val="both"/>
        <w:rPr>
          <w:rFonts w:ascii="Palatino Linotype" w:eastAsia="Palatino Linotype" w:hAnsi="Palatino Linotype" w:cs="Palatino Linotype"/>
          <w:b/>
          <w:i/>
          <w:sz w:val="22"/>
          <w:szCs w:val="22"/>
          <w:u w:val="single"/>
        </w:rPr>
      </w:pPr>
      <w:r w:rsidRPr="003E45D9">
        <w:rPr>
          <w:rFonts w:ascii="Palatino Linotype" w:eastAsia="Palatino Linotype" w:hAnsi="Palatino Linotype" w:cs="Palatino Linotype"/>
          <w:b/>
          <w:i/>
          <w:sz w:val="22"/>
          <w:szCs w:val="22"/>
          <w:u w:val="single"/>
        </w:rPr>
        <w:t xml:space="preserve">b) Registro de altas, bajas y modificaciones de construcciones; </w:t>
      </w:r>
    </w:p>
    <w:p w14:paraId="5D8A235A" w14:textId="77777777" w:rsidR="00C371C0" w:rsidRPr="003E45D9" w:rsidRDefault="001B531C">
      <w:pPr>
        <w:spacing w:line="276" w:lineRule="auto"/>
        <w:ind w:left="567" w:right="539"/>
        <w:jc w:val="both"/>
        <w:rPr>
          <w:rFonts w:ascii="Palatino Linotype" w:eastAsia="Palatino Linotype" w:hAnsi="Palatino Linotype" w:cs="Palatino Linotype"/>
          <w:b/>
          <w:i/>
          <w:sz w:val="22"/>
          <w:szCs w:val="22"/>
          <w:u w:val="single"/>
        </w:rPr>
      </w:pPr>
      <w:r w:rsidRPr="003E45D9">
        <w:rPr>
          <w:rFonts w:ascii="Palatino Linotype" w:eastAsia="Palatino Linotype" w:hAnsi="Palatino Linotype" w:cs="Palatino Linotype"/>
          <w:b/>
          <w:i/>
          <w:sz w:val="22"/>
          <w:szCs w:val="22"/>
          <w:u w:val="single"/>
        </w:rPr>
        <w:t xml:space="preserve">c) Actualización del Padrón Catastral derivada de la subdivisión, fusión, lotificación; relotificación, conjuntos urbanos, afectaciones y modificación de linderos, previa autorización emitida por la autoridad competente; </w:t>
      </w:r>
    </w:p>
    <w:p w14:paraId="177B2058" w14:textId="77777777" w:rsidR="00C371C0" w:rsidRPr="003E45D9" w:rsidRDefault="001B531C">
      <w:pPr>
        <w:spacing w:line="276" w:lineRule="auto"/>
        <w:ind w:left="567" w:right="539"/>
        <w:jc w:val="both"/>
        <w:rPr>
          <w:rFonts w:ascii="Palatino Linotype" w:eastAsia="Palatino Linotype" w:hAnsi="Palatino Linotype" w:cs="Palatino Linotype"/>
          <w:b/>
          <w:i/>
          <w:sz w:val="22"/>
          <w:szCs w:val="22"/>
          <w:u w:val="single"/>
        </w:rPr>
      </w:pPr>
      <w:r w:rsidRPr="003E45D9">
        <w:rPr>
          <w:rFonts w:ascii="Palatino Linotype" w:eastAsia="Palatino Linotype" w:hAnsi="Palatino Linotype" w:cs="Palatino Linotype"/>
          <w:b/>
          <w:i/>
          <w:sz w:val="22"/>
          <w:szCs w:val="22"/>
          <w:u w:val="single"/>
        </w:rPr>
        <w:t xml:space="preserve">d) Actualización al Padrón Catastral derivada de cambios técnicos y administrativos, y </w:t>
      </w:r>
    </w:p>
    <w:p w14:paraId="699491FA" w14:textId="77777777" w:rsidR="00C371C0" w:rsidRPr="003E45D9" w:rsidRDefault="001B531C">
      <w:pPr>
        <w:spacing w:line="276" w:lineRule="auto"/>
        <w:ind w:left="567" w:right="539"/>
        <w:jc w:val="both"/>
        <w:rPr>
          <w:rFonts w:ascii="Palatino Linotype" w:eastAsia="Palatino Linotype" w:hAnsi="Palatino Linotype" w:cs="Palatino Linotype"/>
          <w:b/>
          <w:i/>
          <w:sz w:val="22"/>
          <w:szCs w:val="22"/>
          <w:u w:val="single"/>
        </w:rPr>
      </w:pPr>
      <w:r w:rsidRPr="003E45D9">
        <w:rPr>
          <w:rFonts w:ascii="Palatino Linotype" w:eastAsia="Palatino Linotype" w:hAnsi="Palatino Linotype" w:cs="Palatino Linotype"/>
          <w:b/>
          <w:i/>
          <w:sz w:val="22"/>
          <w:szCs w:val="22"/>
          <w:u w:val="single"/>
        </w:rPr>
        <w:t xml:space="preserve">e) Asignación, bajas y reasignación de Clave Catastral. </w:t>
      </w:r>
    </w:p>
    <w:p w14:paraId="03B12500" w14:textId="77777777" w:rsidR="00C371C0" w:rsidRPr="003E45D9" w:rsidRDefault="00C371C0">
      <w:pPr>
        <w:spacing w:line="276" w:lineRule="auto"/>
        <w:ind w:left="567" w:right="539"/>
        <w:jc w:val="both"/>
        <w:rPr>
          <w:rFonts w:ascii="Palatino Linotype" w:eastAsia="Palatino Linotype" w:hAnsi="Palatino Linotype" w:cs="Palatino Linotype"/>
          <w:i/>
          <w:sz w:val="22"/>
          <w:szCs w:val="22"/>
        </w:rPr>
      </w:pPr>
    </w:p>
    <w:p w14:paraId="3DE52A2C" w14:textId="77777777" w:rsidR="00C371C0" w:rsidRPr="003E45D9" w:rsidRDefault="001B531C">
      <w:pPr>
        <w:spacing w:line="276" w:lineRule="auto"/>
        <w:ind w:left="567" w:right="539"/>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II. Servicios: </w:t>
      </w:r>
    </w:p>
    <w:p w14:paraId="1B8FA42A"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a) Certificación de Clave Catastral; </w:t>
      </w:r>
    </w:p>
    <w:p w14:paraId="7099B25A"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b) Certificación de Clave y Valor Catastral; </w:t>
      </w:r>
    </w:p>
    <w:p w14:paraId="535C1164"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c) Certificación de Plano Manzanero; </w:t>
      </w:r>
    </w:p>
    <w:p w14:paraId="0E141C59"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d) Constancia de Identificación Catastral; </w:t>
      </w:r>
    </w:p>
    <w:p w14:paraId="34902ED7"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e) Levantamiento Topográfico Catastral, y </w:t>
      </w:r>
    </w:p>
    <w:p w14:paraId="1A61C3E7" w14:textId="77777777" w:rsidR="00C371C0" w:rsidRPr="003E45D9" w:rsidRDefault="001B531C">
      <w:pPr>
        <w:spacing w:line="276" w:lineRule="auto"/>
        <w:ind w:left="567" w:right="53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f) Verificación de Linderos”</w:t>
      </w:r>
    </w:p>
    <w:p w14:paraId="33A52792" w14:textId="77777777" w:rsidR="00C371C0" w:rsidRPr="003E45D9" w:rsidRDefault="00C371C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61EBDDC9" w14:textId="77777777" w:rsidR="00C371C0" w:rsidRPr="003E45D9" w:rsidRDefault="001B531C">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Por cuanto hace al Manual Catastral del Estado de México:</w:t>
      </w:r>
    </w:p>
    <w:p w14:paraId="30A84861" w14:textId="77777777" w:rsidR="00C371C0" w:rsidRPr="003E45D9" w:rsidRDefault="00C371C0">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2ED7B58"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lastRenderedPageBreak/>
        <w:t>“</w:t>
      </w:r>
      <w:r w:rsidRPr="003E45D9">
        <w:rPr>
          <w:rFonts w:ascii="Palatino Linotype" w:eastAsia="Palatino Linotype" w:hAnsi="Palatino Linotype" w:cs="Palatino Linotype"/>
          <w:b/>
          <w:i/>
          <w:sz w:val="22"/>
          <w:szCs w:val="22"/>
        </w:rPr>
        <w:t>II. 4 PROCEDIMIENTO</w:t>
      </w:r>
      <w:r w:rsidRPr="003E45D9">
        <w:rPr>
          <w:rFonts w:ascii="Palatino Linotype" w:eastAsia="Palatino Linotype" w:hAnsi="Palatino Linotype" w:cs="Palatino Linotype"/>
          <w:i/>
          <w:sz w:val="22"/>
          <w:szCs w:val="22"/>
        </w:rPr>
        <w:t>: Para efecto de la asignación de la clave catastral se deben considerar los siguientes elementos:</w:t>
      </w:r>
    </w:p>
    <w:p w14:paraId="2BA1AB19"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 xml:space="preserve"> a). Municipio:</w:t>
      </w:r>
      <w:r w:rsidRPr="003E45D9">
        <w:rPr>
          <w:rFonts w:ascii="Palatino Linotype" w:eastAsia="Palatino Linotype" w:hAnsi="Palatino Linotype" w:cs="Palatino Linotype"/>
          <w:i/>
          <w:sz w:val="22"/>
          <w:szCs w:val="22"/>
        </w:rPr>
        <w:t xml:space="preserve"> Base de la división territorial y de la organización política del estado, investido de personalidad jurídica propia, está integrado por la comunidad establecida en su territorio y goza de autonomía tanto en su régimen interior, como en la libre administración de su hacienda pública, en términos de lo que establece el artículo 115 de la Constitución Política de los Estados Unidos Mexicanos. </w:t>
      </w:r>
    </w:p>
    <w:p w14:paraId="742DA689"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b). Zona catastral:</w:t>
      </w:r>
      <w:r w:rsidRPr="003E45D9">
        <w:rPr>
          <w:rFonts w:ascii="Palatino Linotype" w:eastAsia="Palatino Linotype" w:hAnsi="Palatino Linotype" w:cs="Palatino Linotype"/>
          <w:i/>
          <w:sz w:val="22"/>
          <w:szCs w:val="22"/>
        </w:rPr>
        <w:t xml:space="preserve"> Es la delimitación del territorio del municipio para efectos de administración y control catastral, en polígonos cerrados y continuos que agrupan a todas las manzanas catastrales que existen en el municipio, en función de límites físicos como son vialidades, accidentes topográficos, ríos y barrancas; se identifica con un código numérico de dos dígitos dentro del rango del 01 al 99 y está representada por el cuarto y quinto caracteres de la clave catastral.</w:t>
      </w:r>
    </w:p>
    <w:p w14:paraId="165AC86A"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c). Manzana catastral:</w:t>
      </w:r>
      <w:r w:rsidRPr="003E45D9">
        <w:rPr>
          <w:rFonts w:ascii="Palatino Linotype" w:eastAsia="Palatino Linotype" w:hAnsi="Palatino Linotype" w:cs="Palatino Linotype"/>
          <w:i/>
          <w:sz w:val="22"/>
          <w:szCs w:val="22"/>
        </w:rPr>
        <w:t xml:space="preserve"> Es la delimitación del terreno por vialidades, límites físicos, en polígono cerrado, conforme al número y dimensión de los inmuebles que se localizan en ella; se identifica con un código numérico de tres dígitos dentro del rango del 001 al 999 y está representada por los caracteres sexto a octavo de la clave catastral</w:t>
      </w:r>
    </w:p>
    <w:p w14:paraId="33C73AB0"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d). Predio:</w:t>
      </w:r>
      <w:r w:rsidRPr="003E45D9">
        <w:rPr>
          <w:rFonts w:ascii="Palatino Linotype" w:eastAsia="Palatino Linotype" w:hAnsi="Palatino Linotype" w:cs="Palatino Linotype"/>
          <w:i/>
          <w:sz w:val="22"/>
          <w:szCs w:val="22"/>
        </w:rPr>
        <w:t xml:space="preserve"> Es el inmueble urbano o rústico, con o sin construcciones, integrado o integrante de una manzana catastral, cuyos linderos forman un polígono cerrado delimitado por su colindancia con otros, así como por vialidades y límites físicos; se identifica con un código numérico de dos dígitos dentro del rango del 01 al 99 y </w:t>
      </w:r>
      <w:proofErr w:type="spellStart"/>
      <w:r w:rsidRPr="003E45D9">
        <w:rPr>
          <w:rFonts w:ascii="Palatino Linotype" w:eastAsia="Palatino Linotype" w:hAnsi="Palatino Linotype" w:cs="Palatino Linotype"/>
          <w:i/>
          <w:sz w:val="22"/>
          <w:szCs w:val="22"/>
        </w:rPr>
        <w:t>esta</w:t>
      </w:r>
      <w:proofErr w:type="spellEnd"/>
      <w:r w:rsidRPr="003E45D9">
        <w:rPr>
          <w:rFonts w:ascii="Palatino Linotype" w:eastAsia="Palatino Linotype" w:hAnsi="Palatino Linotype" w:cs="Palatino Linotype"/>
          <w:i/>
          <w:sz w:val="22"/>
          <w:szCs w:val="22"/>
        </w:rPr>
        <w:t xml:space="preserve"> representado por los caracteres noveno y décimo de clave catastral</w:t>
      </w:r>
    </w:p>
    <w:p w14:paraId="7D2343E8"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e). Condominio:</w:t>
      </w:r>
      <w:r w:rsidRPr="003E45D9">
        <w:rPr>
          <w:rFonts w:ascii="Palatino Linotype" w:eastAsia="Palatino Linotype" w:hAnsi="Palatino Linotype" w:cs="Palatino Linotype"/>
          <w:i/>
          <w:sz w:val="22"/>
          <w:szCs w:val="22"/>
        </w:rPr>
        <w:t xml:space="preserve"> Un predio se constituye en condominio cuando cumple con las condiciones y características establecidas en el Código Administrativo del Estado de México y en la Ley que Regula el Régimen de Propiedad en Condominio en el Estado de México. Está conformado por unidades que cuentan con partes privativas y partes comunes</w:t>
      </w:r>
    </w:p>
    <w:p w14:paraId="4CF1108B"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f). Codificación</w:t>
      </w:r>
      <w:r w:rsidRPr="003E45D9">
        <w:rPr>
          <w:rFonts w:ascii="Palatino Linotype" w:eastAsia="Palatino Linotype" w:hAnsi="Palatino Linotype" w:cs="Palatino Linotype"/>
          <w:i/>
          <w:sz w:val="22"/>
          <w:szCs w:val="22"/>
        </w:rPr>
        <w:t xml:space="preserve">: Para capturar los códigos que conforman la clave catastral cuando no se cubran las posiciones definidas anteriormente, éstas serán complementadas con cero (s) a la izquierda. </w:t>
      </w:r>
    </w:p>
    <w:p w14:paraId="571488AD"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g). Representación gráfica:</w:t>
      </w:r>
      <w:r w:rsidRPr="003E45D9">
        <w:rPr>
          <w:rFonts w:ascii="Palatino Linotype" w:eastAsia="Palatino Linotype" w:hAnsi="Palatino Linotype" w:cs="Palatino Linotype"/>
          <w:i/>
          <w:sz w:val="22"/>
          <w:szCs w:val="22"/>
        </w:rPr>
        <w:t xml:space="preserve"> La ilustración de la asignación de la clave catastral desde municipio hasta predio en condominio. “</w:t>
      </w:r>
    </w:p>
    <w:p w14:paraId="49CC2911" w14:textId="77777777" w:rsidR="00C371C0" w:rsidRPr="003E45D9" w:rsidRDefault="001B531C">
      <w:pPr>
        <w:ind w:left="851" w:right="618"/>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(Énfasis añadido)</w:t>
      </w:r>
    </w:p>
    <w:p w14:paraId="3850514F" w14:textId="77777777" w:rsidR="00C371C0" w:rsidRPr="003E45D9" w:rsidRDefault="001B531C">
      <w:pPr>
        <w:pBdr>
          <w:top w:val="nil"/>
          <w:left w:val="nil"/>
          <w:bottom w:val="nil"/>
          <w:right w:val="nil"/>
          <w:between w:val="nil"/>
        </w:pBdr>
        <w:spacing w:before="28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Del procedimiento anterior se desprende que de la conjunción de los elementos que componen una clave catastral o sus modificaciones, se puede hacer identificable el patrimonio de una persona, </w:t>
      </w:r>
      <w:r w:rsidRPr="003E45D9">
        <w:rPr>
          <w:rFonts w:ascii="Palatino Linotype" w:eastAsia="Palatino Linotype" w:hAnsi="Palatino Linotype" w:cs="Palatino Linotype"/>
          <w:b/>
          <w:sz w:val="22"/>
          <w:szCs w:val="22"/>
          <w:u w:val="single"/>
        </w:rPr>
        <w:t>siendo necesario clasificar estos datos a fin de salvaguardar la privacidad, integridad, entre otros derechos de la persona.</w:t>
      </w:r>
    </w:p>
    <w:p w14:paraId="7C4C1F42"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F5825D5" w14:textId="77777777" w:rsidR="00C371C0" w:rsidRPr="003E45D9" w:rsidRDefault="001B531C">
      <w:pPr>
        <w:pBdr>
          <w:top w:val="nil"/>
          <w:left w:val="nil"/>
          <w:bottom w:val="nil"/>
          <w:right w:val="nil"/>
          <w:between w:val="nil"/>
        </w:pBdr>
        <w:spacing w:after="28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ese orden de ideas, debemos decir que el expediente que Catastro Municipal deberá integrar, contienen entre otros documentos aquellos que son remitidos por los particulares como parte de los requisitos que le son solicitados para el otorgamiento de una asignación de clave catastral nueva tal y, como lo establece el Manual Catastral en cita y, que en señala los siguientes:</w:t>
      </w:r>
    </w:p>
    <w:p w14:paraId="43B023C9"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ASIGNACIÓN, BAJA Y REASIGNACIÓN DE CLAVE CATASTRAL </w:t>
      </w:r>
    </w:p>
    <w:p w14:paraId="5759B3D4" w14:textId="77777777" w:rsidR="00C371C0" w:rsidRPr="003E45D9" w:rsidRDefault="00C371C0">
      <w:pPr>
        <w:ind w:left="851" w:right="616"/>
        <w:jc w:val="both"/>
        <w:rPr>
          <w:rFonts w:ascii="Palatino Linotype" w:eastAsia="Palatino Linotype" w:hAnsi="Palatino Linotype" w:cs="Palatino Linotype"/>
          <w:b/>
          <w:i/>
          <w:sz w:val="22"/>
          <w:szCs w:val="22"/>
        </w:rPr>
      </w:pPr>
    </w:p>
    <w:p w14:paraId="2754B5BE"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11.1. OBJETIVO</w:t>
      </w:r>
      <w:r w:rsidRPr="003E45D9">
        <w:rPr>
          <w:rFonts w:ascii="Palatino Linotype" w:eastAsia="Palatino Linotype" w:hAnsi="Palatino Linotype" w:cs="Palatino Linotype"/>
          <w:i/>
          <w:sz w:val="22"/>
          <w:szCs w:val="22"/>
        </w:rPr>
        <w:t xml:space="preserve"> Proporcionar a los servidores públicos responsables de la actividad catastral en los ayuntamientos, las normas, lineamientos técnicos y jurídicos </w:t>
      </w:r>
      <w:r w:rsidRPr="003E45D9">
        <w:rPr>
          <w:rFonts w:ascii="Palatino Linotype" w:eastAsia="Palatino Linotype" w:hAnsi="Palatino Linotype" w:cs="Palatino Linotype"/>
          <w:b/>
          <w:i/>
          <w:sz w:val="22"/>
          <w:szCs w:val="22"/>
        </w:rPr>
        <w:t>para la asignación</w:t>
      </w:r>
      <w:r w:rsidRPr="003E45D9">
        <w:rPr>
          <w:rFonts w:ascii="Palatino Linotype" w:eastAsia="Palatino Linotype" w:hAnsi="Palatino Linotype" w:cs="Palatino Linotype"/>
          <w:i/>
          <w:sz w:val="22"/>
          <w:szCs w:val="22"/>
        </w:rPr>
        <w:t xml:space="preserve">, baja y reasignación </w:t>
      </w:r>
      <w:r w:rsidRPr="003E45D9">
        <w:rPr>
          <w:rFonts w:ascii="Palatino Linotype" w:eastAsia="Palatino Linotype" w:hAnsi="Palatino Linotype" w:cs="Palatino Linotype"/>
          <w:b/>
          <w:i/>
          <w:sz w:val="22"/>
          <w:szCs w:val="22"/>
        </w:rPr>
        <w:t>de claves catastrales, lo que les permitirá identificar, inscribir y registrar los inmuebles ubicados en su jurisdicción territorial; e integrar, controlar y actualizar de manera homogénea el inventario analítico de la propiedad raíz del Municipio</w:t>
      </w:r>
      <w:r w:rsidRPr="003E45D9">
        <w:rPr>
          <w:rFonts w:ascii="Palatino Linotype" w:eastAsia="Palatino Linotype" w:hAnsi="Palatino Linotype" w:cs="Palatino Linotype"/>
          <w:i/>
          <w:sz w:val="22"/>
          <w:szCs w:val="22"/>
        </w:rPr>
        <w:t xml:space="preserve"> y por agregación el padrón catastral del Estado. </w:t>
      </w:r>
    </w:p>
    <w:p w14:paraId="77CCF8CF" w14:textId="77777777" w:rsidR="00C371C0" w:rsidRPr="003E45D9" w:rsidRDefault="00C371C0">
      <w:pPr>
        <w:ind w:left="851" w:right="616"/>
        <w:jc w:val="both"/>
        <w:rPr>
          <w:rFonts w:ascii="Palatino Linotype" w:eastAsia="Palatino Linotype" w:hAnsi="Palatino Linotype" w:cs="Palatino Linotype"/>
          <w:i/>
          <w:sz w:val="22"/>
          <w:szCs w:val="22"/>
        </w:rPr>
      </w:pPr>
    </w:p>
    <w:p w14:paraId="0D7225A6"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11.2. MARCO JURÍDICO </w:t>
      </w:r>
    </w:p>
    <w:p w14:paraId="6F1AFBF0"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Artículos 171 fracción II y 179 fracción I del Código Financiero del Estado de México y Municipios. Artículos 24, 26 y 27 del Reglamento del Título Quinto del Código Financiero del Estado de México y Municipios. </w:t>
      </w:r>
    </w:p>
    <w:p w14:paraId="79400D96" w14:textId="77777777" w:rsidR="00C371C0" w:rsidRPr="003E45D9" w:rsidRDefault="00C371C0">
      <w:pPr>
        <w:ind w:left="851" w:right="616"/>
        <w:jc w:val="both"/>
        <w:rPr>
          <w:rFonts w:ascii="Palatino Linotype" w:eastAsia="Palatino Linotype" w:hAnsi="Palatino Linotype" w:cs="Palatino Linotype"/>
          <w:i/>
          <w:sz w:val="22"/>
          <w:szCs w:val="22"/>
        </w:rPr>
      </w:pPr>
    </w:p>
    <w:p w14:paraId="295626CF"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11.3. POLÍTICAS GENERALES </w:t>
      </w:r>
    </w:p>
    <w:p w14:paraId="691B9BA7"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La asignación</w:t>
      </w:r>
      <w:r w:rsidRPr="003E45D9">
        <w:rPr>
          <w:rFonts w:ascii="Palatino Linotype" w:eastAsia="Palatino Linotype" w:hAnsi="Palatino Linotype" w:cs="Palatino Linotype"/>
          <w:i/>
          <w:sz w:val="22"/>
          <w:szCs w:val="22"/>
        </w:rPr>
        <w:t xml:space="preserve">, reasignación y baja de claves catastrales es responsabilidad de la autoridad catastral municipal, </w:t>
      </w:r>
      <w:r w:rsidRPr="003E45D9">
        <w:rPr>
          <w:rFonts w:ascii="Palatino Linotype" w:eastAsia="Palatino Linotype" w:hAnsi="Palatino Linotype" w:cs="Palatino Linotype"/>
          <w:b/>
          <w:i/>
          <w:sz w:val="22"/>
          <w:szCs w:val="22"/>
        </w:rPr>
        <w:t>quien deberá limitar el ejercicio de esta función a predios ubicados dentro de su jurisdicción territorial y conforme a los procedimientos establecidos en el presente manual</w:t>
      </w:r>
      <w:r w:rsidRPr="003E45D9">
        <w:rPr>
          <w:rFonts w:ascii="Palatino Linotype" w:eastAsia="Palatino Linotype" w:hAnsi="Palatino Linotype" w:cs="Palatino Linotype"/>
          <w:i/>
          <w:sz w:val="22"/>
          <w:szCs w:val="22"/>
        </w:rPr>
        <w:t xml:space="preserve">. La clave catastral es única, irrepetible y permanente en toda la entidad y no deberá modificarse, salvo en los casos previstos para la reasignación. </w:t>
      </w:r>
    </w:p>
    <w:p w14:paraId="632F484E" w14:textId="77777777" w:rsidR="00C371C0" w:rsidRPr="003E45D9" w:rsidRDefault="00C371C0">
      <w:pPr>
        <w:ind w:left="851" w:right="616"/>
        <w:jc w:val="both"/>
        <w:rPr>
          <w:rFonts w:ascii="Palatino Linotype" w:eastAsia="Palatino Linotype" w:hAnsi="Palatino Linotype" w:cs="Palatino Linotype"/>
          <w:i/>
          <w:sz w:val="22"/>
          <w:szCs w:val="22"/>
        </w:rPr>
      </w:pPr>
    </w:p>
    <w:p w14:paraId="27F5D518"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ACC003.- Para asignar la clave catastral, la autoridad catastral municipal deberá solicitar la manifestación catastral acompañada del documento que acredite la propiedad o posesión del inmueble, que puede ser cualquiera de entre los siguientes: </w:t>
      </w:r>
    </w:p>
    <w:p w14:paraId="1CFCBDC2" w14:textId="77777777" w:rsidR="00C371C0" w:rsidRPr="003E45D9" w:rsidRDefault="00C371C0">
      <w:pPr>
        <w:ind w:left="851" w:right="616"/>
        <w:jc w:val="both"/>
        <w:rPr>
          <w:rFonts w:ascii="Palatino Linotype" w:eastAsia="Palatino Linotype" w:hAnsi="Palatino Linotype" w:cs="Palatino Linotype"/>
          <w:i/>
          <w:sz w:val="22"/>
          <w:szCs w:val="22"/>
        </w:rPr>
      </w:pPr>
    </w:p>
    <w:p w14:paraId="27086C42"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 xml:space="preserve">Testimonio notarial. </w:t>
      </w:r>
    </w:p>
    <w:p w14:paraId="092DDCF9"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 xml:space="preserve">Contrato privado de compra-venta, cesión o donación. </w:t>
      </w:r>
    </w:p>
    <w:p w14:paraId="3F82EA63"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lastRenderedPageBreak/>
        <w:t xml:space="preserve">Sentencia de la autoridad judicial que haya causado ejecutoria. </w:t>
      </w:r>
    </w:p>
    <w:p w14:paraId="1C66BF12"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 xml:space="preserve">Manifestación de adquisición de inmuebles u otras operaciones traslativas de dominio de inmuebles, autorizada por autoridad fiscal respectiva y el recibo de pago correspondiente. </w:t>
      </w:r>
    </w:p>
    <w:p w14:paraId="2CBCC69E"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 xml:space="preserve">Acta de entrega, cuando se trate de inmuebles de interés social. </w:t>
      </w:r>
    </w:p>
    <w:p w14:paraId="611C7443"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 xml:space="preserve">Cédula de contratación que emita la dependencia oficial autorizada para la regularización de la tenencia de la tierra. </w:t>
      </w:r>
    </w:p>
    <w:p w14:paraId="1BA51884"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 xml:space="preserve">Título, certificado o cesión de derechos agrarios ejidales o comunales. </w:t>
      </w:r>
    </w:p>
    <w:p w14:paraId="27AA4231" w14:textId="77777777" w:rsidR="00C371C0" w:rsidRPr="003E45D9" w:rsidRDefault="001B531C">
      <w:pPr>
        <w:numPr>
          <w:ilvl w:val="0"/>
          <w:numId w:val="5"/>
        </w:numPr>
        <w:pBdr>
          <w:top w:val="nil"/>
          <w:left w:val="nil"/>
          <w:bottom w:val="nil"/>
          <w:right w:val="nil"/>
          <w:between w:val="nil"/>
        </w:pBdr>
        <w:ind w:right="616"/>
        <w:jc w:val="both"/>
        <w:rPr>
          <w:rFonts w:ascii="Palatino Linotype" w:eastAsia="Palatino Linotype" w:hAnsi="Palatino Linotype" w:cs="Palatino Linotype"/>
          <w:i/>
          <w:sz w:val="22"/>
          <w:szCs w:val="22"/>
          <w:u w:val="single"/>
        </w:rPr>
      </w:pPr>
      <w:r w:rsidRPr="003E45D9">
        <w:rPr>
          <w:rFonts w:ascii="Palatino Linotype" w:eastAsia="Palatino Linotype" w:hAnsi="Palatino Linotype" w:cs="Palatino Linotype"/>
          <w:i/>
          <w:sz w:val="22"/>
          <w:szCs w:val="22"/>
          <w:u w:val="single"/>
        </w:rPr>
        <w:t>Inmatriculación administrativa o judicial.</w:t>
      </w:r>
    </w:p>
    <w:p w14:paraId="49BA1B28" w14:textId="77777777" w:rsidR="00C371C0" w:rsidRPr="003E45D9" w:rsidRDefault="00C371C0">
      <w:pPr>
        <w:ind w:left="851" w:right="616"/>
        <w:jc w:val="both"/>
        <w:rPr>
          <w:rFonts w:ascii="Palatino Linotype" w:eastAsia="Palatino Linotype" w:hAnsi="Palatino Linotype" w:cs="Palatino Linotype"/>
          <w:i/>
          <w:sz w:val="22"/>
          <w:szCs w:val="22"/>
        </w:rPr>
      </w:pPr>
    </w:p>
    <w:p w14:paraId="03B0A0B5"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ACC004.-</w:t>
      </w:r>
      <w:r w:rsidRPr="003E45D9">
        <w:rPr>
          <w:rFonts w:ascii="Palatino Linotype" w:eastAsia="Palatino Linotype" w:hAnsi="Palatino Linotype" w:cs="Palatino Linotype"/>
          <w:i/>
          <w:sz w:val="22"/>
          <w:szCs w:val="22"/>
        </w:rPr>
        <w:t xml:space="preserve"> </w:t>
      </w:r>
      <w:r w:rsidRPr="003E45D9">
        <w:rPr>
          <w:rFonts w:ascii="Palatino Linotype" w:eastAsia="Palatino Linotype" w:hAnsi="Palatino Linotype" w:cs="Palatino Linotype"/>
          <w:b/>
          <w:i/>
          <w:sz w:val="22"/>
          <w:szCs w:val="22"/>
        </w:rPr>
        <w:t>El material de apoyo con el que se debe contar para la adecuada asignación de una clave catastral, comprende los siguientes elementos:</w:t>
      </w:r>
    </w:p>
    <w:p w14:paraId="2A11E4B2" w14:textId="77777777" w:rsidR="00C371C0" w:rsidRPr="003E45D9" w:rsidRDefault="00C371C0">
      <w:pPr>
        <w:ind w:left="851" w:right="616"/>
        <w:jc w:val="both"/>
        <w:rPr>
          <w:rFonts w:ascii="Palatino Linotype" w:eastAsia="Palatino Linotype" w:hAnsi="Palatino Linotype" w:cs="Palatino Linotype"/>
          <w:i/>
          <w:sz w:val="22"/>
          <w:szCs w:val="22"/>
        </w:rPr>
      </w:pPr>
    </w:p>
    <w:p w14:paraId="0B7F4933"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Cartografía lineal catastral. </w:t>
      </w:r>
    </w:p>
    <w:p w14:paraId="2D27D669"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Ortofoto. </w:t>
      </w:r>
    </w:p>
    <w:p w14:paraId="6C594C6A"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Plano catastral escala 1:1,000 y 1:509 (carpeta manzanera). </w:t>
      </w:r>
    </w:p>
    <w:p w14:paraId="38D56948"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Registro alfanumérico del Sistema de Información Catastral. </w:t>
      </w:r>
    </w:p>
    <w:p w14:paraId="6E34C2D9"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Catálogo de manzanas del Sistema de Información Catastral. </w:t>
      </w:r>
    </w:p>
    <w:p w14:paraId="7923FAE9"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Plano de conjunto urbano y de lotificación o relotificación, en su caso. </w:t>
      </w:r>
    </w:p>
    <w:p w14:paraId="745DB50D"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Plano de condominio, plano de sembrado, reglamento de condominio y memoria de cálculo, en su caso. </w:t>
      </w:r>
    </w:p>
    <w:p w14:paraId="49F7B007"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Plano de subdivisión, fusión o afectación, en su caso. </w:t>
      </w:r>
    </w:p>
    <w:p w14:paraId="3E28E392" w14:textId="77777777" w:rsidR="00C371C0" w:rsidRPr="003E45D9" w:rsidRDefault="001B531C">
      <w:pPr>
        <w:numPr>
          <w:ilvl w:val="0"/>
          <w:numId w:val="6"/>
        </w:numPr>
        <w:pBdr>
          <w:top w:val="nil"/>
          <w:left w:val="nil"/>
          <w:bottom w:val="nil"/>
          <w:right w:val="nil"/>
          <w:between w:val="nil"/>
        </w:pBdr>
        <w:ind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Registro gráfico del Sistema de Información Catastral.</w:t>
      </w:r>
    </w:p>
    <w:p w14:paraId="41AF2883" w14:textId="77777777" w:rsidR="00C371C0" w:rsidRPr="003E45D9" w:rsidRDefault="00C371C0">
      <w:pPr>
        <w:pBdr>
          <w:top w:val="nil"/>
          <w:left w:val="nil"/>
          <w:bottom w:val="nil"/>
          <w:right w:val="nil"/>
          <w:between w:val="nil"/>
        </w:pBdr>
        <w:ind w:left="1571" w:right="616"/>
        <w:jc w:val="both"/>
        <w:rPr>
          <w:rFonts w:ascii="Palatino Linotype" w:eastAsia="Palatino Linotype" w:hAnsi="Palatino Linotype" w:cs="Palatino Linotype"/>
          <w:i/>
          <w:sz w:val="22"/>
          <w:szCs w:val="22"/>
        </w:rPr>
      </w:pPr>
    </w:p>
    <w:p w14:paraId="77B20693"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Conforme a lo anterior se precisa que la clave catastral es el código alfanumérico único e irrepetible que se asigna con el propósito de localización geográfica, identificación, inscripción, control y registro de los inmuebles, por lo que, </w:t>
      </w:r>
      <w:r w:rsidRPr="003E45D9">
        <w:rPr>
          <w:rFonts w:ascii="Palatino Linotype" w:eastAsia="Palatino Linotype" w:hAnsi="Palatino Linotype" w:cs="Palatino Linotype"/>
          <w:b/>
          <w:sz w:val="22"/>
          <w:szCs w:val="22"/>
          <w:u w:val="single"/>
        </w:rPr>
        <w:t>cuando se modifique</w:t>
      </w:r>
      <w:r w:rsidRPr="003E45D9">
        <w:rPr>
          <w:rFonts w:ascii="Palatino Linotype" w:eastAsia="Palatino Linotype" w:hAnsi="Palatino Linotype" w:cs="Palatino Linotype"/>
          <w:sz w:val="22"/>
          <w:szCs w:val="22"/>
        </w:rPr>
        <w:t xml:space="preserve"> la superficie de terreno o de construcción, cualquiera que sea la causa, los propietarios o poseedores de esos inmuebles </w:t>
      </w:r>
      <w:r w:rsidRPr="003E45D9">
        <w:rPr>
          <w:rFonts w:ascii="Palatino Linotype" w:eastAsia="Palatino Linotype" w:hAnsi="Palatino Linotype" w:cs="Palatino Linotype"/>
          <w:b/>
          <w:sz w:val="22"/>
          <w:szCs w:val="22"/>
          <w:u w:val="single"/>
        </w:rPr>
        <w:t>deberán declarar ante la autoridad catastral municipal dichas modificaciones</w:t>
      </w:r>
      <w:r w:rsidRPr="003E45D9">
        <w:rPr>
          <w:rFonts w:ascii="Palatino Linotype" w:eastAsia="Palatino Linotype" w:hAnsi="Palatino Linotype" w:cs="Palatino Linotype"/>
          <w:sz w:val="22"/>
          <w:szCs w:val="22"/>
        </w:rPr>
        <w:t>, como es en el caso particular de la subdivisión, lotificación, relotificación mismo que da origen a la actualización del padrón catastral.</w:t>
      </w:r>
    </w:p>
    <w:p w14:paraId="03B31F35"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C0D3A7"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Con lo anteriormente referido, se tiene el procedimiento para la asignación o modificación de la clave catastral es conforme al siguiente procedimiento:</w:t>
      </w:r>
    </w:p>
    <w:p w14:paraId="45846544" w14:textId="77777777" w:rsidR="00C371C0" w:rsidRPr="003E45D9" w:rsidRDefault="00C371C0">
      <w:pPr>
        <w:pBdr>
          <w:top w:val="nil"/>
          <w:left w:val="nil"/>
          <w:bottom w:val="nil"/>
          <w:right w:val="nil"/>
          <w:between w:val="nil"/>
        </w:pBdr>
        <w:ind w:left="708"/>
        <w:rPr>
          <w:rFonts w:ascii="Palatino Linotype" w:eastAsia="Palatino Linotype" w:hAnsi="Palatino Linotype" w:cs="Palatino Linotype"/>
          <w:sz w:val="22"/>
          <w:szCs w:val="22"/>
        </w:rPr>
      </w:pPr>
    </w:p>
    <w:p w14:paraId="032DB301"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lastRenderedPageBreak/>
        <w:t xml:space="preserve">I.4. PROCEDIMIENTO </w:t>
      </w:r>
    </w:p>
    <w:p w14:paraId="0B38E3EA"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1. Orientar al usuario del servicio catastral, proporcionándole información adecuada. </w:t>
      </w:r>
    </w:p>
    <w:p w14:paraId="208C447B"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2. Registrar a los usuarios atendidos en el formato “Control de Atención al Público”. </w:t>
      </w:r>
    </w:p>
    <w:p w14:paraId="402BDD32"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3. Verificar que las solicitudes y formatos recibidos, se encuentren requisitados conforme a los lineamientos establecidos en el presente manual y requerimientos de información del formato denominado “Control de recepción, proceso y entrega de servicios catastrales”; en caso de no cumplir con los requisitos, se orientará el servicio hacia la complementación de información mediante la programación de un servicio complementario o la entrega de nuevos documentos.</w:t>
      </w:r>
    </w:p>
    <w:p w14:paraId="6DD18C6F"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i/>
          <w:sz w:val="22"/>
          <w:szCs w:val="22"/>
        </w:rPr>
        <w:t>4</w:t>
      </w:r>
      <w:r w:rsidRPr="003E45D9">
        <w:rPr>
          <w:rFonts w:ascii="Palatino Linotype" w:eastAsia="Palatino Linotype" w:hAnsi="Palatino Linotype" w:cs="Palatino Linotype"/>
          <w:b/>
          <w:i/>
          <w:sz w:val="22"/>
          <w:szCs w:val="22"/>
        </w:rPr>
        <w:t xml:space="preserve">. Comprobar que la documentación presentada sea la correcta y necesaria para proceder al trámite del producto o del servicio catastral solicitado, e integrar así el expediente.  </w:t>
      </w:r>
    </w:p>
    <w:p w14:paraId="1B056893"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5. Elaborar la orden de pago por el costo del producto o del servicio catastral solicitado, de acuerdo a la tarifa vigente. </w:t>
      </w:r>
    </w:p>
    <w:p w14:paraId="398998C2"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6. Se asignará un número de folio del trámite requerido por el solicitante y asignarle el o los movimientos que se derive. </w:t>
      </w:r>
    </w:p>
    <w:p w14:paraId="6EB61DA5"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7. Entregar al usuario el acuse de recibo de la solicitud del servicio catastral. </w:t>
      </w:r>
    </w:p>
    <w:p w14:paraId="5B9C349B"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8. Enviar cada expediente completo al área correspondiente de acuerdo con el trámite solicitado, mediante documento de turno de correspondencia, memorando u oficio. </w:t>
      </w:r>
    </w:p>
    <w:p w14:paraId="129B0D48"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9. Programar la ejecución de los servicios catastrales conforme a las agendas disponibles de las áreas operativas responsables y registrar la fecha en el formato respectivo. </w:t>
      </w:r>
    </w:p>
    <w:p w14:paraId="61593701"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10. Proporcionar información al solicitante, acreditado o representante legal sobre el servicio requerido y el avance de la gestión correspondiente, con el apoyo de un esquema o sistema de seguimiento que al efecto se instrumente. </w:t>
      </w:r>
    </w:p>
    <w:p w14:paraId="36A015E1"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11. Emitir los documentos oficiales en los formatos establecidos para cada servicio solicitado, conforme a lo que se indica en el apartado anterior. </w:t>
      </w:r>
    </w:p>
    <w:p w14:paraId="36741D86" w14:textId="77777777" w:rsidR="00C371C0" w:rsidRPr="003E45D9" w:rsidRDefault="001B531C">
      <w:pPr>
        <w:pBdr>
          <w:top w:val="nil"/>
          <w:left w:val="nil"/>
          <w:bottom w:val="nil"/>
          <w:right w:val="nil"/>
          <w:between w:val="nil"/>
        </w:pBdr>
        <w:spacing w:line="276" w:lineRule="auto"/>
        <w:ind w:left="567" w:right="82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12. Entregar al solicitante los documentos oficiales emitidos y registrar los datos requeridos en el formato denominado “Control de recepción, proceso y entrega de servicios catastrales”.</w:t>
      </w:r>
    </w:p>
    <w:p w14:paraId="1F9D6DC8"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894BCC"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Es así que, la autoridad Catastral, una vez que se cumplen con los requisitos previamente establecidos para tal efecto, emite la asignación de clave catastral, </w:t>
      </w:r>
      <w:r w:rsidRPr="003E45D9">
        <w:rPr>
          <w:rFonts w:ascii="Palatino Linotype" w:eastAsia="Palatino Linotype" w:hAnsi="Palatino Linotype" w:cs="Palatino Linotype"/>
          <w:b/>
          <w:sz w:val="22"/>
          <w:szCs w:val="22"/>
          <w:u w:val="single"/>
        </w:rPr>
        <w:t>integrando el expediente respectivo, el cual se queda a resguardo de la autoridad.</w:t>
      </w:r>
    </w:p>
    <w:p w14:paraId="2F2DCF84"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B7EBEEB"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Por otro lado, dentro del Sistema Electrónico de Información, Trámites y Servicios del Gobierno del Estado de México, se encontró la Cédula de Registro del Trámite o Servicio de asignación de clave catastral (consultable en </w:t>
      </w:r>
      <w:hyperlink r:id="rId8">
        <w:r w:rsidRPr="003E45D9">
          <w:rPr>
            <w:rFonts w:ascii="Palatino Linotype" w:eastAsia="Palatino Linotype" w:hAnsi="Palatino Linotype" w:cs="Palatino Linotype"/>
            <w:sz w:val="22"/>
            <w:szCs w:val="22"/>
            <w:u w:val="single"/>
          </w:rPr>
          <w:t>https://sistemas2.edomex.gob.mx/TramitesyServicios/Tramite?tram=2833&amp;cont=0</w:t>
        </w:r>
      </w:hyperlink>
      <w:r w:rsidRPr="003E45D9">
        <w:rPr>
          <w:rFonts w:ascii="Palatino Linotype" w:eastAsia="Palatino Linotype" w:hAnsi="Palatino Linotype" w:cs="Palatino Linotype"/>
          <w:sz w:val="22"/>
          <w:szCs w:val="22"/>
        </w:rPr>
        <w:t xml:space="preserve">), el cual refiere que, la asignación de clave catastral es el proceso mediante la cual se le asigna una clave catastral a los predios que no están inscritos en el Padrón Catastral y se encuentran dentro del territorio municipal, considerando y respetando el régimen de propiedad en el que están circunscritos. </w:t>
      </w:r>
    </w:p>
    <w:p w14:paraId="186EE72F" w14:textId="77777777" w:rsidR="00C371C0" w:rsidRPr="003E45D9" w:rsidRDefault="001B531C">
      <w:pPr>
        <w:pBdr>
          <w:top w:val="nil"/>
          <w:left w:val="nil"/>
          <w:bottom w:val="nil"/>
          <w:right w:val="nil"/>
          <w:between w:val="nil"/>
        </w:pBdr>
        <w:spacing w:before="28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De lo anterior, se prevé que al asignarse una clave catastral se genera un expediente respectivo que se integra meramente de documentos personales entregados a la autoridad como requisitos para la asignación de la misma. </w:t>
      </w:r>
    </w:p>
    <w:p w14:paraId="71A7B72F"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2B805B"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ese sentido, es de destacar que, en el presente asunto, si bien, la parte Recurrente no solicitó explícitamente el expediente catastral; también lo es que</w:t>
      </w:r>
      <w:r w:rsidRPr="003E45D9">
        <w:rPr>
          <w:rFonts w:ascii="Palatino Linotype" w:eastAsia="Palatino Linotype" w:hAnsi="Palatino Linotype" w:cs="Palatino Linotype"/>
          <w:b/>
          <w:sz w:val="22"/>
          <w:szCs w:val="22"/>
          <w:u w:val="single"/>
        </w:rPr>
        <w:t>, requirió información que obra en este</w:t>
      </w:r>
      <w:r w:rsidRPr="003E45D9">
        <w:rPr>
          <w:rFonts w:ascii="Palatino Linotype" w:eastAsia="Palatino Linotype" w:hAnsi="Palatino Linotype" w:cs="Palatino Linotype"/>
          <w:sz w:val="22"/>
          <w:szCs w:val="22"/>
        </w:rPr>
        <w:t xml:space="preserve">, es decir, </w:t>
      </w:r>
      <w:r w:rsidRPr="003E45D9">
        <w:rPr>
          <w:rFonts w:ascii="Palatino Linotype" w:eastAsia="Palatino Linotype" w:hAnsi="Palatino Linotype" w:cs="Palatino Linotype"/>
          <w:b/>
          <w:sz w:val="22"/>
          <w:szCs w:val="22"/>
        </w:rPr>
        <w:t>solicitó la información catastral y el nombre de su titular, información que se encuentra en el padrón catastral</w:t>
      </w:r>
      <w:r w:rsidRPr="003E45D9">
        <w:rPr>
          <w:rFonts w:ascii="Palatino Linotype" w:eastAsia="Palatino Linotype" w:hAnsi="Palatino Linotype" w:cs="Palatino Linotype"/>
          <w:sz w:val="22"/>
          <w:szCs w:val="22"/>
        </w:rPr>
        <w:t xml:space="preserve">, por lo que, es información que debe ser clasificada conforme fracción I del artículo 143 de la Ley de Transparencia y Acceso a la Información Pública del Estado de México y Municipios. </w:t>
      </w:r>
    </w:p>
    <w:p w14:paraId="01E80DB0" w14:textId="77777777" w:rsidR="00C371C0" w:rsidRPr="003E45D9" w:rsidRDefault="00C371C0">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14:paraId="3E61B842" w14:textId="77777777" w:rsidR="00C371C0" w:rsidRPr="003E45D9" w:rsidRDefault="001B531C">
      <w:pPr>
        <w:pBdr>
          <w:top w:val="nil"/>
          <w:left w:val="nil"/>
          <w:bottom w:val="nil"/>
          <w:right w:val="nil"/>
          <w:between w:val="nil"/>
        </w:pBdr>
        <w:spacing w:after="28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Lo anterior, debido a que, la Ley de Transparencia y Acceso a la Información Pública del Estado de México y Municipios en su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14:paraId="45E692F8" w14:textId="77777777" w:rsidR="00C371C0" w:rsidRPr="003E45D9" w:rsidRDefault="001B531C">
      <w:pPr>
        <w:ind w:left="567"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lastRenderedPageBreak/>
        <w:t xml:space="preserve">DERECHO A LA VIDA PRIVADA. ALCANCE DE SU PROTECCIÓN POR EL ESTADO.  </w:t>
      </w:r>
      <w:r w:rsidRPr="003E45D9">
        <w:rPr>
          <w:rFonts w:ascii="Palatino Linotype" w:eastAsia="Palatino Linotype" w:hAnsi="Palatino Linotype" w:cs="Palatino Linotype"/>
          <w:i/>
          <w:sz w:val="22"/>
          <w:szCs w:val="22"/>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14:paraId="39A12084" w14:textId="77777777" w:rsidR="00C371C0" w:rsidRPr="003E45D9" w:rsidRDefault="00C371C0">
      <w:pPr>
        <w:ind w:left="567" w:right="822"/>
        <w:jc w:val="both"/>
        <w:rPr>
          <w:rFonts w:ascii="Palatino Linotype" w:eastAsia="Palatino Linotype" w:hAnsi="Palatino Linotype" w:cs="Palatino Linotype"/>
          <w:i/>
          <w:sz w:val="22"/>
          <w:szCs w:val="22"/>
        </w:rPr>
      </w:pPr>
    </w:p>
    <w:p w14:paraId="75693B6C" w14:textId="77777777" w:rsidR="00C371C0" w:rsidRPr="003E45D9" w:rsidRDefault="001B531C">
      <w:pPr>
        <w:ind w:left="567"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INFORMACIÓN CONFIDENCIAL. LÍMITE AL DERECHO DE ACCESO A LA INFORMACIÓN (LEY FEDERAL DE TRANSPARENCIA Y ACCESO A LA INFORMACIÓN PÚBLICA GUBERNAMENTAL). </w:t>
      </w:r>
      <w:r w:rsidRPr="003E45D9">
        <w:rPr>
          <w:rFonts w:ascii="Palatino Linotype" w:eastAsia="Palatino Linotype" w:hAnsi="Palatino Linotype" w:cs="Palatino Linotype"/>
          <w:i/>
          <w:sz w:val="22"/>
          <w:szCs w:val="22"/>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w:t>
      </w:r>
      <w:r w:rsidRPr="003E45D9">
        <w:rPr>
          <w:rFonts w:ascii="Palatino Linotype" w:eastAsia="Palatino Linotype" w:hAnsi="Palatino Linotype" w:cs="Palatino Linotype"/>
          <w:i/>
          <w:sz w:val="22"/>
          <w:szCs w:val="22"/>
        </w:rPr>
        <w:lastRenderedPageBreak/>
        <w:t>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14:paraId="61198569"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B1FEBA1"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u w:val="single"/>
        </w:rPr>
        <w:t>De esto, se llega a la conclusión que el entregar la información relacionada con claves catastrales y el nombre de su titular hace identificable a particulares, lo que se traduce en revelar información inherente al patrimonio del propietario de dichos predios o inmuebles, por lo que la información debe ser clasificada como confidencial, enfatizando que sólo en los casos que corresponda a particulares</w:t>
      </w:r>
      <w:r w:rsidRPr="003E45D9">
        <w:rPr>
          <w:rFonts w:ascii="Palatino Linotype" w:eastAsia="Palatino Linotype" w:hAnsi="Palatino Linotype" w:cs="Palatino Linotype"/>
          <w:sz w:val="22"/>
          <w:szCs w:val="22"/>
        </w:rPr>
        <w:t>. Debiendo asentarse dentro del Acuerdo de Clasificación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29F5B34" w14:textId="77777777" w:rsidR="00C371C0" w:rsidRPr="003E45D9" w:rsidRDefault="00C371C0">
      <w:pPr>
        <w:spacing w:line="276" w:lineRule="auto"/>
        <w:ind w:right="851"/>
        <w:jc w:val="both"/>
        <w:rPr>
          <w:rFonts w:ascii="Palatino Linotype" w:eastAsia="Palatino Linotype" w:hAnsi="Palatino Linotype" w:cs="Palatino Linotype"/>
          <w:sz w:val="22"/>
          <w:szCs w:val="22"/>
        </w:rPr>
      </w:pPr>
    </w:p>
    <w:p w14:paraId="367A99F5"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Artículo 49.</w:t>
      </w:r>
      <w:r w:rsidRPr="003E45D9">
        <w:rPr>
          <w:rFonts w:ascii="Palatino Linotype" w:eastAsia="Palatino Linotype" w:hAnsi="Palatino Linotype" w:cs="Palatino Linotype"/>
          <w:i/>
          <w:sz w:val="22"/>
          <w:szCs w:val="22"/>
        </w:rPr>
        <w:t xml:space="preserve"> Los Comités de Transparencia tendrán las siguientes atribuciones:</w:t>
      </w:r>
    </w:p>
    <w:p w14:paraId="18710B19"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lastRenderedPageBreak/>
        <w:t>VIII. Aprobar, modificar o revocar la clasificación de la información;</w:t>
      </w:r>
    </w:p>
    <w:p w14:paraId="43C38650"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3F0488CC"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122.</w:t>
      </w:r>
      <w:r w:rsidRPr="003E45D9">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3E45D9">
        <w:rPr>
          <w:rFonts w:ascii="Palatino Linotype" w:eastAsia="Palatino Linotype" w:hAnsi="Palatino Linotype" w:cs="Palatino Linotype"/>
          <w:i/>
          <w:sz w:val="22"/>
          <w:szCs w:val="22"/>
        </w:rPr>
        <w:t>actualiza</w:t>
      </w:r>
      <w:proofErr w:type="spellEnd"/>
      <w:r w:rsidRPr="003E45D9">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2C00DCDE"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3825F38F"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22FD96A8"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75897F79"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130.</w:t>
      </w:r>
      <w:r w:rsidRPr="003E45D9">
        <w:rPr>
          <w:rFonts w:ascii="Palatino Linotype" w:eastAsia="Palatino Linotype" w:hAnsi="Palatino Linotype" w:cs="Palatino Linotype"/>
          <w:i/>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36EC39FF"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Artículo 132. La clasificación de la información se llevará a cabo en el momento en que:</w:t>
      </w:r>
    </w:p>
    <w:p w14:paraId="1F79BAFD"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 Se reciba una solicitud de acceso a la información;</w:t>
      </w:r>
    </w:p>
    <w:p w14:paraId="1C073D1A"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 Se determine mediante resolución de autoridad competente; o</w:t>
      </w:r>
    </w:p>
    <w:p w14:paraId="5CBFC2F8"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3A78A99"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0D7CD5A5"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143.</w:t>
      </w:r>
      <w:r w:rsidRPr="003E45D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91CC80D"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0335B89"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3D4B752E"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149.</w:t>
      </w:r>
      <w:r w:rsidRPr="003E45D9">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w:t>
      </w:r>
    </w:p>
    <w:p w14:paraId="12DB3A75" w14:textId="77777777" w:rsidR="00C371C0" w:rsidRPr="003E45D9" w:rsidRDefault="00C371C0">
      <w:pPr>
        <w:spacing w:line="276" w:lineRule="auto"/>
        <w:ind w:right="851"/>
        <w:jc w:val="both"/>
        <w:rPr>
          <w:rFonts w:ascii="Palatino Linotype" w:eastAsia="Palatino Linotype" w:hAnsi="Palatino Linotype" w:cs="Palatino Linotype"/>
          <w:i/>
          <w:sz w:val="22"/>
          <w:szCs w:val="22"/>
        </w:rPr>
      </w:pPr>
    </w:p>
    <w:p w14:paraId="7F5E5EAF" w14:textId="77777777" w:rsidR="00C371C0" w:rsidRPr="003E45D9" w:rsidRDefault="001B531C">
      <w:pPr>
        <w:spacing w:line="276" w:lineRule="auto"/>
        <w:ind w:right="851"/>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Lineamientos Generales en materia de Clasificación y Desclasificación de la Información, así como para la elaboración de Versiones Públicas vigentes a la fecha de la solicitud.</w:t>
      </w:r>
    </w:p>
    <w:p w14:paraId="62636B04"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1B0D53A5"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4E9696"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6F3FACC"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58E912B7"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7FCF93"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p>
    <w:p w14:paraId="424AECC1"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Séptimo. La clasificación de la información se llevará a cabo en el momento en que:</w:t>
      </w:r>
    </w:p>
    <w:p w14:paraId="4F69845A"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 Se reciba una solicitud de acceso a la información;</w:t>
      </w:r>
    </w:p>
    <w:p w14:paraId="1E0746A4"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 Se determine mediante resolución de autoridad competente, o</w:t>
      </w:r>
    </w:p>
    <w:p w14:paraId="182DC22B"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2E7EB521"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DF76DBB"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2839885C"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4230FAB4"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6C0E9797"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6DA71A6"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05468F1A"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EEC88D8"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534AD3B5"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8A8AFBA"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7A6A5EC3"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5DC26A21"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6E679B"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4896333"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5AF76B7"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276A267F" w14:textId="77777777" w:rsidR="00C371C0" w:rsidRPr="003E45D9" w:rsidRDefault="00C371C0">
      <w:pPr>
        <w:spacing w:line="360" w:lineRule="auto"/>
        <w:ind w:left="567" w:right="851"/>
        <w:jc w:val="both"/>
        <w:rPr>
          <w:rFonts w:ascii="Palatino Linotype" w:eastAsia="Palatino Linotype" w:hAnsi="Palatino Linotype" w:cs="Palatino Linotype"/>
          <w:i/>
          <w:sz w:val="22"/>
          <w:szCs w:val="22"/>
        </w:rPr>
      </w:pPr>
    </w:p>
    <w:p w14:paraId="2E538BB6"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w:t>
      </w:r>
      <w:r w:rsidRPr="003E45D9">
        <w:rPr>
          <w:rFonts w:ascii="Palatino Linotype" w:eastAsia="Palatino Linotype" w:hAnsi="Palatino Linotype" w:cs="Palatino Linotype"/>
          <w:sz w:val="22"/>
          <w:szCs w:val="22"/>
        </w:rPr>
        <w:lastRenderedPageBreak/>
        <w:t>y Desclasificación de la información, así como para la elaboración de Versiones Públicas vigentes a la fecha de la solicitud,  los cuales para mayor referencia en la parte que nos interesa, señalan:</w:t>
      </w:r>
    </w:p>
    <w:p w14:paraId="56239A16"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2EDB1715" w14:textId="77777777" w:rsidR="00C371C0" w:rsidRPr="003E45D9" w:rsidRDefault="001B531C">
      <w:pPr>
        <w:spacing w:line="276" w:lineRule="auto"/>
        <w:ind w:left="567" w:right="851"/>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Artículo 135.</w:t>
      </w:r>
      <w:r w:rsidRPr="003E45D9">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26115959" w14:textId="77777777" w:rsidR="00C371C0" w:rsidRPr="003E45D9" w:rsidRDefault="00C371C0">
      <w:pPr>
        <w:spacing w:line="276" w:lineRule="auto"/>
        <w:ind w:left="567" w:right="851"/>
        <w:jc w:val="both"/>
        <w:rPr>
          <w:rFonts w:ascii="Palatino Linotype" w:eastAsia="Palatino Linotype" w:hAnsi="Palatino Linotype" w:cs="Palatino Linotype"/>
          <w:i/>
          <w:sz w:val="22"/>
          <w:szCs w:val="22"/>
        </w:rPr>
      </w:pPr>
    </w:p>
    <w:p w14:paraId="029D6136"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6AA6F8BB"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A10CE8"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14:paraId="1778EB23"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4E162CD"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w:t>
      </w:r>
      <w:r w:rsidRPr="003E45D9">
        <w:rPr>
          <w:rFonts w:ascii="Palatino Linotype" w:eastAsia="Palatino Linotype" w:hAnsi="Palatino Linotype" w:cs="Palatino Linotype"/>
          <w:sz w:val="22"/>
          <w:szCs w:val="22"/>
        </w:rPr>
        <w:lastRenderedPageBreak/>
        <w:t>los motivos particulares que se tomaron en consideración para llegar a la determinación obtenida, debiendo existir además una correspondencia lógica entre ambos supuestos.</w:t>
      </w:r>
    </w:p>
    <w:p w14:paraId="25981815" w14:textId="77777777" w:rsidR="00C371C0" w:rsidRPr="003E45D9" w:rsidRDefault="00C371C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6E0ADA7" w14:textId="77777777" w:rsidR="00C371C0" w:rsidRPr="003E45D9" w:rsidRDefault="001B531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0472B936" w14:textId="77777777" w:rsidR="00C371C0" w:rsidRPr="003E45D9" w:rsidRDefault="00C371C0">
      <w:pPr>
        <w:pBdr>
          <w:top w:val="nil"/>
          <w:left w:val="nil"/>
          <w:bottom w:val="nil"/>
          <w:right w:val="nil"/>
          <w:between w:val="nil"/>
        </w:pBdr>
        <w:spacing w:line="360" w:lineRule="auto"/>
        <w:ind w:left="851" w:right="902"/>
        <w:jc w:val="both"/>
        <w:rPr>
          <w:rFonts w:ascii="Palatino Linotype" w:eastAsia="Palatino Linotype" w:hAnsi="Palatino Linotype" w:cs="Palatino Linotype"/>
          <w:i/>
          <w:sz w:val="22"/>
          <w:szCs w:val="22"/>
        </w:rPr>
      </w:pPr>
    </w:p>
    <w:p w14:paraId="4038026B" w14:textId="77777777" w:rsidR="00C371C0" w:rsidRPr="003E45D9" w:rsidRDefault="001B531C">
      <w:pPr>
        <w:pBdr>
          <w:top w:val="nil"/>
          <w:left w:val="nil"/>
          <w:bottom w:val="nil"/>
          <w:right w:val="nil"/>
          <w:between w:val="nil"/>
        </w:pBdr>
        <w:spacing w:line="276" w:lineRule="auto"/>
        <w:ind w:left="567" w:right="902"/>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3E45D9">
        <w:rPr>
          <w:rFonts w:ascii="Palatino Linotype" w:eastAsia="Palatino Linotype" w:hAnsi="Palatino Linotype" w:cs="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FC18662" w14:textId="77777777" w:rsidR="00C371C0" w:rsidRPr="003E45D9" w:rsidRDefault="00C371C0">
      <w:pPr>
        <w:pBdr>
          <w:top w:val="nil"/>
          <w:left w:val="nil"/>
          <w:bottom w:val="nil"/>
          <w:right w:val="nil"/>
          <w:between w:val="nil"/>
        </w:pBdr>
        <w:spacing w:line="276" w:lineRule="auto"/>
        <w:ind w:left="567" w:right="902"/>
        <w:jc w:val="both"/>
        <w:rPr>
          <w:rFonts w:ascii="Palatino Linotype" w:eastAsia="Palatino Linotype" w:hAnsi="Palatino Linotype" w:cs="Palatino Linotype"/>
          <w:sz w:val="22"/>
          <w:szCs w:val="22"/>
        </w:rPr>
      </w:pPr>
    </w:p>
    <w:p w14:paraId="7E4D2A53" w14:textId="77777777" w:rsidR="00C371C0" w:rsidRPr="003E45D9" w:rsidRDefault="001B531C">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FUNDAMENTACION Y MOTIVACION.</w:t>
      </w:r>
      <w:r w:rsidRPr="003E45D9">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715DB25A"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32901ECE"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Los elementos mencionados deben ser considerados para la emisión del Acuerdo de Clasificación del Comité de Transparencia mediante el cual se clasifique como información confidencial de la información requerida, únicamente por lo que corresponde a claves catastrales de particulares.</w:t>
      </w:r>
    </w:p>
    <w:p w14:paraId="5DFAA544"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73A31923" w14:textId="77777777" w:rsidR="00C371C0" w:rsidRPr="003E45D9" w:rsidRDefault="001B53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Dicho lo anterior, es necesario señalar que, en un primer momento, el Sujeto Obligado entregó el acta de la Novena Sesión Extraordinaria del Comité de Transparencia mediante la cual se aprobó por unanimidad de votos la clasificación como información reservada de las claves catastrales asignadas en el año 2024, 2023 y 2025 por un periodo de cinco años. </w:t>
      </w:r>
    </w:p>
    <w:p w14:paraId="53084215" w14:textId="77777777" w:rsidR="00C371C0" w:rsidRPr="003E45D9" w:rsidRDefault="00C371C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EDC0EE5" w14:textId="77777777" w:rsidR="00C371C0" w:rsidRPr="003E45D9" w:rsidRDefault="001B53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Sin embargo, el Sujeto Obligado, a través del informe justificado envió el Acta de la Tercera Sesión Ordinaria del Comité de Transparencia mediante el cual se aprobó la modificación del acuerdo del Comité de Transparencia para clasificar la información como confidencial y no como reservada, por tratarse de datos personales.</w:t>
      </w:r>
    </w:p>
    <w:p w14:paraId="5B345D47" w14:textId="77777777" w:rsidR="00C371C0" w:rsidRPr="003E45D9" w:rsidRDefault="00C371C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2EB50D4" w14:textId="77777777" w:rsidR="00C371C0" w:rsidRPr="003E45D9" w:rsidRDefault="001B531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Al analizar el acuerdo enviado en informe justificado se tienen las siguientes consideraciones de hecho y de derecho:</w:t>
      </w:r>
    </w:p>
    <w:p w14:paraId="188874F0" w14:textId="77777777" w:rsidR="00C371C0" w:rsidRPr="003E45D9" w:rsidRDefault="00C371C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5FADD34"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Se encuentra fundamentada al referir que la clasificación es por ser información confidencial de acuerdo al artículo 143, fracción I de la Ley de Transparencia y Acceso a la Información Pública del Estado de México y Municipios;</w:t>
      </w:r>
    </w:p>
    <w:p w14:paraId="4404DF58"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Indica que la información requerida encuadra en el supuesto de datos personales, ya que corresponde a información de particulares, además, los identifica o hace identificables;</w:t>
      </w:r>
    </w:p>
    <w:p w14:paraId="09F90971"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Motiva la necesidad de la clasificación señalando los elementos que integran la clave catastral, concluyendo que su publicidad revelaría la localización geográfica del </w:t>
      </w:r>
      <w:r w:rsidRPr="003E45D9">
        <w:rPr>
          <w:rFonts w:ascii="Palatino Linotype" w:eastAsia="Palatino Linotype" w:hAnsi="Palatino Linotype" w:cs="Palatino Linotype"/>
          <w:sz w:val="22"/>
          <w:szCs w:val="22"/>
        </w:rPr>
        <w:lastRenderedPageBreak/>
        <w:t>inmueble, con número de lote o predio, dando cuenta de la información patrimonial de su titular.</w:t>
      </w:r>
    </w:p>
    <w:p w14:paraId="31EBD8B1"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El Comité de Transparencia se encuentra debidamente integrado contando con el Quórum legal para sesionar.</w:t>
      </w:r>
    </w:p>
    <w:p w14:paraId="3FE4D152"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Al tratarse de información confidencial, se cuenta con el Responsable de protección de datos personales.</w:t>
      </w:r>
    </w:p>
    <w:p w14:paraId="483F1A85"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Se emite el acuerdo MEX/CT/SO/MAR/003/240325/A01 mediante el cual se aprueba por unanimidad de votos la modificación del tercer punto del orden del día de la Novena Sesión Extraordinaria del Comité de Transparencia para clasificar como información confidencial la información relativa a las claves catastrales asignadas en el año 2023, 2024 y 2025, así como el historial de personales a las que se les asignó.</w:t>
      </w:r>
    </w:p>
    <w:p w14:paraId="37E93117" w14:textId="77777777" w:rsidR="00C371C0" w:rsidRPr="003E45D9" w:rsidRDefault="00C371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80D11DB"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Es así que, a la luz de los elementos mencionados es que se determina que el acuerdo que emitió el Sujeto Obligado a través del informe justificado cuenta con los elementos mínimos indispensables para sustentar la clasificación de la información y al haber señalado que la información corresponde a personas a las que se les asignó, se entiende que se refiere a particulares, por lo que resulta procedente la clasificación realizada por el Sujeto Obligado.</w:t>
      </w:r>
    </w:p>
    <w:p w14:paraId="7872B182"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6310B5D8"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No obstante, el Sujeto Obligado fue omiso en señalar si entre las claves catastrales se localizan aquellas que se relacionan con bienes de dominio público, esto en razón de que la solicitud requiere la información en general, tanto las particulares como las que son públicas, razón que nos obliga a analizar lo siguiente.</w:t>
      </w:r>
    </w:p>
    <w:p w14:paraId="131D15C9"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5DD96C3A" w14:textId="77777777" w:rsidR="00C371C0" w:rsidRPr="003E45D9" w:rsidRDefault="001B531C">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Información catastral de bienes de dominio público.</w:t>
      </w:r>
    </w:p>
    <w:p w14:paraId="7919CD5A"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Si bien, se comparte el hecho de que la información relativa a claves catastrales y el nombre de su titular es susceptible de clasificarse como información confidencial; sin embargo, esta </w:t>
      </w:r>
      <w:r w:rsidRPr="003E45D9">
        <w:rPr>
          <w:rFonts w:ascii="Palatino Linotype" w:eastAsia="Palatino Linotype" w:hAnsi="Palatino Linotype" w:cs="Palatino Linotype"/>
          <w:sz w:val="22"/>
          <w:szCs w:val="22"/>
        </w:rPr>
        <w:lastRenderedPageBreak/>
        <w:t>restricción resulta aplicable para el caso de los bienes inmuebles de dominio público o propiedad del Ayuntamiento.</w:t>
      </w:r>
    </w:p>
    <w:p w14:paraId="6DE7DF31"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La clave catastral de un bien inmueble, como se ha dicho, es un dato técnico y administrativo que permite identificar de manera única una propiedad dentro de una delimitación territorial. En el caso de bienes inmuebles de dominio público o propiedad del Ayuntamiento, esta información no debe considerarse confidencial, ya que cumple funciones esenciales para la transparencia y rendición de cuentas.</w:t>
      </w:r>
    </w:p>
    <w:p w14:paraId="736A5169"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Primero, la naturaleza pública de los bienes implica que su administración, ubicación y características deben ser del conocimiento general, pues forman parte del patrimonio colectivo y son gestionados con recursos públicos. Ocultar la clave catastral de estos inmuebles obstaculiza el derecho de la ciudadanía a conocer el inventario completo del patrimonio público y limita su capacidad de vigilancia sobre su uso, mantenimiento o enajenación.</w:t>
      </w:r>
    </w:p>
    <w:p w14:paraId="50C217AA"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Segundo, la clave catastral, por sí sola, no revela información personal ni pone en riesgo la privacidad, ya que no contiene datos sensibles ni nombres de personas físicas. Por lo tanto, su publicidad no vulnera derechos individuales, pero sí fortalece los principios constitucionales de máxima publicidad y acceso a la información.</w:t>
      </w:r>
    </w:p>
    <w:p w14:paraId="4112AB9A"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Además, el acceso a esta información permite detectar posibles irregularidades, como omisiones en el registro, cambios no autorizados en el uso del suelo o uso indebido del patrimonio municipal. </w:t>
      </w:r>
    </w:p>
    <w:p w14:paraId="044DFA6E" w14:textId="77777777" w:rsidR="00C371C0" w:rsidRPr="003E45D9" w:rsidRDefault="001B531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conclusión, la clasificación de las claves catastrales de bienes públicos como confidenciales sería contraria a los principios democráticos de apertura institucional y control social. Por el contrario, su publicidad refuerza la legitimidad de nuestras autoridades, promueve la confianza ciudadana y garantiza un ejercicio responsable y transparente de los recursos públicos.</w:t>
      </w:r>
    </w:p>
    <w:p w14:paraId="3E8D0C60"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 xml:space="preserve">Es por ello que se estima que los agravios hechos valer por el Particular devienen </w:t>
      </w:r>
      <w:r w:rsidRPr="003E45D9">
        <w:rPr>
          <w:rFonts w:ascii="Palatino Linotype" w:eastAsia="Palatino Linotype" w:hAnsi="Palatino Linotype" w:cs="Palatino Linotype"/>
          <w:b/>
          <w:sz w:val="22"/>
          <w:szCs w:val="22"/>
        </w:rPr>
        <w:t>PARCIALMENTE FUNDADOS</w:t>
      </w:r>
      <w:r w:rsidRPr="003E45D9">
        <w:rPr>
          <w:rFonts w:ascii="Palatino Linotype" w:eastAsia="Palatino Linotype" w:hAnsi="Palatino Linotype" w:cs="Palatino Linotype"/>
          <w:sz w:val="22"/>
          <w:szCs w:val="22"/>
        </w:rPr>
        <w:t xml:space="preserve">, por lo que, es pertinente ordenar al Sujeto Obligado, la entrega de lo siguiente: </w:t>
      </w:r>
    </w:p>
    <w:p w14:paraId="4420A47A"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3352C1D9" w14:textId="77777777" w:rsidR="00C371C0" w:rsidRPr="003E45D9" w:rsidRDefault="001B531C">
      <w:pPr>
        <w:numPr>
          <w:ilvl w:val="0"/>
          <w:numId w:val="4"/>
        </w:numPr>
        <w:pBdr>
          <w:top w:val="nil"/>
          <w:left w:val="nil"/>
          <w:bottom w:val="nil"/>
          <w:right w:val="nil"/>
          <w:between w:val="nil"/>
        </w:pBdr>
        <w:tabs>
          <w:tab w:val="left" w:pos="4962"/>
        </w:tabs>
        <w:spacing w:line="360" w:lineRule="auto"/>
        <w:ind w:left="709" w:right="851" w:hanging="425"/>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Clave catastral de los bienes de dominio público asignados del uno de enero de dos mil veintitrés al doce de febrero de dos mil veinticinco.</w:t>
      </w:r>
    </w:p>
    <w:p w14:paraId="08E38065"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1AC15F03"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De ser el caso de que la información que se ordena entregar contenga datos personales susceptibles de clasificarse como información confidencial, el Sujeto Obligado deberá estar a lo dispuesto en el Considerando Quinto de la presente resolución.</w:t>
      </w:r>
    </w:p>
    <w:p w14:paraId="0766B209"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09C8C2BD" w14:textId="77777777" w:rsidR="00C371C0" w:rsidRPr="003E45D9" w:rsidRDefault="001B531C">
      <w:pPr>
        <w:spacing w:line="360" w:lineRule="auto"/>
        <w:jc w:val="both"/>
        <w:rPr>
          <w:rFonts w:ascii="Palatino Linotype" w:eastAsia="Palatino Linotype" w:hAnsi="Palatino Linotype" w:cs="Palatino Linotype"/>
        </w:rPr>
      </w:pPr>
      <w:r w:rsidRPr="003E45D9">
        <w:rPr>
          <w:rFonts w:ascii="Palatino Linotype" w:eastAsia="Palatino Linotype" w:hAnsi="Palatino Linotype" w:cs="Palatino Linotype"/>
        </w:rPr>
        <w:t xml:space="preserve">Para el caso de que el </w:t>
      </w:r>
      <w:r w:rsidRPr="003E45D9">
        <w:rPr>
          <w:rFonts w:ascii="Palatino Linotype" w:eastAsia="Palatino Linotype" w:hAnsi="Palatino Linotype" w:cs="Palatino Linotype"/>
          <w:b/>
        </w:rPr>
        <w:t>Sujeto Obligado</w:t>
      </w:r>
      <w:r w:rsidRPr="003E45D9">
        <w:rPr>
          <w:rFonts w:ascii="Palatino Linotype" w:eastAsia="Palatino Linotype" w:hAnsi="Palatino Linotype" w:cs="Palatino Linotype"/>
        </w:rPr>
        <w:t xml:space="preserve"> no cuente con información de claves catastrales de bienes inmuebles de dominio público, por no haberse asignado en la temporalidad referida, bastará con que así lo haga del conocimiento de la parte </w:t>
      </w:r>
      <w:r w:rsidRPr="003E45D9">
        <w:rPr>
          <w:rFonts w:ascii="Palatino Linotype" w:eastAsia="Palatino Linotype" w:hAnsi="Palatino Linotype" w:cs="Palatino Linotype"/>
          <w:b/>
        </w:rPr>
        <w:t>Recurrente</w:t>
      </w:r>
      <w:r w:rsidRPr="003E45D9">
        <w:rPr>
          <w:rFonts w:ascii="Palatino Linotype" w:eastAsia="Palatino Linotype" w:hAnsi="Palatino Linotype" w:cs="Palatino Linotype"/>
        </w:rPr>
        <w:t>, de manera clara y precisa, en términos del artículo 19, párrafo segundo de la Ley de Transparencia y Acceso a la Información pública del Estado de México y Municipios para tener por colmado el requerimiento de información.</w:t>
      </w:r>
    </w:p>
    <w:p w14:paraId="75E37A5D"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32DA3A59"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Quinto. Versión Pública. </w:t>
      </w:r>
      <w:r w:rsidRPr="003E45D9">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 xml:space="preserve"> sin menoscabar el derecho a la protección de los datos personales de terceros.</w:t>
      </w:r>
    </w:p>
    <w:p w14:paraId="78FD25D8" w14:textId="77777777" w:rsidR="00C371C0" w:rsidRPr="003E45D9" w:rsidRDefault="001B531C">
      <w:pPr>
        <w:spacing w:before="240" w:after="240" w:line="360" w:lineRule="auto"/>
        <w:ind w:right="50"/>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22A1D48B"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 xml:space="preserve"> “Artículo 3. Para los efectos de la presente Ley se entenderá por:</w:t>
      </w:r>
    </w:p>
    <w:p w14:paraId="3563A2C0"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IX. Datos personales:</w:t>
      </w:r>
      <w:r w:rsidRPr="003E45D9">
        <w:rPr>
          <w:rFonts w:ascii="Palatino Linotype" w:eastAsia="Palatino Linotype" w:hAnsi="Palatino Linotype" w:cs="Palatino Linotype"/>
          <w:i/>
          <w:sz w:val="22"/>
          <w:szCs w:val="22"/>
        </w:rPr>
        <w:t xml:space="preserve"> </w:t>
      </w:r>
      <w:r w:rsidRPr="003E45D9">
        <w:rPr>
          <w:rFonts w:ascii="Palatino Linotype" w:eastAsia="Palatino Linotype" w:hAnsi="Palatino Linotype" w:cs="Palatino Linotype"/>
          <w:b/>
          <w:i/>
          <w:sz w:val="22"/>
          <w:szCs w:val="22"/>
        </w:rPr>
        <w:t>La información concerniente a una persona, identificada o identificable</w:t>
      </w:r>
      <w:r w:rsidRPr="003E45D9">
        <w:rPr>
          <w:rFonts w:ascii="Palatino Linotype" w:eastAsia="Palatino Linotype" w:hAnsi="Palatino Linotype" w:cs="Palatino Linotype"/>
          <w:i/>
          <w:sz w:val="22"/>
          <w:szCs w:val="22"/>
        </w:rPr>
        <w:t xml:space="preserve"> según lo dispuesto por la Ley de Protección de Datos Personales del Estado de México;</w:t>
      </w:r>
    </w:p>
    <w:p w14:paraId="4A6779D0"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XX. Información clasificada:</w:t>
      </w:r>
      <w:r w:rsidRPr="003E45D9">
        <w:rPr>
          <w:rFonts w:ascii="Palatino Linotype" w:eastAsia="Palatino Linotype" w:hAnsi="Palatino Linotype" w:cs="Palatino Linotype"/>
          <w:i/>
          <w:sz w:val="22"/>
          <w:szCs w:val="22"/>
        </w:rPr>
        <w:t xml:space="preserve"> Aquella considerada por la presente Ley como reservada o confidencial;</w:t>
      </w:r>
    </w:p>
    <w:p w14:paraId="7EB90723"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XXXII. Protección de Datos Personales:</w:t>
      </w:r>
      <w:r w:rsidRPr="003E45D9">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B53BD1B"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XLV. Versión pública</w:t>
      </w:r>
      <w:r w:rsidRPr="003E45D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68A8428" w14:textId="77777777" w:rsidR="00C371C0" w:rsidRPr="003E45D9" w:rsidRDefault="00C371C0">
      <w:pPr>
        <w:ind w:left="851" w:right="616"/>
        <w:jc w:val="both"/>
        <w:rPr>
          <w:rFonts w:ascii="Palatino Linotype" w:eastAsia="Palatino Linotype" w:hAnsi="Palatino Linotype" w:cs="Palatino Linotype"/>
          <w:i/>
          <w:sz w:val="22"/>
          <w:szCs w:val="22"/>
        </w:rPr>
      </w:pPr>
    </w:p>
    <w:p w14:paraId="3AFCDA15"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6.</w:t>
      </w:r>
      <w:r w:rsidRPr="003E45D9">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4732AC" w14:textId="77777777" w:rsidR="00C371C0" w:rsidRPr="003E45D9" w:rsidRDefault="00C371C0">
      <w:pPr>
        <w:ind w:left="851" w:right="616"/>
        <w:jc w:val="both"/>
        <w:rPr>
          <w:rFonts w:ascii="Palatino Linotype" w:eastAsia="Palatino Linotype" w:hAnsi="Palatino Linotype" w:cs="Palatino Linotype"/>
          <w:i/>
          <w:sz w:val="22"/>
          <w:szCs w:val="22"/>
        </w:rPr>
      </w:pPr>
    </w:p>
    <w:p w14:paraId="736F9832" w14:textId="77777777" w:rsidR="00C371C0" w:rsidRPr="003E45D9" w:rsidRDefault="001B531C">
      <w:pPr>
        <w:ind w:left="851" w:right="616"/>
        <w:jc w:val="both"/>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“Artículo 137.</w:t>
      </w:r>
      <w:r w:rsidRPr="003E45D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2E9A59" w14:textId="77777777" w:rsidR="00C371C0" w:rsidRPr="003E45D9" w:rsidRDefault="00C371C0">
      <w:pPr>
        <w:ind w:left="851" w:right="616"/>
        <w:jc w:val="both"/>
        <w:rPr>
          <w:rFonts w:ascii="Palatino Linotype" w:eastAsia="Palatino Linotype" w:hAnsi="Palatino Linotype" w:cs="Palatino Linotype"/>
          <w:b/>
          <w:i/>
          <w:sz w:val="22"/>
          <w:szCs w:val="22"/>
        </w:rPr>
      </w:pPr>
    </w:p>
    <w:p w14:paraId="65E3F643"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143</w:t>
      </w:r>
      <w:r w:rsidRPr="003E45D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56B4F70"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I.</w:t>
      </w:r>
      <w:r w:rsidRPr="003E45D9">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30D3797E"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BE8AFB7" w14:textId="77777777" w:rsidR="00C371C0" w:rsidRPr="003E45D9" w:rsidRDefault="001B531C">
      <w:pP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68A9CA42" w14:textId="77777777" w:rsidR="00C371C0" w:rsidRPr="003E45D9" w:rsidRDefault="00C371C0">
      <w:pPr>
        <w:ind w:left="993" w:right="1041"/>
        <w:jc w:val="both"/>
        <w:rPr>
          <w:rFonts w:ascii="Palatino Linotype" w:eastAsia="Palatino Linotype" w:hAnsi="Palatino Linotype" w:cs="Palatino Linotype"/>
          <w:i/>
          <w:sz w:val="22"/>
          <w:szCs w:val="22"/>
        </w:rPr>
      </w:pPr>
    </w:p>
    <w:p w14:paraId="54C12A74" w14:textId="77777777" w:rsidR="00C371C0" w:rsidRPr="003E45D9" w:rsidRDefault="001B531C">
      <w:pPr>
        <w:spacing w:line="360" w:lineRule="auto"/>
        <w:ind w:right="51"/>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para satisfacer el derecho de acceso a la información pública de la parte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1186943D" w14:textId="77777777" w:rsidR="00C371C0" w:rsidRPr="003E45D9" w:rsidRDefault="00C371C0">
      <w:pPr>
        <w:spacing w:line="360" w:lineRule="auto"/>
        <w:ind w:right="51"/>
        <w:jc w:val="both"/>
        <w:rPr>
          <w:rFonts w:ascii="Palatino Linotype" w:eastAsia="Palatino Linotype" w:hAnsi="Palatino Linotype" w:cs="Palatino Linotype"/>
          <w:sz w:val="22"/>
          <w:szCs w:val="22"/>
        </w:rPr>
      </w:pPr>
    </w:p>
    <w:p w14:paraId="72F19171" w14:textId="77777777" w:rsidR="00C371C0" w:rsidRPr="003E45D9" w:rsidRDefault="001B531C">
      <w:pPr>
        <w:spacing w:line="360" w:lineRule="auto"/>
        <w:ind w:right="50"/>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8659F7A" w14:textId="77777777" w:rsidR="00C371C0" w:rsidRPr="003E45D9" w:rsidRDefault="00C371C0">
      <w:pPr>
        <w:spacing w:line="360" w:lineRule="auto"/>
        <w:ind w:right="50"/>
        <w:jc w:val="both"/>
        <w:rPr>
          <w:rFonts w:ascii="Palatino Linotype" w:eastAsia="Palatino Linotype" w:hAnsi="Palatino Linotype" w:cs="Palatino Linotype"/>
          <w:sz w:val="22"/>
          <w:szCs w:val="22"/>
        </w:rPr>
      </w:pPr>
    </w:p>
    <w:p w14:paraId="2DA3D5E0" w14:textId="77777777" w:rsidR="00C371C0" w:rsidRPr="003E45D9" w:rsidRDefault="001B531C">
      <w:pPr>
        <w:spacing w:line="360" w:lineRule="auto"/>
        <w:ind w:right="51"/>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150C1F4" w14:textId="77777777" w:rsidR="00C371C0" w:rsidRPr="003E45D9" w:rsidRDefault="00C371C0">
      <w:pPr>
        <w:spacing w:line="360" w:lineRule="auto"/>
        <w:ind w:right="51"/>
        <w:jc w:val="both"/>
        <w:rPr>
          <w:rFonts w:ascii="Palatino Linotype" w:eastAsia="Palatino Linotype" w:hAnsi="Palatino Linotype" w:cs="Palatino Linotype"/>
          <w:sz w:val="22"/>
          <w:szCs w:val="22"/>
        </w:rPr>
      </w:pPr>
    </w:p>
    <w:p w14:paraId="122D5D60" w14:textId="77777777" w:rsidR="00C371C0" w:rsidRPr="003E45D9" w:rsidRDefault="001B531C">
      <w:pPr>
        <w:ind w:left="992"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49.</w:t>
      </w:r>
      <w:r w:rsidRPr="003E45D9">
        <w:rPr>
          <w:rFonts w:ascii="Palatino Linotype" w:eastAsia="Palatino Linotype" w:hAnsi="Palatino Linotype" w:cs="Palatino Linotype"/>
          <w:i/>
          <w:sz w:val="22"/>
          <w:szCs w:val="22"/>
        </w:rPr>
        <w:t xml:space="preserve"> </w:t>
      </w:r>
      <w:r w:rsidRPr="003E45D9">
        <w:rPr>
          <w:rFonts w:ascii="Palatino Linotype" w:eastAsia="Palatino Linotype" w:hAnsi="Palatino Linotype" w:cs="Palatino Linotype"/>
          <w:b/>
          <w:i/>
          <w:sz w:val="22"/>
          <w:szCs w:val="22"/>
        </w:rPr>
        <w:t>Los Comités de Transparencia</w:t>
      </w:r>
      <w:r w:rsidRPr="003E45D9">
        <w:rPr>
          <w:rFonts w:ascii="Palatino Linotype" w:eastAsia="Palatino Linotype" w:hAnsi="Palatino Linotype" w:cs="Palatino Linotype"/>
          <w:i/>
          <w:sz w:val="22"/>
          <w:szCs w:val="22"/>
        </w:rPr>
        <w:t xml:space="preserve"> tendrán las siguientes atribuciones:</w:t>
      </w:r>
    </w:p>
    <w:p w14:paraId="7163D409" w14:textId="77777777" w:rsidR="00C371C0" w:rsidRPr="003E45D9" w:rsidRDefault="001B531C">
      <w:pPr>
        <w:ind w:left="992"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VIII. Aprobar, modificar o revocar la clasificación de la información</w:t>
      </w:r>
      <w:r w:rsidRPr="003E45D9">
        <w:rPr>
          <w:rFonts w:ascii="Palatino Linotype" w:eastAsia="Palatino Linotype" w:hAnsi="Palatino Linotype" w:cs="Palatino Linotype"/>
          <w:i/>
          <w:sz w:val="22"/>
          <w:szCs w:val="22"/>
        </w:rPr>
        <w:t>…”</w:t>
      </w:r>
    </w:p>
    <w:p w14:paraId="1DCA5066" w14:textId="77777777" w:rsidR="00C371C0" w:rsidRPr="003E45D9" w:rsidRDefault="001B531C">
      <w:pPr>
        <w:ind w:left="992"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Artículo 53.</w:t>
      </w:r>
      <w:r w:rsidRPr="003E45D9">
        <w:rPr>
          <w:rFonts w:ascii="Palatino Linotype" w:eastAsia="Palatino Linotype" w:hAnsi="Palatino Linotype" w:cs="Palatino Linotype"/>
          <w:i/>
          <w:sz w:val="22"/>
          <w:szCs w:val="22"/>
        </w:rPr>
        <w:t xml:space="preserve"> Las </w:t>
      </w:r>
      <w:r w:rsidRPr="003E45D9">
        <w:rPr>
          <w:rFonts w:ascii="Palatino Linotype" w:eastAsia="Palatino Linotype" w:hAnsi="Palatino Linotype" w:cs="Palatino Linotype"/>
          <w:b/>
          <w:i/>
          <w:sz w:val="22"/>
          <w:szCs w:val="22"/>
        </w:rPr>
        <w:t>Unidades de Transparencia</w:t>
      </w:r>
      <w:r w:rsidRPr="003E45D9">
        <w:rPr>
          <w:rFonts w:ascii="Palatino Linotype" w:eastAsia="Palatino Linotype" w:hAnsi="Palatino Linotype" w:cs="Palatino Linotype"/>
          <w:i/>
          <w:sz w:val="22"/>
          <w:szCs w:val="22"/>
        </w:rPr>
        <w:t xml:space="preserve"> tendrán las siguientes </w:t>
      </w:r>
      <w:r w:rsidRPr="003E45D9">
        <w:rPr>
          <w:rFonts w:ascii="Palatino Linotype" w:eastAsia="Palatino Linotype" w:hAnsi="Palatino Linotype" w:cs="Palatino Linotype"/>
          <w:b/>
          <w:i/>
          <w:sz w:val="22"/>
          <w:szCs w:val="22"/>
        </w:rPr>
        <w:t>funciones</w:t>
      </w:r>
      <w:r w:rsidRPr="003E45D9">
        <w:rPr>
          <w:rFonts w:ascii="Palatino Linotype" w:eastAsia="Palatino Linotype" w:hAnsi="Palatino Linotype" w:cs="Palatino Linotype"/>
          <w:i/>
          <w:sz w:val="22"/>
          <w:szCs w:val="22"/>
        </w:rPr>
        <w:t>:</w:t>
      </w:r>
    </w:p>
    <w:p w14:paraId="757B234E" w14:textId="77777777" w:rsidR="00C371C0" w:rsidRPr="003E45D9" w:rsidRDefault="001B531C">
      <w:pPr>
        <w:ind w:left="992"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X. Presentar ante el Comité, el proyecto de clasificación de información</w:t>
      </w:r>
      <w:r w:rsidRPr="003E45D9">
        <w:rPr>
          <w:rFonts w:ascii="Palatino Linotype" w:eastAsia="Palatino Linotype" w:hAnsi="Palatino Linotype" w:cs="Palatino Linotype"/>
          <w:i/>
          <w:sz w:val="22"/>
          <w:szCs w:val="22"/>
        </w:rPr>
        <w:t xml:space="preserve">…” </w:t>
      </w:r>
    </w:p>
    <w:p w14:paraId="100667C4" w14:textId="77777777" w:rsidR="00C371C0" w:rsidRPr="003E45D9" w:rsidRDefault="001B531C">
      <w:pPr>
        <w:ind w:left="992"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“Artículo 59.</w:t>
      </w:r>
      <w:r w:rsidRPr="003E45D9">
        <w:rPr>
          <w:rFonts w:ascii="Palatino Linotype" w:eastAsia="Palatino Linotype" w:hAnsi="Palatino Linotype" w:cs="Palatino Linotype"/>
          <w:i/>
          <w:sz w:val="22"/>
          <w:szCs w:val="22"/>
        </w:rPr>
        <w:t xml:space="preserve"> Los </w:t>
      </w:r>
      <w:r w:rsidRPr="003E45D9">
        <w:rPr>
          <w:rFonts w:ascii="Palatino Linotype" w:eastAsia="Palatino Linotype" w:hAnsi="Palatino Linotype" w:cs="Palatino Linotype"/>
          <w:b/>
          <w:i/>
          <w:sz w:val="22"/>
          <w:szCs w:val="22"/>
        </w:rPr>
        <w:t>servidores públicos habilitados</w:t>
      </w:r>
      <w:r w:rsidRPr="003E45D9">
        <w:rPr>
          <w:rFonts w:ascii="Palatino Linotype" w:eastAsia="Palatino Linotype" w:hAnsi="Palatino Linotype" w:cs="Palatino Linotype"/>
          <w:i/>
          <w:sz w:val="22"/>
          <w:szCs w:val="22"/>
        </w:rPr>
        <w:t xml:space="preserve"> tendrán las </w:t>
      </w:r>
      <w:r w:rsidRPr="003E45D9">
        <w:rPr>
          <w:rFonts w:ascii="Palatino Linotype" w:eastAsia="Palatino Linotype" w:hAnsi="Palatino Linotype" w:cs="Palatino Linotype"/>
          <w:b/>
          <w:i/>
          <w:sz w:val="22"/>
          <w:szCs w:val="22"/>
        </w:rPr>
        <w:t>funciones</w:t>
      </w:r>
      <w:r w:rsidRPr="003E45D9">
        <w:rPr>
          <w:rFonts w:ascii="Palatino Linotype" w:eastAsia="Palatino Linotype" w:hAnsi="Palatino Linotype" w:cs="Palatino Linotype"/>
          <w:i/>
          <w:sz w:val="22"/>
          <w:szCs w:val="22"/>
        </w:rPr>
        <w:t xml:space="preserve"> siguientes:</w:t>
      </w:r>
    </w:p>
    <w:p w14:paraId="60C78A91" w14:textId="77777777" w:rsidR="00C371C0" w:rsidRPr="003E45D9" w:rsidRDefault="001B531C">
      <w:pPr>
        <w:ind w:left="992"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3E45D9">
        <w:rPr>
          <w:rFonts w:ascii="Palatino Linotype" w:eastAsia="Palatino Linotype" w:hAnsi="Palatino Linotype" w:cs="Palatino Linotype"/>
          <w:i/>
          <w:sz w:val="22"/>
          <w:szCs w:val="22"/>
        </w:rPr>
        <w:t>, la cual tendrá los fundamentos y argumentos en que se basa dicha propuesta…”(Sic)</w:t>
      </w:r>
    </w:p>
    <w:p w14:paraId="621BB7A3" w14:textId="77777777" w:rsidR="00C371C0" w:rsidRPr="003E45D9" w:rsidRDefault="00C371C0">
      <w:pPr>
        <w:ind w:left="992" w:right="1043"/>
        <w:jc w:val="both"/>
        <w:rPr>
          <w:rFonts w:ascii="Palatino Linotype" w:eastAsia="Palatino Linotype" w:hAnsi="Palatino Linotype" w:cs="Palatino Linotype"/>
          <w:i/>
          <w:sz w:val="22"/>
          <w:szCs w:val="22"/>
        </w:rPr>
      </w:pPr>
    </w:p>
    <w:p w14:paraId="5C60D5AF"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9F282E1"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37939F38"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5500B00"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5AC2C8CE" w14:textId="77777777" w:rsidR="00C371C0" w:rsidRPr="003E45D9" w:rsidRDefault="001B531C">
      <w:pPr>
        <w:spacing w:after="24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Artículo 149.</w:t>
      </w:r>
      <w:r w:rsidRPr="003E45D9">
        <w:rPr>
          <w:rFonts w:ascii="Palatino Linotype" w:eastAsia="Palatino Linotype" w:hAnsi="Palatino Linotype" w:cs="Palatino Linotype"/>
          <w:i/>
          <w:sz w:val="22"/>
          <w:szCs w:val="22"/>
        </w:rPr>
        <w:t xml:space="preserve"> El </w:t>
      </w:r>
      <w:r w:rsidRPr="003E45D9">
        <w:rPr>
          <w:rFonts w:ascii="Palatino Linotype" w:eastAsia="Palatino Linotype" w:hAnsi="Palatino Linotype" w:cs="Palatino Linotype"/>
          <w:b/>
          <w:i/>
          <w:sz w:val="22"/>
          <w:szCs w:val="22"/>
        </w:rPr>
        <w:t>acuerdo que clasifique la información como confidencial</w:t>
      </w:r>
      <w:r w:rsidRPr="003E45D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7D9E5D73" w14:textId="77777777" w:rsidR="00C371C0" w:rsidRPr="003E45D9" w:rsidRDefault="00C371C0">
      <w:pPr>
        <w:spacing w:before="240" w:line="360" w:lineRule="auto"/>
        <w:ind w:right="51"/>
        <w:jc w:val="both"/>
        <w:rPr>
          <w:rFonts w:ascii="Palatino Linotype" w:eastAsia="Palatino Linotype" w:hAnsi="Palatino Linotype" w:cs="Palatino Linotype"/>
          <w:i/>
          <w:sz w:val="22"/>
          <w:szCs w:val="22"/>
        </w:rPr>
      </w:pPr>
    </w:p>
    <w:p w14:paraId="3F740415" w14:textId="77777777" w:rsidR="00C371C0" w:rsidRPr="003E45D9" w:rsidRDefault="001B531C">
      <w:pPr>
        <w:spacing w:line="360" w:lineRule="auto"/>
        <w:ind w:right="51"/>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Es decir, 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0CD647B" w14:textId="77777777" w:rsidR="00C371C0" w:rsidRPr="003E45D9" w:rsidRDefault="00C371C0">
      <w:pPr>
        <w:spacing w:line="360" w:lineRule="auto"/>
        <w:ind w:right="51"/>
        <w:jc w:val="both"/>
        <w:rPr>
          <w:rFonts w:ascii="Palatino Linotype" w:eastAsia="Palatino Linotype" w:hAnsi="Palatino Linotype" w:cs="Palatino Linotype"/>
          <w:sz w:val="22"/>
          <w:szCs w:val="22"/>
        </w:rPr>
      </w:pPr>
    </w:p>
    <w:p w14:paraId="4294AE22"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 xml:space="preserve">Al respecto, se destaca que la versión pública que elabore el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3E45D9">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3E45D9">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CE913F5" w14:textId="77777777" w:rsidR="00C371C0" w:rsidRPr="003E45D9" w:rsidRDefault="00C371C0">
      <w:pPr>
        <w:ind w:left="709" w:right="709"/>
        <w:jc w:val="both"/>
        <w:rPr>
          <w:rFonts w:ascii="Palatino Linotype" w:eastAsia="Palatino Linotype" w:hAnsi="Palatino Linotype" w:cs="Palatino Linotype"/>
          <w:b/>
          <w:i/>
          <w:sz w:val="22"/>
          <w:szCs w:val="22"/>
        </w:rPr>
      </w:pPr>
    </w:p>
    <w:p w14:paraId="74AF9463"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EDC99DF"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w:t>
      </w:r>
      <w:r w:rsidRPr="003E45D9">
        <w:rPr>
          <w:rFonts w:ascii="Palatino Linotype" w:eastAsia="Palatino Linotype" w:hAnsi="Palatino Linotype" w:cs="Palatino Linotype"/>
          <w:b/>
          <w:i/>
          <w:sz w:val="22"/>
          <w:szCs w:val="22"/>
        </w:rPr>
        <w:t>Segundo.-</w:t>
      </w:r>
      <w:r w:rsidRPr="003E45D9">
        <w:rPr>
          <w:rFonts w:ascii="Palatino Linotype" w:eastAsia="Palatino Linotype" w:hAnsi="Palatino Linotype" w:cs="Palatino Linotype"/>
          <w:i/>
          <w:sz w:val="22"/>
          <w:szCs w:val="22"/>
        </w:rPr>
        <w:t xml:space="preserve"> Para efectos de los presentes Lineamientos Generales, se entenderá por:</w:t>
      </w:r>
    </w:p>
    <w:p w14:paraId="4007B5E3"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XVIII.</w:t>
      </w:r>
      <w:r w:rsidRPr="003E45D9">
        <w:rPr>
          <w:rFonts w:ascii="Palatino Linotype" w:eastAsia="Palatino Linotype" w:hAnsi="Palatino Linotype" w:cs="Palatino Linotype"/>
          <w:i/>
          <w:sz w:val="22"/>
          <w:szCs w:val="22"/>
        </w:rPr>
        <w:t xml:space="preserve"> </w:t>
      </w:r>
      <w:r w:rsidRPr="003E45D9">
        <w:rPr>
          <w:rFonts w:ascii="Palatino Linotype" w:eastAsia="Palatino Linotype" w:hAnsi="Palatino Linotype" w:cs="Palatino Linotype"/>
          <w:b/>
          <w:i/>
          <w:sz w:val="22"/>
          <w:szCs w:val="22"/>
        </w:rPr>
        <w:t>Versión pública:</w:t>
      </w:r>
      <w:r w:rsidRPr="003E45D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E45D9">
        <w:rPr>
          <w:rFonts w:ascii="Palatino Linotype" w:eastAsia="Palatino Linotype" w:hAnsi="Palatino Linotype" w:cs="Palatino Linotype"/>
          <w:b/>
          <w:i/>
          <w:sz w:val="22"/>
          <w:szCs w:val="22"/>
          <w:u w:val="single"/>
        </w:rPr>
        <w:t>fundando y motivando la</w:t>
      </w:r>
      <w:r w:rsidRPr="003E45D9">
        <w:rPr>
          <w:rFonts w:ascii="Palatino Linotype" w:eastAsia="Palatino Linotype" w:hAnsi="Palatino Linotype" w:cs="Palatino Linotype"/>
          <w:i/>
          <w:sz w:val="22"/>
          <w:szCs w:val="22"/>
        </w:rPr>
        <w:t xml:space="preserve"> reserva o </w:t>
      </w:r>
      <w:r w:rsidRPr="003E45D9">
        <w:rPr>
          <w:rFonts w:ascii="Palatino Linotype" w:eastAsia="Palatino Linotype" w:hAnsi="Palatino Linotype" w:cs="Palatino Linotype"/>
          <w:b/>
          <w:i/>
          <w:sz w:val="22"/>
          <w:szCs w:val="22"/>
          <w:u w:val="single"/>
        </w:rPr>
        <w:t>confidencialidad</w:t>
      </w:r>
      <w:r w:rsidRPr="003E45D9">
        <w:rPr>
          <w:rFonts w:ascii="Palatino Linotype" w:eastAsia="Palatino Linotype" w:hAnsi="Palatino Linotype" w:cs="Palatino Linotype"/>
          <w:i/>
          <w:sz w:val="22"/>
          <w:szCs w:val="22"/>
        </w:rPr>
        <w:t>, a través de la resolución que para tal efecto emita el Comité de Transparencia.</w:t>
      </w:r>
    </w:p>
    <w:p w14:paraId="02D98FF3"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Cuarto.</w:t>
      </w:r>
      <w:r w:rsidRPr="003E45D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73FF84"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01E6B88"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Quinto.</w:t>
      </w:r>
      <w:r w:rsidRPr="003E45D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w:t>
      </w:r>
      <w:r w:rsidRPr="003E45D9">
        <w:rPr>
          <w:rFonts w:ascii="Palatino Linotype" w:eastAsia="Palatino Linotype" w:hAnsi="Palatino Linotype" w:cs="Palatino Linotype"/>
          <w:i/>
          <w:sz w:val="22"/>
          <w:szCs w:val="22"/>
        </w:rPr>
        <w:lastRenderedPageBreak/>
        <w:t>obligaciones de transparencia, observando lo dispuesto en la Ley General y las demás disposiciones aplicables en la materia.</w:t>
      </w:r>
    </w:p>
    <w:p w14:paraId="3A1025A3"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w:t>
      </w:r>
    </w:p>
    <w:p w14:paraId="1880A0E7"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Séptimo.</w:t>
      </w:r>
      <w:r w:rsidRPr="003E45D9">
        <w:rPr>
          <w:rFonts w:ascii="Palatino Linotype" w:eastAsia="Palatino Linotype" w:hAnsi="Palatino Linotype" w:cs="Palatino Linotype"/>
          <w:i/>
          <w:sz w:val="22"/>
          <w:szCs w:val="22"/>
        </w:rPr>
        <w:t xml:space="preserve"> La clasificación de la información se llevará a cabo en el momento en que:</w:t>
      </w:r>
    </w:p>
    <w:p w14:paraId="19A98AB9"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I.</w:t>
      </w:r>
      <w:r w:rsidRPr="003E45D9">
        <w:rPr>
          <w:rFonts w:ascii="Palatino Linotype" w:eastAsia="Palatino Linotype" w:hAnsi="Palatino Linotype" w:cs="Palatino Linotype"/>
          <w:i/>
          <w:sz w:val="22"/>
          <w:szCs w:val="22"/>
        </w:rPr>
        <w:t xml:space="preserve"> Se reciba una solicitud de acceso a la información;</w:t>
      </w:r>
    </w:p>
    <w:p w14:paraId="183B95A7"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II.</w:t>
      </w:r>
      <w:r w:rsidRPr="003E45D9">
        <w:rPr>
          <w:rFonts w:ascii="Palatino Linotype" w:eastAsia="Palatino Linotype" w:hAnsi="Palatino Linotype" w:cs="Palatino Linotype"/>
          <w:i/>
          <w:sz w:val="22"/>
          <w:szCs w:val="22"/>
        </w:rPr>
        <w:t xml:space="preserve"> Se  determine mediante resolución del Comité de Transparencia, el órgano garante </w:t>
      </w:r>
    </w:p>
    <w:p w14:paraId="40E8F538"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competente, o en cumplimiento a una sentencia del Poder Judicial; o</w:t>
      </w:r>
    </w:p>
    <w:p w14:paraId="44143F1C"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III.</w:t>
      </w:r>
      <w:r w:rsidRPr="003E45D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7C5DFE0"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D2A71E2"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Octavo.</w:t>
      </w:r>
      <w:r w:rsidRPr="003E45D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5FDF51"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906F5B3"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B0CB49C"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Noveno.</w:t>
      </w:r>
      <w:r w:rsidRPr="003E45D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179A3AF"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Décimo.</w:t>
      </w:r>
      <w:r w:rsidRPr="003E45D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2893058"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410432F"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Décimo primero.</w:t>
      </w:r>
      <w:r w:rsidRPr="003E45D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3E45D9">
        <w:rPr>
          <w:rFonts w:ascii="Palatino Linotype" w:eastAsia="Palatino Linotype" w:hAnsi="Palatino Linotype" w:cs="Palatino Linotype"/>
          <w:i/>
          <w:sz w:val="22"/>
          <w:szCs w:val="22"/>
        </w:rPr>
        <w:lastRenderedPageBreak/>
        <w:t xml:space="preserve">llevar la leyenda correspondiente de conformidad con lo dispuesto en el Capítulo VIII de los presentes lineamientos. </w:t>
      </w:r>
    </w:p>
    <w:p w14:paraId="5EEE4A27"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w:t>
      </w:r>
    </w:p>
    <w:p w14:paraId="769F901C" w14:textId="77777777" w:rsidR="00C371C0" w:rsidRPr="003E45D9" w:rsidRDefault="001B531C">
      <w:pPr>
        <w:pBdr>
          <w:top w:val="nil"/>
          <w:left w:val="nil"/>
          <w:bottom w:val="nil"/>
          <w:right w:val="nil"/>
          <w:between w:val="nil"/>
        </w:pBdr>
        <w:ind w:left="851" w:right="616"/>
        <w:jc w:val="center"/>
        <w:rPr>
          <w:rFonts w:ascii="Palatino Linotype" w:eastAsia="Palatino Linotype" w:hAnsi="Palatino Linotype" w:cs="Palatino Linotype"/>
          <w:sz w:val="22"/>
          <w:szCs w:val="22"/>
        </w:rPr>
      </w:pPr>
      <w:r w:rsidRPr="003E45D9">
        <w:rPr>
          <w:rFonts w:ascii="Palatino Linotype" w:eastAsia="Palatino Linotype" w:hAnsi="Palatino Linotype" w:cs="Palatino Linotype"/>
          <w:b/>
          <w:i/>
          <w:sz w:val="22"/>
          <w:szCs w:val="22"/>
        </w:rPr>
        <w:t>CAPÍTULO VIII</w:t>
      </w:r>
    </w:p>
    <w:p w14:paraId="6268691F" w14:textId="77777777" w:rsidR="00C371C0" w:rsidRPr="003E45D9" w:rsidRDefault="001B531C">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3E45D9">
        <w:rPr>
          <w:rFonts w:ascii="Palatino Linotype" w:eastAsia="Palatino Linotype" w:hAnsi="Palatino Linotype" w:cs="Palatino Linotype"/>
          <w:b/>
          <w:i/>
          <w:sz w:val="22"/>
          <w:szCs w:val="22"/>
        </w:rPr>
        <w:t>DE LOS ELEMENTOS PARA LA CLASIFICACIÓN</w:t>
      </w:r>
    </w:p>
    <w:p w14:paraId="5A95BA47"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Quincuagésimo</w:t>
      </w:r>
      <w:r w:rsidRPr="003E45D9">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3D1824D6"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Quincuagésimo primero</w:t>
      </w:r>
      <w:r w:rsidRPr="003E45D9">
        <w:rPr>
          <w:rFonts w:ascii="Palatino Linotype" w:eastAsia="Palatino Linotype" w:hAnsi="Palatino Linotype" w:cs="Palatino Linotype"/>
          <w:i/>
          <w:sz w:val="22"/>
          <w:szCs w:val="22"/>
        </w:rPr>
        <w:t>. Toda acta del Comité de Transparencia deberá contener:</w:t>
      </w:r>
    </w:p>
    <w:p w14:paraId="624A06EC"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I. El número de sesión y fecha; </w:t>
      </w:r>
    </w:p>
    <w:p w14:paraId="4CF87C20"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 El nombre del área que solicitó la clasificación de información;</w:t>
      </w:r>
    </w:p>
    <w:p w14:paraId="73BEC325"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La fundamentación legal y motivación correspondiente;</w:t>
      </w:r>
    </w:p>
    <w:p w14:paraId="78515561"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IV. La resolución o resoluciones aprobadas; y</w:t>
      </w:r>
    </w:p>
    <w:p w14:paraId="63455CA7"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V. La rúbrica o firma digital de cada integrante del Comité de Transparencia. </w:t>
      </w:r>
    </w:p>
    <w:p w14:paraId="77005A97"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63A05095"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 Los motivos y razonamientos que sustenten la confirmación o modificación de la prueba de daño;</w:t>
      </w:r>
    </w:p>
    <w:p w14:paraId="18405C8B"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 Descripción de las partes o secciones reservadas, en caso de clasificación parcial;</w:t>
      </w:r>
    </w:p>
    <w:p w14:paraId="782AEFFF"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El periodo por el que mantendrá su clasificación y fecha de expiración; y</w:t>
      </w:r>
    </w:p>
    <w:p w14:paraId="22460FFC" w14:textId="77777777" w:rsidR="00C371C0" w:rsidRPr="003E45D9" w:rsidRDefault="001B531C">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IV. El nombre del titular y área encargada de realizar la versión pública del documento, en su caso.</w:t>
      </w:r>
    </w:p>
    <w:p w14:paraId="74E0043F"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10FCC96"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6287F51"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b/>
          <w:i/>
          <w:sz w:val="22"/>
          <w:szCs w:val="22"/>
        </w:rPr>
        <w:t>Quincuagésimo segundo</w:t>
      </w:r>
      <w:r w:rsidRPr="003E45D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AA924B0"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5F13AC0"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2677DD1"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lastRenderedPageBreak/>
        <w:t>II. Señalar dentro del documento el tipo de información confidencial que fue testada en cada caso específico, de conformidad con el lineamiento trigésimo octavo; y</w:t>
      </w:r>
    </w:p>
    <w:p w14:paraId="275278E5"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III. Señalar las personas o instancias autorizadas a acceder a la información clasificada.</w:t>
      </w:r>
    </w:p>
    <w:p w14:paraId="21F4A4FD" w14:textId="77777777" w:rsidR="00C371C0" w:rsidRPr="003E45D9" w:rsidRDefault="001B531C">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16A2F70" w14:textId="77777777" w:rsidR="00C371C0" w:rsidRPr="003E45D9" w:rsidRDefault="001B531C">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1AAB800" w14:textId="77777777" w:rsidR="00C371C0" w:rsidRPr="003E45D9" w:rsidRDefault="001B531C">
      <w:pPr>
        <w:pBdr>
          <w:top w:val="nil"/>
          <w:left w:val="nil"/>
          <w:bottom w:val="nil"/>
          <w:right w:val="nil"/>
          <w:between w:val="nil"/>
        </w:pBdr>
        <w:spacing w:after="160"/>
        <w:ind w:left="851" w:right="70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3E45D9">
        <w:rPr>
          <w:rFonts w:ascii="Palatino Linotype" w:eastAsia="Palatino Linotype" w:hAnsi="Palatino Linotype" w:cs="Palatino Linotype"/>
          <w:i/>
          <w:sz w:val="22"/>
          <w:szCs w:val="22"/>
        </w:rPr>
        <w:t>testado</w:t>
      </w:r>
      <w:proofErr w:type="spellEnd"/>
      <w:r w:rsidRPr="003E45D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D61A973" w14:textId="77777777" w:rsidR="00C371C0" w:rsidRPr="003E45D9" w:rsidRDefault="00C371C0">
      <w:pPr>
        <w:jc w:val="both"/>
        <w:rPr>
          <w:rFonts w:ascii="Palatino Linotype" w:eastAsia="Palatino Linotype" w:hAnsi="Palatino Linotype" w:cs="Palatino Linotype"/>
          <w:sz w:val="22"/>
          <w:szCs w:val="22"/>
        </w:rPr>
      </w:pPr>
    </w:p>
    <w:p w14:paraId="16AE6544" w14:textId="77777777" w:rsidR="00C371C0" w:rsidRPr="003E45D9" w:rsidRDefault="001B531C">
      <w:pPr>
        <w:spacing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3B6F95EE" w14:textId="77777777" w:rsidR="00C371C0" w:rsidRPr="003E45D9" w:rsidRDefault="00C371C0">
      <w:pPr>
        <w:spacing w:line="360" w:lineRule="auto"/>
        <w:jc w:val="both"/>
        <w:rPr>
          <w:rFonts w:ascii="Palatino Linotype" w:eastAsia="Palatino Linotype" w:hAnsi="Palatino Linotype" w:cs="Palatino Linotype"/>
          <w:sz w:val="22"/>
          <w:szCs w:val="22"/>
        </w:rPr>
      </w:pPr>
    </w:p>
    <w:p w14:paraId="42D79617" w14:textId="77777777" w:rsidR="00C371C0" w:rsidRPr="003E45D9" w:rsidRDefault="001B531C">
      <w:pPr>
        <w:shd w:val="clear" w:color="auto" w:fill="FFFFFF"/>
        <w:spacing w:line="360" w:lineRule="auto"/>
        <w:ind w:right="51"/>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3E45D9">
        <w:rPr>
          <w:rFonts w:ascii="Palatino Linotype" w:eastAsia="Palatino Linotype" w:hAnsi="Palatino Linotype" w:cs="Palatino Linotype"/>
          <w:sz w:val="22"/>
          <w:szCs w:val="22"/>
        </w:rPr>
        <w:lastRenderedPageBreak/>
        <w:t xml:space="preserve">derecho de acceso a la información del solicitante, por lo que el acuerdo respectivo, deberá hacerse del conocimiento de la parte </w:t>
      </w:r>
      <w:r w:rsidRPr="003E45D9">
        <w:rPr>
          <w:rFonts w:ascii="Palatino Linotype" w:eastAsia="Palatino Linotype" w:hAnsi="Palatino Linotype" w:cs="Palatino Linotype"/>
          <w:b/>
          <w:sz w:val="22"/>
          <w:szCs w:val="22"/>
        </w:rPr>
        <w:t>Recurrente</w:t>
      </w:r>
      <w:r w:rsidRPr="003E45D9">
        <w:rPr>
          <w:rFonts w:ascii="Palatino Linotype" w:eastAsia="Palatino Linotype" w:hAnsi="Palatino Linotype" w:cs="Palatino Linotype"/>
          <w:sz w:val="22"/>
          <w:szCs w:val="22"/>
        </w:rPr>
        <w:t>.</w:t>
      </w:r>
    </w:p>
    <w:p w14:paraId="63A5C6E5" w14:textId="77777777" w:rsidR="00C371C0" w:rsidRPr="003E45D9" w:rsidRDefault="00C371C0">
      <w:pPr>
        <w:spacing w:line="360" w:lineRule="auto"/>
        <w:ind w:right="49"/>
        <w:jc w:val="both"/>
        <w:rPr>
          <w:rFonts w:ascii="Palatino Linotype" w:eastAsia="Palatino Linotype" w:hAnsi="Palatino Linotype" w:cs="Palatino Linotype"/>
          <w:sz w:val="22"/>
          <w:szCs w:val="22"/>
        </w:rPr>
      </w:pPr>
    </w:p>
    <w:p w14:paraId="69CC3786" w14:textId="77777777" w:rsidR="00C371C0" w:rsidRPr="003E45D9" w:rsidRDefault="001B531C">
      <w:pPr>
        <w:spacing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A7B04F1" w14:textId="77777777" w:rsidR="00C371C0" w:rsidRPr="003E45D9" w:rsidRDefault="001B531C">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4" w:name="_heading=h.lnxbz9" w:colFirst="0" w:colLast="0"/>
      <w:bookmarkEnd w:id="4"/>
      <w:r w:rsidRPr="003E45D9">
        <w:rPr>
          <w:rFonts w:ascii="Palatino Linotype" w:eastAsia="Palatino Linotype" w:hAnsi="Palatino Linotype" w:cs="Palatino Linotype"/>
          <w:b/>
          <w:sz w:val="22"/>
          <w:szCs w:val="22"/>
        </w:rPr>
        <w:t xml:space="preserve">III. R E S U E L V E </w:t>
      </w:r>
    </w:p>
    <w:p w14:paraId="3C7975A8"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bookmarkStart w:id="5" w:name="_heading=h.1fob9te" w:colFirst="0" w:colLast="0"/>
      <w:bookmarkEnd w:id="5"/>
      <w:r w:rsidRPr="003E45D9">
        <w:rPr>
          <w:rFonts w:ascii="Palatino Linotype" w:eastAsia="Palatino Linotype" w:hAnsi="Palatino Linotype" w:cs="Palatino Linotype"/>
          <w:b/>
          <w:sz w:val="22"/>
          <w:szCs w:val="22"/>
        </w:rPr>
        <w:t xml:space="preserve">Primero. </w:t>
      </w:r>
      <w:r w:rsidRPr="003E45D9">
        <w:rPr>
          <w:rFonts w:ascii="Palatino Linotype" w:eastAsia="Palatino Linotype" w:hAnsi="Palatino Linotype" w:cs="Palatino Linotype"/>
          <w:sz w:val="22"/>
          <w:szCs w:val="22"/>
        </w:rPr>
        <w:t xml:space="preserve">Resultan </w:t>
      </w:r>
      <w:r w:rsidRPr="003E45D9">
        <w:rPr>
          <w:rFonts w:ascii="Palatino Linotype" w:eastAsia="Palatino Linotype" w:hAnsi="Palatino Linotype" w:cs="Palatino Linotype"/>
          <w:b/>
          <w:sz w:val="22"/>
          <w:szCs w:val="22"/>
        </w:rPr>
        <w:t>parcialmente</w:t>
      </w:r>
      <w:r w:rsidRPr="003E45D9">
        <w:rPr>
          <w:rFonts w:ascii="Palatino Linotype" w:eastAsia="Palatino Linotype" w:hAnsi="Palatino Linotype" w:cs="Palatino Linotype"/>
          <w:sz w:val="22"/>
          <w:szCs w:val="22"/>
        </w:rPr>
        <w:t xml:space="preserve"> </w:t>
      </w:r>
      <w:r w:rsidRPr="003E45D9">
        <w:rPr>
          <w:rFonts w:ascii="Palatino Linotype" w:eastAsia="Palatino Linotype" w:hAnsi="Palatino Linotype" w:cs="Palatino Linotype"/>
          <w:b/>
          <w:sz w:val="22"/>
          <w:szCs w:val="22"/>
        </w:rPr>
        <w:t>fundadas</w:t>
      </w:r>
      <w:r w:rsidRPr="003E45D9">
        <w:rPr>
          <w:rFonts w:ascii="Palatino Linotype" w:eastAsia="Palatino Linotype" w:hAnsi="Palatino Linotype" w:cs="Palatino Linotype"/>
          <w:sz w:val="22"/>
          <w:szCs w:val="22"/>
        </w:rPr>
        <w:t xml:space="preserve"> las razones o motivos de inconformidad hechos valer por </w:t>
      </w:r>
      <w:r w:rsidRPr="003E45D9">
        <w:rPr>
          <w:rFonts w:ascii="Palatino Linotype" w:eastAsia="Palatino Linotype" w:hAnsi="Palatino Linotype" w:cs="Palatino Linotype"/>
          <w:b/>
          <w:sz w:val="22"/>
          <w:szCs w:val="22"/>
        </w:rPr>
        <w:t>la parte Recurrente</w:t>
      </w:r>
      <w:r w:rsidRPr="003E45D9">
        <w:rPr>
          <w:rFonts w:ascii="Palatino Linotype" w:eastAsia="Palatino Linotype" w:hAnsi="Palatino Linotype" w:cs="Palatino Linotype"/>
          <w:sz w:val="22"/>
          <w:szCs w:val="22"/>
        </w:rPr>
        <w:t xml:space="preserve"> en el recurso de revisión </w:t>
      </w:r>
      <w:r w:rsidRPr="003E45D9">
        <w:rPr>
          <w:rFonts w:ascii="Palatino Linotype" w:eastAsia="Palatino Linotype" w:hAnsi="Palatino Linotype" w:cs="Palatino Linotype"/>
          <w:b/>
          <w:sz w:val="22"/>
          <w:szCs w:val="22"/>
        </w:rPr>
        <w:t>03069/INFOEM/IP/RR/2025</w:t>
      </w:r>
      <w:r w:rsidRPr="003E45D9">
        <w:rPr>
          <w:rFonts w:ascii="Palatino Linotype" w:eastAsia="Palatino Linotype" w:hAnsi="Palatino Linotype" w:cs="Palatino Linotype"/>
          <w:sz w:val="22"/>
          <w:szCs w:val="22"/>
        </w:rPr>
        <w:t xml:space="preserve">; por lo que, en términos de </w:t>
      </w:r>
      <w:r w:rsidRPr="003E45D9">
        <w:rPr>
          <w:rFonts w:ascii="Palatino Linotype" w:eastAsia="Palatino Linotype" w:hAnsi="Palatino Linotype" w:cs="Palatino Linotype"/>
          <w:b/>
          <w:sz w:val="22"/>
          <w:szCs w:val="22"/>
        </w:rPr>
        <w:t>Considerando</w:t>
      </w:r>
      <w:r w:rsidRPr="003E45D9">
        <w:rPr>
          <w:rFonts w:ascii="Palatino Linotype" w:eastAsia="Palatino Linotype" w:hAnsi="Palatino Linotype" w:cs="Palatino Linotype"/>
          <w:sz w:val="22"/>
          <w:szCs w:val="22"/>
        </w:rPr>
        <w:t xml:space="preserve"> </w:t>
      </w:r>
      <w:r w:rsidRPr="003E45D9">
        <w:rPr>
          <w:rFonts w:ascii="Palatino Linotype" w:eastAsia="Palatino Linotype" w:hAnsi="Palatino Linotype" w:cs="Palatino Linotype"/>
          <w:b/>
          <w:sz w:val="22"/>
          <w:szCs w:val="22"/>
        </w:rPr>
        <w:t xml:space="preserve">Cuarto </w:t>
      </w:r>
      <w:r w:rsidRPr="003E45D9">
        <w:rPr>
          <w:rFonts w:ascii="Palatino Linotype" w:eastAsia="Palatino Linotype" w:hAnsi="Palatino Linotype" w:cs="Palatino Linotype"/>
          <w:sz w:val="22"/>
          <w:szCs w:val="22"/>
        </w:rPr>
        <w:t xml:space="preserve">de esta resolución, se </w:t>
      </w:r>
      <w:r w:rsidRPr="003E45D9">
        <w:rPr>
          <w:rFonts w:ascii="Palatino Linotype" w:eastAsia="Palatino Linotype" w:hAnsi="Palatino Linotype" w:cs="Palatino Linotype"/>
          <w:b/>
          <w:sz w:val="22"/>
          <w:szCs w:val="22"/>
        </w:rPr>
        <w:t xml:space="preserve">REVOCA </w:t>
      </w:r>
      <w:r w:rsidRPr="003E45D9">
        <w:rPr>
          <w:rFonts w:ascii="Palatino Linotype" w:eastAsia="Palatino Linotype" w:hAnsi="Palatino Linotype" w:cs="Palatino Linotype"/>
          <w:sz w:val="22"/>
          <w:szCs w:val="22"/>
        </w:rPr>
        <w:t xml:space="preserve">la respuesta emitida por el </w:t>
      </w:r>
      <w:r w:rsidRPr="003E45D9">
        <w:rPr>
          <w:rFonts w:ascii="Palatino Linotype" w:eastAsia="Palatino Linotype" w:hAnsi="Palatino Linotype" w:cs="Palatino Linotype"/>
          <w:b/>
          <w:sz w:val="22"/>
          <w:szCs w:val="22"/>
        </w:rPr>
        <w:t>Sujeto Obligado.</w:t>
      </w:r>
    </w:p>
    <w:p w14:paraId="1AA37B49" w14:textId="77777777" w:rsidR="00C371C0" w:rsidRPr="003E45D9" w:rsidRDefault="001B531C">
      <w:pPr>
        <w:spacing w:before="240" w:after="240" w:line="360" w:lineRule="auto"/>
        <w:ind w:right="49"/>
        <w:jc w:val="both"/>
        <w:rPr>
          <w:rFonts w:ascii="Palatino Linotype" w:eastAsia="Palatino Linotype" w:hAnsi="Palatino Linotype" w:cs="Palatino Linotype"/>
          <w:sz w:val="22"/>
          <w:szCs w:val="22"/>
        </w:rPr>
      </w:pPr>
      <w:bookmarkStart w:id="6" w:name="_heading=h.r495svg0968b" w:colFirst="0" w:colLast="0"/>
      <w:bookmarkEnd w:id="6"/>
      <w:r w:rsidRPr="003E45D9">
        <w:rPr>
          <w:rFonts w:ascii="Palatino Linotype" w:eastAsia="Palatino Linotype" w:hAnsi="Palatino Linotype" w:cs="Palatino Linotype"/>
          <w:b/>
          <w:sz w:val="22"/>
          <w:szCs w:val="22"/>
        </w:rPr>
        <w:t xml:space="preserve">Segundo. </w:t>
      </w:r>
      <w:r w:rsidRPr="003E45D9">
        <w:rPr>
          <w:rFonts w:ascii="Palatino Linotype" w:eastAsia="Palatino Linotype" w:hAnsi="Palatino Linotype" w:cs="Palatino Linotype"/>
          <w:sz w:val="22"/>
          <w:szCs w:val="22"/>
        </w:rPr>
        <w:t xml:space="preserve">Se </w:t>
      </w:r>
      <w:r w:rsidRPr="003E45D9">
        <w:rPr>
          <w:rFonts w:ascii="Palatino Linotype" w:eastAsia="Palatino Linotype" w:hAnsi="Palatino Linotype" w:cs="Palatino Linotype"/>
          <w:b/>
          <w:sz w:val="22"/>
          <w:szCs w:val="22"/>
        </w:rPr>
        <w:t>Ordena</w:t>
      </w:r>
      <w:r w:rsidRPr="003E45D9">
        <w:rPr>
          <w:rFonts w:ascii="Palatino Linotype" w:eastAsia="Palatino Linotype" w:hAnsi="Palatino Linotype" w:cs="Palatino Linotype"/>
          <w:sz w:val="22"/>
          <w:szCs w:val="22"/>
        </w:rPr>
        <w:t xml:space="preserve"> al </w:t>
      </w:r>
      <w:r w:rsidRPr="003E45D9">
        <w:rPr>
          <w:rFonts w:ascii="Palatino Linotype" w:eastAsia="Palatino Linotype" w:hAnsi="Palatino Linotype" w:cs="Palatino Linotype"/>
          <w:b/>
          <w:sz w:val="22"/>
          <w:szCs w:val="22"/>
        </w:rPr>
        <w:t>Sujeto Obligado</w:t>
      </w:r>
      <w:r w:rsidRPr="003E45D9">
        <w:rPr>
          <w:rFonts w:ascii="Palatino Linotype" w:eastAsia="Palatino Linotype" w:hAnsi="Palatino Linotype" w:cs="Palatino Linotype"/>
          <w:sz w:val="22"/>
          <w:szCs w:val="22"/>
        </w:rPr>
        <w:t xml:space="preserve">, en términos de los Considerandos </w:t>
      </w:r>
      <w:r w:rsidRPr="003E45D9">
        <w:rPr>
          <w:rFonts w:ascii="Palatino Linotype" w:eastAsia="Palatino Linotype" w:hAnsi="Palatino Linotype" w:cs="Palatino Linotype"/>
          <w:b/>
          <w:sz w:val="22"/>
          <w:szCs w:val="22"/>
        </w:rPr>
        <w:t xml:space="preserve">Cuarto y Quinto </w:t>
      </w:r>
      <w:r w:rsidRPr="003E45D9">
        <w:rPr>
          <w:rFonts w:ascii="Palatino Linotype" w:eastAsia="Palatino Linotype" w:hAnsi="Palatino Linotype" w:cs="Palatino Linotype"/>
          <w:sz w:val="22"/>
          <w:szCs w:val="22"/>
        </w:rPr>
        <w:t>de esta resolución, haga entrega vía SAIMEX, de ser procedente en versión pública de la siguiente información:</w:t>
      </w:r>
    </w:p>
    <w:p w14:paraId="0CBD5D6A" w14:textId="77777777" w:rsidR="00C371C0" w:rsidRPr="003E45D9" w:rsidRDefault="001B531C">
      <w:pPr>
        <w:numPr>
          <w:ilvl w:val="0"/>
          <w:numId w:val="8"/>
        </w:numPr>
        <w:pBdr>
          <w:top w:val="nil"/>
          <w:left w:val="nil"/>
          <w:bottom w:val="nil"/>
          <w:right w:val="nil"/>
          <w:between w:val="nil"/>
        </w:pBdr>
        <w:tabs>
          <w:tab w:val="left" w:pos="4962"/>
        </w:tabs>
        <w:spacing w:line="360" w:lineRule="auto"/>
        <w:ind w:right="851"/>
        <w:jc w:val="both"/>
        <w:rPr>
          <w:rFonts w:ascii="Palatino Linotype" w:eastAsia="Palatino Linotype" w:hAnsi="Palatino Linotype" w:cs="Palatino Linotype"/>
          <w:b/>
          <w:sz w:val="22"/>
          <w:szCs w:val="22"/>
        </w:rPr>
      </w:pPr>
      <w:r w:rsidRPr="003E45D9">
        <w:rPr>
          <w:rFonts w:ascii="Palatino Linotype" w:eastAsia="Palatino Linotype" w:hAnsi="Palatino Linotype" w:cs="Palatino Linotype"/>
          <w:b/>
          <w:sz w:val="22"/>
          <w:szCs w:val="22"/>
        </w:rPr>
        <w:t>Claves catastrales asignadas a bienes de dominio público, del uno de enero de dos mil veintitrés al doce de febrero de dos mil veinticinco;</w:t>
      </w:r>
    </w:p>
    <w:p w14:paraId="57B56055" w14:textId="77777777" w:rsidR="00C371C0" w:rsidRPr="003E45D9" w:rsidRDefault="00C371C0">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p>
    <w:p w14:paraId="643D78E4" w14:textId="77777777" w:rsidR="00C371C0" w:rsidRPr="003E45D9" w:rsidRDefault="001B531C">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3E45D9">
        <w:rPr>
          <w:rFonts w:ascii="Palatino Linotype" w:eastAsia="Palatino Linotype" w:hAnsi="Palatino Linotype" w:cs="Palatino Linotype"/>
          <w:b/>
          <w:i/>
          <w:sz w:val="22"/>
          <w:szCs w:val="22"/>
        </w:rPr>
        <w:t>Recurrente</w:t>
      </w:r>
      <w:r w:rsidRPr="003E45D9">
        <w:rPr>
          <w:rFonts w:ascii="Palatino Linotype" w:eastAsia="Palatino Linotype" w:hAnsi="Palatino Linotype" w:cs="Palatino Linotype"/>
          <w:i/>
          <w:sz w:val="22"/>
          <w:szCs w:val="22"/>
        </w:rPr>
        <w:t xml:space="preserve">, mismo que igualmente hará de su conocimiento. </w:t>
      </w:r>
    </w:p>
    <w:p w14:paraId="25539EC4" w14:textId="77777777" w:rsidR="00C371C0" w:rsidRPr="003E45D9" w:rsidRDefault="00C371C0">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p>
    <w:p w14:paraId="13FE9A2D" w14:textId="77777777" w:rsidR="00C371C0" w:rsidRPr="003E45D9" w:rsidRDefault="001B531C">
      <w:pPr>
        <w:spacing w:line="360" w:lineRule="auto"/>
        <w:ind w:left="360" w:right="615"/>
        <w:jc w:val="both"/>
        <w:rPr>
          <w:rFonts w:ascii="Palatino Linotype" w:eastAsia="Palatino Linotype" w:hAnsi="Palatino Linotype" w:cs="Palatino Linotype"/>
          <w:i/>
          <w:sz w:val="22"/>
          <w:szCs w:val="22"/>
        </w:rPr>
      </w:pPr>
      <w:r w:rsidRPr="003E45D9">
        <w:rPr>
          <w:rFonts w:ascii="Palatino Linotype" w:eastAsia="Palatino Linotype" w:hAnsi="Palatino Linotype" w:cs="Palatino Linotype"/>
          <w:i/>
          <w:sz w:val="22"/>
          <w:szCs w:val="22"/>
        </w:rPr>
        <w:lastRenderedPageBreak/>
        <w:t xml:space="preserve">Para el caso de que el </w:t>
      </w:r>
      <w:r w:rsidRPr="003E45D9">
        <w:rPr>
          <w:rFonts w:ascii="Palatino Linotype" w:eastAsia="Palatino Linotype" w:hAnsi="Palatino Linotype" w:cs="Palatino Linotype"/>
          <w:b/>
          <w:i/>
          <w:sz w:val="22"/>
          <w:szCs w:val="22"/>
        </w:rPr>
        <w:t>Sujeto Obligado</w:t>
      </w:r>
      <w:r w:rsidRPr="003E45D9">
        <w:rPr>
          <w:rFonts w:ascii="Palatino Linotype" w:eastAsia="Palatino Linotype" w:hAnsi="Palatino Linotype" w:cs="Palatino Linotype"/>
          <w:i/>
          <w:sz w:val="22"/>
          <w:szCs w:val="22"/>
        </w:rPr>
        <w:t xml:space="preserve"> no cuente con información que se ordena en el numeral 1, por no haberse asignado claves catastrales a bienes inmuebles de dominio público, en la temporalidad referida, bastará con que así lo haga del conocimiento de la parte </w:t>
      </w:r>
      <w:r w:rsidRPr="003E45D9">
        <w:rPr>
          <w:rFonts w:ascii="Palatino Linotype" w:eastAsia="Palatino Linotype" w:hAnsi="Palatino Linotype" w:cs="Palatino Linotype"/>
          <w:b/>
          <w:i/>
          <w:sz w:val="22"/>
          <w:szCs w:val="22"/>
        </w:rPr>
        <w:t>Recurrente</w:t>
      </w:r>
      <w:r w:rsidRPr="003E45D9">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96D6313" w14:textId="77777777" w:rsidR="00C371C0" w:rsidRPr="003E45D9" w:rsidRDefault="00C371C0">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p>
    <w:p w14:paraId="647EA89E" w14:textId="77777777" w:rsidR="00C371C0" w:rsidRPr="003E45D9"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Tercero.  Notifíquese vía SAIMEX, </w:t>
      </w:r>
      <w:r w:rsidRPr="003E45D9">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6A1791A2" w14:textId="77777777" w:rsidR="00C371C0" w:rsidRPr="003E45D9" w:rsidRDefault="001B531C">
      <w:pPr>
        <w:spacing w:before="240" w:after="240"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Cuarto. Notifíquese a través del SAIMEX, </w:t>
      </w:r>
      <w:r w:rsidRPr="003E45D9">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3AE4B2" w14:textId="77777777" w:rsidR="00C371C0" w:rsidRPr="003E45D9" w:rsidRDefault="001B531C">
      <w:pPr>
        <w:spacing w:before="240" w:after="240" w:line="360" w:lineRule="auto"/>
        <w:ind w:right="49"/>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b/>
          <w:sz w:val="22"/>
          <w:szCs w:val="22"/>
        </w:rPr>
        <w:t xml:space="preserve">Quinto. Notifíquese vía SAIMEX, </w:t>
      </w:r>
      <w:r w:rsidRPr="003E45D9">
        <w:rPr>
          <w:rFonts w:ascii="Palatino Linotype" w:eastAsia="Palatino Linotype" w:hAnsi="Palatino Linotype" w:cs="Palatino Linotype"/>
          <w:sz w:val="22"/>
          <w:szCs w:val="22"/>
        </w:rPr>
        <w:t>a</w:t>
      </w:r>
      <w:r w:rsidRPr="003E45D9">
        <w:rPr>
          <w:rFonts w:ascii="Palatino Linotype" w:eastAsia="Palatino Linotype" w:hAnsi="Palatino Linotype" w:cs="Palatino Linotype"/>
          <w:b/>
          <w:sz w:val="22"/>
          <w:szCs w:val="22"/>
        </w:rPr>
        <w:t xml:space="preserve"> la parte Recurrente</w:t>
      </w:r>
      <w:r w:rsidRPr="003E45D9">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5F644945" w14:textId="77777777" w:rsidR="00C371C0" w:rsidRPr="00FE4E12" w:rsidRDefault="001B531C">
      <w:pPr>
        <w:spacing w:before="240" w:after="240" w:line="360" w:lineRule="auto"/>
        <w:jc w:val="both"/>
        <w:rPr>
          <w:rFonts w:ascii="Palatino Linotype" w:eastAsia="Palatino Linotype" w:hAnsi="Palatino Linotype" w:cs="Palatino Linotype"/>
          <w:sz w:val="22"/>
          <w:szCs w:val="22"/>
        </w:rPr>
      </w:pPr>
      <w:r w:rsidRPr="003E45D9">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DEL DOS MIL VEINTICINCO, ANTE EL SECRETARIO TÉCNICO DEL PLENO ALEXIS TAPIA RAMÍREZ.</w:t>
      </w:r>
    </w:p>
    <w:p w14:paraId="255BB648" w14:textId="77777777" w:rsidR="00C371C0" w:rsidRPr="00FE4E12" w:rsidRDefault="00C371C0">
      <w:pPr>
        <w:spacing w:before="240" w:after="240" w:line="360" w:lineRule="auto"/>
        <w:jc w:val="both"/>
        <w:rPr>
          <w:rFonts w:ascii="Palatino Linotype" w:eastAsia="Palatino Linotype" w:hAnsi="Palatino Linotype" w:cs="Palatino Linotype"/>
          <w:sz w:val="22"/>
          <w:szCs w:val="22"/>
        </w:rPr>
      </w:pPr>
    </w:p>
    <w:p w14:paraId="4A6CB64E" w14:textId="77777777" w:rsidR="00C371C0" w:rsidRPr="00FE4E12" w:rsidRDefault="00C371C0">
      <w:pPr>
        <w:spacing w:before="240" w:after="240" w:line="360" w:lineRule="auto"/>
        <w:jc w:val="both"/>
        <w:rPr>
          <w:rFonts w:ascii="Palatino Linotype" w:eastAsia="Palatino Linotype" w:hAnsi="Palatino Linotype" w:cs="Palatino Linotype"/>
          <w:sz w:val="22"/>
          <w:szCs w:val="22"/>
        </w:rPr>
      </w:pPr>
    </w:p>
    <w:p w14:paraId="479AB97C" w14:textId="77777777" w:rsidR="00C371C0" w:rsidRPr="00FE4E12" w:rsidRDefault="00C371C0">
      <w:pPr>
        <w:spacing w:before="240" w:after="240" w:line="360" w:lineRule="auto"/>
        <w:jc w:val="both"/>
        <w:rPr>
          <w:rFonts w:ascii="Palatino Linotype" w:eastAsia="Palatino Linotype" w:hAnsi="Palatino Linotype" w:cs="Palatino Linotype"/>
          <w:sz w:val="22"/>
          <w:szCs w:val="22"/>
        </w:rPr>
      </w:pPr>
    </w:p>
    <w:p w14:paraId="15CA9A26" w14:textId="77777777" w:rsidR="00C371C0" w:rsidRPr="00FE4E12" w:rsidRDefault="00C371C0">
      <w:pPr>
        <w:spacing w:before="240" w:after="240" w:line="360" w:lineRule="auto"/>
        <w:jc w:val="both"/>
        <w:rPr>
          <w:rFonts w:ascii="Palatino Linotype" w:eastAsia="Palatino Linotype" w:hAnsi="Palatino Linotype" w:cs="Palatino Linotype"/>
          <w:sz w:val="22"/>
          <w:szCs w:val="22"/>
        </w:rPr>
      </w:pPr>
    </w:p>
    <w:p w14:paraId="18885DF4"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42890B51"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1E840CAD"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4AE7120D"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1DAC6852"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7A2AE555"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5AACDC06"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3481AC9F"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6DC80C73"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2E929CED"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499B0165"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p w14:paraId="5A915C9A" w14:textId="77777777" w:rsidR="00FE4E12" w:rsidRPr="00FE4E12" w:rsidRDefault="00FE4E12">
      <w:pPr>
        <w:spacing w:before="240" w:after="240" w:line="360" w:lineRule="auto"/>
        <w:jc w:val="both"/>
        <w:rPr>
          <w:rFonts w:ascii="Palatino Linotype" w:eastAsia="Palatino Linotype" w:hAnsi="Palatino Linotype" w:cs="Palatino Linotype"/>
          <w:sz w:val="22"/>
          <w:szCs w:val="22"/>
        </w:rPr>
      </w:pPr>
    </w:p>
    <w:sectPr w:rsidR="00FE4E12" w:rsidRPr="00FE4E12">
      <w:headerReference w:type="default" r:id="rId9"/>
      <w:footerReference w:type="default" r:id="rId10"/>
      <w:headerReference w:type="first" r:id="rId11"/>
      <w:footerReference w:type="first" r:id="rId12"/>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6F13" w14:textId="77777777" w:rsidR="00C947D0" w:rsidRDefault="00C947D0">
      <w:r>
        <w:separator/>
      </w:r>
    </w:p>
  </w:endnote>
  <w:endnote w:type="continuationSeparator" w:id="0">
    <w:p w14:paraId="34002F8F" w14:textId="77777777" w:rsidR="00C947D0" w:rsidRDefault="00C9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A37D" w14:textId="77777777" w:rsidR="00C371C0" w:rsidRDefault="001B53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45D9">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45D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43BACE1F" w14:textId="77777777" w:rsidR="00C371C0" w:rsidRDefault="00C371C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7DCD7" w14:textId="77777777" w:rsidR="00C371C0" w:rsidRDefault="001B53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E45D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E45D9">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110177F" w14:textId="77777777" w:rsidR="00C371C0" w:rsidRDefault="00C371C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A62C7" w14:textId="77777777" w:rsidR="00C947D0" w:rsidRDefault="00C947D0">
      <w:r>
        <w:separator/>
      </w:r>
    </w:p>
  </w:footnote>
  <w:footnote w:type="continuationSeparator" w:id="0">
    <w:p w14:paraId="5B471392" w14:textId="77777777" w:rsidR="00C947D0" w:rsidRDefault="00C9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5F5C" w14:textId="77777777" w:rsidR="00C371C0" w:rsidRDefault="001B531C">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4FF167A" wp14:editId="490DEB99">
          <wp:simplePos x="0" y="0"/>
          <wp:positionH relativeFrom="column">
            <wp:posOffset>-1080128</wp:posOffset>
          </wp:positionH>
          <wp:positionV relativeFrom="paragraph">
            <wp:posOffset>-488308</wp:posOffset>
          </wp:positionV>
          <wp:extent cx="7809865" cy="1016571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5953" w:type="dxa"/>
      <w:tblInd w:w="3261" w:type="dxa"/>
      <w:tblLayout w:type="fixed"/>
      <w:tblLook w:val="0400" w:firstRow="0" w:lastRow="0" w:firstColumn="0" w:lastColumn="0" w:noHBand="0" w:noVBand="1"/>
    </w:tblPr>
    <w:tblGrid>
      <w:gridCol w:w="2489"/>
      <w:gridCol w:w="3464"/>
    </w:tblGrid>
    <w:tr w:rsidR="00C371C0" w14:paraId="0A41CC4A" w14:textId="77777777">
      <w:tc>
        <w:tcPr>
          <w:tcW w:w="2489" w:type="dxa"/>
          <w:shd w:val="clear" w:color="auto" w:fill="auto"/>
        </w:tcPr>
        <w:p w14:paraId="28CEFD47" w14:textId="77777777" w:rsidR="00C371C0" w:rsidRDefault="001B5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D750C1" w14:textId="77777777" w:rsidR="00C371C0" w:rsidRDefault="001B53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03069/INFOEM/IP/RR/2025</w:t>
          </w:r>
        </w:p>
      </w:tc>
    </w:tr>
    <w:tr w:rsidR="00C371C0" w14:paraId="17449F36" w14:textId="77777777">
      <w:trPr>
        <w:trHeight w:val="228"/>
      </w:trPr>
      <w:tc>
        <w:tcPr>
          <w:tcW w:w="2489" w:type="dxa"/>
          <w:shd w:val="clear" w:color="auto" w:fill="auto"/>
          <w:vAlign w:val="center"/>
        </w:tcPr>
        <w:p w14:paraId="1946F400" w14:textId="77777777" w:rsidR="00C371C0" w:rsidRDefault="001B5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20B518E" w14:textId="77777777" w:rsidR="00C371C0" w:rsidRDefault="001B531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C371C0" w14:paraId="3C665926" w14:textId="77777777">
      <w:tc>
        <w:tcPr>
          <w:tcW w:w="2489" w:type="dxa"/>
          <w:shd w:val="clear" w:color="auto" w:fill="auto"/>
          <w:vAlign w:val="center"/>
        </w:tcPr>
        <w:p w14:paraId="3E9CA04D" w14:textId="77777777" w:rsidR="00C371C0" w:rsidRDefault="001B531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9BE80F8" w14:textId="77777777" w:rsidR="00C371C0" w:rsidRDefault="001B531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76E357" w14:textId="77777777" w:rsidR="00C371C0" w:rsidRDefault="001B531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8264" w14:textId="77777777" w:rsidR="00C371C0" w:rsidRDefault="001B531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0"/>
      <w:tblW w:w="5670" w:type="dxa"/>
      <w:tblInd w:w="3261" w:type="dxa"/>
      <w:tblLayout w:type="fixed"/>
      <w:tblLook w:val="0400" w:firstRow="0" w:lastRow="0" w:firstColumn="0" w:lastColumn="0" w:noHBand="0" w:noVBand="1"/>
    </w:tblPr>
    <w:tblGrid>
      <w:gridCol w:w="2551"/>
      <w:gridCol w:w="3119"/>
    </w:tblGrid>
    <w:tr w:rsidR="00C371C0" w14:paraId="415368B2" w14:textId="77777777">
      <w:tc>
        <w:tcPr>
          <w:tcW w:w="2551" w:type="dxa"/>
          <w:shd w:val="clear" w:color="auto" w:fill="auto"/>
          <w:vAlign w:val="center"/>
        </w:tcPr>
        <w:p w14:paraId="43990E12" w14:textId="77777777" w:rsidR="00C371C0" w:rsidRDefault="001B5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1BD96EA" w14:textId="77777777" w:rsidR="00C371C0" w:rsidRDefault="001B531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03069/INFOEM/IP/RR/2025</w:t>
          </w:r>
        </w:p>
      </w:tc>
    </w:tr>
    <w:tr w:rsidR="00C371C0" w14:paraId="56FA2F6F" w14:textId="77777777">
      <w:trPr>
        <w:trHeight w:val="130"/>
      </w:trPr>
      <w:tc>
        <w:tcPr>
          <w:tcW w:w="2551" w:type="dxa"/>
          <w:shd w:val="clear" w:color="auto" w:fill="auto"/>
          <w:vAlign w:val="center"/>
        </w:tcPr>
        <w:p w14:paraId="37E45EC3" w14:textId="77777777" w:rsidR="00C371C0" w:rsidRDefault="001B5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F144079" w14:textId="798ABC17" w:rsidR="00C371C0" w:rsidRDefault="003B2E7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r w:rsidR="001B531C">
            <w:rPr>
              <w:noProof/>
              <w:lang w:val="es-MX"/>
            </w:rPr>
            <w:drawing>
              <wp:anchor distT="0" distB="0" distL="0" distR="0" simplePos="0" relativeHeight="251659264" behindDoc="1" locked="0" layoutInCell="1" hidden="0" allowOverlap="1" wp14:anchorId="3614214A" wp14:editId="3D4DE7CE">
                <wp:simplePos x="0" y="0"/>
                <wp:positionH relativeFrom="column">
                  <wp:posOffset>-4425309</wp:posOffset>
                </wp:positionH>
                <wp:positionV relativeFrom="paragraph">
                  <wp:posOffset>-361943</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C371C0" w14:paraId="40BC1521" w14:textId="77777777">
      <w:trPr>
        <w:trHeight w:val="228"/>
      </w:trPr>
      <w:tc>
        <w:tcPr>
          <w:tcW w:w="2551" w:type="dxa"/>
          <w:shd w:val="clear" w:color="auto" w:fill="auto"/>
          <w:vAlign w:val="center"/>
        </w:tcPr>
        <w:p w14:paraId="56FA881E" w14:textId="77777777" w:rsidR="00C371C0" w:rsidRDefault="001B5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444DC16" w14:textId="77777777" w:rsidR="00C371C0" w:rsidRDefault="001B531C">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Mexicaltzingo</w:t>
          </w:r>
        </w:p>
      </w:tc>
    </w:tr>
    <w:tr w:rsidR="00C371C0" w14:paraId="4774C5AF" w14:textId="77777777">
      <w:tc>
        <w:tcPr>
          <w:tcW w:w="2551" w:type="dxa"/>
          <w:shd w:val="clear" w:color="auto" w:fill="auto"/>
          <w:vAlign w:val="center"/>
        </w:tcPr>
        <w:p w14:paraId="0A83645D" w14:textId="77777777" w:rsidR="00C371C0" w:rsidRDefault="001B531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DAE014C" w14:textId="77777777" w:rsidR="00C371C0" w:rsidRDefault="001B531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5D094D4" w14:textId="77777777" w:rsidR="00C371C0" w:rsidRDefault="00C371C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42DE1"/>
    <w:multiLevelType w:val="multilevel"/>
    <w:tmpl w:val="941C8AAE"/>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 w15:restartNumberingAfterBreak="0">
    <w:nsid w:val="2F365C68"/>
    <w:multiLevelType w:val="multilevel"/>
    <w:tmpl w:val="8384F960"/>
    <w:lvl w:ilvl="0">
      <w:start w:val="1"/>
      <w:numFmt w:val="bullet"/>
      <w:pStyle w:val="Listaconvietas"/>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500B04FE"/>
    <w:multiLevelType w:val="multilevel"/>
    <w:tmpl w:val="4E4C4DB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5A7126"/>
    <w:multiLevelType w:val="multilevel"/>
    <w:tmpl w:val="FA9A88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36222C"/>
    <w:multiLevelType w:val="multilevel"/>
    <w:tmpl w:val="3668A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BC417D"/>
    <w:multiLevelType w:val="multilevel"/>
    <w:tmpl w:val="2A485C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BE4FF9"/>
    <w:multiLevelType w:val="multilevel"/>
    <w:tmpl w:val="80EEC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4655BE"/>
    <w:multiLevelType w:val="multilevel"/>
    <w:tmpl w:val="6A083EC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2"/>
  </w:num>
  <w:num w:numId="2">
    <w:abstractNumId w:val="6"/>
  </w:num>
  <w:num w:numId="3">
    <w:abstractNumId w:val="7"/>
  </w:num>
  <w:num w:numId="4">
    <w:abstractNumId w:val="4"/>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C0"/>
    <w:rsid w:val="00086910"/>
    <w:rsid w:val="001B531C"/>
    <w:rsid w:val="003B2E76"/>
    <w:rsid w:val="003E45D9"/>
    <w:rsid w:val="007F4B37"/>
    <w:rsid w:val="00C371C0"/>
    <w:rsid w:val="00C947D0"/>
    <w:rsid w:val="00CB0B1E"/>
    <w:rsid w:val="00FE4E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1AC3"/>
  <w15:docId w15:val="{B24B5817-8BD7-4C6E-9A0E-1E9BF33F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as2.edomex.gob.mx/TramitesyServicios/Tramite?tram=2833&amp;cont=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OXimaeuqMi+/dQuHeLYBNL3tw==">CgMxLjAyCGguZ2pkZ3hzMgloLjMwajB6bGwyCWguMnM4ZXlvMTIIaC50eWpjd3QyCGgubG54Yno5MgloLjFmb2I5dGUyDmgucjQ5NXN2ZzA5NjhiOAByITFYUHd4Ulc1WjBHa0tqTWVBOWs4Z0hXYnFZMXJBM0VZTw==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12327</Words>
  <Characters>67803</Characters>
  <Application>Microsoft Office Word</Application>
  <DocSecurity>0</DocSecurity>
  <Lines>565</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2025-06-06T20:45:00Z</cp:lastPrinted>
  <dcterms:created xsi:type="dcterms:W3CDTF">2025-06-27T03:30:00Z</dcterms:created>
  <dcterms:modified xsi:type="dcterms:W3CDTF">2025-06-27T03:30:00Z</dcterms:modified>
</cp:coreProperties>
</file>