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B0F" w:rsidRPr="00FA2F32" w:rsidRDefault="007479EE" w:rsidP="0061698B">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FA2F3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Estado de México</w:t>
      </w:r>
      <w:r w:rsidRPr="00FA2F32">
        <w:rPr>
          <w:rFonts w:ascii="Palatino Linotype" w:eastAsia="Palatino Linotype" w:hAnsi="Palatino Linotype" w:cs="Palatino Linotype"/>
          <w:b/>
          <w:color w:val="000000" w:themeColor="text1"/>
          <w:sz w:val="24"/>
          <w:szCs w:val="24"/>
        </w:rPr>
        <w:t>; de</w:t>
      </w:r>
      <w:r w:rsidRPr="00FA2F32">
        <w:rPr>
          <w:rFonts w:ascii="Palatino Linotype" w:eastAsia="Palatino Linotype" w:hAnsi="Palatino Linotype" w:cs="Palatino Linotype"/>
          <w:color w:val="000000" w:themeColor="text1"/>
          <w:sz w:val="24"/>
          <w:szCs w:val="24"/>
        </w:rPr>
        <w:t xml:space="preserve"> </w:t>
      </w:r>
      <w:r w:rsidR="00B2402E" w:rsidRPr="00B2402E">
        <w:rPr>
          <w:rFonts w:ascii="Palatino Linotype" w:eastAsia="Palatino Linotype" w:hAnsi="Palatino Linotype" w:cs="Palatino Linotype"/>
          <w:b/>
          <w:color w:val="000000" w:themeColor="text1"/>
          <w:sz w:val="24"/>
          <w:szCs w:val="24"/>
        </w:rPr>
        <w:t>fecha</w:t>
      </w:r>
      <w:r w:rsidR="00B2402E">
        <w:rPr>
          <w:rFonts w:ascii="Palatino Linotype" w:eastAsia="Palatino Linotype" w:hAnsi="Palatino Linotype" w:cs="Palatino Linotype"/>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 xml:space="preserve">once </w:t>
      </w:r>
      <w:r w:rsidR="00B2402E">
        <w:rPr>
          <w:rFonts w:ascii="Palatino Linotype" w:eastAsia="Palatino Linotype" w:hAnsi="Palatino Linotype" w:cs="Palatino Linotype"/>
          <w:b/>
          <w:color w:val="000000" w:themeColor="text1"/>
          <w:sz w:val="24"/>
          <w:szCs w:val="24"/>
        </w:rPr>
        <w:t xml:space="preserve">(11) </w:t>
      </w:r>
      <w:r w:rsidRPr="00FA2F32">
        <w:rPr>
          <w:rFonts w:ascii="Palatino Linotype" w:eastAsia="Palatino Linotype" w:hAnsi="Palatino Linotype" w:cs="Palatino Linotype"/>
          <w:b/>
          <w:color w:val="000000" w:themeColor="text1"/>
          <w:sz w:val="24"/>
          <w:szCs w:val="24"/>
        </w:rPr>
        <w:t>de junio de dos mil veinticinco.</w:t>
      </w:r>
    </w:p>
    <w:p w:rsidR="00DB6B0F" w:rsidRPr="00FA2F32" w:rsidRDefault="00DB6B0F" w:rsidP="0061698B">
      <w:pPr>
        <w:tabs>
          <w:tab w:val="left" w:pos="3465"/>
        </w:tabs>
        <w:spacing w:line="360" w:lineRule="auto"/>
        <w:jc w:val="both"/>
        <w:rPr>
          <w:rFonts w:ascii="Palatino Linotype" w:eastAsia="Palatino Linotype" w:hAnsi="Palatino Linotype" w:cs="Palatino Linotype"/>
          <w:b/>
          <w:color w:val="000000" w:themeColor="text1"/>
          <w:sz w:val="24"/>
          <w:szCs w:val="24"/>
        </w:rPr>
      </w:pPr>
    </w:p>
    <w:p w:rsidR="00DB6B0F" w:rsidRPr="00FA2F32" w:rsidRDefault="007479EE" w:rsidP="0061698B">
      <w:pPr>
        <w:spacing w:line="360" w:lineRule="auto"/>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color w:val="000000" w:themeColor="text1"/>
          <w:sz w:val="24"/>
          <w:szCs w:val="24"/>
        </w:rPr>
        <w:t>VISTO</w:t>
      </w:r>
      <w:r w:rsidRPr="00FA2F32">
        <w:rPr>
          <w:rFonts w:ascii="Palatino Linotype" w:eastAsia="Palatino Linotype" w:hAnsi="Palatino Linotype" w:cs="Palatino Linotype"/>
          <w:color w:val="000000" w:themeColor="text1"/>
          <w:sz w:val="24"/>
          <w:szCs w:val="24"/>
        </w:rPr>
        <w:t xml:space="preserve"> l</w:t>
      </w:r>
      <w:r w:rsidR="0061698B" w:rsidRPr="00FA2F32">
        <w:rPr>
          <w:rFonts w:ascii="Palatino Linotype" w:eastAsia="Palatino Linotype" w:hAnsi="Palatino Linotype" w:cs="Palatino Linotype"/>
          <w:color w:val="000000" w:themeColor="text1"/>
          <w:sz w:val="24"/>
          <w:szCs w:val="24"/>
        </w:rPr>
        <w:t>os</w:t>
      </w:r>
      <w:r w:rsidRPr="00FA2F32">
        <w:rPr>
          <w:rFonts w:ascii="Palatino Linotype" w:eastAsia="Palatino Linotype" w:hAnsi="Palatino Linotype" w:cs="Palatino Linotype"/>
          <w:color w:val="000000" w:themeColor="text1"/>
          <w:sz w:val="24"/>
          <w:szCs w:val="24"/>
        </w:rPr>
        <w:t xml:space="preserve"> expediente</w:t>
      </w:r>
      <w:r w:rsidR="0061698B" w:rsidRPr="00FA2F32">
        <w:rPr>
          <w:rFonts w:ascii="Palatino Linotype" w:eastAsia="Palatino Linotype" w:hAnsi="Palatino Linotype" w:cs="Palatino Linotype"/>
          <w:color w:val="000000" w:themeColor="text1"/>
          <w:sz w:val="24"/>
          <w:szCs w:val="24"/>
        </w:rPr>
        <w:t>s</w:t>
      </w:r>
      <w:r w:rsidRPr="00FA2F32">
        <w:rPr>
          <w:rFonts w:ascii="Palatino Linotype" w:eastAsia="Palatino Linotype" w:hAnsi="Palatino Linotype" w:cs="Palatino Linotype"/>
          <w:color w:val="000000" w:themeColor="text1"/>
          <w:sz w:val="24"/>
          <w:szCs w:val="24"/>
        </w:rPr>
        <w:t xml:space="preserve"> electrónico</w:t>
      </w:r>
      <w:r w:rsidR="0061698B" w:rsidRPr="00FA2F32">
        <w:rPr>
          <w:rFonts w:ascii="Palatino Linotype" w:eastAsia="Palatino Linotype" w:hAnsi="Palatino Linotype" w:cs="Palatino Linotype"/>
          <w:color w:val="000000" w:themeColor="text1"/>
          <w:sz w:val="24"/>
          <w:szCs w:val="24"/>
        </w:rPr>
        <w:t>s</w:t>
      </w:r>
      <w:r w:rsidRPr="00FA2F32">
        <w:rPr>
          <w:rFonts w:ascii="Palatino Linotype" w:eastAsia="Palatino Linotype" w:hAnsi="Palatino Linotype" w:cs="Palatino Linotype"/>
          <w:color w:val="000000" w:themeColor="text1"/>
          <w:sz w:val="24"/>
          <w:szCs w:val="24"/>
        </w:rPr>
        <w:t xml:space="preserve"> formado</w:t>
      </w:r>
      <w:r w:rsidR="0061698B" w:rsidRPr="00FA2F32">
        <w:rPr>
          <w:rFonts w:ascii="Palatino Linotype" w:eastAsia="Palatino Linotype" w:hAnsi="Palatino Linotype" w:cs="Palatino Linotype"/>
          <w:color w:val="000000" w:themeColor="text1"/>
          <w:sz w:val="24"/>
          <w:szCs w:val="24"/>
        </w:rPr>
        <w:t>s</w:t>
      </w:r>
      <w:r w:rsidRPr="00FA2F32">
        <w:rPr>
          <w:rFonts w:ascii="Palatino Linotype" w:eastAsia="Palatino Linotype" w:hAnsi="Palatino Linotype" w:cs="Palatino Linotype"/>
          <w:color w:val="000000" w:themeColor="text1"/>
          <w:sz w:val="24"/>
          <w:szCs w:val="24"/>
        </w:rPr>
        <w:t xml:space="preserve"> con motivo de</w:t>
      </w:r>
      <w:r w:rsidR="0061698B" w:rsidRPr="00FA2F32">
        <w:rPr>
          <w:rFonts w:ascii="Palatino Linotype" w:eastAsia="Palatino Linotype" w:hAnsi="Palatino Linotype" w:cs="Palatino Linotype"/>
          <w:color w:val="000000" w:themeColor="text1"/>
          <w:sz w:val="24"/>
          <w:szCs w:val="24"/>
        </w:rPr>
        <w:t xml:space="preserve"> </w:t>
      </w:r>
      <w:r w:rsidRPr="00FA2F32">
        <w:rPr>
          <w:rFonts w:ascii="Palatino Linotype" w:eastAsia="Palatino Linotype" w:hAnsi="Palatino Linotype" w:cs="Palatino Linotype"/>
          <w:color w:val="000000" w:themeColor="text1"/>
          <w:sz w:val="24"/>
          <w:szCs w:val="24"/>
        </w:rPr>
        <w:t>l</w:t>
      </w:r>
      <w:r w:rsidR="0061698B" w:rsidRPr="00FA2F32">
        <w:rPr>
          <w:rFonts w:ascii="Palatino Linotype" w:eastAsia="Palatino Linotype" w:hAnsi="Palatino Linotype" w:cs="Palatino Linotype"/>
          <w:color w:val="000000" w:themeColor="text1"/>
          <w:sz w:val="24"/>
          <w:szCs w:val="24"/>
        </w:rPr>
        <w:t>os</w:t>
      </w:r>
      <w:r w:rsidRPr="00FA2F32">
        <w:rPr>
          <w:rFonts w:ascii="Palatino Linotype" w:eastAsia="Palatino Linotype" w:hAnsi="Palatino Linotype" w:cs="Palatino Linotype"/>
          <w:color w:val="000000" w:themeColor="text1"/>
          <w:sz w:val="24"/>
          <w:szCs w:val="24"/>
        </w:rPr>
        <w:t xml:space="preserve"> recurso</w:t>
      </w:r>
      <w:r w:rsidR="0061698B" w:rsidRPr="00FA2F32">
        <w:rPr>
          <w:rFonts w:ascii="Palatino Linotype" w:eastAsia="Palatino Linotype" w:hAnsi="Palatino Linotype" w:cs="Palatino Linotype"/>
          <w:color w:val="000000" w:themeColor="text1"/>
          <w:sz w:val="24"/>
          <w:szCs w:val="24"/>
        </w:rPr>
        <w:t>s</w:t>
      </w:r>
      <w:r w:rsidRPr="00FA2F32">
        <w:rPr>
          <w:rFonts w:ascii="Palatino Linotype" w:eastAsia="Palatino Linotype" w:hAnsi="Palatino Linotype" w:cs="Palatino Linotype"/>
          <w:color w:val="000000" w:themeColor="text1"/>
          <w:sz w:val="24"/>
          <w:szCs w:val="24"/>
        </w:rPr>
        <w:t xml:space="preserve"> de revisión </w:t>
      </w:r>
      <w:r w:rsidRPr="00FA2F32">
        <w:rPr>
          <w:rFonts w:ascii="Palatino Linotype" w:eastAsia="Palatino Linotype" w:hAnsi="Palatino Linotype" w:cs="Palatino Linotype"/>
          <w:b/>
          <w:color w:val="000000" w:themeColor="text1"/>
          <w:sz w:val="24"/>
          <w:szCs w:val="24"/>
        </w:rPr>
        <w:t xml:space="preserve"> 03683/INFOEM/IP/RR/2025 y 03689/INFOEM/IP/RR/2025, </w:t>
      </w:r>
      <w:r w:rsidRPr="00FA2F32">
        <w:rPr>
          <w:rFonts w:ascii="Palatino Linotype" w:eastAsia="Palatino Linotype" w:hAnsi="Palatino Linotype" w:cs="Palatino Linotype"/>
          <w:color w:val="000000" w:themeColor="text1"/>
          <w:sz w:val="24"/>
          <w:szCs w:val="24"/>
        </w:rPr>
        <w:t>promovido</w:t>
      </w:r>
      <w:r w:rsidR="0061698B" w:rsidRPr="00FA2F32">
        <w:rPr>
          <w:rFonts w:ascii="Palatino Linotype" w:eastAsia="Palatino Linotype" w:hAnsi="Palatino Linotype" w:cs="Palatino Linotype"/>
          <w:color w:val="000000" w:themeColor="text1"/>
          <w:sz w:val="24"/>
          <w:szCs w:val="24"/>
        </w:rPr>
        <w:t>s</w:t>
      </w:r>
      <w:r w:rsidRPr="00FA2F32">
        <w:rPr>
          <w:rFonts w:ascii="Palatino Linotype" w:eastAsia="Palatino Linotype" w:hAnsi="Palatino Linotype" w:cs="Palatino Linotype"/>
          <w:color w:val="000000" w:themeColor="text1"/>
          <w:sz w:val="24"/>
          <w:szCs w:val="24"/>
        </w:rPr>
        <w:t xml:space="preserve"> por </w:t>
      </w:r>
      <w:r w:rsidRPr="00FA2F32">
        <w:rPr>
          <w:rFonts w:ascii="Palatino Linotype" w:eastAsia="Palatino Linotype" w:hAnsi="Palatino Linotype" w:cs="Palatino Linotype"/>
          <w:b/>
          <w:color w:val="000000" w:themeColor="text1"/>
          <w:sz w:val="24"/>
          <w:szCs w:val="24"/>
        </w:rPr>
        <w:t xml:space="preserve">una persona que no proporcionó datos de identificación </w:t>
      </w:r>
      <w:r w:rsidRPr="00FA2F32">
        <w:rPr>
          <w:rFonts w:ascii="Palatino Linotype" w:eastAsia="Palatino Linotype" w:hAnsi="Palatino Linotype" w:cs="Palatino Linotype"/>
          <w:color w:val="000000" w:themeColor="text1"/>
          <w:sz w:val="24"/>
          <w:szCs w:val="24"/>
        </w:rPr>
        <w:t xml:space="preserve">y a quien en lo sucesivo se le identificará como </w:t>
      </w:r>
      <w:r w:rsidRPr="00FA2F32">
        <w:rPr>
          <w:rFonts w:ascii="Palatino Linotype" w:eastAsia="Palatino Linotype" w:hAnsi="Palatino Linotype" w:cs="Palatino Linotype"/>
          <w:b/>
          <w:color w:val="000000" w:themeColor="text1"/>
          <w:sz w:val="24"/>
          <w:szCs w:val="24"/>
        </w:rPr>
        <w:t>EL RECURRENTE</w:t>
      </w:r>
      <w:r w:rsidRPr="00FA2F32">
        <w:rPr>
          <w:rFonts w:ascii="Palatino Linotype" w:eastAsia="Palatino Linotype" w:hAnsi="Palatino Linotype" w:cs="Palatino Linotype"/>
          <w:color w:val="000000" w:themeColor="text1"/>
          <w:sz w:val="24"/>
          <w:szCs w:val="24"/>
        </w:rPr>
        <w:t xml:space="preserve">, en contra de las respuestas del </w:t>
      </w:r>
      <w:r w:rsidRPr="00FA2F32">
        <w:rPr>
          <w:rFonts w:ascii="Palatino Linotype" w:eastAsia="Palatino Linotype" w:hAnsi="Palatino Linotype" w:cs="Palatino Linotype"/>
          <w:b/>
          <w:color w:val="000000" w:themeColor="text1"/>
          <w:sz w:val="24"/>
          <w:szCs w:val="24"/>
        </w:rPr>
        <w:t xml:space="preserve">Ayuntamiento de Atlacomulco, </w:t>
      </w:r>
      <w:r w:rsidRPr="00FA2F32">
        <w:rPr>
          <w:rFonts w:ascii="Palatino Linotype" w:eastAsia="Palatino Linotype" w:hAnsi="Palatino Linotype" w:cs="Palatino Linotype"/>
          <w:color w:val="000000" w:themeColor="text1"/>
          <w:sz w:val="24"/>
          <w:szCs w:val="24"/>
        </w:rPr>
        <w:t>en lo sucesivo el</w:t>
      </w:r>
      <w:r w:rsidRPr="00FA2F32">
        <w:rPr>
          <w:rFonts w:ascii="Palatino Linotype" w:eastAsia="Palatino Linotype" w:hAnsi="Palatino Linotype" w:cs="Palatino Linotype"/>
          <w:b/>
          <w:color w:val="000000" w:themeColor="text1"/>
          <w:sz w:val="24"/>
          <w:szCs w:val="24"/>
        </w:rPr>
        <w:t xml:space="preserve"> SUJETO OBLIGADO</w:t>
      </w:r>
      <w:r w:rsidRPr="00FA2F32">
        <w:rPr>
          <w:rFonts w:ascii="Palatino Linotype" w:eastAsia="Palatino Linotype" w:hAnsi="Palatino Linotype" w:cs="Palatino Linotype"/>
          <w:color w:val="000000" w:themeColor="text1"/>
          <w:sz w:val="24"/>
          <w:szCs w:val="24"/>
        </w:rPr>
        <w:t>, se procede a dictar la presente resolución, con base en los siguientes:</w:t>
      </w:r>
    </w:p>
    <w:p w:rsidR="00DB6B0F" w:rsidRPr="00FA2F32" w:rsidRDefault="007479EE" w:rsidP="0061698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k5tjtga1gtwn" w:colFirst="0" w:colLast="0"/>
      <w:bookmarkEnd w:id="1"/>
      <w:r w:rsidRPr="00FA2F32">
        <w:rPr>
          <w:rFonts w:ascii="Palatino Linotype" w:eastAsia="Palatino Linotype" w:hAnsi="Palatino Linotype" w:cs="Palatino Linotype"/>
          <w:b/>
          <w:color w:val="000000" w:themeColor="text1"/>
          <w:sz w:val="24"/>
          <w:szCs w:val="24"/>
        </w:rPr>
        <w:t>A</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N</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T</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E</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C</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E</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D</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E</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N</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T</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E</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S</w:t>
      </w:r>
    </w:p>
    <w:p w:rsidR="0061698B" w:rsidRPr="00FA2F32" w:rsidRDefault="0061698B" w:rsidP="0061698B">
      <w:pPr>
        <w:rPr>
          <w:lang w:val="es-ES_tradnl" w:eastAsia="es-ES"/>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El</w:t>
      </w:r>
      <w:r w:rsidRPr="00FA2F32">
        <w:rPr>
          <w:rFonts w:ascii="Palatino Linotype" w:eastAsia="Palatino Linotype" w:hAnsi="Palatino Linotype" w:cs="Palatino Linotype"/>
          <w:b/>
          <w:color w:val="000000" w:themeColor="text1"/>
          <w:sz w:val="24"/>
          <w:szCs w:val="24"/>
        </w:rPr>
        <w:t xml:space="preserve"> diecisiete de febrero y seis de marzo de dos mil veinticinco, </w:t>
      </w:r>
      <w:r w:rsidRPr="00FA2F32">
        <w:rPr>
          <w:rFonts w:ascii="Palatino Linotype" w:eastAsia="Palatino Linotype" w:hAnsi="Palatino Linotype" w:cs="Palatino Linotype"/>
          <w:color w:val="000000" w:themeColor="text1"/>
          <w:sz w:val="24"/>
          <w:szCs w:val="24"/>
        </w:rPr>
        <w:t xml:space="preserve">se presentaron ante el </w:t>
      </w:r>
      <w:r w:rsidRPr="00FA2F32">
        <w:rPr>
          <w:rFonts w:ascii="Palatino Linotype" w:eastAsia="Palatino Linotype" w:hAnsi="Palatino Linotype" w:cs="Palatino Linotype"/>
          <w:b/>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xml:space="preserve"> a través del SAIMEX, las solicitudes de información pública registradas con los números</w:t>
      </w:r>
      <w:r w:rsidRPr="00FA2F32">
        <w:rPr>
          <w:rFonts w:ascii="Palatino Linotype" w:eastAsia="Palatino Linotype" w:hAnsi="Palatino Linotype" w:cs="Palatino Linotype"/>
          <w:b/>
          <w:color w:val="000000" w:themeColor="text1"/>
          <w:sz w:val="24"/>
          <w:szCs w:val="24"/>
        </w:rPr>
        <w:t xml:space="preserve"> 00160/ATLACOM/IP/2025 y 00219/ATLACOM/IP/2025 </w:t>
      </w:r>
      <w:r w:rsidR="00267E12">
        <w:rPr>
          <w:rFonts w:ascii="Palatino Linotype" w:eastAsia="Palatino Linotype" w:hAnsi="Palatino Linotype" w:cs="Palatino Linotype"/>
          <w:color w:val="000000" w:themeColor="text1"/>
          <w:sz w:val="24"/>
          <w:szCs w:val="24"/>
        </w:rPr>
        <w:t xml:space="preserve">en las que </w:t>
      </w:r>
      <w:r w:rsidRPr="00FA2F32">
        <w:rPr>
          <w:rFonts w:ascii="Palatino Linotype" w:eastAsia="Palatino Linotype" w:hAnsi="Palatino Linotype" w:cs="Palatino Linotype"/>
          <w:color w:val="000000" w:themeColor="text1"/>
          <w:sz w:val="24"/>
          <w:szCs w:val="24"/>
        </w:rPr>
        <w:t>se solicitó la siguiente información:</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color w:val="000000" w:themeColor="text1"/>
          <w:sz w:val="24"/>
          <w:szCs w:val="24"/>
        </w:rPr>
        <w:t>00160/ATLACOM/IP/2025</w:t>
      </w:r>
    </w:p>
    <w:p w:rsidR="00DB6B0F" w:rsidRPr="00FA2F32" w:rsidRDefault="007479EE" w:rsidP="0061698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u w:val="single"/>
        </w:rPr>
        <w:t>“Videos</w:t>
      </w:r>
      <w:r w:rsidRPr="00FA2F32">
        <w:rPr>
          <w:rFonts w:ascii="Palatino Linotype" w:eastAsia="Palatino Linotype" w:hAnsi="Palatino Linotype" w:cs="Palatino Linotype"/>
          <w:i/>
          <w:color w:val="000000" w:themeColor="text1"/>
          <w:sz w:val="24"/>
          <w:szCs w:val="24"/>
        </w:rPr>
        <w:t xml:space="preserve"> de sesiones de cabildo del 01 de enero a la fecha de esta solicitud” (Sic)</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00219/ATLACOM/IP/2025</w:t>
      </w:r>
    </w:p>
    <w:p w:rsidR="00DB6B0F" w:rsidRPr="00FA2F32" w:rsidRDefault="007479EE" w:rsidP="0061698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w:t>
      </w:r>
      <w:r w:rsidRPr="00FA2F32">
        <w:rPr>
          <w:rFonts w:ascii="Palatino Linotype" w:eastAsia="Palatino Linotype" w:hAnsi="Palatino Linotype" w:cs="Palatino Linotype"/>
          <w:i/>
          <w:color w:val="000000" w:themeColor="text1"/>
          <w:sz w:val="24"/>
          <w:szCs w:val="24"/>
          <w:u w:val="single"/>
        </w:rPr>
        <w:t xml:space="preserve">Actas </w:t>
      </w:r>
      <w:r w:rsidRPr="00FA2F32">
        <w:rPr>
          <w:rFonts w:ascii="Palatino Linotype" w:eastAsia="Palatino Linotype" w:hAnsi="Palatino Linotype" w:cs="Palatino Linotype"/>
          <w:i/>
          <w:color w:val="000000" w:themeColor="text1"/>
          <w:sz w:val="24"/>
          <w:szCs w:val="24"/>
        </w:rPr>
        <w:t xml:space="preserve">de sesiones de cabildo de febrero 2025 a la fecha y </w:t>
      </w:r>
      <w:r w:rsidRPr="00FA2F32">
        <w:rPr>
          <w:rFonts w:ascii="Palatino Linotype" w:eastAsia="Palatino Linotype" w:hAnsi="Palatino Linotype" w:cs="Palatino Linotype"/>
          <w:i/>
          <w:color w:val="000000" w:themeColor="text1"/>
          <w:sz w:val="24"/>
          <w:szCs w:val="24"/>
          <w:u w:val="single"/>
        </w:rPr>
        <w:t>videos”</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Se eligió como modalidad de entrega de la información: A través del </w:t>
      </w:r>
      <w:r w:rsidRPr="00FA2F32">
        <w:rPr>
          <w:rFonts w:ascii="Palatino Linotype" w:eastAsia="Palatino Linotype" w:hAnsi="Palatino Linotype" w:cs="Palatino Linotype"/>
          <w:b/>
          <w:color w:val="000000" w:themeColor="text1"/>
          <w:sz w:val="24"/>
          <w:szCs w:val="24"/>
        </w:rPr>
        <w:t>SAIMEX.</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El </w:t>
      </w:r>
      <w:r w:rsidRPr="00FA2F32">
        <w:rPr>
          <w:rFonts w:ascii="Palatino Linotype" w:eastAsia="Palatino Linotype" w:hAnsi="Palatino Linotype" w:cs="Palatino Linotype"/>
          <w:b/>
          <w:color w:val="000000" w:themeColor="text1"/>
          <w:sz w:val="24"/>
          <w:szCs w:val="24"/>
        </w:rPr>
        <w:t xml:space="preserve">once de marzo de dos mil veinticinco, </w:t>
      </w:r>
      <w:r w:rsidRPr="00FA2F32">
        <w:rPr>
          <w:rFonts w:ascii="Palatino Linotype" w:eastAsia="Palatino Linotype" w:hAnsi="Palatino Linotype" w:cs="Palatino Linotype"/>
          <w:color w:val="000000" w:themeColor="text1"/>
          <w:sz w:val="24"/>
          <w:szCs w:val="24"/>
        </w:rPr>
        <w:t xml:space="preserve">se aprobó la prórroga dentro de la solicitud </w:t>
      </w:r>
      <w:r w:rsidRPr="00FA2F32">
        <w:rPr>
          <w:rFonts w:ascii="Palatino Linotype" w:eastAsia="Palatino Linotype" w:hAnsi="Palatino Linotype" w:cs="Palatino Linotype"/>
          <w:b/>
          <w:color w:val="000000" w:themeColor="text1"/>
          <w:sz w:val="24"/>
          <w:szCs w:val="24"/>
        </w:rPr>
        <w:t>00160/ATLACOM/IP/2025</w:t>
      </w:r>
      <w:r w:rsidRPr="00FA2F32">
        <w:rPr>
          <w:rFonts w:ascii="Palatino Linotype" w:eastAsia="Palatino Linotype" w:hAnsi="Palatino Linotype" w:cs="Palatino Linotype"/>
          <w:color w:val="000000" w:themeColor="text1"/>
          <w:sz w:val="24"/>
          <w:szCs w:val="24"/>
        </w:rPr>
        <w:t xml:space="preserve"> para dar contestación a la solicitud de información que nos ocupa, por un término de 7 días.</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El </w:t>
      </w:r>
      <w:r w:rsidRPr="00FA2F32">
        <w:rPr>
          <w:rFonts w:ascii="Palatino Linotype" w:eastAsia="Palatino Linotype" w:hAnsi="Palatino Linotype" w:cs="Palatino Linotype"/>
          <w:b/>
          <w:color w:val="000000" w:themeColor="text1"/>
          <w:sz w:val="24"/>
          <w:szCs w:val="24"/>
        </w:rPr>
        <w:t>veintiuno y veintiocho de marzo de dos mil veinticinco,</w:t>
      </w:r>
      <w:r w:rsidRPr="00FA2F32">
        <w:rPr>
          <w:rFonts w:ascii="Palatino Linotype" w:eastAsia="Palatino Linotype" w:hAnsi="Palatino Linotype" w:cs="Palatino Linotype"/>
          <w:color w:val="000000" w:themeColor="text1"/>
          <w:sz w:val="24"/>
          <w:szCs w:val="24"/>
        </w:rPr>
        <w:t xml:space="preserve"> 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dio respuesta de la siguiente manera:</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Solicitud 00160/ATLACOM/IP/2025</w:t>
      </w:r>
    </w:p>
    <w:p w:rsidR="00DB6B0F" w:rsidRPr="00FA2F32" w:rsidRDefault="007479EE" w:rsidP="0061698B">
      <w:pPr>
        <w:numPr>
          <w:ilvl w:val="0"/>
          <w:numId w:val="2"/>
        </w:numPr>
        <w:pBdr>
          <w:top w:val="nil"/>
          <w:left w:val="nil"/>
          <w:bottom w:val="nil"/>
          <w:right w:val="nil"/>
          <w:between w:val="nil"/>
        </w:pBdr>
        <w:spacing w:after="0" w:line="276" w:lineRule="auto"/>
        <w:ind w:left="0"/>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color w:val="000000" w:themeColor="text1"/>
          <w:sz w:val="24"/>
          <w:szCs w:val="24"/>
        </w:rPr>
        <w:t>0160_RES_SOL_CALENDARIZACION 2025.pdf;</w:t>
      </w:r>
      <w:r w:rsidRPr="00FA2F32">
        <w:rPr>
          <w:rFonts w:ascii="Palatino Linotype" w:eastAsia="Palatino Linotype" w:hAnsi="Palatino Linotype" w:cs="Palatino Linotype"/>
          <w:i/>
          <w:color w:val="000000" w:themeColor="text1"/>
          <w:sz w:val="24"/>
          <w:szCs w:val="24"/>
        </w:rPr>
        <w:t xml:space="preserve"> </w:t>
      </w:r>
      <w:r w:rsidRPr="00FA2F32">
        <w:rPr>
          <w:rFonts w:ascii="Palatino Linotype" w:eastAsia="Palatino Linotype" w:hAnsi="Palatino Linotype" w:cs="Palatino Linotype"/>
          <w:color w:val="000000" w:themeColor="text1"/>
          <w:sz w:val="24"/>
          <w:szCs w:val="24"/>
        </w:rPr>
        <w:t>archivo del que se desprende lo siguiente:</w:t>
      </w:r>
    </w:p>
    <w:p w:rsidR="00DB6B0F" w:rsidRPr="00FA2F32" w:rsidRDefault="007479EE" w:rsidP="0061698B">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noProof/>
          <w:color w:val="000000" w:themeColor="text1"/>
          <w:sz w:val="24"/>
          <w:szCs w:val="24"/>
        </w:rPr>
        <w:drawing>
          <wp:inline distT="0" distB="0" distL="0" distR="0">
            <wp:extent cx="3235327" cy="2844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35327" cy="2844000"/>
                    </a:xfrm>
                    <a:prstGeom prst="rect">
                      <a:avLst/>
                    </a:prstGeom>
                    <a:ln/>
                  </pic:spPr>
                </pic:pic>
              </a:graphicData>
            </a:graphic>
          </wp:inline>
        </w:drawing>
      </w:r>
    </w:p>
    <w:p w:rsidR="00DB6B0F" w:rsidRPr="00FA2F32" w:rsidRDefault="00DB6B0F" w:rsidP="0061698B">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themeColor="text1"/>
          <w:sz w:val="24"/>
          <w:szCs w:val="24"/>
        </w:rPr>
      </w:pPr>
    </w:p>
    <w:p w:rsidR="00DB6B0F" w:rsidRPr="00FA2F32" w:rsidRDefault="007479EE" w:rsidP="0061698B">
      <w:pPr>
        <w:numPr>
          <w:ilvl w:val="0"/>
          <w:numId w:val="2"/>
        </w:numPr>
        <w:pBdr>
          <w:top w:val="nil"/>
          <w:left w:val="nil"/>
          <w:bottom w:val="nil"/>
          <w:right w:val="nil"/>
          <w:between w:val="nil"/>
        </w:pBdr>
        <w:spacing w:after="0" w:line="276" w:lineRule="auto"/>
        <w:ind w:left="0"/>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color w:val="000000" w:themeColor="text1"/>
          <w:sz w:val="24"/>
          <w:szCs w:val="24"/>
        </w:rPr>
        <w:t xml:space="preserve">0160_RESP_SOL_SA_2025.pdf: </w:t>
      </w:r>
      <w:r w:rsidRPr="00FA2F32">
        <w:rPr>
          <w:rFonts w:ascii="Palatino Linotype" w:eastAsia="Palatino Linotype" w:hAnsi="Palatino Linotype" w:cs="Palatino Linotype"/>
          <w:color w:val="000000" w:themeColor="text1"/>
          <w:sz w:val="24"/>
          <w:szCs w:val="24"/>
        </w:rPr>
        <w:t>Oficio de veintiuno de marzo de dos mil veinticinco, firmado por el Titular de la Unidad de Transparencia, por el que informo que la solicitud fue turnada al área competente, quien manifestó que:</w:t>
      </w:r>
    </w:p>
    <w:p w:rsidR="00DB6B0F" w:rsidRPr="00FA2F32" w:rsidRDefault="007479EE"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lastRenderedPageBreak/>
        <w:t>toda vez que en su solicitud de información requiere de Videos de sesiones de cabildo del 01 de enero a la fecha de esta solicitud", se le informa que el cumulo total de la información solicitada rebasa las capacidades técnicas y tecnológicas para hacer entrega total vía Plataforma del SAIEMX, en virtud de que el peso de los videos a entregar es de 2.128 gigabytes y el máximo que soporta SAIMEX para adjuntar la información es quinientos megabytes aproximadamente; por lo que a efecto de garantizar su Derecho de Acceso a la Información Pública se hace de su conocimiento lo siguiente:</w:t>
      </w:r>
    </w:p>
    <w:p w:rsidR="00DB6B0F" w:rsidRPr="00FA2F32" w:rsidRDefault="00DB6B0F"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 xml:space="preserve"> 1.- De la información, se informa que la misma no puede ser proporcionada a esa magnitud, toda vez que se rebasan las capacidades técnicas, administrativas y tecnológicas para hacer la entrega de la información vía plataforma SAIMEX; es así que en aras de garantizar su Derecho de Acceso a la Información Pública, la Secretaría del Ayuntamiento solicitó al Comité de Transparencia el Cambio de Modalidad a Consulta Directa, fundado y motivado, mismo que fue confirmada en la Décima Primera Sesión Extraordinaria del Comité de Transparencia mediante acuerdo ACT/ATLACOMULCO/EXT/CT/11a/ACU-TERCERO/2025, de conformidad con los artículos 158 y 164 de la Ley de Transparencia y Acceso a la Información Pública del Estado de México y Municipios.</w:t>
      </w:r>
    </w:p>
    <w:p w:rsidR="00DB6B0F" w:rsidRPr="00FA2F32" w:rsidRDefault="00DB6B0F"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spacing w:after="0" w:line="276" w:lineRule="auto"/>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A lo anterior, anexo el reporte de incidencias remitido por el Director General de Informática de este Instituto, por el que dicha incidencia técnica quedo registrada en la bitácora de incidencias, toda vez que trata de subir un peso de 2.128GB, lo cual sobrepasa las capacidades técnicas del sistema Saimex.</w:t>
      </w:r>
    </w:p>
    <w:p w:rsidR="00DB6B0F" w:rsidRPr="00FA2F32" w:rsidRDefault="00DB6B0F" w:rsidP="0061698B">
      <w:pPr>
        <w:pBdr>
          <w:top w:val="nil"/>
          <w:left w:val="nil"/>
          <w:bottom w:val="nil"/>
          <w:right w:val="nil"/>
          <w:between w:val="nil"/>
        </w:pBdr>
        <w:spacing w:after="0" w:line="276"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2"/>
        </w:numPr>
        <w:pBdr>
          <w:top w:val="nil"/>
          <w:left w:val="nil"/>
          <w:bottom w:val="nil"/>
          <w:right w:val="nil"/>
          <w:between w:val="nil"/>
        </w:pBdr>
        <w:spacing w:after="0" w:line="276" w:lineRule="auto"/>
        <w:ind w:left="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i/>
          <w:color w:val="000000" w:themeColor="text1"/>
          <w:sz w:val="24"/>
          <w:szCs w:val="24"/>
        </w:rPr>
        <w:t>"</w:t>
      </w:r>
      <w:r w:rsidRPr="00FA2F32">
        <w:rPr>
          <w:rFonts w:ascii="Palatino Linotype" w:eastAsia="Palatino Linotype" w:hAnsi="Palatino Linotype" w:cs="Palatino Linotype"/>
          <w:b/>
          <w:i/>
          <w:color w:val="000000" w:themeColor="text1"/>
          <w:sz w:val="24"/>
          <w:szCs w:val="24"/>
        </w:rPr>
        <w:t xml:space="preserve"> 011_ACT_EX_CT_2025.pdf: </w:t>
      </w:r>
      <w:r w:rsidRPr="00FA2F32">
        <w:rPr>
          <w:rFonts w:ascii="Palatino Linotype" w:eastAsia="Palatino Linotype" w:hAnsi="Palatino Linotype" w:cs="Palatino Linotype"/>
          <w:color w:val="000000" w:themeColor="text1"/>
          <w:sz w:val="24"/>
          <w:szCs w:val="24"/>
        </w:rPr>
        <w:t xml:space="preserve">Acta de la Décima Primera Sesión Extraordinaria del Comité de Transparencia del Ayuntamiento de Atlacomulco 20 de marzo de 2025, por la que se aprueba el cambio de modalidad de la información solicitada en la solicitud de información  </w:t>
      </w:r>
      <w:r w:rsidRPr="00FA2F32">
        <w:rPr>
          <w:rFonts w:ascii="Palatino Linotype" w:eastAsia="Palatino Linotype" w:hAnsi="Palatino Linotype" w:cs="Palatino Linotype"/>
          <w:b/>
          <w:color w:val="000000" w:themeColor="text1"/>
          <w:sz w:val="24"/>
          <w:szCs w:val="24"/>
        </w:rPr>
        <w:t>00160/ATLACOM/IP/2025.</w:t>
      </w:r>
    </w:p>
    <w:p w:rsidR="00DB6B0F" w:rsidRPr="00FA2F32" w:rsidRDefault="00DB6B0F" w:rsidP="0061698B">
      <w:pPr>
        <w:pBdr>
          <w:top w:val="nil"/>
          <w:left w:val="nil"/>
          <w:bottom w:val="nil"/>
          <w:right w:val="nil"/>
          <w:between w:val="nil"/>
        </w:pBdr>
        <w:spacing w:after="0" w:line="276"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2"/>
        </w:numPr>
        <w:pBdr>
          <w:top w:val="nil"/>
          <w:left w:val="nil"/>
          <w:bottom w:val="nil"/>
          <w:right w:val="nil"/>
          <w:between w:val="nil"/>
        </w:pBdr>
        <w:spacing w:after="0" w:line="276" w:lineRule="auto"/>
        <w:ind w:left="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i/>
          <w:color w:val="000000" w:themeColor="text1"/>
          <w:sz w:val="24"/>
          <w:szCs w:val="24"/>
        </w:rPr>
        <w:t xml:space="preserve">0160_RESP_UT_2025.pdf, </w:t>
      </w:r>
      <w:r w:rsidRPr="00FA2F32">
        <w:rPr>
          <w:rFonts w:ascii="Palatino Linotype" w:eastAsia="Palatino Linotype" w:hAnsi="Palatino Linotype" w:cs="Palatino Linotype"/>
          <w:color w:val="000000" w:themeColor="text1"/>
          <w:sz w:val="24"/>
          <w:szCs w:val="24"/>
        </w:rPr>
        <w:t xml:space="preserve">oficio de fecha veintiuno de marzo de dos mil veinticinco, cuyo contenido corresponde al </w:t>
      </w:r>
      <w:r w:rsidRPr="00FA2F32">
        <w:rPr>
          <w:rFonts w:ascii="Palatino Linotype" w:eastAsia="Palatino Linotype" w:hAnsi="Palatino Linotype" w:cs="Palatino Linotype"/>
          <w:b/>
          <w:i/>
          <w:color w:val="000000" w:themeColor="text1"/>
          <w:sz w:val="24"/>
          <w:szCs w:val="24"/>
        </w:rPr>
        <w:t xml:space="preserve">0160_RESP_SOL_SA_2025.pdf. </w:t>
      </w:r>
      <w:r w:rsidRPr="00FA2F32">
        <w:rPr>
          <w:rFonts w:ascii="Palatino Linotype" w:eastAsia="Palatino Linotype" w:hAnsi="Palatino Linotype" w:cs="Palatino Linotype"/>
          <w:color w:val="000000" w:themeColor="text1"/>
          <w:sz w:val="24"/>
          <w:szCs w:val="24"/>
        </w:rPr>
        <w:t xml:space="preserve">descrito con antelación. </w:t>
      </w:r>
    </w:p>
    <w:p w:rsidR="00DB6B0F" w:rsidRPr="00FA2F32" w:rsidRDefault="00DB6B0F" w:rsidP="0061698B">
      <w:pPr>
        <w:rPr>
          <w:rFonts w:ascii="Palatino Linotype" w:eastAsia="Palatino Linotype" w:hAnsi="Palatino Linotype" w:cs="Palatino Linotype"/>
          <w:color w:val="000000" w:themeColor="text1"/>
          <w:sz w:val="24"/>
          <w:szCs w:val="24"/>
        </w:rPr>
      </w:pPr>
    </w:p>
    <w:p w:rsidR="00DB6B0F" w:rsidRPr="00FA2F32" w:rsidRDefault="007479EE" w:rsidP="0061698B">
      <w:pPr>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lastRenderedPageBreak/>
        <w:t>Solicitud 00219/ATLACOM/IP/2025</w:t>
      </w:r>
    </w:p>
    <w:p w:rsidR="00DB6B0F" w:rsidRPr="00FA2F32" w:rsidRDefault="00C440BE" w:rsidP="0061698B">
      <w:pPr>
        <w:numPr>
          <w:ilvl w:val="0"/>
          <w:numId w:val="7"/>
        </w:numPr>
        <w:pBdr>
          <w:top w:val="nil"/>
          <w:left w:val="nil"/>
          <w:bottom w:val="nil"/>
          <w:right w:val="nil"/>
          <w:between w:val="nil"/>
        </w:pBdr>
        <w:spacing w:after="0" w:line="240" w:lineRule="auto"/>
        <w:ind w:left="0"/>
        <w:rPr>
          <w:rFonts w:ascii="Palatino Linotype" w:eastAsia="Palatino Linotype" w:hAnsi="Palatino Linotype" w:cs="Palatino Linotype"/>
          <w:b/>
          <w:i/>
          <w:color w:val="000000" w:themeColor="text1"/>
          <w:sz w:val="24"/>
          <w:szCs w:val="24"/>
        </w:rPr>
      </w:pPr>
      <w:hyperlink r:id="rId9">
        <w:r w:rsidR="007479EE" w:rsidRPr="00FA2F32">
          <w:rPr>
            <w:rFonts w:ascii="Palatino Linotype" w:eastAsia="Palatino Linotype" w:hAnsi="Palatino Linotype" w:cs="Palatino Linotype"/>
            <w:b/>
            <w:i/>
            <w:color w:val="000000" w:themeColor="text1"/>
            <w:sz w:val="24"/>
            <w:szCs w:val="24"/>
          </w:rPr>
          <w:t>0219_RESP_SOL_SA_2025.pdf</w:t>
        </w:r>
      </w:hyperlink>
    </w:p>
    <w:p w:rsidR="00DB6B0F" w:rsidRPr="00FA2F32" w:rsidRDefault="007479EE" w:rsidP="0061698B">
      <w:pPr>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Oficio de veintiocho de marzo de dos mil veinticinco, firmado por el Secretario del Ayuntamiento, por el que informo que se realizó el cambio de modalidad para la entrega de la información solicitada en virtud de que el peso de la misma, sobrepasa las capacidades del SAIMEX.</w:t>
      </w:r>
    </w:p>
    <w:p w:rsidR="0061698B" w:rsidRPr="00FA2F32" w:rsidRDefault="0061698B" w:rsidP="0061698B">
      <w:pPr>
        <w:rPr>
          <w:rFonts w:ascii="Palatino Linotype" w:eastAsia="Palatino Linotype" w:hAnsi="Palatino Linotype" w:cs="Palatino Linotype"/>
          <w:color w:val="000000" w:themeColor="text1"/>
          <w:sz w:val="24"/>
          <w:szCs w:val="24"/>
        </w:rPr>
      </w:pPr>
    </w:p>
    <w:p w:rsidR="00DB6B0F" w:rsidRPr="00FA2F32" w:rsidRDefault="00C440BE" w:rsidP="0061698B">
      <w:pPr>
        <w:numPr>
          <w:ilvl w:val="0"/>
          <w:numId w:val="7"/>
        </w:numPr>
        <w:pBdr>
          <w:top w:val="nil"/>
          <w:left w:val="nil"/>
          <w:bottom w:val="nil"/>
          <w:right w:val="nil"/>
          <w:between w:val="nil"/>
        </w:pBdr>
        <w:spacing w:after="0" w:line="240" w:lineRule="auto"/>
        <w:ind w:left="0"/>
        <w:rPr>
          <w:rFonts w:ascii="Palatino Linotype" w:eastAsia="Palatino Linotype" w:hAnsi="Palatino Linotype" w:cs="Palatino Linotype"/>
          <w:b/>
          <w:i/>
          <w:color w:val="000000" w:themeColor="text1"/>
          <w:sz w:val="24"/>
          <w:szCs w:val="24"/>
        </w:rPr>
      </w:pPr>
      <w:hyperlink r:id="rId10">
        <w:r w:rsidR="007479EE" w:rsidRPr="00FA2F32">
          <w:rPr>
            <w:rFonts w:ascii="Palatino Linotype" w:eastAsia="Palatino Linotype" w:hAnsi="Palatino Linotype" w:cs="Palatino Linotype"/>
            <w:b/>
            <w:i/>
            <w:color w:val="000000" w:themeColor="text1"/>
            <w:sz w:val="24"/>
            <w:szCs w:val="24"/>
          </w:rPr>
          <w:t>0219_RES_SOL_CALENDARIZACION 2025.pdf</w:t>
        </w:r>
      </w:hyperlink>
    </w:p>
    <w:p w:rsidR="0061698B" w:rsidRPr="00FA2F32" w:rsidRDefault="0061698B" w:rsidP="0061698B">
      <w:pPr>
        <w:pBdr>
          <w:top w:val="nil"/>
          <w:left w:val="nil"/>
          <w:bottom w:val="nil"/>
          <w:right w:val="nil"/>
          <w:between w:val="nil"/>
        </w:pBdr>
        <w:spacing w:after="0" w:line="240" w:lineRule="auto"/>
        <w:rPr>
          <w:rFonts w:ascii="Palatino Linotype" w:eastAsia="Palatino Linotype" w:hAnsi="Palatino Linotype" w:cs="Palatino Linotype"/>
          <w:b/>
          <w:i/>
          <w:color w:val="000000" w:themeColor="text1"/>
          <w:sz w:val="24"/>
          <w:szCs w:val="24"/>
        </w:rPr>
      </w:pPr>
    </w:p>
    <w:p w:rsidR="00DB6B0F" w:rsidRPr="00FA2F32" w:rsidRDefault="007479EE" w:rsidP="0061698B">
      <w:pPr>
        <w:jc w:val="center"/>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noProof/>
          <w:color w:val="000000" w:themeColor="text1"/>
          <w:sz w:val="24"/>
          <w:szCs w:val="24"/>
        </w:rPr>
        <w:drawing>
          <wp:inline distT="0" distB="0" distL="0" distR="0">
            <wp:extent cx="4338838" cy="37080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338838" cy="3708000"/>
                    </a:xfrm>
                    <a:prstGeom prst="rect">
                      <a:avLst/>
                    </a:prstGeom>
                    <a:ln/>
                  </pic:spPr>
                </pic:pic>
              </a:graphicData>
            </a:graphic>
          </wp:inline>
        </w:drawing>
      </w:r>
    </w:p>
    <w:p w:rsidR="00DB6B0F" w:rsidRPr="00FA2F32" w:rsidRDefault="00DB6B0F" w:rsidP="0061698B">
      <w:pPr>
        <w:jc w:val="center"/>
        <w:rPr>
          <w:rFonts w:ascii="Palatino Linotype" w:eastAsia="Palatino Linotype" w:hAnsi="Palatino Linotype" w:cs="Palatino Linotype"/>
          <w:b/>
          <w:i/>
          <w:color w:val="000000" w:themeColor="text1"/>
          <w:sz w:val="24"/>
          <w:szCs w:val="24"/>
        </w:rPr>
      </w:pPr>
    </w:p>
    <w:p w:rsidR="00DB6B0F" w:rsidRPr="00FA2F32" w:rsidRDefault="00C440BE" w:rsidP="0061698B">
      <w:pPr>
        <w:numPr>
          <w:ilvl w:val="0"/>
          <w:numId w:val="7"/>
        </w:numPr>
        <w:pBdr>
          <w:top w:val="nil"/>
          <w:left w:val="nil"/>
          <w:bottom w:val="nil"/>
          <w:right w:val="nil"/>
          <w:between w:val="nil"/>
        </w:pBdr>
        <w:spacing w:after="0" w:line="240" w:lineRule="auto"/>
        <w:ind w:left="0"/>
        <w:jc w:val="both"/>
        <w:rPr>
          <w:rFonts w:ascii="Palatino Linotype" w:eastAsia="Palatino Linotype" w:hAnsi="Palatino Linotype" w:cs="Palatino Linotype"/>
          <w:b/>
          <w:i/>
          <w:color w:val="000000" w:themeColor="text1"/>
          <w:sz w:val="24"/>
          <w:szCs w:val="24"/>
        </w:rPr>
      </w:pPr>
      <w:hyperlink r:id="rId12">
        <w:r w:rsidR="007479EE" w:rsidRPr="00FA2F32">
          <w:rPr>
            <w:rFonts w:ascii="Palatino Linotype" w:eastAsia="Palatino Linotype" w:hAnsi="Palatino Linotype" w:cs="Palatino Linotype"/>
            <w:b/>
            <w:i/>
            <w:color w:val="000000" w:themeColor="text1"/>
            <w:sz w:val="24"/>
            <w:szCs w:val="24"/>
          </w:rPr>
          <w:t>0219_RESP_UT_2025.pdf</w:t>
        </w:r>
      </w:hyperlink>
      <w:r w:rsidR="007479EE" w:rsidRPr="00FA2F32">
        <w:rPr>
          <w:rFonts w:ascii="Palatino Linotype" w:eastAsia="Palatino Linotype" w:hAnsi="Palatino Linotype" w:cs="Palatino Linotype"/>
          <w:b/>
          <w:i/>
          <w:color w:val="000000" w:themeColor="text1"/>
          <w:sz w:val="24"/>
          <w:szCs w:val="24"/>
        </w:rPr>
        <w:t xml:space="preserve">:  </w:t>
      </w:r>
    </w:p>
    <w:p w:rsidR="00DB6B0F" w:rsidRPr="00FA2F32" w:rsidRDefault="007479EE" w:rsidP="0061698B">
      <w:pPr>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color w:val="000000" w:themeColor="text1"/>
          <w:sz w:val="24"/>
          <w:szCs w:val="24"/>
        </w:rPr>
        <w:t>Oficio de veintiuno de marzo de dos mil veinticinco, firmado por el Titular de la Unidad de Transparencia, por el que informo que la solicitud fue turnada al área competente, quien manifestó que:</w:t>
      </w:r>
    </w:p>
    <w:p w:rsidR="00DB6B0F" w:rsidRPr="00FA2F32" w:rsidRDefault="00DB6B0F" w:rsidP="0061698B">
      <w:pPr>
        <w:pBdr>
          <w:top w:val="nil"/>
          <w:left w:val="nil"/>
          <w:bottom w:val="nil"/>
          <w:right w:val="nil"/>
          <w:between w:val="nil"/>
        </w:pBdr>
        <w:spacing w:after="0" w:line="240" w:lineRule="auto"/>
        <w:jc w:val="both"/>
        <w:rPr>
          <w:rFonts w:ascii="Palatino Linotype" w:eastAsia="Palatino Linotype" w:hAnsi="Palatino Linotype" w:cs="Palatino Linotype"/>
          <w:b/>
          <w:i/>
          <w:color w:val="000000" w:themeColor="text1"/>
          <w:sz w:val="24"/>
          <w:szCs w:val="24"/>
        </w:rPr>
      </w:pPr>
    </w:p>
    <w:p w:rsidR="00DB6B0F" w:rsidRPr="00FA2F32" w:rsidRDefault="007479EE"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toda vez que en su solicitud de información requiere de Videos de sesiones de cabildo del 01 de enero a la fecha de esta solicitud", se le informa que el cumulo total de la información solicitada rebasa las capacidades técnicas y tecnológicas para hacer entrega total vía Plataforma del SAIEMX, en virtud de que el peso de los videos a entregar es de 2.128 gigabytes y el máximo que soporta SAIMEX para adjuntar la información es quinientos megabytes aproximadamente; por lo que a efecto de garantizar su Derecho de Acceso a la Información Pública se hace de su conocimiento lo siguiente:</w:t>
      </w:r>
    </w:p>
    <w:p w:rsidR="00DB6B0F" w:rsidRPr="00FA2F32" w:rsidRDefault="00DB6B0F"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 xml:space="preserve"> 1.- De la información, se informa que la misma no puede ser proporcionada a esa magnitud, toda vez que se rebasan las capacidades técnicas, administrativas y tecnológicas para hacer la entrega de la información vía plataforma SAIMEX; es así que en aras de garantizar su Derecho de Acceso a la Información Pública, la Secretaría del Ayuntamiento solicitó al Comité de Transparencia el Cambio de Modalidad a Consulta Directa, fundado y motivado, mismo que fue confirmada en la Décima Primera Sesión Extraordinaria del Comité de Transparencia mediante acuerdo ACT/ATLACOMULCO/EXT/CT/11a/ACU-TERCERO/2025, de conformidad con los artículos 158 y 164 de la Ley de Transparencia y Acceso a la Información Pública del Estado de México y Municipios.</w:t>
      </w:r>
    </w:p>
    <w:p w:rsidR="00DB6B0F" w:rsidRPr="00FA2F32" w:rsidRDefault="00DB6B0F" w:rsidP="0061698B">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spacing w:after="0" w:line="276" w:lineRule="auto"/>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A lo anterior, anexo el reporte de incidencias remitido por el Director General de Informática de este Instituto, por el que dicha incidencia técnica quedo registrada en la bitácora de incidencias, toda vez que trata de subir un peso de 2.372GB, lo cual sobrepasa las capacidades técnicas del sistema Saimex.</w:t>
      </w:r>
    </w:p>
    <w:p w:rsidR="00DB6B0F" w:rsidRPr="00FA2F32" w:rsidRDefault="00DB6B0F" w:rsidP="0061698B">
      <w:pPr>
        <w:jc w:val="both"/>
        <w:rPr>
          <w:rFonts w:ascii="Palatino Linotype" w:eastAsia="Palatino Linotype" w:hAnsi="Palatino Linotype" w:cs="Palatino Linotype"/>
          <w:b/>
          <w:i/>
          <w:color w:val="000000" w:themeColor="text1"/>
          <w:sz w:val="24"/>
          <w:szCs w:val="24"/>
        </w:rPr>
      </w:pPr>
    </w:p>
    <w:p w:rsidR="00DB6B0F" w:rsidRPr="00FA2F32" w:rsidRDefault="00C440BE" w:rsidP="0061698B">
      <w:pPr>
        <w:numPr>
          <w:ilvl w:val="0"/>
          <w:numId w:val="7"/>
        </w:numPr>
        <w:pBdr>
          <w:top w:val="nil"/>
          <w:left w:val="nil"/>
          <w:bottom w:val="nil"/>
          <w:right w:val="nil"/>
          <w:between w:val="nil"/>
        </w:pBdr>
        <w:spacing w:after="0" w:line="240" w:lineRule="auto"/>
        <w:ind w:left="0"/>
        <w:rPr>
          <w:rFonts w:ascii="Palatino Linotype" w:eastAsia="Palatino Linotype" w:hAnsi="Palatino Linotype" w:cs="Palatino Linotype"/>
          <w:b/>
          <w:i/>
          <w:color w:val="000000" w:themeColor="text1"/>
          <w:sz w:val="24"/>
          <w:szCs w:val="24"/>
        </w:rPr>
      </w:pPr>
      <w:hyperlink r:id="rId13">
        <w:r w:rsidR="007479EE" w:rsidRPr="00FA2F32">
          <w:rPr>
            <w:rFonts w:ascii="Palatino Linotype" w:eastAsia="Palatino Linotype" w:hAnsi="Palatino Linotype" w:cs="Palatino Linotype"/>
            <w:b/>
            <w:i/>
            <w:color w:val="000000" w:themeColor="text1"/>
            <w:sz w:val="24"/>
            <w:szCs w:val="24"/>
          </w:rPr>
          <w:t>011_ACT_EX_CT_2025.pdf</w:t>
        </w:r>
      </w:hyperlink>
      <w:r w:rsidR="007479EE" w:rsidRPr="00FA2F32">
        <w:rPr>
          <w:rFonts w:ascii="Palatino Linotype" w:eastAsia="Palatino Linotype" w:hAnsi="Palatino Linotype" w:cs="Palatino Linotype"/>
          <w:b/>
          <w:i/>
          <w:color w:val="000000" w:themeColor="text1"/>
          <w:sz w:val="24"/>
          <w:szCs w:val="24"/>
        </w:rPr>
        <w:t>:</w:t>
      </w:r>
    </w:p>
    <w:p w:rsidR="00DB6B0F" w:rsidRPr="00FA2F32" w:rsidRDefault="007479EE" w:rsidP="0061698B">
      <w:pPr>
        <w:pBdr>
          <w:top w:val="nil"/>
          <w:left w:val="nil"/>
          <w:bottom w:val="nil"/>
          <w:right w:val="nil"/>
          <w:between w:val="nil"/>
        </w:pBdr>
        <w:spacing w:after="0" w:line="276"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Acta de la Décima Primera Sesión Extraordinaria del Comité de Transparencia del Ayuntamiento de Atlacomulco 20 de marzo de 2025, por la que se aprueba el cambio de modalidad de la información solicitada en la solicitud de información  </w:t>
      </w:r>
      <w:r w:rsidRPr="00FA2F32">
        <w:rPr>
          <w:rFonts w:ascii="Palatino Linotype" w:eastAsia="Palatino Linotype" w:hAnsi="Palatino Linotype" w:cs="Palatino Linotype"/>
          <w:b/>
          <w:color w:val="000000" w:themeColor="text1"/>
          <w:sz w:val="24"/>
          <w:szCs w:val="24"/>
        </w:rPr>
        <w:t>00219/ATLACOM/IP/2025.</w:t>
      </w:r>
    </w:p>
    <w:p w:rsidR="00DB6B0F"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67E12" w:rsidRPr="00FA2F32" w:rsidRDefault="00267E12"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Inconforme con lo anterior, el </w:t>
      </w:r>
      <w:r w:rsidRPr="00FA2F32">
        <w:rPr>
          <w:rFonts w:ascii="Palatino Linotype" w:eastAsia="Palatino Linotype" w:hAnsi="Palatino Linotype" w:cs="Palatino Linotype"/>
          <w:b/>
          <w:color w:val="000000" w:themeColor="text1"/>
          <w:sz w:val="24"/>
          <w:szCs w:val="24"/>
        </w:rPr>
        <w:t>veintiocho de marzo de dos mil veinticinco</w:t>
      </w:r>
      <w:r w:rsidRPr="00FA2F32">
        <w:rPr>
          <w:rFonts w:ascii="Palatino Linotype" w:eastAsia="Palatino Linotype" w:hAnsi="Palatino Linotype" w:cs="Palatino Linotype"/>
          <w:color w:val="000000" w:themeColor="text1"/>
          <w:sz w:val="24"/>
          <w:szCs w:val="24"/>
        </w:rPr>
        <w:t xml:space="preserve">, el hoy </w:t>
      </w:r>
      <w:r w:rsidRPr="00FA2F32">
        <w:rPr>
          <w:rFonts w:ascii="Palatino Linotype" w:eastAsia="Palatino Linotype" w:hAnsi="Palatino Linotype" w:cs="Palatino Linotype"/>
          <w:b/>
          <w:color w:val="000000" w:themeColor="text1"/>
          <w:sz w:val="24"/>
          <w:szCs w:val="24"/>
        </w:rPr>
        <w:t xml:space="preserve">RECURRENTE, </w:t>
      </w:r>
      <w:r w:rsidRPr="00FA2F32">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FA2F32">
        <w:rPr>
          <w:rFonts w:ascii="Palatino Linotype" w:eastAsia="Palatino Linotype" w:hAnsi="Palatino Linotype" w:cs="Palatino Linotype"/>
          <w:b/>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manifestando las siguientes razones o motivos de inconformidad:</w:t>
      </w:r>
    </w:p>
    <w:p w:rsidR="00DB6B0F" w:rsidRPr="00FA2F32" w:rsidRDefault="00DB6B0F" w:rsidP="0061698B">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Recurso de revisión 03683/INFOEM/IP/RR/2025</w:t>
      </w:r>
    </w:p>
    <w:p w:rsidR="00DB6B0F" w:rsidRPr="00FA2F32" w:rsidRDefault="007479EE" w:rsidP="0061698B">
      <w:pPr>
        <w:numPr>
          <w:ilvl w:val="0"/>
          <w:numId w:val="3"/>
        </w:numPr>
        <w:pBdr>
          <w:top w:val="nil"/>
          <w:left w:val="nil"/>
          <w:bottom w:val="nil"/>
          <w:right w:val="nil"/>
          <w:between w:val="nil"/>
        </w:pBdr>
        <w:spacing w:after="0" w:line="360" w:lineRule="auto"/>
        <w:ind w:left="0" w:hanging="283"/>
        <w:jc w:val="both"/>
        <w:rPr>
          <w:rFonts w:ascii="Palatino Linotype" w:eastAsia="Palatino Linotype" w:hAnsi="Palatino Linotype" w:cs="Palatino Linotype"/>
          <w:i/>
          <w:color w:val="000000" w:themeColor="text1"/>
          <w:sz w:val="24"/>
          <w:szCs w:val="24"/>
        </w:rPr>
      </w:pPr>
      <w:bookmarkStart w:id="2" w:name="_heading=h.sz4sngxvcrxd" w:colFirst="0" w:colLast="0"/>
      <w:bookmarkEnd w:id="2"/>
      <w:r w:rsidRPr="00FA2F32">
        <w:rPr>
          <w:rFonts w:ascii="Palatino Linotype" w:eastAsia="Palatino Linotype" w:hAnsi="Palatino Linotype" w:cs="Palatino Linotype"/>
          <w:b/>
          <w:color w:val="000000" w:themeColor="text1"/>
          <w:sz w:val="24"/>
          <w:szCs w:val="24"/>
        </w:rPr>
        <w:t xml:space="preserve">Acto impugnado: </w:t>
      </w:r>
      <w:r w:rsidRPr="00FA2F32">
        <w:rPr>
          <w:rFonts w:ascii="Palatino Linotype" w:eastAsia="Palatino Linotype" w:hAnsi="Palatino Linotype" w:cs="Palatino Linotype"/>
          <w:i/>
          <w:color w:val="000000" w:themeColor="text1"/>
          <w:sz w:val="24"/>
          <w:szCs w:val="24"/>
        </w:rPr>
        <w:t>“Negativa de información cuando por ley deben estar publicando en su página del ayuntamiento”</w:t>
      </w:r>
    </w:p>
    <w:p w:rsidR="00DB6B0F" w:rsidRPr="00FA2F32" w:rsidRDefault="007479EE" w:rsidP="0061698B">
      <w:pPr>
        <w:numPr>
          <w:ilvl w:val="0"/>
          <w:numId w:val="3"/>
        </w:numPr>
        <w:pBdr>
          <w:top w:val="nil"/>
          <w:left w:val="nil"/>
          <w:bottom w:val="nil"/>
          <w:right w:val="nil"/>
          <w:between w:val="nil"/>
        </w:pBdr>
        <w:spacing w:after="0" w:line="360" w:lineRule="auto"/>
        <w:ind w:left="0" w:hanging="283"/>
        <w:jc w:val="both"/>
        <w:rPr>
          <w:rFonts w:ascii="Palatino Linotype" w:eastAsia="Palatino Linotype" w:hAnsi="Palatino Linotype" w:cs="Palatino Linotype"/>
          <w:i/>
          <w:color w:val="000000" w:themeColor="text1"/>
          <w:sz w:val="24"/>
          <w:szCs w:val="24"/>
        </w:rPr>
      </w:pPr>
      <w:bookmarkStart w:id="3" w:name="_heading=h.q4ny55z1g6bu" w:colFirst="0" w:colLast="0"/>
      <w:bookmarkEnd w:id="3"/>
      <w:r w:rsidRPr="00FA2F32">
        <w:rPr>
          <w:rFonts w:ascii="Palatino Linotype" w:eastAsia="Palatino Linotype" w:hAnsi="Palatino Linotype" w:cs="Palatino Linotype"/>
          <w:b/>
          <w:color w:val="000000" w:themeColor="text1"/>
          <w:sz w:val="24"/>
          <w:szCs w:val="24"/>
        </w:rPr>
        <w:t>Razones o Motivos de inconformidad: “</w:t>
      </w:r>
      <w:r w:rsidRPr="00FA2F32">
        <w:rPr>
          <w:rFonts w:ascii="Palatino Linotype" w:eastAsia="Palatino Linotype" w:hAnsi="Palatino Linotype" w:cs="Palatino Linotype"/>
          <w:i/>
          <w:color w:val="000000" w:themeColor="text1"/>
          <w:sz w:val="24"/>
          <w:szCs w:val="24"/>
        </w:rPr>
        <w:t>No entregan información</w:t>
      </w:r>
      <w:r w:rsidRPr="00FA2F32">
        <w:rPr>
          <w:rFonts w:ascii="Palatino Linotype" w:eastAsia="Palatino Linotype" w:hAnsi="Palatino Linotype" w:cs="Palatino Linotype"/>
          <w:color w:val="000000" w:themeColor="text1"/>
          <w:sz w:val="24"/>
          <w:szCs w:val="24"/>
        </w:rPr>
        <w:t>”</w:t>
      </w:r>
    </w:p>
    <w:p w:rsidR="0061698B" w:rsidRPr="00FA2F32" w:rsidRDefault="0061698B" w:rsidP="0061698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Recurso de revisión 03689/INFOEM/IP/RR/2025</w:t>
      </w:r>
    </w:p>
    <w:p w:rsidR="00DB6B0F" w:rsidRPr="00FA2F32" w:rsidRDefault="007479EE" w:rsidP="0061698B">
      <w:pPr>
        <w:numPr>
          <w:ilvl w:val="0"/>
          <w:numId w:val="3"/>
        </w:numPr>
        <w:pBdr>
          <w:top w:val="nil"/>
          <w:left w:val="nil"/>
          <w:bottom w:val="nil"/>
          <w:right w:val="nil"/>
          <w:between w:val="nil"/>
        </w:pBdr>
        <w:spacing w:after="0" w:line="360" w:lineRule="auto"/>
        <w:ind w:left="0" w:hanging="283"/>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color w:val="000000" w:themeColor="text1"/>
          <w:sz w:val="24"/>
          <w:szCs w:val="24"/>
        </w:rPr>
        <w:t xml:space="preserve">Acto impugnado: </w:t>
      </w:r>
      <w:r w:rsidRPr="00FA2F32">
        <w:rPr>
          <w:rFonts w:ascii="Palatino Linotype" w:eastAsia="Palatino Linotype" w:hAnsi="Palatino Linotype" w:cs="Palatino Linotype"/>
          <w:i/>
          <w:color w:val="000000" w:themeColor="text1"/>
          <w:sz w:val="24"/>
          <w:szCs w:val="24"/>
        </w:rPr>
        <w:t>“Niegan la información cuando debe ser publica y dicen que alargaron plazos en lo que desaparece la transparencia para no dar nada”</w:t>
      </w:r>
    </w:p>
    <w:p w:rsidR="00DB6B0F" w:rsidRPr="00FA2F32" w:rsidRDefault="007479EE" w:rsidP="0061698B">
      <w:pPr>
        <w:numPr>
          <w:ilvl w:val="0"/>
          <w:numId w:val="3"/>
        </w:numPr>
        <w:pBdr>
          <w:top w:val="nil"/>
          <w:left w:val="nil"/>
          <w:bottom w:val="nil"/>
          <w:right w:val="nil"/>
          <w:between w:val="nil"/>
        </w:pBdr>
        <w:spacing w:after="0" w:line="360" w:lineRule="auto"/>
        <w:ind w:left="0" w:hanging="283"/>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color w:val="000000" w:themeColor="text1"/>
          <w:sz w:val="24"/>
          <w:szCs w:val="24"/>
        </w:rPr>
        <w:t>Razones o Motivos de inconformidad: “</w:t>
      </w:r>
      <w:r w:rsidRPr="00FA2F32">
        <w:rPr>
          <w:rFonts w:ascii="Palatino Linotype" w:eastAsia="Palatino Linotype" w:hAnsi="Palatino Linotype" w:cs="Palatino Linotype"/>
          <w:i/>
          <w:color w:val="000000" w:themeColor="text1"/>
          <w:sz w:val="24"/>
          <w:szCs w:val="24"/>
        </w:rPr>
        <w:t>Negativa de información</w:t>
      </w:r>
      <w:r w:rsidRPr="00FA2F32">
        <w:rPr>
          <w:rFonts w:ascii="Palatino Linotype" w:eastAsia="Palatino Linotype" w:hAnsi="Palatino Linotype" w:cs="Palatino Linotype"/>
          <w:color w:val="000000" w:themeColor="text1"/>
          <w:sz w:val="24"/>
          <w:szCs w:val="24"/>
        </w:rPr>
        <w:t>”</w:t>
      </w:r>
    </w:p>
    <w:p w:rsidR="00DB6B0F" w:rsidRPr="00FA2F32" w:rsidRDefault="00DB6B0F" w:rsidP="0061698B">
      <w:pPr>
        <w:spacing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notificado el </w:t>
      </w:r>
      <w:r w:rsidRPr="00FA2F32">
        <w:rPr>
          <w:rFonts w:ascii="Palatino Linotype" w:eastAsia="Palatino Linotype" w:hAnsi="Palatino Linotype" w:cs="Palatino Linotype"/>
          <w:b/>
          <w:color w:val="000000" w:themeColor="text1"/>
          <w:sz w:val="24"/>
          <w:szCs w:val="24"/>
        </w:rPr>
        <w:t>primero y dos de abril de dos mil veinticinco</w:t>
      </w:r>
      <w:r w:rsidRPr="00FA2F32">
        <w:rPr>
          <w:rFonts w:ascii="Palatino Linotype" w:eastAsia="Palatino Linotype" w:hAnsi="Palatino Linotype" w:cs="Palatino Linotype"/>
          <w:color w:val="000000" w:themeColor="text1"/>
          <w:sz w:val="24"/>
          <w:szCs w:val="24"/>
        </w:rPr>
        <w:t xml:space="preserve">, puso a disposición de las partes el expediente electrónico vía </w:t>
      </w:r>
      <w:r w:rsidRPr="00FA2F32">
        <w:rPr>
          <w:rFonts w:ascii="Palatino Linotype" w:eastAsia="Palatino Linotype" w:hAnsi="Palatino Linotype" w:cs="Palatino Linotype"/>
          <w:b/>
          <w:color w:val="000000" w:themeColor="text1"/>
          <w:sz w:val="24"/>
          <w:szCs w:val="24"/>
        </w:rPr>
        <w:t xml:space="preserve">SAIMEX </w:t>
      </w:r>
      <w:r w:rsidRPr="00FA2F32">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Pr="00FA2F32">
        <w:rPr>
          <w:rFonts w:ascii="Palatino Linotype" w:eastAsia="Palatino Linotype" w:hAnsi="Palatino Linotype" w:cs="Palatino Linotype"/>
          <w:b/>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xml:space="preserve"> presentará el Informe Justificado procedente.</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 xml:space="preserve">y el </w:t>
      </w:r>
      <w:r w:rsidRPr="00FA2F32">
        <w:rPr>
          <w:rFonts w:ascii="Palatino Linotype" w:eastAsia="Palatino Linotype" w:hAnsi="Palatino Linotype" w:cs="Palatino Linotype"/>
          <w:b/>
          <w:color w:val="000000" w:themeColor="text1"/>
          <w:sz w:val="24"/>
          <w:szCs w:val="24"/>
        </w:rPr>
        <w:t xml:space="preserve">PARTICULAR </w:t>
      </w:r>
      <w:r w:rsidRPr="00FA2F32">
        <w:rPr>
          <w:rFonts w:ascii="Palatino Linotype" w:eastAsia="Palatino Linotype" w:hAnsi="Palatino Linotype" w:cs="Palatino Linotype"/>
          <w:color w:val="000000" w:themeColor="text1"/>
          <w:sz w:val="24"/>
          <w:szCs w:val="24"/>
        </w:rPr>
        <w:t>fueron omisos en realizar manifestaciones conforme su derecho conviniera y asistiera.</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El </w:t>
      </w:r>
      <w:r w:rsidRPr="00FA2F32">
        <w:rPr>
          <w:rFonts w:ascii="Palatino Linotype" w:eastAsia="Palatino Linotype" w:hAnsi="Palatino Linotype" w:cs="Palatino Linotype"/>
          <w:b/>
          <w:color w:val="000000" w:themeColor="text1"/>
          <w:sz w:val="24"/>
          <w:szCs w:val="24"/>
        </w:rPr>
        <w:t xml:space="preserve">veintinueve de mayo de dos mil veinticinco, </w:t>
      </w:r>
      <w:r w:rsidRPr="00FA2F32">
        <w:rPr>
          <w:rFonts w:ascii="Palatino Linotype" w:eastAsia="Palatino Linotype" w:hAnsi="Palatino Linotype" w:cs="Palatino Linotype"/>
          <w:color w:val="000000" w:themeColor="text1"/>
          <w:sz w:val="24"/>
          <w:szCs w:val="24"/>
        </w:rPr>
        <w:t>se notificó el acuerdo por el que se amplió el termino para resolver dentro de los recursos de revisión que nos ocupa.</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Se registraron los recursos de revisión bajo el número de expediente al rubro indicados, no obstante,  con fundamento en lo dispuesto por el artículo 185 fracción I de la Ley de Transparencia y Acceso a la Información Pública del Estado de México y Municipios, el recurso de revisión con número </w:t>
      </w:r>
      <w:r w:rsidRPr="00FA2F32">
        <w:rPr>
          <w:rFonts w:ascii="Palatino Linotype" w:eastAsia="Palatino Linotype" w:hAnsi="Palatino Linotype" w:cs="Palatino Linotype"/>
          <w:b/>
          <w:color w:val="000000" w:themeColor="text1"/>
          <w:sz w:val="24"/>
          <w:szCs w:val="24"/>
        </w:rPr>
        <w:t xml:space="preserve">03683/INFOEM/IP/RR/2025 </w:t>
      </w:r>
      <w:r w:rsidRPr="00FA2F32">
        <w:rPr>
          <w:rFonts w:ascii="Palatino Linotype" w:eastAsia="Palatino Linotype" w:hAnsi="Palatino Linotype" w:cs="Palatino Linotype"/>
          <w:color w:val="000000" w:themeColor="text1"/>
          <w:sz w:val="24"/>
          <w:szCs w:val="24"/>
        </w:rPr>
        <w:t>le</w:t>
      </w:r>
      <w:r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color w:val="000000" w:themeColor="text1"/>
          <w:sz w:val="24"/>
          <w:szCs w:val="24"/>
        </w:rPr>
        <w:t xml:space="preserve">fue turnado a la </w:t>
      </w:r>
      <w:r w:rsidRPr="00FA2F32">
        <w:rPr>
          <w:rFonts w:ascii="Palatino Linotype" w:eastAsia="Palatino Linotype" w:hAnsi="Palatino Linotype" w:cs="Palatino Linotype"/>
          <w:b/>
          <w:color w:val="000000" w:themeColor="text1"/>
          <w:sz w:val="24"/>
          <w:szCs w:val="24"/>
        </w:rPr>
        <w:t>Comisionada María del Rosario Mejía Ayala</w:t>
      </w:r>
      <w:r w:rsidRPr="00FA2F32">
        <w:rPr>
          <w:rFonts w:ascii="Palatino Linotype" w:eastAsia="Palatino Linotype" w:hAnsi="Palatino Linotype" w:cs="Palatino Linotype"/>
          <w:color w:val="000000" w:themeColor="text1"/>
          <w:sz w:val="24"/>
          <w:szCs w:val="24"/>
        </w:rPr>
        <w:t xml:space="preserve">, el </w:t>
      </w:r>
      <w:r w:rsidRPr="00FA2F32">
        <w:rPr>
          <w:rFonts w:ascii="Palatino Linotype" w:eastAsia="Palatino Linotype" w:hAnsi="Palatino Linotype" w:cs="Palatino Linotype"/>
          <w:b/>
          <w:color w:val="000000" w:themeColor="text1"/>
          <w:sz w:val="24"/>
          <w:szCs w:val="24"/>
        </w:rPr>
        <w:t>03689/INFOEM/IP/RR/2025</w:t>
      </w:r>
      <w:r w:rsidRPr="00FA2F32">
        <w:rPr>
          <w:rFonts w:ascii="Palatino Linotype" w:eastAsia="Palatino Linotype" w:hAnsi="Palatino Linotype" w:cs="Palatino Linotype"/>
          <w:color w:val="000000" w:themeColor="text1"/>
          <w:sz w:val="24"/>
          <w:szCs w:val="24"/>
        </w:rPr>
        <w:t>a la Comisionada</w:t>
      </w:r>
      <w:r w:rsidRPr="00FA2F32">
        <w:rPr>
          <w:rFonts w:ascii="Palatino Linotype" w:eastAsia="Palatino Linotype" w:hAnsi="Palatino Linotype" w:cs="Palatino Linotype"/>
          <w:b/>
          <w:color w:val="000000" w:themeColor="text1"/>
          <w:sz w:val="24"/>
          <w:szCs w:val="24"/>
        </w:rPr>
        <w:t xml:space="preserve"> Guadalupe Ramírez Peña</w:t>
      </w:r>
      <w:r w:rsidRPr="00FA2F32">
        <w:rPr>
          <w:rFonts w:ascii="Palatino Linotype" w:eastAsia="Palatino Linotype" w:hAnsi="Palatino Linotype" w:cs="Palatino Linotype"/>
          <w:color w:val="000000" w:themeColor="text1"/>
          <w:sz w:val="24"/>
          <w:szCs w:val="24"/>
        </w:rPr>
        <w:t>, posteriormente el Pleno de este Órgano Autónomo, en la 13va sesión ordinaria  de treinta de abril de dos mil veinticinco, ordenó la acumulación de los recursos de revisión</w:t>
      </w:r>
      <w:r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color w:val="000000" w:themeColor="text1"/>
          <w:sz w:val="24"/>
          <w:szCs w:val="24"/>
        </w:rPr>
        <w:t xml:space="preserve">a la </w:t>
      </w:r>
      <w:r w:rsidRPr="00FA2F32">
        <w:rPr>
          <w:rFonts w:ascii="Palatino Linotype" w:eastAsia="Palatino Linotype" w:hAnsi="Palatino Linotype" w:cs="Palatino Linotype"/>
          <w:b/>
          <w:color w:val="000000" w:themeColor="text1"/>
          <w:sz w:val="24"/>
          <w:szCs w:val="24"/>
        </w:rPr>
        <w:t xml:space="preserve">Comisionada María del Rosario Mejía Ayala, </w:t>
      </w:r>
      <w:r w:rsidRPr="00FA2F32">
        <w:rPr>
          <w:rFonts w:ascii="Palatino Linotype" w:eastAsia="Palatino Linotype" w:hAnsi="Palatino Linotype" w:cs="Palatino Linotype"/>
          <w:color w:val="000000" w:themeColor="text1"/>
          <w:sz w:val="24"/>
          <w:szCs w:val="24"/>
        </w:rPr>
        <w:t xml:space="preserve">por ser el recurso </w:t>
      </w:r>
      <w:r w:rsidRPr="00FA2F32">
        <w:rPr>
          <w:rFonts w:ascii="Palatino Linotype" w:eastAsia="Palatino Linotype" w:hAnsi="Palatino Linotype" w:cs="Palatino Linotype"/>
          <w:b/>
          <w:color w:val="000000" w:themeColor="text1"/>
          <w:sz w:val="24"/>
          <w:szCs w:val="24"/>
        </w:rPr>
        <w:t xml:space="preserve"> 03683/INFOEM/IP/RR/2025 </w:t>
      </w:r>
      <w:r w:rsidRPr="00FA2F32">
        <w:rPr>
          <w:rFonts w:ascii="Palatino Linotype" w:eastAsia="Palatino Linotype" w:hAnsi="Palatino Linotype" w:cs="Palatino Linotype"/>
          <w:color w:val="000000" w:themeColor="text1"/>
          <w:sz w:val="24"/>
          <w:szCs w:val="24"/>
        </w:rPr>
        <w:t xml:space="preserve">el más </w:t>
      </w:r>
      <w:r w:rsidR="004650D3" w:rsidRPr="00FA2F32">
        <w:rPr>
          <w:rFonts w:ascii="Palatino Linotype" w:eastAsia="Palatino Linotype" w:hAnsi="Palatino Linotype" w:cs="Palatino Linotype"/>
          <w:color w:val="000000" w:themeColor="text1"/>
          <w:sz w:val="24"/>
          <w:szCs w:val="24"/>
        </w:rPr>
        <w:t>antiguo</w:t>
      </w:r>
      <w:r w:rsidRPr="00FA2F32">
        <w:rPr>
          <w:rFonts w:ascii="Palatino Linotype" w:eastAsia="Palatino Linotype" w:hAnsi="Palatino Linotype" w:cs="Palatino Linotype"/>
          <w:color w:val="000000" w:themeColor="text1"/>
          <w:sz w:val="24"/>
          <w:szCs w:val="24"/>
        </w:rPr>
        <w:t xml:space="preserve"> a efecto de que ésta Ponencia formulará y presentará el proyecto de resolución correspondiente de conformidad con el numeral </w:t>
      </w:r>
      <w:r w:rsidRPr="00FA2F32">
        <w:rPr>
          <w:rFonts w:ascii="Palatino Linotype" w:eastAsia="Palatino Linotype" w:hAnsi="Palatino Linotype" w:cs="Palatino Linotype"/>
          <w:b/>
          <w:color w:val="000000" w:themeColor="text1"/>
          <w:sz w:val="24"/>
          <w:szCs w:val="24"/>
        </w:rPr>
        <w:t xml:space="preserve">ONCE </w:t>
      </w:r>
      <w:r w:rsidRPr="00FA2F32">
        <w:rPr>
          <w:rFonts w:ascii="Palatino Linotype" w:eastAsia="Palatino Linotype" w:hAnsi="Palatino Linotype" w:cs="Palatino Linotype"/>
          <w:color w:val="000000" w:themeColor="text1"/>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ONCE.</w:t>
      </w:r>
      <w:r w:rsidRPr="00FA2F32">
        <w:rPr>
          <w:rFonts w:ascii="Palatino Linotype" w:eastAsia="Palatino Linotype" w:hAnsi="Palatino Linotype" w:cs="Palatino Linotype"/>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b) Las partes o los actos impugnados sean iguales</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lastRenderedPageBreak/>
        <w:t xml:space="preserve">c) Cuando se trate del mismo solicitante, el mismo </w:t>
      </w:r>
      <w:r w:rsidRPr="00FA2F32">
        <w:rPr>
          <w:rFonts w:ascii="Palatino Linotype" w:eastAsia="Palatino Linotype" w:hAnsi="Palatino Linotype" w:cs="Palatino Linotype"/>
          <w:b/>
          <w:i/>
          <w:color w:val="000000" w:themeColor="text1"/>
          <w:sz w:val="24"/>
          <w:szCs w:val="24"/>
        </w:rPr>
        <w:t>SUJETO OBLIGADO</w:t>
      </w:r>
      <w:r w:rsidRPr="00FA2F32">
        <w:rPr>
          <w:rFonts w:ascii="Palatino Linotype" w:eastAsia="Palatino Linotype" w:hAnsi="Palatino Linotype" w:cs="Palatino Linotype"/>
          <w:i/>
          <w:color w:val="000000" w:themeColor="text1"/>
          <w:sz w:val="24"/>
          <w:szCs w:val="24"/>
        </w:rPr>
        <w:t>, aunque se trate de solicitudes diversas;</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w:t>
      </w:r>
    </w:p>
    <w:p w:rsidR="00DB6B0F" w:rsidRPr="00FA2F32" w:rsidRDefault="00DB6B0F" w:rsidP="0061698B">
      <w:pPr>
        <w:spacing w:line="360" w:lineRule="auto"/>
        <w:jc w:val="both"/>
        <w:rPr>
          <w:rFonts w:ascii="Palatino Linotype" w:eastAsia="Palatino Linotype" w:hAnsi="Palatino Linotype" w:cs="Palatino Linotype"/>
          <w:i/>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B6B0F" w:rsidRPr="00FA2F32" w:rsidRDefault="007479EE" w:rsidP="0061698B">
      <w:pPr>
        <w:spacing w:line="360" w:lineRule="auto"/>
        <w:jc w:val="center"/>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Código de Procedimientos Administrativos del Estado de México.</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w:t>
      </w:r>
      <w:r w:rsidRPr="00FA2F32">
        <w:rPr>
          <w:rFonts w:ascii="Palatino Linotype" w:eastAsia="Palatino Linotype" w:hAnsi="Palatino Linotype" w:cs="Palatino Linotype"/>
          <w:b/>
          <w:i/>
          <w:color w:val="000000" w:themeColor="text1"/>
          <w:sz w:val="24"/>
          <w:szCs w:val="24"/>
        </w:rPr>
        <w:t>Artículo 18.-</w:t>
      </w:r>
      <w:r w:rsidRPr="00FA2F32">
        <w:rPr>
          <w:rFonts w:ascii="Palatino Linotype" w:eastAsia="Palatino Linotype" w:hAnsi="Palatino Linotype" w:cs="Palatino Linotype"/>
          <w:i/>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Ley de Transparencia y Acceso a la Información Pública del Estado de México y Municipios</w:t>
      </w:r>
    </w:p>
    <w:p w:rsidR="00DB6B0F" w:rsidRPr="00FA2F32" w:rsidRDefault="007479EE" w:rsidP="0061698B">
      <w:pPr>
        <w:spacing w:line="360" w:lineRule="auto"/>
        <w:jc w:val="both"/>
        <w:rPr>
          <w:rFonts w:ascii="Palatino Linotype" w:eastAsia="Palatino Linotype" w:hAnsi="Palatino Linotype" w:cs="Palatino Linotype"/>
          <w:i/>
          <w:color w:val="000000" w:themeColor="text1"/>
          <w:sz w:val="24"/>
          <w:szCs w:val="24"/>
        </w:rPr>
      </w:pPr>
      <w:bookmarkStart w:id="4" w:name="_heading=h.wtbynrlk7fz3" w:colFirst="0" w:colLast="0"/>
      <w:bookmarkEnd w:id="4"/>
      <w:r w:rsidRPr="00FA2F32">
        <w:rPr>
          <w:rFonts w:ascii="Palatino Linotype" w:eastAsia="Palatino Linotype" w:hAnsi="Palatino Linotype" w:cs="Palatino Linotype"/>
          <w:i/>
          <w:color w:val="000000" w:themeColor="text1"/>
          <w:sz w:val="24"/>
          <w:szCs w:val="24"/>
        </w:rPr>
        <w:t>“Artículo 195. En la tramitación del recurso de revisión se aplicarán supletoriamente las disposiciones contenidas en el Código de Procedimientos Administrativos del Estado de México.”</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Finalmente, mediante acuerdo de </w:t>
      </w:r>
      <w:r w:rsidRPr="00FA2F32">
        <w:rPr>
          <w:rFonts w:ascii="Palatino Linotype" w:eastAsia="Palatino Linotype" w:hAnsi="Palatino Linotype" w:cs="Palatino Linotype"/>
          <w:b/>
          <w:color w:val="000000" w:themeColor="text1"/>
          <w:sz w:val="24"/>
          <w:szCs w:val="24"/>
        </w:rPr>
        <w:t xml:space="preserve">veintitrés de abril y veintinueve de mayo de dos mil veinticinco, </w:t>
      </w:r>
      <w:r w:rsidRPr="00FA2F32">
        <w:rPr>
          <w:rFonts w:ascii="Palatino Linotype" w:eastAsia="Palatino Linotype" w:hAnsi="Palatino Linotype" w:cs="Palatino Linotype"/>
          <w:color w:val="000000" w:themeColor="text1"/>
          <w:sz w:val="24"/>
          <w:szCs w:val="24"/>
        </w:rPr>
        <w:t xml:space="preserve">se  decretó el cierre de instrucción, por lo que no habiendo más que hacer constar, </w:t>
      </w:r>
      <w:r w:rsidR="0061698B" w:rsidRPr="00FA2F32">
        <w:rPr>
          <w:rFonts w:ascii="Palatino Linotype" w:eastAsia="Palatino Linotype" w:hAnsi="Palatino Linotype" w:cs="Palatino Linotype"/>
          <w:color w:val="000000" w:themeColor="text1"/>
          <w:sz w:val="24"/>
          <w:szCs w:val="24"/>
        </w:rPr>
        <w:t>y</w:t>
      </w:r>
    </w:p>
    <w:p w:rsidR="00DB6B0F" w:rsidRPr="00FA2F32" w:rsidRDefault="007479EE" w:rsidP="0061698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C</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O</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N</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S</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I</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D</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E</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R</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A</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N</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D</w:t>
      </w:r>
      <w:r w:rsidR="0061698B"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b/>
          <w:color w:val="000000" w:themeColor="text1"/>
          <w:sz w:val="24"/>
          <w:szCs w:val="24"/>
        </w:rPr>
        <w:t>O</w:t>
      </w:r>
    </w:p>
    <w:p w:rsidR="00DB6B0F" w:rsidRPr="00FA2F32" w:rsidRDefault="00DB6B0F" w:rsidP="0061698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DB6B0F" w:rsidRPr="00FA2F32" w:rsidRDefault="007479EE" w:rsidP="0061698B">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qvthlr518szq" w:colFirst="0" w:colLast="0"/>
      <w:bookmarkEnd w:id="5"/>
      <w:r w:rsidRPr="00FA2F32">
        <w:rPr>
          <w:rFonts w:ascii="Palatino Linotype" w:eastAsia="Palatino Linotype" w:hAnsi="Palatino Linotype" w:cs="Palatino Linotype"/>
          <w:b/>
          <w:color w:val="000000" w:themeColor="text1"/>
          <w:sz w:val="24"/>
          <w:szCs w:val="24"/>
        </w:rPr>
        <w:t>PRIMERO. De la competencia</w:t>
      </w: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1698B" w:rsidRPr="00FA2F32" w:rsidRDefault="0061698B"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yxepb6g6s82q" w:colFirst="0" w:colLast="0"/>
      <w:bookmarkEnd w:id="6"/>
      <w:r w:rsidRPr="00FA2F32">
        <w:rPr>
          <w:rFonts w:ascii="Palatino Linotype" w:eastAsia="Palatino Linotype" w:hAnsi="Palatino Linotype" w:cs="Palatino Linotype"/>
          <w:b/>
          <w:color w:val="000000" w:themeColor="text1"/>
          <w:sz w:val="24"/>
          <w:szCs w:val="24"/>
        </w:rPr>
        <w:t>SEGUNDO. De la oportunidad y procedencia.</w:t>
      </w: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El medio de impugnación fue presentado a través del </w:t>
      </w:r>
      <w:r w:rsidRPr="00FA2F32">
        <w:rPr>
          <w:rFonts w:ascii="Palatino Linotype" w:eastAsia="Palatino Linotype" w:hAnsi="Palatino Linotype" w:cs="Palatino Linotype"/>
          <w:b/>
          <w:color w:val="000000" w:themeColor="text1"/>
          <w:sz w:val="24"/>
          <w:szCs w:val="24"/>
        </w:rPr>
        <w:t>SAIMEX,</w:t>
      </w:r>
      <w:r w:rsidRPr="00FA2F32">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FA2F32">
        <w:rPr>
          <w:rFonts w:ascii="Palatino Linotype" w:eastAsia="Palatino Linotype" w:hAnsi="Palatino Linotype" w:cs="Palatino Linotype"/>
          <w:b/>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xml:space="preserve"> entregó su respuesta a la solicitud de información </w:t>
      </w:r>
      <w:r w:rsidRPr="00FA2F32">
        <w:rPr>
          <w:rFonts w:ascii="Palatino Linotype" w:eastAsia="Palatino Linotype" w:hAnsi="Palatino Linotype" w:cs="Palatino Linotype"/>
          <w:b/>
          <w:color w:val="000000" w:themeColor="text1"/>
          <w:sz w:val="24"/>
          <w:szCs w:val="24"/>
        </w:rPr>
        <w:t>00160/ATLACOM/IP/2025</w:t>
      </w:r>
      <w:r w:rsidRPr="00FA2F32">
        <w:rPr>
          <w:rFonts w:ascii="Palatino Linotype" w:eastAsia="Palatino Linotype" w:hAnsi="Palatino Linotype" w:cs="Palatino Linotype"/>
          <w:color w:val="000000" w:themeColor="text1"/>
          <w:sz w:val="24"/>
          <w:szCs w:val="24"/>
        </w:rPr>
        <w:t xml:space="preserve">, el </w:t>
      </w:r>
      <w:r w:rsidRPr="00FA2F32">
        <w:rPr>
          <w:rFonts w:ascii="Palatino Linotype" w:eastAsia="Palatino Linotype" w:hAnsi="Palatino Linotype" w:cs="Palatino Linotype"/>
          <w:b/>
          <w:color w:val="000000" w:themeColor="text1"/>
          <w:sz w:val="24"/>
          <w:szCs w:val="24"/>
        </w:rPr>
        <w:t>veintiuno de marzo de dos mil veinticinco</w:t>
      </w:r>
      <w:r w:rsidRPr="00FA2F32">
        <w:rPr>
          <w:rFonts w:ascii="Palatino Linotype" w:eastAsia="Palatino Linotype" w:hAnsi="Palatino Linotype" w:cs="Palatino Linotype"/>
          <w:color w:val="000000" w:themeColor="text1"/>
          <w:sz w:val="24"/>
          <w:szCs w:val="24"/>
        </w:rPr>
        <w:t xml:space="preserve">, de tal forma que el plazo para interponer el recurso de </w:t>
      </w:r>
      <w:r w:rsidRPr="00FA2F32">
        <w:rPr>
          <w:rFonts w:ascii="Palatino Linotype" w:eastAsia="Palatino Linotype" w:hAnsi="Palatino Linotype" w:cs="Palatino Linotype"/>
          <w:color w:val="000000" w:themeColor="text1"/>
          <w:sz w:val="24"/>
          <w:szCs w:val="24"/>
        </w:rPr>
        <w:lastRenderedPageBreak/>
        <w:t xml:space="preserve">revisión transcurrió del </w:t>
      </w:r>
      <w:r w:rsidRPr="00FA2F32">
        <w:rPr>
          <w:rFonts w:ascii="Palatino Linotype" w:eastAsia="Palatino Linotype" w:hAnsi="Palatino Linotype" w:cs="Palatino Linotype"/>
          <w:b/>
          <w:color w:val="000000" w:themeColor="text1"/>
          <w:sz w:val="24"/>
          <w:szCs w:val="24"/>
        </w:rPr>
        <w:t>veinticuatro de marzo al once de abril de dos mil veinticinco,</w:t>
      </w:r>
      <w:r w:rsidRPr="00FA2F32">
        <w:rPr>
          <w:rFonts w:ascii="Palatino Linotype" w:eastAsia="Palatino Linotype" w:hAnsi="Palatino Linotype" w:cs="Palatino Linotype"/>
          <w:color w:val="000000" w:themeColor="text1"/>
          <w:sz w:val="24"/>
          <w:szCs w:val="24"/>
        </w:rPr>
        <w:t xml:space="preserve"> en consecuencia, el ahora </w:t>
      </w:r>
      <w:r w:rsidRPr="00FA2F32">
        <w:rPr>
          <w:rFonts w:ascii="Palatino Linotype" w:eastAsia="Palatino Linotype" w:hAnsi="Palatino Linotype" w:cs="Palatino Linotype"/>
          <w:b/>
          <w:color w:val="000000" w:themeColor="text1"/>
          <w:sz w:val="24"/>
          <w:szCs w:val="24"/>
        </w:rPr>
        <w:t>RECURRENTE</w:t>
      </w:r>
      <w:r w:rsidRPr="00FA2F32">
        <w:rPr>
          <w:rFonts w:ascii="Palatino Linotype" w:eastAsia="Palatino Linotype" w:hAnsi="Palatino Linotype" w:cs="Palatino Linotype"/>
          <w:color w:val="000000" w:themeColor="text1"/>
          <w:sz w:val="24"/>
          <w:szCs w:val="24"/>
        </w:rPr>
        <w:t xml:space="preserve"> presentó su inconformidad el </w:t>
      </w:r>
      <w:r w:rsidRPr="00FA2F32">
        <w:rPr>
          <w:rFonts w:ascii="Palatino Linotype" w:eastAsia="Palatino Linotype" w:hAnsi="Palatino Linotype" w:cs="Palatino Linotype"/>
          <w:b/>
          <w:color w:val="000000" w:themeColor="text1"/>
          <w:sz w:val="24"/>
          <w:szCs w:val="24"/>
        </w:rPr>
        <w:t>veintiocho de marzo de dos mil veinticinco</w:t>
      </w:r>
      <w:r w:rsidRPr="00FA2F32">
        <w:rPr>
          <w:rFonts w:ascii="Palatino Linotype" w:eastAsia="Palatino Linotype" w:hAnsi="Palatino Linotype" w:cs="Palatino Linotype"/>
          <w:color w:val="000000" w:themeColor="text1"/>
          <w:sz w:val="24"/>
          <w:szCs w:val="24"/>
        </w:rPr>
        <w:t xml:space="preserve">, y a la solicitud </w:t>
      </w:r>
      <w:r w:rsidRPr="00FA2F32">
        <w:rPr>
          <w:rFonts w:ascii="Palatino Linotype" w:eastAsia="Palatino Linotype" w:hAnsi="Palatino Linotype" w:cs="Palatino Linotype"/>
          <w:b/>
          <w:color w:val="000000" w:themeColor="text1"/>
          <w:sz w:val="24"/>
          <w:szCs w:val="24"/>
        </w:rPr>
        <w:t xml:space="preserve">00219/ATLACOM/IP/2025, </w:t>
      </w:r>
      <w:r w:rsidRPr="00FA2F32">
        <w:rPr>
          <w:rFonts w:ascii="Palatino Linotype" w:eastAsia="Palatino Linotype" w:hAnsi="Palatino Linotype" w:cs="Palatino Linotype"/>
          <w:color w:val="000000" w:themeColor="text1"/>
          <w:sz w:val="24"/>
          <w:szCs w:val="24"/>
        </w:rPr>
        <w:t xml:space="preserve">el </w:t>
      </w:r>
      <w:r w:rsidRPr="00FA2F32">
        <w:rPr>
          <w:rFonts w:ascii="Palatino Linotype" w:eastAsia="Palatino Linotype" w:hAnsi="Palatino Linotype" w:cs="Palatino Linotype"/>
          <w:b/>
          <w:color w:val="000000" w:themeColor="text1"/>
          <w:sz w:val="24"/>
          <w:szCs w:val="24"/>
        </w:rPr>
        <w:t>veintiocho de marzo de dos mil veinticinco</w:t>
      </w:r>
      <w:r w:rsidRPr="00FA2F32">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Pr="00FA2F32">
        <w:rPr>
          <w:rFonts w:ascii="Palatino Linotype" w:eastAsia="Palatino Linotype" w:hAnsi="Palatino Linotype" w:cs="Palatino Linotype"/>
          <w:b/>
          <w:color w:val="000000" w:themeColor="text1"/>
          <w:sz w:val="24"/>
          <w:szCs w:val="24"/>
        </w:rPr>
        <w:t>treinta y uno de marzo al veinticinco de abril de dos mil veinticinco,</w:t>
      </w:r>
      <w:r w:rsidRPr="00FA2F32">
        <w:rPr>
          <w:rFonts w:ascii="Palatino Linotype" w:eastAsia="Palatino Linotype" w:hAnsi="Palatino Linotype" w:cs="Palatino Linotype"/>
          <w:color w:val="000000" w:themeColor="text1"/>
          <w:sz w:val="24"/>
          <w:szCs w:val="24"/>
        </w:rPr>
        <w:t xml:space="preserve"> en consecuencia, el ahora </w:t>
      </w:r>
      <w:r w:rsidRPr="00FA2F32">
        <w:rPr>
          <w:rFonts w:ascii="Palatino Linotype" w:eastAsia="Palatino Linotype" w:hAnsi="Palatino Linotype" w:cs="Palatino Linotype"/>
          <w:b/>
          <w:color w:val="000000" w:themeColor="text1"/>
          <w:sz w:val="24"/>
          <w:szCs w:val="24"/>
        </w:rPr>
        <w:t>RECURRENTE</w:t>
      </w:r>
      <w:r w:rsidRPr="00FA2F32">
        <w:rPr>
          <w:rFonts w:ascii="Palatino Linotype" w:eastAsia="Palatino Linotype" w:hAnsi="Palatino Linotype" w:cs="Palatino Linotype"/>
          <w:color w:val="000000" w:themeColor="text1"/>
          <w:sz w:val="24"/>
          <w:szCs w:val="24"/>
        </w:rPr>
        <w:t xml:space="preserve"> presentó su inconformidad el </w:t>
      </w:r>
      <w:r w:rsidRPr="00FA2F32">
        <w:rPr>
          <w:rFonts w:ascii="Palatino Linotype" w:eastAsia="Palatino Linotype" w:hAnsi="Palatino Linotype" w:cs="Palatino Linotype"/>
          <w:b/>
          <w:color w:val="000000" w:themeColor="text1"/>
          <w:sz w:val="24"/>
          <w:szCs w:val="24"/>
        </w:rPr>
        <w:t>veintiocho de marzo de dos mil veinticinco</w:t>
      </w:r>
      <w:r w:rsidRPr="00FA2F32">
        <w:rPr>
          <w:rFonts w:ascii="Palatino Linotype" w:eastAsia="Palatino Linotype" w:hAnsi="Palatino Linotype" w:cs="Palatino Linotype"/>
          <w:color w:val="000000" w:themeColor="text1"/>
          <w:sz w:val="24"/>
          <w:szCs w:val="24"/>
        </w:rPr>
        <w:t>, por lo que se estima que las inconformidades se presentaron dentro del lapso legalmente establecido para tal efecto.</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eyseha2nnyzo" w:colFirst="0" w:colLast="0"/>
      <w:bookmarkEnd w:id="7"/>
      <w:r w:rsidRPr="00FA2F32">
        <w:rPr>
          <w:rFonts w:ascii="Palatino Linotype" w:eastAsia="Palatino Linotype" w:hAnsi="Palatino Linotype" w:cs="Palatino Linotype"/>
          <w:b/>
          <w:color w:val="000000" w:themeColor="text1"/>
          <w:sz w:val="24"/>
          <w:szCs w:val="24"/>
        </w:rPr>
        <w:t xml:space="preserve">TERCERO. Del planteamiento de la </w:t>
      </w:r>
      <w:r w:rsidRPr="00FA2F32">
        <w:rPr>
          <w:rFonts w:ascii="Palatino Linotype" w:eastAsia="Palatino Linotype" w:hAnsi="Palatino Linotype" w:cs="Palatino Linotype"/>
          <w:b/>
          <w:i/>
          <w:color w:val="000000" w:themeColor="text1"/>
          <w:sz w:val="24"/>
          <w:szCs w:val="24"/>
        </w:rPr>
        <w:t>Litis</w:t>
      </w:r>
      <w:r w:rsidRPr="00FA2F32">
        <w:rPr>
          <w:rFonts w:ascii="Palatino Linotype" w:eastAsia="Palatino Linotype" w:hAnsi="Palatino Linotype" w:cs="Palatino Linotype"/>
          <w:b/>
          <w:color w:val="000000" w:themeColor="text1"/>
          <w:sz w:val="24"/>
          <w:szCs w:val="24"/>
        </w:rPr>
        <w:t>.</w:t>
      </w: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De las constancias en el expediente al rubro indicado, se desprende que la particular solicitó la información que a continuación se desagrega:</w:t>
      </w:r>
    </w:p>
    <w:p w:rsidR="00DB6B0F" w:rsidRPr="00FA2F32" w:rsidRDefault="007479EE" w:rsidP="0061698B">
      <w:pPr>
        <w:numPr>
          <w:ilvl w:val="0"/>
          <w:numId w:val="5"/>
        </w:numPr>
        <w:pBdr>
          <w:top w:val="nil"/>
          <w:left w:val="nil"/>
          <w:bottom w:val="nil"/>
          <w:right w:val="nil"/>
          <w:between w:val="nil"/>
        </w:pBdr>
        <w:spacing w:after="0" w:line="240" w:lineRule="auto"/>
        <w:ind w:left="0"/>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Videos de sesiones de cabildo del primero de enero al diecisiete de febrero de dos mil veinticinco.</w:t>
      </w:r>
    </w:p>
    <w:p w:rsidR="00DB6B0F" w:rsidRPr="00FA2F32" w:rsidRDefault="00DB6B0F" w:rsidP="0061698B">
      <w:pPr>
        <w:pBdr>
          <w:top w:val="nil"/>
          <w:left w:val="nil"/>
          <w:bottom w:val="nil"/>
          <w:right w:val="nil"/>
          <w:between w:val="nil"/>
        </w:pBdr>
        <w:spacing w:after="0" w:line="240" w:lineRule="auto"/>
        <w:rPr>
          <w:rFonts w:ascii="Palatino Linotype" w:eastAsia="Palatino Linotype" w:hAnsi="Palatino Linotype" w:cs="Palatino Linotype"/>
          <w:b/>
          <w:color w:val="000000" w:themeColor="text1"/>
          <w:sz w:val="24"/>
          <w:szCs w:val="24"/>
        </w:rPr>
      </w:pPr>
    </w:p>
    <w:p w:rsidR="00DB6B0F" w:rsidRPr="00FA2F32" w:rsidRDefault="007479EE" w:rsidP="0061698B">
      <w:pPr>
        <w:numPr>
          <w:ilvl w:val="0"/>
          <w:numId w:val="5"/>
        </w:numPr>
        <w:pBdr>
          <w:top w:val="nil"/>
          <w:left w:val="nil"/>
          <w:bottom w:val="nil"/>
          <w:right w:val="nil"/>
          <w:between w:val="nil"/>
        </w:pBdr>
        <w:spacing w:after="0" w:line="240" w:lineRule="auto"/>
        <w:ind w:left="0"/>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 xml:space="preserve">Actas de sesiones de cabildo del uno de febrero al seis de </w:t>
      </w:r>
      <w:r w:rsidR="009C5465" w:rsidRPr="00FA2F32">
        <w:rPr>
          <w:rFonts w:ascii="Palatino Linotype" w:eastAsia="Palatino Linotype" w:hAnsi="Palatino Linotype" w:cs="Palatino Linotype"/>
          <w:b/>
          <w:color w:val="000000" w:themeColor="text1"/>
          <w:sz w:val="24"/>
          <w:szCs w:val="24"/>
        </w:rPr>
        <w:t>marzo</w:t>
      </w:r>
      <w:r w:rsidRPr="00FA2F32">
        <w:rPr>
          <w:rFonts w:ascii="Palatino Linotype" w:eastAsia="Palatino Linotype" w:hAnsi="Palatino Linotype" w:cs="Palatino Linotype"/>
          <w:b/>
          <w:color w:val="000000" w:themeColor="text1"/>
          <w:sz w:val="24"/>
          <w:szCs w:val="24"/>
        </w:rPr>
        <w:t xml:space="preserve"> de dos mil veinticinco.</w:t>
      </w:r>
    </w:p>
    <w:p w:rsidR="00DB6B0F" w:rsidRPr="00FA2F32" w:rsidRDefault="00DB6B0F" w:rsidP="0061698B">
      <w:pPr>
        <w:pBdr>
          <w:top w:val="nil"/>
          <w:left w:val="nil"/>
          <w:bottom w:val="nil"/>
          <w:right w:val="nil"/>
          <w:between w:val="nil"/>
        </w:pBdr>
        <w:spacing w:after="0" w:line="240" w:lineRule="auto"/>
        <w:rPr>
          <w:rFonts w:ascii="Palatino Linotype" w:eastAsia="Palatino Linotype" w:hAnsi="Palatino Linotype" w:cs="Palatino Linotype"/>
          <w:b/>
          <w:color w:val="000000" w:themeColor="text1"/>
          <w:sz w:val="24"/>
          <w:szCs w:val="24"/>
        </w:rPr>
      </w:pPr>
    </w:p>
    <w:p w:rsidR="00DB6B0F" w:rsidRPr="00FA2F32" w:rsidRDefault="00DB6B0F" w:rsidP="0061698B">
      <w:pPr>
        <w:pBdr>
          <w:top w:val="nil"/>
          <w:left w:val="nil"/>
          <w:bottom w:val="nil"/>
          <w:right w:val="nil"/>
          <w:between w:val="nil"/>
        </w:pBdr>
        <w:spacing w:after="0" w:line="240" w:lineRule="auto"/>
        <w:rPr>
          <w:rFonts w:ascii="Palatino Linotype" w:eastAsia="Palatino Linotype" w:hAnsi="Palatino Linotype" w:cs="Palatino Linotype"/>
          <w:b/>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En respuesta, 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manifestó en ambos recursos la incapacidad técnica para poder entregar la información a través del SAIMEX, poniendo a disposición la información solicitada en la modalidad de consulta directa.</w:t>
      </w: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Inconforme con lo anterior, el </w:t>
      </w:r>
      <w:r w:rsidRPr="00FA2F32">
        <w:rPr>
          <w:rFonts w:ascii="Palatino Linotype" w:eastAsia="Palatino Linotype" w:hAnsi="Palatino Linotype" w:cs="Palatino Linotype"/>
          <w:b/>
          <w:color w:val="000000" w:themeColor="text1"/>
          <w:sz w:val="24"/>
          <w:szCs w:val="24"/>
        </w:rPr>
        <w:t xml:space="preserve">PARTICULAR, </w:t>
      </w:r>
      <w:r w:rsidRPr="00FA2F32">
        <w:rPr>
          <w:rFonts w:ascii="Palatino Linotype" w:eastAsia="Palatino Linotype" w:hAnsi="Palatino Linotype" w:cs="Palatino Linotype"/>
          <w:color w:val="000000" w:themeColor="text1"/>
          <w:sz w:val="24"/>
          <w:szCs w:val="24"/>
        </w:rPr>
        <w:t>interpuso los recursos de revisión arguyendo la negativa en la entrega de la información.</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En dichas condiciones, la </w:t>
      </w:r>
      <w:r w:rsidRPr="00FA2F32">
        <w:rPr>
          <w:rFonts w:ascii="Palatino Linotype" w:eastAsia="Palatino Linotype" w:hAnsi="Palatino Linotype" w:cs="Palatino Linotype"/>
          <w:i/>
          <w:color w:val="000000" w:themeColor="text1"/>
          <w:sz w:val="24"/>
          <w:szCs w:val="24"/>
        </w:rPr>
        <w:t>Litis</w:t>
      </w:r>
      <w:r w:rsidRPr="00FA2F32">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Pr="00FA2F32">
        <w:rPr>
          <w:rFonts w:ascii="Palatino Linotype" w:eastAsia="Palatino Linotype" w:hAnsi="Palatino Linotype" w:cs="Palatino Linotype"/>
          <w:b/>
          <w:color w:val="000000" w:themeColor="text1"/>
          <w:sz w:val="24"/>
          <w:szCs w:val="24"/>
        </w:rPr>
        <w:t xml:space="preserve">fracción I </w:t>
      </w:r>
      <w:r w:rsidRPr="00FA2F32">
        <w:rPr>
          <w:rFonts w:ascii="Palatino Linotype" w:eastAsia="Palatino Linotype" w:hAnsi="Palatino Linotype" w:cs="Palatino Linotype"/>
          <w:color w:val="000000" w:themeColor="text1"/>
          <w:sz w:val="24"/>
          <w:szCs w:val="24"/>
        </w:rPr>
        <w:t>de la Ley</w:t>
      </w:r>
      <w:r w:rsidRPr="00FA2F32">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FA2F32">
        <w:rPr>
          <w:rFonts w:ascii="Palatino Linotype" w:eastAsia="Palatino Linotype" w:hAnsi="Palatino Linotype" w:cs="Palatino Linotype"/>
          <w:color w:val="000000" w:themeColor="text1"/>
          <w:sz w:val="24"/>
          <w:szCs w:val="24"/>
        </w:rPr>
        <w:t>México</w:t>
      </w:r>
      <w:r w:rsidRPr="00FA2F32">
        <w:rPr>
          <w:rFonts w:ascii="Palatino Linotype" w:eastAsia="Palatino Linotype" w:hAnsi="Palatino Linotype" w:cs="Palatino Linotype"/>
          <w:b/>
          <w:color w:val="000000" w:themeColor="text1"/>
          <w:sz w:val="24"/>
          <w:szCs w:val="24"/>
        </w:rPr>
        <w:t xml:space="preserve"> y Municipios</w:t>
      </w:r>
      <w:r w:rsidRPr="00FA2F32">
        <w:rPr>
          <w:rFonts w:ascii="Palatino Linotype" w:eastAsia="Palatino Linotype" w:hAnsi="Palatino Linotype" w:cs="Palatino Linotype"/>
          <w:color w:val="000000" w:themeColor="text1"/>
          <w:sz w:val="24"/>
          <w:szCs w:val="24"/>
        </w:rPr>
        <w:t xml:space="preserve">; fracción que determina la hipótesis jurídica relativa a la negativa de la información solicitada por parte del </w:t>
      </w:r>
      <w:r w:rsidRPr="00FA2F32">
        <w:rPr>
          <w:rFonts w:ascii="Palatino Linotype" w:eastAsia="Palatino Linotype" w:hAnsi="Palatino Linotype" w:cs="Palatino Linotype"/>
          <w:b/>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xml:space="preserve">; contexto del cual se dolió </w:t>
      </w:r>
      <w:r w:rsidRPr="00FA2F32">
        <w:rPr>
          <w:rFonts w:ascii="Palatino Linotype" w:eastAsia="Palatino Linotype" w:hAnsi="Palatino Linotype" w:cs="Palatino Linotype"/>
          <w:b/>
          <w:color w:val="000000" w:themeColor="text1"/>
          <w:sz w:val="24"/>
          <w:szCs w:val="24"/>
        </w:rPr>
        <w:t xml:space="preserve">EL RECURRENTE </w:t>
      </w:r>
      <w:r w:rsidRPr="00FA2F32">
        <w:rPr>
          <w:rFonts w:ascii="Palatino Linotype" w:eastAsia="Palatino Linotype" w:hAnsi="Palatino Linotype" w:cs="Palatino Linotype"/>
          <w:color w:val="000000" w:themeColor="text1"/>
          <w:sz w:val="24"/>
          <w:szCs w:val="24"/>
        </w:rPr>
        <w:t>al momento de interponer sus inconformidades.</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De modo tal que los presentes recursos de revisión se abocara en determinar si el </w:t>
      </w:r>
      <w:r w:rsidRPr="00FA2F32">
        <w:rPr>
          <w:rFonts w:ascii="Palatino Linotype" w:eastAsia="Palatino Linotype" w:hAnsi="Palatino Linotype" w:cs="Palatino Linotype"/>
          <w:b/>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xml:space="preserve"> con su respuesta ciertamente actualiza la causal de procedencia</w:t>
      </w:r>
      <w:r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B6B0F" w:rsidRPr="00FA2F32" w:rsidRDefault="00DB6B0F" w:rsidP="0061698B">
      <w:pPr>
        <w:pBdr>
          <w:top w:val="nil"/>
          <w:left w:val="nil"/>
          <w:bottom w:val="nil"/>
          <w:right w:val="nil"/>
          <w:between w:val="nil"/>
        </w:pBdr>
        <w:spacing w:after="0" w:line="360" w:lineRule="auto"/>
        <w:rPr>
          <w:rFonts w:ascii="Palatino Linotype" w:eastAsia="Palatino Linotype" w:hAnsi="Palatino Linotype" w:cs="Palatino Linotype"/>
          <w:color w:val="000000" w:themeColor="text1"/>
          <w:sz w:val="24"/>
          <w:szCs w:val="24"/>
        </w:rPr>
      </w:pPr>
    </w:p>
    <w:p w:rsidR="00DB6B0F" w:rsidRPr="00FA2F32" w:rsidRDefault="007479EE" w:rsidP="0061698B">
      <w:pPr>
        <w:keepNext/>
        <w:keepLines/>
        <w:spacing w:line="360" w:lineRule="auto"/>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CUARTO. Del estudio y resolución del estudio.</w:t>
      </w:r>
    </w:p>
    <w:p w:rsidR="00DB6B0F" w:rsidRPr="00FA2F32" w:rsidRDefault="007479EE" w:rsidP="0061698B">
      <w:pPr>
        <w:keepNext/>
        <w:keepLines/>
        <w:numPr>
          <w:ilvl w:val="0"/>
          <w:numId w:val="4"/>
        </w:numPr>
        <w:spacing w:after="240" w:line="360" w:lineRule="auto"/>
        <w:ind w:left="0"/>
        <w:rPr>
          <w:rFonts w:ascii="Palatino Linotype" w:eastAsia="Palatino Linotype" w:hAnsi="Palatino Linotype" w:cs="Palatino Linotype"/>
          <w:b/>
          <w:color w:val="000000" w:themeColor="text1"/>
          <w:sz w:val="24"/>
          <w:szCs w:val="24"/>
        </w:rPr>
      </w:pPr>
      <w:bookmarkStart w:id="8" w:name="_heading=h.1t3h5sf" w:colFirst="0" w:colLast="0"/>
      <w:bookmarkEnd w:id="8"/>
      <w:r w:rsidRPr="00FA2F32">
        <w:rPr>
          <w:rFonts w:ascii="Palatino Linotype" w:eastAsia="Palatino Linotype" w:hAnsi="Palatino Linotype" w:cs="Palatino Linotype"/>
          <w:b/>
          <w:color w:val="000000" w:themeColor="text1"/>
          <w:sz w:val="24"/>
          <w:szCs w:val="24"/>
        </w:rPr>
        <w:t>Del derecho de acceso a la información.</w:t>
      </w: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FA2F32">
        <w:rPr>
          <w:rFonts w:ascii="Palatino Linotype" w:eastAsia="Palatino Linotype" w:hAnsi="Palatino Linotype" w:cs="Palatino Linotype"/>
          <w:color w:val="000000" w:themeColor="text1"/>
          <w:sz w:val="24"/>
          <w:szCs w:val="24"/>
        </w:rPr>
        <w:lastRenderedPageBreak/>
        <w:t xml:space="preserve">Constitución Política de los Estados Unidos Mexicanos y en el artículo quinto de la Particular del Estado de México. </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Definiendo el Derecho de Acceso a la Información Pública como: </w:t>
      </w:r>
      <w:r w:rsidRPr="00FA2F32">
        <w:rPr>
          <w:rFonts w:ascii="Palatino Linotype" w:eastAsia="Palatino Linotype" w:hAnsi="Palatino Linotype" w:cs="Palatino Linotype"/>
          <w:i/>
          <w:color w:val="000000" w:themeColor="text1"/>
          <w:sz w:val="24"/>
          <w:szCs w:val="24"/>
        </w:rPr>
        <w:t>La igualdad de oportunidades para recibir, buscar e impartir información</w:t>
      </w:r>
      <w:r w:rsidRPr="00FA2F32">
        <w:rPr>
          <w:rFonts w:ascii="Palatino Linotype" w:eastAsia="Palatino Linotype" w:hAnsi="Palatino Linotype" w:cs="Palatino Linotype"/>
          <w:i/>
          <w:color w:val="000000" w:themeColor="text1"/>
          <w:sz w:val="24"/>
          <w:szCs w:val="24"/>
          <w:vertAlign w:val="superscript"/>
        </w:rPr>
        <w:footnoteReference w:id="1"/>
      </w:r>
      <w:r w:rsidRPr="00FA2F32">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A2F32">
        <w:rPr>
          <w:rFonts w:ascii="Palatino Linotype" w:eastAsia="Palatino Linotype" w:hAnsi="Palatino Linotype" w:cs="Palatino Linotype"/>
          <w:i/>
          <w:color w:val="000000" w:themeColor="text1"/>
          <w:sz w:val="24"/>
          <w:szCs w:val="24"/>
          <w:vertAlign w:val="superscript"/>
        </w:rPr>
        <w:footnoteReference w:id="2"/>
      </w:r>
      <w:r w:rsidRPr="00FA2F32">
        <w:rPr>
          <w:rFonts w:ascii="Palatino Linotype" w:eastAsia="Palatino Linotype" w:hAnsi="Palatino Linotype" w:cs="Palatino Linotype"/>
          <w:color w:val="000000" w:themeColor="text1"/>
          <w:sz w:val="24"/>
          <w:szCs w:val="24"/>
        </w:rPr>
        <w:t>que se constituye como una herramienta fundamental para ejercer</w:t>
      </w:r>
      <w:r w:rsidRPr="00FA2F32">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FA2F32">
        <w:rPr>
          <w:rFonts w:ascii="Palatino Linotype" w:eastAsia="Palatino Linotype" w:hAnsi="Palatino Linotype" w:cs="Palatino Linotype"/>
          <w:i/>
          <w:color w:val="000000" w:themeColor="text1"/>
          <w:sz w:val="24"/>
          <w:szCs w:val="24"/>
          <w:vertAlign w:val="superscript"/>
        </w:rPr>
        <w:footnoteReference w:id="3"/>
      </w:r>
      <w:r w:rsidRPr="00FA2F32">
        <w:rPr>
          <w:rFonts w:ascii="Palatino Linotype" w:eastAsia="Palatino Linotype" w:hAnsi="Palatino Linotype" w:cs="Palatino Linotype"/>
          <w:color w:val="000000" w:themeColor="text1"/>
          <w:sz w:val="24"/>
          <w:szCs w:val="24"/>
        </w:rPr>
        <w:t>fomentando</w:t>
      </w:r>
      <w:r w:rsidRPr="00FA2F32">
        <w:rPr>
          <w:rFonts w:ascii="Palatino Linotype" w:eastAsia="Palatino Linotype" w:hAnsi="Palatino Linotype" w:cs="Palatino Linotype"/>
          <w:i/>
          <w:color w:val="000000" w:themeColor="text1"/>
          <w:sz w:val="24"/>
          <w:szCs w:val="24"/>
        </w:rPr>
        <w:t xml:space="preserve"> la transparencia de las actividades estatales y </w:t>
      </w:r>
      <w:r w:rsidRPr="00FA2F32">
        <w:rPr>
          <w:rFonts w:ascii="Palatino Linotype" w:eastAsia="Palatino Linotype" w:hAnsi="Palatino Linotype" w:cs="Palatino Linotype"/>
          <w:color w:val="000000" w:themeColor="text1"/>
          <w:sz w:val="24"/>
          <w:szCs w:val="24"/>
        </w:rPr>
        <w:t>promoviendo</w:t>
      </w:r>
      <w:r w:rsidRPr="00FA2F32">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FA2F32">
        <w:rPr>
          <w:rFonts w:ascii="Palatino Linotype" w:eastAsia="Palatino Linotype" w:hAnsi="Palatino Linotype" w:cs="Palatino Linotype"/>
          <w:i/>
          <w:color w:val="000000" w:themeColor="text1"/>
          <w:sz w:val="24"/>
          <w:szCs w:val="24"/>
          <w:vertAlign w:val="superscript"/>
        </w:rPr>
        <w:footnoteReference w:id="4"/>
      </w:r>
      <w:r w:rsidRPr="00FA2F32">
        <w:rPr>
          <w:rFonts w:ascii="Palatino Linotype" w:eastAsia="Palatino Linotype" w:hAnsi="Palatino Linotype" w:cs="Palatino Linotype"/>
          <w:color w:val="000000" w:themeColor="text1"/>
          <w:sz w:val="24"/>
          <w:szCs w:val="24"/>
        </w:rPr>
        <w:t>que permite</w:t>
      </w:r>
      <w:r w:rsidRPr="00FA2F32">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rsidR="00DB6B0F" w:rsidRPr="00FA2F32"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rsidR="00DB6B0F" w:rsidRPr="00FA2F32" w:rsidRDefault="00DB6B0F" w:rsidP="0061698B">
      <w:pPr>
        <w:jc w:val="both"/>
        <w:rPr>
          <w:rFonts w:ascii="Palatino Linotype" w:eastAsia="Palatino Linotype" w:hAnsi="Palatino Linotype" w:cs="Palatino Linotype"/>
          <w:color w:val="000000" w:themeColor="text1"/>
          <w:sz w:val="24"/>
          <w:szCs w:val="24"/>
        </w:rPr>
      </w:pPr>
    </w:p>
    <w:p w:rsidR="00DB6B0F" w:rsidRPr="00FA2F32" w:rsidRDefault="007479EE" w:rsidP="0061698B">
      <w:pPr>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lastRenderedPageBreak/>
        <w:t>“</w:t>
      </w:r>
      <w:r w:rsidRPr="00FA2F32">
        <w:rPr>
          <w:rFonts w:ascii="Palatino Linotype" w:eastAsia="Palatino Linotype" w:hAnsi="Palatino Linotype" w:cs="Palatino Linotype"/>
          <w:b/>
          <w:i/>
          <w:color w:val="000000" w:themeColor="text1"/>
          <w:sz w:val="24"/>
          <w:szCs w:val="24"/>
        </w:rPr>
        <w:t>Artículo 1.-</w:t>
      </w:r>
      <w:r w:rsidRPr="00FA2F32">
        <w:rPr>
          <w:rFonts w:ascii="Palatino Linotype" w:eastAsia="Palatino Linotype" w:hAnsi="Palatino Linotype" w:cs="Palatino Linotype"/>
          <w:i/>
          <w:color w:val="000000" w:themeColor="text1"/>
          <w:sz w:val="24"/>
          <w:szCs w:val="24"/>
        </w:rPr>
        <w:t xml:space="preserve"> </w:t>
      </w:r>
    </w:p>
    <w:p w:rsidR="00DB6B0F" w:rsidRPr="00FA2F32" w:rsidRDefault="007479EE" w:rsidP="0061698B">
      <w:pPr>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w:t>
      </w:r>
    </w:p>
    <w:p w:rsidR="00DB6B0F" w:rsidRPr="00FA2F32" w:rsidRDefault="007479EE" w:rsidP="0061698B">
      <w:pPr>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Todas las</w:t>
      </w:r>
      <w:r w:rsidRPr="00FA2F32">
        <w:rPr>
          <w:rFonts w:ascii="Palatino Linotype" w:eastAsia="Palatino Linotype" w:hAnsi="Palatino Linotype" w:cs="Palatino Linotype"/>
          <w:color w:val="000000" w:themeColor="text1"/>
          <w:sz w:val="24"/>
          <w:szCs w:val="24"/>
        </w:rPr>
        <w:t xml:space="preserve"> </w:t>
      </w:r>
      <w:r w:rsidRPr="00FA2F32">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B6B0F" w:rsidRPr="00FA2F32" w:rsidRDefault="007479EE" w:rsidP="0061698B">
      <w:pPr>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i/>
          <w:color w:val="000000" w:themeColor="text1"/>
          <w:sz w:val="24"/>
          <w:szCs w:val="24"/>
        </w:rPr>
        <w:t>(…)</w:t>
      </w:r>
      <w:r w:rsidRPr="00FA2F32">
        <w:rPr>
          <w:rFonts w:ascii="Palatino Linotype" w:eastAsia="Palatino Linotype" w:hAnsi="Palatino Linotype" w:cs="Palatino Linotype"/>
          <w:color w:val="000000" w:themeColor="text1"/>
          <w:sz w:val="24"/>
          <w:szCs w:val="24"/>
        </w:rPr>
        <w:t>”.</w:t>
      </w:r>
    </w:p>
    <w:p w:rsidR="00DB6B0F" w:rsidRPr="00FA2F32" w:rsidRDefault="00DB6B0F" w:rsidP="0061698B">
      <w:pPr>
        <w:jc w:val="both"/>
        <w:rPr>
          <w:rFonts w:ascii="Palatino Linotype" w:eastAsia="Palatino Linotype" w:hAnsi="Palatino Linotype" w:cs="Palatino Linotype"/>
          <w:b/>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B6B0F" w:rsidRPr="00FA2F32"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B6B0F" w:rsidRPr="00FA2F32" w:rsidRDefault="007479EE" w:rsidP="0061698B">
      <w:pPr>
        <w:spacing w:after="240"/>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color w:val="000000" w:themeColor="text1"/>
          <w:sz w:val="24"/>
          <w:szCs w:val="24"/>
        </w:rPr>
        <w:t>Constitución Política de los Estados Unidos Mexicanos</w:t>
      </w:r>
    </w:p>
    <w:p w:rsidR="00DB6B0F" w:rsidRPr="00FA2F32" w:rsidRDefault="007479EE" w:rsidP="0061698B">
      <w:pPr>
        <w:spacing w:before="240" w:after="240"/>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color w:val="000000" w:themeColor="text1"/>
          <w:sz w:val="24"/>
          <w:szCs w:val="24"/>
        </w:rPr>
        <w:t>“Artículo 6.</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Para efectos de lo dispuesto en el presente artículo se observará lo siguiente:</w:t>
      </w:r>
    </w:p>
    <w:p w:rsidR="00DB6B0F" w:rsidRPr="00FA2F32" w:rsidRDefault="007479EE" w:rsidP="0061698B">
      <w:pPr>
        <w:spacing w:before="240" w:after="240"/>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color w:val="000000" w:themeColor="text1"/>
          <w:sz w:val="24"/>
          <w:szCs w:val="24"/>
        </w:rPr>
        <w:lastRenderedPageBreak/>
        <w:t>A</w:t>
      </w:r>
      <w:r w:rsidRPr="00FA2F32">
        <w:rPr>
          <w:rFonts w:ascii="Palatino Linotype" w:eastAsia="Palatino Linotype" w:hAnsi="Palatino Linotype" w:cs="Palatino Linotype"/>
          <w:i/>
          <w:color w:val="000000" w:themeColor="text1"/>
          <w:sz w:val="24"/>
          <w:szCs w:val="24"/>
        </w:rPr>
        <w:t xml:space="preserve">. </w:t>
      </w:r>
      <w:r w:rsidRPr="00FA2F32">
        <w:rPr>
          <w:rFonts w:ascii="Palatino Linotype" w:eastAsia="Palatino Linotype" w:hAnsi="Palatino Linotype" w:cs="Palatino Linotype"/>
          <w:b/>
          <w:i/>
          <w:color w:val="000000" w:themeColor="text1"/>
          <w:sz w:val="24"/>
          <w:szCs w:val="24"/>
        </w:rPr>
        <w:t>Para el ejercicio del derecho de acceso a la información</w:t>
      </w:r>
      <w:r w:rsidRPr="00FA2F32">
        <w:rPr>
          <w:rFonts w:ascii="Palatino Linotype" w:eastAsia="Palatino Linotype" w:hAnsi="Palatino Linotype" w:cs="Palatino Linotype"/>
          <w:i/>
          <w:color w:val="000000" w:themeColor="text1"/>
          <w:sz w:val="24"/>
          <w:szCs w:val="24"/>
        </w:rPr>
        <w:t xml:space="preserve">, la Federación y </w:t>
      </w:r>
      <w:r w:rsidRPr="00FA2F32">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 xml:space="preserve">I. </w:t>
      </w:r>
      <w:r w:rsidRPr="00FA2F32">
        <w:rPr>
          <w:rFonts w:ascii="Palatino Linotype" w:eastAsia="Palatino Linotype" w:hAnsi="Palatino Linotype" w:cs="Palatino Linotype"/>
          <w:b/>
          <w:i/>
          <w:color w:val="000000" w:themeColor="text1"/>
          <w:sz w:val="24"/>
          <w:szCs w:val="24"/>
        </w:rPr>
        <w:tab/>
        <w:t>Toda la información en posesión de cualquier</w:t>
      </w:r>
      <w:r w:rsidRPr="00FA2F32">
        <w:rPr>
          <w:rFonts w:ascii="Palatino Linotype" w:eastAsia="Palatino Linotype" w:hAnsi="Palatino Linotype" w:cs="Palatino Linotype"/>
          <w:i/>
          <w:color w:val="000000" w:themeColor="text1"/>
          <w:sz w:val="24"/>
          <w:szCs w:val="24"/>
        </w:rPr>
        <w:t xml:space="preserve"> </w:t>
      </w:r>
      <w:r w:rsidRPr="00FA2F32">
        <w:rPr>
          <w:rFonts w:ascii="Palatino Linotype" w:eastAsia="Palatino Linotype" w:hAnsi="Palatino Linotype" w:cs="Palatino Linotype"/>
          <w:b/>
          <w:i/>
          <w:color w:val="000000" w:themeColor="text1"/>
          <w:sz w:val="24"/>
          <w:szCs w:val="24"/>
        </w:rPr>
        <w:t>autoridad</w:t>
      </w:r>
      <w:r w:rsidRPr="00FA2F32">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A2F32">
        <w:rPr>
          <w:rFonts w:ascii="Palatino Linotype" w:eastAsia="Palatino Linotype" w:hAnsi="Palatino Linotype" w:cs="Palatino Linotype"/>
          <w:b/>
          <w:i/>
          <w:color w:val="000000" w:themeColor="text1"/>
          <w:sz w:val="24"/>
          <w:szCs w:val="24"/>
        </w:rPr>
        <w:t>municipal</w:t>
      </w:r>
      <w:r w:rsidRPr="00FA2F32">
        <w:rPr>
          <w:rFonts w:ascii="Palatino Linotype" w:eastAsia="Palatino Linotype" w:hAnsi="Palatino Linotype" w:cs="Palatino Linotype"/>
          <w:i/>
          <w:color w:val="000000" w:themeColor="text1"/>
          <w:sz w:val="24"/>
          <w:szCs w:val="24"/>
        </w:rPr>
        <w:t xml:space="preserve">, </w:t>
      </w:r>
      <w:r w:rsidRPr="00FA2F32">
        <w:rPr>
          <w:rFonts w:ascii="Palatino Linotype" w:eastAsia="Palatino Linotype" w:hAnsi="Palatino Linotype" w:cs="Palatino Linotype"/>
          <w:b/>
          <w:i/>
          <w:color w:val="000000" w:themeColor="text1"/>
          <w:sz w:val="24"/>
          <w:szCs w:val="24"/>
        </w:rPr>
        <w:t>es pública</w:t>
      </w:r>
      <w:r w:rsidRPr="00FA2F32">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FA2F32">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FA2F32">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DB6B0F" w:rsidRPr="00FA2F32" w:rsidRDefault="00DB6B0F" w:rsidP="0061698B">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sz w:val="24"/>
          <w:szCs w:val="24"/>
        </w:rPr>
      </w:pPr>
    </w:p>
    <w:p w:rsidR="00DB6B0F" w:rsidRPr="00FA2F32" w:rsidRDefault="007479EE" w:rsidP="0061698B">
      <w:pPr>
        <w:spacing w:before="240" w:after="240"/>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color w:val="000000" w:themeColor="text1"/>
          <w:sz w:val="24"/>
          <w:szCs w:val="24"/>
        </w:rPr>
        <w:t>Constitución Política del Estado Libre y Soberano de México</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“Artículo 5</w:t>
      </w:r>
      <w:r w:rsidRPr="00FA2F32">
        <w:rPr>
          <w:rFonts w:ascii="Palatino Linotype" w:eastAsia="Palatino Linotype" w:hAnsi="Palatino Linotype" w:cs="Palatino Linotype"/>
          <w:i/>
          <w:color w:val="000000" w:themeColor="text1"/>
          <w:sz w:val="24"/>
          <w:szCs w:val="24"/>
        </w:rPr>
        <w:t xml:space="preserve">.- </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FA2F32">
        <w:rPr>
          <w:rFonts w:ascii="Palatino Linotype" w:eastAsia="Palatino Linotype" w:hAnsi="Palatino Linotype" w:cs="Palatino Linotype"/>
          <w:i/>
          <w:color w:val="000000" w:themeColor="text1"/>
          <w:sz w:val="24"/>
          <w:szCs w:val="24"/>
        </w:rPr>
        <w:t>.</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Este derecho se regirá por los principios y bases siguientes</w:t>
      </w:r>
      <w:r w:rsidRPr="00FA2F32">
        <w:rPr>
          <w:rFonts w:ascii="Palatino Linotype" w:eastAsia="Palatino Linotype" w:hAnsi="Palatino Linotype" w:cs="Palatino Linotype"/>
          <w:i/>
          <w:color w:val="000000" w:themeColor="text1"/>
          <w:sz w:val="24"/>
          <w:szCs w:val="24"/>
        </w:rPr>
        <w:t>:</w:t>
      </w:r>
    </w:p>
    <w:p w:rsidR="00DB6B0F" w:rsidRPr="00FA2F32" w:rsidRDefault="007479EE" w:rsidP="0061698B">
      <w:pPr>
        <w:spacing w:before="240" w:after="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FA2F32">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FA2F32">
        <w:rPr>
          <w:rFonts w:ascii="Palatino Linotype" w:eastAsia="Palatino Linotype" w:hAnsi="Palatino Linotype" w:cs="Palatino Linotype"/>
          <w:b/>
          <w:i/>
          <w:color w:val="000000" w:themeColor="text1"/>
          <w:sz w:val="24"/>
          <w:szCs w:val="24"/>
        </w:rPr>
        <w:t>municipales</w:t>
      </w:r>
      <w:r w:rsidRPr="00FA2F32">
        <w:rPr>
          <w:rFonts w:ascii="Palatino Linotype" w:eastAsia="Palatino Linotype" w:hAnsi="Palatino Linotype" w:cs="Palatino Linotype"/>
          <w:i/>
          <w:color w:val="000000" w:themeColor="text1"/>
          <w:sz w:val="24"/>
          <w:szCs w:val="24"/>
        </w:rPr>
        <w:t xml:space="preserve">, así como del gobierno y de la </w:t>
      </w:r>
      <w:r w:rsidRPr="00FA2F32">
        <w:rPr>
          <w:rFonts w:ascii="Palatino Linotype" w:eastAsia="Palatino Linotype" w:hAnsi="Palatino Linotype" w:cs="Palatino Linotype"/>
          <w:i/>
          <w:color w:val="000000" w:themeColor="text1"/>
          <w:sz w:val="24"/>
          <w:szCs w:val="24"/>
        </w:rPr>
        <w:lastRenderedPageBreak/>
        <w:t xml:space="preserve">administración pública municipal y sus organismos descentralizados, asimismo de cualquier persona física, jurídica colectiva o sindicato que reciba y ejerza recursos públicos o realice actos de autoridad en el ámbito estatal y municipal, </w:t>
      </w:r>
      <w:r w:rsidRPr="00FA2F32">
        <w:rPr>
          <w:rFonts w:ascii="Palatino Linotype" w:eastAsia="Palatino Linotype" w:hAnsi="Palatino Linotype" w:cs="Palatino Linotype"/>
          <w:b/>
          <w:i/>
          <w:color w:val="000000" w:themeColor="text1"/>
          <w:sz w:val="24"/>
          <w:szCs w:val="24"/>
        </w:rPr>
        <w:t>es pública</w:t>
      </w:r>
      <w:r w:rsidRPr="00FA2F32">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FA2F32">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FA2F32">
        <w:rPr>
          <w:rFonts w:ascii="Palatino Linotype" w:eastAsia="Palatino Linotype" w:hAnsi="Palatino Linotype" w:cs="Palatino Linotype"/>
          <w:i/>
          <w:color w:val="000000" w:themeColor="text1"/>
          <w:sz w:val="24"/>
          <w:szCs w:val="24"/>
        </w:rPr>
        <w:t xml:space="preserve">. </w:t>
      </w:r>
      <w:r w:rsidRPr="00FA2F32">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FA2F32">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DB6B0F" w:rsidRPr="00FA2F32" w:rsidRDefault="00DB6B0F" w:rsidP="0061698B">
      <w:pPr>
        <w:tabs>
          <w:tab w:val="left" w:pos="567"/>
        </w:tabs>
        <w:spacing w:before="240" w:after="240"/>
        <w:jc w:val="both"/>
        <w:rPr>
          <w:rFonts w:ascii="Palatino Linotype" w:eastAsia="Palatino Linotype" w:hAnsi="Palatino Linotype" w:cs="Palatino Linotype"/>
          <w:b/>
          <w:i/>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Según el artículo 150 de la Ley de Transparencia del Estado, la solicitud es la garantía primaria del Derecho de Acceso a la Información, además, establece que se regirá </w:t>
      </w:r>
      <w:r w:rsidRPr="00FA2F32">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FA2F32">
        <w:rPr>
          <w:rFonts w:ascii="Palatino Linotype" w:eastAsia="Palatino Linotype" w:hAnsi="Palatino Linotype" w:cs="Palatino Linotype"/>
          <w:color w:val="000000" w:themeColor="text1"/>
          <w:sz w:val="24"/>
          <w:szCs w:val="24"/>
        </w:rPr>
        <w:t>, contemplando el derecho de las personas con discapacidad y hablantes de lengua indígena.</w:t>
      </w:r>
    </w:p>
    <w:p w:rsidR="00DB6B0F" w:rsidRPr="00FA2F32"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El Derecho de Acceso a la Información se garantiza y respeta oportunamente, y según lo que dispone la Ley, las </w:t>
      </w:r>
      <w:r w:rsidRPr="00FA2F32">
        <w:rPr>
          <w:rFonts w:ascii="Palatino Linotype" w:eastAsia="Palatino Linotype" w:hAnsi="Palatino Linotype" w:cs="Palatino Linotype"/>
          <w:i/>
          <w:color w:val="000000" w:themeColor="text1"/>
          <w:sz w:val="24"/>
          <w:szCs w:val="24"/>
        </w:rPr>
        <w:t>solicitudes de acceso a la información</w:t>
      </w:r>
      <w:r w:rsidRPr="00FA2F32">
        <w:rPr>
          <w:rFonts w:ascii="Palatino Linotype" w:eastAsia="Palatino Linotype" w:hAnsi="Palatino Linotype" w:cs="Palatino Linotype"/>
          <w:color w:val="000000" w:themeColor="text1"/>
          <w:sz w:val="24"/>
          <w:szCs w:val="24"/>
        </w:rPr>
        <w:t>.</w:t>
      </w:r>
    </w:p>
    <w:p w:rsidR="00DB6B0F" w:rsidRPr="00FA2F32"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9" w:name="_heading=h.4d34og8" w:colFirst="0" w:colLast="0"/>
      <w:bookmarkEnd w:id="9"/>
      <w:r w:rsidRPr="00FA2F32">
        <w:rPr>
          <w:rFonts w:ascii="Palatino Linotype" w:eastAsia="Palatino Linotype" w:hAnsi="Palatino Linotype" w:cs="Palatino Linotype"/>
          <w:color w:val="000000" w:themeColor="text1"/>
          <w:sz w:val="24"/>
          <w:szCs w:val="24"/>
        </w:rPr>
        <w:t xml:space="preserve">Así entonces, se procede analizar, en primer lugar, si el </w:t>
      </w:r>
      <w:r w:rsidRPr="00FA2F32">
        <w:rPr>
          <w:rFonts w:ascii="Palatino Linotype" w:eastAsia="Palatino Linotype" w:hAnsi="Palatino Linotype" w:cs="Palatino Linotype"/>
          <w:b/>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B6B0F" w:rsidRPr="00FA2F32"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10" w:name="_heading=h.2s8eyo1" w:colFirst="0" w:colLast="0"/>
      <w:bookmarkEnd w:id="10"/>
      <w:r w:rsidRPr="00FA2F32">
        <w:rPr>
          <w:rFonts w:ascii="Palatino Linotype" w:eastAsia="Palatino Linotype" w:hAnsi="Palatino Linotype" w:cs="Palatino Linotype"/>
          <w:color w:val="000000" w:themeColor="text1"/>
          <w:sz w:val="24"/>
          <w:szCs w:val="24"/>
        </w:rPr>
        <w:lastRenderedPageBreak/>
        <w:t xml:space="preserve">Precisado lo anterior, previo a entrar al estudio de fondo, se refiere que respecto la fuente obligacional, 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asume que genera, posee y/o administra la información solicitada, tan es así que plantea un cambio de modalidad a efecto de poder hacer entrega de lo solicitado, razón por la cual, resulta incensario realizar el estudio correspondiente, pues –se insiste- este asume contar con la información solicitada.</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Ahora bien, por cuanto hace a la información solicitada se debe de referir que el </w:t>
      </w:r>
      <w:r w:rsidRPr="00FA2F32">
        <w:rPr>
          <w:rFonts w:ascii="Palatino Linotype" w:eastAsia="Palatino Linotype" w:hAnsi="Palatino Linotype" w:cs="Palatino Linotype"/>
          <w:b/>
          <w:color w:val="000000" w:themeColor="text1"/>
          <w:sz w:val="24"/>
          <w:szCs w:val="24"/>
        </w:rPr>
        <w:t xml:space="preserve">RECURRENTE </w:t>
      </w:r>
      <w:r w:rsidRPr="00FA2F32">
        <w:rPr>
          <w:rFonts w:ascii="Palatino Linotype" w:eastAsia="Palatino Linotype" w:hAnsi="Palatino Linotype" w:cs="Palatino Linotype"/>
          <w:color w:val="000000" w:themeColor="text1"/>
          <w:sz w:val="24"/>
          <w:szCs w:val="24"/>
        </w:rPr>
        <w:t xml:space="preserve">no refirió el tipo de actas que solicito, por lo que de acuerdo con el artículo 28 de la Ley Orgánica Municipal del Estado de México y Municipios, establece que las sesiones de cabildo son ordinarias y extraordinarias, situación por la cual al solicitarlo de manera general 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 xml:space="preserve">tendrá que entregar la información de los dos supuestos de actas de cabildo, es decir, ordinarias y extraordinarias. </w:t>
      </w:r>
    </w:p>
    <w:p w:rsidR="00DB6B0F" w:rsidRPr="00FA2F32" w:rsidRDefault="00DB6B0F"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Por otro lado, se debe de mencionar que el </w:t>
      </w:r>
      <w:r w:rsidRPr="00FA2F32">
        <w:rPr>
          <w:rFonts w:ascii="Palatino Linotype" w:eastAsia="Palatino Linotype" w:hAnsi="Palatino Linotype" w:cs="Palatino Linotype"/>
          <w:b/>
          <w:color w:val="000000" w:themeColor="text1"/>
          <w:sz w:val="24"/>
          <w:szCs w:val="24"/>
        </w:rPr>
        <w:t xml:space="preserve">RECURRENTE </w:t>
      </w:r>
      <w:r w:rsidRPr="00FA2F32">
        <w:rPr>
          <w:rFonts w:ascii="Palatino Linotype" w:eastAsia="Palatino Linotype" w:hAnsi="Palatino Linotype" w:cs="Palatino Linotype"/>
          <w:color w:val="000000" w:themeColor="text1"/>
          <w:sz w:val="24"/>
          <w:szCs w:val="24"/>
        </w:rPr>
        <w:t xml:space="preserve">solicito la entrega de la información a través del SAIMEX, por lo que al respecto se debe de referir que el artículo 30 de la Ley Orgánica Municipal del Estado de México, regula lo siguiente. </w:t>
      </w:r>
    </w:p>
    <w:p w:rsidR="00DB6B0F" w:rsidRPr="00FA2F32" w:rsidRDefault="007479EE" w:rsidP="0061698B">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Artículo 30</w:t>
      </w:r>
      <w:r w:rsidRPr="00FA2F32">
        <w:rPr>
          <w:rFonts w:ascii="Palatino Linotype" w:eastAsia="Palatino Linotype" w:hAnsi="Palatino Linotype" w:cs="Palatino Linotype"/>
          <w:i/>
          <w:color w:val="000000" w:themeColor="text1"/>
          <w:sz w:val="24"/>
          <w:szCs w:val="24"/>
        </w:rPr>
        <w:t xml:space="preserve">. </w:t>
      </w:r>
      <w:r w:rsidRPr="00FA2F32">
        <w:rPr>
          <w:rFonts w:ascii="Palatino Linotype" w:eastAsia="Palatino Linotype" w:hAnsi="Palatino Linotype" w:cs="Palatino Linotype"/>
          <w:b/>
          <w:i/>
          <w:color w:val="000000" w:themeColor="text1"/>
          <w:sz w:val="24"/>
          <w:szCs w:val="24"/>
        </w:rPr>
        <w:t>Las sesiones del ayuntamiento</w:t>
      </w:r>
      <w:r w:rsidRPr="00FA2F32">
        <w:rPr>
          <w:rFonts w:ascii="Palatino Linotype" w:eastAsia="Palatino Linotype" w:hAnsi="Palatino Linotype" w:cs="Palatino Linotype"/>
          <w:i/>
          <w:color w:val="000000" w:themeColor="text1"/>
          <w:sz w:val="24"/>
          <w:szCs w:val="24"/>
        </w:rPr>
        <w:t xml:space="preserve">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w:t>
      </w:r>
      <w:r w:rsidRPr="00FA2F32">
        <w:rPr>
          <w:rFonts w:ascii="Palatino Linotype" w:eastAsia="Palatino Linotype" w:hAnsi="Palatino Linotype" w:cs="Palatino Linotype"/>
          <w:b/>
          <w:i/>
          <w:color w:val="000000" w:themeColor="text1"/>
          <w:sz w:val="24"/>
          <w:szCs w:val="24"/>
        </w:rPr>
        <w:t>en formato físico o electrónico</w:t>
      </w:r>
      <w:r w:rsidRPr="00FA2F32">
        <w:rPr>
          <w:rFonts w:ascii="Palatino Linotype" w:eastAsia="Palatino Linotype" w:hAnsi="Palatino Linotype" w:cs="Palatino Linotype"/>
          <w:i/>
          <w:color w:val="000000" w:themeColor="text1"/>
          <w:sz w:val="24"/>
          <w:szCs w:val="24"/>
        </w:rPr>
        <w:t xml:space="preserve">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DB6B0F" w:rsidRPr="00FA2F32" w:rsidRDefault="007479EE" w:rsidP="0061698B">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lastRenderedPageBreak/>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DB6B0F" w:rsidRPr="00FA2F32" w:rsidRDefault="007479EE" w:rsidP="0061698B">
      <w:pPr>
        <w:pBdr>
          <w:top w:val="nil"/>
          <w:left w:val="nil"/>
          <w:bottom w:val="nil"/>
          <w:right w:val="nil"/>
          <w:between w:val="nil"/>
        </w:pBdr>
        <w:spacing w:after="0" w:line="240" w:lineRule="auto"/>
        <w:jc w:val="both"/>
        <w:rPr>
          <w:rFonts w:ascii="Palatino Linotype" w:eastAsia="Palatino Linotype" w:hAnsi="Palatino Linotype" w:cs="Palatino Linotype"/>
          <w:b/>
          <w:i/>
          <w:color w:val="000000" w:themeColor="text1"/>
          <w:sz w:val="24"/>
          <w:szCs w:val="24"/>
        </w:rPr>
      </w:pPr>
      <w:r w:rsidRPr="00FA2F32">
        <w:rPr>
          <w:rFonts w:ascii="Palatino Linotype" w:eastAsia="Palatino Linotype" w:hAnsi="Palatino Linotype" w:cs="Palatino Linotype"/>
          <w:b/>
          <w:i/>
          <w:color w:val="000000" w:themeColor="text1"/>
          <w:sz w:val="24"/>
          <w:szCs w:val="24"/>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DB6B0F" w:rsidRPr="00FA2F32"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7479EE"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De los preceptos citados se desprende que las sesiones de cabildo deben asentarse en actas, y que estas deben integrarse en libros, cuyo resguardo y conservación es atribución del Secretario del Ayuntamiento, asimismo, que cada sesión que celebre el Cabildo debe contar con una versión estenográfica </w:t>
      </w:r>
      <w:r w:rsidRPr="00FA2F32">
        <w:rPr>
          <w:rFonts w:ascii="Palatino Linotype" w:eastAsia="Palatino Linotype" w:hAnsi="Palatino Linotype" w:cs="Palatino Linotype"/>
          <w:b/>
          <w:color w:val="000000" w:themeColor="text1"/>
          <w:sz w:val="24"/>
          <w:szCs w:val="24"/>
        </w:rPr>
        <w:t xml:space="preserve">o </w:t>
      </w:r>
      <w:r w:rsidRPr="00FA2F32">
        <w:rPr>
          <w:rFonts w:ascii="Palatino Linotype" w:eastAsia="Palatino Linotype" w:hAnsi="Palatino Linotype" w:cs="Palatino Linotype"/>
          <w:color w:val="000000" w:themeColor="text1"/>
          <w:sz w:val="24"/>
          <w:szCs w:val="24"/>
        </w:rPr>
        <w:t xml:space="preserve">videograbada, misma que formará </w:t>
      </w:r>
      <w:r w:rsidR="003053E0" w:rsidRPr="00FA2F32">
        <w:rPr>
          <w:rFonts w:ascii="Palatino Linotype" w:eastAsia="Palatino Linotype" w:hAnsi="Palatino Linotype" w:cs="Palatino Linotype"/>
          <w:color w:val="000000" w:themeColor="text1"/>
          <w:sz w:val="24"/>
          <w:szCs w:val="24"/>
        </w:rPr>
        <w:t>parte del acta correspondiente.</w:t>
      </w:r>
    </w:p>
    <w:p w:rsidR="003053E0" w:rsidRPr="00FA2F32" w:rsidRDefault="003053E0"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10841" w:rsidRPr="00FA2F32" w:rsidRDefault="003053E0"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Ahora bien, por lo que hace al cambio de modalidad que hizo valer el </w:t>
      </w:r>
      <w:r w:rsidRPr="00FA2F32">
        <w:rPr>
          <w:rFonts w:ascii="Palatino Linotype" w:eastAsia="Palatino Linotype" w:hAnsi="Palatino Linotype" w:cs="Palatino Linotype"/>
          <w:b/>
          <w:color w:val="000000" w:themeColor="text1"/>
          <w:sz w:val="24"/>
          <w:szCs w:val="24"/>
        </w:rPr>
        <w:t xml:space="preserve">SUJETO OBLIGADO, </w:t>
      </w:r>
      <w:r w:rsidR="00E10841" w:rsidRPr="00FA2F32">
        <w:rPr>
          <w:rFonts w:ascii="Palatino Linotype" w:eastAsia="Palatino Linotype" w:hAnsi="Palatino Linotype" w:cs="Palatino Linotype"/>
          <w:color w:val="000000" w:themeColor="text1"/>
          <w:sz w:val="24"/>
          <w:szCs w:val="24"/>
        </w:rPr>
        <w:t>se advierte lo siguiente:</w:t>
      </w:r>
    </w:p>
    <w:p w:rsidR="00E10841" w:rsidRPr="00FA2F32" w:rsidRDefault="00E10841"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La Ley de Transparencia y Acceso a la Información Pública del Estado de México y Municipios establece en los artículos 155 fracción V, 158 y 164 lo siguiente:</w:t>
      </w:r>
    </w:p>
    <w:p w:rsidR="00E10841" w:rsidRPr="00FA2F32" w:rsidRDefault="00E10841" w:rsidP="0061698B">
      <w:pPr>
        <w:pBdr>
          <w:top w:val="nil"/>
          <w:left w:val="nil"/>
          <w:bottom w:val="nil"/>
          <w:right w:val="nil"/>
          <w:between w:val="nil"/>
        </w:pBdr>
        <w:tabs>
          <w:tab w:val="left" w:pos="851"/>
        </w:tabs>
        <w:spacing w:before="24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Artículo 155. Para presentar una solicitud por escrito, no se podrán exigir mayores requisitos que los siguientes:</w:t>
      </w:r>
    </w:p>
    <w:p w:rsidR="00E10841" w:rsidRPr="00FA2F32" w:rsidRDefault="00E10841" w:rsidP="0061698B">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I. a IV. …</w:t>
      </w:r>
    </w:p>
    <w:p w:rsidR="00E10841" w:rsidRPr="00FA2F32" w:rsidRDefault="00E10841" w:rsidP="0061698B">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b/>
          <w:i/>
          <w:color w:val="000000" w:themeColor="text1"/>
          <w:sz w:val="24"/>
          <w:szCs w:val="24"/>
        </w:rPr>
        <w:t>V. La modalidad en la que prefiere se otorgue el acceso a la información</w:t>
      </w:r>
      <w:r w:rsidRPr="00FA2F32">
        <w:rPr>
          <w:rFonts w:ascii="Palatino Linotype" w:eastAsia="Palatino Linotype" w:hAnsi="Palatino Linotype" w:cs="Palatino Linotype"/>
          <w:i/>
          <w:color w:val="000000" w:themeColor="text1"/>
          <w:sz w:val="24"/>
          <w:szCs w:val="24"/>
        </w:rPr>
        <w:t>, la cual podrá ser verbal, siempre y cuando sea para fines de orientación, mediante consulta directa, mediante la expedición de copias simples o certificadas o la reproducción en cualquier otro medio, incluidos los electrónicos</w:t>
      </w:r>
    </w:p>
    <w:p w:rsidR="00E10841" w:rsidRPr="00FA2F32" w:rsidRDefault="00E10841" w:rsidP="0061698B">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lastRenderedPageBreak/>
        <w:t>…</w:t>
      </w:r>
    </w:p>
    <w:p w:rsidR="00E10841" w:rsidRPr="00FA2F32" w:rsidRDefault="00E10841" w:rsidP="0061698B">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E10841" w:rsidRPr="00FA2F32" w:rsidRDefault="00E10841" w:rsidP="0061698B">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En todo caso, se facilitará su copia simple o certificada, así como su reproducción por cualquier medio disponible en las instalaciones del sujeto obligado o que, en su caso, aporte el solicitante</w:t>
      </w:r>
    </w:p>
    <w:p w:rsidR="00E10841" w:rsidRPr="00FA2F32" w:rsidRDefault="00E10841" w:rsidP="0061698B">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i/>
          <w:color w:val="000000" w:themeColor="text1"/>
          <w:sz w:val="24"/>
          <w:szCs w:val="24"/>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E10841" w:rsidRPr="00FA2F32" w:rsidRDefault="00E10841" w:rsidP="0061698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La normatividad en materia establece que se privilegiará la modalidad de entrega elegida por el </w:t>
      </w:r>
      <w:r w:rsidRPr="00FA2F32">
        <w:rPr>
          <w:rFonts w:ascii="Palatino Linotype" w:eastAsia="Palatino Linotype" w:hAnsi="Palatino Linotype" w:cs="Palatino Linotype"/>
          <w:b/>
          <w:smallCaps/>
          <w:color w:val="000000" w:themeColor="text1"/>
          <w:sz w:val="24"/>
          <w:szCs w:val="24"/>
        </w:rPr>
        <w:t>RECURRENTE</w:t>
      </w:r>
      <w:r w:rsidRPr="00FA2F32">
        <w:rPr>
          <w:rFonts w:ascii="Palatino Linotype" w:eastAsia="Palatino Linotype" w:hAnsi="Palatino Linotype" w:cs="Palatino Linotype"/>
          <w:color w:val="000000" w:themeColor="text1"/>
          <w:sz w:val="24"/>
          <w:szCs w:val="24"/>
        </w:rPr>
        <w:t xml:space="preserve"> y será excepcional un cambio de modalidad cuando la información sobrepase las capacidades técnicas administrativas y humanas, dicho cambio será debidamente fundado y motivado.</w:t>
      </w:r>
    </w:p>
    <w:p w:rsidR="00E10841" w:rsidRPr="00FA2F32" w:rsidRDefault="00E10841" w:rsidP="0061698B">
      <w:pPr>
        <w:spacing w:line="360" w:lineRule="auto"/>
        <w:jc w:val="both"/>
        <w:rPr>
          <w:rFonts w:ascii="Palatino Linotype" w:hAnsi="Palatino Linotype"/>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En ese sentido, el </w:t>
      </w:r>
      <w:r w:rsidRPr="00FA2F32">
        <w:rPr>
          <w:rFonts w:ascii="Palatino Linotype" w:eastAsia="Palatino Linotype" w:hAnsi="Palatino Linotype" w:cs="Palatino Linotype"/>
          <w:b/>
          <w:smallCaps/>
          <w:color w:val="000000" w:themeColor="text1"/>
          <w:sz w:val="24"/>
          <w:szCs w:val="24"/>
        </w:rPr>
        <w:t>SUJETO OBLIGADO</w:t>
      </w:r>
      <w:r w:rsidRPr="00FA2F32">
        <w:rPr>
          <w:rFonts w:ascii="Palatino Linotype" w:eastAsia="Palatino Linotype" w:hAnsi="Palatino Linotype" w:cs="Palatino Linotype"/>
          <w:color w:val="000000" w:themeColor="text1"/>
          <w:sz w:val="24"/>
          <w:szCs w:val="24"/>
        </w:rPr>
        <w:t xml:space="preserve"> informó que sí posee la información pero derivado del cúmulo de información, no le es posible proporcionarla a través del SAIMEX.</w:t>
      </w:r>
    </w:p>
    <w:p w:rsidR="00E10841" w:rsidRPr="00FA2F32" w:rsidRDefault="00E10841" w:rsidP="0061698B">
      <w:pPr>
        <w:spacing w:line="360" w:lineRule="auto"/>
        <w:jc w:val="both"/>
        <w:rPr>
          <w:rFonts w:ascii="Palatino Linotype" w:eastAsia="Palatino Linotype" w:hAnsi="Palatino Linotype" w:cs="Palatino Linotype"/>
          <w:i/>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Por lo que al respecto de lo anterior, es necesario precisar que la Ley en la materia establece que, </w:t>
      </w:r>
      <w:r w:rsidRPr="00FA2F32">
        <w:rPr>
          <w:rFonts w:ascii="Palatino Linotype" w:eastAsia="Palatino Linotype" w:hAnsi="Palatino Linotype" w:cs="Palatino Linotype"/>
          <w:i/>
          <w:color w:val="000000" w:themeColor="text1"/>
          <w:sz w:val="24"/>
          <w:szCs w:val="24"/>
        </w:rPr>
        <w:t xml:space="preserve">de manera excepcional, cuando de forma fundada y motivada así lo determine el sujeto obligado, en aquellos </w:t>
      </w:r>
      <w:r w:rsidRPr="00FA2F32">
        <w:rPr>
          <w:rFonts w:ascii="Palatino Linotype" w:eastAsia="Palatino Linotype" w:hAnsi="Palatino Linotype" w:cs="Palatino Linotype"/>
          <w:color w:val="000000" w:themeColor="text1"/>
          <w:sz w:val="24"/>
          <w:szCs w:val="24"/>
        </w:rPr>
        <w:t>casos</w:t>
      </w:r>
      <w:r w:rsidRPr="00FA2F32">
        <w:rPr>
          <w:rFonts w:ascii="Palatino Linotype" w:eastAsia="Palatino Linotype" w:hAnsi="Palatino Linotype" w:cs="Palatino Linotype"/>
          <w:i/>
          <w:color w:val="000000" w:themeColor="text1"/>
          <w:sz w:val="24"/>
          <w:szCs w:val="24"/>
        </w:rPr>
        <w:t xml:space="preserve"> en que la información solicitada que ya se encuentre en su </w:t>
      </w:r>
      <w:r w:rsidRPr="00FA2F32">
        <w:rPr>
          <w:rFonts w:ascii="Palatino Linotype" w:eastAsia="Palatino Linotype" w:hAnsi="Palatino Linotype" w:cs="Palatino Linotype"/>
          <w:i/>
          <w:color w:val="000000" w:themeColor="text1"/>
          <w:sz w:val="24"/>
          <w:szCs w:val="24"/>
        </w:rPr>
        <w:lastRenderedPageBreak/>
        <w:t xml:space="preserve">posesión implique análisis, estudio o procesamiento de documentos cuya entrega o reproducción </w:t>
      </w:r>
      <w:r w:rsidRPr="00FA2F32">
        <w:rPr>
          <w:rFonts w:ascii="Palatino Linotype" w:eastAsia="Palatino Linotype" w:hAnsi="Palatino Linotype" w:cs="Palatino Linotype"/>
          <w:b/>
          <w:i/>
          <w:color w:val="000000" w:themeColor="text1"/>
          <w:sz w:val="24"/>
          <w:szCs w:val="24"/>
        </w:rPr>
        <w:t>sobrepase las capacidades técnicas administrativas y humanas</w:t>
      </w:r>
      <w:r w:rsidRPr="00FA2F32">
        <w:rPr>
          <w:rFonts w:ascii="Palatino Linotype" w:eastAsia="Palatino Linotype" w:hAnsi="Palatino Linotype" w:cs="Palatino Linotype"/>
          <w:i/>
          <w:color w:val="000000" w:themeColor="text1"/>
          <w:sz w:val="24"/>
          <w:szCs w:val="24"/>
        </w:rPr>
        <w:t xml:space="preserve"> del sujeto obligado para cumplir con la solicitud, en los plazos establecidos para dichos efectos, se podrá poner a disposición del solicitante los documentos en consulta directa, o en los otros tipos de modalidades, salvo la información clasificada.</w:t>
      </w:r>
    </w:p>
    <w:p w:rsidR="00E10841" w:rsidRPr="00FA2F32" w:rsidRDefault="00E10841" w:rsidP="0061698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 Referente a la capacidad administrativa, ésta es definida como la habilidad institucional de un gobierno, para formular y realizar planes, políticas, programas, actividades, operaciones u otras medidas para cumplir con los propósitos de desarrollo. </w:t>
      </w:r>
      <w:r w:rsidRPr="00FA2F32">
        <w:rPr>
          <w:rFonts w:ascii="Palatino Linotype" w:eastAsia="Palatino Linotype" w:hAnsi="Palatino Linotype" w:cs="Palatino Linotype"/>
          <w:b/>
          <w:color w:val="000000" w:themeColor="text1"/>
          <w:sz w:val="24"/>
          <w:szCs w:val="24"/>
        </w:rPr>
        <w:t>En palabras más simples, es la eficiencia organizacional para efectuar funciones esenciales.</w:t>
      </w:r>
    </w:p>
    <w:p w:rsidR="00E10841" w:rsidRPr="00FA2F32" w:rsidRDefault="00E10841" w:rsidP="0061698B">
      <w:pPr>
        <w:spacing w:line="360" w:lineRule="auto"/>
        <w:jc w:val="both"/>
        <w:rPr>
          <w:rFonts w:ascii="Palatino Linotype" w:eastAsia="Palatino Linotype" w:hAnsi="Palatino Linotype" w:cs="Palatino Linotype"/>
          <w:b/>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E10841" w:rsidRPr="00FA2F32" w:rsidRDefault="00E10841" w:rsidP="0061698B">
      <w:pPr>
        <w:spacing w:line="360" w:lineRule="auto"/>
        <w:jc w:val="both"/>
        <w:rPr>
          <w:rFonts w:ascii="Palatino Linotype" w:hAnsi="Palatino Linotype"/>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Desde una perspectiva institucional, la capacidad administrativa es entendida como </w:t>
      </w:r>
      <w:r w:rsidRPr="00FA2F32">
        <w:rPr>
          <w:rFonts w:ascii="Palatino Linotype" w:eastAsia="Palatino Linotype" w:hAnsi="Palatino Linotype" w:cs="Palatino Linotype"/>
          <w:b/>
          <w:color w:val="000000" w:themeColor="text1"/>
          <w:sz w:val="24"/>
          <w:szCs w:val="24"/>
        </w:rPr>
        <w:t xml:space="preserve">“las habilidades técnico-burocráticas del aparato estatal requeridas para alcanzar sus objetivos.” </w:t>
      </w:r>
      <w:r w:rsidRPr="00FA2F32">
        <w:rPr>
          <w:rFonts w:ascii="Palatino Linotype" w:eastAsia="Palatino Linotype" w:hAnsi="Palatino Linotype" w:cs="Palatino Linotype"/>
          <w:color w:val="000000" w:themeColor="text1"/>
          <w:sz w:val="24"/>
          <w:szCs w:val="24"/>
        </w:rPr>
        <w:t xml:space="preserve">En este componente se ubican el nivel micro y meso de la Capacidad Institucional. El primero hace alusión al individuo, al recurso humano. En el segundo nivel, se ubica la capacidad de gestión, el cual se centra en el fortalecimiento </w:t>
      </w:r>
      <w:r w:rsidRPr="00FA2F32">
        <w:rPr>
          <w:rFonts w:ascii="Palatino Linotype" w:eastAsia="Palatino Linotype" w:hAnsi="Palatino Linotype" w:cs="Palatino Linotype"/>
          <w:color w:val="000000" w:themeColor="text1"/>
          <w:sz w:val="24"/>
          <w:szCs w:val="24"/>
        </w:rPr>
        <w:lastRenderedPageBreak/>
        <w:t xml:space="preserve">organizacional como área de intervención para construir capacidad; cultura organizacional, sistemas de comunicación u organización” </w:t>
      </w:r>
      <w:r w:rsidRPr="00FA2F32">
        <w:rPr>
          <w:rFonts w:ascii="Palatino Linotype" w:eastAsia="Palatino Linotype" w:hAnsi="Palatino Linotype" w:cs="Palatino Linotype"/>
          <w:color w:val="000000" w:themeColor="text1"/>
          <w:sz w:val="24"/>
          <w:szCs w:val="24"/>
          <w:vertAlign w:val="superscript"/>
        </w:rPr>
        <w:footnoteReference w:id="5"/>
      </w:r>
      <w:r w:rsidRPr="00FA2F32">
        <w:rPr>
          <w:rFonts w:ascii="Palatino Linotype" w:eastAsia="Palatino Linotype" w:hAnsi="Palatino Linotype" w:cs="Palatino Linotype"/>
          <w:color w:val="000000" w:themeColor="text1"/>
          <w:sz w:val="24"/>
          <w:szCs w:val="24"/>
        </w:rPr>
        <w:t xml:space="preserve">. </w:t>
      </w:r>
    </w:p>
    <w:p w:rsidR="00E10841" w:rsidRPr="00FA2F32" w:rsidRDefault="00E10841" w:rsidP="0061698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E10841" w:rsidRPr="00FA2F32" w:rsidRDefault="00E10841" w:rsidP="0061698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Ahora bien, respecto de las capacidades humanas, vale la pena precisar lo que se denomina por recursos humanos, lo cual podemos identificar como el conjunto de personas con las que cuenta una determinada organización, para desarrollar y ejecutar de manera correcta las acciones, actividades, labores y tareas que deben realizarse y que han sido solicitadas. </w:t>
      </w:r>
    </w:p>
    <w:p w:rsidR="00E10841" w:rsidRPr="00FA2F32" w:rsidRDefault="00E10841" w:rsidP="0061698B">
      <w:pPr>
        <w:spacing w:line="360" w:lineRule="auto"/>
        <w:jc w:val="both"/>
        <w:rPr>
          <w:rFonts w:ascii="Palatino Linotype" w:hAnsi="Palatino Linotype"/>
          <w:color w:val="000000" w:themeColor="text1"/>
          <w:sz w:val="24"/>
          <w:szCs w:val="24"/>
        </w:rPr>
      </w:pP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rsidR="00E10841"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En atención a lo anterior, 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remitió los reportes de incidencias correspondientes, mismos que se insertan a continuación:</w:t>
      </w:r>
    </w:p>
    <w:p w:rsidR="00E10841" w:rsidRPr="00FA2F32" w:rsidRDefault="00E10841" w:rsidP="0061698B">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noProof/>
          <w:color w:val="000000" w:themeColor="text1"/>
          <w:sz w:val="24"/>
          <w:szCs w:val="24"/>
        </w:rPr>
        <w:drawing>
          <wp:inline distT="0" distB="0" distL="0" distR="0" wp14:anchorId="259FD18F" wp14:editId="165F266D">
            <wp:extent cx="4716000" cy="625118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16000" cy="6251180"/>
                    </a:xfrm>
                    <a:prstGeom prst="rect">
                      <a:avLst/>
                    </a:prstGeom>
                  </pic:spPr>
                </pic:pic>
              </a:graphicData>
            </a:graphic>
          </wp:inline>
        </w:drawing>
      </w:r>
    </w:p>
    <w:p w:rsidR="00E10841" w:rsidRPr="00FA2F32" w:rsidRDefault="00E10841" w:rsidP="0061698B">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p>
    <w:p w:rsidR="00E10841" w:rsidRPr="00FA2F32" w:rsidRDefault="00E10841" w:rsidP="0061698B">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noProof/>
          <w:color w:val="000000" w:themeColor="text1"/>
          <w:sz w:val="24"/>
          <w:szCs w:val="24"/>
        </w:rPr>
        <w:lastRenderedPageBreak/>
        <w:drawing>
          <wp:inline distT="0" distB="0" distL="0" distR="0" wp14:anchorId="2EA0D5B1" wp14:editId="7C4E888A">
            <wp:extent cx="5277587" cy="7268589"/>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7587" cy="7268589"/>
                    </a:xfrm>
                    <a:prstGeom prst="rect">
                      <a:avLst/>
                    </a:prstGeom>
                  </pic:spPr>
                </pic:pic>
              </a:graphicData>
            </a:graphic>
          </wp:inline>
        </w:drawing>
      </w:r>
    </w:p>
    <w:p w:rsidR="00656C05"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De lo anterior, se observa que, </w:t>
      </w:r>
      <w:r w:rsidR="003053E0" w:rsidRPr="00FA2F32">
        <w:rPr>
          <w:rFonts w:ascii="Palatino Linotype" w:eastAsia="Palatino Linotype" w:hAnsi="Palatino Linotype" w:cs="Palatino Linotype"/>
          <w:color w:val="000000" w:themeColor="text1"/>
          <w:sz w:val="24"/>
          <w:szCs w:val="24"/>
        </w:rPr>
        <w:t xml:space="preserve">en ambos recursos se remitieron los reportes de incidencias correspondientes, así como el </w:t>
      </w:r>
      <w:r w:rsidR="00656C05" w:rsidRPr="00FA2F32">
        <w:rPr>
          <w:rFonts w:ascii="Palatino Linotype" w:eastAsia="Palatino Linotype" w:hAnsi="Palatino Linotype" w:cs="Palatino Linotype"/>
          <w:color w:val="000000" w:themeColor="text1"/>
          <w:sz w:val="24"/>
          <w:szCs w:val="24"/>
        </w:rPr>
        <w:t xml:space="preserve">Acta de la Décima Primera Sesión Extraordinaria del Comité de Transparencia del Ayuntamiento de Atlacomulco 20 de marzo de 2025, por la que se aprueba el cambio de modalidad de la información solicitada en la solicitud de información  </w:t>
      </w:r>
      <w:r w:rsidR="00656C05" w:rsidRPr="00FA2F32">
        <w:rPr>
          <w:rFonts w:ascii="Palatino Linotype" w:eastAsia="Palatino Linotype" w:hAnsi="Palatino Linotype" w:cs="Palatino Linotype"/>
          <w:b/>
          <w:color w:val="000000" w:themeColor="text1"/>
          <w:sz w:val="24"/>
          <w:szCs w:val="24"/>
        </w:rPr>
        <w:t xml:space="preserve">00160/ATLACOM/IP/2025 </w:t>
      </w:r>
      <w:r w:rsidR="00656C05" w:rsidRPr="00FA2F32">
        <w:rPr>
          <w:rFonts w:ascii="Palatino Linotype" w:eastAsia="Palatino Linotype" w:hAnsi="Palatino Linotype" w:cs="Palatino Linotype"/>
          <w:color w:val="000000" w:themeColor="text1"/>
          <w:sz w:val="24"/>
          <w:szCs w:val="24"/>
        </w:rPr>
        <w:t>y el</w:t>
      </w:r>
      <w:r w:rsidR="00656C05" w:rsidRPr="00FA2F32">
        <w:rPr>
          <w:rFonts w:ascii="Palatino Linotype" w:eastAsia="Palatino Linotype" w:hAnsi="Palatino Linotype" w:cs="Palatino Linotype"/>
          <w:b/>
          <w:color w:val="000000" w:themeColor="text1"/>
          <w:sz w:val="24"/>
          <w:szCs w:val="24"/>
        </w:rPr>
        <w:t xml:space="preserve"> </w:t>
      </w:r>
      <w:r w:rsidR="00656C05" w:rsidRPr="00FA2F32">
        <w:rPr>
          <w:rFonts w:ascii="Palatino Linotype" w:eastAsia="Palatino Linotype" w:hAnsi="Palatino Linotype" w:cs="Palatino Linotype"/>
          <w:color w:val="000000" w:themeColor="text1"/>
          <w:sz w:val="24"/>
          <w:szCs w:val="24"/>
        </w:rPr>
        <w:t>Acta de la Décima Primera Sesión Extraordinaria del Comité de Transparencia del Ayuntamiento de Atlacomulco 20 de marzo de 2025, por la que se aprueba el cambio de modalidad de la información solicitada en la solicitud de información</w:t>
      </w:r>
      <w:r w:rsidR="00656C05" w:rsidRPr="00FA2F32">
        <w:rPr>
          <w:rFonts w:ascii="Palatino Linotype" w:eastAsia="Palatino Linotype" w:hAnsi="Palatino Linotype" w:cs="Palatino Linotype"/>
          <w:b/>
          <w:color w:val="000000" w:themeColor="text1"/>
          <w:sz w:val="24"/>
          <w:szCs w:val="24"/>
        </w:rPr>
        <w:t xml:space="preserve">  00219/ATLACOM/IP/2025.</w:t>
      </w:r>
    </w:p>
    <w:p w:rsidR="00656C05" w:rsidRPr="00FA2F32" w:rsidRDefault="00656C05"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10841" w:rsidRPr="00FA2F32" w:rsidRDefault="00656C05"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Asimismo, hizo de conocimiento de manera clara y precisa </w:t>
      </w:r>
      <w:r w:rsidR="003053E0" w:rsidRPr="00FA2F32">
        <w:rPr>
          <w:rFonts w:ascii="Palatino Linotype" w:eastAsia="Palatino Linotype" w:hAnsi="Palatino Linotype" w:cs="Palatino Linotype"/>
          <w:color w:val="000000" w:themeColor="text1"/>
          <w:sz w:val="24"/>
          <w:szCs w:val="24"/>
        </w:rPr>
        <w:t xml:space="preserve">a efecto de poder obtener la información, el domicilio a donde habrá de acudir el </w:t>
      </w:r>
      <w:r w:rsidR="003053E0" w:rsidRPr="00FA2F32">
        <w:rPr>
          <w:rFonts w:ascii="Palatino Linotype" w:eastAsia="Palatino Linotype" w:hAnsi="Palatino Linotype" w:cs="Palatino Linotype"/>
          <w:b/>
          <w:color w:val="000000" w:themeColor="text1"/>
          <w:sz w:val="24"/>
          <w:szCs w:val="24"/>
        </w:rPr>
        <w:t>RECURRENTE¸</w:t>
      </w:r>
      <w:r w:rsidR="003053E0" w:rsidRPr="00FA2F32">
        <w:rPr>
          <w:rFonts w:ascii="Palatino Linotype" w:eastAsia="Palatino Linotype" w:hAnsi="Palatino Linotype" w:cs="Palatino Linotype"/>
          <w:color w:val="000000" w:themeColor="text1"/>
          <w:sz w:val="24"/>
          <w:szCs w:val="24"/>
        </w:rPr>
        <w:t xml:space="preserve"> el plazo en que habrá de estar disponible la información solicitada, nombre y datos de contacto del personal que lo habrá de atender, facilidades y asistencia, </w:t>
      </w:r>
      <w:r w:rsidR="00E10841" w:rsidRPr="00FA2F32">
        <w:rPr>
          <w:rFonts w:ascii="Palatino Linotype" w:eastAsia="Palatino Linotype" w:hAnsi="Palatino Linotype" w:cs="Palatino Linotype"/>
          <w:color w:val="000000" w:themeColor="text1"/>
          <w:sz w:val="24"/>
          <w:szCs w:val="24"/>
        </w:rPr>
        <w:t>así</w:t>
      </w:r>
      <w:r w:rsidR="003053E0" w:rsidRPr="00FA2F32">
        <w:rPr>
          <w:rFonts w:ascii="Palatino Linotype" w:eastAsia="Palatino Linotype" w:hAnsi="Palatino Linotype" w:cs="Palatino Linotype"/>
          <w:color w:val="000000" w:themeColor="text1"/>
          <w:sz w:val="24"/>
          <w:szCs w:val="24"/>
        </w:rPr>
        <w:t xml:space="preserve"> como el caso de requerir la información en copias simples o certificadas o la reproducción en cualquier medio, incluidos los electrónicos, (proporcionados por el Sujeto Obligado), correo certificado, deberá realizarse el pago de derecho respectivo, de acuerdo a lo esti</w:t>
      </w:r>
      <w:r w:rsidR="00E10841" w:rsidRPr="00FA2F32">
        <w:rPr>
          <w:rFonts w:ascii="Palatino Linotype" w:eastAsia="Palatino Linotype" w:hAnsi="Palatino Linotype" w:cs="Palatino Linotype"/>
          <w:color w:val="000000" w:themeColor="text1"/>
          <w:sz w:val="24"/>
          <w:szCs w:val="24"/>
        </w:rPr>
        <w:t>pulado en el Código Financiero</w:t>
      </w:r>
      <w:r w:rsidR="00582462" w:rsidRPr="00FA2F32">
        <w:rPr>
          <w:rFonts w:ascii="Palatino Linotype" w:eastAsia="Palatino Linotype" w:hAnsi="Palatino Linotype" w:cs="Palatino Linotype"/>
          <w:color w:val="000000" w:themeColor="text1"/>
          <w:sz w:val="24"/>
          <w:szCs w:val="24"/>
        </w:rPr>
        <w:t>.</w:t>
      </w:r>
    </w:p>
    <w:p w:rsidR="00E10841" w:rsidRPr="00FA2F32" w:rsidRDefault="00E10841"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670FD9" w:rsidRPr="00FA2F32" w:rsidRDefault="00E10841"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Para el pago de derechos informo que señalara el procedimiento que tendrá que realizar el solicitante, en la notificación de la respuesta, asimismo, informo que se podrá hacer entrega sin costo alguno de la información si el particular proporciona los medios electrónicos u ópticos</w:t>
      </w:r>
      <w:r w:rsidR="00582462" w:rsidRPr="00FA2F32">
        <w:rPr>
          <w:rFonts w:ascii="Palatino Linotype" w:eastAsia="Palatino Linotype" w:hAnsi="Palatino Linotype" w:cs="Palatino Linotype"/>
          <w:color w:val="000000" w:themeColor="text1"/>
          <w:sz w:val="24"/>
          <w:szCs w:val="24"/>
        </w:rPr>
        <w:t>, como USB, disco duro externo, CD-DVD, con la capacidad necesaria a efecto de realizar la entrega de la información, garantizando y observando en todo momento</w:t>
      </w:r>
      <w:r w:rsidR="00CD00CE" w:rsidRPr="00FA2F32">
        <w:rPr>
          <w:rFonts w:ascii="Palatino Linotype" w:eastAsia="Palatino Linotype" w:hAnsi="Palatino Linotype" w:cs="Palatino Linotype"/>
          <w:color w:val="000000" w:themeColor="text1"/>
          <w:sz w:val="24"/>
          <w:szCs w:val="24"/>
        </w:rPr>
        <w:t xml:space="preserve"> el principio de gratuidad</w:t>
      </w:r>
      <w:r w:rsidR="00670FD9" w:rsidRPr="00FA2F32">
        <w:rPr>
          <w:rFonts w:ascii="Palatino Linotype" w:eastAsia="Palatino Linotype" w:hAnsi="Palatino Linotype" w:cs="Palatino Linotype"/>
          <w:color w:val="000000" w:themeColor="text1"/>
          <w:sz w:val="24"/>
          <w:szCs w:val="24"/>
        </w:rPr>
        <w:t>.</w:t>
      </w:r>
    </w:p>
    <w:p w:rsidR="00582462" w:rsidRPr="00FA2F32" w:rsidRDefault="00582462"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lastRenderedPageBreak/>
        <w:t xml:space="preserve">Aunado a lo anterior, resulta necesario precisar que 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ofreció todas las modalidades de entrega de la información cuan</w:t>
      </w:r>
      <w:r w:rsidR="00CD00CE" w:rsidRPr="00FA2F32">
        <w:rPr>
          <w:rFonts w:ascii="Palatino Linotype" w:eastAsia="Palatino Linotype" w:hAnsi="Palatino Linotype" w:cs="Palatino Linotype"/>
          <w:color w:val="000000" w:themeColor="text1"/>
          <w:sz w:val="24"/>
          <w:szCs w:val="24"/>
        </w:rPr>
        <w:t xml:space="preserve">do se trate de consulta directa, sin costo, si el </w:t>
      </w:r>
      <w:r w:rsidR="00CD00CE" w:rsidRPr="00FA2F32">
        <w:rPr>
          <w:rFonts w:ascii="Palatino Linotype" w:eastAsia="Palatino Linotype" w:hAnsi="Palatino Linotype" w:cs="Palatino Linotype"/>
          <w:b/>
          <w:color w:val="000000" w:themeColor="text1"/>
          <w:sz w:val="24"/>
          <w:szCs w:val="24"/>
        </w:rPr>
        <w:t xml:space="preserve">PARTICULAR, </w:t>
      </w:r>
      <w:r w:rsidR="00CD00CE" w:rsidRPr="00FA2F32">
        <w:rPr>
          <w:rFonts w:ascii="Palatino Linotype" w:eastAsia="Palatino Linotype" w:hAnsi="Palatino Linotype" w:cs="Palatino Linotype"/>
          <w:color w:val="000000" w:themeColor="text1"/>
          <w:sz w:val="24"/>
          <w:szCs w:val="24"/>
        </w:rPr>
        <w:t>proporciona los medios electrónicos necesarios</w:t>
      </w:r>
      <w:r w:rsidR="00670FD9" w:rsidRPr="00FA2F32">
        <w:rPr>
          <w:rFonts w:ascii="Palatino Linotype" w:eastAsia="Palatino Linotype" w:hAnsi="Palatino Linotype" w:cs="Palatino Linotype"/>
          <w:color w:val="000000" w:themeColor="text1"/>
          <w:sz w:val="24"/>
          <w:szCs w:val="24"/>
        </w:rPr>
        <w:t xml:space="preserve">. </w:t>
      </w:r>
    </w:p>
    <w:p w:rsidR="00582462" w:rsidRPr="00FA2F32" w:rsidRDefault="00582462" w:rsidP="0061698B">
      <w:pPr>
        <w:numPr>
          <w:ilvl w:val="0"/>
          <w:numId w:val="16"/>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color w:val="000000" w:themeColor="text1"/>
          <w:sz w:val="24"/>
          <w:szCs w:val="24"/>
        </w:rPr>
        <w:t>Consulta Directa.</w:t>
      </w:r>
    </w:p>
    <w:p w:rsidR="00582462" w:rsidRPr="00FA2F32" w:rsidRDefault="00582462" w:rsidP="0061698B">
      <w:pPr>
        <w:numPr>
          <w:ilvl w:val="0"/>
          <w:numId w:val="16"/>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color w:val="000000" w:themeColor="text1"/>
          <w:sz w:val="24"/>
          <w:szCs w:val="24"/>
        </w:rPr>
        <w:t>Entrega de Copia Simple.</w:t>
      </w:r>
    </w:p>
    <w:p w:rsidR="00582462" w:rsidRPr="00FA2F32" w:rsidRDefault="00582462" w:rsidP="0061698B">
      <w:pPr>
        <w:numPr>
          <w:ilvl w:val="0"/>
          <w:numId w:val="16"/>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color w:val="000000" w:themeColor="text1"/>
          <w:sz w:val="24"/>
          <w:szCs w:val="24"/>
        </w:rPr>
        <w:t>Entrega de Copia Certificada.</w:t>
      </w:r>
    </w:p>
    <w:p w:rsidR="00582462" w:rsidRPr="00FA2F32" w:rsidRDefault="00582462" w:rsidP="0061698B">
      <w:pPr>
        <w:numPr>
          <w:ilvl w:val="0"/>
          <w:numId w:val="16"/>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USB, Disco Compacto (CD) o cualquier medio de almacenamiento externo.</w:t>
      </w:r>
    </w:p>
    <w:p w:rsidR="00582462" w:rsidRPr="00FA2F32" w:rsidRDefault="00582462" w:rsidP="0061698B">
      <w:pPr>
        <w:numPr>
          <w:ilvl w:val="0"/>
          <w:numId w:val="16"/>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Correo/envío certificado.</w:t>
      </w:r>
    </w:p>
    <w:p w:rsidR="00582462" w:rsidRPr="00FA2F32" w:rsidRDefault="00582462" w:rsidP="0061698B">
      <w:pPr>
        <w:numPr>
          <w:ilvl w:val="0"/>
          <w:numId w:val="16"/>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Correo electrónico/drive.</w:t>
      </w:r>
    </w:p>
    <w:p w:rsidR="00582462" w:rsidRPr="00FA2F32" w:rsidRDefault="00582462" w:rsidP="0061698B">
      <w:pPr>
        <w:numPr>
          <w:ilvl w:val="0"/>
          <w:numId w:val="16"/>
        </w:numPr>
        <w:pBdr>
          <w:top w:val="nil"/>
          <w:left w:val="nil"/>
          <w:bottom w:val="nil"/>
          <w:right w:val="nil"/>
          <w:between w:val="nil"/>
        </w:pBdr>
        <w:tabs>
          <w:tab w:val="left" w:pos="284"/>
        </w:tabs>
        <w:spacing w:after="240" w:line="360" w:lineRule="auto"/>
        <w:ind w:left="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Correo/envío certificado.</w:t>
      </w:r>
    </w:p>
    <w:p w:rsidR="00656C05" w:rsidRPr="00FA2F32" w:rsidRDefault="00656C05"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Ahora bien, resulta importante precisar que el </w:t>
      </w:r>
      <w:r w:rsidRPr="00FA2F32">
        <w:rPr>
          <w:rFonts w:ascii="Palatino Linotype" w:eastAsia="Palatino Linotype" w:hAnsi="Palatino Linotype" w:cs="Palatino Linotype"/>
          <w:b/>
          <w:color w:val="000000" w:themeColor="text1"/>
          <w:sz w:val="24"/>
          <w:szCs w:val="24"/>
        </w:rPr>
        <w:t xml:space="preserve">SUJETO OBLIGADO, </w:t>
      </w:r>
      <w:r w:rsidRPr="00FA2F32">
        <w:rPr>
          <w:rFonts w:ascii="Palatino Linotype" w:eastAsia="Palatino Linotype" w:hAnsi="Palatino Linotype" w:cs="Palatino Linotype"/>
          <w:color w:val="000000" w:themeColor="text1"/>
          <w:sz w:val="24"/>
          <w:szCs w:val="24"/>
        </w:rPr>
        <w:t xml:space="preserve">puso a disposición la información solicitada en un lapso del cual se advierte ya feneció, por lo que, este deberá, poner a disposición nuevamente del </w:t>
      </w:r>
      <w:r w:rsidRPr="00FA2F32">
        <w:rPr>
          <w:rFonts w:ascii="Palatino Linotype" w:eastAsia="Palatino Linotype" w:hAnsi="Palatino Linotype" w:cs="Palatino Linotype"/>
          <w:b/>
          <w:color w:val="000000" w:themeColor="text1"/>
          <w:sz w:val="24"/>
          <w:szCs w:val="24"/>
        </w:rPr>
        <w:t>RECURRENTE</w:t>
      </w:r>
      <w:r w:rsidRPr="00FA2F32">
        <w:rPr>
          <w:rFonts w:ascii="Palatino Linotype" w:eastAsia="Palatino Linotype" w:hAnsi="Palatino Linotype" w:cs="Palatino Linotype"/>
          <w:color w:val="000000" w:themeColor="text1"/>
          <w:sz w:val="24"/>
          <w:szCs w:val="24"/>
        </w:rPr>
        <w:t xml:space="preserve"> por el plazo que señala ley, la información solicitada dentro de las solicitudes de información que nos ocupan, a partir de la notificación de la presente resolución.</w:t>
      </w:r>
    </w:p>
    <w:p w:rsidR="00656C05" w:rsidRPr="00FA2F32" w:rsidRDefault="00656C05"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479EE" w:rsidRPr="00FA2F32" w:rsidRDefault="00656C05" w:rsidP="00DE25E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Es así que</w:t>
      </w:r>
      <w:r w:rsidR="00582462" w:rsidRPr="00FA2F32">
        <w:rPr>
          <w:rFonts w:ascii="Palatino Linotype" w:eastAsia="Palatino Linotype" w:hAnsi="Palatino Linotype" w:cs="Palatino Linotype"/>
          <w:color w:val="000000" w:themeColor="text1"/>
          <w:sz w:val="24"/>
          <w:szCs w:val="24"/>
        </w:rPr>
        <w:t xml:space="preserve">, se observa que el </w:t>
      </w:r>
      <w:r w:rsidR="00582462" w:rsidRPr="00FA2F32">
        <w:rPr>
          <w:rFonts w:ascii="Palatino Linotype" w:eastAsia="Palatino Linotype" w:hAnsi="Palatino Linotype" w:cs="Palatino Linotype"/>
          <w:b/>
          <w:color w:val="000000" w:themeColor="text1"/>
          <w:sz w:val="24"/>
          <w:szCs w:val="24"/>
        </w:rPr>
        <w:t xml:space="preserve">SUJETO OBLIGADO, </w:t>
      </w:r>
      <w:r w:rsidR="00582462" w:rsidRPr="00FA2F32">
        <w:rPr>
          <w:rFonts w:ascii="Palatino Linotype" w:eastAsia="Palatino Linotype" w:hAnsi="Palatino Linotype" w:cs="Palatino Linotype"/>
          <w:color w:val="000000" w:themeColor="text1"/>
          <w:sz w:val="24"/>
          <w:szCs w:val="24"/>
        </w:rPr>
        <w:t>cumplió a cabalidad con los requisitos por la ley adjetiva en la materia para poder tener por acreditado el cambio de modalidad hecho valer, ofreciendo todas las modalidades de consulta directa así como los pasos, costos,</w:t>
      </w:r>
      <w:r w:rsidR="00CD00CE" w:rsidRPr="00FA2F32">
        <w:rPr>
          <w:rFonts w:ascii="Palatino Linotype" w:eastAsia="Palatino Linotype" w:hAnsi="Palatino Linotype" w:cs="Palatino Linotype"/>
          <w:color w:val="000000" w:themeColor="text1"/>
          <w:sz w:val="24"/>
          <w:szCs w:val="24"/>
        </w:rPr>
        <w:t xml:space="preserve"> tiempo en que ha de estar disponible la información, etc., en consecuencia,</w:t>
      </w:r>
      <w:r w:rsidR="00CD00CE" w:rsidRPr="00FA2F32">
        <w:rPr>
          <w:rFonts w:ascii="Palatino Linotype" w:eastAsia="Palatino Linotype" w:hAnsi="Palatino Linotype" w:cs="Palatino Linotype"/>
          <w:b/>
          <w:color w:val="000000" w:themeColor="text1"/>
          <w:sz w:val="24"/>
          <w:szCs w:val="24"/>
        </w:rPr>
        <w:t xml:space="preserve"> </w:t>
      </w:r>
      <w:r w:rsidR="00CD00CE" w:rsidRPr="00FA2F32">
        <w:rPr>
          <w:rFonts w:ascii="Palatino Linotype" w:eastAsia="Palatino Linotype" w:hAnsi="Palatino Linotype" w:cs="Palatino Linotype"/>
          <w:color w:val="000000" w:themeColor="text1"/>
          <w:sz w:val="24"/>
          <w:szCs w:val="24"/>
        </w:rPr>
        <w:t>se tiene</w:t>
      </w:r>
      <w:r w:rsidR="007479EE" w:rsidRPr="00FA2F32">
        <w:rPr>
          <w:rFonts w:ascii="Palatino Linotype" w:eastAsia="Palatino Linotype" w:hAnsi="Palatino Linotype" w:cs="Palatino Linotype"/>
          <w:color w:val="000000" w:themeColor="text1"/>
          <w:sz w:val="24"/>
          <w:szCs w:val="24"/>
        </w:rPr>
        <w:t xml:space="preserve"> por colmado el derecho de acceso la información del ahora </w:t>
      </w:r>
      <w:r w:rsidR="007479EE" w:rsidRPr="00FA2F32">
        <w:rPr>
          <w:rFonts w:ascii="Palatino Linotype" w:eastAsia="Palatino Linotype" w:hAnsi="Palatino Linotype" w:cs="Palatino Linotype"/>
          <w:b/>
          <w:color w:val="000000" w:themeColor="text1"/>
          <w:sz w:val="24"/>
          <w:szCs w:val="24"/>
        </w:rPr>
        <w:t xml:space="preserve">RECURRENTE, </w:t>
      </w:r>
      <w:r w:rsidR="007479EE" w:rsidRPr="00FA2F32">
        <w:rPr>
          <w:rFonts w:ascii="Palatino Linotype" w:eastAsia="Palatino Linotype" w:hAnsi="Palatino Linotype" w:cs="Palatino Linotype"/>
          <w:color w:val="000000" w:themeColor="text1"/>
          <w:sz w:val="24"/>
          <w:szCs w:val="24"/>
        </w:rPr>
        <w:t xml:space="preserve"> resultando </w:t>
      </w:r>
      <w:r w:rsidR="00CD00CE" w:rsidRPr="00FA2F32">
        <w:rPr>
          <w:rFonts w:ascii="Palatino Linotype" w:eastAsia="Palatino Linotype" w:hAnsi="Palatino Linotype" w:cs="Palatino Linotype"/>
          <w:color w:val="000000" w:themeColor="text1"/>
          <w:sz w:val="24"/>
          <w:szCs w:val="24"/>
        </w:rPr>
        <w:t>infundadas</w:t>
      </w:r>
      <w:r w:rsidR="007479EE" w:rsidRPr="00FA2F32">
        <w:rPr>
          <w:rFonts w:ascii="Palatino Linotype" w:eastAsia="Palatino Linotype" w:hAnsi="Palatino Linotype" w:cs="Palatino Linotype"/>
          <w:color w:val="000000" w:themeColor="text1"/>
          <w:sz w:val="24"/>
          <w:szCs w:val="24"/>
        </w:rPr>
        <w:t xml:space="preserve"> las razones o motivos de inconformidad hechos valer por </w:t>
      </w:r>
      <w:r w:rsidR="00DE25E7" w:rsidRPr="00FA2F32">
        <w:rPr>
          <w:rFonts w:ascii="Palatino Linotype" w:eastAsia="Palatino Linotype" w:hAnsi="Palatino Linotype" w:cs="Palatino Linotype"/>
          <w:color w:val="000000" w:themeColor="text1"/>
          <w:sz w:val="24"/>
          <w:szCs w:val="24"/>
        </w:rPr>
        <w:t xml:space="preserve">el </w:t>
      </w:r>
      <w:r w:rsidR="007479EE" w:rsidRPr="00FA2F32">
        <w:rPr>
          <w:rFonts w:ascii="Palatino Linotype" w:eastAsia="Palatino Linotype" w:hAnsi="Palatino Linotype" w:cs="Palatino Linotype"/>
          <w:b/>
          <w:color w:val="000000" w:themeColor="text1"/>
          <w:sz w:val="24"/>
          <w:szCs w:val="24"/>
        </w:rPr>
        <w:t>RECURRENTE</w:t>
      </w:r>
      <w:r w:rsidR="007479EE" w:rsidRPr="00FA2F32">
        <w:rPr>
          <w:rFonts w:ascii="Palatino Linotype" w:eastAsia="Palatino Linotype" w:hAnsi="Palatino Linotype" w:cs="Palatino Linotype"/>
          <w:color w:val="000000" w:themeColor="text1"/>
          <w:sz w:val="24"/>
          <w:szCs w:val="24"/>
        </w:rPr>
        <w:t xml:space="preserve"> dentro de los recursos de revisión </w:t>
      </w:r>
      <w:r w:rsidR="007479EE" w:rsidRPr="00FA2F32">
        <w:rPr>
          <w:rFonts w:ascii="Palatino Linotype" w:eastAsia="Palatino Linotype" w:hAnsi="Palatino Linotype" w:cs="Palatino Linotype"/>
          <w:b/>
          <w:color w:val="000000" w:themeColor="text1"/>
          <w:sz w:val="24"/>
          <w:szCs w:val="24"/>
        </w:rPr>
        <w:t>03683/INFOEM/IP/RR/2025 y</w:t>
      </w:r>
      <w:r w:rsidR="007479EE" w:rsidRPr="00FA2F32">
        <w:rPr>
          <w:rFonts w:ascii="Palatino Linotype" w:eastAsia="Verdana" w:hAnsi="Palatino Linotype" w:cs="Verdana"/>
          <w:color w:val="000000" w:themeColor="text1"/>
          <w:sz w:val="24"/>
          <w:szCs w:val="24"/>
        </w:rPr>
        <w:t xml:space="preserve"> </w:t>
      </w:r>
      <w:r w:rsidR="007479EE" w:rsidRPr="00FA2F32">
        <w:rPr>
          <w:rFonts w:ascii="Palatino Linotype" w:eastAsia="Palatino Linotype" w:hAnsi="Palatino Linotype" w:cs="Palatino Linotype"/>
          <w:b/>
          <w:color w:val="000000" w:themeColor="text1"/>
          <w:sz w:val="24"/>
          <w:szCs w:val="24"/>
        </w:rPr>
        <w:t>03689/INFOEM/IP/RR/2025</w:t>
      </w:r>
      <w:r w:rsidR="007479EE" w:rsidRPr="00FA2F32">
        <w:rPr>
          <w:rFonts w:ascii="Palatino Linotype" w:eastAsia="Palatino Linotype" w:hAnsi="Palatino Linotype" w:cs="Palatino Linotype"/>
          <w:color w:val="000000" w:themeColor="text1"/>
          <w:sz w:val="24"/>
          <w:szCs w:val="24"/>
        </w:rPr>
        <w:t xml:space="preserve">; por ello, y con fundamento </w:t>
      </w:r>
      <w:r w:rsidR="007479EE" w:rsidRPr="00FA2F32">
        <w:rPr>
          <w:rFonts w:ascii="Palatino Linotype" w:eastAsia="Palatino Linotype" w:hAnsi="Palatino Linotype" w:cs="Palatino Linotype"/>
          <w:color w:val="000000" w:themeColor="text1"/>
          <w:sz w:val="24"/>
          <w:szCs w:val="24"/>
        </w:rPr>
        <w:lastRenderedPageBreak/>
        <w:t xml:space="preserve">en la fracción III del numeral 186 de la Ley de Transparencia y Acceso a la Información Pública del Estado de México y Municipios, se </w:t>
      </w:r>
      <w:r w:rsidR="00DE25E7" w:rsidRPr="00FA2F32">
        <w:rPr>
          <w:rFonts w:ascii="Palatino Linotype" w:eastAsia="Palatino Linotype" w:hAnsi="Palatino Linotype" w:cs="Palatino Linotype"/>
          <w:b/>
          <w:color w:val="000000" w:themeColor="text1"/>
          <w:sz w:val="24"/>
          <w:szCs w:val="24"/>
        </w:rPr>
        <w:t>CONFIRMAN</w:t>
      </w:r>
      <w:r w:rsidR="007479EE" w:rsidRPr="00FA2F32">
        <w:rPr>
          <w:rFonts w:ascii="Palatino Linotype" w:eastAsia="Palatino Linotype" w:hAnsi="Palatino Linotype" w:cs="Palatino Linotype"/>
          <w:b/>
          <w:color w:val="000000" w:themeColor="text1"/>
          <w:sz w:val="24"/>
          <w:szCs w:val="24"/>
        </w:rPr>
        <w:t xml:space="preserve"> </w:t>
      </w:r>
      <w:r w:rsidR="007479EE" w:rsidRPr="00FA2F32">
        <w:rPr>
          <w:rFonts w:ascii="Palatino Linotype" w:eastAsia="Palatino Linotype" w:hAnsi="Palatino Linotype" w:cs="Palatino Linotype"/>
          <w:color w:val="000000" w:themeColor="text1"/>
          <w:sz w:val="24"/>
          <w:szCs w:val="24"/>
        </w:rPr>
        <w:t>las respuestas a las solicitudes de información número</w:t>
      </w:r>
      <w:r w:rsidR="007479EE" w:rsidRPr="00FA2F32">
        <w:rPr>
          <w:rFonts w:ascii="Palatino Linotype" w:eastAsia="Palatino Linotype" w:hAnsi="Palatino Linotype" w:cs="Palatino Linotype"/>
          <w:b/>
          <w:color w:val="000000" w:themeColor="text1"/>
          <w:sz w:val="24"/>
          <w:szCs w:val="24"/>
        </w:rPr>
        <w:t xml:space="preserve">  00160/ATLACOM/IP/2025 y  00219/ATLACOM/IP/2025.</w:t>
      </w:r>
    </w:p>
    <w:p w:rsidR="007479EE" w:rsidRPr="00FA2F32" w:rsidRDefault="007479EE" w:rsidP="0061698B">
      <w:pPr>
        <w:spacing w:after="0" w:line="360" w:lineRule="auto"/>
        <w:jc w:val="both"/>
        <w:rPr>
          <w:rFonts w:ascii="Palatino Linotype" w:eastAsia="Palatino Linotype" w:hAnsi="Palatino Linotype" w:cs="Palatino Linotype"/>
          <w:b/>
          <w:color w:val="000000" w:themeColor="text1"/>
          <w:sz w:val="24"/>
          <w:szCs w:val="24"/>
        </w:rPr>
      </w:pPr>
    </w:p>
    <w:p w:rsidR="00DB6B0F" w:rsidRPr="00FA2F32" w:rsidRDefault="007479EE" w:rsidP="0061698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Por lo anteriormente expuesto y fundado, este </w:t>
      </w:r>
      <w:r w:rsidRPr="00FA2F32">
        <w:rPr>
          <w:rFonts w:ascii="Palatino Linotype" w:eastAsia="Palatino Linotype" w:hAnsi="Palatino Linotype" w:cs="Palatino Linotype"/>
          <w:b/>
          <w:color w:val="000000" w:themeColor="text1"/>
          <w:sz w:val="24"/>
          <w:szCs w:val="24"/>
        </w:rPr>
        <w:t>ÓRGANO GARANTE</w:t>
      </w:r>
      <w:r w:rsidRPr="00FA2F32">
        <w:rPr>
          <w:rFonts w:ascii="Palatino Linotype" w:eastAsia="Palatino Linotype" w:hAnsi="Palatino Linotype" w:cs="Palatino Linotype"/>
          <w:color w:val="000000" w:themeColor="text1"/>
          <w:sz w:val="24"/>
          <w:szCs w:val="24"/>
        </w:rPr>
        <w:t xml:space="preserve"> emite los siguientes: </w:t>
      </w:r>
    </w:p>
    <w:p w:rsidR="00267E12" w:rsidRDefault="00267E12" w:rsidP="0061698B">
      <w:pPr>
        <w:pStyle w:val="Ttulo1"/>
        <w:spacing w:before="0" w:line="360" w:lineRule="auto"/>
        <w:jc w:val="center"/>
        <w:rPr>
          <w:rFonts w:ascii="Palatino Linotype" w:eastAsia="Palatino Linotype" w:hAnsi="Palatino Linotype" w:cs="Palatino Linotype"/>
          <w:b/>
          <w:color w:val="000000" w:themeColor="text1"/>
          <w:sz w:val="24"/>
          <w:szCs w:val="24"/>
        </w:rPr>
      </w:pPr>
    </w:p>
    <w:p w:rsidR="00DB6B0F" w:rsidRPr="00FA2F32" w:rsidRDefault="007479EE" w:rsidP="0061698B">
      <w:pPr>
        <w:pStyle w:val="Ttulo1"/>
        <w:spacing w:before="0" w:line="360" w:lineRule="auto"/>
        <w:jc w:val="center"/>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 xml:space="preserve">R E S O L U T I V O S </w:t>
      </w:r>
    </w:p>
    <w:p w:rsidR="00DE25E7" w:rsidRPr="00FA2F32" w:rsidRDefault="00DE25E7" w:rsidP="00DE25E7">
      <w:pPr>
        <w:rPr>
          <w:lang w:val="es-ES_tradnl" w:eastAsia="es-ES"/>
        </w:rPr>
      </w:pPr>
    </w:p>
    <w:p w:rsidR="00DB6B0F" w:rsidRPr="00FA2F32" w:rsidRDefault="007479EE" w:rsidP="0061698B">
      <w:pPr>
        <w:spacing w:before="240" w:after="360" w:line="360"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t>PRIMERO</w:t>
      </w:r>
      <w:r w:rsidRPr="00FA2F32">
        <w:rPr>
          <w:rFonts w:ascii="Palatino Linotype" w:eastAsia="Palatino Linotype" w:hAnsi="Palatino Linotype" w:cs="Palatino Linotype"/>
          <w:color w:val="000000" w:themeColor="text1"/>
          <w:sz w:val="24"/>
          <w:szCs w:val="24"/>
        </w:rPr>
        <w:t xml:space="preserve">. Resultan </w:t>
      </w:r>
      <w:r w:rsidR="00CD00CE" w:rsidRPr="00FA2F32">
        <w:rPr>
          <w:rFonts w:ascii="Palatino Linotype" w:eastAsia="Palatino Linotype" w:hAnsi="Palatino Linotype" w:cs="Palatino Linotype"/>
          <w:color w:val="000000" w:themeColor="text1"/>
          <w:sz w:val="24"/>
          <w:szCs w:val="24"/>
        </w:rPr>
        <w:t>in</w:t>
      </w:r>
      <w:r w:rsidRPr="00FA2F32">
        <w:rPr>
          <w:rFonts w:ascii="Palatino Linotype" w:eastAsia="Palatino Linotype" w:hAnsi="Palatino Linotype" w:cs="Palatino Linotype"/>
          <w:color w:val="000000" w:themeColor="text1"/>
          <w:sz w:val="24"/>
          <w:szCs w:val="24"/>
        </w:rPr>
        <w:t xml:space="preserve">fundadas las razones o motivos de inconformidad hechos valer en los Recursos de Revisión </w:t>
      </w:r>
      <w:r w:rsidRPr="00FA2F32">
        <w:rPr>
          <w:rFonts w:ascii="Palatino Linotype" w:eastAsia="Palatino Linotype" w:hAnsi="Palatino Linotype" w:cs="Palatino Linotype"/>
          <w:b/>
          <w:color w:val="000000" w:themeColor="text1"/>
          <w:sz w:val="24"/>
          <w:szCs w:val="24"/>
        </w:rPr>
        <w:t>03683/INFOEM/IP/RR/2025</w:t>
      </w:r>
      <w:r w:rsidRPr="00FA2F32">
        <w:rPr>
          <w:rFonts w:ascii="Palatino Linotype" w:eastAsia="Palatino Linotype" w:hAnsi="Palatino Linotype" w:cs="Palatino Linotype"/>
          <w:color w:val="000000" w:themeColor="text1"/>
          <w:sz w:val="24"/>
          <w:szCs w:val="24"/>
        </w:rPr>
        <w:t xml:space="preserve"> y</w:t>
      </w:r>
      <w:r w:rsidRPr="00FA2F32">
        <w:rPr>
          <w:rFonts w:ascii="Palatino Linotype" w:eastAsia="Palatino Linotype" w:hAnsi="Palatino Linotype" w:cs="Palatino Linotype"/>
          <w:b/>
          <w:color w:val="000000" w:themeColor="text1"/>
          <w:sz w:val="24"/>
          <w:szCs w:val="24"/>
        </w:rPr>
        <w:t xml:space="preserve"> 03689/INFOEM/IP/RR/2025   </w:t>
      </w:r>
      <w:r w:rsidRPr="00FA2F32">
        <w:rPr>
          <w:rFonts w:ascii="Palatino Linotype" w:eastAsia="Palatino Linotype" w:hAnsi="Palatino Linotype" w:cs="Palatino Linotype"/>
          <w:color w:val="000000" w:themeColor="text1"/>
          <w:sz w:val="24"/>
          <w:szCs w:val="24"/>
        </w:rPr>
        <w:t xml:space="preserve">en términos del Considerando </w:t>
      </w:r>
      <w:r w:rsidRPr="00FA2F32">
        <w:rPr>
          <w:rFonts w:ascii="Palatino Linotype" w:eastAsia="Palatino Linotype" w:hAnsi="Palatino Linotype" w:cs="Palatino Linotype"/>
          <w:b/>
          <w:color w:val="000000" w:themeColor="text1"/>
          <w:sz w:val="24"/>
          <w:szCs w:val="24"/>
        </w:rPr>
        <w:t xml:space="preserve">CUARTO </w:t>
      </w:r>
      <w:r w:rsidRPr="00FA2F32">
        <w:rPr>
          <w:rFonts w:ascii="Palatino Linotype" w:eastAsia="Palatino Linotype" w:hAnsi="Palatino Linotype" w:cs="Palatino Linotype"/>
          <w:color w:val="000000" w:themeColor="text1"/>
          <w:sz w:val="24"/>
          <w:szCs w:val="24"/>
        </w:rPr>
        <w:t xml:space="preserve">de la presente resolución. </w:t>
      </w:r>
    </w:p>
    <w:p w:rsidR="00CD00CE" w:rsidRPr="00FA2F32" w:rsidRDefault="007479EE" w:rsidP="0061698B">
      <w:pPr>
        <w:tabs>
          <w:tab w:val="left" w:pos="567"/>
        </w:tabs>
        <w:spacing w:line="360" w:lineRule="auto"/>
        <w:jc w:val="both"/>
        <w:rPr>
          <w:rFonts w:ascii="Palatino Linotype" w:eastAsia="Palatino Linotype" w:hAnsi="Palatino Linotype" w:cs="Palatino Linotype"/>
          <w:color w:val="000000" w:themeColor="text1"/>
          <w:sz w:val="24"/>
          <w:szCs w:val="24"/>
        </w:rPr>
      </w:pPr>
      <w:bookmarkStart w:id="11" w:name="_heading=h.17dp8vu" w:colFirst="0" w:colLast="0"/>
      <w:bookmarkEnd w:id="11"/>
      <w:r w:rsidRPr="00FA2F32">
        <w:rPr>
          <w:rFonts w:ascii="Palatino Linotype" w:eastAsia="Palatino Linotype" w:hAnsi="Palatino Linotype" w:cs="Palatino Linotype"/>
          <w:b/>
          <w:color w:val="000000" w:themeColor="text1"/>
          <w:sz w:val="24"/>
          <w:szCs w:val="24"/>
        </w:rPr>
        <w:t xml:space="preserve">SEGUNDO. </w:t>
      </w:r>
      <w:r w:rsidRPr="00FA2F32">
        <w:rPr>
          <w:rFonts w:ascii="Palatino Linotype" w:eastAsia="Palatino Linotype" w:hAnsi="Palatino Linotype" w:cs="Palatino Linotype"/>
          <w:color w:val="000000" w:themeColor="text1"/>
          <w:sz w:val="24"/>
          <w:szCs w:val="24"/>
        </w:rPr>
        <w:t xml:space="preserve">Se </w:t>
      </w:r>
      <w:r w:rsidR="00CD00CE" w:rsidRPr="00FA2F32">
        <w:rPr>
          <w:rFonts w:ascii="Palatino Linotype" w:eastAsia="Palatino Linotype" w:hAnsi="Palatino Linotype" w:cs="Palatino Linotype"/>
          <w:b/>
          <w:color w:val="000000" w:themeColor="text1"/>
          <w:sz w:val="24"/>
          <w:szCs w:val="24"/>
        </w:rPr>
        <w:t>CONFIRMAN</w:t>
      </w:r>
      <w:r w:rsidRPr="00FA2F32">
        <w:rPr>
          <w:rFonts w:ascii="Palatino Linotype" w:eastAsia="Palatino Linotype" w:hAnsi="Palatino Linotype" w:cs="Palatino Linotype"/>
          <w:b/>
          <w:color w:val="000000" w:themeColor="text1"/>
          <w:sz w:val="24"/>
          <w:szCs w:val="24"/>
        </w:rPr>
        <w:t xml:space="preserve"> </w:t>
      </w:r>
      <w:r w:rsidRPr="00FA2F32">
        <w:rPr>
          <w:rFonts w:ascii="Palatino Linotype" w:eastAsia="Palatino Linotype" w:hAnsi="Palatino Linotype" w:cs="Palatino Linotype"/>
          <w:color w:val="000000" w:themeColor="text1"/>
          <w:sz w:val="24"/>
          <w:szCs w:val="24"/>
        </w:rPr>
        <w:t xml:space="preserve">las respuestas emitidas por el </w:t>
      </w:r>
      <w:r w:rsidRPr="00FA2F32">
        <w:rPr>
          <w:rFonts w:ascii="Palatino Linotype" w:eastAsia="Palatino Linotype" w:hAnsi="Palatino Linotype" w:cs="Palatino Linotype"/>
          <w:b/>
          <w:color w:val="000000" w:themeColor="text1"/>
          <w:sz w:val="24"/>
          <w:szCs w:val="24"/>
        </w:rPr>
        <w:t xml:space="preserve">Ayuntamiento de Atlacomulco </w:t>
      </w:r>
      <w:r w:rsidRPr="00FA2F32">
        <w:rPr>
          <w:rFonts w:ascii="Palatino Linotype" w:eastAsia="Palatino Linotype" w:hAnsi="Palatino Linotype" w:cs="Palatino Linotype"/>
          <w:color w:val="000000" w:themeColor="text1"/>
          <w:sz w:val="24"/>
          <w:szCs w:val="24"/>
        </w:rPr>
        <w:t>a las solicitudes de información número</w:t>
      </w:r>
      <w:r w:rsidRPr="00FA2F32">
        <w:rPr>
          <w:rFonts w:ascii="Palatino Linotype" w:eastAsia="Palatino Linotype" w:hAnsi="Palatino Linotype" w:cs="Palatino Linotype"/>
          <w:b/>
          <w:color w:val="000000" w:themeColor="text1"/>
          <w:sz w:val="24"/>
          <w:szCs w:val="24"/>
        </w:rPr>
        <w:t xml:space="preserve"> 00160/ATLACOM/IP/2025 </w:t>
      </w:r>
      <w:r w:rsidRPr="00FA2F32">
        <w:rPr>
          <w:rFonts w:ascii="Palatino Linotype" w:eastAsia="Palatino Linotype" w:hAnsi="Palatino Linotype" w:cs="Palatino Linotype"/>
          <w:color w:val="000000" w:themeColor="text1"/>
          <w:sz w:val="24"/>
          <w:szCs w:val="24"/>
        </w:rPr>
        <w:t xml:space="preserve">y </w:t>
      </w:r>
      <w:r w:rsidRPr="00FA2F32">
        <w:rPr>
          <w:rFonts w:ascii="Palatino Linotype" w:eastAsia="Palatino Linotype" w:hAnsi="Palatino Linotype" w:cs="Palatino Linotype"/>
          <w:b/>
          <w:color w:val="000000" w:themeColor="text1"/>
          <w:sz w:val="24"/>
          <w:szCs w:val="24"/>
        </w:rPr>
        <w:t> 00219/ATLACOM/IP/2025</w:t>
      </w:r>
      <w:r w:rsidRPr="00FA2F32">
        <w:rPr>
          <w:rFonts w:ascii="Palatino Linotype" w:eastAsia="Palatino Linotype" w:hAnsi="Palatino Linotype" w:cs="Palatino Linotype"/>
          <w:color w:val="000000" w:themeColor="text1"/>
          <w:sz w:val="24"/>
          <w:szCs w:val="24"/>
        </w:rPr>
        <w:t xml:space="preserve"> </w:t>
      </w:r>
    </w:p>
    <w:p w:rsidR="00CD00CE" w:rsidRPr="00FA2F32" w:rsidRDefault="00CD00CE" w:rsidP="0061698B">
      <w:pPr>
        <w:tabs>
          <w:tab w:val="left" w:pos="567"/>
        </w:tabs>
        <w:spacing w:line="360" w:lineRule="auto"/>
        <w:jc w:val="both"/>
        <w:rPr>
          <w:rFonts w:ascii="Palatino Linotype" w:eastAsia="Palatino Linotype" w:hAnsi="Palatino Linotype" w:cs="Palatino Linotype"/>
          <w:color w:val="000000" w:themeColor="text1"/>
          <w:sz w:val="24"/>
          <w:szCs w:val="24"/>
        </w:rPr>
      </w:pPr>
    </w:p>
    <w:p w:rsidR="00CD00CE" w:rsidRPr="00FA2F32" w:rsidRDefault="007479EE" w:rsidP="0061698B">
      <w:pPr>
        <w:spacing w:line="360" w:lineRule="auto"/>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color w:val="000000" w:themeColor="text1"/>
          <w:sz w:val="24"/>
          <w:szCs w:val="24"/>
        </w:rPr>
        <w:t>TERCERO.</w:t>
      </w:r>
      <w:r w:rsidRPr="00FA2F32">
        <w:rPr>
          <w:rFonts w:ascii="Palatino Linotype" w:eastAsia="Palatino Linotype" w:hAnsi="Palatino Linotype" w:cs="Palatino Linotype"/>
          <w:color w:val="000000" w:themeColor="text1"/>
          <w:sz w:val="24"/>
          <w:szCs w:val="24"/>
        </w:rPr>
        <w:t xml:space="preserve"> </w:t>
      </w:r>
      <w:r w:rsidR="00CD00CE" w:rsidRPr="00FA2F32">
        <w:rPr>
          <w:rFonts w:ascii="Palatino Linotype" w:eastAsia="Palatino Linotype" w:hAnsi="Palatino Linotype" w:cs="Palatino Linotype"/>
          <w:b/>
          <w:color w:val="000000" w:themeColor="text1"/>
          <w:sz w:val="24"/>
          <w:szCs w:val="24"/>
        </w:rPr>
        <w:t>Notifíquese</w:t>
      </w:r>
      <w:r w:rsidR="00CD00CE" w:rsidRPr="00FA2F32">
        <w:rPr>
          <w:rFonts w:ascii="Palatino Linotype" w:eastAsia="Palatino Linotype" w:hAnsi="Palatino Linotype" w:cs="Palatino Linotype"/>
          <w:color w:val="000000" w:themeColor="text1"/>
          <w:sz w:val="24"/>
          <w:szCs w:val="24"/>
        </w:rPr>
        <w:t xml:space="preserve"> al Titular de la Unidad de Transparencia del </w:t>
      </w:r>
      <w:r w:rsidR="00CD00CE" w:rsidRPr="00FA2F32">
        <w:rPr>
          <w:rFonts w:ascii="Palatino Linotype" w:eastAsia="Palatino Linotype" w:hAnsi="Palatino Linotype" w:cs="Palatino Linotype"/>
          <w:b/>
          <w:color w:val="000000" w:themeColor="text1"/>
          <w:sz w:val="24"/>
          <w:szCs w:val="24"/>
        </w:rPr>
        <w:t>SUJETO OBLIGADO</w:t>
      </w:r>
      <w:r w:rsidR="00CD00CE" w:rsidRPr="00FA2F32">
        <w:rPr>
          <w:rFonts w:ascii="Palatino Linotype" w:eastAsia="Palatino Linotype" w:hAnsi="Palatino Linotype" w:cs="Palatino Linotype"/>
          <w:color w:val="000000" w:themeColor="text1"/>
          <w:sz w:val="24"/>
          <w:szCs w:val="24"/>
        </w:rPr>
        <w:t xml:space="preserve"> vía </w:t>
      </w:r>
      <w:r w:rsidR="00CD00CE" w:rsidRPr="00FA2F32">
        <w:rPr>
          <w:rFonts w:ascii="Palatino Linotype" w:eastAsia="Palatino Linotype" w:hAnsi="Palatino Linotype" w:cs="Palatino Linotype"/>
          <w:b/>
          <w:color w:val="000000" w:themeColor="text1"/>
          <w:sz w:val="24"/>
          <w:szCs w:val="24"/>
        </w:rPr>
        <w:t>SAIMEX,</w:t>
      </w:r>
      <w:r w:rsidR="00CD00CE" w:rsidRPr="00FA2F32">
        <w:rPr>
          <w:rFonts w:ascii="Palatino Linotype" w:eastAsia="Palatino Linotype" w:hAnsi="Palatino Linotype" w:cs="Palatino Linotype"/>
          <w:color w:val="000000" w:themeColor="text1"/>
          <w:sz w:val="24"/>
          <w:szCs w:val="24"/>
        </w:rPr>
        <w:t xml:space="preserve"> para su conocimiento.</w:t>
      </w:r>
    </w:p>
    <w:p w:rsidR="00CD00CE" w:rsidRPr="00FA2F32" w:rsidRDefault="00CD00CE" w:rsidP="0061698B">
      <w:pPr>
        <w:spacing w:line="360" w:lineRule="auto"/>
        <w:jc w:val="both"/>
        <w:rPr>
          <w:rFonts w:ascii="Palatino Linotype" w:eastAsia="Palatino Linotype" w:hAnsi="Palatino Linotype" w:cs="Palatino Linotype"/>
          <w:color w:val="000000" w:themeColor="text1"/>
          <w:sz w:val="24"/>
          <w:szCs w:val="24"/>
        </w:rPr>
      </w:pPr>
    </w:p>
    <w:p w:rsidR="00CD00CE" w:rsidRPr="00FA2F32" w:rsidRDefault="007479EE" w:rsidP="0061698B">
      <w:pPr>
        <w:spacing w:line="360" w:lineRule="auto"/>
        <w:jc w:val="both"/>
        <w:rPr>
          <w:rFonts w:ascii="Palatino Linotype" w:eastAsia="Palatino Linotype" w:hAnsi="Palatino Linotype" w:cs="Palatino Linotype"/>
          <w:color w:val="000000" w:themeColor="text1"/>
          <w:sz w:val="24"/>
          <w:szCs w:val="24"/>
        </w:rPr>
      </w:pPr>
      <w:r w:rsidRPr="00FA2F32">
        <w:rPr>
          <w:rFonts w:ascii="Palatino Linotype" w:eastAsia="Palatino Linotype" w:hAnsi="Palatino Linotype" w:cs="Palatino Linotype"/>
          <w:b/>
          <w:color w:val="000000" w:themeColor="text1"/>
          <w:sz w:val="24"/>
          <w:szCs w:val="24"/>
        </w:rPr>
        <w:t>CUARTO. Notifíquese al RECURRENTE</w:t>
      </w:r>
      <w:r w:rsidRPr="00FA2F32">
        <w:rPr>
          <w:rFonts w:ascii="Palatino Linotype" w:eastAsia="Palatino Linotype" w:hAnsi="Palatino Linotype" w:cs="Palatino Linotype"/>
          <w:color w:val="000000" w:themeColor="text1"/>
          <w:sz w:val="24"/>
          <w:szCs w:val="24"/>
        </w:rPr>
        <w:t xml:space="preserve"> la presente resolución vía </w:t>
      </w:r>
      <w:r w:rsidRPr="00FA2F32">
        <w:rPr>
          <w:rFonts w:ascii="Palatino Linotype" w:eastAsia="Palatino Linotype" w:hAnsi="Palatino Linotype" w:cs="Palatino Linotype"/>
          <w:b/>
          <w:color w:val="000000" w:themeColor="text1"/>
          <w:sz w:val="24"/>
          <w:szCs w:val="24"/>
        </w:rPr>
        <w:t>SAIMEX</w:t>
      </w:r>
      <w:r w:rsidRPr="00FA2F32">
        <w:rPr>
          <w:rFonts w:ascii="Palatino Linotype" w:eastAsia="Palatino Linotype" w:hAnsi="Palatino Linotype" w:cs="Palatino Linotype"/>
          <w:color w:val="000000" w:themeColor="text1"/>
          <w:sz w:val="24"/>
          <w:szCs w:val="24"/>
        </w:rPr>
        <w:t>.</w:t>
      </w:r>
    </w:p>
    <w:p w:rsidR="00CD00CE" w:rsidRPr="00FA2F32" w:rsidRDefault="00CD00CE" w:rsidP="0061698B">
      <w:pPr>
        <w:spacing w:line="360" w:lineRule="auto"/>
        <w:jc w:val="both"/>
        <w:rPr>
          <w:rFonts w:ascii="Palatino Linotype" w:eastAsia="Palatino Linotype" w:hAnsi="Palatino Linotype" w:cs="Palatino Linotype"/>
          <w:color w:val="000000" w:themeColor="text1"/>
          <w:sz w:val="24"/>
          <w:szCs w:val="24"/>
        </w:rPr>
      </w:pPr>
    </w:p>
    <w:p w:rsidR="00DB6B0F" w:rsidRPr="00FA2F32" w:rsidRDefault="007479EE" w:rsidP="0061698B">
      <w:pPr>
        <w:tabs>
          <w:tab w:val="left" w:pos="8080"/>
        </w:tabs>
        <w:spacing w:before="240" w:line="360"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b/>
          <w:color w:val="000000" w:themeColor="text1"/>
          <w:sz w:val="24"/>
          <w:szCs w:val="24"/>
        </w:rPr>
        <w:lastRenderedPageBreak/>
        <w:t>QUINTO.</w:t>
      </w:r>
      <w:r w:rsidR="00CD00CE" w:rsidRPr="00FA2F32">
        <w:rPr>
          <w:rFonts w:ascii="Palatino Linotype" w:eastAsia="Palatino Linotype" w:hAnsi="Palatino Linotype" w:cs="Palatino Linotype"/>
          <w:b/>
          <w:color w:val="000000" w:themeColor="text1"/>
          <w:sz w:val="24"/>
          <w:szCs w:val="24"/>
        </w:rPr>
        <w:t xml:space="preserve"> </w:t>
      </w:r>
      <w:r w:rsidR="00CD00CE" w:rsidRPr="00FA2F32">
        <w:rPr>
          <w:rFonts w:ascii="Palatino Linotype" w:eastAsia="Palatino Linotype" w:hAnsi="Palatino Linotype" w:cs="Palatino Linotype"/>
          <w:color w:val="000000" w:themeColor="text1"/>
          <w:sz w:val="24"/>
          <w:szCs w:val="24"/>
        </w:rPr>
        <w:t>S</w:t>
      </w:r>
      <w:r w:rsidRPr="00FA2F32">
        <w:rPr>
          <w:rFonts w:ascii="Palatino Linotype" w:eastAsia="Palatino Linotype" w:hAnsi="Palatino Linotype" w:cs="Palatino Linotype"/>
          <w:color w:val="000000" w:themeColor="text1"/>
          <w:sz w:val="24"/>
          <w:szCs w:val="24"/>
        </w:rPr>
        <w:t xml:space="preserve">e hace del conocimiento de </w:t>
      </w:r>
      <w:r w:rsidRPr="00FA2F32">
        <w:rPr>
          <w:rFonts w:ascii="Palatino Linotype" w:eastAsia="Palatino Linotype" w:hAnsi="Palatino Linotype" w:cs="Palatino Linotype"/>
          <w:b/>
          <w:color w:val="000000" w:themeColor="text1"/>
          <w:sz w:val="24"/>
          <w:szCs w:val="24"/>
        </w:rPr>
        <w:t>EL RECURRENTE</w:t>
      </w:r>
      <w:r w:rsidRPr="00FA2F32">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B6B0F" w:rsidRPr="00FA2F32" w:rsidRDefault="00DB6B0F" w:rsidP="0061698B">
      <w:pPr>
        <w:tabs>
          <w:tab w:val="left" w:pos="8080"/>
        </w:tabs>
        <w:spacing w:before="240"/>
        <w:jc w:val="both"/>
        <w:rPr>
          <w:rFonts w:ascii="Palatino Linotype" w:eastAsia="Palatino Linotype" w:hAnsi="Palatino Linotype" w:cs="Palatino Linotype"/>
          <w:color w:val="000000" w:themeColor="text1"/>
          <w:sz w:val="24"/>
          <w:szCs w:val="24"/>
        </w:rPr>
      </w:pPr>
    </w:p>
    <w:p w:rsidR="00DB6B0F" w:rsidRPr="0061698B" w:rsidRDefault="00DE25E7" w:rsidP="0061698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FA2F32">
        <w:rPr>
          <w:rFonts w:ascii="Palatino Linotype" w:eastAsia="Palatino Linotype" w:hAnsi="Palatino Linotype" w:cs="Palatino Linotype"/>
          <w:color w:val="000000" w:themeColor="text1"/>
          <w:sz w:val="24"/>
          <w:szCs w:val="24"/>
        </w:rPr>
        <w:t xml:space="preserve">ASÍ LO RESUELVE, POR </w:t>
      </w:r>
      <w:r w:rsidR="00F4503E" w:rsidRPr="00FA2F32">
        <w:rPr>
          <w:rFonts w:ascii="Palatino Linotype" w:eastAsia="Palatino Linotype" w:hAnsi="Palatino Linotype" w:cs="Palatino Linotype"/>
          <w:color w:val="000000" w:themeColor="text1"/>
          <w:sz w:val="24"/>
          <w:szCs w:val="24"/>
        </w:rPr>
        <w:t xml:space="preserve">MAYORÍA </w:t>
      </w:r>
      <w:r w:rsidRPr="00FA2F32">
        <w:rPr>
          <w:rFonts w:ascii="Palatino Linotype" w:eastAsia="Palatino Linotype" w:hAnsi="Palatino Linotype" w:cs="Palatino Linotype"/>
          <w:color w:val="000000" w:themeColor="text1"/>
          <w:sz w:val="24"/>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4503E" w:rsidRPr="00FA2F32">
        <w:rPr>
          <w:rFonts w:ascii="Palatino Linotype" w:eastAsia="Palatino Linotype" w:hAnsi="Palatino Linotype" w:cs="Palatino Linotype"/>
          <w:color w:val="000000" w:themeColor="text1"/>
          <w:sz w:val="24"/>
          <w:szCs w:val="24"/>
        </w:rPr>
        <w:t xml:space="preserve"> EMITIENDO VOTO DISIDENTE</w:t>
      </w:r>
      <w:r w:rsidRPr="00FA2F32">
        <w:rPr>
          <w:rFonts w:ascii="Palatino Linotype" w:eastAsia="Palatino Linotype" w:hAnsi="Palatino Linotype" w:cs="Palatino Linotype"/>
          <w:color w:val="000000" w:themeColor="text1"/>
          <w:sz w:val="24"/>
          <w:szCs w:val="24"/>
        </w:rPr>
        <w:t>, LUIS GUSTAVO PARRA NORIEGA Y GUADALUPE RAMÍREZ PEÑA; EN LA VIGÉSIMA PRIMERA SESIÓN ORDINARIA, CELEBRADA EL ONCE (11) DE JUNIO DE DOS MIL VEINTICINCO, ANTE EL SECRETARIO TÉCNICO DEL PLENO ALEXIS TAPIA RAMÍREZ.</w:t>
      </w:r>
    </w:p>
    <w:p w:rsidR="00DB6B0F" w:rsidRPr="0061698B"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B6B0F" w:rsidRPr="0061698B"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B6B0F" w:rsidRDefault="00DB6B0F" w:rsidP="0061698B">
      <w:pPr>
        <w:spacing w:line="360" w:lineRule="auto"/>
        <w:jc w:val="both"/>
        <w:rPr>
          <w:rFonts w:ascii="Palatino Linotype" w:eastAsia="Palatino Linotype" w:hAnsi="Palatino Linotype" w:cs="Palatino Linotype"/>
          <w:color w:val="000000" w:themeColor="text1"/>
          <w:sz w:val="24"/>
          <w:szCs w:val="24"/>
        </w:rPr>
      </w:pPr>
    </w:p>
    <w:p w:rsidR="00DE25E7" w:rsidRDefault="00DE25E7" w:rsidP="0061698B">
      <w:pPr>
        <w:spacing w:line="360" w:lineRule="auto"/>
        <w:jc w:val="both"/>
        <w:rPr>
          <w:rFonts w:ascii="Palatino Linotype" w:eastAsia="Palatino Linotype" w:hAnsi="Palatino Linotype" w:cs="Palatino Linotype"/>
          <w:color w:val="000000" w:themeColor="text1"/>
          <w:sz w:val="24"/>
          <w:szCs w:val="24"/>
        </w:rPr>
      </w:pPr>
    </w:p>
    <w:p w:rsidR="00DE25E7" w:rsidRDefault="00DE25E7" w:rsidP="0061698B">
      <w:pPr>
        <w:spacing w:line="360" w:lineRule="auto"/>
        <w:jc w:val="both"/>
        <w:rPr>
          <w:rFonts w:ascii="Palatino Linotype" w:eastAsia="Palatino Linotype" w:hAnsi="Palatino Linotype" w:cs="Palatino Linotype"/>
          <w:color w:val="000000" w:themeColor="text1"/>
          <w:sz w:val="24"/>
          <w:szCs w:val="24"/>
        </w:rPr>
      </w:pPr>
    </w:p>
    <w:p w:rsidR="00DE25E7" w:rsidRDefault="00DE25E7" w:rsidP="0061698B">
      <w:pPr>
        <w:spacing w:line="360" w:lineRule="auto"/>
        <w:jc w:val="both"/>
        <w:rPr>
          <w:rFonts w:ascii="Palatino Linotype" w:eastAsia="Palatino Linotype" w:hAnsi="Palatino Linotype" w:cs="Palatino Linotype"/>
          <w:color w:val="000000" w:themeColor="text1"/>
          <w:sz w:val="24"/>
          <w:szCs w:val="24"/>
        </w:rPr>
      </w:pPr>
    </w:p>
    <w:p w:rsidR="00DE25E7" w:rsidRPr="0061698B" w:rsidRDefault="00DE25E7" w:rsidP="0061698B">
      <w:pPr>
        <w:spacing w:line="360" w:lineRule="auto"/>
        <w:jc w:val="both"/>
        <w:rPr>
          <w:rFonts w:ascii="Palatino Linotype" w:eastAsia="Palatino Linotype" w:hAnsi="Palatino Linotype" w:cs="Palatino Linotype"/>
          <w:color w:val="000000" w:themeColor="text1"/>
          <w:sz w:val="24"/>
          <w:szCs w:val="24"/>
        </w:rPr>
      </w:pPr>
    </w:p>
    <w:p w:rsidR="00DB6B0F" w:rsidRPr="0061698B" w:rsidRDefault="00DB6B0F" w:rsidP="00CD0FDA">
      <w:pPr>
        <w:spacing w:line="360" w:lineRule="auto"/>
        <w:ind w:left="720"/>
        <w:jc w:val="both"/>
        <w:rPr>
          <w:rFonts w:ascii="Palatino Linotype" w:eastAsia="Palatino Linotype" w:hAnsi="Palatino Linotype" w:cs="Palatino Linotype"/>
          <w:color w:val="000000" w:themeColor="text1"/>
          <w:sz w:val="24"/>
          <w:szCs w:val="24"/>
        </w:rPr>
      </w:pPr>
    </w:p>
    <w:sectPr w:rsidR="00DB6B0F" w:rsidRPr="0061698B" w:rsidSect="0061698B">
      <w:headerReference w:type="even" r:id="rId16"/>
      <w:headerReference w:type="default" r:id="rId17"/>
      <w:footerReference w:type="default" r:id="rId18"/>
      <w:headerReference w:type="first" r:id="rId19"/>
      <w:footerReference w:type="first" r:id="rId20"/>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0BE" w:rsidRDefault="00C440BE">
      <w:pPr>
        <w:spacing w:after="0" w:line="240" w:lineRule="auto"/>
      </w:pPr>
      <w:r>
        <w:separator/>
      </w:r>
    </w:p>
  </w:endnote>
  <w:endnote w:type="continuationSeparator" w:id="0">
    <w:p w:rsidR="00C440BE" w:rsidRDefault="00C4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62" w:rsidRDefault="0058246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7E1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7E12">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582462" w:rsidRDefault="00582462">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62" w:rsidRDefault="0058246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7E1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7E12">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582462" w:rsidRDefault="00582462">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0BE" w:rsidRDefault="00C440BE">
      <w:pPr>
        <w:spacing w:after="0" w:line="240" w:lineRule="auto"/>
      </w:pPr>
      <w:r>
        <w:separator/>
      </w:r>
    </w:p>
  </w:footnote>
  <w:footnote w:type="continuationSeparator" w:id="0">
    <w:p w:rsidR="00C440BE" w:rsidRDefault="00C440BE">
      <w:pPr>
        <w:spacing w:after="0" w:line="240" w:lineRule="auto"/>
      </w:pPr>
      <w:r>
        <w:continuationSeparator/>
      </w:r>
    </w:p>
  </w:footnote>
  <w:footnote w:id="1">
    <w:p w:rsidR="00582462" w:rsidRDefault="0058246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82462" w:rsidRDefault="0058246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82462" w:rsidRDefault="0058246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582462" w:rsidRDefault="0058246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582462" w:rsidRDefault="00582462" w:rsidP="00E10841">
      <w:pPr>
        <w:pBdr>
          <w:top w:val="nil"/>
          <w:left w:val="nil"/>
          <w:bottom w:val="nil"/>
          <w:right w:val="nil"/>
          <w:between w:val="nil"/>
        </w:pBdr>
        <w:rPr>
          <w:color w:val="000000"/>
        </w:rPr>
      </w:pPr>
      <w:r>
        <w:rPr>
          <w:vertAlign w:val="superscript"/>
        </w:rPr>
        <w:footnoteRef/>
      </w:r>
      <w:r>
        <w:rPr>
          <w:color w:val="00000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62" w:rsidRDefault="00C440BE">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654" w:type="dxa"/>
      <w:tblInd w:w="2552" w:type="dxa"/>
      <w:tblLayout w:type="fixed"/>
      <w:tblLook w:val="0400" w:firstRow="0" w:lastRow="0" w:firstColumn="0" w:lastColumn="0" w:noHBand="0" w:noVBand="1"/>
    </w:tblPr>
    <w:tblGrid>
      <w:gridCol w:w="2976"/>
      <w:gridCol w:w="4678"/>
    </w:tblGrid>
    <w:tr w:rsidR="00582462" w:rsidRPr="0061698B" w:rsidTr="0061698B">
      <w:trPr>
        <w:trHeight w:val="227"/>
      </w:trPr>
      <w:tc>
        <w:tcPr>
          <w:tcW w:w="2976" w:type="dxa"/>
          <w:vAlign w:val="center"/>
        </w:tcPr>
        <w:p w:rsidR="00582462" w:rsidRPr="0061698B" w:rsidRDefault="00582462" w:rsidP="0061698B">
          <w:pPr>
            <w:spacing w:after="0" w:line="240" w:lineRule="auto"/>
            <w:ind w:right="34"/>
            <w:jc w:val="right"/>
            <w:rPr>
              <w:rFonts w:ascii="Palatino Linotype" w:eastAsia="Palatino Linotype" w:hAnsi="Palatino Linotype" w:cs="Palatino Linotype"/>
              <w:b/>
              <w:sz w:val="24"/>
              <w:szCs w:val="24"/>
            </w:rPr>
          </w:pPr>
          <w:r w:rsidRPr="0061698B">
            <w:rPr>
              <w:rFonts w:ascii="Palatino Linotype" w:eastAsia="Palatino Linotype" w:hAnsi="Palatino Linotype" w:cs="Palatino Linotype"/>
              <w:b/>
              <w:sz w:val="24"/>
              <w:szCs w:val="24"/>
            </w:rPr>
            <w:t>Recurso de Revisión:</w:t>
          </w:r>
        </w:p>
      </w:tc>
      <w:tc>
        <w:tcPr>
          <w:tcW w:w="4678" w:type="dxa"/>
          <w:vAlign w:val="center"/>
        </w:tcPr>
        <w:p w:rsidR="00582462" w:rsidRPr="0061698B" w:rsidRDefault="00582462" w:rsidP="006169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1698B">
            <w:rPr>
              <w:rFonts w:ascii="Palatino Linotype" w:eastAsia="Palatino Linotype" w:hAnsi="Palatino Linotype" w:cs="Palatino Linotype"/>
              <w:color w:val="000000"/>
              <w:sz w:val="24"/>
              <w:szCs w:val="24"/>
            </w:rPr>
            <w:t>03683</w:t>
          </w:r>
          <w:r w:rsidR="0061698B">
            <w:rPr>
              <w:rFonts w:ascii="Palatino Linotype" w:eastAsia="Palatino Linotype" w:hAnsi="Palatino Linotype" w:cs="Palatino Linotype"/>
              <w:color w:val="000000"/>
              <w:sz w:val="24"/>
              <w:szCs w:val="24"/>
            </w:rPr>
            <w:t>/INFOEM/IP/RR/2025 y acumulado</w:t>
          </w:r>
        </w:p>
      </w:tc>
    </w:tr>
    <w:tr w:rsidR="00582462" w:rsidRPr="0061698B" w:rsidTr="0061698B">
      <w:trPr>
        <w:trHeight w:val="242"/>
      </w:trPr>
      <w:tc>
        <w:tcPr>
          <w:tcW w:w="2976" w:type="dxa"/>
          <w:vAlign w:val="center"/>
        </w:tcPr>
        <w:p w:rsidR="00582462" w:rsidRPr="0061698B" w:rsidRDefault="00582462" w:rsidP="0061698B">
          <w:pPr>
            <w:spacing w:after="0" w:line="240" w:lineRule="auto"/>
            <w:ind w:right="34"/>
            <w:jc w:val="right"/>
            <w:rPr>
              <w:rFonts w:ascii="Palatino Linotype" w:eastAsia="Palatino Linotype" w:hAnsi="Palatino Linotype" w:cs="Palatino Linotype"/>
              <w:b/>
              <w:sz w:val="24"/>
              <w:szCs w:val="24"/>
            </w:rPr>
          </w:pPr>
          <w:r w:rsidRPr="0061698B">
            <w:rPr>
              <w:rFonts w:ascii="Palatino Linotype" w:eastAsia="Palatino Linotype" w:hAnsi="Palatino Linotype" w:cs="Palatino Linotype"/>
              <w:b/>
              <w:sz w:val="24"/>
              <w:szCs w:val="24"/>
            </w:rPr>
            <w:t>Sujeto Obligado:</w:t>
          </w:r>
        </w:p>
      </w:tc>
      <w:tc>
        <w:tcPr>
          <w:tcW w:w="4678" w:type="dxa"/>
          <w:vAlign w:val="center"/>
        </w:tcPr>
        <w:p w:rsidR="00582462" w:rsidRPr="0061698B" w:rsidRDefault="00582462" w:rsidP="0061698B">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61698B">
            <w:rPr>
              <w:rFonts w:ascii="Palatino Linotype" w:eastAsia="Palatino Linotype" w:hAnsi="Palatino Linotype" w:cs="Palatino Linotype"/>
              <w:color w:val="000000"/>
              <w:sz w:val="24"/>
              <w:szCs w:val="24"/>
            </w:rPr>
            <w:t>Ayuntamiento de Atlacomulco</w:t>
          </w:r>
        </w:p>
      </w:tc>
    </w:tr>
    <w:tr w:rsidR="00582462" w:rsidRPr="0061698B" w:rsidTr="0061698B">
      <w:trPr>
        <w:trHeight w:val="342"/>
      </w:trPr>
      <w:tc>
        <w:tcPr>
          <w:tcW w:w="2976" w:type="dxa"/>
          <w:vAlign w:val="center"/>
        </w:tcPr>
        <w:p w:rsidR="00582462" w:rsidRPr="0061698B" w:rsidRDefault="00582462" w:rsidP="0061698B">
          <w:pPr>
            <w:spacing w:after="0" w:line="240" w:lineRule="auto"/>
            <w:ind w:right="34"/>
            <w:jc w:val="right"/>
            <w:rPr>
              <w:rFonts w:ascii="Palatino Linotype" w:eastAsia="Palatino Linotype" w:hAnsi="Palatino Linotype" w:cs="Palatino Linotype"/>
              <w:b/>
              <w:sz w:val="24"/>
              <w:szCs w:val="24"/>
            </w:rPr>
          </w:pPr>
          <w:r w:rsidRPr="0061698B">
            <w:rPr>
              <w:rFonts w:ascii="Palatino Linotype" w:eastAsia="Palatino Linotype" w:hAnsi="Palatino Linotype" w:cs="Palatino Linotype"/>
              <w:b/>
              <w:sz w:val="24"/>
              <w:szCs w:val="24"/>
            </w:rPr>
            <w:t>Comisionada Ponente:</w:t>
          </w:r>
        </w:p>
      </w:tc>
      <w:tc>
        <w:tcPr>
          <w:tcW w:w="4678" w:type="dxa"/>
          <w:vAlign w:val="center"/>
        </w:tcPr>
        <w:p w:rsidR="00582462" w:rsidRPr="0061698B" w:rsidRDefault="00582462" w:rsidP="006169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1698B">
            <w:rPr>
              <w:rFonts w:ascii="Palatino Linotype" w:eastAsia="Palatino Linotype" w:hAnsi="Palatino Linotype" w:cs="Palatino Linotype"/>
              <w:color w:val="000000"/>
              <w:sz w:val="24"/>
              <w:szCs w:val="24"/>
            </w:rPr>
            <w:t>María del Rosario Mejía Ayala</w:t>
          </w:r>
        </w:p>
      </w:tc>
    </w:tr>
  </w:tbl>
  <w:p w:rsidR="00582462" w:rsidRDefault="00C440BE">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7.55pt;margin-top:-126.45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6" w:type="dxa"/>
      <w:tblInd w:w="2552" w:type="dxa"/>
      <w:tblLayout w:type="fixed"/>
      <w:tblLook w:val="0400" w:firstRow="0" w:lastRow="0" w:firstColumn="0" w:lastColumn="0" w:noHBand="0" w:noVBand="1"/>
    </w:tblPr>
    <w:tblGrid>
      <w:gridCol w:w="2977"/>
      <w:gridCol w:w="4819"/>
    </w:tblGrid>
    <w:tr w:rsidR="00582462" w:rsidRPr="0061698B" w:rsidTr="0061698B">
      <w:trPr>
        <w:trHeight w:val="227"/>
      </w:trPr>
      <w:tc>
        <w:tcPr>
          <w:tcW w:w="2977" w:type="dxa"/>
          <w:vAlign w:val="center"/>
        </w:tcPr>
        <w:p w:rsidR="00582462" w:rsidRPr="0061698B" w:rsidRDefault="00582462" w:rsidP="0061698B">
          <w:pPr>
            <w:spacing w:after="0" w:line="240" w:lineRule="auto"/>
            <w:jc w:val="right"/>
            <w:rPr>
              <w:rFonts w:ascii="Palatino Linotype" w:eastAsia="Palatino Linotype" w:hAnsi="Palatino Linotype" w:cs="Palatino Linotype"/>
              <w:b/>
              <w:sz w:val="24"/>
              <w:szCs w:val="24"/>
            </w:rPr>
          </w:pPr>
          <w:r w:rsidRPr="0061698B">
            <w:rPr>
              <w:rFonts w:ascii="Palatino Linotype" w:eastAsia="Palatino Linotype" w:hAnsi="Palatino Linotype" w:cs="Palatino Linotype"/>
              <w:b/>
              <w:sz w:val="24"/>
              <w:szCs w:val="24"/>
            </w:rPr>
            <w:t>Recurso de Revisión:</w:t>
          </w:r>
        </w:p>
      </w:tc>
      <w:tc>
        <w:tcPr>
          <w:tcW w:w="4819" w:type="dxa"/>
          <w:vAlign w:val="center"/>
        </w:tcPr>
        <w:p w:rsidR="00582462" w:rsidRPr="0061698B" w:rsidRDefault="00582462" w:rsidP="006169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1698B">
            <w:rPr>
              <w:rFonts w:ascii="Palatino Linotype" w:eastAsia="Palatino Linotype" w:hAnsi="Palatino Linotype" w:cs="Palatino Linotype"/>
              <w:color w:val="000000"/>
              <w:sz w:val="24"/>
              <w:szCs w:val="24"/>
            </w:rPr>
            <w:t>0368</w:t>
          </w:r>
          <w:r w:rsidR="0061698B">
            <w:rPr>
              <w:rFonts w:ascii="Palatino Linotype" w:eastAsia="Palatino Linotype" w:hAnsi="Palatino Linotype" w:cs="Palatino Linotype"/>
              <w:color w:val="000000"/>
              <w:sz w:val="24"/>
              <w:szCs w:val="24"/>
            </w:rPr>
            <w:t>3/INFOEM/IP/RR/2025 y acumulado</w:t>
          </w:r>
        </w:p>
      </w:tc>
    </w:tr>
    <w:tr w:rsidR="00582462" w:rsidRPr="0061698B" w:rsidTr="0061698B">
      <w:trPr>
        <w:trHeight w:val="242"/>
      </w:trPr>
      <w:tc>
        <w:tcPr>
          <w:tcW w:w="2977" w:type="dxa"/>
          <w:vAlign w:val="center"/>
        </w:tcPr>
        <w:p w:rsidR="00582462" w:rsidRPr="0061698B" w:rsidRDefault="00582462" w:rsidP="0061698B">
          <w:pPr>
            <w:spacing w:after="0" w:line="240" w:lineRule="auto"/>
            <w:jc w:val="right"/>
            <w:rPr>
              <w:rFonts w:ascii="Palatino Linotype" w:eastAsia="Palatino Linotype" w:hAnsi="Palatino Linotype" w:cs="Palatino Linotype"/>
              <w:b/>
              <w:color w:val="000000"/>
              <w:sz w:val="24"/>
              <w:szCs w:val="24"/>
            </w:rPr>
          </w:pPr>
          <w:r w:rsidRPr="0061698B">
            <w:rPr>
              <w:rFonts w:ascii="Palatino Linotype" w:eastAsia="Palatino Linotype" w:hAnsi="Palatino Linotype" w:cs="Palatino Linotype"/>
              <w:b/>
              <w:sz w:val="24"/>
              <w:szCs w:val="24"/>
            </w:rPr>
            <w:t>Recurrente:</w:t>
          </w:r>
        </w:p>
      </w:tc>
      <w:tc>
        <w:tcPr>
          <w:tcW w:w="4819" w:type="dxa"/>
        </w:tcPr>
        <w:p w:rsidR="00582462" w:rsidRPr="0061698B" w:rsidRDefault="00582462" w:rsidP="0061698B">
          <w:pPr>
            <w:tabs>
              <w:tab w:val="center" w:pos="4419"/>
              <w:tab w:val="right" w:pos="8838"/>
            </w:tabs>
            <w:spacing w:after="0" w:line="240" w:lineRule="auto"/>
            <w:rPr>
              <w:rFonts w:ascii="Palatino Linotype" w:eastAsia="Palatino Linotype" w:hAnsi="Palatino Linotype" w:cs="Palatino Linotype"/>
              <w:color w:val="000000"/>
              <w:sz w:val="24"/>
              <w:szCs w:val="24"/>
            </w:rPr>
          </w:pPr>
        </w:p>
      </w:tc>
    </w:tr>
    <w:tr w:rsidR="00582462" w:rsidRPr="0061698B" w:rsidTr="0061698B">
      <w:trPr>
        <w:trHeight w:val="342"/>
      </w:trPr>
      <w:tc>
        <w:tcPr>
          <w:tcW w:w="2977" w:type="dxa"/>
          <w:vAlign w:val="center"/>
        </w:tcPr>
        <w:p w:rsidR="00582462" w:rsidRPr="0061698B" w:rsidRDefault="00582462" w:rsidP="0061698B">
          <w:pPr>
            <w:spacing w:after="0" w:line="240" w:lineRule="auto"/>
            <w:jc w:val="right"/>
            <w:rPr>
              <w:rFonts w:ascii="Palatino Linotype" w:eastAsia="Palatino Linotype" w:hAnsi="Palatino Linotype" w:cs="Palatino Linotype"/>
              <w:b/>
              <w:sz w:val="24"/>
              <w:szCs w:val="24"/>
            </w:rPr>
          </w:pPr>
          <w:r w:rsidRPr="0061698B">
            <w:rPr>
              <w:rFonts w:ascii="Palatino Linotype" w:eastAsia="Palatino Linotype" w:hAnsi="Palatino Linotype" w:cs="Palatino Linotype"/>
              <w:b/>
              <w:sz w:val="24"/>
              <w:szCs w:val="24"/>
            </w:rPr>
            <w:t>Sujeto Obligado:</w:t>
          </w:r>
        </w:p>
      </w:tc>
      <w:tc>
        <w:tcPr>
          <w:tcW w:w="4819" w:type="dxa"/>
          <w:vAlign w:val="center"/>
        </w:tcPr>
        <w:p w:rsidR="00582462" w:rsidRPr="0061698B" w:rsidRDefault="00582462" w:rsidP="0061698B">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61698B">
            <w:rPr>
              <w:rFonts w:ascii="Palatino Linotype" w:eastAsia="Palatino Linotype" w:hAnsi="Palatino Linotype" w:cs="Palatino Linotype"/>
              <w:color w:val="000000"/>
              <w:sz w:val="24"/>
              <w:szCs w:val="24"/>
            </w:rPr>
            <w:t>Ayuntamiento de Atlacomulco</w:t>
          </w:r>
        </w:p>
      </w:tc>
    </w:tr>
    <w:tr w:rsidR="00582462" w:rsidRPr="0061698B" w:rsidTr="0061698B">
      <w:trPr>
        <w:trHeight w:val="342"/>
      </w:trPr>
      <w:tc>
        <w:tcPr>
          <w:tcW w:w="2977" w:type="dxa"/>
          <w:vAlign w:val="center"/>
        </w:tcPr>
        <w:p w:rsidR="00582462" w:rsidRPr="0061698B" w:rsidRDefault="00582462" w:rsidP="0061698B">
          <w:pPr>
            <w:spacing w:after="0" w:line="240" w:lineRule="auto"/>
            <w:jc w:val="right"/>
            <w:rPr>
              <w:rFonts w:ascii="Palatino Linotype" w:eastAsia="Palatino Linotype" w:hAnsi="Palatino Linotype" w:cs="Palatino Linotype"/>
              <w:b/>
              <w:sz w:val="24"/>
              <w:szCs w:val="24"/>
            </w:rPr>
          </w:pPr>
          <w:r w:rsidRPr="0061698B">
            <w:rPr>
              <w:rFonts w:ascii="Palatino Linotype" w:eastAsia="Palatino Linotype" w:hAnsi="Palatino Linotype" w:cs="Palatino Linotype"/>
              <w:b/>
              <w:sz w:val="24"/>
              <w:szCs w:val="24"/>
            </w:rPr>
            <w:t>Comisionada Ponente:</w:t>
          </w:r>
        </w:p>
      </w:tc>
      <w:tc>
        <w:tcPr>
          <w:tcW w:w="4819" w:type="dxa"/>
          <w:vAlign w:val="center"/>
        </w:tcPr>
        <w:p w:rsidR="00582462" w:rsidRPr="0061698B" w:rsidRDefault="00582462" w:rsidP="006169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1698B">
            <w:rPr>
              <w:rFonts w:ascii="Palatino Linotype" w:eastAsia="Palatino Linotype" w:hAnsi="Palatino Linotype" w:cs="Palatino Linotype"/>
              <w:color w:val="000000"/>
              <w:sz w:val="24"/>
              <w:szCs w:val="24"/>
            </w:rPr>
            <w:t>María del Rosario Mejía Ayala</w:t>
          </w:r>
        </w:p>
      </w:tc>
    </w:tr>
  </w:tbl>
  <w:p w:rsidR="00582462" w:rsidRDefault="00C440B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1DD1"/>
    <w:multiLevelType w:val="multilevel"/>
    <w:tmpl w:val="FF6EB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CE3EC7"/>
    <w:multiLevelType w:val="multilevel"/>
    <w:tmpl w:val="180E34A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1966028C"/>
    <w:multiLevelType w:val="multilevel"/>
    <w:tmpl w:val="EBB40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6479AA"/>
    <w:multiLevelType w:val="multilevel"/>
    <w:tmpl w:val="60DC3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1A5D20"/>
    <w:multiLevelType w:val="multilevel"/>
    <w:tmpl w:val="C0703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70444C"/>
    <w:multiLevelType w:val="multilevel"/>
    <w:tmpl w:val="9FCCF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2B6A9C"/>
    <w:multiLevelType w:val="hybridMultilevel"/>
    <w:tmpl w:val="AF1A2A74"/>
    <w:lvl w:ilvl="0" w:tplc="2C7CE25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813A9F"/>
    <w:multiLevelType w:val="multilevel"/>
    <w:tmpl w:val="442227E2"/>
    <w:lvl w:ilvl="0">
      <w:start w:val="1"/>
      <w:numFmt w:val="decimal"/>
      <w:lvlText w:val="%1."/>
      <w:lvlJc w:val="left"/>
      <w:pPr>
        <w:ind w:left="0" w:firstLine="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E7480C"/>
    <w:multiLevelType w:val="multilevel"/>
    <w:tmpl w:val="96A25F3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15:restartNumberingAfterBreak="0">
    <w:nsid w:val="4F2E4D30"/>
    <w:multiLevelType w:val="hybridMultilevel"/>
    <w:tmpl w:val="D640E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F6360C"/>
    <w:multiLevelType w:val="multilevel"/>
    <w:tmpl w:val="3328E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4" w15:restartNumberingAfterBreak="0">
    <w:nsid w:val="7B4B2E5B"/>
    <w:multiLevelType w:val="multilevel"/>
    <w:tmpl w:val="4A1EF1C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F8F7272"/>
    <w:multiLevelType w:val="multilevel"/>
    <w:tmpl w:val="C580433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0"/>
  </w:num>
  <w:num w:numId="3">
    <w:abstractNumId w:val="1"/>
  </w:num>
  <w:num w:numId="4">
    <w:abstractNumId w:val="10"/>
  </w:num>
  <w:num w:numId="5">
    <w:abstractNumId w:val="3"/>
  </w:num>
  <w:num w:numId="6">
    <w:abstractNumId w:val="6"/>
  </w:num>
  <w:num w:numId="7">
    <w:abstractNumId w:val="5"/>
  </w:num>
  <w:num w:numId="8">
    <w:abstractNumId w:val="14"/>
  </w:num>
  <w:num w:numId="9">
    <w:abstractNumId w:val="11"/>
  </w:num>
  <w:num w:numId="10">
    <w:abstractNumId w:val="12"/>
  </w:num>
  <w:num w:numId="11">
    <w:abstractNumId w:val="7"/>
  </w:num>
  <w:num w:numId="12">
    <w:abstractNumId w:val="4"/>
  </w:num>
  <w:num w:numId="13">
    <w:abstractNumId w:val="8"/>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0F"/>
    <w:rsid w:val="00267E12"/>
    <w:rsid w:val="003053E0"/>
    <w:rsid w:val="003F61B8"/>
    <w:rsid w:val="004650D3"/>
    <w:rsid w:val="00582462"/>
    <w:rsid w:val="0061698B"/>
    <w:rsid w:val="00617692"/>
    <w:rsid w:val="006325E1"/>
    <w:rsid w:val="00656C05"/>
    <w:rsid w:val="00670FD9"/>
    <w:rsid w:val="007479EE"/>
    <w:rsid w:val="00865309"/>
    <w:rsid w:val="008B6573"/>
    <w:rsid w:val="008E619E"/>
    <w:rsid w:val="00906771"/>
    <w:rsid w:val="00956C6B"/>
    <w:rsid w:val="009C5465"/>
    <w:rsid w:val="00AA754F"/>
    <w:rsid w:val="00B2402E"/>
    <w:rsid w:val="00BE29B6"/>
    <w:rsid w:val="00C440BE"/>
    <w:rsid w:val="00CD00CE"/>
    <w:rsid w:val="00CD0FDA"/>
    <w:rsid w:val="00D71A3D"/>
    <w:rsid w:val="00DB6B0F"/>
    <w:rsid w:val="00DE25E7"/>
    <w:rsid w:val="00E10841"/>
    <w:rsid w:val="00E4410F"/>
    <w:rsid w:val="00F4503E"/>
    <w:rsid w:val="00FA2F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FCF7435-38A1-45CB-83B7-53742AA5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5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8"/>
      </w:numPr>
      <w:spacing w:after="0" w:line="240" w:lineRule="auto"/>
      <w:contextualSpacing/>
    </w:pPr>
    <w:rPr>
      <w:rFonts w:ascii="Times New Roman" w:eastAsia="Times New Roman" w:hAnsi="Times New Roman" w:cs="Times New Roman"/>
      <w:sz w:val="20"/>
      <w:szCs w:val="20"/>
      <w:lang w:val="es-ES_tradnl" w:eastAsia="es-ES"/>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2396729.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2396728.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aimex.org.mx/saimex/solicitud/downloadAttach/2396708.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2396707.page"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8h4la3UNd955FEyMDxOLgXqb9Q==">CgMxLjAyDmguazV0anRnYTFndHduMg5oLnN6NHNuZ3h2Y3J4ZDIOaC5xNG55NTV6MWc2YnUyDmgud3RieW5ybGs3ZnozMg5oLnF2dGhscjUxOHN6cTIOaC55eGVwYjZnNnM4MnEyDmguZXlzZWhhMm5ueXpvMgloLjF0M2g1c2YyCWguNGQzNG9nODIJaC4yczhleW8xMgloLjE3ZHA4dnU4AHIhMTBJX0MzUGJ4VktiaE9SOFl1dHd5UHkxTlpFWkE3S21w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5526</Words>
  <Characters>30394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12</cp:revision>
  <cp:lastPrinted>2025-06-13T16:20:00Z</cp:lastPrinted>
  <dcterms:created xsi:type="dcterms:W3CDTF">2025-06-10T20:19:00Z</dcterms:created>
  <dcterms:modified xsi:type="dcterms:W3CDTF">2025-06-19T18:57:00Z</dcterms:modified>
</cp:coreProperties>
</file>