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F6DC6" w14:textId="66CD5B6F" w:rsidR="003245C4" w:rsidRPr="009C1550" w:rsidRDefault="000A23E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Reso</w:t>
      </w:r>
      <w:bookmarkStart w:id="0" w:name="_GoBack"/>
      <w:bookmarkEnd w:id="0"/>
      <w:r w:rsidRPr="009C1550">
        <w:rPr>
          <w:rFonts w:ascii="Palatino Linotype" w:eastAsia="Palatino Linotype" w:hAnsi="Palatino Linotype" w:cs="Palatino Linotype"/>
          <w:color w:val="000000"/>
        </w:rPr>
        <w:t xml:space="preserve">lución del Pleno del Instituto de Transparencia, Acceso a la Información Pública y Protección de Datos Personales del Estado de México y Municipios, con domicilio en Metepec, Estado de México; </w:t>
      </w:r>
      <w:r w:rsidRPr="009C1550">
        <w:rPr>
          <w:rFonts w:ascii="Palatino Linotype" w:eastAsia="Palatino Linotype" w:hAnsi="Palatino Linotype" w:cs="Palatino Linotype"/>
          <w:b/>
          <w:color w:val="000000"/>
        </w:rPr>
        <w:t>de</w:t>
      </w:r>
      <w:r w:rsidR="009C1550" w:rsidRPr="009C1550">
        <w:rPr>
          <w:rFonts w:ascii="Palatino Linotype" w:eastAsia="Palatino Linotype" w:hAnsi="Palatino Linotype" w:cs="Palatino Linotype"/>
          <w:b/>
          <w:color w:val="000000"/>
        </w:rPr>
        <w:t xml:space="preserve"> fecha</w:t>
      </w:r>
      <w:r w:rsidRPr="009C1550">
        <w:rPr>
          <w:rFonts w:ascii="Palatino Linotype" w:eastAsia="Palatino Linotype" w:hAnsi="Palatino Linotype" w:cs="Palatino Linotype"/>
          <w:b/>
          <w:color w:val="000000"/>
        </w:rPr>
        <w:t xml:space="preserve"> dieciséis </w:t>
      </w:r>
      <w:r w:rsidR="009C1550" w:rsidRPr="009C1550">
        <w:rPr>
          <w:rFonts w:ascii="Palatino Linotype" w:eastAsia="Palatino Linotype" w:hAnsi="Palatino Linotype" w:cs="Palatino Linotype"/>
          <w:b/>
          <w:color w:val="000000"/>
        </w:rPr>
        <w:t xml:space="preserve">(16) </w:t>
      </w:r>
      <w:r w:rsidRPr="009C1550">
        <w:rPr>
          <w:rFonts w:ascii="Palatino Linotype" w:eastAsia="Palatino Linotype" w:hAnsi="Palatino Linotype" w:cs="Palatino Linotype"/>
          <w:b/>
          <w:color w:val="000000"/>
        </w:rPr>
        <w:t>de julio de dos mil veinticinco.</w:t>
      </w:r>
      <w:r w:rsidRPr="009C1550">
        <w:rPr>
          <w:rFonts w:ascii="Palatino Linotype" w:eastAsia="Palatino Linotype" w:hAnsi="Palatino Linotype" w:cs="Palatino Linotype"/>
          <w:color w:val="000000"/>
        </w:rPr>
        <w:t xml:space="preserve"> </w:t>
      </w:r>
    </w:p>
    <w:p w14:paraId="42831973" w14:textId="77777777" w:rsidR="003245C4" w:rsidRPr="009C1550" w:rsidRDefault="003245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74266C" w14:textId="77777777" w:rsidR="003245C4" w:rsidRPr="009C1550" w:rsidRDefault="000A23EB">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6wn8qh3qjxhg" w:colFirst="0" w:colLast="0"/>
      <w:bookmarkEnd w:id="1"/>
      <w:r w:rsidRPr="009C1550">
        <w:rPr>
          <w:rFonts w:ascii="Palatino Linotype" w:eastAsia="Palatino Linotype" w:hAnsi="Palatino Linotype" w:cs="Palatino Linotype"/>
          <w:b/>
          <w:color w:val="000000"/>
        </w:rPr>
        <w:t>VISTO</w:t>
      </w:r>
      <w:r w:rsidRPr="009C1550">
        <w:rPr>
          <w:rFonts w:ascii="Palatino Linotype" w:eastAsia="Palatino Linotype" w:hAnsi="Palatino Linotype" w:cs="Palatino Linotype"/>
          <w:color w:val="000000"/>
        </w:rPr>
        <w:t xml:space="preserve"> el expediente electrónico formado con motivo del Recurso de Revisión </w:t>
      </w:r>
      <w:r w:rsidRPr="009C1550">
        <w:rPr>
          <w:rFonts w:ascii="Palatino Linotype" w:eastAsia="Palatino Linotype" w:hAnsi="Palatino Linotype" w:cs="Palatino Linotype"/>
          <w:i/>
          <w:color w:val="000000"/>
        </w:rPr>
        <w:t>0</w:t>
      </w:r>
      <w:r w:rsidRPr="009C1550">
        <w:rPr>
          <w:rFonts w:ascii="Palatino Linotype" w:eastAsia="Palatino Linotype" w:hAnsi="Palatino Linotype" w:cs="Palatino Linotype"/>
          <w:b/>
          <w:color w:val="000000"/>
        </w:rPr>
        <w:t>4948/INFOEM/IP/RR/2025</w:t>
      </w:r>
      <w:r w:rsidRPr="009C1550">
        <w:rPr>
          <w:rFonts w:ascii="Palatino Linotype" w:eastAsia="Palatino Linotype" w:hAnsi="Palatino Linotype" w:cs="Palatino Linotype"/>
          <w:color w:val="000000"/>
        </w:rPr>
        <w:t>, promovido por</w:t>
      </w:r>
      <w:r w:rsidRPr="009C1550">
        <w:rPr>
          <w:rFonts w:ascii="Palatino Linotype" w:eastAsia="Palatino Linotype" w:hAnsi="Palatino Linotype" w:cs="Palatino Linotype"/>
          <w:b/>
          <w:color w:val="000000"/>
        </w:rPr>
        <w:t xml:space="preserve"> un particular que no proporcionó datos de identificación</w:t>
      </w:r>
      <w:r w:rsidRPr="009C1550">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9C1550">
        <w:rPr>
          <w:rFonts w:ascii="Palatino Linotype" w:eastAsia="Palatino Linotype" w:hAnsi="Palatino Linotype" w:cs="Palatino Linotype"/>
          <w:b/>
          <w:color w:val="000000"/>
        </w:rPr>
        <w:t>EL RECURRENTE</w:t>
      </w:r>
      <w:r w:rsidRPr="009C1550">
        <w:rPr>
          <w:rFonts w:ascii="Palatino Linotype" w:eastAsia="Palatino Linotype" w:hAnsi="Palatino Linotype" w:cs="Palatino Linotype"/>
          <w:color w:val="000000"/>
        </w:rPr>
        <w:t xml:space="preserve">, en contra de la respuesta del </w:t>
      </w:r>
      <w:r w:rsidRPr="009C1550">
        <w:rPr>
          <w:rFonts w:ascii="Palatino Linotype" w:eastAsia="Palatino Linotype" w:hAnsi="Palatino Linotype" w:cs="Palatino Linotype"/>
          <w:b/>
          <w:color w:val="000000"/>
        </w:rPr>
        <w:t>Ayuntamiento de Otzolotepec</w:t>
      </w:r>
      <w:r w:rsidRPr="009C1550">
        <w:rPr>
          <w:rFonts w:ascii="Palatino Linotype" w:eastAsia="Palatino Linotype" w:hAnsi="Palatino Linotype" w:cs="Palatino Linotype"/>
          <w:color w:val="000000"/>
        </w:rPr>
        <w:t xml:space="preserve">, en lo sucesivo </w:t>
      </w:r>
      <w:r w:rsidRPr="009C1550">
        <w:rPr>
          <w:rFonts w:ascii="Palatino Linotype" w:eastAsia="Palatino Linotype" w:hAnsi="Palatino Linotype" w:cs="Palatino Linotype"/>
          <w:b/>
          <w:color w:val="000000"/>
        </w:rPr>
        <w:t>EL SUJETO OBLIGADO</w:t>
      </w:r>
      <w:r w:rsidRPr="009C1550">
        <w:rPr>
          <w:rFonts w:ascii="Palatino Linotype" w:eastAsia="Palatino Linotype" w:hAnsi="Palatino Linotype" w:cs="Palatino Linotype"/>
          <w:color w:val="000000"/>
        </w:rPr>
        <w:t>, se procede a dictar la presente resolución, con base en los siguientes:</w:t>
      </w:r>
    </w:p>
    <w:p w14:paraId="14F2C851" w14:textId="77777777" w:rsidR="003245C4" w:rsidRPr="009C1550" w:rsidRDefault="003245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FB7F0D" w14:textId="77777777" w:rsidR="003245C4" w:rsidRPr="009C1550" w:rsidRDefault="000A23E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C1550">
        <w:rPr>
          <w:rFonts w:ascii="Palatino Linotype" w:eastAsia="Palatino Linotype" w:hAnsi="Palatino Linotype" w:cs="Palatino Linotype"/>
          <w:b/>
          <w:color w:val="000000"/>
        </w:rPr>
        <w:t>A N T E C E D E N T E S</w:t>
      </w:r>
    </w:p>
    <w:p w14:paraId="0B45F556" w14:textId="77777777" w:rsidR="003245C4" w:rsidRPr="009C1550" w:rsidRDefault="003245C4">
      <w:pPr>
        <w:spacing w:line="360" w:lineRule="auto"/>
        <w:rPr>
          <w:rFonts w:ascii="Palatino Linotype" w:eastAsia="Palatino Linotype" w:hAnsi="Palatino Linotype" w:cs="Palatino Linotype"/>
        </w:rPr>
      </w:pPr>
    </w:p>
    <w:p w14:paraId="15E18F07"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El </w:t>
      </w:r>
      <w:r w:rsidRPr="009C1550">
        <w:rPr>
          <w:rFonts w:ascii="Palatino Linotype" w:eastAsia="Palatino Linotype" w:hAnsi="Palatino Linotype" w:cs="Palatino Linotype"/>
          <w:b/>
          <w:color w:val="000000"/>
        </w:rPr>
        <w:t xml:space="preserve">uno de abril de dos mil veinticinco, </w:t>
      </w:r>
      <w:r w:rsidRPr="009C1550">
        <w:rPr>
          <w:rFonts w:ascii="Palatino Linotype" w:eastAsia="Palatino Linotype" w:hAnsi="Palatino Linotype" w:cs="Palatino Linotype"/>
          <w:color w:val="000000"/>
        </w:rPr>
        <w:t xml:space="preserve">se presentó ante el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xml:space="preserve"> vía </w:t>
      </w:r>
      <w:r w:rsidRPr="009C1550">
        <w:rPr>
          <w:rFonts w:ascii="Palatino Linotype" w:eastAsia="Palatino Linotype" w:hAnsi="Palatino Linotype" w:cs="Palatino Linotype"/>
          <w:b/>
          <w:color w:val="000000"/>
        </w:rPr>
        <w:t>SAIMEX</w:t>
      </w:r>
      <w:r w:rsidRPr="009C1550">
        <w:rPr>
          <w:rFonts w:ascii="Palatino Linotype" w:eastAsia="Palatino Linotype" w:hAnsi="Palatino Linotype" w:cs="Palatino Linotype"/>
          <w:color w:val="000000"/>
        </w:rPr>
        <w:t>, la solicitud de información pública registrada con el número</w:t>
      </w:r>
      <w:r w:rsidRPr="009C1550">
        <w:rPr>
          <w:rFonts w:ascii="Palatino Linotype" w:eastAsia="Palatino Linotype" w:hAnsi="Palatino Linotype" w:cs="Palatino Linotype"/>
          <w:b/>
          <w:color w:val="000000"/>
        </w:rPr>
        <w:t xml:space="preserve"> 00172/OTZOLOTE/IP/2025, </w:t>
      </w:r>
      <w:r w:rsidRPr="009C1550">
        <w:rPr>
          <w:rFonts w:ascii="Palatino Linotype" w:eastAsia="Palatino Linotype" w:hAnsi="Palatino Linotype" w:cs="Palatino Linotype"/>
          <w:color w:val="000000"/>
        </w:rPr>
        <w:t>mediante el cual se solicitó la siguiente información:</w:t>
      </w:r>
    </w:p>
    <w:p w14:paraId="0938CE85" w14:textId="77777777" w:rsidR="003245C4" w:rsidRPr="009C1550" w:rsidRDefault="003245C4">
      <w:pPr>
        <w:pBdr>
          <w:top w:val="nil"/>
          <w:left w:val="nil"/>
          <w:bottom w:val="nil"/>
          <w:right w:val="nil"/>
          <w:between w:val="nil"/>
        </w:pBdr>
        <w:jc w:val="both"/>
        <w:rPr>
          <w:rFonts w:ascii="Palatino Linotype" w:eastAsia="Palatino Linotype" w:hAnsi="Palatino Linotype" w:cs="Palatino Linotype"/>
          <w:strike/>
          <w:color w:val="000000"/>
        </w:rPr>
      </w:pPr>
    </w:p>
    <w:p w14:paraId="63578906" w14:textId="77777777" w:rsidR="003245C4" w:rsidRPr="009C1550" w:rsidRDefault="000A23EB">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“Solicitó toda la documentación en Versión Pública referente a la adquisición del terreno para la construcción del Panteón Municipal que se llevó a cabo en la administración de la C.D Erikapúblico. Cuanto hago referencia a toda la documentación me refirieron al contrato de compra-venta que se adquirió, los datos de la persona que lo vendió, los recibos de pago que den cuenta de cuanto costo, y toda la información que esté en Posesión del Sujeto Obligado Nota: Pido de la manera más atenta que no se me niegue la información, ya que esta debería estar visible para la ciudadanía por considerarse de interés publico. Así mismo, estoy siendo muy claro en la información que solicitó, para que el Sujeto Obligado no me vaya a responder que necesita aclaración, o algo </w:t>
      </w:r>
      <w:r w:rsidRPr="009C1550">
        <w:rPr>
          <w:rFonts w:ascii="Palatino Linotype" w:eastAsia="Palatino Linotype" w:hAnsi="Palatino Linotype" w:cs="Palatino Linotype"/>
          <w:i/>
          <w:color w:val="000000"/>
        </w:rPr>
        <w:lastRenderedPageBreak/>
        <w:t>relacionado a ello. Quiero que se me entregue la información que solicitó de la manera más atenta posible.”. (Sic.)</w:t>
      </w:r>
    </w:p>
    <w:p w14:paraId="30309AAD" w14:textId="77777777" w:rsidR="003245C4" w:rsidRPr="009C1550" w:rsidRDefault="003245C4">
      <w:pPr>
        <w:pBdr>
          <w:top w:val="nil"/>
          <w:left w:val="nil"/>
          <w:bottom w:val="nil"/>
          <w:right w:val="nil"/>
          <w:between w:val="nil"/>
        </w:pBdr>
        <w:jc w:val="both"/>
        <w:rPr>
          <w:rFonts w:ascii="Palatino Linotype" w:eastAsia="Palatino Linotype" w:hAnsi="Palatino Linotype" w:cs="Palatino Linotype"/>
          <w:i/>
          <w:color w:val="000000"/>
        </w:rPr>
      </w:pPr>
    </w:p>
    <w:p w14:paraId="53AA9D1D" w14:textId="77777777" w:rsidR="003245C4" w:rsidRDefault="000A23EB">
      <w:pPr>
        <w:numPr>
          <w:ilvl w:val="0"/>
          <w:numId w:val="1"/>
        </w:numPr>
        <w:pBdr>
          <w:top w:val="nil"/>
          <w:left w:val="nil"/>
          <w:bottom w:val="nil"/>
          <w:right w:val="nil"/>
          <w:between w:val="nil"/>
        </w:pBdr>
        <w:ind w:left="709" w:right="474"/>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Modalidad de entrega</w:t>
      </w:r>
      <w:r w:rsidRPr="009C1550">
        <w:rPr>
          <w:rFonts w:ascii="Palatino Linotype" w:eastAsia="Palatino Linotype" w:hAnsi="Palatino Linotype" w:cs="Palatino Linotype"/>
          <w:color w:val="000000"/>
        </w:rPr>
        <w:t>: Vía SAIMEX.</w:t>
      </w:r>
    </w:p>
    <w:p w14:paraId="3C4ABA8D" w14:textId="77777777" w:rsidR="009C1550" w:rsidRPr="009C1550" w:rsidRDefault="009C1550" w:rsidP="009C1550">
      <w:pPr>
        <w:pBdr>
          <w:top w:val="nil"/>
          <w:left w:val="nil"/>
          <w:bottom w:val="nil"/>
          <w:right w:val="nil"/>
          <w:between w:val="nil"/>
        </w:pBdr>
        <w:ind w:right="474"/>
        <w:jc w:val="both"/>
        <w:rPr>
          <w:rFonts w:ascii="Palatino Linotype" w:eastAsia="Palatino Linotype" w:hAnsi="Palatino Linotype" w:cs="Palatino Linotype"/>
          <w:color w:val="000000"/>
        </w:rPr>
      </w:pPr>
    </w:p>
    <w:p w14:paraId="535A3933"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El </w:t>
      </w:r>
      <w:r w:rsidRPr="009C1550">
        <w:rPr>
          <w:rFonts w:ascii="Palatino Linotype" w:eastAsia="Palatino Linotype" w:hAnsi="Palatino Linotype" w:cs="Palatino Linotype"/>
          <w:b/>
          <w:color w:val="000000"/>
        </w:rPr>
        <w:t xml:space="preserve">veintiocho de abril de dos mil veinticinco, </w:t>
      </w:r>
      <w:r w:rsidRPr="009C1550">
        <w:rPr>
          <w:rFonts w:ascii="Palatino Linotype" w:eastAsia="Palatino Linotype" w:hAnsi="Palatino Linotype" w:cs="Palatino Linotype"/>
          <w:color w:val="000000"/>
        </w:rPr>
        <w:t xml:space="preserve">el </w:t>
      </w:r>
      <w:r w:rsidRPr="009C1550">
        <w:rPr>
          <w:rFonts w:ascii="Palatino Linotype" w:eastAsia="Palatino Linotype" w:hAnsi="Palatino Linotype" w:cs="Palatino Linotype"/>
          <w:b/>
          <w:color w:val="000000"/>
        </w:rPr>
        <w:t xml:space="preserve">SUJETO OBLIGADO </w:t>
      </w:r>
      <w:r w:rsidRPr="009C1550">
        <w:rPr>
          <w:rFonts w:ascii="Palatino Linotype" w:eastAsia="Palatino Linotype" w:hAnsi="Palatino Linotype" w:cs="Palatino Linotype"/>
          <w:color w:val="000000"/>
        </w:rPr>
        <w:t>dio respuesta, en los siguientes términos:</w:t>
      </w:r>
    </w:p>
    <w:p w14:paraId="4751474C" w14:textId="77777777" w:rsidR="003245C4" w:rsidRPr="009C1550" w:rsidRDefault="000A23EB" w:rsidP="000A23EB">
      <w:pPr>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“Estimado solicitante: En atención a su solicitud de acceso a la información pública con folio 00172/OTZOLOTE/IP/2025, en la que requirió lo siguiente: " Solicitó toda la documentación en Versión Pública referente a la adquisición del terreno para la construcción del Panteón Municipal que se llevó a cabo en la administración de la C.D Erikapúblico. Cuanto hago referencia a toda la documentación me refirieron al contrato de compra-venta que se adquirió, los datos de la persona que lo vendió, los recibos de pago que den cuenta de cuanto costo, y toda la información que esté en Posesión del Sujeto Obligado Nota: Pido de la manera más atenta que no se me niegue la información, ya que esta debería estar visible para la ciudadanía por considerarse de interés público. Así mismo, estoy siendo muy claro en la información que solicitó, para que el Sujeto Obligado no me vaya a responder que necesita aclaración, o algo relacionado a ello. Quiero que se me entregue la información que solicitó de la manera más atenta posible” (Sic) Con fundamento en el artículo 163 de la Ley de Transparencia y Acceso a la Información Pública del Estado de México y Municipios y con base a la información proporcionada por VIRIDIANA BECERRIL CASTAÑEDA, se ponen a su disposición el oficio número OTZO/DAJ/205/2025, para su consulta.” (Sic)</w:t>
      </w:r>
    </w:p>
    <w:p w14:paraId="14290C6C" w14:textId="77777777" w:rsidR="003245C4" w:rsidRPr="009C1550" w:rsidRDefault="003245C4">
      <w:pPr>
        <w:pBdr>
          <w:top w:val="nil"/>
          <w:left w:val="nil"/>
          <w:bottom w:val="nil"/>
          <w:right w:val="nil"/>
          <w:between w:val="nil"/>
        </w:pBdr>
        <w:jc w:val="both"/>
        <w:rPr>
          <w:rFonts w:ascii="Palatino Linotype" w:eastAsia="Palatino Linotype" w:hAnsi="Palatino Linotype" w:cs="Palatino Linotype"/>
          <w:color w:val="000000"/>
        </w:rPr>
      </w:pPr>
    </w:p>
    <w:p w14:paraId="05CE4E99" w14:textId="77777777" w:rsidR="003245C4" w:rsidRPr="009C1550" w:rsidRDefault="000A23EB">
      <w:pPr>
        <w:pBdr>
          <w:top w:val="nil"/>
          <w:left w:val="nil"/>
          <w:bottom w:val="nil"/>
          <w:right w:val="nil"/>
          <w:between w:val="nil"/>
        </w:pBdr>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Se adjuntó el archivo electrónico denominado </w:t>
      </w:r>
      <w:r w:rsidRPr="009C1550">
        <w:rPr>
          <w:rFonts w:ascii="Palatino Linotype" w:eastAsia="Palatino Linotype" w:hAnsi="Palatino Linotype" w:cs="Palatino Linotype"/>
          <w:b/>
          <w:color w:val="000000"/>
        </w:rPr>
        <w:t xml:space="preserve">RESPUESTA SOL 00172.pdf, </w:t>
      </w:r>
      <w:r w:rsidRPr="009C1550">
        <w:rPr>
          <w:rFonts w:ascii="Palatino Linotype" w:eastAsia="Palatino Linotype" w:hAnsi="Palatino Linotype" w:cs="Palatino Linotype"/>
          <w:color w:val="000000"/>
        </w:rPr>
        <w:t>del que se desprenden los siguientes documentos:</w:t>
      </w:r>
      <w:r w:rsidRPr="009C1550">
        <w:rPr>
          <w:rFonts w:ascii="Palatino Linotype" w:eastAsia="Palatino Linotype" w:hAnsi="Palatino Linotype" w:cs="Palatino Linotype"/>
          <w:b/>
          <w:color w:val="000000"/>
        </w:rPr>
        <w:t xml:space="preserve"> </w:t>
      </w:r>
    </w:p>
    <w:p w14:paraId="56AA025F" w14:textId="77777777" w:rsidR="003245C4" w:rsidRPr="009C1550" w:rsidRDefault="003245C4">
      <w:pPr>
        <w:pBdr>
          <w:top w:val="nil"/>
          <w:left w:val="nil"/>
          <w:bottom w:val="nil"/>
          <w:right w:val="nil"/>
          <w:between w:val="nil"/>
        </w:pBdr>
        <w:jc w:val="both"/>
        <w:rPr>
          <w:rFonts w:ascii="Palatino Linotype" w:eastAsia="Palatino Linotype" w:hAnsi="Palatino Linotype" w:cs="Palatino Linotype"/>
          <w:color w:val="000000"/>
        </w:rPr>
      </w:pPr>
    </w:p>
    <w:p w14:paraId="5329D898" w14:textId="77777777" w:rsidR="003245C4" w:rsidRPr="009C1550" w:rsidRDefault="000A23EB">
      <w:pPr>
        <w:numPr>
          <w:ilvl w:val="0"/>
          <w:numId w:val="1"/>
        </w:numPr>
        <w:pBdr>
          <w:top w:val="nil"/>
          <w:left w:val="nil"/>
          <w:bottom w:val="nil"/>
          <w:right w:val="nil"/>
          <w:between w:val="nil"/>
        </w:pBdr>
        <w:ind w:left="567" w:right="567" w:firstLine="0"/>
        <w:jc w:val="both"/>
        <w:rPr>
          <w:rFonts w:ascii="Palatino Linotype" w:eastAsia="Palatino Linotype" w:hAnsi="Palatino Linotype" w:cs="Palatino Linotype"/>
          <w:b/>
          <w:color w:val="000000"/>
        </w:rPr>
      </w:pPr>
      <w:r w:rsidRPr="009C1550">
        <w:rPr>
          <w:rFonts w:ascii="Palatino Linotype" w:eastAsia="Palatino Linotype" w:hAnsi="Palatino Linotype" w:cs="Palatino Linotype"/>
          <w:color w:val="000000"/>
        </w:rPr>
        <w:t>Oficio OTZO/DAJ/205/2025, de fecha tres de abril de dos mil veinticinco, suscrito por Directora de Asuntos Jurídicos del Ayuntamiento de Otzolotepec, cuyo contenido es el siguiente</w:t>
      </w:r>
      <w:r w:rsidRPr="009C1550">
        <w:rPr>
          <w:rFonts w:ascii="Palatino Linotype" w:eastAsia="Palatino Linotype" w:hAnsi="Palatino Linotype" w:cs="Palatino Linotype"/>
          <w:b/>
          <w:color w:val="000000"/>
        </w:rPr>
        <w:t>:</w:t>
      </w:r>
    </w:p>
    <w:p w14:paraId="07671025" w14:textId="77777777" w:rsidR="003245C4" w:rsidRPr="009C1550" w:rsidRDefault="003245C4">
      <w:pPr>
        <w:pBdr>
          <w:top w:val="nil"/>
          <w:left w:val="nil"/>
          <w:bottom w:val="nil"/>
          <w:right w:val="nil"/>
          <w:between w:val="nil"/>
        </w:pBdr>
        <w:ind w:right="567"/>
        <w:jc w:val="both"/>
        <w:rPr>
          <w:rFonts w:ascii="Palatino Linotype" w:eastAsia="Palatino Linotype" w:hAnsi="Palatino Linotype" w:cs="Palatino Linotype"/>
          <w:b/>
          <w:i/>
          <w:color w:val="000000"/>
        </w:rPr>
      </w:pPr>
    </w:p>
    <w:p w14:paraId="17E31583" w14:textId="77777777" w:rsidR="003245C4" w:rsidRPr="009C1550" w:rsidRDefault="000A23EB" w:rsidP="000A23EB">
      <w:pPr>
        <w:pBdr>
          <w:top w:val="nil"/>
          <w:left w:val="nil"/>
          <w:bottom w:val="nil"/>
          <w:right w:val="nil"/>
          <w:between w:val="nil"/>
        </w:pBdr>
        <w:tabs>
          <w:tab w:val="left" w:pos="8222"/>
        </w:tabs>
        <w:ind w:left="567" w:right="567"/>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“…respecto en términos de lo previsto por el artículo 140 fracción VI de la Ley de Transparencia y Acceso a la Información Pública del Estado de México y Municipios, solicito la reserva de la información relativa a la documentación referente a la </w:t>
      </w:r>
      <w:r w:rsidRPr="009C1550">
        <w:rPr>
          <w:rFonts w:ascii="Palatino Linotype" w:eastAsia="Palatino Linotype" w:hAnsi="Palatino Linotype" w:cs="Palatino Linotype"/>
          <w:i/>
          <w:color w:val="000000"/>
        </w:rPr>
        <w:lastRenderedPageBreak/>
        <w:t>adquisición del terrero para la construcción del Panteón Municipal que se llevó a cabo en la administración de la C.D Erika, lo anterior en virtud de que se encuentra radicado ante el Órgano de Control Interno de este Ayuntamiento, procedimiento de investigación por presuntas faltas administrativas cometidas por los servidores públicos que intervinieron en la adquisición del terreno mencionado. Derivado de lo anterior, la entrega de dicha información pudiera obstruir los procedimientos de investigación afecte o vulnere la conducción o los derechos del debido proceso en los procedimientos judiciales o administrativo… (Sic.)</w:t>
      </w:r>
    </w:p>
    <w:p w14:paraId="7DBD13A9" w14:textId="77777777" w:rsidR="00FB795E" w:rsidRPr="009C1550" w:rsidRDefault="00FB795E" w:rsidP="000A23EB">
      <w:pPr>
        <w:pBdr>
          <w:top w:val="nil"/>
          <w:left w:val="nil"/>
          <w:bottom w:val="nil"/>
          <w:right w:val="nil"/>
          <w:between w:val="nil"/>
        </w:pBdr>
        <w:tabs>
          <w:tab w:val="left" w:pos="8222"/>
        </w:tabs>
        <w:ind w:left="567" w:right="567"/>
        <w:jc w:val="both"/>
        <w:rPr>
          <w:rFonts w:ascii="Palatino Linotype" w:eastAsia="Palatino Linotype" w:hAnsi="Palatino Linotype" w:cs="Palatino Linotype"/>
          <w:i/>
          <w:color w:val="000000"/>
        </w:rPr>
      </w:pPr>
    </w:p>
    <w:p w14:paraId="59A828C3" w14:textId="77777777" w:rsidR="000A23EB" w:rsidRPr="009C1550" w:rsidRDefault="000A23EB" w:rsidP="000A23EB">
      <w:pPr>
        <w:pStyle w:val="Prrafodelista"/>
        <w:numPr>
          <w:ilvl w:val="0"/>
          <w:numId w:val="13"/>
        </w:numPr>
        <w:pBdr>
          <w:top w:val="nil"/>
          <w:left w:val="nil"/>
          <w:bottom w:val="nil"/>
          <w:right w:val="nil"/>
          <w:between w:val="nil"/>
        </w:pBdr>
        <w:tabs>
          <w:tab w:val="left" w:pos="8222"/>
        </w:tabs>
        <w:ind w:right="567"/>
        <w:jc w:val="both"/>
        <w:rPr>
          <w:rFonts w:ascii="Palatino Linotype" w:eastAsia="Palatino Linotype" w:hAnsi="Palatino Linotype" w:cs="Palatino Linotype"/>
          <w:color w:val="000000"/>
          <w:sz w:val="24"/>
          <w:szCs w:val="24"/>
        </w:rPr>
      </w:pPr>
      <w:r w:rsidRPr="009C1550">
        <w:rPr>
          <w:rFonts w:ascii="Palatino Linotype" w:eastAsia="Palatino Linotype" w:hAnsi="Palatino Linotype" w:cs="Palatino Linotype"/>
          <w:b/>
          <w:color w:val="000000"/>
          <w:sz w:val="24"/>
          <w:szCs w:val="24"/>
        </w:rPr>
        <w:t>Acta de la Cuadragésima Sexta Sesión Extraordinaria del Comité de Transparencia y Acceso a la Información Pública del Ayuntamiento de Otzolo</w:t>
      </w:r>
      <w:r w:rsidR="00917103" w:rsidRPr="009C1550">
        <w:rPr>
          <w:rFonts w:ascii="Palatino Linotype" w:eastAsia="Palatino Linotype" w:hAnsi="Palatino Linotype" w:cs="Palatino Linotype"/>
          <w:b/>
          <w:color w:val="000000"/>
          <w:sz w:val="24"/>
          <w:szCs w:val="24"/>
        </w:rPr>
        <w:t xml:space="preserve">tepec, Administración 2025-2027, </w:t>
      </w:r>
      <w:r w:rsidR="00917103" w:rsidRPr="009C1550">
        <w:rPr>
          <w:rFonts w:ascii="Palatino Linotype" w:eastAsia="Palatino Linotype" w:hAnsi="Palatino Linotype" w:cs="Palatino Linotype"/>
          <w:color w:val="000000"/>
          <w:sz w:val="24"/>
          <w:szCs w:val="24"/>
        </w:rPr>
        <w:t xml:space="preserve">de fecha veintitrés de abril de dos mil veinticinco, a través del cual se aprueba la clasificación de la información como Reservada de la documentación referente a los contratos, facturas y recibos de pago en la compra de terreno adquirido por la C.D. Erika Sevilla Alvarado para la construcción del nuevo panteón municipal, recayendo el Acuerdo CTAIP/OTZ/EX/46/22/04/2025. </w:t>
      </w:r>
    </w:p>
    <w:p w14:paraId="2330B01C" w14:textId="77777777" w:rsidR="00917103" w:rsidRPr="009C1550" w:rsidRDefault="00917103" w:rsidP="00917103">
      <w:pPr>
        <w:pStyle w:val="Prrafodelista"/>
        <w:pBdr>
          <w:top w:val="nil"/>
          <w:left w:val="nil"/>
          <w:bottom w:val="nil"/>
          <w:right w:val="nil"/>
          <w:between w:val="nil"/>
        </w:pBdr>
        <w:tabs>
          <w:tab w:val="left" w:pos="8222"/>
        </w:tabs>
        <w:ind w:left="1287" w:right="567"/>
        <w:jc w:val="both"/>
        <w:rPr>
          <w:rFonts w:ascii="Palatino Linotype" w:eastAsia="Palatino Linotype" w:hAnsi="Palatino Linotype" w:cs="Palatino Linotype"/>
          <w:color w:val="000000"/>
          <w:sz w:val="24"/>
          <w:szCs w:val="24"/>
        </w:rPr>
      </w:pPr>
    </w:p>
    <w:p w14:paraId="1DE0F1E6"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El </w:t>
      </w:r>
      <w:r w:rsidR="005A46B2" w:rsidRPr="009C1550">
        <w:rPr>
          <w:rFonts w:ascii="Palatino Linotype" w:eastAsia="Palatino Linotype" w:hAnsi="Palatino Linotype" w:cs="Palatino Linotype"/>
          <w:b/>
          <w:color w:val="000000"/>
        </w:rPr>
        <w:t xml:space="preserve">treinta </w:t>
      </w:r>
      <w:r w:rsidRPr="009C1550">
        <w:rPr>
          <w:rFonts w:ascii="Palatino Linotype" w:eastAsia="Palatino Linotype" w:hAnsi="Palatino Linotype" w:cs="Palatino Linotype"/>
          <w:b/>
          <w:color w:val="000000"/>
        </w:rPr>
        <w:t>de abril de dos mil veinticinco</w:t>
      </w:r>
      <w:r w:rsidRPr="009C1550">
        <w:rPr>
          <w:rFonts w:ascii="Palatino Linotype" w:eastAsia="Palatino Linotype" w:hAnsi="Palatino Linotype" w:cs="Palatino Linotype"/>
          <w:color w:val="000000"/>
        </w:rPr>
        <w:t xml:space="preserve">, el </w:t>
      </w:r>
      <w:r w:rsidR="005A46B2" w:rsidRPr="009C1550">
        <w:rPr>
          <w:rFonts w:ascii="Palatino Linotype" w:eastAsia="Palatino Linotype" w:hAnsi="Palatino Linotype" w:cs="Palatino Linotype"/>
          <w:color w:val="000000"/>
        </w:rPr>
        <w:t>s</w:t>
      </w:r>
      <w:r w:rsidRPr="009C1550">
        <w:rPr>
          <w:rFonts w:ascii="Palatino Linotype" w:eastAsia="Palatino Linotype" w:hAnsi="Palatino Linotype" w:cs="Palatino Linotype"/>
          <w:color w:val="000000"/>
        </w:rPr>
        <w:t xml:space="preserve">olicitante interpuso </w:t>
      </w:r>
      <w:r w:rsidRPr="009C1550">
        <w:rPr>
          <w:rFonts w:ascii="Palatino Linotype" w:eastAsia="Palatino Linotype" w:hAnsi="Palatino Linotype" w:cs="Palatino Linotype"/>
          <w:b/>
          <w:color w:val="000000"/>
        </w:rPr>
        <w:t xml:space="preserve">RECURSO DE REVISIÓN </w:t>
      </w:r>
      <w:r w:rsidR="005A46B2" w:rsidRPr="009C1550">
        <w:rPr>
          <w:rFonts w:ascii="Palatino Linotype" w:eastAsia="Palatino Linotype" w:hAnsi="Palatino Linotype" w:cs="Palatino Linotype"/>
          <w:b/>
          <w:color w:val="000000"/>
        </w:rPr>
        <w:t>04948</w:t>
      </w:r>
      <w:r w:rsidRPr="009C1550">
        <w:rPr>
          <w:rFonts w:ascii="Palatino Linotype" w:eastAsia="Palatino Linotype" w:hAnsi="Palatino Linotype" w:cs="Palatino Linotype"/>
          <w:b/>
          <w:color w:val="000000"/>
        </w:rPr>
        <w:t xml:space="preserve">/INFOEM/IP/RR/2025, </w:t>
      </w:r>
      <w:r w:rsidRPr="009C1550">
        <w:rPr>
          <w:rFonts w:ascii="Palatino Linotype" w:eastAsia="Palatino Linotype" w:hAnsi="Palatino Linotype" w:cs="Palatino Linotype"/>
          <w:color w:val="000000"/>
        </w:rPr>
        <w:t xml:space="preserve">en contra de la respuesta emitida por el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señalando las siguientes razones o motivos de inconformidad:</w:t>
      </w:r>
    </w:p>
    <w:p w14:paraId="59ACC238" w14:textId="77777777" w:rsidR="003245C4" w:rsidRPr="009C1550" w:rsidRDefault="000A23EB" w:rsidP="009C1550">
      <w:pPr>
        <w:pStyle w:val="Prrafodelista"/>
        <w:numPr>
          <w:ilvl w:val="0"/>
          <w:numId w:val="13"/>
        </w:numPr>
        <w:pBdr>
          <w:top w:val="nil"/>
          <w:left w:val="nil"/>
          <w:bottom w:val="nil"/>
          <w:right w:val="nil"/>
          <w:between w:val="nil"/>
        </w:pBdr>
        <w:ind w:right="567"/>
        <w:rPr>
          <w:rFonts w:ascii="Palatino Linotype" w:eastAsia="Palatino Linotype" w:hAnsi="Palatino Linotype" w:cs="Palatino Linotype"/>
          <w:b/>
          <w:color w:val="000000"/>
          <w:sz w:val="24"/>
          <w:szCs w:val="24"/>
        </w:rPr>
      </w:pPr>
      <w:r w:rsidRPr="009C1550">
        <w:rPr>
          <w:rFonts w:ascii="Palatino Linotype" w:eastAsia="Palatino Linotype" w:hAnsi="Palatino Linotype" w:cs="Palatino Linotype"/>
          <w:b/>
          <w:color w:val="000000"/>
          <w:sz w:val="24"/>
          <w:szCs w:val="24"/>
        </w:rPr>
        <w:t>Acto Impugnado</w:t>
      </w:r>
    </w:p>
    <w:p w14:paraId="53A3CAFD" w14:textId="77777777" w:rsidR="003245C4" w:rsidRPr="009C1550" w:rsidRDefault="000A23EB" w:rsidP="009C1550">
      <w:pPr>
        <w:pBdr>
          <w:top w:val="nil"/>
          <w:left w:val="nil"/>
          <w:bottom w:val="nil"/>
          <w:right w:val="nil"/>
          <w:between w:val="nil"/>
        </w:pBdr>
        <w:ind w:right="567"/>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r w:rsidR="005A46B2" w:rsidRPr="009C1550">
        <w:rPr>
          <w:rFonts w:ascii="Palatino Linotype" w:eastAsia="Palatino Linotype" w:hAnsi="Palatino Linotype" w:cs="Palatino Linotype"/>
          <w:i/>
          <w:color w:val="000000"/>
        </w:rPr>
        <w:t>La clasificación de la información es incorrecta, puesto que el fundamento legal para poder hacerlo está mal elaborado</w:t>
      </w:r>
      <w:r w:rsidRPr="009C1550">
        <w:rPr>
          <w:rFonts w:ascii="Palatino Linotype" w:eastAsia="Palatino Linotype" w:hAnsi="Palatino Linotype" w:cs="Palatino Linotype"/>
          <w:i/>
          <w:color w:val="000000"/>
        </w:rPr>
        <w:t>” (Sic.)</w:t>
      </w:r>
    </w:p>
    <w:p w14:paraId="4DAF3449" w14:textId="77777777" w:rsidR="003245C4" w:rsidRPr="009C1550" w:rsidRDefault="003245C4" w:rsidP="009C1550">
      <w:pPr>
        <w:pBdr>
          <w:top w:val="nil"/>
          <w:left w:val="nil"/>
          <w:bottom w:val="nil"/>
          <w:right w:val="nil"/>
          <w:between w:val="nil"/>
        </w:pBdr>
        <w:ind w:right="567"/>
        <w:rPr>
          <w:rFonts w:ascii="Palatino Linotype" w:eastAsia="Palatino Linotype" w:hAnsi="Palatino Linotype" w:cs="Palatino Linotype"/>
          <w:i/>
          <w:color w:val="000000"/>
        </w:rPr>
      </w:pPr>
    </w:p>
    <w:p w14:paraId="5575AF55" w14:textId="77777777" w:rsidR="003245C4" w:rsidRPr="009C1550" w:rsidRDefault="000A23EB" w:rsidP="009C1550">
      <w:pPr>
        <w:pStyle w:val="Prrafodelista"/>
        <w:numPr>
          <w:ilvl w:val="0"/>
          <w:numId w:val="13"/>
        </w:numPr>
        <w:pBdr>
          <w:top w:val="nil"/>
          <w:left w:val="nil"/>
          <w:bottom w:val="nil"/>
          <w:right w:val="nil"/>
          <w:between w:val="nil"/>
        </w:pBdr>
        <w:ind w:right="567"/>
        <w:rPr>
          <w:rFonts w:ascii="Palatino Linotype" w:eastAsia="Palatino Linotype" w:hAnsi="Palatino Linotype" w:cs="Palatino Linotype"/>
          <w:b/>
          <w:color w:val="000000"/>
          <w:sz w:val="24"/>
          <w:szCs w:val="24"/>
        </w:rPr>
      </w:pPr>
      <w:r w:rsidRPr="009C1550">
        <w:rPr>
          <w:rFonts w:ascii="Palatino Linotype" w:eastAsia="Palatino Linotype" w:hAnsi="Palatino Linotype" w:cs="Palatino Linotype"/>
          <w:b/>
          <w:color w:val="000000"/>
          <w:sz w:val="24"/>
          <w:szCs w:val="24"/>
        </w:rPr>
        <w:t>Razones o Motivos de la Inconformidad</w:t>
      </w:r>
    </w:p>
    <w:p w14:paraId="1ED42F6A" w14:textId="77777777" w:rsidR="003245C4" w:rsidRPr="009C1550" w:rsidRDefault="000A23EB" w:rsidP="009C1550">
      <w:pPr>
        <w:pBdr>
          <w:top w:val="nil"/>
          <w:left w:val="nil"/>
          <w:bottom w:val="nil"/>
          <w:right w:val="nil"/>
          <w:between w:val="nil"/>
        </w:pBdr>
        <w:ind w:right="567"/>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r w:rsidR="005A46B2" w:rsidRPr="009C1550">
        <w:rPr>
          <w:rFonts w:ascii="Palatino Linotype" w:eastAsia="Palatino Linotype" w:hAnsi="Palatino Linotype" w:cs="Palatino Linotype"/>
          <w:i/>
          <w:color w:val="000000"/>
        </w:rPr>
        <w:t>La solicitud que yo realice, no corresponde con lo que se clasifica en el acta. Si bien es cierto que, la información puede ser clasificada, esto aplica cuando el acta esté hecha de manera correcta, sin embargo, dentro del acta que se me presenta es todo lo contrario! Dicho esto, solicito de la manera más atenta, se me entregue la información solicitada</w:t>
      </w:r>
      <w:r w:rsidRPr="009C1550">
        <w:rPr>
          <w:rFonts w:ascii="Palatino Linotype" w:eastAsia="Palatino Linotype" w:hAnsi="Palatino Linotype" w:cs="Palatino Linotype"/>
          <w:i/>
          <w:color w:val="000000"/>
        </w:rPr>
        <w:t>” (Sic.)</w:t>
      </w:r>
    </w:p>
    <w:p w14:paraId="4D2BBFB0" w14:textId="77777777" w:rsidR="003245C4" w:rsidRPr="009C1550" w:rsidRDefault="003245C4">
      <w:pPr>
        <w:pBdr>
          <w:top w:val="nil"/>
          <w:left w:val="nil"/>
          <w:bottom w:val="nil"/>
          <w:right w:val="nil"/>
          <w:between w:val="nil"/>
        </w:pBdr>
        <w:ind w:left="567" w:right="567"/>
        <w:jc w:val="both"/>
        <w:rPr>
          <w:rFonts w:ascii="Palatino Linotype" w:eastAsia="Palatino Linotype" w:hAnsi="Palatino Linotype" w:cs="Palatino Linotype"/>
          <w:i/>
          <w:color w:val="000000"/>
        </w:rPr>
      </w:pPr>
    </w:p>
    <w:p w14:paraId="22659609" w14:textId="15D4DF93"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lastRenderedPageBreak/>
        <w:t>Consecutivamente</w:t>
      </w:r>
      <w:r w:rsidRPr="009C1550">
        <w:rPr>
          <w:rFonts w:ascii="Palatino Linotype" w:eastAsia="Palatino Linotype" w:hAnsi="Palatino Linotype" w:cs="Palatino Linotype"/>
          <w:i/>
          <w:color w:val="000000"/>
        </w:rPr>
        <w:t xml:space="preserve">, </w:t>
      </w:r>
      <w:r w:rsidRPr="009C1550">
        <w:rPr>
          <w:rFonts w:ascii="Palatino Linotype" w:eastAsia="Palatino Linotype" w:hAnsi="Palatino Linotype" w:cs="Palatino Linotype"/>
          <w:color w:val="000000"/>
        </w:rPr>
        <w:t xml:space="preserve">con fundamento en lo dispuesto por el artículo 185 </w:t>
      </w:r>
      <w:proofErr w:type="gramStart"/>
      <w:r w:rsidRPr="009C1550">
        <w:rPr>
          <w:rFonts w:ascii="Palatino Linotype" w:eastAsia="Palatino Linotype" w:hAnsi="Palatino Linotype" w:cs="Palatino Linotype"/>
          <w:color w:val="000000"/>
        </w:rPr>
        <w:t>fracción</w:t>
      </w:r>
      <w:proofErr w:type="gramEnd"/>
      <w:r w:rsidRPr="009C1550">
        <w:rPr>
          <w:rFonts w:ascii="Palatino Linotype" w:eastAsia="Palatino Linotype" w:hAnsi="Palatino Linotype" w:cs="Palatino Linotype"/>
          <w:color w:val="000000"/>
        </w:rPr>
        <w:t xml:space="preserve"> I de la Ley de Transparencia y Acceso a la Información Pública del Estado de México y Municipios, el recurso de referencia, fue turnado</w:t>
      </w:r>
      <w:r w:rsidRP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color w:val="000000"/>
        </w:rPr>
        <w:t xml:space="preserve">a la Comisionada </w:t>
      </w:r>
      <w:r w:rsidRPr="009C1550">
        <w:rPr>
          <w:rFonts w:ascii="Palatino Linotype" w:eastAsia="Palatino Linotype" w:hAnsi="Palatino Linotype" w:cs="Palatino Linotype"/>
          <w:b/>
          <w:color w:val="000000"/>
        </w:rPr>
        <w:t>María del Rosario Mejía Ayala,</w:t>
      </w:r>
      <w:r w:rsidRPr="009C1550">
        <w:rPr>
          <w:rFonts w:ascii="Palatino Linotype" w:eastAsia="Palatino Linotype" w:hAnsi="Palatino Linotype" w:cs="Palatino Linotype"/>
          <w:color w:val="000000"/>
        </w:rPr>
        <w:t xml:space="preserve"> respectivamente</w:t>
      </w:r>
      <w:r w:rsidRPr="009C1550">
        <w:rPr>
          <w:rFonts w:ascii="Palatino Linotype" w:eastAsia="Palatino Linotype" w:hAnsi="Palatino Linotype" w:cs="Palatino Linotype"/>
          <w:b/>
          <w:color w:val="000000"/>
        </w:rPr>
        <w:t xml:space="preserve"> </w:t>
      </w:r>
      <w:r w:rsidR="009C1550">
        <w:rPr>
          <w:rFonts w:ascii="Palatino Linotype" w:eastAsia="Palatino Linotype" w:hAnsi="Palatino Linotype" w:cs="Palatino Linotype"/>
          <w:color w:val="000000"/>
        </w:rPr>
        <w:t>para</w:t>
      </w:r>
      <w:r w:rsidRPr="009C1550">
        <w:rPr>
          <w:rFonts w:ascii="Palatino Linotype" w:eastAsia="Palatino Linotype" w:hAnsi="Palatino Linotype" w:cs="Palatino Linotype"/>
          <w:color w:val="000000"/>
        </w:rPr>
        <w:t xml:space="preserve"> su análisis.</w:t>
      </w:r>
    </w:p>
    <w:p w14:paraId="2E399B9B" w14:textId="77777777" w:rsidR="003245C4" w:rsidRPr="009C1550" w:rsidRDefault="003245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1355F5"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9C1550">
        <w:rPr>
          <w:rFonts w:ascii="Palatino Linotype" w:eastAsia="Palatino Linotype" w:hAnsi="Palatino Linotype" w:cs="Palatino Linotype"/>
          <w:b/>
          <w:color w:val="000000"/>
        </w:rPr>
        <w:t xml:space="preserve">acuerdo de admisión </w:t>
      </w:r>
      <w:r w:rsidRPr="009C1550">
        <w:rPr>
          <w:rFonts w:ascii="Palatino Linotype" w:eastAsia="Palatino Linotype" w:hAnsi="Palatino Linotype" w:cs="Palatino Linotype"/>
          <w:color w:val="000000"/>
        </w:rPr>
        <w:t xml:space="preserve">de fecha </w:t>
      </w:r>
      <w:r w:rsidR="005A46B2" w:rsidRPr="009C1550">
        <w:rPr>
          <w:rFonts w:ascii="Palatino Linotype" w:eastAsia="Palatino Linotype" w:hAnsi="Palatino Linotype" w:cs="Palatino Linotype"/>
          <w:b/>
          <w:color w:val="000000"/>
        </w:rPr>
        <w:t xml:space="preserve">seis de mayo </w:t>
      </w:r>
      <w:r w:rsidRPr="009C1550">
        <w:rPr>
          <w:rFonts w:ascii="Palatino Linotype" w:eastAsia="Palatino Linotype" w:hAnsi="Palatino Linotype" w:cs="Palatino Linotype"/>
          <w:b/>
          <w:color w:val="000000"/>
        </w:rPr>
        <w:t>de dos mil veinticinco</w:t>
      </w:r>
      <w:r w:rsidRPr="009C1550">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9C1550">
        <w:rPr>
          <w:rFonts w:ascii="Palatino Linotype" w:eastAsia="Palatino Linotype" w:hAnsi="Palatino Linotype" w:cs="Palatino Linotype"/>
          <w:b/>
          <w:color w:val="000000"/>
        </w:rPr>
        <w:t xml:space="preserve">SUJETO OBLIGADO </w:t>
      </w:r>
      <w:r w:rsidRPr="009C1550">
        <w:rPr>
          <w:rFonts w:ascii="Palatino Linotype" w:eastAsia="Palatino Linotype" w:hAnsi="Palatino Linotype" w:cs="Palatino Linotype"/>
          <w:color w:val="000000"/>
        </w:rPr>
        <w:t>presentara el Informe Justificado procedente.</w:t>
      </w:r>
    </w:p>
    <w:p w14:paraId="47D5913D" w14:textId="77777777" w:rsidR="003245C4" w:rsidRPr="009C1550" w:rsidRDefault="003245C4">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6731A71A"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2" w:name="_heading=h.3znysh7" w:colFirst="0" w:colLast="0"/>
      <w:bookmarkEnd w:id="2"/>
      <w:r w:rsidRPr="009C1550">
        <w:rPr>
          <w:rFonts w:ascii="Palatino Linotype" w:eastAsia="Palatino Linotype" w:hAnsi="Palatino Linotype" w:cs="Palatino Linotype"/>
          <w:color w:val="000000"/>
        </w:rPr>
        <w:t xml:space="preserve">El </w:t>
      </w:r>
      <w:r w:rsidR="005A46B2" w:rsidRPr="009C1550">
        <w:rPr>
          <w:rFonts w:ascii="Palatino Linotype" w:eastAsia="Palatino Linotype" w:hAnsi="Palatino Linotype" w:cs="Palatino Linotype"/>
          <w:b/>
          <w:color w:val="000000"/>
        </w:rPr>
        <w:t>veintiséis</w:t>
      </w:r>
      <w:r w:rsidRPr="009C1550">
        <w:rPr>
          <w:rFonts w:ascii="Palatino Linotype" w:eastAsia="Palatino Linotype" w:hAnsi="Palatino Linotype" w:cs="Palatino Linotype"/>
          <w:b/>
          <w:color w:val="000000"/>
        </w:rPr>
        <w:t xml:space="preserve"> de mayo de dos mil veinticinco, </w:t>
      </w:r>
      <w:r w:rsidRPr="009C1550">
        <w:rPr>
          <w:rFonts w:ascii="Palatino Linotype" w:eastAsia="Palatino Linotype" w:hAnsi="Palatino Linotype" w:cs="Palatino Linotype"/>
          <w:color w:val="000000"/>
        </w:rPr>
        <w:t xml:space="preserve">el </w:t>
      </w:r>
      <w:r w:rsidRPr="009C1550">
        <w:rPr>
          <w:rFonts w:ascii="Palatino Linotype" w:eastAsia="Palatino Linotype" w:hAnsi="Palatino Linotype" w:cs="Palatino Linotype"/>
          <w:b/>
          <w:color w:val="000000"/>
        </w:rPr>
        <w:t xml:space="preserve">SUJETO OBLIGADO, </w:t>
      </w:r>
      <w:r w:rsidRPr="009C1550">
        <w:rPr>
          <w:rFonts w:ascii="Palatino Linotype" w:eastAsia="Palatino Linotype" w:hAnsi="Palatino Linotype" w:cs="Palatino Linotype"/>
          <w:color w:val="000000"/>
        </w:rPr>
        <w:t xml:space="preserve">remitió informe justificado, mediante el cual </w:t>
      </w:r>
      <w:r w:rsidRPr="009C1550">
        <w:rPr>
          <w:rFonts w:ascii="Palatino Linotype" w:eastAsia="Palatino Linotype" w:hAnsi="Palatino Linotype" w:cs="Palatino Linotype"/>
          <w:b/>
          <w:color w:val="000000"/>
        </w:rPr>
        <w:t xml:space="preserve">RATIFICA </w:t>
      </w:r>
      <w:r w:rsidRPr="009C1550">
        <w:rPr>
          <w:rFonts w:ascii="Palatino Linotype" w:eastAsia="Palatino Linotype" w:hAnsi="Palatino Linotype" w:cs="Palatino Linotype"/>
          <w:color w:val="000000"/>
        </w:rPr>
        <w:t xml:space="preserve">su respuesta primordial, mismo que se puso a la vista del particular el </w:t>
      </w:r>
      <w:r w:rsidR="005A46B2" w:rsidRPr="009C1550">
        <w:rPr>
          <w:rFonts w:ascii="Palatino Linotype" w:eastAsia="Palatino Linotype" w:hAnsi="Palatino Linotype" w:cs="Palatino Linotype"/>
          <w:b/>
          <w:color w:val="000000"/>
        </w:rPr>
        <w:t>nueve de julio</w:t>
      </w:r>
      <w:r w:rsidRPr="009C1550">
        <w:rPr>
          <w:rFonts w:ascii="Palatino Linotype" w:eastAsia="Palatino Linotype" w:hAnsi="Palatino Linotype" w:cs="Palatino Linotype"/>
          <w:b/>
          <w:color w:val="000000"/>
        </w:rPr>
        <w:t xml:space="preserve"> del mismo año.</w:t>
      </w:r>
    </w:p>
    <w:p w14:paraId="76E47765" w14:textId="77777777" w:rsidR="003245C4" w:rsidRPr="009C1550" w:rsidRDefault="003245C4">
      <w:pPr>
        <w:pBdr>
          <w:top w:val="nil"/>
          <w:left w:val="nil"/>
          <w:bottom w:val="nil"/>
          <w:right w:val="nil"/>
          <w:between w:val="nil"/>
        </w:pBdr>
        <w:ind w:left="708"/>
        <w:rPr>
          <w:rFonts w:ascii="Palatino Linotype" w:eastAsia="Palatino Linotype" w:hAnsi="Palatino Linotype" w:cs="Palatino Linotype"/>
          <w:color w:val="000000"/>
        </w:rPr>
      </w:pPr>
    </w:p>
    <w:p w14:paraId="35C54D8F"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En esa línea, tal y como se observa en el expediente electrónico, la parte </w:t>
      </w:r>
      <w:r w:rsidRPr="009C1550">
        <w:rPr>
          <w:rFonts w:ascii="Palatino Linotype" w:eastAsia="Palatino Linotype" w:hAnsi="Palatino Linotype" w:cs="Palatino Linotype"/>
          <w:b/>
          <w:color w:val="000000"/>
        </w:rPr>
        <w:t xml:space="preserve">RECURRENTE no </w:t>
      </w:r>
      <w:r w:rsidRPr="009C1550">
        <w:rPr>
          <w:rFonts w:ascii="Palatino Linotype" w:eastAsia="Palatino Linotype" w:hAnsi="Palatino Linotype" w:cs="Palatino Linotype"/>
          <w:color w:val="000000"/>
        </w:rPr>
        <w:t>realizó manifestaciones que a su derecho conviniera.</w:t>
      </w:r>
    </w:p>
    <w:p w14:paraId="6D3D4821" w14:textId="77777777" w:rsidR="003245C4" w:rsidRPr="009C1550" w:rsidRDefault="003245C4">
      <w:pPr>
        <w:pBdr>
          <w:top w:val="nil"/>
          <w:left w:val="nil"/>
          <w:bottom w:val="nil"/>
          <w:right w:val="nil"/>
          <w:between w:val="nil"/>
        </w:pBdr>
        <w:ind w:left="708"/>
        <w:rPr>
          <w:rFonts w:ascii="Palatino Linotype" w:eastAsia="Palatino Linotype" w:hAnsi="Palatino Linotype" w:cs="Palatino Linotype"/>
          <w:color w:val="000000"/>
        </w:rPr>
      </w:pPr>
    </w:p>
    <w:p w14:paraId="63050A61" w14:textId="56BC36C9"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h662ru3bupnt" w:colFirst="0" w:colLast="0"/>
      <w:bookmarkEnd w:id="3"/>
      <w:r w:rsidRPr="009C1550">
        <w:rPr>
          <w:rFonts w:ascii="Palatino Linotype" w:eastAsia="Palatino Linotype" w:hAnsi="Palatino Linotype" w:cs="Palatino Linotype"/>
          <w:color w:val="000000"/>
        </w:rPr>
        <w:t xml:space="preserve">La Comisionada Ponente mediante acuerdo del </w:t>
      </w:r>
      <w:r w:rsidR="005A46B2" w:rsidRPr="009C1550">
        <w:rPr>
          <w:rFonts w:ascii="Palatino Linotype" w:eastAsia="Palatino Linotype" w:hAnsi="Palatino Linotype" w:cs="Palatino Linotype"/>
          <w:b/>
          <w:color w:val="000000"/>
        </w:rPr>
        <w:t>quince de julio</w:t>
      </w:r>
      <w:r w:rsidRPr="009C1550">
        <w:rPr>
          <w:rFonts w:ascii="Palatino Linotype" w:eastAsia="Palatino Linotype" w:hAnsi="Palatino Linotype" w:cs="Palatino Linotype"/>
          <w:b/>
          <w:color w:val="000000"/>
        </w:rPr>
        <w:t xml:space="preserve"> de dos mil veinticinco</w:t>
      </w:r>
      <w:r w:rsidRPr="009C1550">
        <w:rPr>
          <w:rFonts w:ascii="Palatino Linotype" w:eastAsia="Palatino Linotype" w:hAnsi="Palatino Linotype" w:cs="Palatino Linotype"/>
          <w:color w:val="000000"/>
        </w:rPr>
        <w:t>, decretó el cierre de instrucción del expediente, por lo que no habiendo más que hacer constar, y -------------------------------------------------------------------------------------------</w:t>
      </w:r>
    </w:p>
    <w:p w14:paraId="32B9E209" w14:textId="77777777" w:rsidR="009C1550" w:rsidRDefault="009C1550" w:rsidP="009C1550">
      <w:pPr>
        <w:pStyle w:val="Prrafodelista"/>
        <w:rPr>
          <w:rFonts w:ascii="Palatino Linotype" w:eastAsia="Palatino Linotype" w:hAnsi="Palatino Linotype" w:cs="Palatino Linotype"/>
          <w:b/>
          <w:color w:val="000000"/>
        </w:rPr>
      </w:pPr>
    </w:p>
    <w:p w14:paraId="0D8E9A15" w14:textId="77777777" w:rsidR="009C1550" w:rsidRPr="009C1550" w:rsidRDefault="009C1550" w:rsidP="009C155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4B2036A" w14:textId="6B9A9C3A" w:rsidR="003245C4" w:rsidRDefault="000A23E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C1550">
        <w:rPr>
          <w:rFonts w:ascii="Palatino Linotype" w:eastAsia="Palatino Linotype" w:hAnsi="Palatino Linotype" w:cs="Palatino Linotype"/>
          <w:b/>
          <w:color w:val="000000"/>
        </w:rPr>
        <w:lastRenderedPageBreak/>
        <w:t>C</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O</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N</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S</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I</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D</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E</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R</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A</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N</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D</w:t>
      </w:r>
      <w:r w:rsid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b/>
          <w:color w:val="000000"/>
        </w:rPr>
        <w:t>O</w:t>
      </w:r>
    </w:p>
    <w:p w14:paraId="2291D149" w14:textId="77777777" w:rsidR="009605C3" w:rsidRPr="009C1550" w:rsidRDefault="009605C3">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6C39EBC5" w14:textId="77777777" w:rsidR="005A46B2" w:rsidRPr="009C1550" w:rsidRDefault="000A23EB" w:rsidP="005A46B2">
      <w:pPr>
        <w:pStyle w:val="Ttulo2"/>
        <w:spacing w:before="0" w:line="360" w:lineRule="auto"/>
        <w:rPr>
          <w:rFonts w:ascii="Palatino Linotype" w:eastAsia="Palatino Linotype" w:hAnsi="Palatino Linotype" w:cs="Palatino Linotype"/>
          <w:b/>
          <w:color w:val="000000"/>
          <w:sz w:val="24"/>
          <w:szCs w:val="24"/>
        </w:rPr>
      </w:pPr>
      <w:bookmarkStart w:id="4" w:name="_heading=h.btsa1tjiz21l" w:colFirst="0" w:colLast="0"/>
      <w:bookmarkEnd w:id="4"/>
      <w:r w:rsidRPr="009C1550">
        <w:rPr>
          <w:rFonts w:ascii="Palatino Linotype" w:eastAsia="Palatino Linotype" w:hAnsi="Palatino Linotype" w:cs="Palatino Linotype"/>
          <w:b/>
          <w:color w:val="000000"/>
          <w:sz w:val="24"/>
          <w:szCs w:val="24"/>
        </w:rPr>
        <w:t>PRIMERO. De la competencia</w:t>
      </w:r>
    </w:p>
    <w:p w14:paraId="5A58EB0E" w14:textId="77777777" w:rsidR="003245C4" w:rsidRPr="009C1550" w:rsidRDefault="00521EA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hAnsi="Palatino Linotype"/>
          <w:bdr w:val="none" w:sz="0" w:space="0" w:color="auto" w:frame="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9C1550">
        <w:rPr>
          <w:rFonts w:ascii="Palatino Linotype" w:hAnsi="Palatino Linotype"/>
          <w:b/>
          <w:bCs/>
          <w:bdr w:val="none" w:sz="0" w:space="0" w:color="auto" w:frame="1"/>
          <w:shd w:val="clear" w:color="auto" w:fill="FFFFFF"/>
        </w:rPr>
        <w:t>Constitución Política de los Estados Unidos Mexicanos</w:t>
      </w:r>
      <w:r w:rsidRPr="009C1550">
        <w:rPr>
          <w:rFonts w:ascii="Palatino Linotype" w:hAnsi="Palatino Linotype"/>
          <w:bdr w:val="none" w:sz="0" w:space="0" w:color="auto" w:frame="1"/>
          <w:shd w:val="clear" w:color="auto" w:fill="FFFFFF"/>
        </w:rPr>
        <w:t>; 5, párrafos trigésimo segundo, trigésimo tercero y trigésimo cuarto fracciones IV y V de la </w:t>
      </w:r>
      <w:r w:rsidRPr="009C1550">
        <w:rPr>
          <w:rFonts w:ascii="Palatino Linotype" w:hAnsi="Palatino Linotype"/>
          <w:b/>
          <w:bCs/>
          <w:bdr w:val="none" w:sz="0" w:space="0" w:color="auto" w:frame="1"/>
          <w:shd w:val="clear" w:color="auto" w:fill="FFFFFF"/>
        </w:rPr>
        <w:t>Constitución Política del Estado Libre y Soberano de México</w:t>
      </w:r>
      <w:r w:rsidRPr="009C1550">
        <w:rPr>
          <w:rFonts w:ascii="Palatino Linotype" w:hAnsi="Palatino Linotype"/>
          <w:bdr w:val="none" w:sz="0" w:space="0" w:color="auto" w:frame="1"/>
          <w:shd w:val="clear" w:color="auto" w:fill="FFFFFF"/>
        </w:rPr>
        <w:t>; artículos 1, 2 fracción II, 13, 29, 36 fracciones I y II, 176, 178, 179, 181 párrafo tercero y 185 de la </w:t>
      </w:r>
      <w:r w:rsidRPr="009C1550">
        <w:rPr>
          <w:rFonts w:ascii="Palatino Linotype" w:hAnsi="Palatino Linotype"/>
          <w:b/>
          <w:bCs/>
          <w:bdr w:val="none" w:sz="0" w:space="0" w:color="auto" w:frame="1"/>
          <w:shd w:val="clear" w:color="auto" w:fill="FFFFFF"/>
        </w:rPr>
        <w:t>Ley de Transparencia y Acceso a la Información Pública del Estado de México y Municipios</w:t>
      </w:r>
      <w:r w:rsidRPr="009C1550">
        <w:rPr>
          <w:rFonts w:ascii="Palatino Linotype" w:hAnsi="Palatino Linotype"/>
          <w:bdr w:val="none" w:sz="0" w:space="0" w:color="auto" w:frame="1"/>
          <w:shd w:val="clear" w:color="auto" w:fill="FFFFFF"/>
        </w:rPr>
        <w:t>; y 7, 9 fracciones I y XXIII, y 11 del </w:t>
      </w:r>
      <w:r w:rsidRPr="009C1550">
        <w:rPr>
          <w:rFonts w:ascii="Palatino Linotype" w:hAnsi="Palatino Linotype"/>
          <w:b/>
          <w:bCs/>
          <w:bdr w:val="none" w:sz="0" w:space="0" w:color="auto" w:frame="1"/>
          <w:shd w:val="clear" w:color="auto" w:fill="FFFFFF"/>
        </w:rPr>
        <w:t>Reglamento Interior del Instituto de Transparencia, Acceso a la Información Pública y Protección de Datos Personales del Estado de México y Municipios</w:t>
      </w:r>
      <w:r w:rsidRPr="009C1550">
        <w:rPr>
          <w:rFonts w:ascii="Palatino Linotype" w:hAnsi="Palatino Linotype"/>
          <w:bdr w:val="none" w:sz="0" w:space="0" w:color="auto" w:frame="1"/>
          <w:shd w:val="clear" w:color="auto" w:fill="FFFFFF"/>
        </w:rPr>
        <w:t>.</w:t>
      </w:r>
    </w:p>
    <w:p w14:paraId="203E5034" w14:textId="77777777" w:rsidR="003245C4" w:rsidRPr="009C1550" w:rsidRDefault="003245C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5" w:name="_heading=h.rgnir2b3gwx4" w:colFirst="0" w:colLast="0"/>
      <w:bookmarkEnd w:id="5"/>
    </w:p>
    <w:p w14:paraId="1197A5BF" w14:textId="77777777" w:rsidR="003245C4" w:rsidRPr="009C1550" w:rsidRDefault="000A23E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6" w:name="_heading=h.nsi3dv3g87iz" w:colFirst="0" w:colLast="0"/>
      <w:bookmarkEnd w:id="6"/>
      <w:r w:rsidRPr="009C1550">
        <w:rPr>
          <w:rFonts w:ascii="Palatino Linotype" w:eastAsia="Palatino Linotype" w:hAnsi="Palatino Linotype" w:cs="Palatino Linotype"/>
          <w:b/>
          <w:color w:val="000000"/>
        </w:rPr>
        <w:t>SEGUNDO. De la oportunidad y procedencia.</w:t>
      </w:r>
    </w:p>
    <w:p w14:paraId="7DE1C890"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7" w:name="_heading=h.lngcki8yq7ws" w:colFirst="0" w:colLast="0"/>
      <w:bookmarkEnd w:id="7"/>
      <w:r w:rsidRPr="009C1550">
        <w:rPr>
          <w:rFonts w:ascii="Palatino Linotype" w:eastAsia="Palatino Linotype" w:hAnsi="Palatino Linotype" w:cs="Palatino Linotype"/>
          <w:color w:val="000000"/>
        </w:rPr>
        <w:t xml:space="preserve">Los medios de impugnación fueron presentados a través del </w:t>
      </w:r>
      <w:r w:rsidRPr="009C1550">
        <w:rPr>
          <w:rFonts w:ascii="Palatino Linotype" w:eastAsia="Palatino Linotype" w:hAnsi="Palatino Linotype" w:cs="Palatino Linotype"/>
          <w:b/>
          <w:color w:val="000000"/>
        </w:rPr>
        <w:t>SAIMEX,</w:t>
      </w:r>
      <w:r w:rsidRPr="009C1550">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xml:space="preserve"> entregó su respuesta el </w:t>
      </w:r>
      <w:r w:rsidR="00BE2148" w:rsidRPr="009C1550">
        <w:rPr>
          <w:rFonts w:ascii="Palatino Linotype" w:eastAsia="Palatino Linotype" w:hAnsi="Palatino Linotype" w:cs="Palatino Linotype"/>
          <w:b/>
          <w:color w:val="000000"/>
        </w:rPr>
        <w:t xml:space="preserve">veintiocho de abril </w:t>
      </w:r>
      <w:r w:rsidRPr="009C1550">
        <w:rPr>
          <w:rFonts w:ascii="Palatino Linotype" w:eastAsia="Palatino Linotype" w:hAnsi="Palatino Linotype" w:cs="Palatino Linotype"/>
          <w:b/>
          <w:color w:val="000000"/>
        </w:rPr>
        <w:t xml:space="preserve">de dos mil veinticinco </w:t>
      </w:r>
      <w:r w:rsidRPr="009C1550">
        <w:rPr>
          <w:rFonts w:ascii="Palatino Linotype" w:eastAsia="Palatino Linotype" w:hAnsi="Palatino Linotype" w:cs="Palatino Linotype"/>
          <w:color w:val="000000"/>
        </w:rPr>
        <w:t xml:space="preserve">de tal forma que el plazo para interponer el recurso de revisión transcurrió del día </w:t>
      </w:r>
      <w:r w:rsidR="00BE2148" w:rsidRPr="009C1550">
        <w:rPr>
          <w:rFonts w:ascii="Palatino Linotype" w:eastAsia="Palatino Linotype" w:hAnsi="Palatino Linotype" w:cs="Palatino Linotype"/>
          <w:b/>
          <w:color w:val="000000"/>
        </w:rPr>
        <w:t xml:space="preserve">veintinueve de abril al </w:t>
      </w:r>
      <w:r w:rsidRPr="009C1550">
        <w:rPr>
          <w:rFonts w:ascii="Palatino Linotype" w:eastAsia="Palatino Linotype" w:hAnsi="Palatino Linotype" w:cs="Palatino Linotype"/>
          <w:b/>
          <w:color w:val="000000"/>
        </w:rPr>
        <w:t xml:space="preserve">veintiuno de </w:t>
      </w:r>
      <w:r w:rsidR="00BE2148" w:rsidRPr="009C1550">
        <w:rPr>
          <w:rFonts w:ascii="Palatino Linotype" w:eastAsia="Palatino Linotype" w:hAnsi="Palatino Linotype" w:cs="Palatino Linotype"/>
          <w:b/>
          <w:color w:val="000000"/>
        </w:rPr>
        <w:t xml:space="preserve">mayo </w:t>
      </w:r>
      <w:r w:rsidRPr="009C1550">
        <w:rPr>
          <w:rFonts w:ascii="Palatino Linotype" w:eastAsia="Palatino Linotype" w:hAnsi="Palatino Linotype" w:cs="Palatino Linotype"/>
          <w:b/>
          <w:color w:val="000000"/>
        </w:rPr>
        <w:t>de dos mil veinticinco</w:t>
      </w:r>
      <w:r w:rsidRPr="009C1550">
        <w:rPr>
          <w:rFonts w:ascii="Palatino Linotype" w:eastAsia="Palatino Linotype" w:hAnsi="Palatino Linotype" w:cs="Palatino Linotype"/>
          <w:color w:val="000000"/>
        </w:rPr>
        <w:t xml:space="preserve">; en consecuencia, el ahora </w:t>
      </w:r>
      <w:r w:rsidRPr="009C1550">
        <w:rPr>
          <w:rFonts w:ascii="Palatino Linotype" w:eastAsia="Palatino Linotype" w:hAnsi="Palatino Linotype" w:cs="Palatino Linotype"/>
          <w:b/>
          <w:color w:val="000000"/>
        </w:rPr>
        <w:t>RECURRENTE</w:t>
      </w:r>
      <w:r w:rsidRPr="009C1550">
        <w:rPr>
          <w:rFonts w:ascii="Palatino Linotype" w:eastAsia="Palatino Linotype" w:hAnsi="Palatino Linotype" w:cs="Palatino Linotype"/>
          <w:color w:val="000000"/>
        </w:rPr>
        <w:t xml:space="preserve"> presentó su inconformidad el </w:t>
      </w:r>
      <w:r w:rsidR="00BE2148" w:rsidRPr="009C1550">
        <w:rPr>
          <w:rFonts w:ascii="Palatino Linotype" w:eastAsia="Palatino Linotype" w:hAnsi="Palatino Linotype" w:cs="Palatino Linotype"/>
          <w:b/>
          <w:color w:val="000000"/>
        </w:rPr>
        <w:t xml:space="preserve">treinta </w:t>
      </w:r>
      <w:r w:rsidRPr="009C1550">
        <w:rPr>
          <w:rFonts w:ascii="Palatino Linotype" w:eastAsia="Palatino Linotype" w:hAnsi="Palatino Linotype" w:cs="Palatino Linotype"/>
          <w:b/>
          <w:color w:val="000000"/>
        </w:rPr>
        <w:t>de abril de dos mil veinticinco,</w:t>
      </w:r>
      <w:r w:rsidRPr="009C1550">
        <w:rPr>
          <w:rFonts w:ascii="Palatino Linotype" w:eastAsia="Palatino Linotype" w:hAnsi="Palatino Linotype" w:cs="Palatino Linotype"/>
          <w:color w:val="000000"/>
        </w:rPr>
        <w:t xml:space="preserve"> es decir dentro del lapso legalmente establecido para tal efecto.</w:t>
      </w:r>
    </w:p>
    <w:p w14:paraId="561DEDA5"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423E5F1" w14:textId="77777777" w:rsidR="003245C4" w:rsidRPr="009C1550" w:rsidRDefault="000A23EB">
      <w:pPr>
        <w:pBdr>
          <w:top w:val="nil"/>
          <w:left w:val="nil"/>
          <w:bottom w:val="nil"/>
          <w:right w:val="nil"/>
          <w:between w:val="nil"/>
        </w:pBdr>
        <w:tabs>
          <w:tab w:val="left" w:pos="7655"/>
        </w:tabs>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r w:rsidRPr="009C1550">
        <w:rPr>
          <w:rFonts w:ascii="Palatino Linotype" w:eastAsia="Palatino Linotype" w:hAnsi="Palatino Linotype" w:cs="Palatino Linotype"/>
          <w:b/>
          <w:i/>
          <w:color w:val="000000"/>
        </w:rPr>
        <w:t>Las solicitudes anónimas</w:t>
      </w:r>
      <w:r w:rsidRPr="009C1550">
        <w:rPr>
          <w:rFonts w:ascii="Palatino Linotype" w:eastAsia="Palatino Linotype" w:hAnsi="Palatino Linotype" w:cs="Palatino Linotype"/>
          <w:i/>
          <w:color w:val="000000"/>
        </w:rPr>
        <w:t xml:space="preserve">, con nombre incompleto o seudónimo </w:t>
      </w:r>
      <w:r w:rsidRPr="009C1550">
        <w:rPr>
          <w:rFonts w:ascii="Palatino Linotype" w:eastAsia="Palatino Linotype" w:hAnsi="Palatino Linotype" w:cs="Palatino Linotype"/>
          <w:b/>
          <w:i/>
          <w:color w:val="000000"/>
        </w:rPr>
        <w:t>serán procedentes para su trámite por parte del sujeto obligado ante quien se presente</w:t>
      </w:r>
      <w:r w:rsidRPr="009C1550">
        <w:rPr>
          <w:rFonts w:ascii="Palatino Linotype" w:eastAsia="Palatino Linotype" w:hAnsi="Palatino Linotype" w:cs="Palatino Linotype"/>
          <w:i/>
          <w:color w:val="000000"/>
        </w:rPr>
        <w:t>. No podrá requerirse información adicional con motivo del nombre proporcionado por el solicitante."</w:t>
      </w:r>
    </w:p>
    <w:p w14:paraId="40391B94" w14:textId="77777777" w:rsidR="003245C4" w:rsidRPr="009C1550" w:rsidRDefault="003245C4">
      <w:pPr>
        <w:pBdr>
          <w:top w:val="nil"/>
          <w:left w:val="nil"/>
          <w:bottom w:val="nil"/>
          <w:right w:val="nil"/>
          <w:between w:val="nil"/>
        </w:pBdr>
        <w:ind w:left="708"/>
        <w:rPr>
          <w:rFonts w:ascii="Palatino Linotype" w:eastAsia="Palatino Linotype" w:hAnsi="Palatino Linotype" w:cs="Palatino Linotype"/>
          <w:color w:val="000000"/>
        </w:rPr>
      </w:pPr>
    </w:p>
    <w:p w14:paraId="69E3CC1D"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631A5C16"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r w:rsidRPr="009C1550">
        <w:rPr>
          <w:rFonts w:ascii="Palatino Linotype" w:eastAsia="Palatino Linotype" w:hAnsi="Palatino Linotype" w:cs="Palatino Linotype"/>
          <w:b/>
          <w:i/>
          <w:color w:val="000000"/>
        </w:rPr>
        <w:t>Artículo 6.-</w:t>
      </w:r>
      <w:r w:rsidRPr="009C1550">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54B92E2" w14:textId="77777777" w:rsidR="003245C4" w:rsidRPr="009C1550" w:rsidRDefault="003245C4">
      <w:pPr>
        <w:pBdr>
          <w:top w:val="nil"/>
          <w:left w:val="nil"/>
          <w:bottom w:val="nil"/>
          <w:right w:val="nil"/>
          <w:between w:val="nil"/>
        </w:pBdr>
        <w:ind w:left="567" w:right="539"/>
        <w:jc w:val="both"/>
        <w:rPr>
          <w:rFonts w:ascii="Palatino Linotype" w:eastAsia="Palatino Linotype" w:hAnsi="Palatino Linotype" w:cs="Palatino Linotype"/>
          <w:i/>
          <w:color w:val="000000"/>
        </w:rPr>
      </w:pPr>
    </w:p>
    <w:p w14:paraId="3F4EA83E"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Para efectos de lo dispuesto en el presente artículo se observará lo siguiente:</w:t>
      </w:r>
    </w:p>
    <w:p w14:paraId="47991895" w14:textId="77777777" w:rsidR="003245C4" w:rsidRPr="009C1550" w:rsidRDefault="003245C4">
      <w:pPr>
        <w:pBdr>
          <w:top w:val="nil"/>
          <w:left w:val="nil"/>
          <w:bottom w:val="nil"/>
          <w:right w:val="nil"/>
          <w:between w:val="nil"/>
        </w:pBdr>
        <w:ind w:left="567" w:right="539"/>
        <w:jc w:val="both"/>
        <w:rPr>
          <w:rFonts w:ascii="Palatino Linotype" w:eastAsia="Palatino Linotype" w:hAnsi="Palatino Linotype" w:cs="Palatino Linotype"/>
          <w:i/>
          <w:color w:val="000000"/>
        </w:rPr>
      </w:pPr>
    </w:p>
    <w:p w14:paraId="5750DF99"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549ED7C2" w14:textId="77777777" w:rsidR="003245C4" w:rsidRPr="009C1550" w:rsidRDefault="003245C4">
      <w:pPr>
        <w:pBdr>
          <w:top w:val="nil"/>
          <w:left w:val="nil"/>
          <w:bottom w:val="nil"/>
          <w:right w:val="nil"/>
          <w:between w:val="nil"/>
        </w:pBdr>
        <w:ind w:left="567" w:right="539"/>
        <w:jc w:val="both"/>
        <w:rPr>
          <w:rFonts w:ascii="Palatino Linotype" w:eastAsia="Palatino Linotype" w:hAnsi="Palatino Linotype" w:cs="Palatino Linotype"/>
          <w:i/>
          <w:color w:val="000000"/>
        </w:rPr>
      </w:pPr>
    </w:p>
    <w:p w14:paraId="6CC80BE2"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III. Toda persona, sin necesidad de acreditar interés alguno o justificar su utilización, tendrá acceso gratuito a la información pública, a sus datos personales o a la rectificación de éstos.” </w:t>
      </w:r>
      <w:r w:rsidRPr="009C1550">
        <w:rPr>
          <w:rFonts w:ascii="Palatino Linotype" w:eastAsia="Palatino Linotype" w:hAnsi="Palatino Linotype" w:cs="Palatino Linotype"/>
          <w:color w:val="000000"/>
        </w:rPr>
        <w:t>(Sic)</w:t>
      </w:r>
    </w:p>
    <w:p w14:paraId="517CD835" w14:textId="77777777" w:rsidR="003245C4" w:rsidRPr="009C1550" w:rsidRDefault="003245C4" w:rsidP="00FB795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7F53E1" w14:textId="77777777" w:rsidR="003245C4" w:rsidRPr="009C1550" w:rsidRDefault="000A23EB" w:rsidP="00FB795E">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lastRenderedPageBreak/>
        <w:t>Así como el artículo 5 fracción III, párrafo vigésimo noveno, trigésimo y trigésimo primero, de la Constitución Política del Estado Libre y Soberano de México, que determina lo siguiente:</w:t>
      </w:r>
    </w:p>
    <w:p w14:paraId="17CD9A3B"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r w:rsidRPr="009C1550">
        <w:rPr>
          <w:rFonts w:ascii="Palatino Linotype" w:eastAsia="Palatino Linotype" w:hAnsi="Palatino Linotype" w:cs="Palatino Linotype"/>
          <w:b/>
          <w:i/>
          <w:color w:val="000000"/>
        </w:rPr>
        <w:t>Artículo 5.-</w:t>
      </w:r>
      <w:r w:rsidRPr="009C1550">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5A2787D"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p>
    <w:p w14:paraId="04F52FF3"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14:paraId="4D3D3D44"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p>
    <w:p w14:paraId="41643830"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El derecho a la información será garantizado por el Estado. La ley establecerá las previsiones que permitan asegurar la protección, el respeto y la difusión de este derecho.</w:t>
      </w:r>
    </w:p>
    <w:p w14:paraId="3CCC6526"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851493C"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317341E3"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p>
    <w:p w14:paraId="2DB3790F"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9C1550">
        <w:rPr>
          <w:rFonts w:ascii="Palatino Linotype" w:eastAsia="Palatino Linotype" w:hAnsi="Palatino Linotype" w:cs="Palatino Linotype"/>
          <w:color w:val="000000"/>
        </w:rPr>
        <w:t>(Sic)</w:t>
      </w:r>
    </w:p>
    <w:p w14:paraId="5937F4E3" w14:textId="77777777" w:rsidR="003245C4" w:rsidRPr="009C1550" w:rsidRDefault="003245C4">
      <w:pPr>
        <w:tabs>
          <w:tab w:val="left" w:pos="7655"/>
        </w:tabs>
        <w:ind w:left="567"/>
        <w:jc w:val="both"/>
        <w:rPr>
          <w:rFonts w:ascii="Palatino Linotype" w:eastAsia="Palatino Linotype" w:hAnsi="Palatino Linotype" w:cs="Palatino Linotype"/>
          <w:i/>
        </w:rPr>
      </w:pPr>
    </w:p>
    <w:p w14:paraId="52BA8A65"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lastRenderedPageBreak/>
        <w:t>Por otra parte, del contenido del artículo 1 de la Constitución Política de los Estados Unidos mexicanos, se destaca lo siguiente:</w:t>
      </w:r>
    </w:p>
    <w:p w14:paraId="405F1E4F"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r w:rsidRPr="009C1550">
        <w:rPr>
          <w:rFonts w:ascii="Palatino Linotype" w:eastAsia="Palatino Linotype" w:hAnsi="Palatino Linotype" w:cs="Palatino Linotype"/>
          <w:b/>
          <w:i/>
          <w:color w:val="000000"/>
        </w:rPr>
        <w:t>Artículo 1</w:t>
      </w:r>
      <w:r w:rsidRPr="009C1550">
        <w:rPr>
          <w:rFonts w:ascii="Palatino Linotype" w:eastAsia="Palatino Linotype" w:hAnsi="Palatino Linotype" w:cs="Palatino Linotype"/>
          <w:i/>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C1A8D06"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Las normas relativas a los derechos humanos se interpretarán de conformidad con esta Constitución y con los tratados internacionales de la materia favoreciendo en todo tiempo a las personas la protección más amplia.</w:t>
      </w:r>
    </w:p>
    <w:p w14:paraId="41A0EE3B" w14:textId="77777777" w:rsidR="003245C4" w:rsidRPr="009C1550" w:rsidRDefault="000A23EB">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5E0191C" w14:textId="77777777" w:rsidR="003245C4" w:rsidRPr="009C1550" w:rsidRDefault="003245C4">
      <w:pPr>
        <w:spacing w:line="360" w:lineRule="auto"/>
        <w:jc w:val="both"/>
        <w:rPr>
          <w:rFonts w:ascii="Palatino Linotype" w:eastAsia="Palatino Linotype" w:hAnsi="Palatino Linotype" w:cs="Palatino Linotype"/>
        </w:rPr>
      </w:pPr>
    </w:p>
    <w:p w14:paraId="1130328C" w14:textId="77777777" w:rsidR="003245C4" w:rsidRPr="009C1550" w:rsidRDefault="000A23EB">
      <w:pPr>
        <w:numPr>
          <w:ilvl w:val="0"/>
          <w:numId w:val="7"/>
        </w:numPr>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9C1550">
        <w:rPr>
          <w:rFonts w:ascii="Palatino Linotype" w:eastAsia="Palatino Linotype" w:hAnsi="Palatino Linotype" w:cs="Palatino Linotype"/>
          <w:i/>
        </w:rPr>
        <w:t>derecho fundamental exime a quien lo ejerce</w:t>
      </w:r>
      <w:r w:rsidRPr="009C1550">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10FE381" w14:textId="77777777" w:rsidR="003245C4" w:rsidRPr="009C1550" w:rsidRDefault="003245C4">
      <w:pPr>
        <w:spacing w:line="360" w:lineRule="auto"/>
        <w:jc w:val="both"/>
        <w:rPr>
          <w:rFonts w:ascii="Palatino Linotype" w:eastAsia="Palatino Linotype" w:hAnsi="Palatino Linotype" w:cs="Palatino Linotype"/>
          <w:b/>
        </w:rPr>
      </w:pPr>
    </w:p>
    <w:p w14:paraId="599779A5" w14:textId="77777777" w:rsidR="003245C4" w:rsidRPr="009C1550" w:rsidRDefault="000A23EB">
      <w:pPr>
        <w:numPr>
          <w:ilvl w:val="0"/>
          <w:numId w:val="7"/>
        </w:numPr>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En consecuencia, dado lo expuesto y fundado con anterioridad, se estima que el requisito relativo al nombre del </w:t>
      </w:r>
      <w:r w:rsidRPr="009C1550">
        <w:rPr>
          <w:rFonts w:ascii="Palatino Linotype" w:eastAsia="Palatino Linotype" w:hAnsi="Palatino Linotype" w:cs="Palatino Linotype"/>
          <w:b/>
        </w:rPr>
        <w:t>RECURRENTE</w:t>
      </w:r>
      <w:r w:rsidRPr="009C1550">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w:t>
      </w:r>
      <w:r w:rsidRPr="009C1550">
        <w:rPr>
          <w:rFonts w:ascii="Palatino Linotype" w:eastAsia="Palatino Linotype" w:hAnsi="Palatino Linotype" w:cs="Palatino Linotype"/>
        </w:rPr>
        <w:lastRenderedPageBreak/>
        <w:t>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322881C" w14:textId="77777777" w:rsidR="003245C4" w:rsidRPr="009C1550" w:rsidRDefault="003245C4">
      <w:pPr>
        <w:spacing w:line="360" w:lineRule="auto"/>
        <w:jc w:val="both"/>
        <w:rPr>
          <w:rFonts w:ascii="Palatino Linotype" w:eastAsia="Palatino Linotype" w:hAnsi="Palatino Linotype" w:cs="Palatino Linotype"/>
          <w:b/>
        </w:rPr>
      </w:pPr>
    </w:p>
    <w:p w14:paraId="7ECC5EF4" w14:textId="77777777" w:rsidR="003245C4" w:rsidRPr="009C1550" w:rsidRDefault="000A23EB">
      <w:pPr>
        <w:numPr>
          <w:ilvl w:val="0"/>
          <w:numId w:val="7"/>
        </w:numPr>
        <w:spacing w:line="360" w:lineRule="auto"/>
        <w:ind w:left="0" w:firstLine="0"/>
        <w:jc w:val="both"/>
        <w:rPr>
          <w:rFonts w:ascii="Palatino Linotype" w:eastAsia="Palatino Linotype" w:hAnsi="Palatino Linotype" w:cs="Palatino Linotype"/>
          <w:b/>
        </w:rPr>
      </w:pPr>
      <w:r w:rsidRPr="009C1550">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163AD1B" w14:textId="77777777" w:rsidR="003245C4" w:rsidRPr="009C1550" w:rsidRDefault="003245C4">
      <w:pPr>
        <w:pBdr>
          <w:top w:val="nil"/>
          <w:left w:val="nil"/>
          <w:bottom w:val="nil"/>
          <w:right w:val="nil"/>
          <w:between w:val="nil"/>
        </w:pBdr>
        <w:ind w:left="708"/>
        <w:rPr>
          <w:rFonts w:ascii="Palatino Linotype" w:eastAsia="Palatino Linotype" w:hAnsi="Palatino Linotype" w:cs="Palatino Linotype"/>
          <w:color w:val="000000"/>
        </w:rPr>
      </w:pPr>
    </w:p>
    <w:p w14:paraId="67F49F07" w14:textId="77777777" w:rsidR="003245C4" w:rsidRPr="009C1550" w:rsidRDefault="000A23EB">
      <w:pPr>
        <w:pStyle w:val="Ttulo1"/>
        <w:spacing w:before="0" w:line="360" w:lineRule="auto"/>
        <w:rPr>
          <w:rFonts w:ascii="Palatino Linotype" w:eastAsia="Palatino Linotype" w:hAnsi="Palatino Linotype" w:cs="Palatino Linotype"/>
          <w:b/>
          <w:color w:val="000000"/>
          <w:sz w:val="24"/>
          <w:szCs w:val="24"/>
        </w:rPr>
      </w:pPr>
      <w:bookmarkStart w:id="8" w:name="_heading=h.newmghrq6js6" w:colFirst="0" w:colLast="0"/>
      <w:bookmarkEnd w:id="8"/>
      <w:r w:rsidRPr="009C1550">
        <w:rPr>
          <w:rFonts w:ascii="Palatino Linotype" w:eastAsia="Palatino Linotype" w:hAnsi="Palatino Linotype" w:cs="Palatino Linotype"/>
          <w:b/>
          <w:color w:val="000000"/>
          <w:sz w:val="24"/>
          <w:szCs w:val="24"/>
        </w:rPr>
        <w:t xml:space="preserve">TERCERO. Del planteamiento de la </w:t>
      </w:r>
      <w:r w:rsidRPr="009C1550">
        <w:rPr>
          <w:rFonts w:ascii="Palatino Linotype" w:eastAsia="Palatino Linotype" w:hAnsi="Palatino Linotype" w:cs="Palatino Linotype"/>
          <w:b/>
          <w:i/>
          <w:color w:val="000000"/>
          <w:sz w:val="24"/>
          <w:szCs w:val="24"/>
        </w:rPr>
        <w:t>Litis</w:t>
      </w:r>
      <w:r w:rsidRPr="009C1550">
        <w:rPr>
          <w:rFonts w:ascii="Palatino Linotype" w:eastAsia="Palatino Linotype" w:hAnsi="Palatino Linotype" w:cs="Palatino Linotype"/>
          <w:b/>
          <w:color w:val="000000"/>
          <w:sz w:val="24"/>
          <w:szCs w:val="24"/>
        </w:rPr>
        <w:t>.</w:t>
      </w:r>
    </w:p>
    <w:p w14:paraId="598648D0" w14:textId="77777777" w:rsidR="00BE2148"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9C1550">
        <w:rPr>
          <w:rFonts w:ascii="Palatino Linotype" w:eastAsia="Palatino Linotype" w:hAnsi="Palatino Linotype" w:cs="Palatino Linotype"/>
          <w:color w:val="000000"/>
        </w:rPr>
        <w:t xml:space="preserve">El </w:t>
      </w:r>
      <w:r w:rsidRPr="009C1550">
        <w:rPr>
          <w:rFonts w:ascii="Palatino Linotype" w:eastAsia="Palatino Linotype" w:hAnsi="Palatino Linotype" w:cs="Palatino Linotype"/>
          <w:b/>
          <w:color w:val="000000"/>
        </w:rPr>
        <w:t>RECURRENTE</w:t>
      </w:r>
      <w:r w:rsidRPr="009C1550">
        <w:rPr>
          <w:rFonts w:ascii="Palatino Linotype" w:eastAsia="Palatino Linotype" w:hAnsi="Palatino Linotype" w:cs="Palatino Linotype"/>
          <w:color w:val="000000"/>
        </w:rPr>
        <w:t xml:space="preserve"> solicitó</w:t>
      </w:r>
      <w:r w:rsidR="00E36CD6" w:rsidRPr="009C1550">
        <w:rPr>
          <w:rFonts w:ascii="Palatino Linotype" w:eastAsia="Palatino Linotype" w:hAnsi="Palatino Linotype" w:cs="Palatino Linotype"/>
          <w:color w:val="000000"/>
        </w:rPr>
        <w:t xml:space="preserve"> toda la documentación, </w:t>
      </w:r>
      <w:r w:rsidR="00BE2148" w:rsidRPr="009C1550">
        <w:rPr>
          <w:rFonts w:ascii="Palatino Linotype" w:eastAsia="Palatino Linotype" w:hAnsi="Palatino Linotype" w:cs="Palatino Linotype"/>
          <w:color w:val="000000"/>
        </w:rPr>
        <w:t xml:space="preserve">referente a la adquisición del terreno para la construcción del Panteón Municipal, que se llevó </w:t>
      </w:r>
      <w:r w:rsidR="00E36CD6" w:rsidRPr="009C1550">
        <w:rPr>
          <w:rFonts w:ascii="Palatino Linotype" w:eastAsia="Palatino Linotype" w:hAnsi="Palatino Linotype" w:cs="Palatino Linotype"/>
          <w:color w:val="000000"/>
        </w:rPr>
        <w:t>a cabo durante la administración de la C. D. Erika Sevilla Alvarado, Presidenta Municipal del Ayuntamiento de Otzolotepec 2022-2024:</w:t>
      </w:r>
    </w:p>
    <w:p w14:paraId="0FA43B7E" w14:textId="77777777" w:rsidR="003245C4" w:rsidRPr="009C1550" w:rsidRDefault="00E36CD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Contrato de Compraventa</w:t>
      </w:r>
    </w:p>
    <w:p w14:paraId="2A8B01C7" w14:textId="77777777" w:rsidR="00E36CD6" w:rsidRPr="009C1550" w:rsidRDefault="00E36CD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 xml:space="preserve">Datos del vendedor del predio </w:t>
      </w:r>
    </w:p>
    <w:p w14:paraId="31D00131" w14:textId="77777777" w:rsidR="006A78B0" w:rsidRPr="009C1550" w:rsidRDefault="006A78B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 xml:space="preserve">Recibos de Pago que den cuenta del costo del predio </w:t>
      </w:r>
    </w:p>
    <w:p w14:paraId="13CA7CBC" w14:textId="77777777" w:rsidR="006A78B0" w:rsidRPr="009C1550" w:rsidRDefault="006A78B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Toda la información que este en posesión del SUJETO OBLIGADO</w:t>
      </w:r>
    </w:p>
    <w:p w14:paraId="5A1FFA28" w14:textId="77777777" w:rsidR="006A78B0" w:rsidRPr="009C1550" w:rsidRDefault="006A78B0" w:rsidP="006A78B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7CCC3C6" w14:textId="77777777" w:rsidR="00233BAF"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lastRenderedPageBreak/>
        <w:t xml:space="preserve">En respuesta, el </w:t>
      </w:r>
      <w:r w:rsidRPr="009C1550">
        <w:rPr>
          <w:rFonts w:ascii="Palatino Linotype" w:eastAsia="Palatino Linotype" w:hAnsi="Palatino Linotype" w:cs="Palatino Linotype"/>
          <w:b/>
          <w:color w:val="000000"/>
        </w:rPr>
        <w:t>SUJETO OBLIGADO</w:t>
      </w:r>
      <w:r w:rsidR="00233BAF" w:rsidRPr="009C1550">
        <w:rPr>
          <w:rFonts w:ascii="Palatino Linotype" w:eastAsia="Palatino Linotype" w:hAnsi="Palatino Linotype" w:cs="Palatino Linotype"/>
          <w:b/>
          <w:color w:val="000000"/>
        </w:rPr>
        <w:t xml:space="preserve">, </w:t>
      </w:r>
      <w:r w:rsidR="00233BAF" w:rsidRPr="009C1550">
        <w:rPr>
          <w:rFonts w:ascii="Palatino Linotype" w:eastAsia="Palatino Linotype" w:hAnsi="Palatino Linotype" w:cs="Palatino Linotype"/>
          <w:color w:val="000000"/>
        </w:rPr>
        <w:t>remitió oficio mediante el cual la Directora de Asuntos Jurídicos, solicitó la reserva de la información relativa a la documentación referente a la adquisición del terreno para la Construcción del Panteón Municipal que se llevó a cabo en la administración de la C.D. Erika Sevilla Alvarado, ello derivado a que existe expediente en trámite ante el Órgano Interno de Control del Ayuntamiento, derivado de la investigación por presuntas faltas administrativas cometidas por los servidores públicos que intervinieron en la adq</w:t>
      </w:r>
      <w:r w:rsidR="00174CB0" w:rsidRPr="009C1550">
        <w:rPr>
          <w:rFonts w:ascii="Palatino Linotype" w:eastAsia="Palatino Linotype" w:hAnsi="Palatino Linotype" w:cs="Palatino Linotype"/>
          <w:color w:val="000000"/>
        </w:rPr>
        <w:t>uisición del terreno en mención, considerando que la entrega de la información puede obstruir el procedimiento de investigación; así mismo, adjunta el Acta de la Cuadragésima Secta Sesión Extraordinaria del Comité de Transparencia y Acceso a la Información Pública del Ayuntamiento de Otzolotepec.</w:t>
      </w:r>
    </w:p>
    <w:p w14:paraId="257F4458" w14:textId="77777777" w:rsidR="00233BAF" w:rsidRPr="009C1550" w:rsidRDefault="00233BAF" w:rsidP="00233B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6DAD67"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Derivado de lo anterior el </w:t>
      </w:r>
      <w:r w:rsidRPr="009C1550">
        <w:rPr>
          <w:rFonts w:ascii="Palatino Linotype" w:eastAsia="Palatino Linotype" w:hAnsi="Palatino Linotype" w:cs="Palatino Linotype"/>
          <w:b/>
          <w:color w:val="000000"/>
        </w:rPr>
        <w:t>RECURRENTE</w:t>
      </w:r>
      <w:r w:rsidRPr="009C1550">
        <w:rPr>
          <w:rFonts w:ascii="Palatino Linotype" w:eastAsia="Palatino Linotype" w:hAnsi="Palatino Linotype" w:cs="Palatino Linotype"/>
          <w:color w:val="000000"/>
        </w:rPr>
        <w:t xml:space="preserve">, se inconformó por </w:t>
      </w:r>
      <w:r w:rsidRPr="009C1550">
        <w:rPr>
          <w:rFonts w:ascii="Palatino Linotype" w:eastAsia="Palatino Linotype" w:hAnsi="Palatino Linotype" w:cs="Palatino Linotype"/>
          <w:b/>
          <w:color w:val="000000"/>
        </w:rPr>
        <w:t>la negativa a la información solicitada</w:t>
      </w:r>
      <w:r w:rsidRPr="009C1550">
        <w:rPr>
          <w:rFonts w:ascii="Palatino Linotype" w:eastAsia="Palatino Linotype" w:hAnsi="Palatino Linotype" w:cs="Palatino Linotype"/>
          <w:color w:val="000000"/>
        </w:rPr>
        <w:t xml:space="preserve">, en los siguientes términos: </w:t>
      </w:r>
      <w:r w:rsidRPr="009C1550">
        <w:rPr>
          <w:rFonts w:ascii="Palatino Linotype" w:eastAsia="Palatino Linotype" w:hAnsi="Palatino Linotype" w:cs="Palatino Linotype"/>
          <w:i/>
          <w:color w:val="000000"/>
        </w:rPr>
        <w:t>“</w:t>
      </w:r>
      <w:r w:rsidR="00174CB0" w:rsidRPr="009C1550">
        <w:rPr>
          <w:rFonts w:ascii="Palatino Linotype" w:eastAsia="Palatino Linotype" w:hAnsi="Palatino Linotype" w:cs="Palatino Linotype"/>
          <w:i/>
          <w:color w:val="000000"/>
        </w:rPr>
        <w:t>La solicitud que yo realice, no corresponde con lo que se clasifica en el acta. Si bien es cierto que, la información puede ser clasificada, esto aplica cuando el acta esté hecha de manera correcta, sin embargo, dentro del acta que se me presenta es todo lo contrario! Dicho esto, solicito de la manera más atenta, se me entregue la información solicitada</w:t>
      </w:r>
      <w:r w:rsidRPr="009C1550">
        <w:rPr>
          <w:rFonts w:ascii="Palatino Linotype" w:eastAsia="Palatino Linotype" w:hAnsi="Palatino Linotype" w:cs="Palatino Linotype"/>
          <w:i/>
          <w:color w:val="000000"/>
        </w:rPr>
        <w:t>.” (Sic)</w:t>
      </w:r>
    </w:p>
    <w:p w14:paraId="70A1FC31" w14:textId="77777777" w:rsidR="003245C4" w:rsidRPr="009C1550" w:rsidRDefault="003245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154D159"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En dichas condiciones, la </w:t>
      </w:r>
      <w:r w:rsidRPr="009C1550">
        <w:rPr>
          <w:rFonts w:ascii="Palatino Linotype" w:eastAsia="Palatino Linotype" w:hAnsi="Palatino Linotype" w:cs="Palatino Linotype"/>
          <w:i/>
          <w:color w:val="000000"/>
        </w:rPr>
        <w:t>Litis</w:t>
      </w:r>
      <w:r w:rsidRPr="009C1550">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9C1550">
        <w:rPr>
          <w:rFonts w:ascii="Palatino Linotype" w:eastAsia="Palatino Linotype" w:hAnsi="Palatino Linotype" w:cs="Palatino Linotype"/>
          <w:b/>
          <w:color w:val="000000"/>
        </w:rPr>
        <w:t xml:space="preserve">fracción I </w:t>
      </w:r>
      <w:r w:rsidRPr="009C1550">
        <w:rPr>
          <w:rFonts w:ascii="Palatino Linotype" w:eastAsia="Palatino Linotype" w:hAnsi="Palatino Linotype" w:cs="Palatino Linotype"/>
          <w:color w:val="000000"/>
        </w:rPr>
        <w:t>de la Ley</w:t>
      </w:r>
      <w:r w:rsidRPr="009C1550">
        <w:rPr>
          <w:rFonts w:ascii="Palatino Linotype" w:eastAsia="Palatino Linotype" w:hAnsi="Palatino Linotype" w:cs="Palatino Linotype"/>
          <w:b/>
          <w:color w:val="000000"/>
        </w:rPr>
        <w:t xml:space="preserve"> de Transparencia y Acceso a la Información Pública del Estado de </w:t>
      </w:r>
      <w:r w:rsidRPr="009C1550">
        <w:rPr>
          <w:rFonts w:ascii="Palatino Linotype" w:eastAsia="Palatino Linotype" w:hAnsi="Palatino Linotype" w:cs="Palatino Linotype"/>
          <w:color w:val="000000"/>
        </w:rPr>
        <w:t>México</w:t>
      </w:r>
      <w:r w:rsidRPr="009C1550">
        <w:rPr>
          <w:rFonts w:ascii="Palatino Linotype" w:eastAsia="Palatino Linotype" w:hAnsi="Palatino Linotype" w:cs="Palatino Linotype"/>
          <w:b/>
          <w:color w:val="000000"/>
        </w:rPr>
        <w:t xml:space="preserve"> y Municipios</w:t>
      </w:r>
      <w:r w:rsidRPr="009C1550">
        <w:rPr>
          <w:rFonts w:ascii="Palatino Linotype" w:eastAsia="Palatino Linotype" w:hAnsi="Palatino Linotype" w:cs="Palatino Linotype"/>
          <w:color w:val="000000"/>
        </w:rPr>
        <w:t xml:space="preserve">; fracción que determina la hipótesis jurídica relativa a </w:t>
      </w:r>
      <w:r w:rsidRPr="009C1550">
        <w:rPr>
          <w:rFonts w:ascii="Palatino Linotype" w:eastAsia="Palatino Linotype" w:hAnsi="Palatino Linotype" w:cs="Palatino Linotype"/>
          <w:b/>
          <w:color w:val="000000"/>
        </w:rPr>
        <w:t xml:space="preserve">la negativa a la información </w:t>
      </w:r>
      <w:r w:rsidRPr="009C1550">
        <w:rPr>
          <w:rFonts w:ascii="Palatino Linotype" w:eastAsia="Palatino Linotype" w:hAnsi="Palatino Linotype" w:cs="Palatino Linotype"/>
          <w:b/>
          <w:color w:val="000000"/>
        </w:rPr>
        <w:lastRenderedPageBreak/>
        <w:t xml:space="preserve">solicitada </w:t>
      </w:r>
      <w:r w:rsidRPr="009C1550">
        <w:rPr>
          <w:rFonts w:ascii="Palatino Linotype" w:eastAsia="Palatino Linotype" w:hAnsi="Palatino Linotype" w:cs="Palatino Linotype"/>
          <w:color w:val="000000"/>
        </w:rPr>
        <w:t xml:space="preserve">por el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xml:space="preserve">; contexto del cual se dolió </w:t>
      </w:r>
      <w:r w:rsidRPr="009C1550">
        <w:rPr>
          <w:rFonts w:ascii="Palatino Linotype" w:eastAsia="Palatino Linotype" w:hAnsi="Palatino Linotype" w:cs="Palatino Linotype"/>
          <w:b/>
          <w:color w:val="000000"/>
        </w:rPr>
        <w:t xml:space="preserve">EL RECURRENTE </w:t>
      </w:r>
      <w:r w:rsidRPr="009C1550">
        <w:rPr>
          <w:rFonts w:ascii="Palatino Linotype" w:eastAsia="Palatino Linotype" w:hAnsi="Palatino Linotype" w:cs="Palatino Linotype"/>
          <w:color w:val="000000"/>
        </w:rPr>
        <w:t>al momento de interponer su inconformidad.</w:t>
      </w:r>
    </w:p>
    <w:p w14:paraId="7DF00C62" w14:textId="77777777" w:rsidR="003245C4" w:rsidRPr="009C1550" w:rsidRDefault="003245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D180F9F"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De modo tal que el recurso de revisión se abocara en determinar si el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xml:space="preserve"> con su respuesta ciertamente actualiza la causal de procedencia</w:t>
      </w:r>
      <w:r w:rsidRP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F1C4910" w14:textId="77777777" w:rsidR="003245C4" w:rsidRPr="009C1550" w:rsidRDefault="003245C4">
      <w:pPr>
        <w:spacing w:line="360" w:lineRule="auto"/>
        <w:jc w:val="both"/>
        <w:rPr>
          <w:rFonts w:ascii="Palatino Linotype" w:eastAsia="Palatino Linotype" w:hAnsi="Palatino Linotype" w:cs="Palatino Linotype"/>
        </w:rPr>
      </w:pPr>
    </w:p>
    <w:p w14:paraId="1B2BBFDC" w14:textId="77777777" w:rsidR="003245C4" w:rsidRPr="009C1550" w:rsidRDefault="000A23EB">
      <w:pPr>
        <w:keepNext/>
        <w:keepLines/>
        <w:spacing w:line="360" w:lineRule="auto"/>
        <w:rPr>
          <w:rFonts w:ascii="Palatino Linotype" w:eastAsia="Palatino Linotype" w:hAnsi="Palatino Linotype" w:cs="Palatino Linotype"/>
          <w:b/>
        </w:rPr>
      </w:pPr>
      <w:r w:rsidRPr="009C1550">
        <w:rPr>
          <w:rFonts w:ascii="Palatino Linotype" w:eastAsia="Palatino Linotype" w:hAnsi="Palatino Linotype" w:cs="Palatino Linotype"/>
          <w:b/>
        </w:rPr>
        <w:t>CUARTO. Del estudio y resolución del asunto</w:t>
      </w:r>
    </w:p>
    <w:p w14:paraId="655FC5FE" w14:textId="77777777" w:rsidR="003245C4" w:rsidRPr="009C1550" w:rsidRDefault="000A23EB">
      <w:pPr>
        <w:keepNext/>
        <w:keepLines/>
        <w:numPr>
          <w:ilvl w:val="0"/>
          <w:numId w:val="10"/>
        </w:numPr>
        <w:spacing w:after="240" w:line="360" w:lineRule="auto"/>
        <w:ind w:left="786"/>
        <w:rPr>
          <w:rFonts w:ascii="Palatino Linotype" w:eastAsia="Palatino Linotype" w:hAnsi="Palatino Linotype" w:cs="Palatino Linotype"/>
          <w:b/>
        </w:rPr>
      </w:pPr>
      <w:bookmarkStart w:id="9" w:name="_heading=h.1t3h5sf" w:colFirst="0" w:colLast="0"/>
      <w:bookmarkEnd w:id="9"/>
      <w:r w:rsidRPr="009C1550">
        <w:rPr>
          <w:rFonts w:ascii="Palatino Linotype" w:eastAsia="Palatino Linotype" w:hAnsi="Palatino Linotype" w:cs="Palatino Linotype"/>
          <w:b/>
        </w:rPr>
        <w:t>Del derecho de acceso a la información.</w:t>
      </w:r>
    </w:p>
    <w:p w14:paraId="263B7DF6" w14:textId="77777777" w:rsidR="003245C4" w:rsidRPr="009C1550" w:rsidRDefault="000A23E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535C144B" w14:textId="77777777" w:rsidR="003245C4" w:rsidRPr="009C1550" w:rsidRDefault="003245C4">
      <w:pPr>
        <w:spacing w:line="360" w:lineRule="auto"/>
        <w:ind w:right="48"/>
        <w:jc w:val="both"/>
        <w:rPr>
          <w:rFonts w:ascii="Palatino Linotype" w:eastAsia="Palatino Linotype" w:hAnsi="Palatino Linotype" w:cs="Palatino Linotype"/>
        </w:rPr>
      </w:pPr>
    </w:p>
    <w:p w14:paraId="0E83577E" w14:textId="77777777" w:rsidR="003245C4" w:rsidRPr="009C1550" w:rsidRDefault="000A23EB">
      <w:pPr>
        <w:numPr>
          <w:ilvl w:val="0"/>
          <w:numId w:val="7"/>
        </w:numPr>
        <w:spacing w:line="360" w:lineRule="auto"/>
        <w:ind w:left="0" w:right="49"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Definiendo el Derecho de Acceso a la Información Pública como: </w:t>
      </w:r>
      <w:r w:rsidRPr="009C1550">
        <w:rPr>
          <w:rFonts w:ascii="Palatino Linotype" w:eastAsia="Palatino Linotype" w:hAnsi="Palatino Linotype" w:cs="Palatino Linotype"/>
          <w:i/>
        </w:rPr>
        <w:t>La igualdad de oportunidades para recibir, buscar e impartir información</w:t>
      </w:r>
      <w:r w:rsidRPr="009C1550">
        <w:rPr>
          <w:rFonts w:ascii="Palatino Linotype" w:eastAsia="Palatino Linotype" w:hAnsi="Palatino Linotype" w:cs="Palatino Linotype"/>
          <w:i/>
          <w:vertAlign w:val="superscript"/>
        </w:rPr>
        <w:footnoteReference w:id="1"/>
      </w:r>
      <w:r w:rsidRPr="009C1550">
        <w:rPr>
          <w:rFonts w:ascii="Palatino Linotype" w:eastAsia="Palatino Linotype" w:hAnsi="Palatino Linotype" w:cs="Palatino Linotype"/>
          <w:i/>
        </w:rPr>
        <w:t xml:space="preserve">en posesión de cualquier autoridad, </w:t>
      </w:r>
      <w:r w:rsidRPr="009C1550">
        <w:rPr>
          <w:rFonts w:ascii="Palatino Linotype" w:eastAsia="Palatino Linotype" w:hAnsi="Palatino Linotype" w:cs="Palatino Linotype"/>
          <w:i/>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C1550">
        <w:rPr>
          <w:rFonts w:ascii="Palatino Linotype" w:eastAsia="Palatino Linotype" w:hAnsi="Palatino Linotype" w:cs="Palatino Linotype"/>
          <w:i/>
          <w:vertAlign w:val="superscript"/>
        </w:rPr>
        <w:footnoteReference w:id="2"/>
      </w:r>
      <w:r w:rsidRPr="009C1550">
        <w:rPr>
          <w:rFonts w:ascii="Palatino Linotype" w:eastAsia="Palatino Linotype" w:hAnsi="Palatino Linotype" w:cs="Palatino Linotype"/>
        </w:rPr>
        <w:t>que se constituye como una herramienta fundamental para ejercer</w:t>
      </w:r>
      <w:r w:rsidRPr="009C1550">
        <w:rPr>
          <w:rFonts w:ascii="Palatino Linotype" w:eastAsia="Palatino Linotype" w:hAnsi="Palatino Linotype" w:cs="Palatino Linotype"/>
          <w:i/>
        </w:rPr>
        <w:t xml:space="preserve"> el control democrático de las gestiones estatales, de forma tal que puedan cuestionar, indagar y considerar si se está dando un adecuado cumplimiento a las funciones públicas,</w:t>
      </w:r>
      <w:r w:rsidRPr="009C1550">
        <w:rPr>
          <w:rFonts w:ascii="Palatino Linotype" w:eastAsia="Palatino Linotype" w:hAnsi="Palatino Linotype" w:cs="Palatino Linotype"/>
          <w:i/>
          <w:vertAlign w:val="superscript"/>
        </w:rPr>
        <w:footnoteReference w:id="3"/>
      </w:r>
      <w:r w:rsidRPr="009C1550">
        <w:rPr>
          <w:rFonts w:ascii="Palatino Linotype" w:eastAsia="Palatino Linotype" w:hAnsi="Palatino Linotype" w:cs="Palatino Linotype"/>
        </w:rPr>
        <w:t>fomentando</w:t>
      </w:r>
      <w:r w:rsidRPr="009C1550">
        <w:rPr>
          <w:rFonts w:ascii="Palatino Linotype" w:eastAsia="Palatino Linotype" w:hAnsi="Palatino Linotype" w:cs="Palatino Linotype"/>
          <w:i/>
        </w:rPr>
        <w:t xml:space="preserve"> la transparencia de las actividades estatales y </w:t>
      </w:r>
      <w:r w:rsidRPr="009C1550">
        <w:rPr>
          <w:rFonts w:ascii="Palatino Linotype" w:eastAsia="Palatino Linotype" w:hAnsi="Palatino Linotype" w:cs="Palatino Linotype"/>
        </w:rPr>
        <w:t>promoviendo</w:t>
      </w:r>
      <w:r w:rsidRPr="009C1550">
        <w:rPr>
          <w:rFonts w:ascii="Palatino Linotype" w:eastAsia="Palatino Linotype" w:hAnsi="Palatino Linotype" w:cs="Palatino Linotype"/>
          <w:i/>
        </w:rPr>
        <w:t xml:space="preserve"> la responsabilidad de los funcionarios sobre su gestión pública,</w:t>
      </w:r>
      <w:r w:rsidRPr="009C1550">
        <w:rPr>
          <w:rFonts w:ascii="Palatino Linotype" w:eastAsia="Palatino Linotype" w:hAnsi="Palatino Linotype" w:cs="Palatino Linotype"/>
          <w:i/>
          <w:vertAlign w:val="superscript"/>
        </w:rPr>
        <w:footnoteReference w:id="4"/>
      </w:r>
      <w:r w:rsidRPr="009C1550">
        <w:rPr>
          <w:rFonts w:ascii="Palatino Linotype" w:eastAsia="Palatino Linotype" w:hAnsi="Palatino Linotype" w:cs="Palatino Linotype"/>
        </w:rPr>
        <w:t>que permite</w:t>
      </w:r>
      <w:r w:rsidRPr="009C1550">
        <w:rPr>
          <w:rFonts w:ascii="Palatino Linotype" w:eastAsia="Palatino Linotype" w:hAnsi="Palatino Linotype" w:cs="Palatino Linotype"/>
          <w:i/>
        </w:rPr>
        <w:t xml:space="preserve"> saber qué están haciendo los gobiernos por sus pueblos, sin lo cual la verdad languidecería y la participación en el gobierno permanecería fragmentada.</w:t>
      </w:r>
    </w:p>
    <w:p w14:paraId="5FC032DF" w14:textId="77777777" w:rsidR="003245C4" w:rsidRPr="009C1550" w:rsidRDefault="003245C4">
      <w:pPr>
        <w:spacing w:line="360" w:lineRule="auto"/>
        <w:ind w:right="49"/>
        <w:jc w:val="both"/>
        <w:rPr>
          <w:rFonts w:ascii="Palatino Linotype" w:eastAsia="Palatino Linotype" w:hAnsi="Palatino Linotype" w:cs="Palatino Linotype"/>
        </w:rPr>
      </w:pPr>
    </w:p>
    <w:p w14:paraId="6B6C7465" w14:textId="77777777" w:rsidR="003245C4" w:rsidRPr="009C1550" w:rsidRDefault="000A23EB">
      <w:pPr>
        <w:numPr>
          <w:ilvl w:val="0"/>
          <w:numId w:val="7"/>
        </w:numPr>
        <w:spacing w:line="360" w:lineRule="auto"/>
        <w:ind w:left="0" w:right="49"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12CF23F3" w14:textId="77777777" w:rsidR="003245C4" w:rsidRPr="009C1550" w:rsidRDefault="000A23EB">
      <w:pPr>
        <w:tabs>
          <w:tab w:val="left" w:pos="7655"/>
        </w:tabs>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w:t>
      </w:r>
      <w:r w:rsidRPr="009C1550">
        <w:rPr>
          <w:rFonts w:ascii="Palatino Linotype" w:eastAsia="Palatino Linotype" w:hAnsi="Palatino Linotype" w:cs="Palatino Linotype"/>
          <w:b/>
          <w:i/>
        </w:rPr>
        <w:t>Artículo 1.-</w:t>
      </w:r>
      <w:r w:rsidRPr="009C1550">
        <w:rPr>
          <w:rFonts w:ascii="Palatino Linotype" w:eastAsia="Palatino Linotype" w:hAnsi="Palatino Linotype" w:cs="Palatino Linotype"/>
          <w:i/>
        </w:rPr>
        <w:t xml:space="preserve"> </w:t>
      </w:r>
    </w:p>
    <w:p w14:paraId="2FA2E4DD" w14:textId="77777777" w:rsidR="003245C4" w:rsidRPr="009C1550" w:rsidRDefault="000A23EB">
      <w:pPr>
        <w:tabs>
          <w:tab w:val="left" w:pos="7655"/>
        </w:tabs>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w:t>
      </w:r>
    </w:p>
    <w:p w14:paraId="1732C5FC" w14:textId="77777777" w:rsidR="003245C4" w:rsidRPr="009C1550" w:rsidRDefault="000A23EB">
      <w:pPr>
        <w:tabs>
          <w:tab w:val="left" w:pos="7655"/>
        </w:tabs>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Todas las</w:t>
      </w:r>
      <w:r w:rsidRPr="009C1550">
        <w:rPr>
          <w:rFonts w:ascii="Palatino Linotype" w:eastAsia="Palatino Linotype" w:hAnsi="Palatino Linotype" w:cs="Palatino Linotype"/>
        </w:rPr>
        <w:t xml:space="preserve"> </w:t>
      </w:r>
      <w:r w:rsidRPr="009C1550">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1E203E8" w14:textId="77777777" w:rsidR="003245C4" w:rsidRPr="009C1550" w:rsidRDefault="000A23EB">
      <w:pPr>
        <w:tabs>
          <w:tab w:val="left" w:pos="7655"/>
        </w:tabs>
        <w:ind w:left="567" w:right="567"/>
        <w:jc w:val="both"/>
        <w:rPr>
          <w:rFonts w:ascii="Palatino Linotype" w:eastAsia="Palatino Linotype" w:hAnsi="Palatino Linotype" w:cs="Palatino Linotype"/>
        </w:rPr>
      </w:pPr>
      <w:r w:rsidRPr="009C1550">
        <w:rPr>
          <w:rFonts w:ascii="Palatino Linotype" w:eastAsia="Palatino Linotype" w:hAnsi="Palatino Linotype" w:cs="Palatino Linotype"/>
          <w:i/>
        </w:rPr>
        <w:t>(…)</w:t>
      </w:r>
      <w:r w:rsidRPr="009C1550">
        <w:rPr>
          <w:rFonts w:ascii="Palatino Linotype" w:eastAsia="Palatino Linotype" w:hAnsi="Palatino Linotype" w:cs="Palatino Linotype"/>
        </w:rPr>
        <w:t>”.</w:t>
      </w:r>
    </w:p>
    <w:p w14:paraId="26BC86F7" w14:textId="77777777" w:rsidR="003245C4" w:rsidRPr="009C1550" w:rsidRDefault="003245C4">
      <w:pPr>
        <w:ind w:right="900"/>
        <w:jc w:val="both"/>
        <w:rPr>
          <w:rFonts w:ascii="Palatino Linotype" w:eastAsia="Palatino Linotype" w:hAnsi="Palatino Linotype" w:cs="Palatino Linotype"/>
          <w:b/>
        </w:rPr>
      </w:pPr>
    </w:p>
    <w:p w14:paraId="2992879A" w14:textId="77777777" w:rsidR="003245C4" w:rsidRPr="009C1550" w:rsidRDefault="000A23EB">
      <w:pPr>
        <w:numPr>
          <w:ilvl w:val="0"/>
          <w:numId w:val="7"/>
        </w:numPr>
        <w:spacing w:line="360" w:lineRule="auto"/>
        <w:ind w:left="0" w:right="49"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568D890" w14:textId="77777777" w:rsidR="003245C4" w:rsidRPr="009C1550" w:rsidRDefault="003245C4">
      <w:pPr>
        <w:spacing w:line="360" w:lineRule="auto"/>
        <w:ind w:right="49"/>
        <w:jc w:val="both"/>
        <w:rPr>
          <w:rFonts w:ascii="Palatino Linotype" w:eastAsia="Palatino Linotype" w:hAnsi="Palatino Linotype" w:cs="Palatino Linotype"/>
        </w:rPr>
      </w:pPr>
    </w:p>
    <w:p w14:paraId="5249004D" w14:textId="77777777" w:rsidR="003245C4" w:rsidRPr="009C1550" w:rsidRDefault="000A23EB">
      <w:pPr>
        <w:numPr>
          <w:ilvl w:val="0"/>
          <w:numId w:val="7"/>
        </w:numPr>
        <w:spacing w:line="360" w:lineRule="auto"/>
        <w:ind w:left="0" w:right="49"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3136857" w14:textId="77777777" w:rsidR="003245C4" w:rsidRPr="009C1550" w:rsidRDefault="000A23EB">
      <w:pPr>
        <w:spacing w:after="240"/>
        <w:ind w:left="567" w:right="567"/>
        <w:jc w:val="both"/>
        <w:rPr>
          <w:rFonts w:ascii="Palatino Linotype" w:eastAsia="Palatino Linotype" w:hAnsi="Palatino Linotype" w:cs="Palatino Linotype"/>
          <w:b/>
          <w:i/>
        </w:rPr>
      </w:pPr>
      <w:r w:rsidRPr="009C1550">
        <w:rPr>
          <w:rFonts w:ascii="Palatino Linotype" w:eastAsia="Palatino Linotype" w:hAnsi="Palatino Linotype" w:cs="Palatino Linotype"/>
          <w:b/>
          <w:i/>
        </w:rPr>
        <w:t>Constitución Política de los Estados Unidos Mexicanos</w:t>
      </w:r>
    </w:p>
    <w:p w14:paraId="6A968920" w14:textId="77777777" w:rsidR="003245C4" w:rsidRPr="009C1550" w:rsidRDefault="000A23EB">
      <w:pPr>
        <w:spacing w:before="240" w:after="240"/>
        <w:ind w:left="567" w:right="567"/>
        <w:jc w:val="both"/>
        <w:rPr>
          <w:rFonts w:ascii="Palatino Linotype" w:eastAsia="Palatino Linotype" w:hAnsi="Palatino Linotype" w:cs="Palatino Linotype"/>
          <w:b/>
          <w:i/>
        </w:rPr>
      </w:pPr>
      <w:r w:rsidRPr="009C1550">
        <w:rPr>
          <w:rFonts w:ascii="Palatino Linotype" w:eastAsia="Palatino Linotype" w:hAnsi="Palatino Linotype" w:cs="Palatino Linotype"/>
          <w:b/>
          <w:i/>
        </w:rPr>
        <w:t>“Artículo 6.</w:t>
      </w:r>
    </w:p>
    <w:p w14:paraId="2C178152"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w:t>
      </w:r>
    </w:p>
    <w:p w14:paraId="1CC8E176"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Para efectos de lo dispuesto en el presente artículo se observará lo siguiente:</w:t>
      </w:r>
    </w:p>
    <w:p w14:paraId="617E27F5" w14:textId="77777777" w:rsidR="003245C4" w:rsidRPr="009C1550" w:rsidRDefault="000A23EB">
      <w:pPr>
        <w:spacing w:before="240" w:after="240"/>
        <w:ind w:left="567" w:right="567"/>
        <w:jc w:val="both"/>
        <w:rPr>
          <w:rFonts w:ascii="Palatino Linotype" w:eastAsia="Palatino Linotype" w:hAnsi="Palatino Linotype" w:cs="Palatino Linotype"/>
          <w:b/>
          <w:i/>
        </w:rPr>
      </w:pPr>
      <w:r w:rsidRPr="009C1550">
        <w:rPr>
          <w:rFonts w:ascii="Palatino Linotype" w:eastAsia="Palatino Linotype" w:hAnsi="Palatino Linotype" w:cs="Palatino Linotype"/>
          <w:b/>
          <w:i/>
        </w:rPr>
        <w:t>A</w:t>
      </w:r>
      <w:r w:rsidRPr="009C1550">
        <w:rPr>
          <w:rFonts w:ascii="Palatino Linotype" w:eastAsia="Palatino Linotype" w:hAnsi="Palatino Linotype" w:cs="Palatino Linotype"/>
          <w:i/>
        </w:rPr>
        <w:t xml:space="preserve">. </w:t>
      </w:r>
      <w:r w:rsidRPr="009C1550">
        <w:rPr>
          <w:rFonts w:ascii="Palatino Linotype" w:eastAsia="Palatino Linotype" w:hAnsi="Palatino Linotype" w:cs="Palatino Linotype"/>
          <w:b/>
          <w:i/>
        </w:rPr>
        <w:t>Para el ejercicio del derecho de acceso a la información</w:t>
      </w:r>
      <w:r w:rsidRPr="009C1550">
        <w:rPr>
          <w:rFonts w:ascii="Palatino Linotype" w:eastAsia="Palatino Linotype" w:hAnsi="Palatino Linotype" w:cs="Palatino Linotype"/>
          <w:i/>
        </w:rPr>
        <w:t xml:space="preserve">, la Federación y </w:t>
      </w:r>
      <w:r w:rsidRPr="009C1550">
        <w:rPr>
          <w:rFonts w:ascii="Palatino Linotype" w:eastAsia="Palatino Linotype" w:hAnsi="Palatino Linotype" w:cs="Palatino Linotype"/>
          <w:b/>
          <w:i/>
        </w:rPr>
        <w:t>las entidades federativas, en el ámbito de sus respectivas competencias, se regirán por los siguientes principios y bases:</w:t>
      </w:r>
    </w:p>
    <w:p w14:paraId="3FCFD5C5"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b/>
          <w:i/>
        </w:rPr>
        <w:t>I. Toda la información en posesión de cualquier</w:t>
      </w:r>
      <w:r w:rsidRPr="009C1550">
        <w:rPr>
          <w:rFonts w:ascii="Palatino Linotype" w:eastAsia="Palatino Linotype" w:hAnsi="Palatino Linotype" w:cs="Palatino Linotype"/>
          <w:i/>
        </w:rPr>
        <w:t xml:space="preserve"> </w:t>
      </w:r>
      <w:r w:rsidRPr="009C1550">
        <w:rPr>
          <w:rFonts w:ascii="Palatino Linotype" w:eastAsia="Palatino Linotype" w:hAnsi="Palatino Linotype" w:cs="Palatino Linotype"/>
          <w:b/>
          <w:i/>
        </w:rPr>
        <w:t>autoridad</w:t>
      </w:r>
      <w:r w:rsidRPr="009C1550">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C1550">
        <w:rPr>
          <w:rFonts w:ascii="Palatino Linotype" w:eastAsia="Palatino Linotype" w:hAnsi="Palatino Linotype" w:cs="Palatino Linotype"/>
          <w:b/>
          <w:i/>
        </w:rPr>
        <w:t>municipal</w:t>
      </w:r>
      <w:r w:rsidRPr="009C1550">
        <w:rPr>
          <w:rFonts w:ascii="Palatino Linotype" w:eastAsia="Palatino Linotype" w:hAnsi="Palatino Linotype" w:cs="Palatino Linotype"/>
          <w:i/>
        </w:rPr>
        <w:t xml:space="preserve">, </w:t>
      </w:r>
      <w:r w:rsidRPr="009C1550">
        <w:rPr>
          <w:rFonts w:ascii="Palatino Linotype" w:eastAsia="Palatino Linotype" w:hAnsi="Palatino Linotype" w:cs="Palatino Linotype"/>
          <w:b/>
          <w:i/>
        </w:rPr>
        <w:t>es pública</w:t>
      </w:r>
      <w:r w:rsidRPr="009C1550">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9C1550">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9C1550">
        <w:rPr>
          <w:rFonts w:ascii="Palatino Linotype" w:eastAsia="Palatino Linotype" w:hAnsi="Palatino Linotype" w:cs="Palatino Linotype"/>
          <w:i/>
        </w:rPr>
        <w:t xml:space="preserve">, la ley determinará los </w:t>
      </w:r>
      <w:r w:rsidRPr="009C1550">
        <w:rPr>
          <w:rFonts w:ascii="Palatino Linotype" w:eastAsia="Palatino Linotype" w:hAnsi="Palatino Linotype" w:cs="Palatino Linotype"/>
          <w:i/>
        </w:rPr>
        <w:lastRenderedPageBreak/>
        <w:t>supuestos específicos bajo los cuales procederá la declaración de inexistencia de la información.”</w:t>
      </w:r>
    </w:p>
    <w:p w14:paraId="2348B265" w14:textId="77777777" w:rsidR="003245C4" w:rsidRPr="009C1550" w:rsidRDefault="003245C4">
      <w:pPr>
        <w:tabs>
          <w:tab w:val="left" w:pos="567"/>
        </w:tabs>
        <w:spacing w:before="240"/>
        <w:ind w:left="567" w:right="567"/>
        <w:jc w:val="both"/>
        <w:rPr>
          <w:rFonts w:ascii="Palatino Linotype" w:eastAsia="Palatino Linotype" w:hAnsi="Palatino Linotype" w:cs="Palatino Linotype"/>
          <w:b/>
          <w:i/>
        </w:rPr>
      </w:pPr>
    </w:p>
    <w:p w14:paraId="36F09FA3" w14:textId="77777777" w:rsidR="003245C4" w:rsidRPr="009C1550" w:rsidRDefault="000A23EB">
      <w:pPr>
        <w:spacing w:after="240"/>
        <w:ind w:left="567" w:right="567"/>
        <w:jc w:val="both"/>
        <w:rPr>
          <w:rFonts w:ascii="Palatino Linotype" w:eastAsia="Palatino Linotype" w:hAnsi="Palatino Linotype" w:cs="Palatino Linotype"/>
          <w:b/>
          <w:i/>
        </w:rPr>
      </w:pPr>
      <w:r w:rsidRPr="009C1550">
        <w:rPr>
          <w:rFonts w:ascii="Palatino Linotype" w:eastAsia="Palatino Linotype" w:hAnsi="Palatino Linotype" w:cs="Palatino Linotype"/>
          <w:b/>
          <w:i/>
        </w:rPr>
        <w:t>Constitución Política del Estado Libre y Soberano de México</w:t>
      </w:r>
    </w:p>
    <w:p w14:paraId="48290CFA"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b/>
          <w:i/>
        </w:rPr>
        <w:t>“Artículo 5</w:t>
      </w:r>
      <w:r w:rsidRPr="009C1550">
        <w:rPr>
          <w:rFonts w:ascii="Palatino Linotype" w:eastAsia="Palatino Linotype" w:hAnsi="Palatino Linotype" w:cs="Palatino Linotype"/>
          <w:i/>
        </w:rPr>
        <w:t xml:space="preserve">.- </w:t>
      </w:r>
    </w:p>
    <w:p w14:paraId="69E3A7B6"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w:t>
      </w:r>
    </w:p>
    <w:p w14:paraId="5DA5E99A"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9C1550">
        <w:rPr>
          <w:rFonts w:ascii="Palatino Linotype" w:eastAsia="Palatino Linotype" w:hAnsi="Palatino Linotype" w:cs="Palatino Linotype"/>
          <w:i/>
        </w:rPr>
        <w:t>.</w:t>
      </w:r>
    </w:p>
    <w:p w14:paraId="40FF95C8"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21F585"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b/>
          <w:i/>
        </w:rPr>
        <w:t>Este derecho se regirá por los principios y bases siguientes</w:t>
      </w:r>
      <w:r w:rsidRPr="009C1550">
        <w:rPr>
          <w:rFonts w:ascii="Palatino Linotype" w:eastAsia="Palatino Linotype" w:hAnsi="Palatino Linotype" w:cs="Palatino Linotype"/>
          <w:i/>
        </w:rPr>
        <w:t>:</w:t>
      </w:r>
    </w:p>
    <w:p w14:paraId="39D4BD51" w14:textId="77777777" w:rsidR="003245C4" w:rsidRPr="009C1550" w:rsidRDefault="000A23EB">
      <w:pPr>
        <w:spacing w:before="240" w:after="240"/>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b/>
          <w:i/>
        </w:rPr>
        <w:t>I. Toda la información en posesión de cualquier autoridad, entidad, órgano y organismos de los</w:t>
      </w:r>
      <w:r w:rsidRPr="009C1550">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9C1550">
        <w:rPr>
          <w:rFonts w:ascii="Palatino Linotype" w:eastAsia="Palatino Linotype" w:hAnsi="Palatino Linotype" w:cs="Palatino Linotype"/>
          <w:b/>
          <w:i/>
        </w:rPr>
        <w:t>municipales</w:t>
      </w:r>
      <w:r w:rsidRPr="009C1550">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C1550">
        <w:rPr>
          <w:rFonts w:ascii="Palatino Linotype" w:eastAsia="Palatino Linotype" w:hAnsi="Palatino Linotype" w:cs="Palatino Linotype"/>
          <w:b/>
          <w:i/>
        </w:rPr>
        <w:t>es pública</w:t>
      </w:r>
      <w:r w:rsidRPr="009C1550">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9C1550">
        <w:rPr>
          <w:rFonts w:ascii="Palatino Linotype" w:eastAsia="Palatino Linotype" w:hAnsi="Palatino Linotype" w:cs="Palatino Linotype"/>
          <w:b/>
          <w:i/>
        </w:rPr>
        <w:t>En la interpretación de este derecho deberá prevalecer el principio de máxima publicidad</w:t>
      </w:r>
      <w:r w:rsidRPr="009C1550">
        <w:rPr>
          <w:rFonts w:ascii="Palatino Linotype" w:eastAsia="Palatino Linotype" w:hAnsi="Palatino Linotype" w:cs="Palatino Linotype"/>
          <w:i/>
        </w:rPr>
        <w:t xml:space="preserve">. </w:t>
      </w:r>
      <w:r w:rsidRPr="009C1550">
        <w:rPr>
          <w:rFonts w:ascii="Palatino Linotype" w:eastAsia="Palatino Linotype" w:hAnsi="Palatino Linotype" w:cs="Palatino Linotype"/>
          <w:b/>
          <w:i/>
        </w:rPr>
        <w:t>Los sujetos obligados deberán documentar todo acto que derive del ejercicio de sus facultades, competencias o funciones</w:t>
      </w:r>
      <w:r w:rsidRPr="009C1550">
        <w:rPr>
          <w:rFonts w:ascii="Palatino Linotype" w:eastAsia="Palatino Linotype" w:hAnsi="Palatino Linotype" w:cs="Palatino Linotype"/>
          <w:i/>
        </w:rPr>
        <w:t>, la ley determinará los supuestos específicos bajo los cuales procederá la declaración de inexistencia de la información.”</w:t>
      </w:r>
    </w:p>
    <w:p w14:paraId="316FA9A3" w14:textId="77777777" w:rsidR="003245C4" w:rsidRPr="009C1550" w:rsidRDefault="003245C4">
      <w:pPr>
        <w:tabs>
          <w:tab w:val="left" w:pos="567"/>
        </w:tabs>
        <w:spacing w:before="240" w:after="240"/>
        <w:ind w:right="567"/>
        <w:jc w:val="both"/>
        <w:rPr>
          <w:rFonts w:ascii="Palatino Linotype" w:eastAsia="Palatino Linotype" w:hAnsi="Palatino Linotype" w:cs="Palatino Linotype"/>
          <w:b/>
          <w:i/>
        </w:rPr>
      </w:pPr>
    </w:p>
    <w:p w14:paraId="23CBAA8F" w14:textId="77777777" w:rsidR="003245C4" w:rsidRPr="009C1550" w:rsidRDefault="000A23EB">
      <w:pPr>
        <w:numPr>
          <w:ilvl w:val="0"/>
          <w:numId w:val="7"/>
        </w:numPr>
        <w:spacing w:before="240" w:line="360" w:lineRule="auto"/>
        <w:ind w:left="0" w:right="49"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9C1550">
        <w:rPr>
          <w:rFonts w:ascii="Palatino Linotype" w:eastAsia="Palatino Linotype" w:hAnsi="Palatino Linotype" w:cs="Palatino Linotype"/>
          <w:i/>
        </w:rPr>
        <w:t>por los principios de simplicidad, rapidez gratuidad del procedimiento, auxilio y orientación a los particulares</w:t>
      </w:r>
      <w:r w:rsidRPr="009C1550">
        <w:rPr>
          <w:rFonts w:ascii="Palatino Linotype" w:eastAsia="Palatino Linotype" w:hAnsi="Palatino Linotype" w:cs="Palatino Linotype"/>
        </w:rPr>
        <w:t>, contemplando el derecho de las personas con discapacidad y hablantes de lengua indígena.</w:t>
      </w:r>
    </w:p>
    <w:p w14:paraId="575AE958" w14:textId="77777777" w:rsidR="003245C4" w:rsidRPr="009C1550" w:rsidRDefault="003245C4">
      <w:pPr>
        <w:spacing w:line="360" w:lineRule="auto"/>
        <w:ind w:right="49"/>
        <w:jc w:val="both"/>
        <w:rPr>
          <w:rFonts w:ascii="Palatino Linotype" w:eastAsia="Palatino Linotype" w:hAnsi="Palatino Linotype" w:cs="Palatino Linotype"/>
        </w:rPr>
      </w:pPr>
    </w:p>
    <w:p w14:paraId="55B6B40D" w14:textId="77777777" w:rsidR="003245C4" w:rsidRPr="009C1550" w:rsidRDefault="000A23EB">
      <w:pPr>
        <w:numPr>
          <w:ilvl w:val="0"/>
          <w:numId w:val="7"/>
        </w:numPr>
        <w:spacing w:line="360" w:lineRule="auto"/>
        <w:ind w:left="0" w:right="49"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El Derecho de Acceso a la Información se garantiza y respeta oportunamente, y según lo que dispone la Ley, las </w:t>
      </w:r>
      <w:r w:rsidRPr="009C1550">
        <w:rPr>
          <w:rFonts w:ascii="Palatino Linotype" w:eastAsia="Palatino Linotype" w:hAnsi="Palatino Linotype" w:cs="Palatino Linotype"/>
          <w:i/>
        </w:rPr>
        <w:t>solicitudes de acceso a la información</w:t>
      </w:r>
      <w:r w:rsidRPr="009C1550">
        <w:rPr>
          <w:rFonts w:ascii="Palatino Linotype" w:eastAsia="Palatino Linotype" w:hAnsi="Palatino Linotype" w:cs="Palatino Linotype"/>
        </w:rPr>
        <w:t>.</w:t>
      </w:r>
    </w:p>
    <w:p w14:paraId="5D2643D1" w14:textId="77777777" w:rsidR="003245C4" w:rsidRPr="009C1550" w:rsidRDefault="003245C4">
      <w:pPr>
        <w:spacing w:line="360" w:lineRule="auto"/>
        <w:ind w:right="49"/>
        <w:jc w:val="both"/>
        <w:rPr>
          <w:rFonts w:ascii="Palatino Linotype" w:eastAsia="Palatino Linotype" w:hAnsi="Palatino Linotype" w:cs="Palatino Linotype"/>
        </w:rPr>
      </w:pPr>
    </w:p>
    <w:p w14:paraId="200494C0" w14:textId="77777777" w:rsidR="003245C4" w:rsidRPr="009C1550" w:rsidRDefault="000A23EB">
      <w:pPr>
        <w:numPr>
          <w:ilvl w:val="0"/>
          <w:numId w:val="7"/>
        </w:numPr>
        <w:spacing w:line="360" w:lineRule="auto"/>
        <w:ind w:left="0" w:right="49" w:firstLine="0"/>
        <w:jc w:val="both"/>
        <w:rPr>
          <w:rFonts w:ascii="Palatino Linotype" w:eastAsia="Palatino Linotype" w:hAnsi="Palatino Linotype" w:cs="Palatino Linotype"/>
        </w:rPr>
      </w:pPr>
      <w:bookmarkStart w:id="10" w:name="_heading=h.4d34og8" w:colFirst="0" w:colLast="0"/>
      <w:bookmarkEnd w:id="10"/>
      <w:r w:rsidRPr="009C1550">
        <w:rPr>
          <w:rFonts w:ascii="Palatino Linotype" w:eastAsia="Palatino Linotype" w:hAnsi="Palatino Linotype" w:cs="Palatino Linotype"/>
        </w:rPr>
        <w:t xml:space="preserve">Así entonces, se procede analizar, en primer lugar, si el </w:t>
      </w:r>
      <w:r w:rsidRPr="009C1550">
        <w:rPr>
          <w:rFonts w:ascii="Palatino Linotype" w:eastAsia="Palatino Linotype" w:hAnsi="Palatino Linotype" w:cs="Palatino Linotype"/>
          <w:b/>
        </w:rPr>
        <w:t>SUJETO OBLIGADO</w:t>
      </w:r>
      <w:r w:rsidRPr="009C1550">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6ACB4BD6" w14:textId="77777777" w:rsidR="003245C4" w:rsidRPr="009C1550" w:rsidRDefault="003245C4">
      <w:pPr>
        <w:spacing w:line="360" w:lineRule="auto"/>
        <w:ind w:right="49"/>
        <w:jc w:val="both"/>
        <w:rPr>
          <w:rFonts w:ascii="Palatino Linotype" w:eastAsia="Palatino Linotype" w:hAnsi="Palatino Linotype" w:cs="Palatino Linotype"/>
        </w:rPr>
      </w:pPr>
    </w:p>
    <w:p w14:paraId="14293287" w14:textId="77777777" w:rsidR="003245C4" w:rsidRPr="009C1550" w:rsidRDefault="000A23EB">
      <w:pPr>
        <w:keepNext/>
        <w:keepLines/>
        <w:spacing w:after="240" w:line="360" w:lineRule="auto"/>
        <w:rPr>
          <w:rFonts w:ascii="Palatino Linotype" w:eastAsia="Palatino Linotype" w:hAnsi="Palatino Linotype" w:cs="Palatino Linotype"/>
          <w:b/>
        </w:rPr>
      </w:pPr>
      <w:bookmarkStart w:id="11" w:name="_heading=h.2s8eyo1" w:colFirst="0" w:colLast="0"/>
      <w:bookmarkEnd w:id="11"/>
      <w:r w:rsidRPr="009C1550">
        <w:rPr>
          <w:rFonts w:ascii="Palatino Linotype" w:eastAsia="Palatino Linotype" w:hAnsi="Palatino Linotype" w:cs="Palatino Linotype"/>
          <w:b/>
        </w:rPr>
        <w:t>II. De la información solicitada y la respuesta del SUJETO OBLIGADO</w:t>
      </w:r>
    </w:p>
    <w:p w14:paraId="0B841A2C" w14:textId="77777777" w:rsidR="003245C4" w:rsidRPr="009C1550" w:rsidRDefault="000A23EB">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9C1550">
        <w:rPr>
          <w:rFonts w:ascii="Palatino Linotype" w:eastAsia="Palatino Linotype" w:hAnsi="Palatino Linotype" w:cs="Palatino Linotype"/>
          <w:b/>
        </w:rPr>
        <w:t>SUJETO OBLIGADO</w:t>
      </w:r>
      <w:r w:rsidRPr="009C1550">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65ECB524" w14:textId="77777777" w:rsidR="003245C4" w:rsidRPr="009C1550" w:rsidRDefault="003245C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14:paraId="44EE17E5" w14:textId="77777777" w:rsidR="00DA1C86" w:rsidRPr="009C1550" w:rsidRDefault="000A23EB">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lastRenderedPageBreak/>
        <w:t xml:space="preserve">Ahora bien, recapitulando las constancias que integran el expediente electrónico en que se actúa, se tiene que el particular </w:t>
      </w:r>
      <w:r w:rsidRPr="009C1550">
        <w:rPr>
          <w:rFonts w:ascii="Palatino Linotype" w:eastAsia="Palatino Linotype" w:hAnsi="Palatino Linotype" w:cs="Palatino Linotype"/>
          <w:color w:val="000000"/>
        </w:rPr>
        <w:t xml:space="preserve">solicitó de la </w:t>
      </w:r>
      <w:r w:rsidR="00DA1C86" w:rsidRPr="009C1550">
        <w:rPr>
          <w:rFonts w:ascii="Palatino Linotype" w:eastAsia="Palatino Linotype" w:hAnsi="Palatino Linotype" w:cs="Palatino Linotype"/>
          <w:color w:val="000000"/>
        </w:rPr>
        <w:t>adquisición del terreno para la construcción del Panteón Municipal, que se llevó a cabo durante la administración de la C.D. Erika Sevilla Alvarado, Presidenta Municipal del Ayuntamiento de Otzolotepec 2022-2024:</w:t>
      </w:r>
    </w:p>
    <w:p w14:paraId="09FC5867" w14:textId="77777777" w:rsidR="00DA1C86" w:rsidRPr="009C1550" w:rsidRDefault="00DA1C86" w:rsidP="00DA1C8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Contrato de Compraventa</w:t>
      </w:r>
    </w:p>
    <w:p w14:paraId="30D81427" w14:textId="77777777" w:rsidR="00DA1C86" w:rsidRPr="009C1550" w:rsidRDefault="00DA1C86" w:rsidP="00DA1C8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 xml:space="preserve">Datos del vendedor del predio </w:t>
      </w:r>
    </w:p>
    <w:p w14:paraId="6C89E080" w14:textId="77777777" w:rsidR="00DA1C86" w:rsidRPr="009C1550" w:rsidRDefault="00DA1C86" w:rsidP="00DA1C8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 xml:space="preserve">Recibos de Pago que den cuenta del costo del predio </w:t>
      </w:r>
    </w:p>
    <w:p w14:paraId="00768185" w14:textId="77777777" w:rsidR="00DA1C86" w:rsidRPr="009C1550" w:rsidRDefault="00DA1C86" w:rsidP="00DA1C8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Toda la información que este en posesión del SUJETO OBLIGADO</w:t>
      </w:r>
    </w:p>
    <w:p w14:paraId="5D5377E6" w14:textId="77777777" w:rsidR="00DA1C86" w:rsidRPr="009C1550" w:rsidRDefault="00DA1C8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14:paraId="662B8F51" w14:textId="77777777" w:rsidR="00DA1C86" w:rsidRPr="009C1550" w:rsidRDefault="000A23EB">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Al respecto el </w:t>
      </w:r>
      <w:r w:rsidRPr="009C1550">
        <w:rPr>
          <w:rFonts w:ascii="Palatino Linotype" w:eastAsia="Palatino Linotype" w:hAnsi="Palatino Linotype" w:cs="Palatino Linotype"/>
          <w:b/>
        </w:rPr>
        <w:t xml:space="preserve">SUJETO OBLIGADO </w:t>
      </w:r>
      <w:r w:rsidRPr="009C1550">
        <w:rPr>
          <w:rFonts w:ascii="Palatino Linotype" w:eastAsia="Palatino Linotype" w:hAnsi="Palatino Linotype" w:cs="Palatino Linotype"/>
        </w:rPr>
        <w:t xml:space="preserve">informó, </w:t>
      </w:r>
      <w:r w:rsidR="00DA1C86" w:rsidRPr="009C1550">
        <w:rPr>
          <w:rFonts w:ascii="Palatino Linotype" w:eastAsia="Palatino Linotype" w:hAnsi="Palatino Linotype" w:cs="Palatino Linotype"/>
        </w:rPr>
        <w:t xml:space="preserve">que la Directora de Asuntos Jurídicos solicitó la reserva de </w:t>
      </w:r>
      <w:r w:rsidR="00355F02" w:rsidRPr="009C1550">
        <w:rPr>
          <w:rFonts w:ascii="Palatino Linotype" w:eastAsia="Palatino Linotype" w:hAnsi="Palatino Linotype" w:cs="Palatino Linotype"/>
        </w:rPr>
        <w:t xml:space="preserve">la información relativa a la documentación relacionada a la adquisición del terreno para la construcción del Panteón Municipal que se llevó a cabo durante la administración 2022-2024, derivado del expediente radicado ante el Órgano Interno de Control del Ayuntamiento, toda vez que existe un procedimiento de investigación por presuntas faltas administrativas atribuibles a los servidores públicos que intervinieron en la adquisición del predio de referencia; por lo que al proporcionar la información, consideran se estaría obstruyendo el procedimiento de investigación; así mismo, remiten el Acta de la Cuadragésima Sexta Sesión Extraordinaria del Comité de Transparencia y Acceso a la Información Pública del Ayuntamiento de Otzolotepec, mediante el cual se aprobó la Clasificación de la Información como Reservada de la documentación referente a los contratos, facturas y recibos de pago de la compra del </w:t>
      </w:r>
      <w:r w:rsidR="00355F02" w:rsidRPr="009C1550">
        <w:rPr>
          <w:rFonts w:ascii="Palatino Linotype" w:eastAsia="Palatino Linotype" w:hAnsi="Palatino Linotype" w:cs="Palatino Linotype"/>
        </w:rPr>
        <w:lastRenderedPageBreak/>
        <w:t>terreno para la construcción del nuevo panteón municipal, adquirido por la administración 2022-2024.</w:t>
      </w:r>
    </w:p>
    <w:p w14:paraId="3025F6C9" w14:textId="77777777" w:rsidR="003245C4" w:rsidRPr="009C1550" w:rsidRDefault="003245C4">
      <w:pPr>
        <w:pBdr>
          <w:top w:val="nil"/>
          <w:left w:val="nil"/>
          <w:bottom w:val="nil"/>
          <w:right w:val="nil"/>
          <w:between w:val="nil"/>
        </w:pBdr>
        <w:ind w:left="708"/>
        <w:rPr>
          <w:rFonts w:ascii="Palatino Linotype" w:eastAsia="Palatino Linotype" w:hAnsi="Palatino Linotype" w:cs="Palatino Linotype"/>
          <w:color w:val="000000"/>
        </w:rPr>
      </w:pPr>
    </w:p>
    <w:p w14:paraId="3B794720" w14:textId="77777777" w:rsidR="001A656B" w:rsidRPr="009C1550" w:rsidRDefault="001A656B" w:rsidP="001A656B">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9C1550">
        <w:rPr>
          <w:rFonts w:ascii="Palatino Linotype" w:eastAsia="Palatino Linotype" w:hAnsi="Palatino Linotype" w:cs="Palatino Linotype"/>
          <w:b/>
        </w:rPr>
        <w:t>SUJETO OBLIGADO</w:t>
      </w:r>
      <w:r w:rsidRPr="009C1550">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36AA62C1" w14:textId="77777777" w:rsidR="001A656B" w:rsidRPr="009C1550" w:rsidRDefault="001A656B" w:rsidP="001A656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14:paraId="419B4E92" w14:textId="77777777" w:rsidR="001A656B" w:rsidRPr="009C1550" w:rsidRDefault="001A656B" w:rsidP="001A656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Resulta necesario referir que, el </w:t>
      </w:r>
      <w:r w:rsidRPr="009C1550">
        <w:rPr>
          <w:rFonts w:ascii="Palatino Linotype" w:eastAsia="Palatino Linotype" w:hAnsi="Palatino Linotype" w:cs="Palatino Linotype"/>
          <w:b/>
          <w:color w:val="000000"/>
        </w:rPr>
        <w:t xml:space="preserve">SUJETO OBLIGADO </w:t>
      </w:r>
      <w:r w:rsidRPr="009C1550">
        <w:rPr>
          <w:rFonts w:ascii="Palatino Linotype" w:eastAsia="Palatino Linotype" w:hAnsi="Palatino Linotype" w:cs="Palatino Linotype"/>
          <w:color w:val="000000"/>
        </w:rPr>
        <w:t xml:space="preserve">asume de manera expresa que genera, posee y administra lo solicitado, tan es así que clasificó la información como reservada. </w:t>
      </w:r>
    </w:p>
    <w:p w14:paraId="7E220350" w14:textId="77777777" w:rsidR="001A656B" w:rsidRPr="009C1550" w:rsidRDefault="001A656B" w:rsidP="001A65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9E610D1" w14:textId="77777777" w:rsidR="001A656B" w:rsidRPr="009C1550" w:rsidRDefault="001A656B" w:rsidP="001A656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 xml:space="preserve">Aclarado lo anterior, un segundo aspecto que resulta importante establecer, es que el mismo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las solicitudes, pues al</w:t>
      </w:r>
      <w:r w:rsidR="00EA61D9" w:rsidRPr="009C1550">
        <w:rPr>
          <w:rFonts w:ascii="Palatino Linotype" w:eastAsia="Palatino Linotype" w:hAnsi="Palatino Linotype" w:cs="Palatino Linotype"/>
          <w:color w:val="000000"/>
        </w:rPr>
        <w:t xml:space="preserve"> clasificar la información como reservada</w:t>
      </w:r>
      <w:r w:rsidRPr="009C1550">
        <w:rPr>
          <w:rFonts w:ascii="Palatino Linotype" w:eastAsia="Palatino Linotype" w:hAnsi="Palatino Linotype" w:cs="Palatino Linotype"/>
          <w:color w:val="000000"/>
        </w:rPr>
        <w:t>, este reconoce contar con la misma.</w:t>
      </w:r>
    </w:p>
    <w:p w14:paraId="0A200C67" w14:textId="77777777" w:rsidR="001A656B" w:rsidRPr="009C1550" w:rsidRDefault="001A656B" w:rsidP="00EA61D9">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14:paraId="0A88833E" w14:textId="77777777" w:rsidR="003245C4" w:rsidRPr="009C1550" w:rsidRDefault="000A23EB">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En consecuencia, el </w:t>
      </w:r>
      <w:r w:rsidRPr="009C1550">
        <w:rPr>
          <w:rFonts w:ascii="Palatino Linotype" w:eastAsia="Palatino Linotype" w:hAnsi="Palatino Linotype" w:cs="Palatino Linotype"/>
          <w:b/>
        </w:rPr>
        <w:t xml:space="preserve">RECURRENTE, </w:t>
      </w:r>
      <w:r w:rsidRPr="009C1550">
        <w:rPr>
          <w:rFonts w:ascii="Palatino Linotype" w:eastAsia="Palatino Linotype" w:hAnsi="Palatino Linotype" w:cs="Palatino Linotype"/>
        </w:rPr>
        <w:t xml:space="preserve">se inconformó </w:t>
      </w:r>
      <w:r w:rsidRPr="009C1550">
        <w:rPr>
          <w:rFonts w:ascii="Palatino Linotype" w:eastAsia="Palatino Linotype" w:hAnsi="Palatino Linotype" w:cs="Palatino Linotype"/>
          <w:b/>
        </w:rPr>
        <w:t xml:space="preserve">por la negativa a la información solicitada, </w:t>
      </w:r>
      <w:r w:rsidRPr="009C1550">
        <w:rPr>
          <w:rFonts w:ascii="Palatino Linotype" w:eastAsia="Palatino Linotype" w:hAnsi="Palatino Linotype" w:cs="Palatino Linotype"/>
        </w:rPr>
        <w:t xml:space="preserve">por el </w:t>
      </w:r>
      <w:r w:rsidRPr="009C1550">
        <w:rPr>
          <w:rFonts w:ascii="Palatino Linotype" w:eastAsia="Palatino Linotype" w:hAnsi="Palatino Linotype" w:cs="Palatino Linotype"/>
          <w:b/>
        </w:rPr>
        <w:t xml:space="preserve">SUJETO OBLIGADO. </w:t>
      </w:r>
    </w:p>
    <w:p w14:paraId="321FA15D" w14:textId="77777777" w:rsidR="003245C4" w:rsidRPr="009C1550" w:rsidRDefault="003245C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7E3D56" w14:textId="77777777" w:rsidR="00D62EFF" w:rsidRPr="009C1550" w:rsidRDefault="00D62EFF" w:rsidP="00D62EF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Al respecto, resulta necesario traer al estudio los señalado en el artículo 125 de la Ley Orgánica Municipal del Estado de México, que a la letra señala:</w:t>
      </w:r>
    </w:p>
    <w:p w14:paraId="4003C9D5" w14:textId="77777777" w:rsidR="00D62EFF" w:rsidRPr="009C1550" w:rsidRDefault="00D62EFF" w:rsidP="00D62EFF">
      <w:pPr>
        <w:pBdr>
          <w:top w:val="nil"/>
          <w:left w:val="nil"/>
          <w:bottom w:val="nil"/>
          <w:right w:val="nil"/>
          <w:between w:val="nil"/>
        </w:pBdr>
        <w:ind w:left="708"/>
        <w:rPr>
          <w:rFonts w:ascii="Palatino Linotype" w:eastAsia="Palatino Linotype" w:hAnsi="Palatino Linotype" w:cs="Palatino Linotype"/>
          <w:color w:val="000000"/>
        </w:rPr>
      </w:pPr>
    </w:p>
    <w:p w14:paraId="6C62D60E" w14:textId="77777777" w:rsidR="00D62EFF" w:rsidRPr="009C1550" w:rsidRDefault="00D62EFF" w:rsidP="00D62EFF">
      <w:pPr>
        <w:pBdr>
          <w:top w:val="nil"/>
          <w:left w:val="nil"/>
          <w:bottom w:val="nil"/>
          <w:right w:val="nil"/>
          <w:between w:val="nil"/>
        </w:pBdr>
        <w:jc w:val="both"/>
        <w:rPr>
          <w:rFonts w:ascii="Palatino Linotype" w:eastAsia="Palatino Linotype" w:hAnsi="Palatino Linotype" w:cs="Palatino Linotype"/>
          <w:i/>
        </w:rPr>
      </w:pPr>
      <w:r w:rsidRPr="009C1550">
        <w:rPr>
          <w:rFonts w:ascii="Palatino Linotype" w:eastAsia="Palatino Linotype" w:hAnsi="Palatino Linotype" w:cs="Palatino Linotype"/>
          <w:b/>
          <w:i/>
        </w:rPr>
        <w:lastRenderedPageBreak/>
        <w:t>Artículo 125.-</w:t>
      </w:r>
      <w:r w:rsidRPr="009C1550">
        <w:rPr>
          <w:rFonts w:ascii="Palatino Linotype" w:eastAsia="Palatino Linotype" w:hAnsi="Palatino Linotype" w:cs="Palatino Linotype"/>
          <w:i/>
        </w:rPr>
        <w:t xml:space="preserve"> Los municipios tendrán a su cargo la prestación, explotación, administración y conservación de los servicios públicos municipales, considerándose enunciativa y no limitativamente, los siguientes:</w:t>
      </w:r>
    </w:p>
    <w:p w14:paraId="26BADA96" w14:textId="77777777" w:rsidR="00D62EFF" w:rsidRPr="009C1550" w:rsidRDefault="00D62EFF" w:rsidP="00D62EFF">
      <w:pPr>
        <w:pBdr>
          <w:top w:val="nil"/>
          <w:left w:val="nil"/>
          <w:bottom w:val="nil"/>
          <w:right w:val="nil"/>
          <w:between w:val="nil"/>
        </w:pBdr>
        <w:jc w:val="both"/>
        <w:rPr>
          <w:rFonts w:ascii="Palatino Linotype" w:eastAsia="Palatino Linotype" w:hAnsi="Palatino Linotype" w:cs="Palatino Linotype"/>
          <w:i/>
        </w:rPr>
      </w:pPr>
    </w:p>
    <w:p w14:paraId="69607DF0"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Agua potable, alcantarillado, saneamiento y aguas residuales; </w:t>
      </w:r>
    </w:p>
    <w:p w14:paraId="35CC4B09"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Alumbrado público; </w:t>
      </w:r>
    </w:p>
    <w:p w14:paraId="796772DB"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10AE2C8E" w14:textId="77777777" w:rsidR="00D62EFF" w:rsidRPr="009C1550" w:rsidRDefault="00D62EFF" w:rsidP="00D62EFF">
      <w:pPr>
        <w:pBdr>
          <w:top w:val="nil"/>
          <w:left w:val="nil"/>
          <w:bottom w:val="nil"/>
          <w:right w:val="nil"/>
          <w:between w:val="nil"/>
        </w:pBdr>
        <w:ind w:left="1080"/>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En la recolección segregada, con la finalidad de fomentar la economía circular y promover la valorización de los residuos sólidos urbanos, se observará la siguiente clasificación: </w:t>
      </w:r>
    </w:p>
    <w:p w14:paraId="04EFF3C5" w14:textId="77777777" w:rsidR="00D62EFF" w:rsidRPr="009C1550" w:rsidRDefault="00D62EFF" w:rsidP="00D62EFF">
      <w:pPr>
        <w:pBdr>
          <w:top w:val="nil"/>
          <w:left w:val="nil"/>
          <w:bottom w:val="nil"/>
          <w:right w:val="nil"/>
          <w:between w:val="nil"/>
        </w:pBdr>
        <w:ind w:left="1080"/>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a) Orgánicos </w:t>
      </w:r>
    </w:p>
    <w:p w14:paraId="0467782E" w14:textId="77777777" w:rsidR="00D62EFF" w:rsidRPr="009C1550" w:rsidRDefault="00D62EFF" w:rsidP="00D62EFF">
      <w:pPr>
        <w:pBdr>
          <w:top w:val="nil"/>
          <w:left w:val="nil"/>
          <w:bottom w:val="nil"/>
          <w:right w:val="nil"/>
          <w:between w:val="nil"/>
        </w:pBdr>
        <w:ind w:left="1080"/>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b) Inorgánicos</w:t>
      </w:r>
    </w:p>
    <w:p w14:paraId="107A2540"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Mercados y centrales de abasto;</w:t>
      </w:r>
    </w:p>
    <w:p w14:paraId="38F3C5FE"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b/>
          <w:i/>
          <w:color w:val="000000"/>
          <w:u w:val="single"/>
        </w:rPr>
      </w:pPr>
      <w:r w:rsidRPr="009C1550">
        <w:rPr>
          <w:rFonts w:ascii="Palatino Linotype" w:eastAsia="Palatino Linotype" w:hAnsi="Palatino Linotype" w:cs="Palatino Linotype"/>
          <w:b/>
          <w:i/>
          <w:color w:val="000000"/>
          <w:u w:val="single"/>
        </w:rPr>
        <w:t xml:space="preserve">Panteones; </w:t>
      </w:r>
    </w:p>
    <w:p w14:paraId="7AFF6E85"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 xml:space="preserve">Rastro; </w:t>
      </w:r>
    </w:p>
    <w:p w14:paraId="343FEEEF" w14:textId="77777777" w:rsidR="00D62EFF" w:rsidRPr="009C1550" w:rsidRDefault="00D62EFF" w:rsidP="00D62EFF">
      <w:pPr>
        <w:numPr>
          <w:ilvl w:val="0"/>
          <w:numId w:val="12"/>
        </w:numPr>
        <w:pBdr>
          <w:top w:val="nil"/>
          <w:left w:val="nil"/>
          <w:bottom w:val="nil"/>
          <w:right w:val="nil"/>
          <w:between w:val="nil"/>
        </w:pBdr>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w:t>
      </w:r>
    </w:p>
    <w:p w14:paraId="13BE222A" w14:textId="77777777" w:rsidR="00D62EFF" w:rsidRDefault="00D62EFF" w:rsidP="00D62EFF">
      <w:pPr>
        <w:pBdr>
          <w:top w:val="nil"/>
          <w:left w:val="nil"/>
          <w:bottom w:val="nil"/>
          <w:right w:val="nil"/>
          <w:between w:val="nil"/>
        </w:pBdr>
        <w:ind w:left="1080"/>
        <w:jc w:val="both"/>
        <w:rPr>
          <w:rFonts w:ascii="Palatino Linotype" w:eastAsia="Palatino Linotype" w:hAnsi="Palatino Linotype" w:cs="Palatino Linotype"/>
          <w:i/>
          <w:color w:val="000000"/>
        </w:rPr>
      </w:pPr>
    </w:p>
    <w:p w14:paraId="25684320" w14:textId="77777777" w:rsidR="009C1550" w:rsidRPr="009C1550" w:rsidRDefault="009C1550" w:rsidP="00D62EFF">
      <w:pPr>
        <w:pBdr>
          <w:top w:val="nil"/>
          <w:left w:val="nil"/>
          <w:bottom w:val="nil"/>
          <w:right w:val="nil"/>
          <w:between w:val="nil"/>
        </w:pBdr>
        <w:ind w:left="1080"/>
        <w:jc w:val="both"/>
        <w:rPr>
          <w:rFonts w:ascii="Palatino Linotype" w:eastAsia="Palatino Linotype" w:hAnsi="Palatino Linotype" w:cs="Palatino Linotype"/>
          <w:i/>
          <w:color w:val="000000"/>
        </w:rPr>
      </w:pPr>
    </w:p>
    <w:p w14:paraId="003168D9" w14:textId="77777777" w:rsidR="00D62EFF" w:rsidRPr="009C1550" w:rsidRDefault="00D62EFF" w:rsidP="00D62EF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Con lo antes descrito, se advierte que el Ayuntamiento de Otzolotepec, tiene a su cargo la prestación, buena administración, conservación y explotación de los panteones que se encuentran dentro de la municipalidad.</w:t>
      </w:r>
    </w:p>
    <w:p w14:paraId="028FFA2B" w14:textId="77777777" w:rsidR="00D62EFF" w:rsidRPr="009C1550" w:rsidRDefault="00D62EFF" w:rsidP="00D62EFF">
      <w:pPr>
        <w:pStyle w:val="Prrafodelista"/>
        <w:rPr>
          <w:rFonts w:ascii="Palatino Linotype" w:eastAsia="Palatino Linotype" w:hAnsi="Palatino Linotype" w:cs="Palatino Linotype"/>
          <w:sz w:val="24"/>
          <w:szCs w:val="24"/>
        </w:rPr>
      </w:pPr>
    </w:p>
    <w:p w14:paraId="687CF2FA" w14:textId="77777777" w:rsidR="001A2B75" w:rsidRPr="009C1550" w:rsidRDefault="00B44B03" w:rsidP="003F648F">
      <w:pPr>
        <w:pStyle w:val="Prrafodelista"/>
        <w:numPr>
          <w:ilvl w:val="0"/>
          <w:numId w:val="7"/>
        </w:numPr>
        <w:spacing w:line="360" w:lineRule="auto"/>
        <w:ind w:left="0"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Ahora bien, resulta necesario, analizar dicho Acuerdo de Reserva de la información antes referido, entregado por el </w:t>
      </w:r>
      <w:r w:rsidRPr="009C1550">
        <w:rPr>
          <w:rFonts w:ascii="Palatino Linotype" w:eastAsia="Palatino Linotype" w:hAnsi="Palatino Linotype" w:cs="Palatino Linotype"/>
          <w:b/>
          <w:sz w:val="24"/>
          <w:szCs w:val="24"/>
        </w:rPr>
        <w:t>SUJETO OBLIGADO</w:t>
      </w:r>
      <w:r w:rsidRPr="009C1550">
        <w:rPr>
          <w:rFonts w:ascii="Palatino Linotype" w:eastAsia="Palatino Linotype" w:hAnsi="Palatino Linotype" w:cs="Palatino Linotype"/>
          <w:sz w:val="24"/>
          <w:szCs w:val="24"/>
        </w:rPr>
        <w:t xml:space="preserve">, en su respuesta, a fin de establecer si el Comité de Transparencia cumplió o no cabalmente con las formalidades exigidas por </w:t>
      </w:r>
      <w:r w:rsidR="008D3B7C" w:rsidRPr="009C1550">
        <w:rPr>
          <w:rFonts w:ascii="Palatino Linotype" w:eastAsia="Palatino Linotype" w:hAnsi="Palatino Linotype" w:cs="Palatino Linotype"/>
          <w:sz w:val="24"/>
          <w:szCs w:val="24"/>
        </w:rPr>
        <w:t>los artículos 91, 128</w:t>
      </w:r>
      <w:r w:rsidR="003F648F" w:rsidRPr="009C1550">
        <w:rPr>
          <w:rFonts w:ascii="Palatino Linotype" w:eastAsia="Palatino Linotype" w:hAnsi="Palatino Linotype" w:cs="Palatino Linotype"/>
          <w:sz w:val="24"/>
          <w:szCs w:val="24"/>
        </w:rPr>
        <w:t>, 140, fracción I, VI,</w:t>
      </w:r>
      <w:r w:rsidRPr="009C1550">
        <w:rPr>
          <w:rFonts w:ascii="Palatino Linotype" w:eastAsia="Palatino Linotype" w:hAnsi="Palatino Linotype" w:cs="Palatino Linotype"/>
          <w:sz w:val="24"/>
          <w:szCs w:val="24"/>
        </w:rPr>
        <w:t xml:space="preserve"> VIII</w:t>
      </w:r>
      <w:r w:rsidR="003F648F" w:rsidRPr="009C1550">
        <w:rPr>
          <w:rFonts w:ascii="Palatino Linotype" w:eastAsia="Palatino Linotype" w:hAnsi="Palatino Linotype" w:cs="Palatino Linotype"/>
          <w:sz w:val="24"/>
          <w:szCs w:val="24"/>
        </w:rPr>
        <w:t>, X</w:t>
      </w:r>
      <w:r w:rsidRPr="009C1550">
        <w:rPr>
          <w:rFonts w:ascii="Palatino Linotype" w:eastAsia="Palatino Linotype" w:hAnsi="Palatino Linotype" w:cs="Palatino Linotype"/>
          <w:sz w:val="24"/>
          <w:szCs w:val="24"/>
        </w:rPr>
        <w:t xml:space="preserve"> y 141 de la Ley de Transparencia y Acceso a la Información Pública del Estado de México y Municipios, relacionadas con l</w:t>
      </w:r>
      <w:r w:rsidR="003F648F" w:rsidRPr="009C1550">
        <w:rPr>
          <w:rFonts w:ascii="Palatino Linotype" w:eastAsia="Palatino Linotype" w:hAnsi="Palatino Linotype" w:cs="Palatino Linotype"/>
          <w:sz w:val="24"/>
          <w:szCs w:val="24"/>
        </w:rPr>
        <w:t>o</w:t>
      </w:r>
      <w:r w:rsidRPr="009C1550">
        <w:rPr>
          <w:rFonts w:ascii="Palatino Linotype" w:eastAsia="Palatino Linotype" w:hAnsi="Palatino Linotype" w:cs="Palatino Linotype"/>
          <w:sz w:val="24"/>
          <w:szCs w:val="24"/>
        </w:rPr>
        <w:t xml:space="preserve">s </w:t>
      </w:r>
      <w:r w:rsidR="003F648F" w:rsidRPr="009C1550">
        <w:rPr>
          <w:rFonts w:ascii="Palatino Linotype" w:eastAsia="Palatino Linotype" w:hAnsi="Palatino Linotype" w:cs="Palatino Linotype"/>
          <w:sz w:val="24"/>
          <w:szCs w:val="24"/>
        </w:rPr>
        <w:t>n</w:t>
      </w:r>
      <w:r w:rsidRPr="009C1550">
        <w:rPr>
          <w:rFonts w:ascii="Palatino Linotype" w:eastAsia="Palatino Linotype" w:hAnsi="Palatino Linotype" w:cs="Palatino Linotype"/>
          <w:sz w:val="24"/>
          <w:szCs w:val="24"/>
        </w:rPr>
        <w:t>umerales Vigésimo Noveno y</w:t>
      </w:r>
      <w:r w:rsidR="003F648F" w:rsidRPr="009C1550">
        <w:rPr>
          <w:rFonts w:ascii="Palatino Linotype" w:eastAsia="Palatino Linotype" w:hAnsi="Palatino Linotype" w:cs="Palatino Linotype"/>
          <w:sz w:val="24"/>
          <w:szCs w:val="24"/>
        </w:rPr>
        <w:t xml:space="preserve"> Trigésimo de los lineamientos.</w:t>
      </w:r>
    </w:p>
    <w:p w14:paraId="1C82413E" w14:textId="77777777" w:rsidR="003568CC" w:rsidRPr="009C1550" w:rsidRDefault="003568CC" w:rsidP="00F05EA9">
      <w:pPr>
        <w:pStyle w:val="Prrafodelista"/>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F05EA9" w:rsidRPr="009C1550" w14:paraId="4E9552E5" w14:textId="77777777" w:rsidTr="00401EB2">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4C0DB8AC"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14:paraId="45726D75"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51DE0C93"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Cumple</w:t>
            </w:r>
          </w:p>
        </w:tc>
      </w:tr>
      <w:tr w:rsidR="00F05EA9" w:rsidRPr="009C1550" w14:paraId="662261F4"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5199FFD2" w14:textId="77777777" w:rsidR="00F05EA9" w:rsidRPr="009C1550" w:rsidRDefault="00F05EA9" w:rsidP="00401EB2">
            <w:pPr>
              <w:spacing w:before="100" w:after="200" w:line="276" w:lineRule="auto"/>
              <w:jc w:val="center"/>
              <w:rPr>
                <w:rFonts w:ascii="Palatino Linotype" w:eastAsia="Palatino Linotype" w:hAnsi="Palatino Linotype" w:cs="Palatino Linotype"/>
              </w:rPr>
            </w:pPr>
            <w:r w:rsidRPr="009C1550">
              <w:rPr>
                <w:rFonts w:ascii="Palatino Linotype" w:eastAsia="Palatino Linotype" w:hAnsi="Palatino Linotype" w:cs="Palatino Linotype"/>
                <w:b/>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1BF7F2F5" w14:textId="77777777" w:rsidR="00F05EA9" w:rsidRPr="009C1550" w:rsidRDefault="00F05EA9" w:rsidP="00401EB2">
            <w:pPr>
              <w:spacing w:before="100" w:after="200" w:line="276" w:lineRule="auto"/>
              <w:rPr>
                <w:rFonts w:ascii="Palatino Linotype" w:hAnsi="Palatino Linotype"/>
              </w:rPr>
            </w:pPr>
            <w:r w:rsidRPr="009C1550">
              <w:rPr>
                <w:rFonts w:ascii="Palatino Linotype" w:hAnsi="Palatino Linotype"/>
                <w:noProof/>
              </w:rPr>
              <mc:AlternateContent>
                <mc:Choice Requires="wps">
                  <w:drawing>
                    <wp:anchor distT="0" distB="0" distL="114300" distR="114300" simplePos="0" relativeHeight="251659264" behindDoc="0" locked="0" layoutInCell="1" allowOverlap="1" wp14:anchorId="1366FB52" wp14:editId="70C4273E">
                      <wp:simplePos x="0" y="0"/>
                      <wp:positionH relativeFrom="column">
                        <wp:posOffset>1065530</wp:posOffset>
                      </wp:positionH>
                      <wp:positionV relativeFrom="paragraph">
                        <wp:posOffset>1184275</wp:posOffset>
                      </wp:positionV>
                      <wp:extent cx="1133475" cy="226695"/>
                      <wp:effectExtent l="19050" t="19050" r="28575" b="20955"/>
                      <wp:wrapNone/>
                      <wp:docPr id="2" name="Rectángulo 2"/>
                      <wp:cNvGraphicFramePr/>
                      <a:graphic xmlns:a="http://schemas.openxmlformats.org/drawingml/2006/main">
                        <a:graphicData uri="http://schemas.microsoft.com/office/word/2010/wordprocessingShape">
                          <wps:wsp>
                            <wps:cNvSpPr/>
                            <wps:spPr>
                              <a:xfrm>
                                <a:off x="0" y="0"/>
                                <a:ext cx="1133475" cy="2266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42FA171" id="Rectángulo 2" o:spid="_x0000_s1026" style="position:absolute;margin-left:83.9pt;margin-top:93.25pt;width:89.25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" filled="f" strokecolor="red" strokeweight="2.25pt"/>
                  </w:pict>
                </mc:Fallback>
              </mc:AlternateContent>
            </w:r>
            <w:r w:rsidRPr="009C1550">
              <w:rPr>
                <w:rFonts w:ascii="Palatino Linotype" w:hAnsi="Palatino Linotype"/>
              </w:rPr>
              <w:t xml:space="preserve"> </w:t>
            </w:r>
            <w:r w:rsidRPr="009C1550">
              <w:rPr>
                <w:rFonts w:ascii="Palatino Linotype" w:hAnsi="Palatino Linotype"/>
                <w:noProof/>
              </w:rPr>
              <w:drawing>
                <wp:inline distT="0" distB="0" distL="0" distR="0" wp14:anchorId="3022670B" wp14:editId="32D7CBAB">
                  <wp:extent cx="3419475" cy="134615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1457" cy="137449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1230686A"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Sí</w:t>
            </w:r>
          </w:p>
        </w:tc>
      </w:tr>
      <w:tr w:rsidR="00F05EA9" w:rsidRPr="009C1550" w14:paraId="130003FE"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5014B75D" w14:textId="77777777" w:rsidR="00F05EA9" w:rsidRPr="009C1550" w:rsidRDefault="00F05EA9" w:rsidP="00401EB2">
            <w:pPr>
              <w:spacing w:before="100" w:after="200" w:line="276" w:lineRule="auto"/>
              <w:jc w:val="center"/>
              <w:rPr>
                <w:rFonts w:ascii="Palatino Linotype" w:eastAsia="Palatino Linotype" w:hAnsi="Palatino Linotype" w:cs="Palatino Linotype"/>
              </w:rPr>
            </w:pPr>
            <w:r w:rsidRPr="009C1550">
              <w:rPr>
                <w:rFonts w:ascii="Palatino Linotype" w:eastAsia="Palatino Linotype" w:hAnsi="Palatino Linotype" w:cs="Palatino Linotype"/>
                <w:b/>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45CB4FF0" w14:textId="77777777" w:rsidR="00F05EA9" w:rsidRPr="009C1550" w:rsidRDefault="00F05EA9" w:rsidP="00401EB2">
            <w:pPr>
              <w:spacing w:before="100" w:after="200" w:line="276" w:lineRule="auto"/>
              <w:jc w:val="center"/>
              <w:rPr>
                <w:rFonts w:ascii="Palatino Linotype" w:hAnsi="Palatino Linotype"/>
              </w:rPr>
            </w:pPr>
            <w:r w:rsidRPr="009C1550">
              <w:rPr>
                <w:rFonts w:ascii="Palatino Linotype" w:hAnsi="Palatino Linotype"/>
                <w:noProof/>
              </w:rPr>
              <mc:AlternateContent>
                <mc:Choice Requires="wps">
                  <w:drawing>
                    <wp:anchor distT="0" distB="0" distL="114300" distR="114300" simplePos="0" relativeHeight="251661312" behindDoc="0" locked="0" layoutInCell="1" allowOverlap="1" wp14:anchorId="1BAD1B37" wp14:editId="5AF9DA61">
                      <wp:simplePos x="0" y="0"/>
                      <wp:positionH relativeFrom="column">
                        <wp:posOffset>36830</wp:posOffset>
                      </wp:positionH>
                      <wp:positionV relativeFrom="paragraph">
                        <wp:posOffset>185420</wp:posOffset>
                      </wp:positionV>
                      <wp:extent cx="3515360" cy="428625"/>
                      <wp:effectExtent l="19050" t="19050" r="27940" b="28575"/>
                      <wp:wrapNone/>
                      <wp:docPr id="5" name="Rectángulo 5"/>
                      <wp:cNvGraphicFramePr/>
                      <a:graphic xmlns:a="http://schemas.openxmlformats.org/drawingml/2006/main">
                        <a:graphicData uri="http://schemas.microsoft.com/office/word/2010/wordprocessingShape">
                          <wps:wsp>
                            <wps:cNvSpPr/>
                            <wps:spPr>
                              <a:xfrm>
                                <a:off x="0" y="0"/>
                                <a:ext cx="351536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43A6AC4" id="Rectángulo 5" o:spid="_x0000_s1026" style="position:absolute;margin-left:2.9pt;margin-top:14.6pt;width:276.8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" filled="f" strokecolor="red" strokeweight="2.25pt"/>
                  </w:pict>
                </mc:Fallback>
              </mc:AlternateContent>
            </w:r>
            <w:r w:rsidRPr="009C1550">
              <w:rPr>
                <w:rFonts w:ascii="Palatino Linotype" w:hAnsi="Palatino Linotype"/>
                <w:noProof/>
              </w:rPr>
              <w:drawing>
                <wp:inline distT="0" distB="0" distL="0" distR="0" wp14:anchorId="3E3BAD6E" wp14:editId="127927E9">
                  <wp:extent cx="3553460" cy="887095"/>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460" cy="887095"/>
                          </a:xfrm>
                          <a:prstGeom prst="rect">
                            <a:avLst/>
                          </a:prstGeom>
                        </pic:spPr>
                      </pic:pic>
                    </a:graphicData>
                  </a:graphic>
                </wp:inline>
              </w:drawing>
            </w:r>
            <w:r w:rsidRPr="009C1550">
              <w:rPr>
                <w:rFonts w:ascii="Palatino Linotype" w:hAnsi="Palatino Linotype"/>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23C68C45" w14:textId="77777777" w:rsidR="00F05EA9" w:rsidRPr="009C1550" w:rsidRDefault="00F05EA9" w:rsidP="00401EB2">
            <w:pPr>
              <w:spacing w:before="100" w:after="200" w:line="276" w:lineRule="auto"/>
              <w:jc w:val="center"/>
              <w:rPr>
                <w:rFonts w:ascii="Palatino Linotype" w:eastAsia="Palatino Linotype" w:hAnsi="Palatino Linotype" w:cs="Palatino Linotype"/>
              </w:rPr>
            </w:pPr>
            <w:r w:rsidRPr="009C1550">
              <w:rPr>
                <w:rFonts w:ascii="Palatino Linotype" w:eastAsia="Palatino Linotype" w:hAnsi="Palatino Linotype" w:cs="Palatino Linotype"/>
                <w:b/>
              </w:rPr>
              <w:t>Sí</w:t>
            </w:r>
          </w:p>
        </w:tc>
      </w:tr>
      <w:tr w:rsidR="00F05EA9" w:rsidRPr="009C1550" w14:paraId="2DA474F5"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02A5E159" w14:textId="77777777" w:rsidR="00F05EA9" w:rsidRPr="009C1550" w:rsidRDefault="00F05EA9" w:rsidP="00F05EA9">
            <w:pPr>
              <w:spacing w:before="100" w:after="200" w:line="276" w:lineRule="auto"/>
              <w:jc w:val="center"/>
              <w:rPr>
                <w:rFonts w:ascii="Palatino Linotype" w:eastAsia="Palatino Linotype" w:hAnsi="Palatino Linotype" w:cs="Palatino Linotype"/>
              </w:rPr>
            </w:pPr>
            <w:r w:rsidRPr="009C1550">
              <w:rPr>
                <w:rFonts w:ascii="Palatino Linotype" w:eastAsia="Palatino Linotype" w:hAnsi="Palatino Linotype" w:cs="Palatino Linotype"/>
                <w:b/>
              </w:rPr>
              <w:t xml:space="preserve">Causal aplicable del artículo 112 de la Ley General, vinculándola con el Lineamiento </w:t>
            </w:r>
            <w:r w:rsidRPr="009C1550">
              <w:rPr>
                <w:rFonts w:ascii="Palatino Linotype" w:eastAsia="Palatino Linotype" w:hAnsi="Palatino Linotype" w:cs="Palatino Linotype"/>
                <w:b/>
              </w:rPr>
              <w:lastRenderedPageBreak/>
              <w:t>específico del presente 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30C2BE0B" w14:textId="77777777" w:rsidR="00F05EA9" w:rsidRPr="009C1550" w:rsidRDefault="003568CC" w:rsidP="00401EB2">
            <w:pPr>
              <w:spacing w:before="100" w:after="200" w:line="276" w:lineRule="auto"/>
              <w:rPr>
                <w:rFonts w:ascii="Palatino Linotype" w:hAnsi="Palatino Linotype"/>
              </w:rPr>
            </w:pPr>
            <w:r w:rsidRPr="009C1550">
              <w:rPr>
                <w:rFonts w:ascii="Palatino Linotype" w:hAnsi="Palatino Linotype"/>
                <w:noProof/>
              </w:rPr>
              <w:lastRenderedPageBreak/>
              <mc:AlternateContent>
                <mc:Choice Requires="wps">
                  <w:drawing>
                    <wp:anchor distT="0" distB="0" distL="114300" distR="114300" simplePos="0" relativeHeight="251663360" behindDoc="0" locked="0" layoutInCell="1" allowOverlap="1" wp14:anchorId="4CFCCC0B" wp14:editId="192C96E4">
                      <wp:simplePos x="0" y="0"/>
                      <wp:positionH relativeFrom="column">
                        <wp:posOffset>-58420</wp:posOffset>
                      </wp:positionH>
                      <wp:positionV relativeFrom="paragraph">
                        <wp:posOffset>685800</wp:posOffset>
                      </wp:positionV>
                      <wp:extent cx="3651250" cy="1038225"/>
                      <wp:effectExtent l="19050" t="19050" r="25400" b="28575"/>
                      <wp:wrapNone/>
                      <wp:docPr id="7" name="Rectángulo 7"/>
                      <wp:cNvGraphicFramePr/>
                      <a:graphic xmlns:a="http://schemas.openxmlformats.org/drawingml/2006/main">
                        <a:graphicData uri="http://schemas.microsoft.com/office/word/2010/wordprocessingShape">
                          <wps:wsp>
                            <wps:cNvSpPr/>
                            <wps:spPr>
                              <a:xfrm>
                                <a:off x="0" y="0"/>
                                <a:ext cx="3651250" cy="1038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53C4C06" id="Rectángulo 7" o:spid="_x0000_s1026" style="position:absolute;margin-left:-4.6pt;margin-top:54pt;width:287.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" filled="f" strokecolor="red" strokeweight="2.25pt"/>
                  </w:pict>
                </mc:Fallback>
              </mc:AlternateContent>
            </w:r>
            <w:r w:rsidRPr="009C1550">
              <w:rPr>
                <w:rFonts w:ascii="Palatino Linotype" w:hAnsi="Palatino Linotype"/>
                <w:noProof/>
              </w:rPr>
              <w:drawing>
                <wp:inline distT="0" distB="0" distL="0" distR="0" wp14:anchorId="5EA57AF3" wp14:editId="0D6A991E">
                  <wp:extent cx="3594100" cy="16097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2" t="8949"/>
                          <a:stretch/>
                        </pic:blipFill>
                        <pic:spPr bwMode="auto">
                          <a:xfrm>
                            <a:off x="0" y="0"/>
                            <a:ext cx="3675475" cy="1646171"/>
                          </a:xfrm>
                          <a:prstGeom prst="rect">
                            <a:avLst/>
                          </a:prstGeom>
                          <a:ln>
                            <a:noFill/>
                          </a:ln>
                          <a:extLst>
                            <a:ext uri="{53640926-AAD7-44D8-BBD7-CCE9431645EC}">
                              <a14:shadowObscured xmlns:a14="http://schemas.microsoft.com/office/drawing/2010/main"/>
                            </a:ext>
                          </a:extLst>
                        </pic:spPr>
                      </pic:pic>
                    </a:graphicData>
                  </a:graphic>
                </wp:inline>
              </w:drawing>
            </w:r>
            <w:r w:rsidR="00F05EA9" w:rsidRPr="009C1550">
              <w:rPr>
                <w:rFonts w:ascii="Palatino Linotype" w:hAnsi="Palatino Linotype"/>
              </w:rPr>
              <w:t xml:space="preserve"> </w:t>
            </w:r>
          </w:p>
          <w:p w14:paraId="3A017401" w14:textId="77777777" w:rsidR="00F05EA9" w:rsidRPr="009C1550" w:rsidRDefault="00F05EA9" w:rsidP="00401EB2">
            <w:pPr>
              <w:spacing w:before="100" w:after="200" w:line="276" w:lineRule="auto"/>
              <w:rPr>
                <w:rFonts w:ascii="Palatino Linotype" w:hAnsi="Palatino Linotype"/>
              </w:rPr>
            </w:pPr>
          </w:p>
        </w:tc>
        <w:tc>
          <w:tcPr>
            <w:tcW w:w="1603" w:type="dxa"/>
            <w:tcBorders>
              <w:top w:val="single" w:sz="4" w:space="0" w:color="000000"/>
              <w:left w:val="single" w:sz="4" w:space="0" w:color="000000"/>
              <w:bottom w:val="single" w:sz="4" w:space="0" w:color="000000"/>
              <w:right w:val="single" w:sz="4" w:space="0" w:color="000000"/>
            </w:tcBorders>
          </w:tcPr>
          <w:p w14:paraId="64CC2A32"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NO</w:t>
            </w:r>
          </w:p>
          <w:p w14:paraId="077BA638" w14:textId="77777777" w:rsidR="00F05EA9" w:rsidRPr="009C1550" w:rsidRDefault="00F05EA9" w:rsidP="00E37647">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rPr>
              <w:t>Ya que no se observa la vinculación  aplicable del artículo 112 de la Ley General c</w:t>
            </w:r>
            <w:r w:rsidR="003568CC" w:rsidRPr="009C1550">
              <w:rPr>
                <w:rFonts w:ascii="Palatino Linotype" w:eastAsia="Palatino Linotype" w:hAnsi="Palatino Linotype" w:cs="Palatino Linotype"/>
              </w:rPr>
              <w:t xml:space="preserve">on los lineamientos </w:t>
            </w:r>
            <w:r w:rsidR="003568CC" w:rsidRPr="009C1550">
              <w:rPr>
                <w:rFonts w:ascii="Palatino Linotype" w:eastAsia="Palatino Linotype" w:hAnsi="Palatino Linotype" w:cs="Palatino Linotype"/>
              </w:rPr>
              <w:lastRenderedPageBreak/>
              <w:t xml:space="preserve">aplicables; aunado a que hacen referencia a un artículo que ya no corresponde </w:t>
            </w:r>
            <w:r w:rsidR="00E37647" w:rsidRPr="009C1550">
              <w:rPr>
                <w:rFonts w:ascii="Palatino Linotype" w:eastAsia="Palatino Linotype" w:hAnsi="Palatino Linotype" w:cs="Palatino Linotype"/>
              </w:rPr>
              <w:t>al establecido en la Ley General a la hace referencia.</w:t>
            </w:r>
          </w:p>
        </w:tc>
      </w:tr>
      <w:tr w:rsidR="00F05EA9" w:rsidRPr="009C1550" w14:paraId="00C13B86"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1927A0D7" w14:textId="77777777" w:rsidR="00F05EA9" w:rsidRPr="009C1550" w:rsidRDefault="00F05EA9" w:rsidP="00401EB2">
            <w:pPr>
              <w:spacing w:before="100" w:after="200" w:line="276" w:lineRule="auto"/>
              <w:jc w:val="center"/>
              <w:rPr>
                <w:rFonts w:ascii="Palatino Linotype" w:eastAsia="Palatino Linotype" w:hAnsi="Palatino Linotype" w:cs="Palatino Linotype"/>
              </w:rPr>
            </w:pPr>
            <w:r w:rsidRPr="009C1550">
              <w:rPr>
                <w:rFonts w:ascii="Palatino Linotype" w:eastAsia="Palatino Linotype" w:hAnsi="Palatino Linotype" w:cs="Palatino Linotype"/>
                <w:b/>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205216AC" w14:textId="77777777" w:rsidR="00F05EA9" w:rsidRPr="009C1550" w:rsidRDefault="00E37647" w:rsidP="00401EB2">
            <w:pPr>
              <w:spacing w:before="100" w:after="200" w:line="276" w:lineRule="auto"/>
              <w:rPr>
                <w:rFonts w:ascii="Palatino Linotype" w:hAnsi="Palatino Linotype"/>
              </w:rPr>
            </w:pPr>
            <w:r w:rsidRPr="009C1550">
              <w:rPr>
                <w:rFonts w:ascii="Palatino Linotype" w:hAnsi="Palatino Linotype"/>
                <w:noProof/>
              </w:rPr>
              <w:drawing>
                <wp:inline distT="0" distB="0" distL="0" distR="0" wp14:anchorId="4D80C966" wp14:editId="60BB1C0E">
                  <wp:extent cx="3553460" cy="3940810"/>
                  <wp:effectExtent l="0" t="0" r="889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3460" cy="3940810"/>
                          </a:xfrm>
                          <a:prstGeom prst="rect">
                            <a:avLst/>
                          </a:prstGeom>
                        </pic:spPr>
                      </pic:pic>
                    </a:graphicData>
                  </a:graphic>
                </wp:inline>
              </w:drawing>
            </w:r>
            <w:r w:rsidRPr="009C1550">
              <w:rPr>
                <w:rFonts w:ascii="Palatino Linotype" w:hAnsi="Palatino Linotype"/>
                <w:noProof/>
              </w:rPr>
              <w:drawing>
                <wp:inline distT="0" distB="0" distL="0" distR="0" wp14:anchorId="0530224D" wp14:editId="22A095F4">
                  <wp:extent cx="3553460" cy="93853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460" cy="93853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083C91AA"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NO</w:t>
            </w:r>
          </w:p>
          <w:p w14:paraId="16ACDDAF" w14:textId="77777777" w:rsidR="00F05EA9" w:rsidRPr="009C1550" w:rsidRDefault="00F05EA9" w:rsidP="00401EB2">
            <w:pPr>
              <w:spacing w:before="100" w:after="20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Porque dicha fundamentación y motivación no se refieren al caso específico que nos ocupa. </w:t>
            </w:r>
          </w:p>
        </w:tc>
      </w:tr>
      <w:tr w:rsidR="00F05EA9" w:rsidRPr="009C1550" w14:paraId="7E8851FA"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101538F5" w14:textId="77777777" w:rsidR="00F05EA9" w:rsidRPr="009C1550" w:rsidRDefault="00F05EA9" w:rsidP="00401EB2">
            <w:pPr>
              <w:spacing w:before="100" w:after="200" w:line="276" w:lineRule="auto"/>
              <w:rPr>
                <w:rFonts w:ascii="Palatino Linotype" w:eastAsia="Palatino Linotype" w:hAnsi="Palatino Linotype" w:cs="Palatino Linotype"/>
                <w:b/>
              </w:rPr>
            </w:pPr>
            <w:r w:rsidRPr="009C1550">
              <w:rPr>
                <w:rFonts w:ascii="Palatino Linotype" w:eastAsia="Palatino Linotype" w:hAnsi="Palatino Linotype" w:cs="Palatino Linotype"/>
                <w:b/>
              </w:rPr>
              <w:lastRenderedPageBreak/>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1936C81A" w14:textId="77777777" w:rsidR="00F05EA9" w:rsidRPr="009C1550" w:rsidRDefault="00E37647" w:rsidP="00401EB2">
            <w:pPr>
              <w:spacing w:before="100" w:after="200" w:line="276" w:lineRule="auto"/>
              <w:rPr>
                <w:rFonts w:ascii="Palatino Linotype" w:hAnsi="Palatino Linotype"/>
              </w:rPr>
            </w:pPr>
            <w:r w:rsidRPr="009C1550">
              <w:rPr>
                <w:rFonts w:ascii="Palatino Linotype" w:hAnsi="Palatino Linotype"/>
                <w:noProof/>
              </w:rPr>
              <w:drawing>
                <wp:inline distT="0" distB="0" distL="0" distR="0" wp14:anchorId="05A56B0A" wp14:editId="3608175B">
                  <wp:extent cx="3410585" cy="2943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21"/>
                          <a:stretch/>
                        </pic:blipFill>
                        <pic:spPr bwMode="auto">
                          <a:xfrm>
                            <a:off x="0" y="0"/>
                            <a:ext cx="3410585" cy="2943225"/>
                          </a:xfrm>
                          <a:prstGeom prst="rect">
                            <a:avLst/>
                          </a:prstGeom>
                          <a:ln>
                            <a:noFill/>
                          </a:ln>
                          <a:extLst>
                            <a:ext uri="{53640926-AAD7-44D8-BBD7-CCE9431645EC}">
                              <a14:shadowObscured xmlns:a14="http://schemas.microsoft.com/office/drawing/2010/main"/>
                            </a:ext>
                          </a:extLst>
                        </pic:spPr>
                      </pic:pic>
                    </a:graphicData>
                  </a:graphic>
                </wp:inline>
              </w:drawing>
            </w:r>
          </w:p>
          <w:p w14:paraId="65A75C28" w14:textId="77777777" w:rsidR="00E37647" w:rsidRPr="009C1550" w:rsidRDefault="0062598D" w:rsidP="00401EB2">
            <w:pPr>
              <w:spacing w:before="100" w:after="200" w:line="276" w:lineRule="auto"/>
              <w:rPr>
                <w:rFonts w:ascii="Palatino Linotype" w:hAnsi="Palatino Linotype"/>
              </w:rPr>
            </w:pPr>
            <w:r w:rsidRPr="009C1550">
              <w:rPr>
                <w:rFonts w:ascii="Palatino Linotype" w:hAnsi="Palatino Linotype"/>
                <w:noProof/>
              </w:rPr>
              <w:drawing>
                <wp:inline distT="0" distB="0" distL="0" distR="0" wp14:anchorId="6F74C4CA" wp14:editId="6DAE6534">
                  <wp:extent cx="3553460" cy="2771775"/>
                  <wp:effectExtent l="0" t="0" r="889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9406"/>
                          <a:stretch/>
                        </pic:blipFill>
                        <pic:spPr bwMode="auto">
                          <a:xfrm>
                            <a:off x="0" y="0"/>
                            <a:ext cx="3553460" cy="277177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0875065"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NO</w:t>
            </w:r>
          </w:p>
          <w:p w14:paraId="42241D64" w14:textId="77777777" w:rsidR="00F05EA9" w:rsidRPr="009C1550" w:rsidRDefault="0062598D" w:rsidP="00401EB2">
            <w:pPr>
              <w:spacing w:before="100" w:after="200" w:line="276" w:lineRule="auto"/>
              <w:jc w:val="both"/>
              <w:rPr>
                <w:rFonts w:ascii="Palatino Linotype" w:eastAsia="Palatino Linotype" w:hAnsi="Palatino Linotype" w:cs="Palatino Linotype"/>
                <w:b/>
              </w:rPr>
            </w:pPr>
            <w:r w:rsidRPr="009C1550">
              <w:rPr>
                <w:rFonts w:ascii="Palatino Linotype" w:eastAsia="Palatino Linotype" w:hAnsi="Palatino Linotype" w:cs="Palatino Linotype"/>
              </w:rPr>
              <w:t xml:space="preserve">Debido a que </w:t>
            </w:r>
            <w:r w:rsidR="00F05EA9" w:rsidRPr="009C1550">
              <w:rPr>
                <w:rFonts w:ascii="Palatino Linotype" w:eastAsia="Palatino Linotype" w:hAnsi="Palatino Linotype" w:cs="Palatino Linotype"/>
              </w:rPr>
              <w:t>no se refieren al caso especí</w:t>
            </w:r>
            <w:r w:rsidRPr="009C1550">
              <w:rPr>
                <w:rFonts w:ascii="Palatino Linotype" w:eastAsia="Palatino Linotype" w:hAnsi="Palatino Linotype" w:cs="Palatino Linotype"/>
              </w:rPr>
              <w:t>fico que nos ocupa (Contratos, recibos de pago del predio, datos de la persona que vendió el predio</w:t>
            </w:r>
            <w:r w:rsidR="00F05EA9" w:rsidRPr="009C1550">
              <w:rPr>
                <w:rFonts w:ascii="Palatino Linotype" w:eastAsia="Palatino Linotype" w:hAnsi="Palatino Linotype" w:cs="Palatino Linotype"/>
              </w:rPr>
              <w:t>)</w:t>
            </w:r>
          </w:p>
        </w:tc>
      </w:tr>
      <w:tr w:rsidR="00F05EA9" w:rsidRPr="009C1550" w14:paraId="64D63807" w14:textId="77777777" w:rsidTr="00401EB2">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4EBDDD0E"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Elementos de la prueba de daño</w:t>
            </w:r>
          </w:p>
        </w:tc>
      </w:tr>
      <w:tr w:rsidR="00F05EA9" w:rsidRPr="009C1550" w14:paraId="6BC77303"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09304B80" w14:textId="77777777" w:rsidR="00F05EA9" w:rsidRPr="009C1550" w:rsidRDefault="00F05EA9" w:rsidP="00401EB2">
            <w:pPr>
              <w:spacing w:after="120" w:line="25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Riesgo Real, Demostra</w:t>
            </w:r>
            <w:r w:rsidRPr="009C1550">
              <w:rPr>
                <w:rFonts w:ascii="Palatino Linotype" w:eastAsia="Palatino Linotype" w:hAnsi="Palatino Linotype" w:cs="Palatino Linotype"/>
                <w:b/>
              </w:rPr>
              <w:lastRenderedPageBreak/>
              <w:t>ble e Identificable</w:t>
            </w:r>
          </w:p>
          <w:p w14:paraId="1CCD10A5"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020444B0" w14:textId="77777777" w:rsidR="00F05EA9" w:rsidRPr="009C1550" w:rsidRDefault="00D705AD" w:rsidP="00401EB2">
            <w:pPr>
              <w:spacing w:before="100" w:after="200" w:line="276" w:lineRule="auto"/>
              <w:rPr>
                <w:rFonts w:ascii="Palatino Linotype" w:eastAsia="Palatino Linotype" w:hAnsi="Palatino Linotype" w:cs="Palatino Linotype"/>
                <w:b/>
              </w:rPr>
            </w:pPr>
            <w:r w:rsidRPr="009C1550">
              <w:rPr>
                <w:rFonts w:ascii="Palatino Linotype" w:eastAsia="Palatino Linotype" w:hAnsi="Palatino Linotype" w:cs="Palatino Linotype"/>
                <w:b/>
                <w:noProof/>
              </w:rPr>
              <w:lastRenderedPageBreak/>
              <w:drawing>
                <wp:inline distT="0" distB="0" distL="0" distR="0" wp14:anchorId="566D646A" wp14:editId="3DB21F55">
                  <wp:extent cx="3553460" cy="34417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3460" cy="344170"/>
                          </a:xfrm>
                          <a:prstGeom prst="rect">
                            <a:avLst/>
                          </a:prstGeom>
                        </pic:spPr>
                      </pic:pic>
                    </a:graphicData>
                  </a:graphic>
                </wp:inline>
              </w:drawing>
            </w:r>
          </w:p>
          <w:p w14:paraId="78CBD6FF" w14:textId="77777777" w:rsidR="00D705AD" w:rsidRPr="009C1550" w:rsidRDefault="00D705AD" w:rsidP="00401EB2">
            <w:pPr>
              <w:spacing w:before="100" w:after="200" w:line="276" w:lineRule="auto"/>
              <w:rPr>
                <w:rFonts w:ascii="Palatino Linotype" w:eastAsia="Palatino Linotype" w:hAnsi="Palatino Linotype" w:cs="Palatino Linotype"/>
                <w:b/>
              </w:rPr>
            </w:pPr>
            <w:r w:rsidRPr="009C1550">
              <w:rPr>
                <w:rFonts w:ascii="Palatino Linotype" w:eastAsia="Palatino Linotype" w:hAnsi="Palatino Linotype" w:cs="Palatino Linotype"/>
                <w:b/>
                <w:noProof/>
              </w:rPr>
              <w:lastRenderedPageBreak/>
              <w:drawing>
                <wp:inline distT="0" distB="0" distL="0" distR="0" wp14:anchorId="7568DE23" wp14:editId="531ED1E2">
                  <wp:extent cx="3553460" cy="222948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3460" cy="2229485"/>
                          </a:xfrm>
                          <a:prstGeom prst="rect">
                            <a:avLst/>
                          </a:prstGeom>
                        </pic:spPr>
                      </pic:pic>
                    </a:graphicData>
                  </a:graphic>
                </wp:inline>
              </w:drawing>
            </w:r>
            <w:r w:rsidRPr="009C1550">
              <w:rPr>
                <w:rFonts w:ascii="Palatino Linotype" w:eastAsia="Palatino Linotype" w:hAnsi="Palatino Linotype" w:cs="Palatino Linotype"/>
                <w:b/>
                <w:noProof/>
              </w:rPr>
              <w:drawing>
                <wp:inline distT="0" distB="0" distL="0" distR="0" wp14:anchorId="6066BDF7" wp14:editId="60929807">
                  <wp:extent cx="3553460" cy="699135"/>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3460" cy="69913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3F03E448"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lastRenderedPageBreak/>
              <w:t>No</w:t>
            </w:r>
          </w:p>
          <w:p w14:paraId="13598170" w14:textId="77777777" w:rsidR="00F05EA9" w:rsidRPr="009C1550" w:rsidRDefault="00F05EA9" w:rsidP="00D705AD">
            <w:pPr>
              <w:spacing w:before="100" w:after="200" w:line="276" w:lineRule="auto"/>
              <w:jc w:val="both"/>
              <w:rPr>
                <w:rFonts w:ascii="Palatino Linotype" w:eastAsia="Palatino Linotype" w:hAnsi="Palatino Linotype" w:cs="Palatino Linotype"/>
              </w:rPr>
            </w:pPr>
            <w:r w:rsidRPr="009C1550">
              <w:rPr>
                <w:rFonts w:ascii="Palatino Linotype" w:eastAsia="Palatino Linotype" w:hAnsi="Palatino Linotype" w:cs="Palatino Linotype"/>
              </w:rPr>
              <w:lastRenderedPageBreak/>
              <w:t xml:space="preserve">No aplicada al  caso específico que se indica </w:t>
            </w:r>
          </w:p>
        </w:tc>
      </w:tr>
      <w:tr w:rsidR="00F05EA9" w:rsidRPr="009C1550" w14:paraId="4F85B83E"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5D942550"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lastRenderedPageBreak/>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17684535" w14:textId="77777777" w:rsidR="00401EB2" w:rsidRPr="009C1550" w:rsidRDefault="00401EB2" w:rsidP="00401EB2">
            <w:pPr>
              <w:spacing w:before="100" w:after="200" w:line="276" w:lineRule="auto"/>
              <w:rPr>
                <w:rFonts w:ascii="Palatino Linotype" w:eastAsia="Palatino Linotype" w:hAnsi="Palatino Linotype" w:cs="Palatino Linotype"/>
                <w:b/>
              </w:rPr>
            </w:pPr>
            <w:r w:rsidRPr="009C1550">
              <w:rPr>
                <w:rFonts w:ascii="Palatino Linotype" w:eastAsia="Palatino Linotype" w:hAnsi="Palatino Linotype" w:cs="Palatino Linotype"/>
                <w:b/>
                <w:noProof/>
              </w:rPr>
              <w:drawing>
                <wp:inline distT="0" distB="0" distL="0" distR="0" wp14:anchorId="72DF2293" wp14:editId="753E6007">
                  <wp:extent cx="3553460" cy="546735"/>
                  <wp:effectExtent l="0" t="0" r="889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3460" cy="546735"/>
                          </a:xfrm>
                          <a:prstGeom prst="rect">
                            <a:avLst/>
                          </a:prstGeom>
                        </pic:spPr>
                      </pic:pic>
                    </a:graphicData>
                  </a:graphic>
                </wp:inline>
              </w:drawing>
            </w:r>
          </w:p>
          <w:p w14:paraId="1633BF40" w14:textId="77777777" w:rsidR="00401EB2" w:rsidRPr="009C1550" w:rsidRDefault="00401EB2" w:rsidP="00401EB2">
            <w:pPr>
              <w:spacing w:before="100" w:after="200" w:line="276" w:lineRule="auto"/>
              <w:rPr>
                <w:rFonts w:ascii="Palatino Linotype" w:eastAsia="Palatino Linotype" w:hAnsi="Palatino Linotype" w:cs="Palatino Linotype"/>
                <w:b/>
              </w:rPr>
            </w:pPr>
          </w:p>
          <w:p w14:paraId="5A3CA82E" w14:textId="77777777" w:rsidR="00D705AD" w:rsidRPr="009C1550" w:rsidRDefault="00D705AD" w:rsidP="00401EB2">
            <w:pPr>
              <w:spacing w:before="100" w:after="200" w:line="276" w:lineRule="auto"/>
              <w:rPr>
                <w:rFonts w:ascii="Palatino Linotype" w:eastAsia="Palatino Linotype" w:hAnsi="Palatino Linotype" w:cs="Palatino Linotype"/>
                <w:b/>
              </w:rPr>
            </w:pPr>
            <w:r w:rsidRPr="009C1550">
              <w:rPr>
                <w:rFonts w:ascii="Palatino Linotype" w:eastAsia="Palatino Linotype" w:hAnsi="Palatino Linotype" w:cs="Palatino Linotype"/>
                <w:b/>
                <w:noProof/>
              </w:rPr>
              <w:drawing>
                <wp:inline distT="0" distB="0" distL="0" distR="0" wp14:anchorId="74F6EBD8" wp14:editId="3FC2AEB0">
                  <wp:extent cx="3553460" cy="551180"/>
                  <wp:effectExtent l="0" t="0" r="889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3460" cy="551180"/>
                          </a:xfrm>
                          <a:prstGeom prst="rect">
                            <a:avLst/>
                          </a:prstGeom>
                        </pic:spPr>
                      </pic:pic>
                    </a:graphicData>
                  </a:graphic>
                </wp:inline>
              </w:drawing>
            </w:r>
          </w:p>
          <w:p w14:paraId="640CD3CF" w14:textId="77777777" w:rsidR="00D705AD" w:rsidRPr="009C1550" w:rsidRDefault="00D705AD" w:rsidP="00401EB2">
            <w:pPr>
              <w:spacing w:before="100" w:after="200" w:line="276" w:lineRule="auto"/>
              <w:rPr>
                <w:rFonts w:ascii="Palatino Linotype" w:eastAsia="Palatino Linotype" w:hAnsi="Palatino Linotype" w:cs="Palatino Linotype"/>
                <w:b/>
              </w:rPr>
            </w:pPr>
          </w:p>
        </w:tc>
        <w:tc>
          <w:tcPr>
            <w:tcW w:w="1603" w:type="dxa"/>
            <w:tcBorders>
              <w:top w:val="single" w:sz="4" w:space="0" w:color="000000"/>
              <w:left w:val="single" w:sz="4" w:space="0" w:color="000000"/>
              <w:bottom w:val="single" w:sz="4" w:space="0" w:color="000000"/>
              <w:right w:val="single" w:sz="4" w:space="0" w:color="000000"/>
            </w:tcBorders>
          </w:tcPr>
          <w:p w14:paraId="5B26AA01" w14:textId="77777777" w:rsidR="00401EB2" w:rsidRPr="009C1550" w:rsidRDefault="00401EB2"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No</w:t>
            </w:r>
          </w:p>
          <w:p w14:paraId="7554C13A" w14:textId="77777777" w:rsidR="00F05EA9" w:rsidRPr="009C1550" w:rsidRDefault="00401EB2" w:rsidP="00401EB2">
            <w:pPr>
              <w:spacing w:before="100" w:after="200" w:line="276" w:lineRule="auto"/>
              <w:jc w:val="both"/>
              <w:rPr>
                <w:rFonts w:ascii="Palatino Linotype" w:eastAsia="Palatino Linotype" w:hAnsi="Palatino Linotype" w:cs="Palatino Linotype"/>
                <w:b/>
              </w:rPr>
            </w:pPr>
            <w:r w:rsidRPr="009C1550">
              <w:rPr>
                <w:rFonts w:ascii="Palatino Linotype" w:eastAsia="Palatino Linotype" w:hAnsi="Palatino Linotype" w:cs="Palatino Linotype"/>
              </w:rPr>
              <w:t xml:space="preserve">Toda vez que en un primer momento pretende clasificar la información por un año, no obstante en líneas posteriores, refiere clasificarla por 5 años, lo </w:t>
            </w:r>
            <w:r w:rsidRPr="009C1550">
              <w:rPr>
                <w:rFonts w:ascii="Palatino Linotype" w:eastAsia="Palatino Linotype" w:hAnsi="Palatino Linotype" w:cs="Palatino Linotype"/>
              </w:rPr>
              <w:lastRenderedPageBreak/>
              <w:t>cual es confuso</w:t>
            </w:r>
            <w:r w:rsidR="00F05EA9" w:rsidRPr="009C1550">
              <w:rPr>
                <w:rFonts w:ascii="Palatino Linotype" w:eastAsia="Palatino Linotype" w:hAnsi="Palatino Linotype" w:cs="Palatino Linotype"/>
                <w:b/>
              </w:rPr>
              <w:t xml:space="preserve"> </w:t>
            </w:r>
          </w:p>
        </w:tc>
      </w:tr>
      <w:tr w:rsidR="00F05EA9" w:rsidRPr="009C1550" w14:paraId="44E4D990" w14:textId="77777777" w:rsidTr="00401EB2">
        <w:tc>
          <w:tcPr>
            <w:tcW w:w="1413" w:type="dxa"/>
            <w:tcBorders>
              <w:top w:val="single" w:sz="4" w:space="0" w:color="000000"/>
              <w:left w:val="single" w:sz="4" w:space="0" w:color="000000"/>
              <w:bottom w:val="single" w:sz="4" w:space="0" w:color="000000"/>
              <w:right w:val="single" w:sz="4" w:space="0" w:color="000000"/>
            </w:tcBorders>
          </w:tcPr>
          <w:p w14:paraId="57FA0B32"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lastRenderedPageBreak/>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2E8C73DA" w14:textId="77777777" w:rsidR="00F05EA9" w:rsidRPr="009C1550" w:rsidRDefault="00401EB2" w:rsidP="00401EB2">
            <w:pPr>
              <w:spacing w:before="100" w:after="200" w:line="276" w:lineRule="auto"/>
              <w:rPr>
                <w:rFonts w:ascii="Palatino Linotype" w:hAnsi="Palatino Linotype"/>
              </w:rPr>
            </w:pPr>
            <w:r w:rsidRPr="009C1550">
              <w:rPr>
                <w:rFonts w:ascii="Palatino Linotype" w:hAnsi="Palatino Linotype"/>
                <w:noProof/>
              </w:rPr>
              <w:drawing>
                <wp:inline distT="0" distB="0" distL="0" distR="0" wp14:anchorId="2AB45B19" wp14:editId="64179AA8">
                  <wp:extent cx="3553460" cy="235204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3460" cy="235204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D45413E" w14:textId="77777777" w:rsidR="00F05EA9" w:rsidRPr="009C1550" w:rsidRDefault="00F05EA9" w:rsidP="00401EB2">
            <w:pPr>
              <w:spacing w:before="100" w:after="200" w:line="276" w:lineRule="auto"/>
              <w:jc w:val="center"/>
              <w:rPr>
                <w:rFonts w:ascii="Palatino Linotype" w:eastAsia="Palatino Linotype" w:hAnsi="Palatino Linotype" w:cs="Palatino Linotype"/>
                <w:b/>
              </w:rPr>
            </w:pPr>
            <w:r w:rsidRPr="009C1550">
              <w:rPr>
                <w:rFonts w:ascii="Palatino Linotype" w:eastAsia="Palatino Linotype" w:hAnsi="Palatino Linotype" w:cs="Palatino Linotype"/>
                <w:b/>
              </w:rPr>
              <w:t>Sí</w:t>
            </w:r>
          </w:p>
        </w:tc>
      </w:tr>
    </w:tbl>
    <w:p w14:paraId="1A7B54B0" w14:textId="77777777" w:rsidR="00F05EA9" w:rsidRPr="009C1550" w:rsidRDefault="00F05EA9" w:rsidP="00F05EA9">
      <w:pPr>
        <w:pStyle w:val="Prrafodelista"/>
        <w:rPr>
          <w:rFonts w:ascii="Palatino Linotype" w:eastAsia="Palatino Linotype" w:hAnsi="Palatino Linotype" w:cs="Palatino Linotype"/>
          <w:sz w:val="24"/>
          <w:szCs w:val="24"/>
        </w:rPr>
      </w:pPr>
    </w:p>
    <w:p w14:paraId="086CA295" w14:textId="77777777" w:rsidR="00651A10" w:rsidRPr="009C1550" w:rsidRDefault="00401EB2" w:rsidP="00401EB2">
      <w:pPr>
        <w:pStyle w:val="Prrafodelista"/>
        <w:numPr>
          <w:ilvl w:val="0"/>
          <w:numId w:val="7"/>
        </w:numPr>
        <w:spacing w:line="360" w:lineRule="auto"/>
        <w:ind w:left="0"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Como se vislumbró en páginas previas, el </w:t>
      </w:r>
      <w:r w:rsidRPr="009C1550">
        <w:rPr>
          <w:rFonts w:ascii="Palatino Linotype" w:eastAsia="Palatino Linotype" w:hAnsi="Palatino Linotype" w:cs="Palatino Linotype"/>
          <w:b/>
          <w:sz w:val="24"/>
          <w:szCs w:val="24"/>
        </w:rPr>
        <w:t>SUJETO OBLIGADO</w:t>
      </w:r>
      <w:r w:rsidRPr="009C1550">
        <w:rPr>
          <w:rFonts w:ascii="Palatino Linotype" w:eastAsia="Palatino Linotype" w:hAnsi="Palatino Linotype" w:cs="Palatino Linotype"/>
          <w:sz w:val="24"/>
          <w:szCs w:val="24"/>
        </w:rPr>
        <w:t xml:space="preserve">, realizó la prueba de daño y precisó las razones por las cuales la apertura de la información generaría una afectación, sin embargo, no está debidamente fundado y motivado aplicable al caso en concreto, esto es, no encuadro correctamente la fracción de los artículos de la Ley de Transparencia Local, ya que como se puede apreciar </w:t>
      </w:r>
      <w:r w:rsidR="0007676A" w:rsidRPr="009C1550">
        <w:rPr>
          <w:rFonts w:ascii="Palatino Linotype" w:eastAsia="Palatino Linotype" w:hAnsi="Palatino Linotype" w:cs="Palatino Linotype"/>
          <w:sz w:val="24"/>
          <w:szCs w:val="24"/>
        </w:rPr>
        <w:t xml:space="preserve">en algunos casos </w:t>
      </w:r>
      <w:r w:rsidRPr="009C1550">
        <w:rPr>
          <w:rFonts w:ascii="Palatino Linotype" w:eastAsia="Palatino Linotype" w:hAnsi="Palatino Linotype" w:cs="Palatino Linotype"/>
          <w:sz w:val="24"/>
          <w:szCs w:val="24"/>
        </w:rPr>
        <w:t>pretende clasificar con la fracción V</w:t>
      </w:r>
      <w:r w:rsidR="0007676A" w:rsidRPr="009C1550">
        <w:rPr>
          <w:rFonts w:ascii="Palatino Linotype" w:eastAsia="Palatino Linotype" w:hAnsi="Palatino Linotype" w:cs="Palatino Linotype"/>
          <w:sz w:val="24"/>
          <w:szCs w:val="24"/>
        </w:rPr>
        <w:t xml:space="preserve">, VI y VIII </w:t>
      </w:r>
      <w:r w:rsidRPr="009C1550">
        <w:rPr>
          <w:rFonts w:ascii="Palatino Linotype" w:eastAsia="Palatino Linotype" w:hAnsi="Palatino Linotype" w:cs="Palatino Linotype"/>
          <w:sz w:val="24"/>
          <w:szCs w:val="24"/>
        </w:rPr>
        <w:t xml:space="preserve">del artículo 140 de la Ley Local de Transparencia y las fracciones  </w:t>
      </w:r>
      <w:r w:rsidR="0007676A" w:rsidRPr="009C1550">
        <w:rPr>
          <w:rFonts w:ascii="Palatino Linotype" w:eastAsia="Palatino Linotype" w:hAnsi="Palatino Linotype" w:cs="Palatino Linotype"/>
          <w:sz w:val="24"/>
          <w:szCs w:val="24"/>
        </w:rPr>
        <w:t>XI</w:t>
      </w:r>
      <w:r w:rsidRPr="009C1550">
        <w:rPr>
          <w:rFonts w:ascii="Palatino Linotype" w:eastAsia="Palatino Linotype" w:hAnsi="Palatino Linotype" w:cs="Palatino Linotype"/>
          <w:sz w:val="24"/>
          <w:szCs w:val="24"/>
        </w:rPr>
        <w:t xml:space="preserve"> del artículo 113 de la Ley General de Transparencia, sin embargo, </w:t>
      </w:r>
      <w:r w:rsidR="0007676A" w:rsidRPr="009C1550">
        <w:rPr>
          <w:rFonts w:ascii="Palatino Linotype" w:eastAsia="Palatino Linotype" w:hAnsi="Palatino Linotype" w:cs="Palatino Linotype"/>
          <w:sz w:val="24"/>
          <w:szCs w:val="24"/>
        </w:rPr>
        <w:t>el artículo al que hace alusión no corresponde, ya que derivado de las reformas publicadas el veinte de marzo de dos mil veinticinco en el Diario Oficial de la Federación</w:t>
      </w:r>
      <w:r w:rsidR="00651A10" w:rsidRPr="009C1550">
        <w:rPr>
          <w:rFonts w:ascii="Palatino Linotype" w:eastAsia="Palatino Linotype" w:hAnsi="Palatino Linotype" w:cs="Palatino Linotype"/>
          <w:sz w:val="24"/>
          <w:szCs w:val="24"/>
        </w:rPr>
        <w:t>, corresponden al artículo 112, fracción XI, tal y como se señala:</w:t>
      </w:r>
    </w:p>
    <w:p w14:paraId="57F252CF" w14:textId="77777777" w:rsidR="00651A10" w:rsidRPr="009C1550" w:rsidRDefault="00651A10" w:rsidP="00651A10">
      <w:pPr>
        <w:ind w:left="567" w:right="567"/>
        <w:jc w:val="center"/>
        <w:rPr>
          <w:rFonts w:ascii="Palatino Linotype" w:hAnsi="Palatino Linotype"/>
          <w:b/>
          <w:i/>
        </w:rPr>
      </w:pPr>
      <w:r w:rsidRPr="009C1550">
        <w:rPr>
          <w:rFonts w:ascii="Palatino Linotype" w:hAnsi="Palatino Linotype"/>
          <w:b/>
          <w:i/>
        </w:rPr>
        <w:t>Capítulo II</w:t>
      </w:r>
    </w:p>
    <w:p w14:paraId="065FAEE3" w14:textId="77777777" w:rsidR="00651A10" w:rsidRPr="009C1550" w:rsidRDefault="00651A10" w:rsidP="00651A10">
      <w:pPr>
        <w:ind w:left="567" w:right="567"/>
        <w:jc w:val="center"/>
        <w:rPr>
          <w:rFonts w:ascii="Palatino Linotype" w:hAnsi="Palatino Linotype"/>
          <w:b/>
          <w:i/>
        </w:rPr>
      </w:pPr>
      <w:r w:rsidRPr="009C1550">
        <w:rPr>
          <w:rFonts w:ascii="Palatino Linotype" w:hAnsi="Palatino Linotype"/>
          <w:b/>
          <w:i/>
        </w:rPr>
        <w:t>De la Información Reservada Artículo</w:t>
      </w:r>
    </w:p>
    <w:p w14:paraId="1FC4EC38" w14:textId="77777777" w:rsidR="00651A10" w:rsidRPr="009C1550" w:rsidRDefault="00651A10" w:rsidP="00651A10">
      <w:pPr>
        <w:ind w:left="567" w:right="567"/>
        <w:jc w:val="both"/>
        <w:rPr>
          <w:rFonts w:ascii="Palatino Linotype" w:hAnsi="Palatino Linotype"/>
          <w:i/>
        </w:rPr>
      </w:pPr>
      <w:r w:rsidRPr="009C1550">
        <w:rPr>
          <w:rFonts w:ascii="Palatino Linotype" w:hAnsi="Palatino Linotype"/>
          <w:b/>
          <w:i/>
        </w:rPr>
        <w:t xml:space="preserve">112. </w:t>
      </w:r>
      <w:r w:rsidRPr="009C1550">
        <w:rPr>
          <w:rFonts w:ascii="Palatino Linotype" w:hAnsi="Palatino Linotype"/>
          <w:i/>
        </w:rPr>
        <w:t>Como información reservada podrá clasificarse aquella cuya publicación:</w:t>
      </w:r>
    </w:p>
    <w:p w14:paraId="60A6EB32" w14:textId="77777777" w:rsidR="00651A10" w:rsidRPr="009C1550" w:rsidRDefault="00651A10" w:rsidP="00651A10">
      <w:pPr>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i/>
        </w:rPr>
        <w:lastRenderedPageBreak/>
        <w:t>(…)</w:t>
      </w:r>
    </w:p>
    <w:p w14:paraId="7E99C89C" w14:textId="77777777" w:rsidR="00651A10" w:rsidRPr="009C1550" w:rsidRDefault="00651A10" w:rsidP="00651A10">
      <w:pPr>
        <w:ind w:left="567" w:right="567"/>
        <w:jc w:val="both"/>
        <w:rPr>
          <w:rFonts w:ascii="Palatino Linotype" w:hAnsi="Palatino Linotype"/>
          <w:i/>
        </w:rPr>
      </w:pPr>
      <w:r w:rsidRPr="009C1550">
        <w:rPr>
          <w:rFonts w:ascii="Palatino Linotype" w:hAnsi="Palatino Linotype"/>
          <w:b/>
          <w:i/>
        </w:rPr>
        <w:t>XI</w:t>
      </w:r>
      <w:r w:rsidRPr="009C1550">
        <w:rPr>
          <w:rFonts w:ascii="Palatino Linotype" w:hAnsi="Palatino Linotype"/>
          <w:i/>
        </w:rPr>
        <w:t>. Afecte o vulnere la conducción de los expedientes judiciales o de los procedimientos administrativos seguidos en forma de juicio, incluidos los de denuncias, inconformidades, responsabilidades administrativas y resarcitorias o afecte la administración de justicia o la seguridad de una persona denunciante, querellante o testigo, así como sus familias, en los términos de las disposiciones jurídicas aplicables en tanto no hayan causado estado;</w:t>
      </w:r>
    </w:p>
    <w:p w14:paraId="6CB1F4A4" w14:textId="77777777" w:rsidR="00651A10" w:rsidRPr="009C1550" w:rsidRDefault="00651A10" w:rsidP="00651A10">
      <w:pPr>
        <w:ind w:left="567" w:right="567"/>
        <w:jc w:val="both"/>
        <w:rPr>
          <w:rFonts w:ascii="Palatino Linotype" w:eastAsia="Palatino Linotype" w:hAnsi="Palatino Linotype" w:cs="Palatino Linotype"/>
          <w:i/>
        </w:rPr>
      </w:pPr>
      <w:r w:rsidRPr="009C1550">
        <w:rPr>
          <w:rFonts w:ascii="Palatino Linotype" w:hAnsi="Palatino Linotype"/>
          <w:b/>
          <w:i/>
        </w:rPr>
        <w:t>(…)</w:t>
      </w:r>
      <w:r w:rsidRPr="009C1550">
        <w:rPr>
          <w:rFonts w:ascii="Palatino Linotype" w:hAnsi="Palatino Linotype"/>
          <w:i/>
        </w:rPr>
        <w:t>Sic</w:t>
      </w:r>
    </w:p>
    <w:p w14:paraId="02032E0B" w14:textId="77777777" w:rsidR="00651A10" w:rsidRPr="009C1550" w:rsidRDefault="00651A10" w:rsidP="00651A10">
      <w:pPr>
        <w:spacing w:line="360" w:lineRule="auto"/>
        <w:jc w:val="both"/>
        <w:rPr>
          <w:rFonts w:ascii="Palatino Linotype" w:eastAsia="Palatino Linotype" w:hAnsi="Palatino Linotype" w:cs="Palatino Linotype"/>
        </w:rPr>
      </w:pPr>
    </w:p>
    <w:p w14:paraId="4F0A1637" w14:textId="77777777" w:rsidR="00B942E7" w:rsidRPr="009C1550" w:rsidRDefault="00651A10" w:rsidP="00401EB2">
      <w:pPr>
        <w:pStyle w:val="Prrafodelista"/>
        <w:numPr>
          <w:ilvl w:val="0"/>
          <w:numId w:val="7"/>
        </w:numPr>
        <w:spacing w:line="360" w:lineRule="auto"/>
        <w:ind w:left="0"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Con lo anterior, se advierte que </w:t>
      </w:r>
      <w:r w:rsidR="00401EB2" w:rsidRPr="009C1550">
        <w:rPr>
          <w:rFonts w:ascii="Palatino Linotype" w:eastAsia="Palatino Linotype" w:hAnsi="Palatino Linotype" w:cs="Palatino Linotype"/>
          <w:sz w:val="24"/>
          <w:szCs w:val="24"/>
        </w:rPr>
        <w:t xml:space="preserve">la información solicitada no encuadra en dicha normatividad, ya que el particular requirió </w:t>
      </w:r>
      <w:r w:rsidRPr="009C1550">
        <w:rPr>
          <w:rFonts w:ascii="Palatino Linotype" w:eastAsia="Palatino Linotype" w:hAnsi="Palatino Linotype" w:cs="Palatino Linotype"/>
          <w:sz w:val="24"/>
          <w:szCs w:val="24"/>
        </w:rPr>
        <w:t>contratos de compraventa de la adquisición del predio para la Construcción del Panteón Municipal; así como la información del vendedor del predio y los recibos de pago derivados de dicha compra</w:t>
      </w:r>
      <w:r w:rsidR="00401EB2" w:rsidRPr="009C1550">
        <w:rPr>
          <w:rFonts w:ascii="Palatino Linotype" w:eastAsia="Palatino Linotype" w:hAnsi="Palatino Linotype" w:cs="Palatino Linotype"/>
          <w:sz w:val="24"/>
          <w:szCs w:val="24"/>
        </w:rPr>
        <w:t>.</w:t>
      </w:r>
      <w:r w:rsidR="00C06B98" w:rsidRPr="009C1550">
        <w:rPr>
          <w:rFonts w:ascii="Palatino Linotype" w:eastAsia="Palatino Linotype" w:hAnsi="Palatino Linotype" w:cs="Palatino Linotype"/>
          <w:sz w:val="24"/>
          <w:szCs w:val="24"/>
        </w:rPr>
        <w:t xml:space="preserve"> </w:t>
      </w:r>
    </w:p>
    <w:p w14:paraId="51031AFE" w14:textId="77777777" w:rsidR="00B942E7" w:rsidRPr="009C1550" w:rsidRDefault="00B942E7" w:rsidP="00B942E7">
      <w:pPr>
        <w:pStyle w:val="Prrafodelista"/>
        <w:spacing w:line="360" w:lineRule="auto"/>
        <w:ind w:left="0"/>
        <w:jc w:val="both"/>
        <w:rPr>
          <w:rFonts w:ascii="Palatino Linotype" w:eastAsia="Palatino Linotype" w:hAnsi="Palatino Linotype" w:cs="Palatino Linotype"/>
          <w:sz w:val="24"/>
          <w:szCs w:val="24"/>
        </w:rPr>
      </w:pPr>
    </w:p>
    <w:p w14:paraId="7F2F5909" w14:textId="77777777" w:rsidR="00B942E7" w:rsidRPr="009C1550" w:rsidRDefault="00401EB2" w:rsidP="00B942E7">
      <w:pPr>
        <w:pStyle w:val="Prrafodelista"/>
        <w:numPr>
          <w:ilvl w:val="0"/>
          <w:numId w:val="7"/>
        </w:numPr>
        <w:spacing w:line="360" w:lineRule="auto"/>
        <w:ind w:left="0"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w:t>
      </w:r>
    </w:p>
    <w:p w14:paraId="5677BB82" w14:textId="77777777" w:rsidR="00B942E7" w:rsidRPr="009C1550" w:rsidRDefault="00B942E7" w:rsidP="00B942E7">
      <w:pPr>
        <w:pStyle w:val="Prrafodelista"/>
        <w:rPr>
          <w:rFonts w:ascii="Palatino Linotype" w:eastAsia="Palatino Linotype" w:hAnsi="Palatino Linotype" w:cs="Palatino Linotype"/>
          <w:sz w:val="24"/>
          <w:szCs w:val="24"/>
        </w:rPr>
      </w:pPr>
    </w:p>
    <w:p w14:paraId="4A615333" w14:textId="77777777" w:rsidR="00B942E7" w:rsidRPr="009C1550" w:rsidRDefault="00B942E7" w:rsidP="00B942E7">
      <w:pPr>
        <w:pStyle w:val="Prrafodelista"/>
        <w:numPr>
          <w:ilvl w:val="0"/>
          <w:numId w:val="7"/>
        </w:numPr>
        <w:spacing w:line="360" w:lineRule="auto"/>
        <w:ind w:left="0"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Para entender los alcances de la fundamentación y motivación, sirve de sustento la tesis visible en la página 450, Tomo XIV, Noviembre de 1994, del Apéndice del Semanario Judicial de la Federación 1917-2000, que literalmente dice: </w:t>
      </w:r>
    </w:p>
    <w:p w14:paraId="2CB21923" w14:textId="77777777" w:rsidR="00B942E7" w:rsidRPr="009C1550" w:rsidRDefault="00B942E7" w:rsidP="00FB795E">
      <w:pPr>
        <w:ind w:left="567" w:right="616"/>
        <w:jc w:val="both"/>
        <w:rPr>
          <w:rFonts w:ascii="Palatino Linotype" w:eastAsia="Palatino Linotype" w:hAnsi="Palatino Linotype" w:cs="Palatino Linotype"/>
          <w:i/>
        </w:rPr>
      </w:pPr>
      <w:r w:rsidRPr="009C1550">
        <w:rPr>
          <w:rFonts w:ascii="Palatino Linotype" w:eastAsia="Palatino Linotype" w:hAnsi="Palatino Linotype" w:cs="Palatino Linotype"/>
          <w:i/>
        </w:rPr>
        <w:t xml:space="preserve">FUNDAMENTACIÓN Y MOTIVACIÓN, CONCEPTO DE.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w:t>
      </w:r>
      <w:r w:rsidRPr="009C1550">
        <w:rPr>
          <w:rFonts w:ascii="Palatino Linotype" w:eastAsia="Palatino Linotype" w:hAnsi="Palatino Linotype" w:cs="Palatino Linotype"/>
          <w:i/>
        </w:rPr>
        <w:lastRenderedPageBreak/>
        <w:t>que exprese una serie de razonamientos lógico-jurídicos sobre el por qué consideró que el caso concreto se ajusta a la hipótesis normativa.</w:t>
      </w:r>
    </w:p>
    <w:p w14:paraId="477B20E4" w14:textId="77777777" w:rsidR="00B942E7" w:rsidRPr="009C1550" w:rsidRDefault="00B942E7" w:rsidP="00B942E7">
      <w:pPr>
        <w:spacing w:line="360" w:lineRule="auto"/>
        <w:ind w:right="616"/>
        <w:jc w:val="both"/>
        <w:rPr>
          <w:rFonts w:ascii="Palatino Linotype" w:eastAsia="Palatino Linotype" w:hAnsi="Palatino Linotype" w:cs="Palatino Linotype"/>
        </w:rPr>
      </w:pPr>
    </w:p>
    <w:p w14:paraId="59A9A81D" w14:textId="77777777" w:rsidR="00B942E7" w:rsidRPr="009C1550" w:rsidRDefault="00B942E7" w:rsidP="00B942E7">
      <w:pPr>
        <w:pStyle w:val="Prrafodelista"/>
        <w:numPr>
          <w:ilvl w:val="0"/>
          <w:numId w:val="7"/>
        </w:numPr>
        <w:spacing w:line="360" w:lineRule="auto"/>
        <w:ind w:left="0" w:right="49"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Así, para considerar que se cumple con la formalidad destacada, la autoridad emisora de un acto de autoridad que incida en la esfera de derechos de un particular, </w:t>
      </w:r>
      <w:r w:rsidRPr="009C1550">
        <w:rPr>
          <w:rFonts w:ascii="Palatino Linotype" w:eastAsia="Palatino Linotype" w:hAnsi="Palatino Linotype" w:cs="Palatino Linotype"/>
          <w:b/>
          <w:sz w:val="24"/>
          <w:szCs w:val="24"/>
        </w:rPr>
        <w:t>debe darle a conocer a este, en detalle y de manera completa</w:t>
      </w:r>
      <w:r w:rsidRPr="009C1550">
        <w:rPr>
          <w:rFonts w:ascii="Palatino Linotype" w:eastAsia="Palatino Linotype" w:hAnsi="Palatino Linotype" w:cs="Palatino Linotype"/>
          <w:sz w:val="24"/>
          <w:szCs w:val="24"/>
        </w:rPr>
        <w:t>, en la actuación de que se trate, la esencia de todas las circunstancias y condiciones que determinaron el acto de la autoridad, de manera que sea evidente y muy claro para el afectado poder cuestionar y controvertir el mérito de la decisión, permitiéndole una real y auténtica defensa. Por tanto, no basta que el acto de autoridad apenas observe una motivación de manera insuficiente o imprecisa, que impida la finalidad del conocimiento, comprobación y defensa pertinente, por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p>
    <w:p w14:paraId="5CA33FD8" w14:textId="77777777" w:rsidR="00B942E7" w:rsidRPr="009C1550" w:rsidRDefault="00B942E7" w:rsidP="00B942E7">
      <w:pPr>
        <w:pStyle w:val="Prrafodelista"/>
        <w:spacing w:line="360" w:lineRule="auto"/>
        <w:ind w:left="0" w:right="49"/>
        <w:jc w:val="both"/>
        <w:rPr>
          <w:rFonts w:ascii="Palatino Linotype" w:eastAsia="Palatino Linotype" w:hAnsi="Palatino Linotype" w:cs="Palatino Linotype"/>
          <w:sz w:val="24"/>
          <w:szCs w:val="24"/>
        </w:rPr>
      </w:pPr>
    </w:p>
    <w:p w14:paraId="7DD51D1A" w14:textId="77777777" w:rsidR="00B942E7" w:rsidRPr="009C1550" w:rsidRDefault="00B942E7" w:rsidP="00B942E7">
      <w:pPr>
        <w:pStyle w:val="Prrafodelista"/>
        <w:numPr>
          <w:ilvl w:val="0"/>
          <w:numId w:val="7"/>
        </w:numPr>
        <w:spacing w:line="360" w:lineRule="auto"/>
        <w:ind w:left="0" w:right="49"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Tal criterio se advierte de la tesis jurisprudencial I.4o.A. J/43, sustentada por el Cuarto Tribunal en Materia Administrativa del Primer Circuito, publicada en la página 1531 del Tomo XXIII, Mayo de 2006, del Semanario Judicial de la Federación y su Gaceta correspondiente a la Novena Época, que dice: </w:t>
      </w:r>
    </w:p>
    <w:p w14:paraId="38DB3E6D" w14:textId="77777777" w:rsidR="00B942E7" w:rsidRPr="009C1550" w:rsidRDefault="00B942E7" w:rsidP="00B942E7">
      <w:pPr>
        <w:ind w:left="567" w:right="567"/>
        <w:jc w:val="both"/>
        <w:rPr>
          <w:rFonts w:ascii="Palatino Linotype" w:eastAsia="Palatino Linotype" w:hAnsi="Palatino Linotype" w:cs="Palatino Linotype"/>
          <w:i/>
        </w:rPr>
      </w:pPr>
      <w:r w:rsidRPr="009C1550">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w:t>
      </w:r>
      <w:r w:rsidRPr="009C1550">
        <w:rPr>
          <w:rFonts w:ascii="Palatino Linotype" w:eastAsia="Palatino Linotype" w:hAnsi="Palatino Linotype" w:cs="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w:t>
      </w:r>
      <w:r w:rsidRPr="009C1550">
        <w:rPr>
          <w:rFonts w:ascii="Palatino Linotype" w:eastAsia="Palatino Linotype" w:hAnsi="Palatino Linotype" w:cs="Palatino Linotype"/>
          <w:i/>
        </w:rPr>
        <w:lastRenderedPageBreak/>
        <w:t>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DF6C0D3" w14:textId="77777777" w:rsidR="00B942E7" w:rsidRPr="009C1550" w:rsidRDefault="00B942E7" w:rsidP="00B942E7">
      <w:pPr>
        <w:pStyle w:val="Prrafodelista"/>
        <w:rPr>
          <w:rFonts w:ascii="Palatino Linotype" w:eastAsia="Palatino Linotype" w:hAnsi="Palatino Linotype" w:cs="Palatino Linotype"/>
          <w:sz w:val="24"/>
          <w:szCs w:val="24"/>
        </w:rPr>
      </w:pPr>
    </w:p>
    <w:p w14:paraId="0E5047B5" w14:textId="77777777" w:rsidR="009C177A" w:rsidRPr="009C1550" w:rsidRDefault="009C177A" w:rsidP="00C0369A">
      <w:pPr>
        <w:pStyle w:val="Prrafodelista"/>
        <w:numPr>
          <w:ilvl w:val="0"/>
          <w:numId w:val="7"/>
        </w:numPr>
        <w:spacing w:line="360" w:lineRule="auto"/>
        <w:ind w:left="0" w:right="49" w:firstLine="0"/>
        <w:jc w:val="both"/>
        <w:rPr>
          <w:rFonts w:ascii="Palatino Linotype" w:eastAsia="Palatino Linotype" w:hAnsi="Palatino Linotype" w:cs="Palatino Linotype"/>
          <w:sz w:val="24"/>
          <w:szCs w:val="24"/>
        </w:rPr>
      </w:pPr>
      <w:r w:rsidRPr="009C1550">
        <w:rPr>
          <w:rFonts w:ascii="Palatino Linotype" w:eastAsia="Palatino Linotype" w:hAnsi="Palatino Linotype" w:cs="Palatino Linotype"/>
          <w:sz w:val="24"/>
          <w:szCs w:val="24"/>
        </w:rPr>
        <w:t xml:space="preserve">De lo anterior, en el acta de la Cuadragésima Séptima Sesión Extraordinaria del Comité de Transparencia </w:t>
      </w:r>
      <w:r w:rsidR="00C0369A" w:rsidRPr="009C1550">
        <w:rPr>
          <w:rFonts w:ascii="Palatino Linotype" w:eastAsia="Palatino Linotype" w:hAnsi="Palatino Linotype" w:cs="Palatino Linotype"/>
          <w:sz w:val="24"/>
          <w:szCs w:val="24"/>
        </w:rPr>
        <w:t>y</w:t>
      </w:r>
      <w:r w:rsidRPr="009C1550">
        <w:rPr>
          <w:rFonts w:ascii="Palatino Linotype" w:eastAsia="Palatino Linotype" w:hAnsi="Palatino Linotype" w:cs="Palatino Linotype"/>
          <w:sz w:val="24"/>
          <w:szCs w:val="24"/>
        </w:rPr>
        <w:t xml:space="preserve"> Acceso a la Información Pública del </w:t>
      </w:r>
      <w:r w:rsidR="00C0369A" w:rsidRPr="009C1550">
        <w:rPr>
          <w:rFonts w:ascii="Palatino Linotype" w:eastAsia="Palatino Linotype" w:hAnsi="Palatino Linotype" w:cs="Palatino Linotype"/>
          <w:sz w:val="24"/>
          <w:szCs w:val="24"/>
        </w:rPr>
        <w:t>A</w:t>
      </w:r>
      <w:r w:rsidRPr="009C1550">
        <w:rPr>
          <w:rFonts w:ascii="Palatino Linotype" w:eastAsia="Palatino Linotype" w:hAnsi="Palatino Linotype" w:cs="Palatino Linotype"/>
          <w:sz w:val="24"/>
          <w:szCs w:val="24"/>
        </w:rPr>
        <w:t xml:space="preserve">yuntamiento de Otzolotepec, </w:t>
      </w:r>
      <w:r w:rsidR="00C0369A" w:rsidRPr="009C1550">
        <w:rPr>
          <w:rFonts w:ascii="Palatino Linotype" w:eastAsia="Palatino Linotype" w:hAnsi="Palatino Linotype" w:cs="Palatino Linotype"/>
          <w:sz w:val="24"/>
          <w:szCs w:val="24"/>
        </w:rPr>
        <w:t>señala que proporcionar la información solicitada, podría vulnerar u obstruir la conducción del proceso de investigación que se encuentra radicado en el Órgano Interno de Control del mismo Ayuntamiento por faltas administrativas cometidas presuntamente por Servidores Públicos que intervinieron en la adquisición del inmueble al que hace referencia el impetrante, empero de la información con</w:t>
      </w:r>
      <w:r w:rsidR="00C85CC6" w:rsidRPr="009C1550">
        <w:rPr>
          <w:rFonts w:ascii="Palatino Linotype" w:eastAsia="Palatino Linotype" w:hAnsi="Palatino Linotype" w:cs="Palatino Linotype"/>
          <w:sz w:val="24"/>
          <w:szCs w:val="24"/>
        </w:rPr>
        <w:t>tenida en el Acta de referencia</w:t>
      </w:r>
      <w:r w:rsidR="00C0369A" w:rsidRPr="009C1550">
        <w:rPr>
          <w:rFonts w:ascii="Palatino Linotype" w:eastAsia="Palatino Linotype" w:hAnsi="Palatino Linotype" w:cs="Palatino Linotype"/>
          <w:sz w:val="24"/>
          <w:szCs w:val="24"/>
        </w:rPr>
        <w:t>, se advierte que e</w:t>
      </w:r>
      <w:r w:rsidR="00F9491E" w:rsidRPr="009C1550">
        <w:rPr>
          <w:rFonts w:ascii="Palatino Linotype" w:eastAsia="Palatino Linotype" w:hAnsi="Palatino Linotype" w:cs="Palatino Linotype"/>
          <w:sz w:val="24"/>
          <w:szCs w:val="24"/>
        </w:rPr>
        <w:t>l</w:t>
      </w:r>
      <w:r w:rsidR="00C0369A" w:rsidRPr="009C1550">
        <w:rPr>
          <w:rFonts w:ascii="Palatino Linotype" w:eastAsia="Palatino Linotype" w:hAnsi="Palatino Linotype" w:cs="Palatino Linotype"/>
          <w:sz w:val="24"/>
          <w:szCs w:val="24"/>
        </w:rPr>
        <w:t xml:space="preserve"> </w:t>
      </w:r>
      <w:r w:rsidR="00C0369A" w:rsidRPr="009C1550">
        <w:rPr>
          <w:rFonts w:ascii="Palatino Linotype" w:eastAsia="Palatino Linotype" w:hAnsi="Palatino Linotype" w:cs="Palatino Linotype"/>
          <w:b/>
          <w:sz w:val="24"/>
          <w:szCs w:val="24"/>
        </w:rPr>
        <w:t xml:space="preserve">SUJETO OBLIGADO, </w:t>
      </w:r>
      <w:r w:rsidR="00C0369A" w:rsidRPr="009C1550">
        <w:rPr>
          <w:rFonts w:ascii="Palatino Linotype" w:eastAsia="Palatino Linotype" w:hAnsi="Palatino Linotype" w:cs="Palatino Linotype"/>
          <w:sz w:val="24"/>
          <w:szCs w:val="24"/>
        </w:rPr>
        <w:t>no fundo y motivó adecuadamente la reserva de la información, así mismo, es menester señalar que algunas de las causales de reserva no corresponden al caso en particular, además de que la prueba de daño no fue elaborado de conformidad con lo establecido por la normatividad aplicable</w:t>
      </w:r>
      <w:r w:rsidRPr="009C1550">
        <w:rPr>
          <w:rFonts w:ascii="Palatino Linotype" w:eastAsia="Palatino Linotype" w:hAnsi="Palatino Linotype" w:cs="Palatino Linotype"/>
          <w:sz w:val="24"/>
          <w:szCs w:val="24"/>
        </w:rPr>
        <w:t>.</w:t>
      </w:r>
    </w:p>
    <w:p w14:paraId="38DB9131" w14:textId="77777777" w:rsidR="00F9491E" w:rsidRPr="009C1550" w:rsidRDefault="00F9491E" w:rsidP="00F9491E">
      <w:pPr>
        <w:pStyle w:val="Prrafodelista"/>
        <w:spacing w:line="360" w:lineRule="auto"/>
        <w:ind w:left="0" w:right="49"/>
        <w:jc w:val="both"/>
        <w:rPr>
          <w:rFonts w:ascii="Palatino Linotype" w:eastAsia="Palatino Linotype" w:hAnsi="Palatino Linotype" w:cs="Palatino Linotype"/>
          <w:sz w:val="24"/>
          <w:szCs w:val="24"/>
        </w:rPr>
      </w:pPr>
    </w:p>
    <w:p w14:paraId="5A5DE59B" w14:textId="77777777" w:rsidR="008E1A41" w:rsidRPr="009C1550" w:rsidRDefault="008E1A41" w:rsidP="008E1A41">
      <w:pPr>
        <w:pStyle w:val="Prrafodelista"/>
        <w:numPr>
          <w:ilvl w:val="0"/>
          <w:numId w:val="7"/>
        </w:numPr>
        <w:spacing w:line="360" w:lineRule="auto"/>
        <w:ind w:left="0" w:firstLine="0"/>
        <w:jc w:val="both"/>
        <w:rPr>
          <w:rFonts w:ascii="Palatino Linotype" w:hAnsi="Palatino Linotype" w:cs="Arial"/>
          <w:sz w:val="24"/>
          <w:szCs w:val="24"/>
        </w:rPr>
      </w:pPr>
      <w:r w:rsidRPr="009C1550">
        <w:rPr>
          <w:rFonts w:ascii="Palatino Linotype" w:hAnsi="Palatino Linotype" w:cs="Arial"/>
          <w:sz w:val="24"/>
          <w:szCs w:val="24"/>
        </w:rPr>
        <w:t xml:space="preserve">Es así que para determinar la competencia del </w:t>
      </w:r>
      <w:r w:rsidRPr="009C1550">
        <w:rPr>
          <w:rFonts w:ascii="Palatino Linotype" w:hAnsi="Palatino Linotype" w:cs="Arial"/>
          <w:b/>
          <w:sz w:val="24"/>
          <w:szCs w:val="24"/>
        </w:rPr>
        <w:t>SUJETO OBLIGADO</w:t>
      </w:r>
      <w:r w:rsidRPr="009C1550">
        <w:rPr>
          <w:rFonts w:ascii="Palatino Linotype" w:hAnsi="Palatino Linotype" w:cs="Arial"/>
          <w:sz w:val="24"/>
          <w:szCs w:val="24"/>
        </w:rPr>
        <w:t xml:space="preserve">, resulta oportuno traer a colación los artículos 24, fracción XII, 47, 92, fracción XLIII de la Ley de </w:t>
      </w:r>
      <w:r w:rsidRPr="009C1550">
        <w:rPr>
          <w:rFonts w:ascii="Palatino Linotype" w:hAnsi="Palatino Linotype" w:cs="Arial"/>
          <w:sz w:val="24"/>
          <w:szCs w:val="24"/>
        </w:rPr>
        <w:lastRenderedPageBreak/>
        <w:t>Transparencia y Acceso a la Información Pública del Estado de México y Municipios, normatividad que a la letra rezan:</w:t>
      </w:r>
    </w:p>
    <w:p w14:paraId="76D7E778" w14:textId="77777777" w:rsidR="008E1A41" w:rsidRPr="009C1550" w:rsidRDefault="008E1A41" w:rsidP="008E1A41">
      <w:pPr>
        <w:pStyle w:val="Default"/>
        <w:ind w:left="567" w:right="567"/>
        <w:jc w:val="both"/>
        <w:rPr>
          <w:rFonts w:ascii="Palatino Linotype" w:hAnsi="Palatino Linotype"/>
          <w:i/>
        </w:rPr>
      </w:pPr>
      <w:r w:rsidRPr="009C1550">
        <w:rPr>
          <w:rFonts w:ascii="Palatino Linotype" w:hAnsi="Palatino Linotype"/>
          <w:b/>
          <w:bCs/>
          <w:i/>
        </w:rPr>
        <w:t xml:space="preserve">“Artículo 24. </w:t>
      </w:r>
      <w:r w:rsidRPr="009C1550">
        <w:rPr>
          <w:rFonts w:ascii="Palatino Linotype" w:hAnsi="Palatino Linotype"/>
          <w:i/>
        </w:rPr>
        <w:t>Para el cumplimiento de los objetivos de esta Ley, los sujetos obligados deberán cumplir con las siguientes obligaciones, según corresponda, de acuerdo a su naturaleza:</w:t>
      </w:r>
    </w:p>
    <w:p w14:paraId="53D7D7A9" w14:textId="77777777" w:rsidR="008E1A41" w:rsidRPr="009C1550" w:rsidRDefault="008E1A41" w:rsidP="008E1A41">
      <w:pPr>
        <w:pStyle w:val="Default"/>
        <w:ind w:left="567" w:right="567"/>
        <w:jc w:val="both"/>
        <w:rPr>
          <w:rFonts w:ascii="Palatino Linotype" w:hAnsi="Palatino Linotype"/>
          <w:b/>
          <w:bCs/>
          <w:i/>
        </w:rPr>
      </w:pPr>
    </w:p>
    <w:p w14:paraId="1A794BFC" w14:textId="77777777" w:rsidR="008E1A41" w:rsidRPr="009C1550" w:rsidRDefault="008E1A41" w:rsidP="008E1A41">
      <w:pPr>
        <w:pStyle w:val="Default"/>
        <w:ind w:left="567" w:right="567"/>
        <w:jc w:val="both"/>
        <w:rPr>
          <w:rFonts w:ascii="Palatino Linotype" w:hAnsi="Palatino Linotype"/>
          <w:i/>
        </w:rPr>
      </w:pPr>
      <w:r w:rsidRPr="009C1550">
        <w:rPr>
          <w:rFonts w:ascii="Palatino Linotype" w:hAnsi="Palatino Linotype"/>
          <w:b/>
          <w:bCs/>
          <w:i/>
        </w:rPr>
        <w:t xml:space="preserve">XII. </w:t>
      </w:r>
      <w:r w:rsidRPr="009C1550">
        <w:rPr>
          <w:rFonts w:ascii="Palatino Linotype" w:hAnsi="Palatino Linotype"/>
          <w:b/>
          <w:i/>
          <w:u w:val="single"/>
        </w:rPr>
        <w:t>Publicar y mantener actualizada la información relativa a las obligaciones generales de transparencia</w:t>
      </w:r>
      <w:r w:rsidRPr="009C1550">
        <w:rPr>
          <w:rFonts w:ascii="Palatino Linotype" w:hAnsi="Palatino Linotype"/>
          <w:i/>
        </w:rPr>
        <w:t xml:space="preserve"> previstas en la presente Ley o determinadas así por el Instituto, y en general aquella que sea de interés público;</w:t>
      </w:r>
    </w:p>
    <w:p w14:paraId="3A64B101" w14:textId="77777777" w:rsidR="008E1A41" w:rsidRPr="009C1550" w:rsidRDefault="008E1A41" w:rsidP="008E1A41">
      <w:pPr>
        <w:pStyle w:val="Default"/>
        <w:ind w:left="567" w:right="567"/>
        <w:jc w:val="both"/>
        <w:rPr>
          <w:rFonts w:ascii="Palatino Linotype" w:hAnsi="Palatino Linotype"/>
          <w:b/>
          <w:bCs/>
          <w:i/>
        </w:rPr>
      </w:pPr>
      <w:r w:rsidRPr="009C1550">
        <w:rPr>
          <w:rFonts w:ascii="Palatino Linotype" w:hAnsi="Palatino Linotype"/>
        </w:rPr>
        <w:t>(…)</w:t>
      </w:r>
    </w:p>
    <w:p w14:paraId="43E73E84" w14:textId="77777777" w:rsidR="008E1A41" w:rsidRPr="009C1550" w:rsidRDefault="008E1A41" w:rsidP="008E1A41">
      <w:pPr>
        <w:pStyle w:val="CitasINFOEM"/>
        <w:spacing w:before="0" w:after="0" w:line="240" w:lineRule="auto"/>
        <w:ind w:left="567" w:right="567"/>
        <w:rPr>
          <w:sz w:val="24"/>
        </w:rPr>
      </w:pPr>
      <w:r w:rsidRPr="009C1550">
        <w:rPr>
          <w:sz w:val="24"/>
        </w:rPr>
        <w:t xml:space="preserve">Artículo 47. El Comité de Transparencia será la autoridad máxima al interior del sujeto obligado en materia del derecho de acceso a la información. </w:t>
      </w:r>
    </w:p>
    <w:p w14:paraId="19562EEA" w14:textId="77777777" w:rsidR="008E1A41" w:rsidRPr="009C1550" w:rsidRDefault="008E1A41" w:rsidP="008E1A41">
      <w:pPr>
        <w:pStyle w:val="CitasINFOEM"/>
        <w:spacing w:before="0" w:after="0" w:line="240" w:lineRule="auto"/>
        <w:ind w:left="567" w:right="567"/>
        <w:rPr>
          <w:sz w:val="24"/>
        </w:rPr>
      </w:pPr>
    </w:p>
    <w:p w14:paraId="1A527C22" w14:textId="77777777" w:rsidR="008E1A41" w:rsidRPr="009C1550" w:rsidRDefault="008E1A41" w:rsidP="008E1A41">
      <w:pPr>
        <w:pStyle w:val="CitasINFOEM"/>
        <w:spacing w:before="0" w:after="0" w:line="240" w:lineRule="auto"/>
        <w:ind w:left="567" w:right="567"/>
        <w:rPr>
          <w:sz w:val="24"/>
        </w:rPr>
      </w:pPr>
      <w:r w:rsidRPr="009C1550">
        <w:rPr>
          <w:sz w:val="24"/>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6970F5DF" w14:textId="77777777" w:rsidR="008E1A41" w:rsidRPr="009C1550" w:rsidRDefault="008E1A41" w:rsidP="008E1A41">
      <w:pPr>
        <w:pStyle w:val="CitasINFOEM"/>
        <w:spacing w:before="0" w:after="0" w:line="240" w:lineRule="auto"/>
        <w:ind w:left="567" w:right="567"/>
        <w:rPr>
          <w:sz w:val="24"/>
        </w:rPr>
      </w:pPr>
    </w:p>
    <w:p w14:paraId="2D955DD4" w14:textId="77777777" w:rsidR="008E1A41" w:rsidRPr="009C1550" w:rsidRDefault="008E1A41" w:rsidP="008E1A41">
      <w:pPr>
        <w:pStyle w:val="CitasINFOEM"/>
        <w:spacing w:before="0" w:after="0" w:line="240" w:lineRule="auto"/>
        <w:ind w:left="567" w:right="567"/>
        <w:rPr>
          <w:bCs/>
          <w:sz w:val="24"/>
        </w:rPr>
      </w:pPr>
      <w:r w:rsidRPr="009C1550">
        <w:rPr>
          <w:bCs/>
          <w:sz w:val="24"/>
        </w:rPr>
        <w:t xml:space="preserve">El Comité se reunirá en sesión ordinaria o extraordinaria las veces que estime necesario. El tipo de sesión se precisará en la convocatoria emitida. </w:t>
      </w:r>
    </w:p>
    <w:p w14:paraId="563D647B" w14:textId="77777777" w:rsidR="008E1A41" w:rsidRPr="009C1550" w:rsidRDefault="008E1A41" w:rsidP="008E1A41">
      <w:pPr>
        <w:pStyle w:val="CitasINFOEM"/>
        <w:spacing w:before="0" w:after="0" w:line="240" w:lineRule="auto"/>
        <w:ind w:left="567" w:right="567"/>
        <w:rPr>
          <w:bCs/>
          <w:sz w:val="24"/>
        </w:rPr>
      </w:pPr>
    </w:p>
    <w:p w14:paraId="0C44B40E" w14:textId="77777777" w:rsidR="008E1A41" w:rsidRPr="009C1550" w:rsidRDefault="008E1A41" w:rsidP="008E1A41">
      <w:pPr>
        <w:pStyle w:val="CitasINFOEM"/>
        <w:spacing w:before="0" w:after="0" w:line="240" w:lineRule="auto"/>
        <w:ind w:left="567" w:right="567"/>
        <w:rPr>
          <w:sz w:val="24"/>
        </w:rPr>
      </w:pPr>
      <w:r w:rsidRPr="009C1550">
        <w:rPr>
          <w:sz w:val="24"/>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42BC29BE" w14:textId="77777777" w:rsidR="008E1A41" w:rsidRPr="009C1550" w:rsidRDefault="008E1A41" w:rsidP="008E1A41">
      <w:pPr>
        <w:pStyle w:val="CitasINFOEM"/>
        <w:spacing w:before="0" w:after="0" w:line="240" w:lineRule="auto"/>
        <w:ind w:left="567" w:right="567"/>
        <w:rPr>
          <w:sz w:val="24"/>
        </w:rPr>
      </w:pPr>
    </w:p>
    <w:p w14:paraId="479A41C1" w14:textId="77777777" w:rsidR="008E1A41" w:rsidRPr="009C1550" w:rsidRDefault="008E1A41" w:rsidP="008E1A41">
      <w:pPr>
        <w:pStyle w:val="CitasINFOEM"/>
        <w:spacing w:before="0" w:after="0" w:line="240" w:lineRule="auto"/>
        <w:ind w:left="567" w:right="567"/>
        <w:rPr>
          <w:sz w:val="24"/>
        </w:rPr>
      </w:pPr>
      <w:r w:rsidRPr="009C1550">
        <w:rPr>
          <w:sz w:val="24"/>
        </w:rPr>
        <w:t xml:space="preserve">En las sesiones y trabajos del Comité, podrán participar como invitados permanentes, los representantes de las áreas que decida el Comité, y contará con derecho de voz, pero no voto. </w:t>
      </w:r>
    </w:p>
    <w:p w14:paraId="03D959E4" w14:textId="77777777" w:rsidR="008E1A41" w:rsidRPr="009C1550" w:rsidRDefault="008E1A41" w:rsidP="008E1A41">
      <w:pPr>
        <w:pStyle w:val="CitasINFOEM"/>
        <w:spacing w:before="0" w:after="0" w:line="240" w:lineRule="auto"/>
        <w:ind w:left="567" w:right="567"/>
        <w:rPr>
          <w:sz w:val="24"/>
        </w:rPr>
      </w:pPr>
    </w:p>
    <w:p w14:paraId="445A2BF6" w14:textId="77777777" w:rsidR="008E1A41" w:rsidRPr="009C1550" w:rsidRDefault="008E1A41" w:rsidP="008E1A41">
      <w:pPr>
        <w:pStyle w:val="CitasINFOEM"/>
        <w:spacing w:before="0" w:after="0" w:line="240" w:lineRule="auto"/>
        <w:ind w:left="567" w:right="567"/>
        <w:rPr>
          <w:sz w:val="24"/>
        </w:rPr>
      </w:pPr>
      <w:r w:rsidRPr="009C1550">
        <w:rPr>
          <w:sz w:val="24"/>
        </w:rPr>
        <w:t>Los titulares de las unidades administrativas que propongan la reserva, confidencialidad o declaren la inexistencia de información, acudirán a las sesiones de dicho Comité donde se discuta la propuesta correspondiente</w:t>
      </w:r>
    </w:p>
    <w:p w14:paraId="525555AE" w14:textId="77777777" w:rsidR="008E1A41" w:rsidRPr="009C1550" w:rsidRDefault="008E1A41" w:rsidP="008E1A41">
      <w:pPr>
        <w:pStyle w:val="CitasINFOEM"/>
        <w:spacing w:before="0" w:after="0" w:line="240" w:lineRule="auto"/>
        <w:ind w:left="567" w:right="567"/>
        <w:rPr>
          <w:rFonts w:cs="Arial"/>
          <w:b/>
          <w:sz w:val="24"/>
        </w:rPr>
      </w:pPr>
    </w:p>
    <w:p w14:paraId="2EC4E1D5" w14:textId="77777777" w:rsidR="008E1A41" w:rsidRPr="009C1550" w:rsidRDefault="008E1A41" w:rsidP="008E1A41">
      <w:pPr>
        <w:pStyle w:val="Default"/>
        <w:ind w:left="567" w:right="567"/>
        <w:jc w:val="both"/>
        <w:rPr>
          <w:rFonts w:ascii="Palatino Linotype" w:hAnsi="Palatino Linotype"/>
          <w:i/>
        </w:rPr>
      </w:pPr>
      <w:r w:rsidRPr="009C1550">
        <w:rPr>
          <w:rFonts w:ascii="Palatino Linotype" w:hAnsi="Palatino Linotype"/>
          <w:b/>
          <w:bCs/>
          <w:i/>
        </w:rPr>
        <w:lastRenderedPageBreak/>
        <w:t xml:space="preserve">Artículo 92. </w:t>
      </w:r>
      <w:r w:rsidRPr="009C1550">
        <w:rPr>
          <w:rFonts w:ascii="Palatino Linotype" w:hAnsi="Palatino Linotype"/>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2187840" w14:textId="77777777" w:rsidR="008E1A41" w:rsidRPr="009C1550" w:rsidRDefault="008E1A41" w:rsidP="008E1A41">
      <w:pPr>
        <w:pStyle w:val="Default"/>
        <w:ind w:left="567" w:right="567"/>
        <w:jc w:val="both"/>
        <w:rPr>
          <w:rFonts w:ascii="Palatino Linotype" w:hAnsi="Palatino Linotype"/>
          <w:i/>
        </w:rPr>
      </w:pPr>
    </w:p>
    <w:p w14:paraId="0FCA2138" w14:textId="77777777" w:rsidR="008E1A41" w:rsidRPr="009C1550" w:rsidRDefault="008E1A41" w:rsidP="008E1A41">
      <w:pPr>
        <w:pStyle w:val="CitasINFOEM"/>
        <w:spacing w:before="0" w:after="0" w:line="240" w:lineRule="auto"/>
        <w:ind w:left="567" w:right="567"/>
        <w:rPr>
          <w:sz w:val="24"/>
        </w:rPr>
      </w:pPr>
      <w:r w:rsidRPr="009C1550">
        <w:rPr>
          <w:sz w:val="24"/>
        </w:rPr>
        <w:t>XLIII. Las actas y resoluciones del Comité de Transparencia de los sujetos obligados;</w:t>
      </w:r>
    </w:p>
    <w:p w14:paraId="58691F62" w14:textId="77777777" w:rsidR="008E1A41" w:rsidRPr="009C1550" w:rsidRDefault="008E1A41" w:rsidP="008E1A41">
      <w:pPr>
        <w:pStyle w:val="CitasINFOEM"/>
        <w:spacing w:before="0" w:after="0" w:line="240" w:lineRule="auto"/>
        <w:ind w:left="567" w:right="567"/>
        <w:rPr>
          <w:b/>
          <w:bCs/>
          <w:sz w:val="24"/>
        </w:rPr>
      </w:pPr>
      <w:r w:rsidRPr="009C1550">
        <w:rPr>
          <w:sz w:val="24"/>
        </w:rPr>
        <w:t xml:space="preserve"> (…)” </w:t>
      </w:r>
      <w:r w:rsidRPr="009C1550">
        <w:rPr>
          <w:b/>
          <w:bCs/>
          <w:sz w:val="24"/>
        </w:rPr>
        <w:t>(Sic)</w:t>
      </w:r>
    </w:p>
    <w:p w14:paraId="53E5DBBA" w14:textId="77777777" w:rsidR="008E1A41" w:rsidRPr="009C1550" w:rsidRDefault="008E1A41" w:rsidP="008E1A41">
      <w:pPr>
        <w:pStyle w:val="Prrafodelista"/>
        <w:rPr>
          <w:rFonts w:ascii="Palatino Linotype" w:hAnsi="Palatino Linotype" w:cs="Arial"/>
          <w:sz w:val="24"/>
          <w:szCs w:val="24"/>
        </w:rPr>
      </w:pPr>
    </w:p>
    <w:p w14:paraId="342B4257" w14:textId="77777777" w:rsidR="008E1A41" w:rsidRPr="009C1550" w:rsidRDefault="008E1A41" w:rsidP="008E1A41">
      <w:pPr>
        <w:pStyle w:val="Prrafodelista"/>
        <w:numPr>
          <w:ilvl w:val="0"/>
          <w:numId w:val="7"/>
        </w:numPr>
        <w:spacing w:line="360" w:lineRule="auto"/>
        <w:ind w:left="0" w:firstLine="0"/>
        <w:contextualSpacing/>
        <w:jc w:val="both"/>
        <w:rPr>
          <w:rFonts w:ascii="Palatino Linotype" w:hAnsi="Palatino Linotype" w:cs="Arial"/>
          <w:sz w:val="24"/>
          <w:szCs w:val="24"/>
        </w:rPr>
      </w:pPr>
      <w:r w:rsidRPr="009C1550">
        <w:rPr>
          <w:rFonts w:ascii="Palatino Linotype" w:eastAsia="MS Mincho" w:hAnsi="Palatino Linotype" w:cs="Tahoma"/>
          <w:sz w:val="24"/>
          <w:szCs w:val="24"/>
        </w:rPr>
        <w:t xml:space="preserve">Así la Ley de Transparencia y Acceso a la Información Pública del Estado de México y Municipios </w:t>
      </w:r>
      <w:r w:rsidRPr="009C1550">
        <w:rPr>
          <w:rFonts w:ascii="Palatino Linotype" w:eastAsia="Arial Unicode MS" w:hAnsi="Palatino Linotype" w:cs="Arial"/>
          <w:sz w:val="24"/>
          <w:szCs w:val="24"/>
        </w:rPr>
        <w:t xml:space="preserve">en el artículo 92 </w:t>
      </w:r>
      <w:r w:rsidRPr="009C1550">
        <w:rPr>
          <w:rFonts w:ascii="Palatino Linotype" w:eastAsia="Arial Unicode MS" w:hAnsi="Palatino Linotype"/>
          <w:sz w:val="24"/>
          <w:szCs w:val="24"/>
        </w:rPr>
        <w:t>fracción XXXII, señala que</w:t>
      </w:r>
      <w:r w:rsidRPr="009C1550">
        <w:rPr>
          <w:rFonts w:ascii="Palatino Linotype" w:eastAsia="MS Mincho" w:hAnsi="Palatino Linotype" w:cs="Tahoma"/>
          <w:sz w:val="24"/>
          <w:szCs w:val="24"/>
        </w:rPr>
        <w:t xml:space="preserve"> la </w:t>
      </w:r>
      <w:r w:rsidRPr="009C1550">
        <w:rPr>
          <w:rFonts w:ascii="Palatino Linotype" w:hAnsi="Palatino Linotype" w:cs="Arial"/>
          <w:sz w:val="24"/>
          <w:szCs w:val="24"/>
        </w:rPr>
        <w:t xml:space="preserve">información solicitada </w:t>
      </w:r>
      <w:r w:rsidRPr="009C1550">
        <w:rPr>
          <w:rFonts w:ascii="Palatino Linotype" w:hAnsi="Palatino Linotype" w:cs="Arial"/>
          <w:b/>
          <w:sz w:val="24"/>
          <w:szCs w:val="24"/>
          <w:u w:val="single"/>
        </w:rPr>
        <w:t xml:space="preserve">respecto al Contrato de Compraventa del Predio destinado para el Panteón Municipal </w:t>
      </w:r>
      <w:r w:rsidR="001A6E7C" w:rsidRPr="009C1550">
        <w:rPr>
          <w:rFonts w:ascii="Palatino Linotype" w:hAnsi="Palatino Linotype" w:cs="Arial"/>
          <w:b/>
          <w:sz w:val="24"/>
          <w:szCs w:val="24"/>
          <w:u w:val="single"/>
        </w:rPr>
        <w:t xml:space="preserve">de Otzolotepec, adquirido en la administración 2022-2024, </w:t>
      </w:r>
      <w:r w:rsidRPr="009C1550">
        <w:rPr>
          <w:rFonts w:ascii="Palatino Linotype" w:hAnsi="Palatino Linotype" w:cs="Arial"/>
          <w:sz w:val="24"/>
          <w:szCs w:val="24"/>
        </w:rPr>
        <w:t xml:space="preserve">trata de una obligación de transparencia común, esto es, información que por su naturaleza es pública y que los sujetos obligados deben poner a disposición del público de manera permanente y por tanto deberán mantenerla actualizada. </w:t>
      </w:r>
    </w:p>
    <w:p w14:paraId="7A9CE04A" w14:textId="77777777" w:rsidR="001A6E7C" w:rsidRPr="009C1550" w:rsidRDefault="001A6E7C" w:rsidP="001A6E7C">
      <w:pPr>
        <w:pStyle w:val="Prrafodelista"/>
        <w:spacing w:line="360" w:lineRule="auto"/>
        <w:ind w:left="0"/>
        <w:contextualSpacing/>
        <w:jc w:val="both"/>
        <w:rPr>
          <w:rFonts w:ascii="Palatino Linotype" w:hAnsi="Palatino Linotype" w:cs="Arial"/>
          <w:sz w:val="24"/>
          <w:szCs w:val="24"/>
        </w:rPr>
      </w:pPr>
    </w:p>
    <w:p w14:paraId="6F556B2B" w14:textId="77777777" w:rsidR="001A6E7C" w:rsidRPr="009C1550" w:rsidRDefault="001A6E7C" w:rsidP="001A6E7C">
      <w:pPr>
        <w:pStyle w:val="Prrafodelista"/>
        <w:numPr>
          <w:ilvl w:val="0"/>
          <w:numId w:val="7"/>
        </w:numPr>
        <w:spacing w:line="360" w:lineRule="auto"/>
        <w:ind w:left="0" w:firstLine="0"/>
        <w:jc w:val="both"/>
        <w:rPr>
          <w:rFonts w:ascii="Palatino Linotype" w:hAnsi="Palatino Linotype" w:cs="Arial"/>
          <w:sz w:val="24"/>
          <w:szCs w:val="24"/>
        </w:rPr>
      </w:pPr>
      <w:r w:rsidRPr="009C1550">
        <w:rPr>
          <w:rFonts w:ascii="Palatino Linotype" w:hAnsi="Palatino Linotype" w:cs="Arial"/>
          <w:noProof/>
          <w:sz w:val="24"/>
          <w:szCs w:val="24"/>
        </w:rPr>
        <w:t xml:space="preserve">Robustece lo anterior, las siguientes imágenes ilustrativas correspondientes a la tabla de aplicabilidad del </w:t>
      </w:r>
      <w:r w:rsidRPr="009C1550">
        <w:rPr>
          <w:rFonts w:ascii="Palatino Linotype" w:hAnsi="Palatino Linotype" w:cs="Arial"/>
          <w:b/>
          <w:bCs/>
          <w:noProof/>
          <w:sz w:val="24"/>
          <w:szCs w:val="24"/>
        </w:rPr>
        <w:t xml:space="preserve">Sujeto Obligado, </w:t>
      </w:r>
      <w:r w:rsidRPr="009C1550">
        <w:rPr>
          <w:rFonts w:ascii="Palatino Linotype" w:hAnsi="Palatino Linotype" w:cs="Arial"/>
          <w:noProof/>
          <w:sz w:val="24"/>
          <w:szCs w:val="24"/>
        </w:rPr>
        <w:t>sirven de sustento las siguientes imágenes ilustrativas:</w:t>
      </w:r>
    </w:p>
    <w:p w14:paraId="3AFD4D3A" w14:textId="77777777" w:rsidR="001A6E7C" w:rsidRPr="009C1550" w:rsidRDefault="001A6E7C" w:rsidP="001A6E7C">
      <w:pPr>
        <w:pStyle w:val="Prrafodelista"/>
        <w:rPr>
          <w:rFonts w:ascii="Palatino Linotype" w:hAnsi="Palatino Linotype" w:cs="Arial"/>
          <w:sz w:val="24"/>
          <w:szCs w:val="24"/>
        </w:rPr>
      </w:pPr>
    </w:p>
    <w:p w14:paraId="2288869C" w14:textId="77777777" w:rsidR="001A6E7C" w:rsidRPr="009C1550" w:rsidRDefault="001A6E7C" w:rsidP="001A6E7C">
      <w:pPr>
        <w:rPr>
          <w:rFonts w:ascii="Palatino Linotype" w:hAnsi="Palatino Linotype" w:cs="Arial"/>
        </w:rPr>
      </w:pPr>
      <w:r w:rsidRPr="009C1550">
        <w:rPr>
          <w:rFonts w:ascii="Palatino Linotype" w:hAnsi="Palatino Linotype"/>
          <w:noProof/>
        </w:rPr>
        <mc:AlternateContent>
          <mc:Choice Requires="wps">
            <w:drawing>
              <wp:anchor distT="0" distB="0" distL="114300" distR="114300" simplePos="0" relativeHeight="251664384" behindDoc="0" locked="0" layoutInCell="1" allowOverlap="1" wp14:anchorId="7895114B" wp14:editId="09C56A87">
                <wp:simplePos x="0" y="0"/>
                <wp:positionH relativeFrom="column">
                  <wp:posOffset>127563</wp:posOffset>
                </wp:positionH>
                <wp:positionV relativeFrom="paragraph">
                  <wp:posOffset>226264</wp:posOffset>
                </wp:positionV>
                <wp:extent cx="5451619" cy="348483"/>
                <wp:effectExtent l="19050" t="19050" r="15875" b="13970"/>
                <wp:wrapNone/>
                <wp:docPr id="32" name="Rectángulo 32"/>
                <wp:cNvGraphicFramePr/>
                <a:graphic xmlns:a="http://schemas.openxmlformats.org/drawingml/2006/main">
                  <a:graphicData uri="http://schemas.microsoft.com/office/word/2010/wordprocessingShape">
                    <wps:wsp>
                      <wps:cNvSpPr/>
                      <wps:spPr>
                        <a:xfrm>
                          <a:off x="0" y="0"/>
                          <a:ext cx="5451619" cy="3484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8EFC308" id="Rectángulo 32" o:spid="_x0000_s1026" style="position:absolute;margin-left:10.05pt;margin-top:17.8pt;width:429.25pt;height:27.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" filled="f" strokecolor="red" strokeweight="2.25pt"/>
            </w:pict>
          </mc:Fallback>
        </mc:AlternateContent>
      </w:r>
      <w:r w:rsidRPr="009C1550">
        <w:rPr>
          <w:rFonts w:ascii="Palatino Linotype" w:hAnsi="Palatino Linotype"/>
          <w:noProof/>
        </w:rPr>
        <w:drawing>
          <wp:inline distT="0" distB="0" distL="0" distR="0" wp14:anchorId="75946F51" wp14:editId="5A7F720E">
            <wp:extent cx="5581015" cy="57277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572770"/>
                    </a:xfrm>
                    <a:prstGeom prst="rect">
                      <a:avLst/>
                    </a:prstGeom>
                  </pic:spPr>
                </pic:pic>
              </a:graphicData>
            </a:graphic>
          </wp:inline>
        </w:drawing>
      </w:r>
    </w:p>
    <w:p w14:paraId="6AA0CEA9" w14:textId="77777777" w:rsidR="001A6E7C" w:rsidRPr="009C1550" w:rsidRDefault="001A6E7C" w:rsidP="001A6E7C">
      <w:pPr>
        <w:pStyle w:val="Prrafodelista"/>
        <w:rPr>
          <w:rFonts w:ascii="Palatino Linotype" w:hAnsi="Palatino Linotype" w:cs="Arial"/>
          <w:sz w:val="24"/>
          <w:szCs w:val="24"/>
        </w:rPr>
      </w:pPr>
    </w:p>
    <w:p w14:paraId="362507E1" w14:textId="77777777" w:rsidR="001A6E7C" w:rsidRPr="009C1550" w:rsidRDefault="001A6E7C" w:rsidP="001A6E7C">
      <w:pPr>
        <w:spacing w:line="360" w:lineRule="auto"/>
        <w:jc w:val="both"/>
        <w:rPr>
          <w:rFonts w:ascii="Palatino Linotype" w:hAnsi="Palatino Linotype" w:cs="Arial"/>
        </w:rPr>
      </w:pPr>
      <w:r w:rsidRPr="009C1550">
        <w:rPr>
          <w:rFonts w:ascii="Palatino Linotype" w:hAnsi="Palatino Linotype"/>
          <w:noProof/>
        </w:rPr>
        <w:lastRenderedPageBreak/>
        <mc:AlternateContent>
          <mc:Choice Requires="wps">
            <w:drawing>
              <wp:anchor distT="0" distB="0" distL="114300" distR="114300" simplePos="0" relativeHeight="251668480" behindDoc="0" locked="0" layoutInCell="1" allowOverlap="1" wp14:anchorId="66477832" wp14:editId="5EDB12B1">
                <wp:simplePos x="0" y="0"/>
                <wp:positionH relativeFrom="column">
                  <wp:posOffset>3129556</wp:posOffset>
                </wp:positionH>
                <wp:positionV relativeFrom="paragraph">
                  <wp:posOffset>206770</wp:posOffset>
                </wp:positionV>
                <wp:extent cx="1466490" cy="224287"/>
                <wp:effectExtent l="19050" t="19050" r="19685" b="23495"/>
                <wp:wrapNone/>
                <wp:docPr id="35" name="Rectángulo 35"/>
                <wp:cNvGraphicFramePr/>
                <a:graphic xmlns:a="http://schemas.openxmlformats.org/drawingml/2006/main">
                  <a:graphicData uri="http://schemas.microsoft.com/office/word/2010/wordprocessingShape">
                    <wps:wsp>
                      <wps:cNvSpPr/>
                      <wps:spPr>
                        <a:xfrm>
                          <a:off x="0" y="0"/>
                          <a:ext cx="1466490" cy="2242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F0FFAA" id="Rectángulo 35" o:spid="_x0000_s1026" style="position:absolute;margin-left:246.4pt;margin-top:16.3pt;width:115.45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" filled="f" strokecolor="red" strokeweight="2.25pt"/>
            </w:pict>
          </mc:Fallback>
        </mc:AlternateContent>
      </w:r>
      <w:r w:rsidRPr="009C1550">
        <w:rPr>
          <w:rFonts w:ascii="Palatino Linotype" w:hAnsi="Palatino Linotype" w:cs="Arial"/>
          <w:noProof/>
        </w:rPr>
        <w:drawing>
          <wp:inline distT="0" distB="0" distL="0" distR="0" wp14:anchorId="15690C29" wp14:editId="7A043E08">
            <wp:extent cx="5581015" cy="1078230"/>
            <wp:effectExtent l="0" t="0" r="63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1078230"/>
                    </a:xfrm>
                    <a:prstGeom prst="rect">
                      <a:avLst/>
                    </a:prstGeom>
                  </pic:spPr>
                </pic:pic>
              </a:graphicData>
            </a:graphic>
          </wp:inline>
        </w:drawing>
      </w:r>
    </w:p>
    <w:p w14:paraId="45AC1E73" w14:textId="77777777" w:rsidR="001A6E7C" w:rsidRPr="009C1550" w:rsidRDefault="00C85CC6" w:rsidP="001A6E7C">
      <w:pPr>
        <w:spacing w:line="360" w:lineRule="auto"/>
        <w:jc w:val="both"/>
        <w:rPr>
          <w:rFonts w:ascii="Palatino Linotype" w:hAnsi="Palatino Linotype" w:cs="Arial"/>
        </w:rPr>
      </w:pPr>
      <w:r w:rsidRPr="009C1550">
        <w:rPr>
          <w:rFonts w:ascii="Palatino Linotype" w:hAnsi="Palatino Linotype"/>
          <w:noProof/>
        </w:rPr>
        <mc:AlternateContent>
          <mc:Choice Requires="wps">
            <w:drawing>
              <wp:anchor distT="0" distB="0" distL="114300" distR="114300" simplePos="0" relativeHeight="251666432" behindDoc="0" locked="0" layoutInCell="1" allowOverlap="1" wp14:anchorId="0FCCC181" wp14:editId="3D282A6F">
                <wp:simplePos x="0" y="0"/>
                <wp:positionH relativeFrom="column">
                  <wp:posOffset>4673600</wp:posOffset>
                </wp:positionH>
                <wp:positionV relativeFrom="paragraph">
                  <wp:posOffset>14605</wp:posOffset>
                </wp:positionV>
                <wp:extent cx="413852" cy="301924"/>
                <wp:effectExtent l="19050" t="19050" r="24765" b="22225"/>
                <wp:wrapNone/>
                <wp:docPr id="33" name="Rectángulo 33"/>
                <wp:cNvGraphicFramePr/>
                <a:graphic xmlns:a="http://schemas.openxmlformats.org/drawingml/2006/main">
                  <a:graphicData uri="http://schemas.microsoft.com/office/word/2010/wordprocessingShape">
                    <wps:wsp>
                      <wps:cNvSpPr/>
                      <wps:spPr>
                        <a:xfrm>
                          <a:off x="0" y="0"/>
                          <a:ext cx="413852" cy="3019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A09573E" id="Rectángulo 33" o:spid="_x0000_s1026" style="position:absolute;margin-left:368pt;margin-top:1.15pt;width:32.6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" filled="f" strokecolor="red" strokeweight="2.25pt"/>
            </w:pict>
          </mc:Fallback>
        </mc:AlternateContent>
      </w:r>
      <w:r w:rsidRPr="009C1550">
        <w:rPr>
          <w:rFonts w:ascii="Palatino Linotype" w:hAnsi="Palatino Linotype"/>
          <w:noProof/>
        </w:rPr>
        <mc:AlternateContent>
          <mc:Choice Requires="wps">
            <w:drawing>
              <wp:anchor distT="0" distB="0" distL="114300" distR="114300" simplePos="0" relativeHeight="251670528" behindDoc="0" locked="0" layoutInCell="1" allowOverlap="1" wp14:anchorId="48F0C37C" wp14:editId="578839BF">
                <wp:simplePos x="0" y="0"/>
                <wp:positionH relativeFrom="column">
                  <wp:posOffset>-1270</wp:posOffset>
                </wp:positionH>
                <wp:positionV relativeFrom="paragraph">
                  <wp:posOffset>-4445</wp:posOffset>
                </wp:positionV>
                <wp:extent cx="2027207" cy="301625"/>
                <wp:effectExtent l="19050" t="19050" r="11430" b="22225"/>
                <wp:wrapNone/>
                <wp:docPr id="36" name="Rectángulo 36"/>
                <wp:cNvGraphicFramePr/>
                <a:graphic xmlns:a="http://schemas.openxmlformats.org/drawingml/2006/main">
                  <a:graphicData uri="http://schemas.microsoft.com/office/word/2010/wordprocessingShape">
                    <wps:wsp>
                      <wps:cNvSpPr/>
                      <wps:spPr>
                        <a:xfrm>
                          <a:off x="0" y="0"/>
                          <a:ext cx="2027207" cy="301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AE5B66D" id="Rectángulo 36" o:spid="_x0000_s1026" style="position:absolute;margin-left:-.1pt;margin-top:-.35pt;width:159.6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" filled="f" strokecolor="red" strokeweight="2.25pt"/>
            </w:pict>
          </mc:Fallback>
        </mc:AlternateContent>
      </w:r>
      <w:r w:rsidR="001A6E7C" w:rsidRPr="009C1550">
        <w:rPr>
          <w:rFonts w:ascii="Palatino Linotype" w:hAnsi="Palatino Linotype" w:cs="Arial"/>
          <w:noProof/>
        </w:rPr>
        <w:drawing>
          <wp:inline distT="0" distB="0" distL="0" distR="0" wp14:anchorId="201C3C17" wp14:editId="763A00D0">
            <wp:extent cx="5578261" cy="873125"/>
            <wp:effectExtent l="0" t="0" r="381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2731" cy="875390"/>
                    </a:xfrm>
                    <a:prstGeom prst="rect">
                      <a:avLst/>
                    </a:prstGeom>
                  </pic:spPr>
                </pic:pic>
              </a:graphicData>
            </a:graphic>
          </wp:inline>
        </w:drawing>
      </w:r>
    </w:p>
    <w:p w14:paraId="2BE3E563" w14:textId="1B133BCC" w:rsidR="009C1550" w:rsidRDefault="00D62EFF" w:rsidP="009C1550">
      <w:pPr>
        <w:pStyle w:val="Prrafodelista"/>
        <w:numPr>
          <w:ilvl w:val="0"/>
          <w:numId w:val="7"/>
        </w:numPr>
        <w:autoSpaceDE w:val="0"/>
        <w:autoSpaceDN w:val="0"/>
        <w:adjustRightInd w:val="0"/>
        <w:spacing w:before="240" w:after="160" w:line="360" w:lineRule="auto"/>
        <w:ind w:left="0" w:firstLine="0"/>
        <w:jc w:val="both"/>
        <w:rPr>
          <w:rFonts w:ascii="Palatino Linotype" w:eastAsia="MS Mincho" w:hAnsi="Palatino Linotype"/>
          <w:sz w:val="24"/>
          <w:szCs w:val="24"/>
        </w:rPr>
      </w:pPr>
      <w:r w:rsidRPr="009C1550">
        <w:rPr>
          <w:rFonts w:ascii="Palatino Linotype" w:eastAsia="MS Mincho" w:hAnsi="Palatino Linotype" w:cs="Tahoma"/>
          <w:sz w:val="24"/>
          <w:szCs w:val="24"/>
        </w:rPr>
        <w:t xml:space="preserve">Así la Ley de Transparencia y Acceso a la Información Pública del Estado de México y Municipios </w:t>
      </w:r>
      <w:r w:rsidRPr="009C1550">
        <w:rPr>
          <w:rFonts w:ascii="Palatino Linotype" w:eastAsia="Arial Unicode MS" w:hAnsi="Palatino Linotype" w:cs="Arial"/>
          <w:sz w:val="24"/>
          <w:szCs w:val="24"/>
        </w:rPr>
        <w:t xml:space="preserve">en el artículo 92 </w:t>
      </w:r>
      <w:r w:rsidRPr="009C1550">
        <w:rPr>
          <w:rFonts w:ascii="Palatino Linotype" w:eastAsia="Arial Unicode MS" w:hAnsi="Palatino Linotype"/>
          <w:sz w:val="24"/>
          <w:szCs w:val="24"/>
        </w:rPr>
        <w:t xml:space="preserve">fracción XXII señala que las Concesiones, </w:t>
      </w:r>
      <w:r w:rsidRPr="009C1550">
        <w:rPr>
          <w:rFonts w:ascii="Palatino Linotype" w:eastAsia="Arial Unicode MS" w:hAnsi="Palatino Linotype"/>
          <w:b/>
          <w:sz w:val="24"/>
          <w:szCs w:val="24"/>
          <w:u w:val="single"/>
        </w:rPr>
        <w:t>contratos,</w:t>
      </w:r>
      <w:r w:rsidRPr="009C1550">
        <w:rPr>
          <w:rFonts w:ascii="Palatino Linotype" w:eastAsia="Arial Unicode MS" w:hAnsi="Palatino Linotype"/>
          <w:sz w:val="24"/>
          <w:szCs w:val="24"/>
        </w:rPr>
        <w:t xml:space="preserve"> convenios, permisos, licencias o autorizaciones otorgadas, </w:t>
      </w:r>
      <w:r w:rsidRPr="009C1550">
        <w:rPr>
          <w:rFonts w:ascii="Palatino Linotype" w:eastAsia="Arial Unicode MS" w:hAnsi="Palatino Linotype"/>
          <w:b/>
          <w:bCs/>
          <w:sz w:val="24"/>
          <w:szCs w:val="24"/>
          <w:u w:val="single"/>
        </w:rPr>
        <w:t>(documento solicitado por el particular)</w:t>
      </w:r>
      <w:r w:rsidRPr="009C1550">
        <w:rPr>
          <w:rFonts w:ascii="Palatino Linotype" w:eastAsia="Arial Unicode MS" w:hAnsi="Palatino Linotype"/>
          <w:sz w:val="24"/>
          <w:szCs w:val="24"/>
        </w:rPr>
        <w:t xml:space="preserve"> se trata de una obligación de transparencia común, esto es,  información que por su naturaleza es pública y que los sujetos obligados  </w:t>
      </w:r>
      <w:r w:rsidRPr="009C1550">
        <w:rPr>
          <w:rFonts w:ascii="Palatino Linotype" w:eastAsia="MS Mincho" w:hAnsi="Palatino Linotype"/>
          <w:sz w:val="24"/>
          <w:szCs w:val="24"/>
        </w:rPr>
        <w:t>deben poner a disposición del público de manera permanente y por tanto deberán mantenerla actualizada, en los respectivos medios electrónicos, de acuerdo con sus facultades, atribuciones, funciones u objeto social.</w:t>
      </w:r>
    </w:p>
    <w:p w14:paraId="4BE9CC00" w14:textId="77777777" w:rsidR="009C1550" w:rsidRPr="009C1550" w:rsidRDefault="009C1550" w:rsidP="009C1550">
      <w:pPr>
        <w:pStyle w:val="Prrafodelista"/>
        <w:autoSpaceDE w:val="0"/>
        <w:autoSpaceDN w:val="0"/>
        <w:adjustRightInd w:val="0"/>
        <w:spacing w:before="240" w:after="160" w:line="360" w:lineRule="auto"/>
        <w:ind w:left="0"/>
        <w:jc w:val="both"/>
        <w:rPr>
          <w:rFonts w:ascii="Palatino Linotype" w:eastAsia="MS Mincho" w:hAnsi="Palatino Linotype"/>
          <w:sz w:val="24"/>
          <w:szCs w:val="24"/>
        </w:rPr>
      </w:pPr>
    </w:p>
    <w:p w14:paraId="794D3FB5" w14:textId="77777777" w:rsidR="003245C4" w:rsidRPr="009C1550" w:rsidRDefault="000A23EB">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rPr>
      </w:pPr>
      <w:r w:rsidRPr="009C1550">
        <w:rPr>
          <w:rFonts w:ascii="Palatino Linotype" w:eastAsia="Palatino Linotype" w:hAnsi="Palatino Linotype" w:cs="Palatino Linotype"/>
          <w:color w:val="242424"/>
        </w:rPr>
        <w:t xml:space="preserve">Es así que, </w:t>
      </w:r>
      <w:r w:rsidRPr="009C1550">
        <w:rPr>
          <w:rFonts w:ascii="Palatino Linotype" w:eastAsia="Palatino Linotype" w:hAnsi="Palatino Linotype" w:cs="Palatino Linotype"/>
          <w:b/>
          <w:color w:val="000000"/>
        </w:rPr>
        <w:t>EL SUJETO OBLIGADO</w:t>
      </w:r>
      <w:r w:rsidRPr="009C1550">
        <w:rPr>
          <w:rFonts w:ascii="Palatino Linotype" w:eastAsia="Palatino Linotype" w:hAnsi="Palatino Linotype" w:cs="Palatino Linotype"/>
          <w:color w:val="000000"/>
        </w:rPr>
        <w:t xml:space="preserve"> debe contar con la información pública solicitada, en ejercicio de sus funciones de derecho público, motivo por el cual se actualiza el supuesto jurídico, previsto en el artículo 12 de la Ley de Transparencia y Acceso a la Información Pública del Estado de México y Municipios.</w:t>
      </w:r>
    </w:p>
    <w:p w14:paraId="2391F77F" w14:textId="77777777" w:rsidR="003245C4" w:rsidRPr="009C1550" w:rsidRDefault="003245C4">
      <w:pPr>
        <w:pBdr>
          <w:top w:val="nil"/>
          <w:left w:val="nil"/>
          <w:bottom w:val="nil"/>
          <w:right w:val="nil"/>
          <w:between w:val="nil"/>
        </w:pBdr>
        <w:ind w:left="360" w:right="902"/>
        <w:jc w:val="both"/>
        <w:rPr>
          <w:rFonts w:ascii="Palatino Linotype" w:eastAsia="Palatino Linotype" w:hAnsi="Palatino Linotype" w:cs="Palatino Linotype"/>
          <w:i/>
          <w:color w:val="000000"/>
        </w:rPr>
      </w:pPr>
    </w:p>
    <w:p w14:paraId="31D0769D" w14:textId="77777777" w:rsidR="003245C4" w:rsidRPr="009C1550" w:rsidRDefault="000A23EB" w:rsidP="00FB795E">
      <w:pPr>
        <w:pBdr>
          <w:top w:val="nil"/>
          <w:left w:val="nil"/>
          <w:bottom w:val="nil"/>
          <w:right w:val="nil"/>
          <w:between w:val="nil"/>
        </w:pBdr>
        <w:tabs>
          <w:tab w:val="left" w:pos="7513"/>
        </w:tabs>
        <w:ind w:left="567" w:right="567"/>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lastRenderedPageBreak/>
        <w:t>“</w:t>
      </w:r>
      <w:r w:rsidRPr="009C1550">
        <w:rPr>
          <w:rFonts w:ascii="Palatino Linotype" w:eastAsia="Palatino Linotype" w:hAnsi="Palatino Linotype" w:cs="Palatino Linotype"/>
          <w:b/>
          <w:i/>
          <w:color w:val="000000"/>
        </w:rPr>
        <w:t>Artículo 12.</w:t>
      </w:r>
      <w:r w:rsidRPr="009C1550">
        <w:rPr>
          <w:rFonts w:ascii="Palatino Linotype" w:eastAsia="Palatino Linotype" w:hAnsi="Palatino Linotype" w:cs="Palatino Linotype"/>
          <w:i/>
          <w:color w:val="000000"/>
        </w:rPr>
        <w:t> Quienes generen, recopilen, administren, manejen, procesen, archiven o conserven información pública serán responsables de la misma en los términos de las disposiciones jurídicas aplicables.</w:t>
      </w:r>
    </w:p>
    <w:p w14:paraId="256336B5" w14:textId="77777777" w:rsidR="003245C4" w:rsidRPr="009C1550" w:rsidRDefault="003245C4" w:rsidP="00FB795E">
      <w:pPr>
        <w:pBdr>
          <w:top w:val="nil"/>
          <w:left w:val="nil"/>
          <w:bottom w:val="nil"/>
          <w:right w:val="nil"/>
          <w:between w:val="nil"/>
        </w:pBdr>
        <w:tabs>
          <w:tab w:val="left" w:pos="7513"/>
        </w:tabs>
        <w:ind w:left="567" w:right="567"/>
        <w:jc w:val="both"/>
        <w:rPr>
          <w:rFonts w:ascii="Palatino Linotype" w:eastAsia="Palatino Linotype" w:hAnsi="Palatino Linotype" w:cs="Palatino Linotype"/>
          <w:i/>
          <w:color w:val="000000"/>
        </w:rPr>
      </w:pPr>
    </w:p>
    <w:p w14:paraId="6A369724" w14:textId="77777777" w:rsidR="003245C4" w:rsidRPr="009C1550" w:rsidRDefault="000A23EB" w:rsidP="00FB795E">
      <w:pPr>
        <w:pBdr>
          <w:top w:val="nil"/>
          <w:left w:val="nil"/>
          <w:bottom w:val="nil"/>
          <w:right w:val="nil"/>
          <w:between w:val="nil"/>
        </w:pBdr>
        <w:tabs>
          <w:tab w:val="left" w:pos="7513"/>
        </w:tabs>
        <w:ind w:left="567" w:right="567"/>
        <w:jc w:val="both"/>
        <w:rPr>
          <w:rFonts w:ascii="Palatino Linotype" w:eastAsia="Palatino Linotype" w:hAnsi="Palatino Linotype" w:cs="Palatino Linotype"/>
          <w:i/>
          <w:color w:val="000000"/>
        </w:rPr>
      </w:pPr>
      <w:r w:rsidRPr="009C1550">
        <w:rPr>
          <w:rFonts w:ascii="Palatino Linotype" w:eastAsia="Palatino Linotype" w:hAnsi="Palatino Linotype" w:cs="Palatino Linotype"/>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5134AB" w14:textId="77777777" w:rsidR="003245C4" w:rsidRPr="009C1550" w:rsidRDefault="003245C4">
      <w:pPr>
        <w:pBdr>
          <w:top w:val="nil"/>
          <w:left w:val="nil"/>
          <w:bottom w:val="nil"/>
          <w:right w:val="nil"/>
          <w:between w:val="nil"/>
        </w:pBdr>
        <w:ind w:left="851" w:right="822"/>
        <w:jc w:val="both"/>
        <w:rPr>
          <w:rFonts w:ascii="Palatino Linotype" w:eastAsia="Palatino Linotype" w:hAnsi="Palatino Linotype" w:cs="Palatino Linotype"/>
          <w:i/>
          <w:color w:val="000000"/>
        </w:rPr>
      </w:pPr>
    </w:p>
    <w:p w14:paraId="055E4FE1" w14:textId="77777777" w:rsidR="003245C4" w:rsidRPr="009C1550" w:rsidRDefault="000A23EB">
      <w:pPr>
        <w:numPr>
          <w:ilvl w:val="0"/>
          <w:numId w:val="7"/>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No obstante, como ya fue señalado en párrafos anteriores, el Sujeto Obligado tiene el deber de documentar todos los actos que deriven del ejercicio de sus funciones y al mismo tiempo hacer pública la información que se les requiera y que obre en sus archivos.</w:t>
      </w:r>
    </w:p>
    <w:p w14:paraId="0E2B105B" w14:textId="77777777" w:rsidR="003245C4" w:rsidRPr="009C1550" w:rsidRDefault="003245C4">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251F2D94" w14:textId="77777777" w:rsidR="003245C4" w:rsidRPr="009C1550" w:rsidRDefault="000A23EB">
      <w:pPr>
        <w:numPr>
          <w:ilvl w:val="0"/>
          <w:numId w:val="7"/>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8245B49" w14:textId="77777777" w:rsidR="008B1069" w:rsidRPr="009C1550" w:rsidRDefault="008B1069" w:rsidP="008B1069">
      <w:pPr>
        <w:pStyle w:val="Prrafodelista"/>
        <w:rPr>
          <w:rFonts w:ascii="Palatino Linotype" w:eastAsia="Palatino Linotype" w:hAnsi="Palatino Linotype" w:cs="Palatino Linotype"/>
          <w:color w:val="000000"/>
          <w:sz w:val="24"/>
          <w:szCs w:val="24"/>
        </w:rPr>
      </w:pPr>
    </w:p>
    <w:p w14:paraId="65CED529" w14:textId="77777777" w:rsidR="00432067" w:rsidRPr="009C1550" w:rsidRDefault="008B1069" w:rsidP="00432067">
      <w:pPr>
        <w:pStyle w:val="Prrafodelista"/>
        <w:numPr>
          <w:ilvl w:val="0"/>
          <w:numId w:val="7"/>
        </w:numPr>
        <w:spacing w:line="360" w:lineRule="auto"/>
        <w:ind w:left="0" w:firstLine="0"/>
        <w:jc w:val="both"/>
        <w:rPr>
          <w:rFonts w:ascii="Palatino Linotype" w:hAnsi="Palatino Linotype"/>
          <w:sz w:val="24"/>
          <w:szCs w:val="24"/>
        </w:rPr>
      </w:pPr>
      <w:r w:rsidRPr="009C1550">
        <w:rPr>
          <w:rFonts w:ascii="Palatino Linotype" w:eastAsia="Palatino Linotype" w:hAnsi="Palatino Linotype" w:cs="Palatino Linotype"/>
          <w:color w:val="000000"/>
          <w:sz w:val="24"/>
          <w:szCs w:val="24"/>
        </w:rPr>
        <w:t>Ahora bien, tomando en consideración que el particular solicitó los datos de la persona que vendió el inmueble utilizado para el panteón municipal, conviene traer a estudio lo establecido en</w:t>
      </w:r>
      <w:r w:rsidR="00432067" w:rsidRPr="009C1550">
        <w:rPr>
          <w:rFonts w:ascii="Palatino Linotype" w:eastAsia="Palatino Linotype" w:hAnsi="Palatino Linotype" w:cs="Palatino Linotype"/>
          <w:color w:val="000000"/>
          <w:sz w:val="24"/>
          <w:szCs w:val="24"/>
        </w:rPr>
        <w:t xml:space="preserve"> </w:t>
      </w:r>
      <w:r w:rsidR="00432067" w:rsidRPr="009C1550">
        <w:rPr>
          <w:rFonts w:ascii="Palatino Linotype" w:hAnsi="Palatino Linotype"/>
          <w:sz w:val="24"/>
          <w:szCs w:val="24"/>
        </w:rPr>
        <w:t>el contenido del artículo 6°, letra A de la Constitución Política de los Estados Unidos Mexicanos, que establece:</w:t>
      </w:r>
    </w:p>
    <w:p w14:paraId="53F2F83B" w14:textId="77777777" w:rsidR="00432067" w:rsidRPr="009C1550" w:rsidRDefault="00432067" w:rsidP="00432067">
      <w:pPr>
        <w:ind w:left="567" w:right="567"/>
        <w:jc w:val="both"/>
        <w:rPr>
          <w:rFonts w:ascii="Palatino Linotype" w:hAnsi="Palatino Linotype" w:cs="Arial"/>
          <w:i/>
        </w:rPr>
      </w:pPr>
      <w:r w:rsidRPr="009C1550">
        <w:rPr>
          <w:rFonts w:ascii="Palatino Linotype" w:hAnsi="Palatino Linotype" w:cs="Arial"/>
          <w:b/>
          <w:i/>
        </w:rPr>
        <w:t>“Artículo 6o.</w:t>
      </w:r>
      <w:r w:rsidR="00E81248" w:rsidRPr="009C1550">
        <w:rPr>
          <w:rFonts w:ascii="Palatino Linotype" w:hAnsi="Palatino Linotype" w:cs="Arial"/>
          <w:i/>
        </w:rPr>
        <w:t xml:space="preserve"> </w:t>
      </w:r>
    </w:p>
    <w:p w14:paraId="2B29CF0B" w14:textId="77777777" w:rsidR="00432067" w:rsidRPr="009C1550" w:rsidRDefault="00432067" w:rsidP="00432067">
      <w:pPr>
        <w:ind w:left="567" w:right="567"/>
        <w:jc w:val="both"/>
        <w:rPr>
          <w:rFonts w:ascii="Palatino Linotype" w:hAnsi="Palatino Linotype" w:cs="Arial"/>
          <w:b/>
          <w:bCs/>
          <w:i/>
          <w:color w:val="000000"/>
        </w:rPr>
      </w:pPr>
    </w:p>
    <w:p w14:paraId="7DF8AA24" w14:textId="77777777" w:rsidR="00432067" w:rsidRPr="009C1550" w:rsidRDefault="00432067" w:rsidP="00432067">
      <w:pPr>
        <w:ind w:left="567" w:right="567"/>
        <w:jc w:val="both"/>
        <w:rPr>
          <w:rFonts w:ascii="Palatino Linotype" w:hAnsi="Palatino Linotype" w:cs="Arial"/>
          <w:i/>
          <w:color w:val="000000"/>
        </w:rPr>
      </w:pPr>
      <w:r w:rsidRPr="009C1550">
        <w:rPr>
          <w:rFonts w:ascii="Palatino Linotype" w:hAnsi="Palatino Linotype" w:cs="Arial"/>
          <w:b/>
          <w:bCs/>
          <w:i/>
          <w:color w:val="000000"/>
        </w:rPr>
        <w:t>A.</w:t>
      </w:r>
      <w:r w:rsidRPr="009C1550">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14:paraId="47A41C6A" w14:textId="77777777" w:rsidR="00432067" w:rsidRPr="009C1550" w:rsidRDefault="00432067" w:rsidP="00432067">
      <w:pPr>
        <w:ind w:left="567" w:right="567"/>
        <w:jc w:val="both"/>
        <w:rPr>
          <w:rFonts w:ascii="Palatino Linotype" w:hAnsi="Palatino Linotype" w:cs="Arial"/>
          <w:b/>
          <w:bCs/>
          <w:i/>
          <w:color w:val="000000"/>
        </w:rPr>
      </w:pPr>
    </w:p>
    <w:p w14:paraId="7DE2F9BA" w14:textId="77777777" w:rsidR="00432067" w:rsidRPr="009C1550" w:rsidRDefault="00432067" w:rsidP="00432067">
      <w:pPr>
        <w:ind w:left="567" w:right="567"/>
        <w:jc w:val="both"/>
        <w:rPr>
          <w:rFonts w:ascii="Palatino Linotype" w:hAnsi="Palatino Linotype" w:cs="Arial"/>
          <w:i/>
        </w:rPr>
      </w:pPr>
      <w:r w:rsidRPr="009C1550">
        <w:rPr>
          <w:rFonts w:ascii="Palatino Linotype" w:hAnsi="Palatino Linotype" w:cs="Arial"/>
          <w:b/>
          <w:bCs/>
          <w:i/>
          <w:color w:val="000000"/>
        </w:rPr>
        <w:lastRenderedPageBreak/>
        <w:t xml:space="preserve">I. </w:t>
      </w:r>
      <w:r w:rsidRPr="009C1550">
        <w:rPr>
          <w:rFonts w:ascii="Palatino Linotype" w:hAnsi="Palatino Linotype" w:cs="Arial"/>
          <w:b/>
          <w:i/>
          <w:color w:val="000000"/>
          <w:u w:val="single"/>
        </w:rPr>
        <w:t>Toda la información en posesión de cualquier autoridad</w:t>
      </w:r>
      <w:r w:rsidRPr="009C1550">
        <w:rPr>
          <w:rFonts w:ascii="Palatino Linotype" w:hAnsi="Palatino Linotype" w:cs="Arial"/>
          <w:b/>
          <w:i/>
          <w:color w:val="000000"/>
        </w:rPr>
        <w:t>, entidad, órgano y organismo de los Poderes Ejecutivo, Legislativo y Judicial, órganos autónomos, partidos políticos, fideicomisos y fondos públicos,</w:t>
      </w:r>
      <w:r w:rsidRPr="009C1550">
        <w:rPr>
          <w:rFonts w:ascii="Palatino Linotype" w:hAnsi="Palatino Linotype" w:cs="Arial"/>
          <w:i/>
          <w:color w:val="000000"/>
        </w:rPr>
        <w:t xml:space="preserve"> </w:t>
      </w:r>
      <w:r w:rsidRPr="009C1550">
        <w:rPr>
          <w:rFonts w:ascii="Palatino Linotype" w:hAnsi="Palatino Linotype" w:cs="Arial"/>
          <w:b/>
          <w:i/>
          <w:color w:val="000000"/>
        </w:rPr>
        <w:t>así como de cualquier persona física</w:t>
      </w:r>
      <w:r w:rsidRPr="009C1550">
        <w:rPr>
          <w:rFonts w:ascii="Palatino Linotype" w:hAnsi="Palatino Linotype" w:cs="Arial"/>
          <w:i/>
          <w:color w:val="000000"/>
        </w:rPr>
        <w:t xml:space="preserve">, moral o sindicato </w:t>
      </w:r>
      <w:r w:rsidRPr="009C1550">
        <w:rPr>
          <w:rFonts w:ascii="Palatino Linotype" w:hAnsi="Palatino Linotype" w:cs="Arial"/>
          <w:b/>
          <w:i/>
          <w:color w:val="000000"/>
          <w:u w:val="single"/>
        </w:rPr>
        <w:t>que reciba y ejerza recursos públicos</w:t>
      </w:r>
      <w:r w:rsidRPr="009C1550">
        <w:rPr>
          <w:rFonts w:ascii="Palatino Linotype" w:hAnsi="Palatino Linotype" w:cs="Arial"/>
          <w:b/>
          <w:i/>
          <w:color w:val="000000"/>
        </w:rPr>
        <w:t xml:space="preserve"> </w:t>
      </w:r>
      <w:r w:rsidRPr="009C1550">
        <w:rPr>
          <w:rFonts w:ascii="Palatino Linotype" w:hAnsi="Palatino Linotype" w:cs="Arial"/>
          <w:i/>
          <w:color w:val="000000"/>
        </w:rPr>
        <w:t xml:space="preserve">o realice actos de autoridad en el ámbito federal, estatal y municipal, </w:t>
      </w:r>
      <w:r w:rsidRPr="009C1550">
        <w:rPr>
          <w:rFonts w:ascii="Palatino Linotype" w:hAnsi="Palatino Linotype" w:cs="Arial"/>
          <w:b/>
          <w:i/>
          <w:color w:val="000000"/>
          <w:u w:val="single"/>
        </w:rPr>
        <w:t>es pública</w:t>
      </w:r>
      <w:r w:rsidRPr="009C1550">
        <w:rPr>
          <w:rFonts w:ascii="Palatino Linotype" w:hAnsi="Palatino Linotype" w:cs="Arial"/>
          <w:b/>
          <w:i/>
          <w:u w:val="single"/>
        </w:rPr>
        <w:t xml:space="preserve"> </w:t>
      </w:r>
      <w:r w:rsidRPr="009C1550">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7935201" w14:textId="77777777" w:rsidR="00432067" w:rsidRPr="009C1550" w:rsidRDefault="00432067" w:rsidP="00432067">
      <w:pPr>
        <w:ind w:left="567" w:right="567"/>
        <w:jc w:val="both"/>
        <w:rPr>
          <w:rFonts w:ascii="Palatino Linotype" w:hAnsi="Palatino Linotype" w:cs="Arial"/>
          <w:b/>
          <w:bCs/>
          <w:i/>
          <w:color w:val="000000"/>
        </w:rPr>
      </w:pPr>
    </w:p>
    <w:p w14:paraId="39BDA68A" w14:textId="77777777" w:rsidR="00432067" w:rsidRPr="009C1550" w:rsidRDefault="00432067" w:rsidP="00432067">
      <w:pPr>
        <w:ind w:left="567" w:right="567"/>
        <w:jc w:val="both"/>
        <w:rPr>
          <w:rFonts w:ascii="Palatino Linotype" w:hAnsi="Palatino Linotype" w:cs="Arial"/>
          <w:i/>
          <w:color w:val="000000"/>
        </w:rPr>
      </w:pPr>
      <w:r w:rsidRPr="009C1550">
        <w:rPr>
          <w:rFonts w:ascii="Palatino Linotype" w:hAnsi="Palatino Linotype" w:cs="Arial"/>
          <w:b/>
          <w:bCs/>
          <w:i/>
          <w:color w:val="000000"/>
        </w:rPr>
        <w:t xml:space="preserve">II. </w:t>
      </w:r>
      <w:r w:rsidRPr="009C1550">
        <w:rPr>
          <w:rFonts w:ascii="Palatino Linotype" w:hAnsi="Palatino Linotype" w:cs="Arial"/>
          <w:i/>
          <w:color w:val="000000"/>
        </w:rPr>
        <w:t xml:space="preserve">La información que se refiere a la vida privada y los datos personales será protegida en los términos y con las excepciones que fijen las leyes. </w:t>
      </w:r>
    </w:p>
    <w:p w14:paraId="3BAABC1F" w14:textId="77777777" w:rsidR="00432067" w:rsidRPr="009C1550" w:rsidRDefault="00432067" w:rsidP="00432067">
      <w:pPr>
        <w:ind w:left="567" w:right="567"/>
        <w:jc w:val="both"/>
        <w:rPr>
          <w:rFonts w:ascii="Palatino Linotype" w:hAnsi="Palatino Linotype" w:cs="Arial"/>
          <w:b/>
          <w:bCs/>
          <w:i/>
          <w:color w:val="000000"/>
        </w:rPr>
      </w:pPr>
    </w:p>
    <w:p w14:paraId="1FFFCFC0" w14:textId="77777777" w:rsidR="00432067" w:rsidRPr="009C1550" w:rsidRDefault="00432067" w:rsidP="00432067">
      <w:pPr>
        <w:ind w:left="567" w:right="567"/>
        <w:jc w:val="both"/>
        <w:rPr>
          <w:rFonts w:ascii="Palatino Linotype" w:hAnsi="Palatino Linotype" w:cs="Arial"/>
          <w:i/>
          <w:color w:val="000000"/>
        </w:rPr>
      </w:pPr>
      <w:r w:rsidRPr="009C1550">
        <w:rPr>
          <w:rFonts w:ascii="Palatino Linotype" w:hAnsi="Palatino Linotype" w:cs="Arial"/>
          <w:b/>
          <w:bCs/>
          <w:i/>
          <w:color w:val="000000"/>
        </w:rPr>
        <w:t xml:space="preserve">III. </w:t>
      </w:r>
      <w:r w:rsidRPr="009C1550">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14:paraId="33D1AE1A" w14:textId="77777777" w:rsidR="00432067" w:rsidRPr="009C1550" w:rsidRDefault="00432067" w:rsidP="00432067">
      <w:pPr>
        <w:ind w:left="567" w:right="567"/>
        <w:jc w:val="both"/>
        <w:rPr>
          <w:rFonts w:ascii="Palatino Linotype" w:hAnsi="Palatino Linotype" w:cs="Arial"/>
          <w:b/>
          <w:bCs/>
          <w:i/>
          <w:color w:val="000000"/>
        </w:rPr>
      </w:pPr>
    </w:p>
    <w:p w14:paraId="0E10DB83" w14:textId="77777777" w:rsidR="00432067" w:rsidRPr="009C1550" w:rsidRDefault="00432067" w:rsidP="00432067">
      <w:pPr>
        <w:ind w:left="567" w:right="567"/>
        <w:jc w:val="both"/>
        <w:rPr>
          <w:rFonts w:ascii="Palatino Linotype" w:hAnsi="Palatino Linotype" w:cs="Arial"/>
          <w:i/>
          <w:color w:val="000000"/>
        </w:rPr>
      </w:pPr>
      <w:r w:rsidRPr="009C1550">
        <w:rPr>
          <w:rFonts w:ascii="Palatino Linotype" w:hAnsi="Palatino Linotype" w:cs="Arial"/>
          <w:b/>
          <w:bCs/>
          <w:i/>
          <w:color w:val="000000"/>
        </w:rPr>
        <w:t xml:space="preserve">IV. </w:t>
      </w:r>
      <w:r w:rsidRPr="009C1550">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37C1EFAE" w14:textId="77777777" w:rsidR="00432067" w:rsidRPr="009C1550" w:rsidRDefault="00432067" w:rsidP="00432067">
      <w:pPr>
        <w:ind w:left="567" w:right="567"/>
        <w:jc w:val="both"/>
        <w:rPr>
          <w:rFonts w:ascii="Palatino Linotype" w:hAnsi="Palatino Linotype" w:cs="Arial"/>
          <w:b/>
          <w:bCs/>
          <w:i/>
          <w:color w:val="000000"/>
        </w:rPr>
      </w:pPr>
    </w:p>
    <w:p w14:paraId="2614BDCE" w14:textId="77777777" w:rsidR="00432067" w:rsidRPr="009C1550" w:rsidRDefault="00432067" w:rsidP="00432067">
      <w:pPr>
        <w:ind w:left="567" w:right="567"/>
        <w:jc w:val="both"/>
        <w:rPr>
          <w:rFonts w:ascii="Palatino Linotype" w:hAnsi="Palatino Linotype" w:cs="Arial"/>
          <w:i/>
          <w:color w:val="000000"/>
        </w:rPr>
      </w:pPr>
      <w:r w:rsidRPr="009C1550">
        <w:rPr>
          <w:rFonts w:ascii="Palatino Linotype" w:hAnsi="Palatino Linotype" w:cs="Arial"/>
          <w:b/>
          <w:bCs/>
          <w:i/>
          <w:color w:val="000000"/>
        </w:rPr>
        <w:t>(…)</w:t>
      </w:r>
    </w:p>
    <w:p w14:paraId="04C24847" w14:textId="77777777" w:rsidR="00432067" w:rsidRPr="009C1550" w:rsidRDefault="00432067" w:rsidP="00432067">
      <w:pPr>
        <w:ind w:left="567" w:right="567"/>
        <w:jc w:val="both"/>
        <w:rPr>
          <w:rFonts w:ascii="Palatino Linotype" w:hAnsi="Palatino Linotype" w:cs="Arial"/>
          <w:i/>
          <w:color w:val="000000"/>
        </w:rPr>
      </w:pPr>
      <w:r w:rsidRPr="009C1550">
        <w:rPr>
          <w:rFonts w:ascii="Palatino Linotype" w:hAnsi="Palatino Linotype" w:cs="Arial"/>
          <w:i/>
          <w:color w:val="000000"/>
        </w:rPr>
        <w:t>(Énfasis añadido)</w:t>
      </w:r>
    </w:p>
    <w:p w14:paraId="2C5B875D" w14:textId="77777777" w:rsidR="00432067" w:rsidRPr="009C1550" w:rsidRDefault="00432067" w:rsidP="00432067">
      <w:pPr>
        <w:spacing w:line="360" w:lineRule="auto"/>
        <w:jc w:val="both"/>
        <w:rPr>
          <w:rFonts w:ascii="Palatino Linotype" w:hAnsi="Palatino Linotype"/>
        </w:rPr>
      </w:pPr>
    </w:p>
    <w:p w14:paraId="4E64BDC5" w14:textId="77777777" w:rsidR="00432067" w:rsidRPr="009C1550" w:rsidRDefault="00432067" w:rsidP="00432067">
      <w:pPr>
        <w:pStyle w:val="Prrafodelista"/>
        <w:numPr>
          <w:ilvl w:val="0"/>
          <w:numId w:val="7"/>
        </w:numPr>
        <w:spacing w:line="360" w:lineRule="auto"/>
        <w:ind w:left="0" w:firstLine="0"/>
        <w:jc w:val="both"/>
        <w:rPr>
          <w:rFonts w:ascii="Palatino Linotype" w:hAnsi="Palatino Linotype"/>
          <w:sz w:val="24"/>
          <w:szCs w:val="24"/>
        </w:rPr>
      </w:pPr>
      <w:r w:rsidRPr="009C1550">
        <w:rPr>
          <w:rFonts w:ascii="Palatino Linotype" w:hAnsi="Palatino Linotype"/>
          <w:sz w:val="24"/>
          <w:szCs w:val="24"/>
        </w:rPr>
        <w:t>Así mismo, la Constitución Política del Estado Libre y Soberano de México, en su artículo 5°, párrafos vigésimo, vigésimo primero y vigésimo segundo fracciones I, III y IV, dispone lo siguiente:</w:t>
      </w:r>
    </w:p>
    <w:p w14:paraId="357575D9" w14:textId="77777777" w:rsidR="00432067" w:rsidRPr="009C1550" w:rsidRDefault="00432067" w:rsidP="00432067">
      <w:pPr>
        <w:ind w:left="567" w:right="709"/>
        <w:jc w:val="both"/>
        <w:rPr>
          <w:rFonts w:ascii="Palatino Linotype" w:hAnsi="Palatino Linotype" w:cs="Arial"/>
          <w:b/>
          <w:i/>
        </w:rPr>
      </w:pPr>
      <w:r w:rsidRPr="009C1550">
        <w:rPr>
          <w:rFonts w:ascii="Palatino Linotype" w:hAnsi="Palatino Linotype" w:cs="Arial"/>
          <w:b/>
          <w:i/>
        </w:rPr>
        <w:t xml:space="preserve">“Artículo 5.  … </w:t>
      </w:r>
    </w:p>
    <w:p w14:paraId="7636D4E1" w14:textId="77777777" w:rsidR="00432067" w:rsidRPr="009C1550" w:rsidRDefault="00432067" w:rsidP="00432067">
      <w:pPr>
        <w:ind w:left="567" w:right="709"/>
        <w:jc w:val="both"/>
        <w:rPr>
          <w:rFonts w:ascii="Palatino Linotype" w:hAnsi="Palatino Linotype" w:cs="Arial"/>
          <w:i/>
        </w:rPr>
      </w:pPr>
      <w:r w:rsidRPr="009C1550">
        <w:rPr>
          <w:rFonts w:ascii="Palatino Linotype" w:hAnsi="Palatino Linotype" w:cs="Arial"/>
          <w:i/>
        </w:rPr>
        <w:t>. . .</w:t>
      </w:r>
    </w:p>
    <w:p w14:paraId="3091ADC8" w14:textId="77777777" w:rsidR="00432067" w:rsidRPr="009C1550" w:rsidRDefault="00432067" w:rsidP="00432067">
      <w:pPr>
        <w:ind w:left="567" w:right="709"/>
        <w:jc w:val="both"/>
        <w:rPr>
          <w:rFonts w:ascii="Palatino Linotype" w:hAnsi="Palatino Linotype" w:cs="Arial"/>
          <w:b/>
          <w:i/>
        </w:rPr>
      </w:pPr>
      <w:r w:rsidRPr="009C1550">
        <w:rPr>
          <w:rFonts w:ascii="Palatino Linotype" w:hAnsi="Palatino Linotype" w:cs="Arial"/>
          <w:b/>
          <w:i/>
        </w:rPr>
        <w:t>El derecho a la información será garantizado por el Estado.</w:t>
      </w:r>
    </w:p>
    <w:p w14:paraId="5FC496D0" w14:textId="77777777" w:rsidR="00432067" w:rsidRPr="009C1550" w:rsidRDefault="00432067" w:rsidP="00432067">
      <w:pPr>
        <w:ind w:left="567" w:right="709"/>
        <w:jc w:val="both"/>
        <w:rPr>
          <w:rFonts w:ascii="Palatino Linotype" w:hAnsi="Palatino Linotype" w:cs="Arial"/>
          <w:i/>
        </w:rPr>
      </w:pPr>
      <w:r w:rsidRPr="009C1550">
        <w:rPr>
          <w:rFonts w:ascii="Palatino Linotype" w:hAnsi="Palatino Linotype" w:cs="Arial"/>
          <w:i/>
        </w:rPr>
        <w:lastRenderedPageBreak/>
        <w:t xml:space="preserve">La ley establecerá las previsiones que permitan asegurar la protección, el respeto y la difusión de este derecho. </w:t>
      </w:r>
    </w:p>
    <w:p w14:paraId="13DA9C81" w14:textId="77777777" w:rsidR="00432067" w:rsidRPr="009C1550" w:rsidRDefault="00432067" w:rsidP="00432067">
      <w:pPr>
        <w:ind w:left="567" w:right="709"/>
        <w:jc w:val="both"/>
        <w:rPr>
          <w:rFonts w:ascii="Palatino Linotype" w:hAnsi="Palatino Linotype" w:cs="Arial"/>
          <w:i/>
        </w:rPr>
      </w:pPr>
    </w:p>
    <w:p w14:paraId="44B2CCC4" w14:textId="77777777" w:rsidR="00432067" w:rsidRPr="009C1550" w:rsidRDefault="00432067" w:rsidP="00432067">
      <w:pPr>
        <w:ind w:left="567" w:right="709"/>
        <w:jc w:val="both"/>
        <w:rPr>
          <w:rFonts w:ascii="Palatino Linotype" w:hAnsi="Palatino Linotype" w:cs="Arial"/>
          <w:i/>
        </w:rPr>
      </w:pPr>
      <w:r w:rsidRPr="009C155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A66551F" w14:textId="77777777" w:rsidR="00432067" w:rsidRPr="009C1550" w:rsidRDefault="00432067" w:rsidP="00432067">
      <w:pPr>
        <w:ind w:left="567" w:right="709"/>
        <w:jc w:val="both"/>
        <w:rPr>
          <w:rFonts w:ascii="Palatino Linotype" w:hAnsi="Palatino Linotype" w:cs="Arial"/>
          <w:i/>
        </w:rPr>
      </w:pPr>
    </w:p>
    <w:p w14:paraId="62DC3889" w14:textId="77777777" w:rsidR="00432067" w:rsidRPr="009C1550" w:rsidRDefault="00432067" w:rsidP="00432067">
      <w:pPr>
        <w:ind w:left="567" w:right="709"/>
        <w:jc w:val="both"/>
        <w:rPr>
          <w:rFonts w:ascii="Palatino Linotype" w:hAnsi="Palatino Linotype" w:cs="Arial"/>
          <w:i/>
        </w:rPr>
      </w:pPr>
      <w:r w:rsidRPr="009C1550">
        <w:rPr>
          <w:rFonts w:ascii="Palatino Linotype" w:hAnsi="Palatino Linotype" w:cs="Arial"/>
          <w:i/>
        </w:rPr>
        <w:t xml:space="preserve">Este derecho se regirá por los principios y bases siguientes: </w:t>
      </w:r>
    </w:p>
    <w:p w14:paraId="3571DB67" w14:textId="77777777" w:rsidR="00432067" w:rsidRPr="009C1550" w:rsidRDefault="00432067" w:rsidP="00432067">
      <w:pPr>
        <w:ind w:left="567" w:right="709"/>
        <w:jc w:val="both"/>
        <w:rPr>
          <w:rFonts w:ascii="Palatino Linotype" w:hAnsi="Palatino Linotype" w:cs="Arial"/>
          <w:i/>
        </w:rPr>
      </w:pPr>
    </w:p>
    <w:p w14:paraId="6BFACD04" w14:textId="77777777" w:rsidR="00432067" w:rsidRPr="009C1550" w:rsidRDefault="00432067" w:rsidP="00432067">
      <w:pPr>
        <w:ind w:left="567" w:right="709"/>
        <w:jc w:val="both"/>
        <w:rPr>
          <w:rFonts w:ascii="Palatino Linotype" w:hAnsi="Palatino Linotype" w:cs="Arial"/>
          <w:i/>
          <w:iCs/>
          <w:color w:val="222222"/>
        </w:rPr>
      </w:pPr>
      <w:r w:rsidRPr="009C1550">
        <w:rPr>
          <w:rFonts w:ascii="Palatino Linotype" w:hAnsi="Palatino Linotype" w:cs="Arial"/>
          <w:b/>
          <w:i/>
          <w:iCs/>
          <w:color w:val="222222"/>
        </w:rPr>
        <w:t>I.</w:t>
      </w:r>
      <w:r w:rsidRPr="009C1550">
        <w:rPr>
          <w:rFonts w:ascii="Palatino Linotype" w:hAnsi="Palatino Linotype" w:cs="Arial"/>
          <w:i/>
          <w:iCs/>
          <w:color w:val="222222"/>
        </w:rPr>
        <w:t xml:space="preserve"> </w:t>
      </w:r>
      <w:r w:rsidRPr="009C1550">
        <w:rPr>
          <w:rFonts w:ascii="Palatino Linotype" w:hAnsi="Palatino Linotype" w:cs="Arial"/>
          <w:b/>
          <w:bCs/>
          <w:i/>
          <w:iCs/>
          <w:color w:val="222222"/>
          <w:u w:val="single"/>
        </w:rPr>
        <w:t>Toda la información en posesión de</w:t>
      </w:r>
      <w:r w:rsidRPr="009C1550">
        <w:rPr>
          <w:rFonts w:ascii="Palatino Linotype" w:hAnsi="Palatino Linotype" w:cs="Arial"/>
          <w:b/>
          <w:bCs/>
          <w:i/>
          <w:iCs/>
          <w:color w:val="222222"/>
        </w:rPr>
        <w:t xml:space="preserve"> </w:t>
      </w:r>
      <w:r w:rsidRPr="009C155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9C1550">
        <w:rPr>
          <w:rFonts w:ascii="Palatino Linotype" w:hAnsi="Palatino Linotype" w:cs="Arial"/>
          <w:i/>
          <w:iCs/>
          <w:color w:val="222222"/>
        </w:rPr>
        <w:t xml:space="preserve">, así como del gobierno y de la administración pública municipal y sus organismos descentralizados, asimismo de </w:t>
      </w:r>
      <w:r w:rsidRPr="009C1550">
        <w:rPr>
          <w:rFonts w:ascii="Palatino Linotype" w:hAnsi="Palatino Linotype" w:cs="Arial"/>
          <w:b/>
          <w:i/>
          <w:iCs/>
          <w:color w:val="222222"/>
          <w:u w:val="single"/>
        </w:rPr>
        <w:t>cualquier persona física</w:t>
      </w:r>
      <w:r w:rsidRPr="009C1550">
        <w:rPr>
          <w:rFonts w:ascii="Palatino Linotype" w:hAnsi="Palatino Linotype" w:cs="Arial"/>
          <w:i/>
          <w:iCs/>
          <w:color w:val="222222"/>
        </w:rPr>
        <w:t>, jurídica colectiva o sindicato</w:t>
      </w:r>
      <w:r w:rsidRPr="009C1550">
        <w:rPr>
          <w:rFonts w:ascii="Palatino Linotype" w:hAnsi="Palatino Linotype" w:cs="Arial"/>
          <w:b/>
          <w:i/>
          <w:iCs/>
          <w:color w:val="222222"/>
        </w:rPr>
        <w:t xml:space="preserve"> </w:t>
      </w:r>
      <w:r w:rsidRPr="009C1550">
        <w:rPr>
          <w:rFonts w:ascii="Palatino Linotype" w:hAnsi="Palatino Linotype" w:cs="Arial"/>
          <w:b/>
          <w:i/>
          <w:iCs/>
          <w:color w:val="222222"/>
          <w:u w:val="single"/>
        </w:rPr>
        <w:t>que reciba</w:t>
      </w:r>
      <w:r w:rsidRPr="009C1550">
        <w:rPr>
          <w:rFonts w:ascii="Palatino Linotype" w:hAnsi="Palatino Linotype" w:cs="Arial"/>
          <w:b/>
          <w:i/>
          <w:iCs/>
          <w:color w:val="222222"/>
        </w:rPr>
        <w:t xml:space="preserve"> y ejerza recursos </w:t>
      </w:r>
      <w:r w:rsidRPr="009C1550">
        <w:rPr>
          <w:rFonts w:ascii="Palatino Linotype" w:hAnsi="Palatino Linotype" w:cs="Arial"/>
          <w:b/>
          <w:i/>
        </w:rPr>
        <w:t>públicos</w:t>
      </w:r>
      <w:r w:rsidRPr="009C1550">
        <w:rPr>
          <w:rFonts w:ascii="Palatino Linotype" w:hAnsi="Palatino Linotype" w:cs="Arial"/>
          <w:i/>
          <w:iCs/>
          <w:color w:val="222222"/>
        </w:rPr>
        <w:t xml:space="preserve"> o realice actos de autoridad en el ámbito estatal y municipal, </w:t>
      </w:r>
      <w:r w:rsidRPr="009C1550">
        <w:rPr>
          <w:rFonts w:ascii="Palatino Linotype" w:hAnsi="Palatino Linotype" w:cs="Arial"/>
          <w:b/>
          <w:i/>
          <w:iCs/>
          <w:color w:val="222222"/>
          <w:u w:val="single"/>
        </w:rPr>
        <w:t>es pública</w:t>
      </w:r>
      <w:r w:rsidRPr="009C1550">
        <w:rPr>
          <w:rFonts w:ascii="Palatino Linotype" w:hAnsi="Palatino Linotype" w:cs="Arial"/>
          <w:i/>
          <w:iCs/>
          <w:color w:val="2222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98010D" w14:textId="77777777" w:rsidR="00432067" w:rsidRPr="009C1550" w:rsidRDefault="00432067" w:rsidP="00432067">
      <w:pPr>
        <w:ind w:left="567" w:right="709"/>
        <w:jc w:val="both"/>
        <w:rPr>
          <w:rFonts w:ascii="Palatino Linotype" w:hAnsi="Palatino Linotype" w:cs="Arial"/>
          <w:i/>
          <w:color w:val="222222"/>
        </w:rPr>
      </w:pPr>
    </w:p>
    <w:p w14:paraId="556D0718" w14:textId="77777777" w:rsidR="00432067" w:rsidRPr="009C1550" w:rsidRDefault="00432067" w:rsidP="00432067">
      <w:pPr>
        <w:ind w:left="567" w:right="709"/>
        <w:jc w:val="both"/>
        <w:rPr>
          <w:rFonts w:ascii="Palatino Linotype" w:hAnsi="Palatino Linotype" w:cs="Arial"/>
          <w:i/>
          <w:color w:val="222222"/>
        </w:rPr>
      </w:pPr>
      <w:r w:rsidRPr="009C1550">
        <w:rPr>
          <w:rFonts w:ascii="Palatino Linotype" w:hAnsi="Palatino Linotype" w:cs="Arial"/>
          <w:b/>
          <w:i/>
          <w:iCs/>
          <w:color w:val="222222"/>
        </w:rPr>
        <w:t>III.</w:t>
      </w:r>
      <w:r w:rsidRPr="009C1550">
        <w:rPr>
          <w:rFonts w:ascii="Palatino Linotype" w:hAnsi="Palatino Linotype"/>
          <w:i/>
          <w:color w:val="222222"/>
        </w:rPr>
        <w:t xml:space="preserve"> </w:t>
      </w:r>
      <w:r w:rsidRPr="009C1550">
        <w:rPr>
          <w:rFonts w:ascii="Palatino Linotype" w:hAnsi="Palatino Linotype" w:cs="Arial"/>
          <w:i/>
          <w:iCs/>
          <w:color w:val="222222"/>
        </w:rPr>
        <w:t xml:space="preserve">Toda </w:t>
      </w:r>
      <w:r w:rsidRPr="009C1550">
        <w:rPr>
          <w:rFonts w:ascii="Palatino Linotype" w:hAnsi="Palatino Linotype" w:cs="Arial"/>
          <w:i/>
        </w:rPr>
        <w:t>persona</w:t>
      </w:r>
      <w:r w:rsidRPr="009C155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52B60679" w14:textId="77777777" w:rsidR="00432067" w:rsidRPr="009C1550" w:rsidRDefault="00432067" w:rsidP="00432067">
      <w:pPr>
        <w:ind w:left="851" w:right="851"/>
        <w:jc w:val="both"/>
        <w:rPr>
          <w:rFonts w:ascii="Palatino Linotype" w:hAnsi="Palatino Linotype" w:cs="Arial"/>
          <w:b/>
          <w:i/>
          <w:iCs/>
          <w:color w:val="222222"/>
        </w:rPr>
      </w:pPr>
    </w:p>
    <w:p w14:paraId="2C23393C" w14:textId="77777777" w:rsidR="00432067" w:rsidRPr="009C1550" w:rsidRDefault="00432067" w:rsidP="00432067">
      <w:pPr>
        <w:ind w:left="567" w:right="567"/>
        <w:jc w:val="both"/>
        <w:rPr>
          <w:rFonts w:ascii="Palatino Linotype" w:hAnsi="Palatino Linotype" w:cs="Arial"/>
          <w:i/>
          <w:iCs/>
          <w:color w:val="222222"/>
        </w:rPr>
      </w:pPr>
      <w:r w:rsidRPr="009C1550">
        <w:rPr>
          <w:rFonts w:ascii="Palatino Linotype" w:hAnsi="Palatino Linotype" w:cs="Arial"/>
          <w:b/>
          <w:i/>
          <w:iCs/>
          <w:color w:val="222222"/>
        </w:rPr>
        <w:t xml:space="preserve">IV. </w:t>
      </w:r>
      <w:r w:rsidRPr="009C1550">
        <w:rPr>
          <w:rFonts w:ascii="Palatino Linotype" w:hAnsi="Palatino Linotype" w:cs="Arial"/>
          <w:i/>
          <w:iCs/>
          <w:color w:val="222222"/>
        </w:rPr>
        <w:t xml:space="preserve">Se establecerán mecanismos de acceso a la información y procedimientos de revisión expeditos que se </w:t>
      </w:r>
      <w:r w:rsidRPr="009C1550">
        <w:rPr>
          <w:rFonts w:ascii="Palatino Linotype" w:hAnsi="Palatino Linotype" w:cs="Arial"/>
          <w:i/>
        </w:rPr>
        <w:t>sustanciarán</w:t>
      </w:r>
      <w:r w:rsidRPr="009C1550">
        <w:rPr>
          <w:rFonts w:ascii="Palatino Linotype" w:hAnsi="Palatino Linotype" w:cs="Arial"/>
          <w:i/>
          <w:iCs/>
          <w:color w:val="222222"/>
        </w:rPr>
        <w:t xml:space="preserve"> ante el organismo autónomo especializado e imparcial que establece esta Constitución.</w:t>
      </w:r>
    </w:p>
    <w:p w14:paraId="5E576E23" w14:textId="77777777" w:rsidR="00432067" w:rsidRPr="009C1550" w:rsidRDefault="00432067" w:rsidP="00432067">
      <w:pPr>
        <w:ind w:left="567" w:right="567"/>
        <w:jc w:val="both"/>
        <w:rPr>
          <w:rFonts w:ascii="Palatino Linotype" w:hAnsi="Palatino Linotype" w:cs="Arial"/>
          <w:i/>
          <w:iCs/>
          <w:color w:val="222222"/>
        </w:rPr>
      </w:pPr>
    </w:p>
    <w:p w14:paraId="5B292F85" w14:textId="77777777" w:rsidR="00432067" w:rsidRPr="009C1550" w:rsidRDefault="00432067" w:rsidP="00432067">
      <w:pPr>
        <w:ind w:left="567" w:right="567"/>
        <w:jc w:val="both"/>
        <w:rPr>
          <w:rFonts w:ascii="Palatino Linotype" w:hAnsi="Palatino Linotype"/>
          <w:i/>
        </w:rPr>
      </w:pPr>
      <w:r w:rsidRPr="009C1550">
        <w:rPr>
          <w:rFonts w:ascii="Palatino Linotype" w:hAnsi="Palatino Linotype"/>
          <w:i/>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w:t>
      </w:r>
      <w:r w:rsidRPr="009C1550">
        <w:rPr>
          <w:rFonts w:ascii="Palatino Linotype" w:hAnsi="Palatino Linotype"/>
          <w:i/>
        </w:rPr>
        <w:lastRenderedPageBreak/>
        <w:t>para tal efecto establezca la ley reglamentaria y el organismo autónomo garante en el ámbito de su competencia. Las resoluciones que correspondan a estos procedimientos se sistematizarán para favorecer su consulta.</w:t>
      </w:r>
    </w:p>
    <w:p w14:paraId="5610F65A" w14:textId="77777777" w:rsidR="00432067" w:rsidRPr="009C1550" w:rsidRDefault="00432067" w:rsidP="00432067">
      <w:pPr>
        <w:ind w:left="567" w:right="567"/>
        <w:jc w:val="both"/>
        <w:rPr>
          <w:rFonts w:ascii="Palatino Linotype" w:hAnsi="Palatino Linotype"/>
          <w:b/>
          <w:i/>
        </w:rPr>
      </w:pPr>
    </w:p>
    <w:p w14:paraId="63C7D042" w14:textId="77777777" w:rsidR="00432067" w:rsidRPr="009C1550" w:rsidRDefault="00432067" w:rsidP="00432067">
      <w:pPr>
        <w:ind w:left="567" w:right="567"/>
        <w:jc w:val="both"/>
        <w:rPr>
          <w:rFonts w:ascii="Palatino Linotype" w:hAnsi="Palatino Linotype"/>
          <w:i/>
        </w:rPr>
      </w:pPr>
      <w:r w:rsidRPr="009C1550">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9C1550">
        <w:rPr>
          <w:rFonts w:ascii="Palatino Linotype" w:hAnsi="Palatino Linotype"/>
          <w:i/>
        </w:rPr>
        <w:t xml:space="preserve"> y los indicadores que permitan rendir cuenta del cumplimiento de sus objetivos y los resultados obtenidos.</w:t>
      </w:r>
    </w:p>
    <w:p w14:paraId="038D4D98" w14:textId="77777777" w:rsidR="00432067" w:rsidRPr="009C1550" w:rsidRDefault="00432067" w:rsidP="00432067">
      <w:pPr>
        <w:ind w:left="567" w:right="567"/>
        <w:jc w:val="both"/>
        <w:rPr>
          <w:rFonts w:ascii="Palatino Linotype" w:hAnsi="Palatino Linotype"/>
          <w:i/>
        </w:rPr>
      </w:pPr>
    </w:p>
    <w:p w14:paraId="5EE67CFC" w14:textId="77777777" w:rsidR="00432067" w:rsidRPr="009C1550" w:rsidRDefault="00432067" w:rsidP="00432067">
      <w:pPr>
        <w:ind w:left="567" w:right="567"/>
        <w:jc w:val="both"/>
        <w:rPr>
          <w:rFonts w:ascii="Palatino Linotype" w:hAnsi="Palatino Linotype" w:cs="Arial"/>
          <w:i/>
        </w:rPr>
      </w:pPr>
      <w:r w:rsidRPr="009C1550">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4B55B54D" w14:textId="77777777" w:rsidR="00432067" w:rsidRPr="009C1550" w:rsidRDefault="00432067" w:rsidP="00432067">
      <w:pPr>
        <w:ind w:left="851" w:right="851"/>
        <w:jc w:val="both"/>
        <w:rPr>
          <w:rFonts w:ascii="Palatino Linotype" w:hAnsi="Palatino Linotype" w:cs="Arial"/>
          <w:i/>
          <w:color w:val="222222"/>
        </w:rPr>
      </w:pPr>
      <w:r w:rsidRPr="009C1550">
        <w:rPr>
          <w:rFonts w:ascii="Palatino Linotype" w:hAnsi="Palatino Linotype" w:cs="Arial"/>
          <w:i/>
          <w:iCs/>
          <w:color w:val="222222"/>
        </w:rPr>
        <w:t>”</w:t>
      </w:r>
    </w:p>
    <w:p w14:paraId="32191813" w14:textId="77777777" w:rsidR="00432067" w:rsidRPr="009C1550" w:rsidRDefault="00432067" w:rsidP="00432067">
      <w:pPr>
        <w:ind w:left="851" w:right="851"/>
        <w:jc w:val="both"/>
        <w:rPr>
          <w:rFonts w:ascii="Palatino Linotype" w:hAnsi="Palatino Linotype" w:cs="Arial"/>
          <w:i/>
          <w:iCs/>
          <w:color w:val="222222"/>
        </w:rPr>
      </w:pPr>
      <w:r w:rsidRPr="009C1550">
        <w:rPr>
          <w:rFonts w:ascii="Palatino Linotype" w:hAnsi="Palatino Linotype" w:cs="Arial"/>
          <w:i/>
          <w:iCs/>
          <w:color w:val="222222"/>
        </w:rPr>
        <w:t>(Énfasis añadido)</w:t>
      </w:r>
    </w:p>
    <w:p w14:paraId="07BD6739" w14:textId="77777777" w:rsidR="00432067" w:rsidRPr="009C1550" w:rsidRDefault="00432067" w:rsidP="00432067">
      <w:pPr>
        <w:spacing w:line="360" w:lineRule="auto"/>
        <w:jc w:val="both"/>
        <w:rPr>
          <w:rFonts w:ascii="Palatino Linotype" w:hAnsi="Palatino Linotype"/>
        </w:rPr>
      </w:pPr>
    </w:p>
    <w:p w14:paraId="082DB2C7" w14:textId="77777777" w:rsidR="00432067" w:rsidRPr="009C1550" w:rsidRDefault="00432067" w:rsidP="00432067">
      <w:pPr>
        <w:pStyle w:val="Prrafodelista"/>
        <w:numPr>
          <w:ilvl w:val="0"/>
          <w:numId w:val="7"/>
        </w:numPr>
        <w:spacing w:line="360" w:lineRule="auto"/>
        <w:ind w:left="0" w:firstLine="0"/>
        <w:contextualSpacing/>
        <w:jc w:val="both"/>
        <w:rPr>
          <w:rFonts w:ascii="Palatino Linotype" w:hAnsi="Palatino Linotype" w:cs="Arial"/>
          <w:sz w:val="24"/>
          <w:szCs w:val="24"/>
        </w:rPr>
      </w:pPr>
      <w:r w:rsidRPr="009C1550">
        <w:rPr>
          <w:rFonts w:ascii="Palatino Linotype" w:hAnsi="Palatino Linotype" w:cs="Arial"/>
          <w:sz w:val="24"/>
          <w:szCs w:val="24"/>
        </w:rPr>
        <w:t>Adicional, tenemos que la Ley de Transparencia y Acceso a la Información Pública del Estado de México y Municipios, prevé en su artículo 23 fracción I, lo siguiente:</w:t>
      </w:r>
    </w:p>
    <w:p w14:paraId="3FDC07C8" w14:textId="77777777" w:rsidR="00432067" w:rsidRPr="009C1550" w:rsidRDefault="00432067" w:rsidP="00432067">
      <w:pPr>
        <w:ind w:left="567" w:right="822"/>
        <w:jc w:val="both"/>
        <w:rPr>
          <w:rFonts w:ascii="Palatino Linotype" w:eastAsia="MS Mincho" w:hAnsi="Palatino Linotype" w:cs="Arial"/>
          <w:i/>
        </w:rPr>
      </w:pPr>
      <w:r w:rsidRPr="009C1550">
        <w:rPr>
          <w:rFonts w:ascii="Palatino Linotype" w:eastAsia="MS Mincho" w:hAnsi="Palatino Linotype" w:cs="Arial"/>
          <w:b/>
          <w:i/>
        </w:rPr>
        <w:t xml:space="preserve">“Artículo 23. Son sujetos obligados a transparentar y permitir el acceso a su información y </w:t>
      </w:r>
      <w:r w:rsidRPr="009C1550">
        <w:rPr>
          <w:rFonts w:ascii="Palatino Linotype" w:eastAsia="MS Mincho" w:hAnsi="Palatino Linotype"/>
          <w:b/>
          <w:i/>
        </w:rPr>
        <w:t>proteger</w:t>
      </w:r>
      <w:r w:rsidRPr="009C1550">
        <w:rPr>
          <w:rFonts w:ascii="Palatino Linotype" w:eastAsia="MS Mincho" w:hAnsi="Palatino Linotype" w:cs="Arial"/>
          <w:b/>
          <w:i/>
        </w:rPr>
        <w:t xml:space="preserve"> los datos personales que obren en su poder</w:t>
      </w:r>
      <w:r w:rsidRPr="009C1550">
        <w:rPr>
          <w:rFonts w:ascii="Palatino Linotype" w:eastAsia="MS Mincho" w:hAnsi="Palatino Linotype" w:cs="Arial"/>
          <w:i/>
        </w:rPr>
        <w:t>:</w:t>
      </w:r>
    </w:p>
    <w:p w14:paraId="77235B78" w14:textId="77777777" w:rsidR="00432067" w:rsidRPr="009C1550" w:rsidRDefault="00432067" w:rsidP="00432067">
      <w:pPr>
        <w:ind w:left="567" w:right="822"/>
        <w:jc w:val="both"/>
        <w:rPr>
          <w:rFonts w:ascii="Palatino Linotype" w:eastAsia="MS Mincho" w:hAnsi="Palatino Linotype" w:cs="Arial"/>
          <w:i/>
        </w:rPr>
      </w:pPr>
    </w:p>
    <w:p w14:paraId="2279064D" w14:textId="77777777" w:rsidR="00432067" w:rsidRPr="009C1550" w:rsidRDefault="00432067" w:rsidP="00432067">
      <w:pPr>
        <w:ind w:left="567" w:right="822"/>
        <w:jc w:val="both"/>
        <w:rPr>
          <w:rFonts w:ascii="Palatino Linotype" w:eastAsia="MS Mincho" w:hAnsi="Palatino Linotype" w:cs="Arial"/>
          <w:b/>
          <w:i/>
        </w:rPr>
      </w:pPr>
      <w:r w:rsidRPr="009C1550">
        <w:rPr>
          <w:rFonts w:ascii="Palatino Linotype" w:hAnsi="Palatino Linotype"/>
          <w:i/>
        </w:rPr>
        <w:t>I. El Poder Ejecutivo del Estado de México, las dependencias, organismos auxiliares, órganos, entidades, fideicomisos y fondos públicos, así como la Procuraduría General de Justicia;</w:t>
      </w:r>
      <w:r w:rsidRPr="009C1550">
        <w:rPr>
          <w:rFonts w:ascii="Palatino Linotype" w:eastAsia="MS Mincho" w:hAnsi="Palatino Linotype" w:cs="Arial"/>
          <w:b/>
          <w:i/>
        </w:rPr>
        <w:t xml:space="preserve"> </w:t>
      </w:r>
    </w:p>
    <w:p w14:paraId="17F38D9E" w14:textId="77777777" w:rsidR="00432067" w:rsidRPr="009C1550" w:rsidRDefault="00432067" w:rsidP="00432067">
      <w:pPr>
        <w:ind w:left="567" w:right="822"/>
        <w:jc w:val="both"/>
        <w:rPr>
          <w:rFonts w:ascii="Palatino Linotype" w:eastAsia="MS Mincho" w:hAnsi="Palatino Linotype" w:cs="Arial"/>
          <w:b/>
          <w:i/>
        </w:rPr>
      </w:pPr>
      <w:r w:rsidRPr="009C1550">
        <w:rPr>
          <w:rFonts w:ascii="Palatino Linotype" w:eastAsia="MS Mincho" w:hAnsi="Palatino Linotype" w:cs="Arial"/>
          <w:b/>
          <w:i/>
        </w:rPr>
        <w:t>…</w:t>
      </w:r>
    </w:p>
    <w:p w14:paraId="758CB179" w14:textId="77777777" w:rsidR="00432067" w:rsidRPr="009C1550" w:rsidRDefault="00432067" w:rsidP="00432067">
      <w:pPr>
        <w:ind w:left="567" w:right="822"/>
        <w:jc w:val="both"/>
        <w:rPr>
          <w:rFonts w:ascii="Palatino Linotype" w:eastAsia="MS Mincho" w:hAnsi="Palatino Linotype"/>
          <w:b/>
          <w:i/>
        </w:rPr>
      </w:pPr>
      <w:r w:rsidRPr="009C1550">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9C1550">
        <w:rPr>
          <w:rFonts w:ascii="Palatino Linotype" w:eastAsia="MS Mincho" w:hAnsi="Palatino Linotype"/>
          <w:i/>
        </w:rPr>
        <w:t xml:space="preserve">, </w:t>
      </w:r>
      <w:r w:rsidRPr="009C1550">
        <w:rPr>
          <w:rFonts w:ascii="Palatino Linotype" w:eastAsia="MS Mincho" w:hAnsi="Palatino Linotype"/>
          <w:b/>
          <w:i/>
        </w:rPr>
        <w:t>así como</w:t>
      </w:r>
      <w:r w:rsidRPr="009C1550">
        <w:rPr>
          <w:rFonts w:ascii="Palatino Linotype" w:eastAsia="MS Mincho" w:hAnsi="Palatino Linotype"/>
          <w:i/>
        </w:rPr>
        <w:t xml:space="preserve"> </w:t>
      </w:r>
      <w:r w:rsidRPr="009C1550">
        <w:rPr>
          <w:rFonts w:ascii="Palatino Linotype" w:eastAsia="MS Mincho" w:hAnsi="Palatino Linotype"/>
          <w:b/>
          <w:i/>
        </w:rPr>
        <w:t>los informes que dichas personas les entreguen sobre el uso y destino de dichos recursos.</w:t>
      </w:r>
    </w:p>
    <w:p w14:paraId="31816F4F" w14:textId="77777777" w:rsidR="00432067" w:rsidRPr="009C1550" w:rsidRDefault="00432067" w:rsidP="00432067">
      <w:pPr>
        <w:ind w:left="567" w:right="822"/>
        <w:jc w:val="both"/>
        <w:rPr>
          <w:rFonts w:ascii="Palatino Linotype" w:eastAsia="MS Mincho" w:hAnsi="Palatino Linotype"/>
          <w:b/>
          <w:i/>
        </w:rPr>
      </w:pPr>
    </w:p>
    <w:p w14:paraId="4D980962" w14:textId="77777777" w:rsidR="00432067" w:rsidRPr="009C1550" w:rsidRDefault="00432067" w:rsidP="00432067">
      <w:pPr>
        <w:ind w:left="567" w:right="822"/>
        <w:jc w:val="both"/>
        <w:rPr>
          <w:rFonts w:ascii="Palatino Linotype" w:eastAsia="MS Mincho" w:hAnsi="Palatino Linotype" w:cs="Arial"/>
          <w:i/>
        </w:rPr>
      </w:pPr>
      <w:r w:rsidRPr="009C1550">
        <w:rPr>
          <w:rFonts w:ascii="Palatino Linotype" w:eastAsia="MS Mincho" w:hAnsi="Palatino Linotype" w:cs="Arial"/>
          <w:b/>
          <w:i/>
        </w:rPr>
        <w:t>Los servidores públicos deberán transparentar sus acciones así como garantizar y respetar el derecho de acceso a la información pública.”</w:t>
      </w:r>
    </w:p>
    <w:p w14:paraId="5CACCCB7" w14:textId="77777777" w:rsidR="00432067" w:rsidRPr="009C1550" w:rsidRDefault="00432067" w:rsidP="00432067">
      <w:pPr>
        <w:ind w:left="567" w:right="822"/>
        <w:jc w:val="both"/>
        <w:rPr>
          <w:rFonts w:ascii="Palatino Linotype" w:eastAsia="MS Mincho" w:hAnsi="Palatino Linotype" w:cs="Arial"/>
          <w:i/>
        </w:rPr>
      </w:pPr>
      <w:r w:rsidRPr="009C1550">
        <w:rPr>
          <w:rFonts w:ascii="Palatino Linotype" w:eastAsia="MS Mincho" w:hAnsi="Palatino Linotype" w:cs="Arial"/>
          <w:i/>
        </w:rPr>
        <w:t>(Énfasis añadido)</w:t>
      </w:r>
    </w:p>
    <w:p w14:paraId="00E78D1E" w14:textId="77777777" w:rsidR="00432067" w:rsidRPr="009C1550" w:rsidRDefault="009D6F71" w:rsidP="00432067">
      <w:pPr>
        <w:pStyle w:val="Prrafodelista"/>
        <w:numPr>
          <w:ilvl w:val="0"/>
          <w:numId w:val="7"/>
        </w:numPr>
        <w:spacing w:line="360" w:lineRule="auto"/>
        <w:ind w:left="0" w:firstLine="0"/>
        <w:jc w:val="both"/>
        <w:rPr>
          <w:rFonts w:ascii="Palatino Linotype" w:hAnsi="Palatino Linotype"/>
          <w:sz w:val="24"/>
          <w:szCs w:val="24"/>
        </w:rPr>
      </w:pPr>
      <w:r w:rsidRPr="009C1550">
        <w:rPr>
          <w:rFonts w:ascii="Palatino Linotype" w:hAnsi="Palatino Linotype"/>
          <w:sz w:val="24"/>
          <w:szCs w:val="24"/>
        </w:rPr>
        <w:lastRenderedPageBreak/>
        <w:t xml:space="preserve">Con lo anterior se vislumbra que para el caso de que un particular, reciba recursos públicos, su información deja de ser reservada, toda vez que los servidores públicos tienen la obligación de transparentar sus actividades, por lo que en el caso de que un particular haya vendido el inmueble al que se refieren en el asunto que nos ocupa, el </w:t>
      </w:r>
      <w:r w:rsidRPr="009C1550">
        <w:rPr>
          <w:rFonts w:ascii="Palatino Linotype" w:hAnsi="Palatino Linotype"/>
          <w:b/>
          <w:sz w:val="24"/>
          <w:szCs w:val="24"/>
        </w:rPr>
        <w:t xml:space="preserve">SUJETO BOLIGADO, </w:t>
      </w:r>
      <w:r w:rsidRPr="009C1550">
        <w:rPr>
          <w:rFonts w:ascii="Palatino Linotype" w:hAnsi="Palatino Linotype"/>
          <w:sz w:val="24"/>
          <w:szCs w:val="24"/>
        </w:rPr>
        <w:t>deberá hacer entrega de la información solicitada</w:t>
      </w:r>
      <w:r w:rsidR="00432067" w:rsidRPr="009C1550">
        <w:rPr>
          <w:rFonts w:ascii="Palatino Linotype" w:hAnsi="Palatino Linotype"/>
          <w:sz w:val="24"/>
          <w:szCs w:val="24"/>
        </w:rPr>
        <w:t>.</w:t>
      </w:r>
    </w:p>
    <w:p w14:paraId="4E1D574B" w14:textId="77777777" w:rsidR="00432067" w:rsidRPr="009C1550" w:rsidRDefault="00432067" w:rsidP="00432067">
      <w:pPr>
        <w:autoSpaceDE w:val="0"/>
        <w:autoSpaceDN w:val="0"/>
        <w:adjustRightInd w:val="0"/>
        <w:spacing w:line="360" w:lineRule="auto"/>
        <w:jc w:val="both"/>
        <w:rPr>
          <w:rFonts w:ascii="Palatino Linotype" w:hAnsi="Palatino Linotype" w:cs="Arial"/>
        </w:rPr>
      </w:pPr>
    </w:p>
    <w:p w14:paraId="56AAB635" w14:textId="77777777" w:rsidR="003245C4" w:rsidRPr="009C1550" w:rsidRDefault="000A23EB">
      <w:pPr>
        <w:numPr>
          <w:ilvl w:val="0"/>
          <w:numId w:val="7"/>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Por lo anteriormente expuesto, este Órgano Garante considera fundadas las razones o motivos de inconformidad que plantea el</w:t>
      </w:r>
      <w:r w:rsidRPr="009C1550">
        <w:rPr>
          <w:rFonts w:ascii="Palatino Linotype" w:eastAsia="Palatino Linotype" w:hAnsi="Palatino Linotype" w:cs="Palatino Linotype"/>
          <w:b/>
          <w:color w:val="000000"/>
        </w:rPr>
        <w:t xml:space="preserve"> RECURRENTE</w:t>
      </w:r>
      <w:r w:rsidRPr="009C1550">
        <w:rPr>
          <w:rFonts w:ascii="Palatino Linotype" w:eastAsia="Palatino Linotype" w:hAnsi="Palatino Linotype" w:cs="Palatino Linotype"/>
          <w:color w:val="000000"/>
        </w:rPr>
        <w:t xml:space="preserve">, determinando </w:t>
      </w:r>
      <w:r w:rsidRPr="009C1550">
        <w:rPr>
          <w:rFonts w:ascii="Palatino Linotype" w:eastAsia="Palatino Linotype" w:hAnsi="Palatino Linotype" w:cs="Palatino Linotype"/>
          <w:b/>
          <w:color w:val="000000"/>
        </w:rPr>
        <w:t xml:space="preserve">REVOCAR </w:t>
      </w:r>
      <w:r w:rsidRPr="009C1550">
        <w:rPr>
          <w:rFonts w:ascii="Palatino Linotype" w:eastAsia="Palatino Linotype" w:hAnsi="Palatino Linotype" w:cs="Palatino Linotype"/>
          <w:color w:val="000000"/>
        </w:rPr>
        <w:t xml:space="preserve">la respuesta del </w:t>
      </w:r>
      <w:r w:rsidRPr="009C1550">
        <w:rPr>
          <w:rFonts w:ascii="Palatino Linotype" w:eastAsia="Palatino Linotype" w:hAnsi="Palatino Linotype" w:cs="Palatino Linotype"/>
          <w:b/>
          <w:color w:val="000000"/>
        </w:rPr>
        <w:t>SUJETO OBLIGADO</w:t>
      </w:r>
      <w:r w:rsidRPr="009C1550">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9C1550">
        <w:rPr>
          <w:rFonts w:ascii="Palatino Linotype" w:eastAsia="Palatino Linotype" w:hAnsi="Palatino Linotype" w:cs="Palatino Linotype"/>
          <w:b/>
          <w:color w:val="000000"/>
        </w:rPr>
        <w:t>ÓRGANO GARANTE</w:t>
      </w:r>
      <w:r w:rsidRPr="009C1550">
        <w:rPr>
          <w:rFonts w:ascii="Palatino Linotype" w:eastAsia="Palatino Linotype" w:hAnsi="Palatino Linotype" w:cs="Palatino Linotype"/>
          <w:color w:val="000000"/>
        </w:rPr>
        <w:t xml:space="preserve"> emite los siguientes.</w:t>
      </w:r>
    </w:p>
    <w:p w14:paraId="6E1CEC03" w14:textId="77777777" w:rsidR="003245C4" w:rsidRPr="009C1550" w:rsidRDefault="003245C4">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66972A58" w14:textId="77777777" w:rsidR="003245C4" w:rsidRPr="009C1550" w:rsidRDefault="000A23E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12" w:name="_heading=h.lnxbz9" w:colFirst="0" w:colLast="0"/>
      <w:bookmarkEnd w:id="12"/>
      <w:r w:rsidRPr="009C1550">
        <w:rPr>
          <w:rFonts w:ascii="Palatino Linotype" w:eastAsia="Palatino Linotype" w:hAnsi="Palatino Linotype" w:cs="Palatino Linotype"/>
          <w:b/>
          <w:color w:val="000000"/>
        </w:rPr>
        <w:t>QUINTO. De la versión pública.</w:t>
      </w:r>
    </w:p>
    <w:p w14:paraId="5243A0D9" w14:textId="77777777" w:rsidR="003245C4" w:rsidRPr="009C1550" w:rsidRDefault="000A23EB">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t>Debe destacarse que, debido a la naturaleza de la información solicitada</w:t>
      </w:r>
      <w:r w:rsidRPr="009C1550">
        <w:rPr>
          <w:rFonts w:ascii="Palatino Linotype" w:eastAsia="Palatino Linotype" w:hAnsi="Palatino Linotype" w:cs="Palatino Linotype"/>
          <w:b/>
          <w:color w:val="000000"/>
        </w:rPr>
        <w:t xml:space="preserve"> </w:t>
      </w:r>
      <w:r w:rsidRPr="009C1550">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77E7C94" w14:textId="77777777" w:rsidR="003245C4" w:rsidRPr="009C1550" w:rsidRDefault="003245C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A7DE1C8" w14:textId="77777777" w:rsidR="003245C4" w:rsidRPr="009C1550" w:rsidRDefault="000A23EB">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color w:val="000000"/>
        </w:rPr>
        <w:lastRenderedPageBreak/>
        <w:t>La clasificación total o parcial de la información requerida, mediante solicitud de acceso a la información pública, constituye una restricción al derecho humano de acceso a la información, por lo que es menester reiterar los mismos:</w:t>
      </w:r>
    </w:p>
    <w:p w14:paraId="6A4B68FB" w14:textId="77777777" w:rsidR="003245C4" w:rsidRPr="009C1550" w:rsidRDefault="003245C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2"/>
        <w:tblW w:w="949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35"/>
        <w:gridCol w:w="7658"/>
      </w:tblGrid>
      <w:tr w:rsidR="003245C4" w:rsidRPr="009C1550" w14:paraId="131C6C43" w14:textId="77777777" w:rsidTr="009C1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6A074F48" w14:textId="77777777" w:rsidR="003245C4" w:rsidRPr="009C1550" w:rsidRDefault="000A23EB">
            <w:pPr>
              <w:spacing w:line="276" w:lineRule="auto"/>
              <w:rPr>
                <w:rFonts w:ascii="Palatino Linotype" w:eastAsia="Palatino Linotype" w:hAnsi="Palatino Linotype" w:cs="Palatino Linotype"/>
              </w:rPr>
            </w:pPr>
            <w:r w:rsidRPr="009C1550">
              <w:rPr>
                <w:rFonts w:ascii="Palatino Linotype" w:eastAsia="Palatino Linotype" w:hAnsi="Palatino Linotype" w:cs="Palatino Linotype"/>
                <w:b w:val="0"/>
              </w:rPr>
              <w:t>a) Requisitos previos.</w:t>
            </w:r>
          </w:p>
        </w:tc>
        <w:tc>
          <w:tcPr>
            <w:tcW w:w="7658" w:type="dxa"/>
          </w:tcPr>
          <w:p w14:paraId="35795ECA" w14:textId="77777777" w:rsidR="003245C4" w:rsidRPr="009C1550" w:rsidRDefault="000A23EB">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Los artículos 100 y 122 de la Ley Estatal y de la Ley General, respectivamente, señalan que si los </w:t>
            </w:r>
            <w:r w:rsidRPr="009C1550">
              <w:rPr>
                <w:rFonts w:ascii="Palatino Linotype" w:eastAsia="Palatino Linotype" w:hAnsi="Palatino Linotype" w:cs="Palatino Linotype"/>
                <w:b w:val="0"/>
              </w:rPr>
              <w:t>Sujetos Obligados</w:t>
            </w:r>
            <w:r w:rsidRPr="009C1550">
              <w:rPr>
                <w:rFonts w:ascii="Palatino Linotype" w:eastAsia="Palatino Linotype" w:hAnsi="Palatino Linotype" w:cs="Palatino Linotype"/>
              </w:rPr>
              <w:t xml:space="preserve"> determinan que la información actualiza alguno de los supuestos de clasificación, es deber de los titulares de las áreas proponer su clasificación y no del Comité de Transparencia. </w:t>
            </w:r>
          </w:p>
          <w:p w14:paraId="0C3638DD" w14:textId="77777777" w:rsidR="003245C4" w:rsidRPr="009C1550" w:rsidRDefault="000A23EB">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Al hacerlo tienen que precisar de qué información se trata, señalando el supuesto de clasificación (confidencialidad o reserva).</w:t>
            </w:r>
          </w:p>
          <w:p w14:paraId="173022B8" w14:textId="77777777" w:rsidR="003245C4" w:rsidRPr="009C1550" w:rsidRDefault="000A23EB">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Además, se debe señalar el procedimiento, de los tres que establecen los artículos 132 y 106 de la Ley Estatal y General, respectivamente.</w:t>
            </w:r>
          </w:p>
          <w:p w14:paraId="2CB0BBAB" w14:textId="77777777" w:rsidR="003245C4" w:rsidRPr="009C1550" w:rsidRDefault="000A23EB">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9C1550">
              <w:rPr>
                <w:rFonts w:ascii="Palatino Linotype" w:eastAsia="Palatino Linotype" w:hAnsi="Palatino Linotype" w:cs="Palatino Linotype"/>
                <w:b w:val="0"/>
                <w:u w:val="single"/>
              </w:rPr>
              <w:t xml:space="preserve">no se puede hacer un acuerdo para clasificar de manera general todos los documentos de un expediente o área,  </w:t>
            </w:r>
            <w:r w:rsidRPr="009C1550">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3245C4" w:rsidRPr="009C1550" w14:paraId="2A8548A2" w14:textId="77777777" w:rsidTr="009C1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471F159" w14:textId="77777777" w:rsidR="003245C4" w:rsidRPr="009C1550" w:rsidRDefault="000A23EB">
            <w:pPr>
              <w:spacing w:line="276" w:lineRule="auto"/>
              <w:rPr>
                <w:rFonts w:ascii="Palatino Linotype" w:eastAsia="Palatino Linotype" w:hAnsi="Palatino Linotype" w:cs="Palatino Linotype"/>
              </w:rPr>
            </w:pPr>
            <w:r w:rsidRPr="009C1550">
              <w:rPr>
                <w:rFonts w:ascii="Palatino Linotype" w:eastAsia="Palatino Linotype" w:hAnsi="Palatino Linotype" w:cs="Palatino Linotype"/>
                <w:b w:val="0"/>
              </w:rPr>
              <w:t>b) Supuestos de clasificación.</w:t>
            </w:r>
          </w:p>
        </w:tc>
        <w:tc>
          <w:tcPr>
            <w:tcW w:w="7658" w:type="dxa"/>
          </w:tcPr>
          <w:p w14:paraId="6244C736"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039B4155"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w:t>
            </w:r>
            <w:r w:rsidRPr="009C1550">
              <w:rPr>
                <w:rFonts w:ascii="Palatino Linotype" w:eastAsia="Palatino Linotype" w:hAnsi="Palatino Linotype" w:cs="Palatino Linotype"/>
              </w:rPr>
              <w:lastRenderedPageBreak/>
              <w:t>y no se pueden ampliar las excepciones o supuestos de clasificación aduciendo analogía o mayoría de razón.</w:t>
            </w:r>
          </w:p>
          <w:p w14:paraId="7625FDC4"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El </w:t>
            </w:r>
            <w:r w:rsidRPr="009C1550">
              <w:rPr>
                <w:rFonts w:ascii="Palatino Linotype" w:eastAsia="Palatino Linotype" w:hAnsi="Palatino Linotype" w:cs="Palatino Linotype"/>
                <w:b/>
              </w:rPr>
              <w:t>SUJETO OBLIGADO</w:t>
            </w:r>
            <w:r w:rsidRPr="009C1550">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245C4" w:rsidRPr="009C1550" w14:paraId="2113B49E" w14:textId="77777777" w:rsidTr="009C1550">
        <w:tc>
          <w:tcPr>
            <w:cnfStyle w:val="001000000000" w:firstRow="0" w:lastRow="0" w:firstColumn="1" w:lastColumn="0" w:oddVBand="0" w:evenVBand="0" w:oddHBand="0" w:evenHBand="0" w:firstRowFirstColumn="0" w:firstRowLastColumn="0" w:lastRowFirstColumn="0" w:lastRowLastColumn="0"/>
            <w:tcW w:w="1835" w:type="dxa"/>
          </w:tcPr>
          <w:p w14:paraId="56402F37" w14:textId="77777777" w:rsidR="003245C4" w:rsidRPr="009C1550" w:rsidRDefault="000A23EB">
            <w:pPr>
              <w:spacing w:line="276" w:lineRule="auto"/>
              <w:rPr>
                <w:rFonts w:ascii="Palatino Linotype" w:eastAsia="Palatino Linotype" w:hAnsi="Palatino Linotype" w:cs="Palatino Linotype"/>
              </w:rPr>
            </w:pPr>
            <w:r w:rsidRPr="009C1550">
              <w:rPr>
                <w:rFonts w:ascii="Palatino Linotype" w:eastAsia="Palatino Linotype" w:hAnsi="Palatino Linotype" w:cs="Palatino Linotype"/>
                <w:b w:val="0"/>
              </w:rPr>
              <w:lastRenderedPageBreak/>
              <w:t>c) Formalidades para emitir el acuerdo de clasificación.</w:t>
            </w:r>
          </w:p>
        </w:tc>
        <w:tc>
          <w:tcPr>
            <w:tcW w:w="7658" w:type="dxa"/>
          </w:tcPr>
          <w:p w14:paraId="77602BF1" w14:textId="77777777" w:rsidR="003245C4" w:rsidRPr="009C1550" w:rsidRDefault="000A23E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3F82AA05" w14:textId="77777777" w:rsidR="003245C4" w:rsidRPr="009C1550" w:rsidRDefault="000A23E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Es necesario que </w:t>
            </w:r>
            <w:r w:rsidRPr="009C1550">
              <w:rPr>
                <w:rFonts w:ascii="Palatino Linotype" w:eastAsia="Palatino Linotype" w:hAnsi="Palatino Linotype" w:cs="Palatino Linotype"/>
                <w:b/>
                <w:u w:val="single"/>
              </w:rPr>
              <w:t>el acto reúna con los requisitos elementales</w:t>
            </w:r>
            <w:r w:rsidRPr="009C1550">
              <w:rPr>
                <w:rFonts w:ascii="Palatino Linotype" w:eastAsia="Palatino Linotype" w:hAnsi="Palatino Linotype" w:cs="Palatino Linotype"/>
              </w:rPr>
              <w:t>, entre ellos, que la autoridad que va a emitir el acto de autoridad sea la legalmente facultada para ello.</w:t>
            </w:r>
          </w:p>
          <w:p w14:paraId="12C16A32" w14:textId="77777777" w:rsidR="003245C4" w:rsidRPr="009C1550" w:rsidRDefault="000A23E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245C4" w:rsidRPr="009C1550" w14:paraId="67BCC9EF" w14:textId="77777777" w:rsidTr="009C1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0C04CA92" w14:textId="77777777" w:rsidR="003245C4" w:rsidRPr="009C1550" w:rsidRDefault="003245C4">
            <w:pPr>
              <w:spacing w:line="276" w:lineRule="auto"/>
              <w:rPr>
                <w:rFonts w:ascii="Palatino Linotype" w:eastAsia="Palatino Linotype" w:hAnsi="Palatino Linotype" w:cs="Palatino Linotype"/>
              </w:rPr>
            </w:pPr>
          </w:p>
          <w:p w14:paraId="2EDC0D38" w14:textId="77777777" w:rsidR="003245C4" w:rsidRPr="009C1550" w:rsidRDefault="000A23EB">
            <w:pPr>
              <w:spacing w:line="276" w:lineRule="auto"/>
              <w:jc w:val="both"/>
              <w:rPr>
                <w:rFonts w:ascii="Palatino Linotype" w:eastAsia="Palatino Linotype" w:hAnsi="Palatino Linotype" w:cs="Palatino Linotype"/>
              </w:rPr>
            </w:pPr>
            <w:r w:rsidRPr="009C1550">
              <w:rPr>
                <w:rFonts w:ascii="Palatino Linotype" w:eastAsia="Palatino Linotype" w:hAnsi="Palatino Linotype" w:cs="Palatino Linotype"/>
                <w:b w:val="0"/>
              </w:rPr>
              <w:t xml:space="preserve">d) Requisitos de fondo del acuerdo de clasificación. </w:t>
            </w:r>
          </w:p>
        </w:tc>
        <w:tc>
          <w:tcPr>
            <w:tcW w:w="7658" w:type="dxa"/>
          </w:tcPr>
          <w:p w14:paraId="4AF3F070"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C1550">
              <w:rPr>
                <w:rFonts w:ascii="Palatino Linotype" w:eastAsia="Palatino Linotype" w:hAnsi="Palatino Linotype" w:cs="Palatino Linotype"/>
                <w:b/>
              </w:rPr>
              <w:t>Sujetos Obligados</w:t>
            </w:r>
            <w:r w:rsidRPr="009C1550">
              <w:rPr>
                <w:rFonts w:ascii="Palatino Linotype" w:eastAsia="Palatino Linotype" w:hAnsi="Palatino Linotype" w:cs="Palatino Linotype"/>
              </w:rPr>
              <w:t xml:space="preserve">, por lo que deberán fundar y motivar debidamente la clasificación. </w:t>
            </w:r>
          </w:p>
          <w:p w14:paraId="0B5BE364"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De lo anterior, se desprende que para una correcta </w:t>
            </w:r>
            <w:r w:rsidRPr="009C1550">
              <w:rPr>
                <w:rFonts w:ascii="Palatino Linotype" w:eastAsia="Palatino Linotype" w:hAnsi="Palatino Linotype" w:cs="Palatino Linotype"/>
                <w:b/>
              </w:rPr>
              <w:t>clasificación total o parcial</w:t>
            </w:r>
            <w:r w:rsidRPr="009C1550">
              <w:rPr>
                <w:rFonts w:ascii="Palatino Linotype" w:eastAsia="Palatino Linotype" w:hAnsi="Palatino Linotype" w:cs="Palatino Linotype"/>
              </w:rPr>
              <w:t xml:space="preserve">, esto es determinar los datos que se suprimen en las versiones </w:t>
            </w:r>
            <w:r w:rsidRPr="009C1550">
              <w:rPr>
                <w:rFonts w:ascii="Palatino Linotype" w:eastAsia="Palatino Linotype" w:hAnsi="Palatino Linotype" w:cs="Palatino Linotype"/>
              </w:rPr>
              <w:lastRenderedPageBreak/>
              <w:t>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2F199D"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CF69545"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0AC94DDD" w14:textId="77777777" w:rsidR="003245C4" w:rsidRPr="009C1550" w:rsidRDefault="000A23E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Ahora bien, </w:t>
            </w:r>
            <w:r w:rsidRPr="009C1550">
              <w:rPr>
                <w:rFonts w:ascii="Palatino Linotype" w:eastAsia="Palatino Linotype" w:hAnsi="Palatino Linotype" w:cs="Palatino Linotype"/>
                <w:b/>
                <w:u w:val="single"/>
              </w:rPr>
              <w:t>para cada caso además de fundar y motivar</w:t>
            </w:r>
            <w:r w:rsidRPr="009C1550">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245C4" w:rsidRPr="009C1550" w14:paraId="236C0398" w14:textId="77777777" w:rsidTr="009C1550">
        <w:tc>
          <w:tcPr>
            <w:cnfStyle w:val="001000000000" w:firstRow="0" w:lastRow="0" w:firstColumn="1" w:lastColumn="0" w:oddVBand="0" w:evenVBand="0" w:oddHBand="0" w:evenHBand="0" w:firstRowFirstColumn="0" w:firstRowLastColumn="0" w:lastRowFirstColumn="0" w:lastRowLastColumn="0"/>
            <w:tcW w:w="1835" w:type="dxa"/>
          </w:tcPr>
          <w:p w14:paraId="509BCDEF" w14:textId="77777777" w:rsidR="003245C4" w:rsidRPr="009C1550" w:rsidRDefault="000A23EB">
            <w:pPr>
              <w:spacing w:line="276" w:lineRule="auto"/>
              <w:jc w:val="both"/>
              <w:rPr>
                <w:rFonts w:ascii="Palatino Linotype" w:eastAsia="Palatino Linotype" w:hAnsi="Palatino Linotype" w:cs="Palatino Linotype"/>
              </w:rPr>
            </w:pPr>
            <w:r w:rsidRPr="009C1550">
              <w:rPr>
                <w:rFonts w:ascii="Palatino Linotype" w:eastAsia="Palatino Linotype" w:hAnsi="Palatino Linotype" w:cs="Palatino Linotype"/>
                <w:b w:val="0"/>
              </w:rPr>
              <w:lastRenderedPageBreak/>
              <w:t xml:space="preserve">e) Condiciones especiales de la clasificación de la información como confidencial. </w:t>
            </w:r>
          </w:p>
          <w:p w14:paraId="04382A30" w14:textId="77777777" w:rsidR="003245C4" w:rsidRPr="009C1550" w:rsidRDefault="003245C4">
            <w:pPr>
              <w:spacing w:line="276" w:lineRule="auto"/>
              <w:rPr>
                <w:rFonts w:ascii="Palatino Linotype" w:eastAsia="Palatino Linotype" w:hAnsi="Palatino Linotype" w:cs="Palatino Linotype"/>
              </w:rPr>
            </w:pPr>
          </w:p>
        </w:tc>
        <w:tc>
          <w:tcPr>
            <w:tcW w:w="7658" w:type="dxa"/>
          </w:tcPr>
          <w:p w14:paraId="79B7172D" w14:textId="77777777" w:rsidR="003245C4" w:rsidRPr="009C1550" w:rsidRDefault="000A23E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00010BD8" w14:textId="77777777" w:rsidR="003245C4" w:rsidRPr="009C1550" w:rsidRDefault="000A23E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w:t>
            </w:r>
            <w:r w:rsidRPr="009C1550">
              <w:rPr>
                <w:rFonts w:ascii="Palatino Linotype" w:eastAsia="Palatino Linotype" w:hAnsi="Palatino Linotype" w:cs="Palatino Linotype"/>
              </w:rPr>
              <w:lastRenderedPageBreak/>
              <w:t xml:space="preserve">los servidores públicos nos encontramos sujetos a un régimen menor de protección. </w:t>
            </w:r>
          </w:p>
          <w:p w14:paraId="432FFF90" w14:textId="77777777" w:rsidR="003245C4" w:rsidRPr="009C1550" w:rsidRDefault="000A23EB">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C1550">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1D29C1D" w14:textId="77777777" w:rsidR="003245C4" w:rsidRPr="009C1550" w:rsidRDefault="003245C4">
      <w:pPr>
        <w:tabs>
          <w:tab w:val="left" w:pos="284"/>
        </w:tabs>
        <w:spacing w:before="240" w:line="360" w:lineRule="auto"/>
        <w:jc w:val="both"/>
        <w:rPr>
          <w:rFonts w:ascii="Palatino Linotype" w:eastAsia="Palatino Linotype" w:hAnsi="Palatino Linotype" w:cs="Palatino Linotype"/>
        </w:rPr>
      </w:pPr>
    </w:p>
    <w:p w14:paraId="07BBB95D" w14:textId="77777777" w:rsidR="003245C4" w:rsidRPr="009C1550" w:rsidRDefault="000A23EB">
      <w:pPr>
        <w:numPr>
          <w:ilvl w:val="0"/>
          <w:numId w:val="7"/>
        </w:numPr>
        <w:spacing w:line="360" w:lineRule="auto"/>
        <w:ind w:left="0" w:firstLine="0"/>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Por lo anteriormente expuesto y fundado, este </w:t>
      </w:r>
      <w:r w:rsidRPr="009C1550">
        <w:rPr>
          <w:rFonts w:ascii="Palatino Linotype" w:eastAsia="Palatino Linotype" w:hAnsi="Palatino Linotype" w:cs="Palatino Linotype"/>
          <w:b/>
        </w:rPr>
        <w:t>ÓRGANO GARANTE</w:t>
      </w:r>
      <w:r w:rsidRPr="009C1550">
        <w:rPr>
          <w:rFonts w:ascii="Palatino Linotype" w:eastAsia="Palatino Linotype" w:hAnsi="Palatino Linotype" w:cs="Palatino Linotype"/>
        </w:rPr>
        <w:t xml:space="preserve"> emite los siguientes:</w:t>
      </w:r>
    </w:p>
    <w:p w14:paraId="47C2DA70" w14:textId="77777777" w:rsidR="003245C4" w:rsidRPr="009C1550" w:rsidRDefault="000A23EB">
      <w:pPr>
        <w:keepNext/>
        <w:keepLines/>
        <w:spacing w:line="360" w:lineRule="auto"/>
        <w:jc w:val="center"/>
        <w:rPr>
          <w:rFonts w:ascii="Palatino Linotype" w:eastAsia="Palatino Linotype" w:hAnsi="Palatino Linotype" w:cs="Palatino Linotype"/>
          <w:b/>
        </w:rPr>
      </w:pPr>
      <w:bookmarkStart w:id="13" w:name="_heading=h.35nkun2" w:colFirst="0" w:colLast="0"/>
      <w:bookmarkEnd w:id="13"/>
      <w:r w:rsidRPr="009C1550">
        <w:rPr>
          <w:rFonts w:ascii="Palatino Linotype" w:eastAsia="Palatino Linotype" w:hAnsi="Palatino Linotype" w:cs="Palatino Linotype"/>
          <w:b/>
        </w:rPr>
        <w:t xml:space="preserve">R E S O L U T I V O S </w:t>
      </w:r>
    </w:p>
    <w:p w14:paraId="1942C742" w14:textId="77777777" w:rsidR="003245C4" w:rsidRPr="009C1550" w:rsidRDefault="003245C4">
      <w:pPr>
        <w:spacing w:line="360" w:lineRule="auto"/>
        <w:rPr>
          <w:rFonts w:ascii="Palatino Linotype" w:eastAsia="Palatino Linotype" w:hAnsi="Palatino Linotype" w:cs="Palatino Linotype"/>
        </w:rPr>
      </w:pPr>
    </w:p>
    <w:p w14:paraId="31E2EB98" w14:textId="77777777" w:rsidR="003245C4" w:rsidRPr="009C1550" w:rsidRDefault="000A23EB">
      <w:pPr>
        <w:spacing w:line="360" w:lineRule="auto"/>
        <w:jc w:val="both"/>
        <w:rPr>
          <w:rFonts w:ascii="Palatino Linotype" w:eastAsia="Palatino Linotype" w:hAnsi="Palatino Linotype" w:cs="Palatino Linotype"/>
        </w:rPr>
      </w:pPr>
      <w:bookmarkStart w:id="14" w:name="_heading=h.1ksv4uv" w:colFirst="0" w:colLast="0"/>
      <w:bookmarkEnd w:id="14"/>
      <w:r w:rsidRPr="009C1550">
        <w:rPr>
          <w:rFonts w:ascii="Palatino Linotype" w:eastAsia="Palatino Linotype" w:hAnsi="Palatino Linotype" w:cs="Palatino Linotype"/>
          <w:b/>
        </w:rPr>
        <w:t>PRIMERO</w:t>
      </w:r>
      <w:r w:rsidRPr="009C1550">
        <w:rPr>
          <w:rFonts w:ascii="Palatino Linotype" w:eastAsia="Palatino Linotype" w:hAnsi="Palatino Linotype" w:cs="Palatino Linotype"/>
        </w:rPr>
        <w:t xml:space="preserve">. Resultan fundadas las razones o motivos de inconformidad hechos valer en el recurso de revisión </w:t>
      </w:r>
      <w:r w:rsidR="002C0E83" w:rsidRPr="009C1550">
        <w:rPr>
          <w:rFonts w:ascii="Palatino Linotype" w:eastAsia="Palatino Linotype" w:hAnsi="Palatino Linotype" w:cs="Palatino Linotype"/>
          <w:b/>
        </w:rPr>
        <w:t>04948</w:t>
      </w:r>
      <w:r w:rsidRPr="009C1550">
        <w:rPr>
          <w:rFonts w:ascii="Palatino Linotype" w:eastAsia="Palatino Linotype" w:hAnsi="Palatino Linotype" w:cs="Palatino Linotype"/>
          <w:b/>
        </w:rPr>
        <w:t>/INFOEM/IP/RR/2025</w:t>
      </w:r>
      <w:r w:rsidRPr="009C1550">
        <w:rPr>
          <w:rFonts w:ascii="Palatino Linotype" w:eastAsia="Palatino Linotype" w:hAnsi="Palatino Linotype" w:cs="Palatino Linotype"/>
        </w:rPr>
        <w:t xml:space="preserve"> en términos de los Considerandos </w:t>
      </w:r>
      <w:r w:rsidRPr="009C1550">
        <w:rPr>
          <w:rFonts w:ascii="Palatino Linotype" w:eastAsia="Palatino Linotype" w:hAnsi="Palatino Linotype" w:cs="Palatino Linotype"/>
          <w:b/>
        </w:rPr>
        <w:t>CUARTO</w:t>
      </w:r>
      <w:r w:rsidRPr="009C1550">
        <w:rPr>
          <w:rFonts w:ascii="Palatino Linotype" w:eastAsia="Palatino Linotype" w:hAnsi="Palatino Linotype" w:cs="Palatino Linotype"/>
        </w:rPr>
        <w:t xml:space="preserve"> de la presente resolución.</w:t>
      </w:r>
    </w:p>
    <w:p w14:paraId="6974FE08" w14:textId="77777777" w:rsidR="003245C4" w:rsidRPr="009C1550" w:rsidRDefault="003245C4">
      <w:pPr>
        <w:spacing w:line="360" w:lineRule="auto"/>
        <w:jc w:val="both"/>
        <w:rPr>
          <w:rFonts w:ascii="Palatino Linotype" w:eastAsia="Palatino Linotype" w:hAnsi="Palatino Linotype" w:cs="Palatino Linotype"/>
          <w:b/>
        </w:rPr>
      </w:pPr>
    </w:p>
    <w:p w14:paraId="4842749D" w14:textId="77777777" w:rsidR="003245C4" w:rsidRPr="009C1550" w:rsidRDefault="000A23EB">
      <w:pPr>
        <w:spacing w:line="360" w:lineRule="auto"/>
        <w:jc w:val="both"/>
        <w:rPr>
          <w:rFonts w:ascii="Palatino Linotype" w:eastAsia="Palatino Linotype" w:hAnsi="Palatino Linotype" w:cs="Palatino Linotype"/>
        </w:rPr>
      </w:pPr>
      <w:r w:rsidRPr="009C1550">
        <w:rPr>
          <w:rFonts w:ascii="Palatino Linotype" w:eastAsia="Palatino Linotype" w:hAnsi="Palatino Linotype" w:cs="Palatino Linotype"/>
          <w:b/>
        </w:rPr>
        <w:t xml:space="preserve">SEGUNDO. </w:t>
      </w:r>
      <w:r w:rsidRPr="009C1550">
        <w:rPr>
          <w:rFonts w:ascii="Palatino Linotype" w:eastAsia="Palatino Linotype" w:hAnsi="Palatino Linotype" w:cs="Palatino Linotype"/>
        </w:rPr>
        <w:t xml:space="preserve">Se </w:t>
      </w:r>
      <w:r w:rsidRPr="009C1550">
        <w:rPr>
          <w:rFonts w:ascii="Palatino Linotype" w:eastAsia="Palatino Linotype" w:hAnsi="Palatino Linotype" w:cs="Palatino Linotype"/>
          <w:b/>
        </w:rPr>
        <w:t xml:space="preserve">REVOCA </w:t>
      </w:r>
      <w:r w:rsidRPr="009C1550">
        <w:rPr>
          <w:rFonts w:ascii="Palatino Linotype" w:eastAsia="Palatino Linotype" w:hAnsi="Palatino Linotype" w:cs="Palatino Linotype"/>
        </w:rPr>
        <w:t xml:space="preserve">la respuesta del </w:t>
      </w:r>
      <w:r w:rsidRPr="009C1550">
        <w:rPr>
          <w:rFonts w:ascii="Palatino Linotype" w:eastAsia="Palatino Linotype" w:hAnsi="Palatino Linotype" w:cs="Palatino Linotype"/>
          <w:b/>
        </w:rPr>
        <w:t xml:space="preserve">Ayuntamiento de </w:t>
      </w:r>
      <w:r w:rsidR="002C0E83" w:rsidRPr="009C1550">
        <w:rPr>
          <w:rFonts w:ascii="Palatino Linotype" w:eastAsia="Palatino Linotype" w:hAnsi="Palatino Linotype" w:cs="Palatino Linotype"/>
          <w:b/>
        </w:rPr>
        <w:t>Otzolotepec</w:t>
      </w:r>
      <w:r w:rsidRPr="009C1550">
        <w:rPr>
          <w:rFonts w:ascii="Palatino Linotype" w:eastAsia="Palatino Linotype" w:hAnsi="Palatino Linotype" w:cs="Palatino Linotype"/>
        </w:rPr>
        <w:t>, a la solicitud de información</w:t>
      </w:r>
      <w:r w:rsidR="002C0E83" w:rsidRPr="009C1550">
        <w:rPr>
          <w:rFonts w:ascii="Palatino Linotype" w:eastAsia="Palatino Linotype" w:hAnsi="Palatino Linotype" w:cs="Palatino Linotype"/>
          <w:b/>
        </w:rPr>
        <w:t xml:space="preserve"> 000172</w:t>
      </w:r>
      <w:r w:rsidRPr="009C1550">
        <w:rPr>
          <w:rFonts w:ascii="Palatino Linotype" w:eastAsia="Palatino Linotype" w:hAnsi="Palatino Linotype" w:cs="Palatino Linotype"/>
          <w:b/>
        </w:rPr>
        <w:t>/</w:t>
      </w:r>
      <w:r w:rsidR="002C0E83" w:rsidRPr="009C1550">
        <w:rPr>
          <w:rFonts w:ascii="Palatino Linotype" w:eastAsia="Palatino Linotype" w:hAnsi="Palatino Linotype" w:cs="Palatino Linotype"/>
          <w:b/>
        </w:rPr>
        <w:t>OTZOLOTE</w:t>
      </w:r>
      <w:r w:rsidRPr="009C1550">
        <w:rPr>
          <w:rFonts w:ascii="Palatino Linotype" w:eastAsia="Palatino Linotype" w:hAnsi="Palatino Linotype" w:cs="Palatino Linotype"/>
          <w:b/>
        </w:rPr>
        <w:t xml:space="preserve">/IP/2025 </w:t>
      </w:r>
      <w:r w:rsidRPr="009C1550">
        <w:rPr>
          <w:rFonts w:ascii="Palatino Linotype" w:eastAsia="Palatino Linotype" w:hAnsi="Palatino Linotype" w:cs="Palatino Linotype"/>
        </w:rPr>
        <w:t>y</w:t>
      </w:r>
      <w:r w:rsidRPr="009C1550">
        <w:rPr>
          <w:rFonts w:ascii="Palatino Linotype" w:eastAsia="Palatino Linotype" w:hAnsi="Palatino Linotype" w:cs="Palatino Linotype"/>
          <w:b/>
        </w:rPr>
        <w:t xml:space="preserve"> </w:t>
      </w:r>
      <w:r w:rsidRPr="009C1550">
        <w:rPr>
          <w:rFonts w:ascii="Palatino Linotype" w:eastAsia="Palatino Linotype" w:hAnsi="Palatino Linotype" w:cs="Palatino Linotype"/>
        </w:rPr>
        <w:t xml:space="preserve">se </w:t>
      </w:r>
      <w:r w:rsidRPr="009C1550">
        <w:rPr>
          <w:rFonts w:ascii="Palatino Linotype" w:eastAsia="Palatino Linotype" w:hAnsi="Palatino Linotype" w:cs="Palatino Linotype"/>
          <w:b/>
        </w:rPr>
        <w:t>ORDENA</w:t>
      </w:r>
      <w:r w:rsidRPr="009C1550">
        <w:rPr>
          <w:rFonts w:ascii="Palatino Linotype" w:eastAsia="Palatino Linotype" w:hAnsi="Palatino Linotype" w:cs="Palatino Linotype"/>
        </w:rPr>
        <w:t xml:space="preserve"> entregar vía Sistema de Acceso a la Información Mexiquense </w:t>
      </w:r>
      <w:r w:rsidRPr="009C1550">
        <w:rPr>
          <w:rFonts w:ascii="Palatino Linotype" w:eastAsia="Palatino Linotype" w:hAnsi="Palatino Linotype" w:cs="Palatino Linotype"/>
          <w:b/>
        </w:rPr>
        <w:t>(SAIMEX)</w:t>
      </w:r>
      <w:r w:rsidRPr="009C1550">
        <w:rPr>
          <w:rFonts w:ascii="Palatino Linotype" w:eastAsia="Palatino Linotype" w:hAnsi="Palatino Linotype" w:cs="Palatino Linotype"/>
        </w:rPr>
        <w:t xml:space="preserve">, de ser procedente en versión pública, lo siguiente: </w:t>
      </w:r>
    </w:p>
    <w:p w14:paraId="3880809B" w14:textId="77777777" w:rsidR="003245C4" w:rsidRPr="009C1550" w:rsidRDefault="003245C4">
      <w:pPr>
        <w:spacing w:line="360" w:lineRule="auto"/>
        <w:jc w:val="both"/>
        <w:rPr>
          <w:rFonts w:ascii="Palatino Linotype" w:eastAsia="Palatino Linotype" w:hAnsi="Palatino Linotype" w:cs="Palatino Linotype"/>
        </w:rPr>
      </w:pPr>
    </w:p>
    <w:p w14:paraId="34D27E6B" w14:textId="77777777" w:rsidR="003245C4" w:rsidRPr="009C1550" w:rsidRDefault="000A23E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1550">
        <w:rPr>
          <w:rFonts w:ascii="Palatino Linotype" w:eastAsia="Palatino Linotype" w:hAnsi="Palatino Linotype" w:cs="Palatino Linotype"/>
          <w:b/>
          <w:color w:val="000000"/>
        </w:rPr>
        <w:t xml:space="preserve">De la </w:t>
      </w:r>
      <w:r w:rsidR="002C0E83" w:rsidRPr="009C1550">
        <w:rPr>
          <w:rFonts w:ascii="Palatino Linotype" w:eastAsia="Palatino Linotype" w:hAnsi="Palatino Linotype" w:cs="Palatino Linotype"/>
          <w:b/>
          <w:color w:val="000000"/>
        </w:rPr>
        <w:t>adquisición del predio destinado para la construcción</w:t>
      </w:r>
      <w:r w:rsidRPr="009C1550">
        <w:rPr>
          <w:rFonts w:ascii="Palatino Linotype" w:eastAsia="Palatino Linotype" w:hAnsi="Palatino Linotype" w:cs="Palatino Linotype"/>
          <w:b/>
          <w:color w:val="000000"/>
        </w:rPr>
        <w:t xml:space="preserve"> del Panteón</w:t>
      </w:r>
      <w:r w:rsidR="002C0E83" w:rsidRPr="009C1550">
        <w:rPr>
          <w:rFonts w:ascii="Palatino Linotype" w:eastAsia="Palatino Linotype" w:hAnsi="Palatino Linotype" w:cs="Palatino Linotype"/>
          <w:b/>
          <w:color w:val="000000"/>
        </w:rPr>
        <w:t xml:space="preserve"> Municipal adquirido en la administración 2022-2024</w:t>
      </w:r>
      <w:r w:rsidRPr="009C1550">
        <w:rPr>
          <w:rFonts w:ascii="Palatino Linotype" w:eastAsia="Palatino Linotype" w:hAnsi="Palatino Linotype" w:cs="Palatino Linotype"/>
          <w:b/>
          <w:color w:val="000000"/>
        </w:rPr>
        <w:t>, el o los documentos donde conste:</w:t>
      </w:r>
    </w:p>
    <w:p w14:paraId="0A48ACFC" w14:textId="77777777" w:rsidR="003245C4" w:rsidRPr="009C1550" w:rsidRDefault="002C0E8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C1550">
        <w:rPr>
          <w:rFonts w:ascii="Palatino Linotype" w:eastAsia="Palatino Linotype" w:hAnsi="Palatino Linotype" w:cs="Palatino Linotype"/>
          <w:b/>
          <w:color w:val="000000"/>
        </w:rPr>
        <w:lastRenderedPageBreak/>
        <w:t>Contrato de Compraventa</w:t>
      </w:r>
    </w:p>
    <w:p w14:paraId="2120F86B" w14:textId="35DC18EE" w:rsidR="002C0E83" w:rsidRPr="009C1550" w:rsidRDefault="002C0E8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C1550">
        <w:rPr>
          <w:rFonts w:ascii="Palatino Linotype" w:eastAsia="Palatino Linotype" w:hAnsi="Palatino Linotype" w:cs="Palatino Linotype"/>
          <w:b/>
          <w:color w:val="000000"/>
        </w:rPr>
        <w:t>Recibos de Pago que den cuenta de</w:t>
      </w:r>
      <w:r w:rsidR="00463DED" w:rsidRPr="009C1550">
        <w:rPr>
          <w:rFonts w:ascii="Palatino Linotype" w:eastAsia="Palatino Linotype" w:hAnsi="Palatino Linotype" w:cs="Palatino Linotype"/>
          <w:b/>
          <w:color w:val="000000"/>
        </w:rPr>
        <w:t>l costo del predio; así como toda la información generada con la adquisición</w:t>
      </w:r>
      <w:r w:rsidR="00521EA6" w:rsidRPr="009C1550">
        <w:rPr>
          <w:rFonts w:ascii="Palatino Linotype" w:eastAsia="Palatino Linotype" w:hAnsi="Palatino Linotype" w:cs="Palatino Linotype"/>
          <w:b/>
          <w:color w:val="000000"/>
        </w:rPr>
        <w:t xml:space="preserve"> del inmueble</w:t>
      </w:r>
      <w:r w:rsidR="00CD281B" w:rsidRPr="009C1550">
        <w:rPr>
          <w:rFonts w:ascii="Palatino Linotype" w:eastAsia="Palatino Linotype" w:hAnsi="Palatino Linotype" w:cs="Palatino Linotype"/>
          <w:b/>
          <w:color w:val="000000"/>
        </w:rPr>
        <w:t>.</w:t>
      </w:r>
    </w:p>
    <w:p w14:paraId="08E6F58B" w14:textId="77777777" w:rsidR="003245C4" w:rsidRPr="009C1550" w:rsidRDefault="003245C4">
      <w:pPr>
        <w:spacing w:line="360" w:lineRule="auto"/>
        <w:jc w:val="both"/>
        <w:rPr>
          <w:rFonts w:ascii="Palatino Linotype" w:eastAsia="Palatino Linotype" w:hAnsi="Palatino Linotype" w:cs="Palatino Linotype"/>
        </w:rPr>
      </w:pPr>
    </w:p>
    <w:p w14:paraId="1F6692B7" w14:textId="77777777" w:rsidR="003245C4" w:rsidRPr="009C1550" w:rsidRDefault="000A23EB">
      <w:pPr>
        <w:spacing w:line="360" w:lineRule="auto"/>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w:t>
      </w:r>
      <w:r w:rsidRPr="009C1550">
        <w:rPr>
          <w:rFonts w:ascii="Palatino Linotype" w:eastAsia="Palatino Linotype" w:hAnsi="Palatino Linotype" w:cs="Palatino Linotype"/>
          <w:b/>
        </w:rPr>
        <w:t>del RECURRENTE</w:t>
      </w:r>
      <w:r w:rsidRPr="009C1550">
        <w:rPr>
          <w:rFonts w:ascii="Palatino Linotype" w:eastAsia="Palatino Linotype" w:hAnsi="Palatino Linotype" w:cs="Palatino Linotype"/>
        </w:rPr>
        <w:t>.</w:t>
      </w:r>
    </w:p>
    <w:p w14:paraId="3D173951" w14:textId="77777777" w:rsidR="003245C4" w:rsidRPr="009C1550" w:rsidRDefault="003245C4">
      <w:pPr>
        <w:spacing w:line="360" w:lineRule="auto"/>
        <w:jc w:val="both"/>
        <w:rPr>
          <w:rFonts w:ascii="Palatino Linotype" w:eastAsia="Palatino Linotype" w:hAnsi="Palatino Linotype" w:cs="Palatino Linotype"/>
        </w:rPr>
      </w:pPr>
    </w:p>
    <w:p w14:paraId="3EFEB32A" w14:textId="77777777" w:rsidR="003245C4" w:rsidRPr="009C1550" w:rsidRDefault="000A23EB">
      <w:pPr>
        <w:spacing w:line="360" w:lineRule="auto"/>
        <w:jc w:val="both"/>
        <w:rPr>
          <w:rFonts w:ascii="Palatino Linotype" w:eastAsia="Palatino Linotype" w:hAnsi="Palatino Linotype" w:cs="Palatino Linotype"/>
        </w:rPr>
      </w:pPr>
      <w:bookmarkStart w:id="15" w:name="_heading=h.m2bjbkdo60ex" w:colFirst="0" w:colLast="0"/>
      <w:bookmarkEnd w:id="15"/>
      <w:r w:rsidRPr="009C1550">
        <w:rPr>
          <w:rFonts w:ascii="Palatino Linotype" w:eastAsia="Palatino Linotype" w:hAnsi="Palatino Linotype" w:cs="Palatino Linotype"/>
          <w:b/>
        </w:rPr>
        <w:t xml:space="preserve">TERCERO. </w:t>
      </w:r>
      <w:r w:rsidRPr="009C1550">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C1550">
        <w:rPr>
          <w:rFonts w:ascii="Palatino Linotype" w:eastAsia="Palatino Linotype" w:hAnsi="Palatino Linotype" w:cs="Palatino Linotype"/>
          <w:b/>
        </w:rPr>
        <w:t xml:space="preserve">dé cumplimiento a lo ordenado dentro del plazo de diez días hábiles, </w:t>
      </w:r>
      <w:r w:rsidRPr="009C1550">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C2C2AD3" w14:textId="77777777" w:rsidR="003245C4" w:rsidRPr="009C1550" w:rsidRDefault="003245C4">
      <w:pPr>
        <w:tabs>
          <w:tab w:val="left" w:pos="284"/>
          <w:tab w:val="left" w:pos="8080"/>
        </w:tabs>
        <w:spacing w:line="360" w:lineRule="auto"/>
        <w:ind w:right="49"/>
        <w:jc w:val="both"/>
        <w:rPr>
          <w:rFonts w:ascii="Palatino Linotype" w:eastAsia="Palatino Linotype" w:hAnsi="Palatino Linotype" w:cs="Palatino Linotype"/>
          <w:b/>
        </w:rPr>
      </w:pPr>
    </w:p>
    <w:p w14:paraId="5573AEF4" w14:textId="77777777" w:rsidR="003245C4" w:rsidRPr="009C1550" w:rsidRDefault="000A23EB">
      <w:pPr>
        <w:spacing w:line="360" w:lineRule="auto"/>
        <w:jc w:val="both"/>
        <w:rPr>
          <w:rFonts w:ascii="Palatino Linotype" w:eastAsia="Palatino Linotype" w:hAnsi="Palatino Linotype" w:cs="Palatino Linotype"/>
        </w:rPr>
      </w:pPr>
      <w:r w:rsidRPr="009C1550">
        <w:rPr>
          <w:rFonts w:ascii="Palatino Linotype" w:eastAsia="Palatino Linotype" w:hAnsi="Palatino Linotype" w:cs="Palatino Linotype"/>
          <w:b/>
        </w:rPr>
        <w:lastRenderedPageBreak/>
        <w:t xml:space="preserve">CUARTO. </w:t>
      </w:r>
      <w:r w:rsidRPr="009C155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C1550">
        <w:rPr>
          <w:rFonts w:ascii="Palatino Linotype" w:eastAsia="Palatino Linotype" w:hAnsi="Palatino Linotype" w:cs="Palatino Linotype"/>
          <w:b/>
        </w:rPr>
        <w:t>SUJETO OBLIGADO</w:t>
      </w:r>
      <w:r w:rsidRPr="009C1550">
        <w:rPr>
          <w:rFonts w:ascii="Palatino Linotype" w:eastAsia="Palatino Linotype" w:hAnsi="Palatino Linotype" w:cs="Palatino Linotype"/>
        </w:rPr>
        <w:t xml:space="preserve"> de manera fundada y motivada, podrá solicitar una ampliación de plazo para el cumplimiento de la presente resolución.</w:t>
      </w:r>
    </w:p>
    <w:p w14:paraId="520B995C" w14:textId="77777777" w:rsidR="003245C4" w:rsidRPr="009C1550" w:rsidRDefault="003245C4">
      <w:pPr>
        <w:shd w:val="clear" w:color="auto" w:fill="FFFFFF"/>
        <w:tabs>
          <w:tab w:val="left" w:pos="284"/>
        </w:tabs>
        <w:spacing w:line="360" w:lineRule="auto"/>
        <w:jc w:val="both"/>
        <w:rPr>
          <w:rFonts w:ascii="Palatino Linotype" w:eastAsia="Palatino Linotype" w:hAnsi="Palatino Linotype" w:cs="Palatino Linotype"/>
          <w:b/>
        </w:rPr>
      </w:pPr>
    </w:p>
    <w:p w14:paraId="22074CA5" w14:textId="77777777" w:rsidR="003245C4" w:rsidRPr="009C1550" w:rsidRDefault="000A23EB">
      <w:pPr>
        <w:shd w:val="clear" w:color="auto" w:fill="FFFFFF"/>
        <w:tabs>
          <w:tab w:val="left" w:pos="284"/>
        </w:tabs>
        <w:spacing w:line="360" w:lineRule="auto"/>
        <w:jc w:val="both"/>
        <w:rPr>
          <w:rFonts w:ascii="Palatino Linotype" w:eastAsia="Palatino Linotype" w:hAnsi="Palatino Linotype" w:cs="Palatino Linotype"/>
        </w:rPr>
      </w:pPr>
      <w:r w:rsidRPr="009C1550">
        <w:rPr>
          <w:rFonts w:ascii="Palatino Linotype" w:eastAsia="Palatino Linotype" w:hAnsi="Palatino Linotype" w:cs="Palatino Linotype"/>
          <w:b/>
        </w:rPr>
        <w:t xml:space="preserve">QUINTO. Notifíquese </w:t>
      </w:r>
      <w:r w:rsidRPr="009C1550">
        <w:rPr>
          <w:rFonts w:ascii="Palatino Linotype" w:eastAsia="Palatino Linotype" w:hAnsi="Palatino Linotype" w:cs="Palatino Linotype"/>
        </w:rPr>
        <w:t xml:space="preserve">al </w:t>
      </w:r>
      <w:r w:rsidRPr="009C1550">
        <w:rPr>
          <w:rFonts w:ascii="Palatino Linotype" w:eastAsia="Palatino Linotype" w:hAnsi="Palatino Linotype" w:cs="Palatino Linotype"/>
          <w:b/>
        </w:rPr>
        <w:t xml:space="preserve">RECURRENTE </w:t>
      </w:r>
      <w:r w:rsidRPr="009C1550">
        <w:rPr>
          <w:rFonts w:ascii="Palatino Linotype" w:eastAsia="Palatino Linotype" w:hAnsi="Palatino Linotype" w:cs="Palatino Linotype"/>
        </w:rPr>
        <w:t>la presente resolución a través del Sistema de Acceso a la Información Mexiquense (SAIMEX).</w:t>
      </w:r>
    </w:p>
    <w:p w14:paraId="0D1410D7" w14:textId="77777777" w:rsidR="003245C4" w:rsidRPr="009C1550" w:rsidRDefault="003245C4">
      <w:pPr>
        <w:shd w:val="clear" w:color="auto" w:fill="FFFFFF"/>
        <w:tabs>
          <w:tab w:val="left" w:pos="284"/>
        </w:tabs>
        <w:spacing w:line="360" w:lineRule="auto"/>
        <w:jc w:val="both"/>
        <w:rPr>
          <w:rFonts w:ascii="Palatino Linotype" w:eastAsia="Palatino Linotype" w:hAnsi="Palatino Linotype" w:cs="Palatino Linotype"/>
        </w:rPr>
      </w:pPr>
    </w:p>
    <w:p w14:paraId="55D6B2BD" w14:textId="77777777" w:rsidR="003245C4" w:rsidRPr="009C1550" w:rsidRDefault="000A23EB">
      <w:pPr>
        <w:shd w:val="clear" w:color="auto" w:fill="FFFFFF"/>
        <w:tabs>
          <w:tab w:val="left" w:pos="284"/>
        </w:tabs>
        <w:spacing w:line="360" w:lineRule="auto"/>
        <w:jc w:val="both"/>
        <w:rPr>
          <w:rFonts w:ascii="Palatino Linotype" w:eastAsia="Palatino Linotype" w:hAnsi="Palatino Linotype" w:cs="Palatino Linotype"/>
        </w:rPr>
      </w:pPr>
      <w:r w:rsidRPr="009C1550">
        <w:rPr>
          <w:rFonts w:ascii="Palatino Linotype" w:eastAsia="Palatino Linotype" w:hAnsi="Palatino Linotype" w:cs="Palatino Linotype"/>
          <w:b/>
        </w:rPr>
        <w:t xml:space="preserve">SEXTO. </w:t>
      </w:r>
      <w:r w:rsidRPr="009C1550">
        <w:rPr>
          <w:rFonts w:ascii="Palatino Linotype" w:eastAsia="Palatino Linotype" w:hAnsi="Palatino Linotype" w:cs="Palatino Linotype"/>
        </w:rPr>
        <w:t xml:space="preserve"> Se hace del conocimiento del</w:t>
      </w:r>
      <w:r w:rsidRPr="009C1550">
        <w:rPr>
          <w:rFonts w:ascii="Palatino Linotype" w:eastAsia="Palatino Linotype" w:hAnsi="Palatino Linotype" w:cs="Palatino Linotype"/>
          <w:b/>
        </w:rPr>
        <w:t xml:space="preserve"> RECURRENTE </w:t>
      </w:r>
      <w:r w:rsidRPr="009C1550">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893E410" w14:textId="77777777" w:rsidR="003245C4" w:rsidRPr="009C1550" w:rsidRDefault="003245C4">
      <w:pPr>
        <w:shd w:val="clear" w:color="auto" w:fill="FFFFFF"/>
        <w:tabs>
          <w:tab w:val="left" w:pos="284"/>
        </w:tabs>
        <w:spacing w:line="360" w:lineRule="auto"/>
        <w:jc w:val="both"/>
        <w:rPr>
          <w:rFonts w:ascii="Palatino Linotype" w:eastAsia="Palatino Linotype" w:hAnsi="Palatino Linotype" w:cs="Palatino Linotype"/>
        </w:rPr>
      </w:pPr>
    </w:p>
    <w:p w14:paraId="58457966" w14:textId="6F98BC97" w:rsidR="001145AA" w:rsidRPr="009C1550" w:rsidRDefault="00B31CF0" w:rsidP="001145AA">
      <w:pPr>
        <w:spacing w:before="240" w:after="240" w:line="360" w:lineRule="auto"/>
        <w:ind w:firstLine="1"/>
        <w:jc w:val="both"/>
        <w:rPr>
          <w:rFonts w:ascii="Palatino Linotype" w:hAnsi="Palatino Linotype"/>
        </w:rPr>
      </w:pPr>
      <w:bookmarkStart w:id="16" w:name="_Hlk99014733"/>
      <w:r w:rsidRPr="009C1550">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9C1550">
        <w:rPr>
          <w:rFonts w:ascii="Palatino Linotype" w:hAnsi="Palatino Linotype" w:cs="Palatino Linotype"/>
          <w:color w:val="000000" w:themeColor="text1"/>
        </w:rPr>
        <w:t>ALEXIS TAPIA RAMÍREZ</w:t>
      </w:r>
      <w:r w:rsidR="001145AA" w:rsidRPr="009C1550">
        <w:rPr>
          <w:rFonts w:ascii="Palatino Linotype" w:hAnsi="Palatino Linotype" w:cs="Palatino Linotype"/>
          <w:color w:val="000000" w:themeColor="text1"/>
        </w:rPr>
        <w:t>.</w:t>
      </w:r>
    </w:p>
    <w:p w14:paraId="7C4F2108" w14:textId="77777777" w:rsidR="001145AA" w:rsidRPr="009C1550" w:rsidRDefault="001145AA" w:rsidP="001145AA">
      <w:pPr>
        <w:spacing w:before="240" w:after="240" w:line="360" w:lineRule="auto"/>
        <w:ind w:firstLine="1"/>
        <w:jc w:val="both"/>
        <w:rPr>
          <w:rFonts w:ascii="Palatino Linotype" w:hAnsi="Palatino Linotype"/>
        </w:rPr>
      </w:pPr>
    </w:p>
    <w:bookmarkEnd w:id="16"/>
    <w:p w14:paraId="1F5A68EF" w14:textId="77777777" w:rsidR="003245C4" w:rsidRPr="009C1550" w:rsidRDefault="003245C4">
      <w:pPr>
        <w:spacing w:line="360" w:lineRule="auto"/>
        <w:rPr>
          <w:rFonts w:ascii="Palatino Linotype" w:eastAsia="Palatino Linotype" w:hAnsi="Palatino Linotype" w:cs="Palatino Linotype"/>
        </w:rPr>
      </w:pPr>
    </w:p>
    <w:p w14:paraId="6A786E17" w14:textId="77777777" w:rsidR="003245C4" w:rsidRPr="009C1550" w:rsidRDefault="003245C4">
      <w:pPr>
        <w:spacing w:line="360" w:lineRule="auto"/>
        <w:rPr>
          <w:rFonts w:ascii="Palatino Linotype" w:eastAsia="Palatino Linotype" w:hAnsi="Palatino Linotype" w:cs="Palatino Linotype"/>
        </w:rPr>
      </w:pPr>
    </w:p>
    <w:p w14:paraId="29245D52" w14:textId="77777777" w:rsidR="003245C4" w:rsidRPr="009C1550" w:rsidRDefault="003245C4">
      <w:pPr>
        <w:spacing w:line="360" w:lineRule="auto"/>
        <w:rPr>
          <w:rFonts w:ascii="Palatino Linotype" w:eastAsia="Palatino Linotype" w:hAnsi="Palatino Linotype" w:cs="Palatino Linotype"/>
        </w:rPr>
      </w:pPr>
    </w:p>
    <w:p w14:paraId="731CDB04" w14:textId="77777777" w:rsidR="003245C4" w:rsidRPr="009C1550" w:rsidRDefault="003245C4">
      <w:pPr>
        <w:spacing w:line="360" w:lineRule="auto"/>
        <w:rPr>
          <w:rFonts w:ascii="Palatino Linotype" w:eastAsia="Palatino Linotype" w:hAnsi="Palatino Linotype" w:cs="Palatino Linotype"/>
        </w:rPr>
      </w:pPr>
    </w:p>
    <w:p w14:paraId="350B2C8D" w14:textId="77777777" w:rsidR="003245C4" w:rsidRPr="009C1550" w:rsidRDefault="003245C4">
      <w:pPr>
        <w:spacing w:line="360" w:lineRule="auto"/>
        <w:rPr>
          <w:rFonts w:ascii="Palatino Linotype" w:eastAsia="Palatino Linotype" w:hAnsi="Palatino Linotype" w:cs="Palatino Linotype"/>
        </w:rPr>
      </w:pPr>
    </w:p>
    <w:p w14:paraId="08B9000F" w14:textId="77777777" w:rsidR="003245C4" w:rsidRPr="009C1550" w:rsidRDefault="003245C4">
      <w:pPr>
        <w:spacing w:line="360" w:lineRule="auto"/>
        <w:rPr>
          <w:rFonts w:ascii="Palatino Linotype" w:eastAsia="Palatino Linotype" w:hAnsi="Palatino Linotype" w:cs="Palatino Linotype"/>
        </w:rPr>
      </w:pPr>
    </w:p>
    <w:p w14:paraId="3C43E2F7" w14:textId="77777777" w:rsidR="003245C4" w:rsidRPr="009C1550" w:rsidRDefault="003245C4">
      <w:pPr>
        <w:spacing w:line="360" w:lineRule="auto"/>
        <w:rPr>
          <w:rFonts w:ascii="Palatino Linotype" w:eastAsia="Palatino Linotype" w:hAnsi="Palatino Linotype" w:cs="Palatino Linotype"/>
        </w:rPr>
      </w:pPr>
    </w:p>
    <w:sectPr w:rsidR="003245C4" w:rsidRPr="009C1550" w:rsidSect="009C1550">
      <w:headerReference w:type="default" r:id="rId25"/>
      <w:footerReference w:type="default" r:id="rId26"/>
      <w:headerReference w:type="first" r:id="rId27"/>
      <w:footerReference w:type="first" r:id="rId28"/>
      <w:pgSz w:w="12240" w:h="15840"/>
      <w:pgMar w:top="2410"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CEFB1" w14:textId="77777777" w:rsidR="001D6E37" w:rsidRDefault="001D6E37">
      <w:r>
        <w:separator/>
      </w:r>
    </w:p>
  </w:endnote>
  <w:endnote w:type="continuationSeparator" w:id="0">
    <w:p w14:paraId="09A78D04" w14:textId="77777777" w:rsidR="001D6E37" w:rsidRDefault="001D6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0DFFC" w14:textId="77777777" w:rsidR="00432067" w:rsidRDefault="0043206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605C3">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605C3">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4BDDA601" w14:textId="77777777" w:rsidR="00432067" w:rsidRDefault="00432067">
    <w:pPr>
      <w:pBdr>
        <w:top w:val="nil"/>
        <w:left w:val="nil"/>
        <w:bottom w:val="nil"/>
        <w:right w:val="nil"/>
        <w:between w:val="nil"/>
      </w:pBdr>
      <w:tabs>
        <w:tab w:val="center" w:pos="4252"/>
        <w:tab w:val="right" w:pos="8504"/>
      </w:tabs>
      <w:rPr>
        <w:color w:val="000000"/>
      </w:rPr>
    </w:pPr>
  </w:p>
  <w:p w14:paraId="11365DF1" w14:textId="77777777" w:rsidR="00432067" w:rsidRDefault="0043206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B4975" w14:textId="77777777" w:rsidR="00432067" w:rsidRDefault="0043206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605C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605C3">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673E0B28" w14:textId="77777777" w:rsidR="00432067" w:rsidRDefault="0043206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C02D2" w14:textId="77777777" w:rsidR="001D6E37" w:rsidRDefault="001D6E37">
      <w:r>
        <w:separator/>
      </w:r>
    </w:p>
  </w:footnote>
  <w:footnote w:type="continuationSeparator" w:id="0">
    <w:p w14:paraId="0D1CD2E0" w14:textId="77777777" w:rsidR="001D6E37" w:rsidRDefault="001D6E37">
      <w:r>
        <w:continuationSeparator/>
      </w:r>
    </w:p>
  </w:footnote>
  <w:footnote w:id="1">
    <w:p w14:paraId="32F1861F" w14:textId="77777777" w:rsidR="00432067" w:rsidRDefault="0043206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6B32C93" w14:textId="77777777" w:rsidR="00432067" w:rsidRDefault="0043206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52C1F106" w14:textId="77777777" w:rsidR="00432067" w:rsidRDefault="0043206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484320" w14:textId="77777777" w:rsidR="00432067" w:rsidRDefault="0043206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797" w:type="dxa"/>
      <w:tblInd w:w="2977" w:type="dxa"/>
      <w:tblLayout w:type="fixed"/>
      <w:tblLook w:val="0400" w:firstRow="0" w:lastRow="0" w:firstColumn="0" w:lastColumn="0" w:noHBand="0" w:noVBand="1"/>
    </w:tblPr>
    <w:tblGrid>
      <w:gridCol w:w="709"/>
      <w:gridCol w:w="2835"/>
      <w:gridCol w:w="3544"/>
      <w:gridCol w:w="709"/>
    </w:tblGrid>
    <w:tr w:rsidR="00432067" w14:paraId="3C986DA9" w14:textId="77777777" w:rsidTr="009C1550">
      <w:trPr>
        <w:gridBefore w:val="1"/>
        <w:wBefore w:w="709" w:type="dxa"/>
      </w:trPr>
      <w:tc>
        <w:tcPr>
          <w:tcW w:w="2835" w:type="dxa"/>
          <w:vAlign w:val="center"/>
        </w:tcPr>
        <w:p w14:paraId="1C9B668B" w14:textId="1E166D98" w:rsidR="00432067" w:rsidRPr="009C1550" w:rsidRDefault="00432067">
          <w:pPr>
            <w:rPr>
              <w:rFonts w:ascii="Palatino Linotype" w:eastAsia="Palatino Linotype" w:hAnsi="Palatino Linotype" w:cs="Palatino Linotype"/>
              <w:b/>
            </w:rPr>
          </w:pPr>
          <w:r w:rsidRPr="009C1550">
            <w:rPr>
              <w:rFonts w:ascii="Palatino Linotype" w:eastAsia="Palatino Linotype" w:hAnsi="Palatino Linotype" w:cs="Palatino Linotype"/>
              <w:b/>
            </w:rPr>
            <w:t>Recurso de Revisión:</w:t>
          </w:r>
        </w:p>
      </w:tc>
      <w:tc>
        <w:tcPr>
          <w:tcW w:w="4253" w:type="dxa"/>
          <w:gridSpan w:val="2"/>
          <w:vAlign w:val="center"/>
        </w:tcPr>
        <w:p w14:paraId="10B9A26A" w14:textId="77777777" w:rsidR="00432067" w:rsidRPr="009C1550" w:rsidRDefault="00432067" w:rsidP="009C1550">
          <w:pPr>
            <w:ind w:left="26"/>
            <w:rPr>
              <w:rFonts w:ascii="Palatino Linotype" w:eastAsia="Palatino Linotype" w:hAnsi="Palatino Linotype" w:cs="Palatino Linotype"/>
            </w:rPr>
          </w:pPr>
          <w:r w:rsidRPr="009C1550">
            <w:rPr>
              <w:rFonts w:ascii="Palatino Linotype" w:eastAsia="Palatino Linotype" w:hAnsi="Palatino Linotype" w:cs="Palatino Linotype"/>
            </w:rPr>
            <w:t>04948/INFOEM/IP/RR/2025</w:t>
          </w:r>
        </w:p>
      </w:tc>
    </w:tr>
    <w:tr w:rsidR="00432067" w14:paraId="531A953C" w14:textId="77777777" w:rsidTr="009C1550">
      <w:trPr>
        <w:gridBefore w:val="1"/>
        <w:wBefore w:w="709" w:type="dxa"/>
        <w:trHeight w:val="228"/>
      </w:trPr>
      <w:tc>
        <w:tcPr>
          <w:tcW w:w="2835" w:type="dxa"/>
          <w:vAlign w:val="center"/>
        </w:tcPr>
        <w:p w14:paraId="3EB3CC3A" w14:textId="77777777" w:rsidR="00432067" w:rsidRPr="009C1550" w:rsidRDefault="00432067">
          <w:pPr>
            <w:rPr>
              <w:rFonts w:ascii="Palatino Linotype" w:eastAsia="Palatino Linotype" w:hAnsi="Palatino Linotype" w:cs="Palatino Linotype"/>
              <w:b/>
            </w:rPr>
          </w:pPr>
          <w:r w:rsidRPr="009C1550">
            <w:rPr>
              <w:rFonts w:ascii="Palatino Linotype" w:eastAsia="Palatino Linotype" w:hAnsi="Palatino Linotype" w:cs="Palatino Linotype"/>
              <w:b/>
            </w:rPr>
            <w:t>Sujeto Obligado:</w:t>
          </w:r>
        </w:p>
      </w:tc>
      <w:tc>
        <w:tcPr>
          <w:tcW w:w="4253" w:type="dxa"/>
          <w:gridSpan w:val="2"/>
          <w:vAlign w:val="center"/>
        </w:tcPr>
        <w:p w14:paraId="12AEB320" w14:textId="77777777" w:rsidR="00432067" w:rsidRPr="009C1550" w:rsidRDefault="00432067" w:rsidP="009C1550">
          <w:pPr>
            <w:rPr>
              <w:rFonts w:ascii="Palatino Linotype" w:eastAsia="Palatino Linotype" w:hAnsi="Palatino Linotype" w:cs="Palatino Linotype"/>
            </w:rPr>
          </w:pPr>
          <w:r w:rsidRPr="009C1550">
            <w:rPr>
              <w:rFonts w:ascii="Palatino Linotype" w:eastAsia="Palatino Linotype" w:hAnsi="Palatino Linotype" w:cs="Palatino Linotype"/>
              <w:color w:val="000000"/>
            </w:rPr>
            <w:t>Ayuntamiento de Otzolotepec</w:t>
          </w:r>
        </w:p>
      </w:tc>
    </w:tr>
    <w:tr w:rsidR="009C1550" w14:paraId="081B7312" w14:textId="77777777" w:rsidTr="009C1550">
      <w:trPr>
        <w:gridAfter w:val="1"/>
        <w:wAfter w:w="709" w:type="dxa"/>
      </w:trPr>
      <w:tc>
        <w:tcPr>
          <w:tcW w:w="3544" w:type="dxa"/>
          <w:gridSpan w:val="2"/>
          <w:vAlign w:val="center"/>
        </w:tcPr>
        <w:p w14:paraId="3DDC0AFE" w14:textId="5BA9BD85" w:rsidR="009C1550" w:rsidRDefault="009C1550" w:rsidP="009C1550">
          <w:pPr>
            <w:ind w:left="736"/>
            <w:rPr>
              <w:rFonts w:ascii="Palatino Linotype" w:eastAsia="Palatino Linotype" w:hAnsi="Palatino Linotype" w:cs="Palatino Linotype"/>
              <w:b/>
              <w:sz w:val="21"/>
              <w:szCs w:val="21"/>
            </w:rPr>
          </w:pPr>
          <w:r w:rsidRPr="009C1550">
            <w:rPr>
              <w:rFonts w:ascii="Palatino Linotype" w:eastAsia="Palatino Linotype" w:hAnsi="Palatino Linotype" w:cs="Palatino Linotype"/>
              <w:b/>
            </w:rPr>
            <w:t>Comisionada Ponente:</w:t>
          </w:r>
        </w:p>
      </w:tc>
      <w:tc>
        <w:tcPr>
          <w:tcW w:w="3544" w:type="dxa"/>
          <w:vAlign w:val="center"/>
        </w:tcPr>
        <w:p w14:paraId="3D9E9734" w14:textId="19D87042" w:rsidR="009C1550" w:rsidRDefault="009C1550" w:rsidP="009C1550">
          <w:pPr>
            <w:ind w:right="-533"/>
            <w:rPr>
              <w:rFonts w:ascii="Palatino Linotype" w:eastAsia="Palatino Linotype" w:hAnsi="Palatino Linotype" w:cs="Palatino Linotype"/>
              <w:b/>
              <w:sz w:val="21"/>
              <w:szCs w:val="21"/>
            </w:rPr>
          </w:pPr>
          <w:r w:rsidRPr="009C1550">
            <w:rPr>
              <w:rFonts w:ascii="Palatino Linotype" w:eastAsia="Palatino Linotype" w:hAnsi="Palatino Linotype" w:cs="Palatino Linotype"/>
            </w:rPr>
            <w:t>María del Rosario Mejía Ayala</w:t>
          </w:r>
        </w:p>
      </w:tc>
    </w:tr>
  </w:tbl>
  <w:p w14:paraId="201A3077" w14:textId="5D772D9E" w:rsidR="00432067" w:rsidRDefault="009C155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sidRPr="000253D5">
      <w:rPr>
        <w:noProof/>
      </w:rPr>
      <w:drawing>
        <wp:anchor distT="0" distB="0" distL="0" distR="0" simplePos="0" relativeHeight="251660288" behindDoc="1" locked="0" layoutInCell="1" hidden="0" allowOverlap="1" wp14:anchorId="26CAFEC1" wp14:editId="376BECD5">
          <wp:simplePos x="0" y="0"/>
          <wp:positionH relativeFrom="column">
            <wp:posOffset>-1035901</wp:posOffset>
          </wp:positionH>
          <wp:positionV relativeFrom="paragraph">
            <wp:posOffset>-1068118</wp:posOffset>
          </wp:positionV>
          <wp:extent cx="7813085" cy="10170000"/>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432067">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379" w:type="dxa"/>
      <w:tblInd w:w="3402" w:type="dxa"/>
      <w:tblLayout w:type="fixed"/>
      <w:tblLook w:val="0400" w:firstRow="0" w:lastRow="0" w:firstColumn="0" w:lastColumn="0" w:noHBand="0" w:noVBand="1"/>
    </w:tblPr>
    <w:tblGrid>
      <w:gridCol w:w="2835"/>
      <w:gridCol w:w="3544"/>
    </w:tblGrid>
    <w:tr w:rsidR="00432067" w14:paraId="5B91D763" w14:textId="77777777" w:rsidTr="009C1550">
      <w:tc>
        <w:tcPr>
          <w:tcW w:w="2835" w:type="dxa"/>
          <w:vAlign w:val="center"/>
        </w:tcPr>
        <w:p w14:paraId="32CB2D46" w14:textId="2E4C1ABB" w:rsidR="00432067" w:rsidRPr="009C1550" w:rsidRDefault="00432067">
          <w:pPr>
            <w:rPr>
              <w:rFonts w:ascii="Palatino Linotype" w:eastAsia="Palatino Linotype" w:hAnsi="Palatino Linotype" w:cs="Palatino Linotype"/>
              <w:b/>
            </w:rPr>
          </w:pPr>
          <w:r w:rsidRPr="009C1550">
            <w:rPr>
              <w:rFonts w:ascii="Palatino Linotype" w:eastAsia="Palatino Linotype" w:hAnsi="Palatino Linotype" w:cs="Palatino Linotype"/>
              <w:b/>
            </w:rPr>
            <w:t>Recurso de Revisión:</w:t>
          </w:r>
        </w:p>
      </w:tc>
      <w:tc>
        <w:tcPr>
          <w:tcW w:w="3544" w:type="dxa"/>
          <w:vAlign w:val="center"/>
        </w:tcPr>
        <w:p w14:paraId="37949E83" w14:textId="77777777" w:rsidR="00432067" w:rsidRPr="009C1550" w:rsidRDefault="00432067" w:rsidP="000A23EB">
          <w:pPr>
            <w:jc w:val="both"/>
            <w:rPr>
              <w:rFonts w:ascii="Palatino Linotype" w:eastAsia="Palatino Linotype" w:hAnsi="Palatino Linotype" w:cs="Palatino Linotype"/>
            </w:rPr>
          </w:pPr>
          <w:r w:rsidRPr="009C1550">
            <w:rPr>
              <w:rFonts w:ascii="Palatino Linotype" w:eastAsia="Palatino Linotype" w:hAnsi="Palatino Linotype" w:cs="Palatino Linotype"/>
            </w:rPr>
            <w:t xml:space="preserve">04948/INFOEM/IP/RR/2025 </w:t>
          </w:r>
        </w:p>
      </w:tc>
    </w:tr>
    <w:tr w:rsidR="00432067" w14:paraId="53DC9794" w14:textId="77777777" w:rsidTr="009C1550">
      <w:tc>
        <w:tcPr>
          <w:tcW w:w="2835" w:type="dxa"/>
          <w:vAlign w:val="center"/>
        </w:tcPr>
        <w:p w14:paraId="0500DBF7" w14:textId="77777777" w:rsidR="00432067" w:rsidRPr="009C1550" w:rsidRDefault="00432067">
          <w:pPr>
            <w:ind w:left="35" w:hanging="35"/>
            <w:rPr>
              <w:rFonts w:ascii="Palatino Linotype" w:eastAsia="Palatino Linotype" w:hAnsi="Palatino Linotype" w:cs="Palatino Linotype"/>
              <w:b/>
            </w:rPr>
          </w:pPr>
          <w:r w:rsidRPr="009C1550">
            <w:rPr>
              <w:rFonts w:ascii="Palatino Linotype" w:eastAsia="Palatino Linotype" w:hAnsi="Palatino Linotype" w:cs="Palatino Linotype"/>
              <w:b/>
            </w:rPr>
            <w:t>Recurrente:</w:t>
          </w:r>
        </w:p>
      </w:tc>
      <w:tc>
        <w:tcPr>
          <w:tcW w:w="3544" w:type="dxa"/>
          <w:vAlign w:val="center"/>
        </w:tcPr>
        <w:p w14:paraId="0D0354E5" w14:textId="77777777" w:rsidR="00432067" w:rsidRPr="009C1550" w:rsidRDefault="00432067">
          <w:pPr>
            <w:rPr>
              <w:rFonts w:ascii="Palatino Linotype" w:eastAsia="Palatino Linotype" w:hAnsi="Palatino Linotype" w:cs="Palatino Linotype"/>
            </w:rPr>
          </w:pPr>
        </w:p>
      </w:tc>
    </w:tr>
    <w:tr w:rsidR="00432067" w14:paraId="7D84D749" w14:textId="77777777" w:rsidTr="009C1550">
      <w:trPr>
        <w:trHeight w:val="228"/>
      </w:trPr>
      <w:tc>
        <w:tcPr>
          <w:tcW w:w="2835" w:type="dxa"/>
          <w:vAlign w:val="center"/>
        </w:tcPr>
        <w:p w14:paraId="50AFE00E" w14:textId="77777777" w:rsidR="00432067" w:rsidRPr="009C1550" w:rsidRDefault="00432067">
          <w:pPr>
            <w:rPr>
              <w:rFonts w:ascii="Palatino Linotype" w:eastAsia="Palatino Linotype" w:hAnsi="Palatino Linotype" w:cs="Palatino Linotype"/>
              <w:b/>
            </w:rPr>
          </w:pPr>
          <w:r w:rsidRPr="009C1550">
            <w:rPr>
              <w:rFonts w:ascii="Palatino Linotype" w:eastAsia="Palatino Linotype" w:hAnsi="Palatino Linotype" w:cs="Palatino Linotype"/>
              <w:b/>
            </w:rPr>
            <w:t>Sujeto Obligado:</w:t>
          </w:r>
        </w:p>
      </w:tc>
      <w:tc>
        <w:tcPr>
          <w:tcW w:w="3544" w:type="dxa"/>
          <w:vAlign w:val="center"/>
        </w:tcPr>
        <w:p w14:paraId="06336A62" w14:textId="77777777" w:rsidR="00432067" w:rsidRPr="009C1550" w:rsidRDefault="00432067">
          <w:pPr>
            <w:ind w:left="35" w:hanging="35"/>
            <w:jc w:val="both"/>
            <w:rPr>
              <w:rFonts w:ascii="Palatino Linotype" w:eastAsia="Palatino Linotype" w:hAnsi="Palatino Linotype" w:cs="Palatino Linotype"/>
            </w:rPr>
          </w:pPr>
          <w:r w:rsidRPr="009C1550">
            <w:rPr>
              <w:rFonts w:ascii="Palatino Linotype" w:eastAsia="Palatino Linotype" w:hAnsi="Palatino Linotype" w:cs="Palatino Linotype"/>
              <w:color w:val="000000"/>
            </w:rPr>
            <w:t>Ayuntamiento de Otzolotepec</w:t>
          </w:r>
        </w:p>
      </w:tc>
    </w:tr>
    <w:tr w:rsidR="00432067" w14:paraId="7D656F7F" w14:textId="77777777" w:rsidTr="009C1550">
      <w:tc>
        <w:tcPr>
          <w:tcW w:w="2835" w:type="dxa"/>
          <w:vAlign w:val="center"/>
        </w:tcPr>
        <w:p w14:paraId="6C4419BB" w14:textId="77777777" w:rsidR="00432067" w:rsidRPr="009C1550" w:rsidRDefault="00432067">
          <w:pPr>
            <w:rPr>
              <w:rFonts w:ascii="Palatino Linotype" w:eastAsia="Palatino Linotype" w:hAnsi="Palatino Linotype" w:cs="Palatino Linotype"/>
              <w:b/>
            </w:rPr>
          </w:pPr>
          <w:r w:rsidRPr="009C1550">
            <w:rPr>
              <w:rFonts w:ascii="Palatino Linotype" w:eastAsia="Palatino Linotype" w:hAnsi="Palatino Linotype" w:cs="Palatino Linotype"/>
              <w:b/>
            </w:rPr>
            <w:t>Comisionada Ponente:</w:t>
          </w:r>
        </w:p>
      </w:tc>
      <w:tc>
        <w:tcPr>
          <w:tcW w:w="3544" w:type="dxa"/>
          <w:vAlign w:val="center"/>
        </w:tcPr>
        <w:p w14:paraId="0B9C11D9" w14:textId="77777777" w:rsidR="00432067" w:rsidRPr="009C1550" w:rsidRDefault="00432067">
          <w:pPr>
            <w:ind w:right="-533"/>
            <w:jc w:val="both"/>
            <w:rPr>
              <w:rFonts w:ascii="Palatino Linotype" w:eastAsia="Palatino Linotype" w:hAnsi="Palatino Linotype" w:cs="Palatino Linotype"/>
            </w:rPr>
          </w:pPr>
          <w:r w:rsidRPr="009C1550">
            <w:rPr>
              <w:rFonts w:ascii="Palatino Linotype" w:eastAsia="Palatino Linotype" w:hAnsi="Palatino Linotype" w:cs="Palatino Linotype"/>
            </w:rPr>
            <w:t>María del Rosario Mejía Ayala</w:t>
          </w:r>
        </w:p>
      </w:tc>
    </w:tr>
  </w:tbl>
  <w:p w14:paraId="377347C9" w14:textId="38AA35C0" w:rsidR="00432067" w:rsidRDefault="009C155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1B6BAB22" wp14:editId="2CC4B15D">
          <wp:simplePos x="0" y="0"/>
          <wp:positionH relativeFrom="column">
            <wp:posOffset>-1017342</wp:posOffset>
          </wp:positionH>
          <wp:positionV relativeFrom="paragraph">
            <wp:posOffset>-1337597</wp:posOffset>
          </wp:positionV>
          <wp:extent cx="7813085" cy="101700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C495C"/>
    <w:multiLevelType w:val="multilevel"/>
    <w:tmpl w:val="0B1EE34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00A55"/>
    <w:multiLevelType w:val="multilevel"/>
    <w:tmpl w:val="38081908"/>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1863372F"/>
    <w:multiLevelType w:val="hybridMultilevel"/>
    <w:tmpl w:val="36D28C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F437758"/>
    <w:multiLevelType w:val="multilevel"/>
    <w:tmpl w:val="9974890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8C7B87"/>
    <w:multiLevelType w:val="multilevel"/>
    <w:tmpl w:val="85C0780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3C3666"/>
    <w:multiLevelType w:val="multilevel"/>
    <w:tmpl w:val="3C8C49CA"/>
    <w:lvl w:ilvl="0">
      <w:start w:val="1"/>
      <w:numFmt w:val="upperRoman"/>
      <w:lvlText w:val="%1."/>
      <w:lvlJc w:val="left"/>
      <w:pPr>
        <w:ind w:left="1080" w:hanging="72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25648"/>
    <w:multiLevelType w:val="multilevel"/>
    <w:tmpl w:val="A9BC18D6"/>
    <w:lvl w:ilvl="0">
      <w:start w:val="1"/>
      <w:numFmt w:val="upperRoman"/>
      <w:lvlText w:val="%1."/>
      <w:lvlJc w:val="left"/>
      <w:pPr>
        <w:ind w:left="1080" w:hanging="720"/>
      </w:pPr>
      <w:rPr>
        <w:rFonts w:ascii="Times New Roman" w:eastAsia="Times New Roman" w:hAnsi="Times New Roman" w:cs="Times New Roman"/>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B720E3"/>
    <w:multiLevelType w:val="multilevel"/>
    <w:tmpl w:val="B80E673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 w15:restartNumberingAfterBreak="0">
    <w:nsid w:val="39C907CD"/>
    <w:multiLevelType w:val="multilevel"/>
    <w:tmpl w:val="C3FE9E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C906EB"/>
    <w:multiLevelType w:val="multilevel"/>
    <w:tmpl w:val="437C3928"/>
    <w:lvl w:ilvl="0">
      <w:start w:val="1"/>
      <w:numFmt w:val="decimal"/>
      <w:lvlText w:val="%1."/>
      <w:lvlJc w:val="left"/>
      <w:pPr>
        <w:ind w:left="1211" w:hanging="360"/>
      </w:pPr>
      <w:rPr>
        <w:b/>
        <w:i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13627A"/>
    <w:multiLevelType w:val="multilevel"/>
    <w:tmpl w:val="73B42A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160513"/>
    <w:multiLevelType w:val="multilevel"/>
    <w:tmpl w:val="969698CA"/>
    <w:lvl w:ilvl="0">
      <w:start w:val="1"/>
      <w:numFmt w:val="decimal"/>
      <w:lvlText w:val="%1."/>
      <w:lvlJc w:val="left"/>
      <w:pPr>
        <w:ind w:left="1211" w:hanging="360"/>
      </w:pPr>
      <w:rPr>
        <w:b/>
        <w:i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345F8"/>
    <w:multiLevelType w:val="multilevel"/>
    <w:tmpl w:val="1376F23C"/>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4" w15:restartNumberingAfterBreak="0">
    <w:nsid w:val="5B4E0D0A"/>
    <w:multiLevelType w:val="multilevel"/>
    <w:tmpl w:val="CB561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1F5E94"/>
    <w:multiLevelType w:val="multilevel"/>
    <w:tmpl w:val="580054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1A4DF2"/>
    <w:multiLevelType w:val="multilevel"/>
    <w:tmpl w:val="FBFC7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7426A7"/>
    <w:multiLevelType w:val="multilevel"/>
    <w:tmpl w:val="159AF5C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8"/>
  </w:num>
  <w:num w:numId="2">
    <w:abstractNumId w:val="5"/>
  </w:num>
  <w:num w:numId="3">
    <w:abstractNumId w:val="6"/>
  </w:num>
  <w:num w:numId="4">
    <w:abstractNumId w:val="1"/>
  </w:num>
  <w:num w:numId="5">
    <w:abstractNumId w:val="17"/>
  </w:num>
  <w:num w:numId="6">
    <w:abstractNumId w:val="13"/>
  </w:num>
  <w:num w:numId="7">
    <w:abstractNumId w:val="10"/>
  </w:num>
  <w:num w:numId="8">
    <w:abstractNumId w:val="0"/>
  </w:num>
  <w:num w:numId="9">
    <w:abstractNumId w:val="4"/>
  </w:num>
  <w:num w:numId="10">
    <w:abstractNumId w:val="18"/>
  </w:num>
  <w:num w:numId="11">
    <w:abstractNumId w:val="14"/>
  </w:num>
  <w:num w:numId="12">
    <w:abstractNumId w:val="9"/>
  </w:num>
  <w:num w:numId="13">
    <w:abstractNumId w:val="2"/>
  </w:num>
  <w:num w:numId="14">
    <w:abstractNumId w:val="12"/>
  </w:num>
  <w:num w:numId="15">
    <w:abstractNumId w:val="11"/>
  </w:num>
  <w:num w:numId="16">
    <w:abstractNumId w:val="15"/>
  </w:num>
  <w:num w:numId="17">
    <w:abstractNumId w:val="16"/>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5C4"/>
    <w:rsid w:val="0007676A"/>
    <w:rsid w:val="000A23EB"/>
    <w:rsid w:val="00103E90"/>
    <w:rsid w:val="001145AA"/>
    <w:rsid w:val="00133354"/>
    <w:rsid w:val="00174CB0"/>
    <w:rsid w:val="001A2B75"/>
    <w:rsid w:val="001A656B"/>
    <w:rsid w:val="001A6E7C"/>
    <w:rsid w:val="001D6E37"/>
    <w:rsid w:val="00233BAF"/>
    <w:rsid w:val="002C0E83"/>
    <w:rsid w:val="003245C4"/>
    <w:rsid w:val="00355F02"/>
    <w:rsid w:val="003568CC"/>
    <w:rsid w:val="003F648F"/>
    <w:rsid w:val="00401EB2"/>
    <w:rsid w:val="00432067"/>
    <w:rsid w:val="00463DED"/>
    <w:rsid w:val="004D1B51"/>
    <w:rsid w:val="00521EA6"/>
    <w:rsid w:val="005A46B2"/>
    <w:rsid w:val="0062598D"/>
    <w:rsid w:val="00651A10"/>
    <w:rsid w:val="006A78B0"/>
    <w:rsid w:val="00705879"/>
    <w:rsid w:val="00793522"/>
    <w:rsid w:val="00823E85"/>
    <w:rsid w:val="008A04B7"/>
    <w:rsid w:val="008B1069"/>
    <w:rsid w:val="008D3B7C"/>
    <w:rsid w:val="008E1A41"/>
    <w:rsid w:val="00903D92"/>
    <w:rsid w:val="00917103"/>
    <w:rsid w:val="00924CF2"/>
    <w:rsid w:val="009605C3"/>
    <w:rsid w:val="009C1550"/>
    <w:rsid w:val="009C177A"/>
    <w:rsid w:val="009D6F71"/>
    <w:rsid w:val="00B31CF0"/>
    <w:rsid w:val="00B41803"/>
    <w:rsid w:val="00B44B03"/>
    <w:rsid w:val="00B942E7"/>
    <w:rsid w:val="00BB73E2"/>
    <w:rsid w:val="00BE2148"/>
    <w:rsid w:val="00C0369A"/>
    <w:rsid w:val="00C06B98"/>
    <w:rsid w:val="00C85CC6"/>
    <w:rsid w:val="00CD281B"/>
    <w:rsid w:val="00D062AA"/>
    <w:rsid w:val="00D62EFF"/>
    <w:rsid w:val="00D705AD"/>
    <w:rsid w:val="00DA1C86"/>
    <w:rsid w:val="00E36CD6"/>
    <w:rsid w:val="00E37647"/>
    <w:rsid w:val="00E81248"/>
    <w:rsid w:val="00EA0B40"/>
    <w:rsid w:val="00EA61D9"/>
    <w:rsid w:val="00F05EA9"/>
    <w:rsid w:val="00F9491E"/>
    <w:rsid w:val="00FB79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E09C0"/>
  <w15:docId w15:val="{888F7658-CE9E-4B09-AB01-67B33BF9B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FE7"/>
  </w:style>
  <w:style w:type="paragraph" w:styleId="Ttulo1">
    <w:name w:val="heading 1"/>
    <w:basedOn w:val="Normal"/>
    <w:next w:val="Normal"/>
    <w:link w:val="Ttulo1Car"/>
    <w:uiPriority w:val="9"/>
    <w:qFormat/>
    <w:rsid w:val="00463FE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463FE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813849"/>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link w:val="Ttulo3"/>
    <w:uiPriority w:val="9"/>
    <w:rsid w:val="00813849"/>
    <w:rPr>
      <w:rFonts w:asciiTheme="majorHAnsi" w:eastAsiaTheme="majorEastAsia" w:hAnsiTheme="majorHAnsi" w:cstheme="majorBidi"/>
      <w:color w:val="1F4D78" w:themeColor="accent1" w:themeShade="7F"/>
      <w:sz w:val="24"/>
      <w:szCs w:val="24"/>
      <w:lang w:val="es-ES_tradnl" w:eastAsia="es-ES"/>
    </w:rPr>
  </w:style>
  <w:style w:type="character" w:customStyle="1" w:styleId="normaltextrun">
    <w:name w:val="normaltextrun"/>
    <w:basedOn w:val="Fuentedeprrafopredeter"/>
    <w:rsid w:val="004E7676"/>
  </w:style>
  <w:style w:type="character" w:customStyle="1" w:styleId="eop">
    <w:name w:val="eop"/>
    <w:basedOn w:val="Fuentedeprrafopredeter"/>
    <w:rsid w:val="004E7676"/>
  </w:style>
  <w:style w:type="table" w:styleId="Tabladecuadrcula6concolores">
    <w:name w:val="Grid Table 6 Colorful"/>
    <w:basedOn w:val="Tablanormal"/>
    <w:uiPriority w:val="51"/>
    <w:rsid w:val="008A54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customStyle="1" w:styleId="Citas">
    <w:name w:val="Citas"/>
    <w:basedOn w:val="Normal"/>
    <w:qFormat/>
    <w:rsid w:val="003C6000"/>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Textoindependiente">
    <w:name w:val="Body Text"/>
    <w:basedOn w:val="Normal"/>
    <w:link w:val="TextoindependienteCar"/>
    <w:uiPriority w:val="99"/>
    <w:semiHidden/>
    <w:unhideWhenUsed/>
    <w:rsid w:val="009A77F2"/>
    <w:pPr>
      <w:spacing w:after="120"/>
    </w:pPr>
  </w:style>
  <w:style w:type="character" w:customStyle="1" w:styleId="TextoindependienteCar">
    <w:name w:val="Texto independiente Car"/>
    <w:basedOn w:val="Fuentedeprrafopredeter"/>
    <w:link w:val="Textoindependiente"/>
    <w:uiPriority w:val="99"/>
    <w:semiHidden/>
    <w:rsid w:val="009A77F2"/>
  </w:style>
  <w:style w:type="table" w:customStyle="1" w:styleId="a2">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customStyle="1" w:styleId="Default">
    <w:name w:val="Default"/>
    <w:rsid w:val="008E1A41"/>
    <w:pPr>
      <w:autoSpaceDE w:val="0"/>
      <w:autoSpaceDN w:val="0"/>
      <w:adjustRightInd w:val="0"/>
    </w:pPr>
    <w:rPr>
      <w:rFonts w:ascii="Arial" w:eastAsiaTheme="minorHAnsi" w:hAnsi="Arial" w:cs="Arial"/>
      <w:color w:val="000000"/>
      <w:lang w:eastAsia="en-US"/>
    </w:rPr>
  </w:style>
  <w:style w:type="paragraph" w:customStyle="1" w:styleId="CitasINFOEM">
    <w:name w:val="Citas INFOEM"/>
    <w:basedOn w:val="Normal"/>
    <w:qFormat/>
    <w:rsid w:val="008E1A41"/>
    <w:pPr>
      <w:spacing w:before="240" w:after="160" w:line="360" w:lineRule="auto"/>
      <w:ind w:left="851" w:right="851"/>
      <w:jc w:val="both"/>
    </w:pPr>
    <w:rPr>
      <w:rFonts w:ascii="Palatino Linotype" w:hAnsi="Palatino Linotype"/>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5VXpIJ87xKdiFcISQ58CMvj0g==">CgMxLjAyDmguNnduOHFoM3FqeGhnMgloLjN6bnlzaDcyDmguaDY2MnJ1M2J1cG50Mg5oLmJ0c2ExdGppejIxbDIOaC5yZ25pcjJiM2d3eDQyDmgubnNpM2R2M2c4N2l6Mg5oLmxuZ2NraTh5cTd3czIOaC5uZXdtZ2hycTZqczYyCWguMXQzaDVzZjIJaC40ZDM0b2c4MgloLjJzOGV5bzEyDmguaXFjb3MxZGs0aGZrMghoLmxueGJ6OTIJaC4zNW5rdW4yMgloLjFrc3Y0dXYyDmgubTJiamJrZG82MGV4OAByITFsZUJhMlV2RkJnVGdBYkhEMDZScV8xSzB3ZGsyT0Rv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8EA9CA-169B-40AF-9FB2-CBDF82B0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42</Pages>
  <Words>9334</Words>
  <Characters>51341</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12</cp:revision>
  <cp:lastPrinted>2025-07-17T17:47:00Z</cp:lastPrinted>
  <dcterms:created xsi:type="dcterms:W3CDTF">2025-07-09T23:16:00Z</dcterms:created>
  <dcterms:modified xsi:type="dcterms:W3CDTF">2025-08-08T18:43:00Z</dcterms:modified>
</cp:coreProperties>
</file>