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D4565" w:rsidRPr="00D60999" w:rsidRDefault="00E26500" w:rsidP="00E26500">
      <w:pPr>
        <w:pBdr>
          <w:top w:val="nil"/>
          <w:left w:val="nil"/>
          <w:bottom w:val="nil"/>
          <w:right w:val="nil"/>
          <w:between w:val="nil"/>
        </w:pBdr>
        <w:spacing w:line="360" w:lineRule="auto"/>
        <w:jc w:val="both"/>
        <w:rPr>
          <w:rFonts w:ascii="Palatino Linotype" w:eastAsia="Palatino Linotype" w:hAnsi="Palatino Linotype" w:cs="Palatino Linotype"/>
          <w:color w:val="000000" w:themeColor="text1"/>
        </w:rPr>
      </w:pPr>
      <w:bookmarkStart w:id="0" w:name="_GoBack"/>
      <w:bookmarkEnd w:id="0"/>
      <w:r w:rsidRPr="00D60999">
        <w:rPr>
          <w:rFonts w:ascii="Palatino Linotype" w:eastAsia="Palatino Linotype" w:hAnsi="Palatino Linotype" w:cs="Palatino Linotype"/>
          <w:color w:val="000000" w:themeColor="text1"/>
        </w:rPr>
        <w:t xml:space="preserve">Resolución del Pleno del Instituto de Transparencia, Acceso a la Información Pública y Protección de Datos Personales del Estado de México y Municipios, con domicilio en Metepec, Estado de México; </w:t>
      </w:r>
      <w:r w:rsidRPr="00D60999">
        <w:rPr>
          <w:rFonts w:ascii="Palatino Linotype" w:eastAsia="Palatino Linotype" w:hAnsi="Palatino Linotype" w:cs="Palatino Linotype"/>
          <w:b/>
          <w:color w:val="000000" w:themeColor="text1"/>
        </w:rPr>
        <w:t>de fecha veintisiete (27) de agosto de dos mil veinticinco.</w:t>
      </w:r>
    </w:p>
    <w:p w:rsidR="00AD4565" w:rsidRPr="00D60999" w:rsidRDefault="00AD4565" w:rsidP="00E26500">
      <w:pPr>
        <w:pBdr>
          <w:top w:val="nil"/>
          <w:left w:val="nil"/>
          <w:bottom w:val="nil"/>
          <w:right w:val="nil"/>
          <w:between w:val="nil"/>
        </w:pBdr>
        <w:spacing w:line="360" w:lineRule="auto"/>
        <w:jc w:val="both"/>
        <w:rPr>
          <w:rFonts w:ascii="Palatino Linotype" w:eastAsia="Palatino Linotype" w:hAnsi="Palatino Linotype" w:cs="Palatino Linotype"/>
          <w:color w:val="000000" w:themeColor="text1"/>
        </w:rPr>
      </w:pPr>
    </w:p>
    <w:p w:rsidR="00AD4565" w:rsidRPr="00D60999" w:rsidRDefault="00E26500" w:rsidP="00E26500">
      <w:pPr>
        <w:pBdr>
          <w:top w:val="nil"/>
          <w:left w:val="nil"/>
          <w:bottom w:val="nil"/>
          <w:right w:val="nil"/>
          <w:between w:val="nil"/>
        </w:pBdr>
        <w:spacing w:line="360" w:lineRule="auto"/>
        <w:jc w:val="both"/>
        <w:rPr>
          <w:rFonts w:ascii="Palatino Linotype" w:eastAsia="Palatino Linotype" w:hAnsi="Palatino Linotype" w:cs="Palatino Linotype"/>
          <w:color w:val="000000" w:themeColor="text1"/>
        </w:rPr>
      </w:pPr>
      <w:bookmarkStart w:id="1" w:name="_heading=h.pmea9q3vmcyd" w:colFirst="0" w:colLast="0"/>
      <w:bookmarkEnd w:id="1"/>
      <w:r w:rsidRPr="0095449F">
        <w:rPr>
          <w:rFonts w:ascii="Palatino Linotype" w:eastAsia="Palatino Linotype" w:hAnsi="Palatino Linotype" w:cs="Palatino Linotype"/>
          <w:b/>
          <w:color w:val="000000" w:themeColor="text1"/>
        </w:rPr>
        <w:t>VISTOS</w:t>
      </w:r>
      <w:r w:rsidRPr="00D60999">
        <w:rPr>
          <w:rFonts w:ascii="Palatino Linotype" w:eastAsia="Palatino Linotype" w:hAnsi="Palatino Linotype" w:cs="Palatino Linotype"/>
          <w:color w:val="000000" w:themeColor="text1"/>
        </w:rPr>
        <w:t xml:space="preserve"> los expedientes electrónicos formados con motivo de los Recursos de Revisión </w:t>
      </w:r>
      <w:r w:rsidRPr="00D60999">
        <w:rPr>
          <w:rFonts w:ascii="Palatino Linotype" w:eastAsia="Palatino Linotype" w:hAnsi="Palatino Linotype" w:cs="Palatino Linotype"/>
          <w:b/>
          <w:color w:val="000000" w:themeColor="text1"/>
        </w:rPr>
        <w:t xml:space="preserve">09048/INFOEM/IP/RR/2025, 09049/INFOEM/IP/RR/2025, 09059/INFOEM/IP/RR/2025, 09290/INFOEM/IP/RR/2025, 09281/INFOEM/IP/RR/2025  y 09284/INFOEM/IP/RR/2025,  </w:t>
      </w:r>
      <w:r w:rsidRPr="00D60999">
        <w:rPr>
          <w:rFonts w:ascii="Palatino Linotype" w:eastAsia="Palatino Linotype" w:hAnsi="Palatino Linotype" w:cs="Palatino Linotype"/>
          <w:color w:val="000000" w:themeColor="text1"/>
        </w:rPr>
        <w:t xml:space="preserve">promovido por </w:t>
      </w:r>
      <w:r w:rsidR="00BA4DE0">
        <w:rPr>
          <w:rFonts w:ascii="Palatino Linotype" w:eastAsia="Palatino Linotype" w:hAnsi="Palatino Linotype" w:cs="Palatino Linotype"/>
          <w:b/>
          <w:color w:val="000000" w:themeColor="text1"/>
        </w:rPr>
        <w:t>XXXX</w:t>
      </w:r>
      <w:r w:rsidRPr="00D60999">
        <w:rPr>
          <w:rFonts w:ascii="Palatino Linotype" w:eastAsia="Palatino Linotype" w:hAnsi="Palatino Linotype" w:cs="Palatino Linotype"/>
          <w:color w:val="000000" w:themeColor="text1"/>
        </w:rPr>
        <w:t xml:space="preserve">, a través del Sistema de Acceso a la Información Mexiquense (SAIMEX), a quien en lo sucesivo se le identificará como </w:t>
      </w:r>
      <w:r w:rsidRPr="00D60999">
        <w:rPr>
          <w:rFonts w:ascii="Palatino Linotype" w:eastAsia="Palatino Linotype" w:hAnsi="Palatino Linotype" w:cs="Palatino Linotype"/>
          <w:b/>
          <w:color w:val="000000" w:themeColor="text1"/>
        </w:rPr>
        <w:t>EL RECURRENTE</w:t>
      </w:r>
      <w:r w:rsidRPr="00D60999">
        <w:rPr>
          <w:rFonts w:ascii="Palatino Linotype" w:eastAsia="Palatino Linotype" w:hAnsi="Palatino Linotype" w:cs="Palatino Linotype"/>
          <w:color w:val="000000" w:themeColor="text1"/>
        </w:rPr>
        <w:t xml:space="preserve">, en contra de la respuesta del </w:t>
      </w:r>
      <w:r w:rsidRPr="00D60999">
        <w:rPr>
          <w:rFonts w:ascii="Palatino Linotype" w:eastAsia="Palatino Linotype" w:hAnsi="Palatino Linotype" w:cs="Palatino Linotype"/>
          <w:b/>
          <w:color w:val="000000" w:themeColor="text1"/>
        </w:rPr>
        <w:t>Ayuntamiento de Cuautitlán Izcalli</w:t>
      </w:r>
      <w:r w:rsidRPr="00D60999">
        <w:rPr>
          <w:rFonts w:ascii="Palatino Linotype" w:eastAsia="Palatino Linotype" w:hAnsi="Palatino Linotype" w:cs="Palatino Linotype"/>
          <w:color w:val="000000" w:themeColor="text1"/>
        </w:rPr>
        <w:t xml:space="preserve">, en </w:t>
      </w:r>
      <w:r w:rsidR="0095449F">
        <w:rPr>
          <w:rFonts w:ascii="Palatino Linotype" w:eastAsia="Palatino Linotype" w:hAnsi="Palatino Linotype" w:cs="Palatino Linotype"/>
          <w:color w:val="000000" w:themeColor="text1"/>
        </w:rPr>
        <w:t>adelante</w:t>
      </w:r>
      <w:r w:rsidRPr="00D60999">
        <w:rPr>
          <w:rFonts w:ascii="Palatino Linotype" w:eastAsia="Palatino Linotype" w:hAnsi="Palatino Linotype" w:cs="Palatino Linotype"/>
          <w:color w:val="000000" w:themeColor="text1"/>
        </w:rPr>
        <w:t xml:space="preserve"> </w:t>
      </w:r>
      <w:r w:rsidRPr="00D60999">
        <w:rPr>
          <w:rFonts w:ascii="Palatino Linotype" w:eastAsia="Palatino Linotype" w:hAnsi="Palatino Linotype" w:cs="Palatino Linotype"/>
          <w:b/>
          <w:color w:val="000000" w:themeColor="text1"/>
        </w:rPr>
        <w:t>EL SUJETO OBLIGADO</w:t>
      </w:r>
      <w:r w:rsidRPr="00D60999">
        <w:rPr>
          <w:rFonts w:ascii="Palatino Linotype" w:eastAsia="Palatino Linotype" w:hAnsi="Palatino Linotype" w:cs="Palatino Linotype"/>
          <w:color w:val="000000" w:themeColor="text1"/>
        </w:rPr>
        <w:t>, se procede a dictar la presente resolución, con base en los siguientes:</w:t>
      </w:r>
    </w:p>
    <w:p w:rsidR="00AD4565" w:rsidRPr="00D60999" w:rsidRDefault="00AD4565" w:rsidP="00E26500">
      <w:pPr>
        <w:pBdr>
          <w:top w:val="nil"/>
          <w:left w:val="nil"/>
          <w:bottom w:val="nil"/>
          <w:right w:val="nil"/>
          <w:between w:val="nil"/>
        </w:pBdr>
        <w:spacing w:line="360" w:lineRule="auto"/>
        <w:jc w:val="both"/>
        <w:rPr>
          <w:rFonts w:ascii="Palatino Linotype" w:eastAsia="Palatino Linotype" w:hAnsi="Palatino Linotype" w:cs="Palatino Linotype"/>
          <w:color w:val="000000" w:themeColor="text1"/>
        </w:rPr>
      </w:pPr>
    </w:p>
    <w:p w:rsidR="00AD4565" w:rsidRPr="0095449F" w:rsidRDefault="00E26500" w:rsidP="00E26500">
      <w:pPr>
        <w:pBdr>
          <w:top w:val="nil"/>
          <w:left w:val="nil"/>
          <w:bottom w:val="nil"/>
          <w:right w:val="nil"/>
          <w:between w:val="nil"/>
        </w:pBdr>
        <w:spacing w:line="360" w:lineRule="auto"/>
        <w:jc w:val="center"/>
        <w:rPr>
          <w:rFonts w:ascii="Palatino Linotype" w:eastAsia="Palatino Linotype" w:hAnsi="Palatino Linotype" w:cs="Palatino Linotype"/>
          <w:b/>
          <w:color w:val="000000" w:themeColor="text1"/>
        </w:rPr>
      </w:pPr>
      <w:r w:rsidRPr="0095449F">
        <w:rPr>
          <w:rFonts w:ascii="Palatino Linotype" w:eastAsia="Palatino Linotype" w:hAnsi="Palatino Linotype" w:cs="Palatino Linotype"/>
          <w:b/>
          <w:color w:val="000000" w:themeColor="text1"/>
        </w:rPr>
        <w:t>A N T E C E D E N T E S</w:t>
      </w:r>
    </w:p>
    <w:p w:rsidR="00AD4565" w:rsidRPr="00D60999" w:rsidRDefault="00AD4565" w:rsidP="00E26500">
      <w:pPr>
        <w:spacing w:line="360" w:lineRule="auto"/>
        <w:rPr>
          <w:rFonts w:ascii="Palatino Linotype" w:eastAsia="Palatino Linotype" w:hAnsi="Palatino Linotype" w:cs="Palatino Linotype"/>
          <w:color w:val="000000" w:themeColor="text1"/>
        </w:rPr>
      </w:pPr>
    </w:p>
    <w:p w:rsidR="00AD4565" w:rsidRPr="00D60999" w:rsidRDefault="00E26500" w:rsidP="00E26500">
      <w:pPr>
        <w:numPr>
          <w:ilvl w:val="0"/>
          <w:numId w:val="6"/>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themeColor="text1"/>
        </w:rPr>
      </w:pPr>
      <w:r w:rsidRPr="00D60999">
        <w:rPr>
          <w:rFonts w:ascii="Palatino Linotype" w:eastAsia="Palatino Linotype" w:hAnsi="Palatino Linotype" w:cs="Palatino Linotype"/>
          <w:color w:val="000000" w:themeColor="text1"/>
        </w:rPr>
        <w:t xml:space="preserve">El </w:t>
      </w:r>
      <w:r w:rsidRPr="00D60999">
        <w:rPr>
          <w:rFonts w:ascii="Palatino Linotype" w:eastAsia="Palatino Linotype" w:hAnsi="Palatino Linotype" w:cs="Palatino Linotype"/>
          <w:b/>
          <w:color w:val="000000" w:themeColor="text1"/>
        </w:rPr>
        <w:t xml:space="preserve">veintitrés y veinte de junio de dos mil veinticinco, </w:t>
      </w:r>
      <w:r w:rsidRPr="00D60999">
        <w:rPr>
          <w:rFonts w:ascii="Palatino Linotype" w:eastAsia="Palatino Linotype" w:hAnsi="Palatino Linotype" w:cs="Palatino Linotype"/>
          <w:color w:val="000000" w:themeColor="text1"/>
        </w:rPr>
        <w:t xml:space="preserve">se presentó ante el </w:t>
      </w:r>
      <w:r w:rsidRPr="00D60999">
        <w:rPr>
          <w:rFonts w:ascii="Palatino Linotype" w:eastAsia="Palatino Linotype" w:hAnsi="Palatino Linotype" w:cs="Palatino Linotype"/>
          <w:b/>
          <w:color w:val="000000" w:themeColor="text1"/>
        </w:rPr>
        <w:t>SUJETO OBLIGADO</w:t>
      </w:r>
      <w:r w:rsidRPr="00D60999">
        <w:rPr>
          <w:rFonts w:ascii="Palatino Linotype" w:eastAsia="Palatino Linotype" w:hAnsi="Palatino Linotype" w:cs="Palatino Linotype"/>
          <w:color w:val="000000" w:themeColor="text1"/>
        </w:rPr>
        <w:t xml:space="preserve"> vía </w:t>
      </w:r>
      <w:r w:rsidRPr="00D60999">
        <w:rPr>
          <w:rFonts w:ascii="Palatino Linotype" w:eastAsia="Palatino Linotype" w:hAnsi="Palatino Linotype" w:cs="Palatino Linotype"/>
          <w:b/>
          <w:color w:val="000000" w:themeColor="text1"/>
        </w:rPr>
        <w:t>SAIMEX</w:t>
      </w:r>
      <w:r w:rsidRPr="00D60999">
        <w:rPr>
          <w:rFonts w:ascii="Palatino Linotype" w:eastAsia="Palatino Linotype" w:hAnsi="Palatino Linotype" w:cs="Palatino Linotype"/>
          <w:color w:val="000000" w:themeColor="text1"/>
        </w:rPr>
        <w:t xml:space="preserve">, las solicitudes de información públicas registradas con el número </w:t>
      </w:r>
      <w:r w:rsidRPr="00D60999">
        <w:rPr>
          <w:rFonts w:ascii="Palatino Linotype" w:eastAsia="Palatino Linotype" w:hAnsi="Palatino Linotype" w:cs="Palatino Linotype"/>
          <w:b/>
          <w:color w:val="000000" w:themeColor="text1"/>
        </w:rPr>
        <w:t xml:space="preserve">01202/CUAUTIZC/IP/2025, 01203/CUAUTIZC/IP/2025, 01225/CUAUTIZC/IP/2025, 01224/CUAUTIZC/IP/2025, 01213/CUAUTIZC/IP/2025 y 01214/CUAUTIZC/IP/2025, </w:t>
      </w:r>
      <w:r w:rsidR="0095449F">
        <w:rPr>
          <w:rFonts w:ascii="Palatino Linotype" w:eastAsia="Palatino Linotype" w:hAnsi="Palatino Linotype" w:cs="Palatino Linotype"/>
          <w:color w:val="000000" w:themeColor="text1"/>
        </w:rPr>
        <w:t>en las que</w:t>
      </w:r>
      <w:r w:rsidRPr="00D60999">
        <w:rPr>
          <w:rFonts w:ascii="Palatino Linotype" w:eastAsia="Palatino Linotype" w:hAnsi="Palatino Linotype" w:cs="Palatino Linotype"/>
          <w:color w:val="000000" w:themeColor="text1"/>
        </w:rPr>
        <w:t xml:space="preserve"> se pretende acceder a la siguiente información:</w:t>
      </w:r>
    </w:p>
    <w:p w:rsidR="00AD4565" w:rsidRPr="00D60999" w:rsidRDefault="00AD4565" w:rsidP="00E26500">
      <w:pPr>
        <w:jc w:val="both"/>
        <w:rPr>
          <w:rFonts w:ascii="Palatino Linotype" w:eastAsia="Palatino Linotype" w:hAnsi="Palatino Linotype" w:cs="Palatino Linotype"/>
          <w:i/>
          <w:color w:val="000000" w:themeColor="text1"/>
        </w:rPr>
      </w:pPr>
    </w:p>
    <w:tbl>
      <w:tblPr>
        <w:tblStyle w:val="a"/>
        <w:tblW w:w="8930" w:type="dxa"/>
        <w:tblInd w:w="4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042"/>
        <w:gridCol w:w="4888"/>
      </w:tblGrid>
      <w:tr w:rsidR="00E26500" w:rsidRPr="00D60999" w:rsidTr="0095449F">
        <w:tc>
          <w:tcPr>
            <w:tcW w:w="4042" w:type="dxa"/>
          </w:tcPr>
          <w:p w:rsidR="00AD4565" w:rsidRPr="0095449F" w:rsidRDefault="00E26500" w:rsidP="0095449F">
            <w:pPr>
              <w:pBdr>
                <w:top w:val="nil"/>
                <w:left w:val="nil"/>
                <w:bottom w:val="nil"/>
                <w:right w:val="nil"/>
                <w:between w:val="nil"/>
              </w:pBdr>
              <w:jc w:val="center"/>
              <w:rPr>
                <w:rFonts w:ascii="Palatino Linotype" w:eastAsia="Palatino Linotype" w:hAnsi="Palatino Linotype" w:cs="Palatino Linotype"/>
                <w:b/>
                <w:i/>
                <w:color w:val="000000" w:themeColor="text1"/>
              </w:rPr>
            </w:pPr>
            <w:r w:rsidRPr="0095449F">
              <w:rPr>
                <w:rFonts w:ascii="Palatino Linotype" w:eastAsia="Palatino Linotype" w:hAnsi="Palatino Linotype" w:cs="Palatino Linotype"/>
                <w:b/>
                <w:i/>
                <w:color w:val="000000" w:themeColor="text1"/>
              </w:rPr>
              <w:t>Solicitud de información</w:t>
            </w:r>
          </w:p>
        </w:tc>
        <w:tc>
          <w:tcPr>
            <w:tcW w:w="4888" w:type="dxa"/>
          </w:tcPr>
          <w:p w:rsidR="00AD4565" w:rsidRPr="0095449F" w:rsidRDefault="00E26500" w:rsidP="0095449F">
            <w:pPr>
              <w:pBdr>
                <w:top w:val="nil"/>
                <w:left w:val="nil"/>
                <w:bottom w:val="nil"/>
                <w:right w:val="nil"/>
                <w:between w:val="nil"/>
              </w:pBdr>
              <w:jc w:val="center"/>
              <w:rPr>
                <w:rFonts w:ascii="Palatino Linotype" w:eastAsia="Palatino Linotype" w:hAnsi="Palatino Linotype" w:cs="Palatino Linotype"/>
                <w:b/>
                <w:i/>
                <w:color w:val="000000" w:themeColor="text1"/>
              </w:rPr>
            </w:pPr>
            <w:r w:rsidRPr="0095449F">
              <w:rPr>
                <w:rFonts w:ascii="Palatino Linotype" w:eastAsia="Palatino Linotype" w:hAnsi="Palatino Linotype" w:cs="Palatino Linotype"/>
                <w:b/>
                <w:i/>
                <w:color w:val="000000" w:themeColor="text1"/>
              </w:rPr>
              <w:t>Información solicitada</w:t>
            </w:r>
          </w:p>
        </w:tc>
      </w:tr>
      <w:tr w:rsidR="00E26500" w:rsidRPr="00D60999" w:rsidTr="0095449F">
        <w:tc>
          <w:tcPr>
            <w:tcW w:w="4042" w:type="dxa"/>
          </w:tcPr>
          <w:p w:rsidR="00AD4565" w:rsidRPr="00D60999" w:rsidRDefault="00E26500" w:rsidP="00E26500">
            <w:pPr>
              <w:pBdr>
                <w:top w:val="nil"/>
                <w:left w:val="nil"/>
                <w:bottom w:val="nil"/>
                <w:right w:val="nil"/>
                <w:between w:val="nil"/>
              </w:pBdr>
              <w:jc w:val="both"/>
              <w:rPr>
                <w:rFonts w:ascii="Palatino Linotype" w:eastAsia="Palatino Linotype" w:hAnsi="Palatino Linotype" w:cs="Palatino Linotype"/>
                <w:i/>
                <w:color w:val="000000" w:themeColor="text1"/>
              </w:rPr>
            </w:pPr>
            <w:r w:rsidRPr="00D60999">
              <w:rPr>
                <w:rFonts w:ascii="Palatino Linotype" w:eastAsia="Palatino Linotype" w:hAnsi="Palatino Linotype" w:cs="Palatino Linotype"/>
                <w:b/>
                <w:i/>
                <w:color w:val="000000" w:themeColor="text1"/>
              </w:rPr>
              <w:t>01202/CUAUTIZC/IP/2025</w:t>
            </w:r>
          </w:p>
        </w:tc>
        <w:tc>
          <w:tcPr>
            <w:tcW w:w="4888" w:type="dxa"/>
          </w:tcPr>
          <w:p w:rsidR="00AD4565" w:rsidRPr="00D60999" w:rsidRDefault="00E26500" w:rsidP="00E26500">
            <w:pPr>
              <w:pBdr>
                <w:top w:val="nil"/>
                <w:left w:val="nil"/>
                <w:bottom w:val="nil"/>
                <w:right w:val="nil"/>
                <w:between w:val="nil"/>
              </w:pBdr>
              <w:jc w:val="both"/>
              <w:rPr>
                <w:rFonts w:ascii="Palatino Linotype" w:eastAsia="Palatino Linotype" w:hAnsi="Palatino Linotype" w:cs="Palatino Linotype"/>
                <w:i/>
                <w:color w:val="000000" w:themeColor="text1"/>
              </w:rPr>
            </w:pPr>
            <w:r w:rsidRPr="00D60999">
              <w:rPr>
                <w:rFonts w:ascii="Palatino Linotype" w:eastAsia="Palatino Linotype" w:hAnsi="Palatino Linotype" w:cs="Palatino Linotype"/>
                <w:i/>
                <w:color w:val="000000" w:themeColor="text1"/>
              </w:rPr>
              <w:t xml:space="preserve">“Información sobre contratos celebrados por el area de presidencia municipal de Cuautitlán Izcalli correspondientes del 1 de enero de 2025 a la fecha de entrega de este informe, anexando: 1. </w:t>
            </w:r>
            <w:r w:rsidRPr="00D60999">
              <w:rPr>
                <w:rFonts w:ascii="Palatino Linotype" w:eastAsia="Palatino Linotype" w:hAnsi="Palatino Linotype" w:cs="Palatino Linotype"/>
                <w:i/>
                <w:color w:val="000000" w:themeColor="text1"/>
              </w:rPr>
              <w:lastRenderedPageBreak/>
              <w:t>Identificacion y documento fiscal del proveedor o empresa adjudicada (RFC, CEDULA FISCAL, OPINION DE CUMPLIMIENTO SAT, C.V., ALTA EN PADRON MUNICIPAL), 2. Justificacion normativa y tecnica de la contratacion, 3. Polizas de eqreso correspondientes (copia de cheques o comprobantes de trasferencia bancaria), 4. Numero de patida presupuestal, monto ejercido y fuente de financiamiento y 5. documentos y anexos completos de licitacion, adjudicacion directa o invitacion restringida.o invitacion restringida.”</w:t>
            </w:r>
          </w:p>
        </w:tc>
      </w:tr>
      <w:tr w:rsidR="00E26500" w:rsidRPr="00D60999" w:rsidTr="0095449F">
        <w:tc>
          <w:tcPr>
            <w:tcW w:w="4042" w:type="dxa"/>
          </w:tcPr>
          <w:p w:rsidR="00AD4565" w:rsidRPr="00D60999" w:rsidRDefault="00E26500" w:rsidP="00E26500">
            <w:pPr>
              <w:pBdr>
                <w:top w:val="nil"/>
                <w:left w:val="nil"/>
                <w:bottom w:val="nil"/>
                <w:right w:val="nil"/>
                <w:between w:val="nil"/>
              </w:pBdr>
              <w:jc w:val="both"/>
              <w:rPr>
                <w:rFonts w:ascii="Palatino Linotype" w:eastAsia="Palatino Linotype" w:hAnsi="Palatino Linotype" w:cs="Palatino Linotype"/>
                <w:i/>
                <w:color w:val="000000" w:themeColor="text1"/>
              </w:rPr>
            </w:pPr>
            <w:r w:rsidRPr="00D60999">
              <w:rPr>
                <w:rFonts w:ascii="Palatino Linotype" w:eastAsia="Palatino Linotype" w:hAnsi="Palatino Linotype" w:cs="Palatino Linotype"/>
                <w:b/>
                <w:i/>
                <w:color w:val="000000" w:themeColor="text1"/>
              </w:rPr>
              <w:lastRenderedPageBreak/>
              <w:t>01203/CUAUTIZC/IP/2025</w:t>
            </w:r>
          </w:p>
        </w:tc>
        <w:tc>
          <w:tcPr>
            <w:tcW w:w="4888" w:type="dxa"/>
          </w:tcPr>
          <w:p w:rsidR="00AD4565" w:rsidRPr="00D60999" w:rsidRDefault="00E26500" w:rsidP="00E26500">
            <w:pPr>
              <w:pBdr>
                <w:top w:val="nil"/>
                <w:left w:val="nil"/>
                <w:bottom w:val="nil"/>
                <w:right w:val="nil"/>
                <w:between w:val="nil"/>
              </w:pBdr>
              <w:jc w:val="both"/>
              <w:rPr>
                <w:rFonts w:ascii="Palatino Linotype" w:eastAsia="Palatino Linotype" w:hAnsi="Palatino Linotype" w:cs="Palatino Linotype"/>
                <w:i/>
                <w:color w:val="000000" w:themeColor="text1"/>
              </w:rPr>
            </w:pPr>
            <w:r w:rsidRPr="00D60999">
              <w:rPr>
                <w:rFonts w:ascii="Palatino Linotype" w:eastAsia="Palatino Linotype" w:hAnsi="Palatino Linotype" w:cs="Palatino Linotype"/>
                <w:i/>
                <w:color w:val="000000" w:themeColor="text1"/>
              </w:rPr>
              <w:t>“Información sobre convenios celebrados por el area de presidencia de Cuautitlán Izcalli correspondientes del 1 de enero de 2025 a la fecha de entrega de este informe, anexando: 1. Identificacion y documento fiscal del proveedor o empresa adjudicada (RFC, CEDULA FISCAL, OPINION DE CUMPLIMIENTO SAT, C.V., ALTA EN PADRON MUNICIPAL), 2. Justificacion normativa y tecnica de la contratacion, 3. Polizas de eqreso correspondientes (copia de cheques o comprobantes de trasferencia bancaria), 4. Numero de patida presupuestal, monto ejercido y fuente de financiamiento y 5. documentos y anexos completos de licitacion, adjudicacion directa o invitacion restringida.”</w:t>
            </w:r>
          </w:p>
        </w:tc>
      </w:tr>
      <w:tr w:rsidR="00E26500" w:rsidRPr="00D60999" w:rsidTr="0095449F">
        <w:tc>
          <w:tcPr>
            <w:tcW w:w="4042" w:type="dxa"/>
          </w:tcPr>
          <w:p w:rsidR="00AD4565" w:rsidRPr="00D60999" w:rsidRDefault="00E26500" w:rsidP="00E26500">
            <w:pPr>
              <w:pBdr>
                <w:top w:val="nil"/>
                <w:left w:val="nil"/>
                <w:bottom w:val="nil"/>
                <w:right w:val="nil"/>
                <w:between w:val="nil"/>
              </w:pBdr>
              <w:jc w:val="both"/>
              <w:rPr>
                <w:rFonts w:ascii="Palatino Linotype" w:eastAsia="Palatino Linotype" w:hAnsi="Palatino Linotype" w:cs="Palatino Linotype"/>
                <w:i/>
                <w:color w:val="000000" w:themeColor="text1"/>
              </w:rPr>
            </w:pPr>
            <w:r w:rsidRPr="00D60999">
              <w:rPr>
                <w:rFonts w:ascii="Palatino Linotype" w:eastAsia="Palatino Linotype" w:hAnsi="Palatino Linotype" w:cs="Palatino Linotype"/>
                <w:b/>
                <w:i/>
                <w:color w:val="000000" w:themeColor="text1"/>
              </w:rPr>
              <w:t>01225/CUAUTIZC/IP/2025</w:t>
            </w:r>
          </w:p>
        </w:tc>
        <w:tc>
          <w:tcPr>
            <w:tcW w:w="4888" w:type="dxa"/>
          </w:tcPr>
          <w:p w:rsidR="00AD4565" w:rsidRPr="00D60999" w:rsidRDefault="00E26500" w:rsidP="00E26500">
            <w:pPr>
              <w:pBdr>
                <w:top w:val="nil"/>
                <w:left w:val="nil"/>
                <w:bottom w:val="nil"/>
                <w:right w:val="nil"/>
                <w:between w:val="nil"/>
              </w:pBdr>
              <w:jc w:val="both"/>
              <w:rPr>
                <w:rFonts w:ascii="Palatino Linotype" w:eastAsia="Palatino Linotype" w:hAnsi="Palatino Linotype" w:cs="Palatino Linotype"/>
                <w:i/>
                <w:color w:val="000000" w:themeColor="text1"/>
              </w:rPr>
            </w:pPr>
            <w:r w:rsidRPr="00D60999">
              <w:rPr>
                <w:rFonts w:ascii="Palatino Linotype" w:eastAsia="Palatino Linotype" w:hAnsi="Palatino Linotype" w:cs="Palatino Linotype"/>
                <w:i/>
                <w:color w:val="000000" w:themeColor="text1"/>
              </w:rPr>
              <w:t xml:space="preserve">“Información sobre convenios de Protección Civil del municipio de Cuautitlán Izcalli correspondientes del 1 de enero de 2025 a la fecha de entrega de este informe, anexando: 1. Identificacion y documento fiscal del proveedor o empresa adjudicada (RFC, CEDULA FISCAL, </w:t>
            </w:r>
            <w:r w:rsidRPr="00D60999">
              <w:rPr>
                <w:rFonts w:ascii="Palatino Linotype" w:eastAsia="Palatino Linotype" w:hAnsi="Palatino Linotype" w:cs="Palatino Linotype"/>
                <w:i/>
                <w:color w:val="000000" w:themeColor="text1"/>
              </w:rPr>
              <w:lastRenderedPageBreak/>
              <w:t>OPINION DE CUMPLIMIENTO SAT, C.V., ALTA EN PADRON MUNICIPAL), 2. Justificacion normativa y tecnica de la contratacion, 3. Polizas de eqreso correspondientes (copia de cheques o comprobantes de trasferencia bancaria), 4. Numero de patida presupuestal, monto ejercido y fuente de financiamiento y 5. documentos y anexos completos de licitacion, adjudicacion directa o invitacion restringida.”</w:t>
            </w:r>
          </w:p>
        </w:tc>
      </w:tr>
      <w:tr w:rsidR="00E26500" w:rsidRPr="00D60999" w:rsidTr="0095449F">
        <w:tc>
          <w:tcPr>
            <w:tcW w:w="4042" w:type="dxa"/>
          </w:tcPr>
          <w:p w:rsidR="00AD4565" w:rsidRPr="00D60999" w:rsidRDefault="00E26500" w:rsidP="00E26500">
            <w:pPr>
              <w:pBdr>
                <w:top w:val="nil"/>
                <w:left w:val="nil"/>
                <w:bottom w:val="nil"/>
                <w:right w:val="nil"/>
                <w:between w:val="nil"/>
              </w:pBdr>
              <w:jc w:val="both"/>
              <w:rPr>
                <w:rFonts w:ascii="Palatino Linotype" w:eastAsia="Palatino Linotype" w:hAnsi="Palatino Linotype" w:cs="Palatino Linotype"/>
                <w:i/>
                <w:color w:val="000000" w:themeColor="text1"/>
              </w:rPr>
            </w:pPr>
            <w:r w:rsidRPr="00D60999">
              <w:rPr>
                <w:rFonts w:ascii="Palatino Linotype" w:eastAsia="Palatino Linotype" w:hAnsi="Palatino Linotype" w:cs="Palatino Linotype"/>
                <w:b/>
                <w:i/>
                <w:color w:val="000000" w:themeColor="text1"/>
              </w:rPr>
              <w:lastRenderedPageBreak/>
              <w:t>01224/CUAUTIZC/IP/2025</w:t>
            </w:r>
          </w:p>
        </w:tc>
        <w:tc>
          <w:tcPr>
            <w:tcW w:w="4888" w:type="dxa"/>
          </w:tcPr>
          <w:p w:rsidR="00AD4565" w:rsidRPr="00D60999" w:rsidRDefault="00E26500" w:rsidP="00E26500">
            <w:pPr>
              <w:pBdr>
                <w:top w:val="nil"/>
                <w:left w:val="nil"/>
                <w:bottom w:val="nil"/>
                <w:right w:val="nil"/>
                <w:between w:val="nil"/>
              </w:pBdr>
              <w:jc w:val="both"/>
              <w:rPr>
                <w:rFonts w:ascii="Palatino Linotype" w:eastAsia="Palatino Linotype" w:hAnsi="Palatino Linotype" w:cs="Palatino Linotype"/>
                <w:i/>
                <w:color w:val="000000" w:themeColor="text1"/>
              </w:rPr>
            </w:pPr>
            <w:r w:rsidRPr="00D60999">
              <w:rPr>
                <w:rFonts w:ascii="Palatino Linotype" w:eastAsia="Palatino Linotype" w:hAnsi="Palatino Linotype" w:cs="Palatino Linotype"/>
                <w:i/>
                <w:color w:val="000000" w:themeColor="text1"/>
              </w:rPr>
              <w:t>“Información sobre los contratos de Protección Civil del municipio de Cuautitlán Izcalli correspondientes del 1 de enero de 2025 a la fecha de entrega de este informe, anexando: 1. Identificacion y documento fiscal del proveedor o empresa adjudicada (RFC, CEDULA FISCAL, OPINION DE CUMPLIMIENTO SAT, C.V., ALTA EN PADRON MUNICIPAL), 2. Justificacion normativa y tecnica de la contratacion, 3. Polizas de eqreso correspondientes (copia de cheques o comprobantes de trasferencia bancaria), 4. Numero de patida presupuestal, monto ejercido y fuente de financiamiento y 5. documentos y anexos completos de licitacion, adjudicacion directa o invitacion restringida.”</w:t>
            </w:r>
          </w:p>
        </w:tc>
      </w:tr>
      <w:tr w:rsidR="00E26500" w:rsidRPr="00D60999" w:rsidTr="0095449F">
        <w:tc>
          <w:tcPr>
            <w:tcW w:w="4042" w:type="dxa"/>
          </w:tcPr>
          <w:p w:rsidR="00AD4565" w:rsidRPr="00D60999" w:rsidRDefault="00E26500" w:rsidP="00E26500">
            <w:pPr>
              <w:pBdr>
                <w:top w:val="nil"/>
                <w:left w:val="nil"/>
                <w:bottom w:val="nil"/>
                <w:right w:val="nil"/>
                <w:between w:val="nil"/>
              </w:pBdr>
              <w:jc w:val="both"/>
              <w:rPr>
                <w:rFonts w:ascii="Palatino Linotype" w:eastAsia="Palatino Linotype" w:hAnsi="Palatino Linotype" w:cs="Palatino Linotype"/>
                <w:i/>
                <w:color w:val="000000" w:themeColor="text1"/>
              </w:rPr>
            </w:pPr>
            <w:r w:rsidRPr="00D60999">
              <w:rPr>
                <w:rFonts w:ascii="Palatino Linotype" w:eastAsia="Palatino Linotype" w:hAnsi="Palatino Linotype" w:cs="Palatino Linotype"/>
                <w:b/>
                <w:i/>
                <w:color w:val="000000" w:themeColor="text1"/>
              </w:rPr>
              <w:t>01213/CUAUTIZC/IP/2025</w:t>
            </w:r>
          </w:p>
        </w:tc>
        <w:tc>
          <w:tcPr>
            <w:tcW w:w="4888" w:type="dxa"/>
          </w:tcPr>
          <w:p w:rsidR="00AD4565" w:rsidRPr="00D60999" w:rsidRDefault="00E26500" w:rsidP="00E26500">
            <w:pPr>
              <w:pBdr>
                <w:top w:val="nil"/>
                <w:left w:val="nil"/>
                <w:bottom w:val="nil"/>
                <w:right w:val="nil"/>
                <w:between w:val="nil"/>
              </w:pBdr>
              <w:jc w:val="both"/>
              <w:rPr>
                <w:rFonts w:ascii="Palatino Linotype" w:eastAsia="Palatino Linotype" w:hAnsi="Palatino Linotype" w:cs="Palatino Linotype"/>
                <w:i/>
                <w:color w:val="000000" w:themeColor="text1"/>
              </w:rPr>
            </w:pPr>
            <w:r w:rsidRPr="00D60999">
              <w:rPr>
                <w:rFonts w:ascii="Palatino Linotype" w:eastAsia="Palatino Linotype" w:hAnsi="Palatino Linotype" w:cs="Palatino Linotype"/>
                <w:i/>
                <w:color w:val="000000" w:themeColor="text1"/>
              </w:rPr>
              <w:t xml:space="preserve">“Información sobre contratos celebrados por el area de Comunicacion Social del municipio de Cuautitlán Izcalli correspondientes del 1 de enero de 2025 a la fecha de entrega de este informe, anexando: 1. Identificacion y documento fiscal del proveedor o empresa adjudicada (RFC, CEDULA FISCAL, OPINION DE CUMPLIMIENTO SAT, C.V., ALTA EN PADRON MUNICIPAL), 2. </w:t>
            </w:r>
            <w:r w:rsidRPr="00D60999">
              <w:rPr>
                <w:rFonts w:ascii="Palatino Linotype" w:eastAsia="Palatino Linotype" w:hAnsi="Palatino Linotype" w:cs="Palatino Linotype"/>
                <w:i/>
                <w:color w:val="000000" w:themeColor="text1"/>
              </w:rPr>
              <w:lastRenderedPageBreak/>
              <w:t>Justificacion normativa y tecnica de la contratacion, 3. Polizas de eqreso correspondientes (copia de cheques o comprobantes de trasferencia bancaria), 4. Numero de patida presupuestal, monto ejercido y fuente de financiamiento y 5. documentos y anexos completos de licitacion, adjudicacion directa o invitacion restringida.”</w:t>
            </w:r>
          </w:p>
        </w:tc>
      </w:tr>
      <w:tr w:rsidR="00E26500" w:rsidRPr="00D60999" w:rsidTr="0095449F">
        <w:tc>
          <w:tcPr>
            <w:tcW w:w="4042" w:type="dxa"/>
          </w:tcPr>
          <w:p w:rsidR="00AD4565" w:rsidRPr="00D60999" w:rsidRDefault="00E26500" w:rsidP="00E26500">
            <w:pPr>
              <w:pBdr>
                <w:top w:val="nil"/>
                <w:left w:val="nil"/>
                <w:bottom w:val="nil"/>
                <w:right w:val="nil"/>
                <w:between w:val="nil"/>
              </w:pBdr>
              <w:jc w:val="both"/>
              <w:rPr>
                <w:rFonts w:ascii="Palatino Linotype" w:eastAsia="Palatino Linotype" w:hAnsi="Palatino Linotype" w:cs="Palatino Linotype"/>
                <w:i/>
                <w:color w:val="000000" w:themeColor="text1"/>
              </w:rPr>
            </w:pPr>
            <w:r w:rsidRPr="00D60999">
              <w:rPr>
                <w:rFonts w:ascii="Palatino Linotype" w:eastAsia="Palatino Linotype" w:hAnsi="Palatino Linotype" w:cs="Palatino Linotype"/>
                <w:b/>
                <w:i/>
                <w:color w:val="000000" w:themeColor="text1"/>
              </w:rPr>
              <w:lastRenderedPageBreak/>
              <w:t>01214/CUAUTIZC/IP/2025</w:t>
            </w:r>
          </w:p>
        </w:tc>
        <w:tc>
          <w:tcPr>
            <w:tcW w:w="4888" w:type="dxa"/>
          </w:tcPr>
          <w:p w:rsidR="00AD4565" w:rsidRPr="00D60999" w:rsidRDefault="00E26500" w:rsidP="00E26500">
            <w:pPr>
              <w:pBdr>
                <w:top w:val="nil"/>
                <w:left w:val="nil"/>
                <w:bottom w:val="nil"/>
                <w:right w:val="nil"/>
                <w:between w:val="nil"/>
              </w:pBdr>
              <w:jc w:val="both"/>
              <w:rPr>
                <w:rFonts w:ascii="Palatino Linotype" w:eastAsia="Palatino Linotype" w:hAnsi="Palatino Linotype" w:cs="Palatino Linotype"/>
                <w:i/>
                <w:color w:val="000000" w:themeColor="text1"/>
              </w:rPr>
            </w:pPr>
            <w:r w:rsidRPr="00D60999">
              <w:rPr>
                <w:rFonts w:ascii="Palatino Linotype" w:eastAsia="Palatino Linotype" w:hAnsi="Palatino Linotype" w:cs="Palatino Linotype"/>
                <w:i/>
                <w:color w:val="000000" w:themeColor="text1"/>
              </w:rPr>
              <w:t>“Información sobre convenios celebrados por el Área de Comunicación Social del municipio de Cuautitlán Izcalli correspondientes del 1 de enero de 2025 a la fecha de entrega de este informe, anexando: 1. Identificacion y documento fiscal del proveedor o empresa adjudicada (RFC, CEDULA FISCAL, OPINION DE CUMPLIMIENTO SAT, C.V., ALTA EN PADRON MUNICIPAL), 2. Justificacion normativa y tecnica de la contratacion, 3. Polizas de eqreso correspondientes (copia de cheques o comprobantes de trasferencia bancaria), 4. Numero de patida presupuestal, monto ejercido y fuente de financiamiento y 5. documentos y anexos completos de licitacion, adjudicacion directa o invitacion restringida.”</w:t>
            </w:r>
          </w:p>
        </w:tc>
      </w:tr>
    </w:tbl>
    <w:p w:rsidR="00AD4565" w:rsidRDefault="00AD4565" w:rsidP="00E26500">
      <w:pPr>
        <w:pBdr>
          <w:top w:val="nil"/>
          <w:left w:val="nil"/>
          <w:bottom w:val="nil"/>
          <w:right w:val="nil"/>
          <w:between w:val="nil"/>
        </w:pBdr>
        <w:jc w:val="both"/>
        <w:rPr>
          <w:rFonts w:ascii="Palatino Linotype" w:eastAsia="Palatino Linotype" w:hAnsi="Palatino Linotype" w:cs="Palatino Linotype"/>
          <w:i/>
          <w:color w:val="000000" w:themeColor="text1"/>
        </w:rPr>
      </w:pPr>
    </w:p>
    <w:p w:rsidR="0095449F" w:rsidRPr="00D60999" w:rsidRDefault="0095449F" w:rsidP="00E26500">
      <w:pPr>
        <w:pBdr>
          <w:top w:val="nil"/>
          <w:left w:val="nil"/>
          <w:bottom w:val="nil"/>
          <w:right w:val="nil"/>
          <w:between w:val="nil"/>
        </w:pBdr>
        <w:jc w:val="both"/>
        <w:rPr>
          <w:rFonts w:ascii="Palatino Linotype" w:eastAsia="Palatino Linotype" w:hAnsi="Palatino Linotype" w:cs="Palatino Linotype"/>
          <w:i/>
          <w:color w:val="000000" w:themeColor="text1"/>
        </w:rPr>
      </w:pPr>
    </w:p>
    <w:p w:rsidR="00AD4565" w:rsidRPr="00D60999" w:rsidRDefault="00E26500" w:rsidP="0095449F">
      <w:pPr>
        <w:numPr>
          <w:ilvl w:val="0"/>
          <w:numId w:val="3"/>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themeColor="text1"/>
        </w:rPr>
      </w:pPr>
      <w:r w:rsidRPr="00D60999">
        <w:rPr>
          <w:rFonts w:ascii="Palatino Linotype" w:eastAsia="Palatino Linotype" w:hAnsi="Palatino Linotype" w:cs="Palatino Linotype"/>
          <w:b/>
          <w:color w:val="000000" w:themeColor="text1"/>
        </w:rPr>
        <w:t>Modalidad de entrega</w:t>
      </w:r>
      <w:r w:rsidRPr="00D60999">
        <w:rPr>
          <w:rFonts w:ascii="Palatino Linotype" w:eastAsia="Palatino Linotype" w:hAnsi="Palatino Linotype" w:cs="Palatino Linotype"/>
          <w:color w:val="000000" w:themeColor="text1"/>
        </w:rPr>
        <w:t xml:space="preserve">: Sistema de Acceso a la Información </w:t>
      </w:r>
    </w:p>
    <w:p w:rsidR="00AD4565" w:rsidRPr="00D60999" w:rsidRDefault="00AD4565" w:rsidP="00E26500">
      <w:pPr>
        <w:pBdr>
          <w:top w:val="nil"/>
          <w:left w:val="nil"/>
          <w:bottom w:val="nil"/>
          <w:right w:val="nil"/>
          <w:between w:val="nil"/>
        </w:pBdr>
        <w:spacing w:line="360" w:lineRule="auto"/>
        <w:jc w:val="both"/>
        <w:rPr>
          <w:rFonts w:ascii="Palatino Linotype" w:eastAsia="Palatino Linotype" w:hAnsi="Palatino Linotype" w:cs="Palatino Linotype"/>
          <w:color w:val="000000" w:themeColor="text1"/>
        </w:rPr>
      </w:pPr>
    </w:p>
    <w:p w:rsidR="00AD4565" w:rsidRPr="0095449F" w:rsidRDefault="00E26500" w:rsidP="00E26500">
      <w:pPr>
        <w:numPr>
          <w:ilvl w:val="0"/>
          <w:numId w:val="6"/>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themeColor="text1"/>
          <w:sz w:val="22"/>
        </w:rPr>
      </w:pPr>
      <w:r w:rsidRPr="00D60999">
        <w:rPr>
          <w:rFonts w:ascii="Palatino Linotype" w:eastAsia="Palatino Linotype" w:hAnsi="Palatino Linotype" w:cs="Palatino Linotype"/>
          <w:color w:val="000000" w:themeColor="text1"/>
        </w:rPr>
        <w:t xml:space="preserve">Seguidamente el </w:t>
      </w:r>
      <w:r w:rsidRPr="00D60999">
        <w:rPr>
          <w:rFonts w:ascii="Palatino Linotype" w:eastAsia="Palatino Linotype" w:hAnsi="Palatino Linotype" w:cs="Palatino Linotype"/>
          <w:b/>
          <w:color w:val="000000" w:themeColor="text1"/>
        </w:rPr>
        <w:t xml:space="preserve">veintitrés y veinticinco de junio de dos mil veinticinco, </w:t>
      </w:r>
      <w:r w:rsidRPr="00D60999">
        <w:rPr>
          <w:rFonts w:ascii="Palatino Linotype" w:eastAsia="Palatino Linotype" w:hAnsi="Palatino Linotype" w:cs="Palatino Linotype"/>
          <w:color w:val="000000" w:themeColor="text1"/>
        </w:rPr>
        <w:t xml:space="preserve">el </w:t>
      </w:r>
      <w:r w:rsidRPr="00D60999">
        <w:rPr>
          <w:rFonts w:ascii="Palatino Linotype" w:eastAsia="Palatino Linotype" w:hAnsi="Palatino Linotype" w:cs="Palatino Linotype"/>
          <w:b/>
          <w:color w:val="000000" w:themeColor="text1"/>
        </w:rPr>
        <w:t xml:space="preserve">SUJETO OBLIGADO </w:t>
      </w:r>
      <w:r w:rsidRPr="00D60999">
        <w:rPr>
          <w:rFonts w:ascii="Palatino Linotype" w:eastAsia="Palatino Linotype" w:hAnsi="Palatino Linotype" w:cs="Palatino Linotype"/>
          <w:color w:val="000000" w:themeColor="text1"/>
        </w:rPr>
        <w:t xml:space="preserve">giro los requerimientos para que fueran atendidas las solicitudes de </w:t>
      </w:r>
      <w:r w:rsidRPr="00D60999">
        <w:rPr>
          <w:rFonts w:ascii="Palatino Linotype" w:eastAsia="Palatino Linotype" w:hAnsi="Palatino Linotype" w:cs="Palatino Linotype"/>
          <w:color w:val="000000" w:themeColor="text1"/>
        </w:rPr>
        <w:lastRenderedPageBreak/>
        <w:t xml:space="preserve">información </w:t>
      </w:r>
      <w:r w:rsidRPr="0095449F">
        <w:rPr>
          <w:rFonts w:ascii="Palatino Linotype" w:eastAsia="Palatino Linotype" w:hAnsi="Palatino Linotype" w:cs="Palatino Linotype"/>
          <w:b/>
          <w:color w:val="000000" w:themeColor="text1"/>
          <w:sz w:val="22"/>
        </w:rPr>
        <w:t>01202/CUAUTIZC/IP/2025, 01203/CUAUTIZC/IP/2025, 01225/CUAUTIZC/IP/2025, 01224/CUAUTIZC/IP/2025, 01213/CUAUTIZC/IP/2025 y 01214/CUAUTIZC/IP/2025.</w:t>
      </w:r>
    </w:p>
    <w:p w:rsidR="00AD4565" w:rsidRPr="00D60999" w:rsidRDefault="00AD4565" w:rsidP="00E26500">
      <w:pPr>
        <w:pBdr>
          <w:top w:val="nil"/>
          <w:left w:val="nil"/>
          <w:bottom w:val="nil"/>
          <w:right w:val="nil"/>
          <w:between w:val="nil"/>
        </w:pBdr>
        <w:spacing w:line="360" w:lineRule="auto"/>
        <w:jc w:val="both"/>
        <w:rPr>
          <w:rFonts w:ascii="Palatino Linotype" w:eastAsia="Palatino Linotype" w:hAnsi="Palatino Linotype" w:cs="Palatino Linotype"/>
          <w:color w:val="000000" w:themeColor="text1"/>
        </w:rPr>
      </w:pPr>
    </w:p>
    <w:p w:rsidR="00AD4565" w:rsidRPr="00D60999" w:rsidRDefault="00E26500" w:rsidP="00E26500">
      <w:pPr>
        <w:numPr>
          <w:ilvl w:val="0"/>
          <w:numId w:val="6"/>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themeColor="text1"/>
        </w:rPr>
      </w:pPr>
      <w:r w:rsidRPr="00D60999">
        <w:rPr>
          <w:rFonts w:ascii="Palatino Linotype" w:eastAsia="Palatino Linotype" w:hAnsi="Palatino Linotype" w:cs="Palatino Linotype"/>
          <w:color w:val="000000" w:themeColor="text1"/>
        </w:rPr>
        <w:t xml:space="preserve">Posteriormente el </w:t>
      </w:r>
      <w:r w:rsidRPr="00D60999">
        <w:rPr>
          <w:rFonts w:ascii="Palatino Linotype" w:eastAsia="Palatino Linotype" w:hAnsi="Palatino Linotype" w:cs="Palatino Linotype"/>
          <w:b/>
          <w:color w:val="000000" w:themeColor="text1"/>
        </w:rPr>
        <w:t xml:space="preserve">diez y catorce de julio de julio de dos mil veinticinco, </w:t>
      </w:r>
      <w:r w:rsidRPr="00D60999">
        <w:rPr>
          <w:rFonts w:ascii="Palatino Linotype" w:eastAsia="Palatino Linotype" w:hAnsi="Palatino Linotype" w:cs="Palatino Linotype"/>
          <w:color w:val="000000" w:themeColor="text1"/>
        </w:rPr>
        <w:t xml:space="preserve">EL </w:t>
      </w:r>
      <w:r w:rsidRPr="00D60999">
        <w:rPr>
          <w:rFonts w:ascii="Palatino Linotype" w:eastAsia="Palatino Linotype" w:hAnsi="Palatino Linotype" w:cs="Palatino Linotype"/>
          <w:b/>
          <w:color w:val="000000" w:themeColor="text1"/>
        </w:rPr>
        <w:t xml:space="preserve">SUJETO OBLIGADO </w:t>
      </w:r>
      <w:r w:rsidRPr="00D60999">
        <w:rPr>
          <w:rFonts w:ascii="Palatino Linotype" w:eastAsia="Palatino Linotype" w:hAnsi="Palatino Linotype" w:cs="Palatino Linotype"/>
          <w:color w:val="000000" w:themeColor="text1"/>
        </w:rPr>
        <w:t xml:space="preserve">emitió el acuerdo de prórroga para atender las solicitudes de información </w:t>
      </w:r>
      <w:r w:rsidRPr="00D60999">
        <w:rPr>
          <w:rFonts w:ascii="Palatino Linotype" w:eastAsia="Palatino Linotype" w:hAnsi="Palatino Linotype" w:cs="Palatino Linotype"/>
          <w:b/>
          <w:color w:val="000000" w:themeColor="text1"/>
        </w:rPr>
        <w:t>01202/CUAUTIZC/IP/2025,</w:t>
      </w:r>
      <w:r w:rsidRPr="00D60999">
        <w:rPr>
          <w:rFonts w:ascii="Palatino Linotype" w:eastAsia="Palatino Linotype" w:hAnsi="Palatino Linotype" w:cs="Palatino Linotype"/>
          <w:color w:val="000000" w:themeColor="text1"/>
        </w:rPr>
        <w:t xml:space="preserve"> </w:t>
      </w:r>
      <w:r w:rsidRPr="00D60999">
        <w:rPr>
          <w:rFonts w:ascii="Palatino Linotype" w:eastAsia="Palatino Linotype" w:hAnsi="Palatino Linotype" w:cs="Palatino Linotype"/>
          <w:b/>
          <w:color w:val="000000" w:themeColor="text1"/>
        </w:rPr>
        <w:t>01224/CUAUTIZC/IP/2025, 01213/CUAUTIZC/IP/2025 y 01214/CUAUTIZC/IP/2025.</w:t>
      </w:r>
    </w:p>
    <w:p w:rsidR="00AD4565" w:rsidRPr="00D60999" w:rsidRDefault="00AD4565" w:rsidP="00E26500">
      <w:pPr>
        <w:pBdr>
          <w:top w:val="nil"/>
          <w:left w:val="nil"/>
          <w:bottom w:val="nil"/>
          <w:right w:val="nil"/>
          <w:between w:val="nil"/>
        </w:pBdr>
        <w:rPr>
          <w:rFonts w:ascii="Palatino Linotype" w:eastAsia="Palatino Linotype" w:hAnsi="Palatino Linotype" w:cs="Palatino Linotype"/>
          <w:color w:val="000000" w:themeColor="text1"/>
        </w:rPr>
      </w:pPr>
    </w:p>
    <w:p w:rsidR="00AD4565" w:rsidRPr="00D60999" w:rsidRDefault="00E26500" w:rsidP="00E26500">
      <w:pPr>
        <w:numPr>
          <w:ilvl w:val="0"/>
          <w:numId w:val="6"/>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themeColor="text1"/>
        </w:rPr>
      </w:pPr>
      <w:r w:rsidRPr="00D60999">
        <w:rPr>
          <w:rFonts w:ascii="Palatino Linotype" w:eastAsia="Palatino Linotype" w:hAnsi="Palatino Linotype" w:cs="Palatino Linotype"/>
          <w:color w:val="000000" w:themeColor="text1"/>
        </w:rPr>
        <w:t xml:space="preserve">En fecha </w:t>
      </w:r>
      <w:r w:rsidRPr="00D60999">
        <w:rPr>
          <w:rFonts w:ascii="Palatino Linotype" w:eastAsia="Palatino Linotype" w:hAnsi="Palatino Linotype" w:cs="Palatino Linotype"/>
          <w:b/>
          <w:color w:val="000000" w:themeColor="text1"/>
        </w:rPr>
        <w:t>once, dieciocho y treinta de julio, de dos mil veinticinco,</w:t>
      </w:r>
      <w:r w:rsidRPr="00D60999">
        <w:rPr>
          <w:rFonts w:ascii="Palatino Linotype" w:eastAsia="Palatino Linotype" w:hAnsi="Palatino Linotype" w:cs="Palatino Linotype"/>
          <w:color w:val="000000" w:themeColor="text1"/>
        </w:rPr>
        <w:t xml:space="preserve"> el </w:t>
      </w:r>
      <w:r w:rsidRPr="00D60999">
        <w:rPr>
          <w:rFonts w:ascii="Palatino Linotype" w:eastAsia="Palatino Linotype" w:hAnsi="Palatino Linotype" w:cs="Palatino Linotype"/>
          <w:b/>
          <w:color w:val="000000" w:themeColor="text1"/>
        </w:rPr>
        <w:t xml:space="preserve">SUJETO OBLIGADO </w:t>
      </w:r>
      <w:r w:rsidRPr="00D60999">
        <w:rPr>
          <w:rFonts w:ascii="Palatino Linotype" w:eastAsia="Palatino Linotype" w:hAnsi="Palatino Linotype" w:cs="Palatino Linotype"/>
          <w:color w:val="000000" w:themeColor="text1"/>
        </w:rPr>
        <w:t xml:space="preserve">dio respuesta a las solicitudes de información mediante los siguientes archivos electrónicos, cuyo contenido grosso modo es el siguiente. </w:t>
      </w:r>
    </w:p>
    <w:p w:rsidR="00AD4565" w:rsidRPr="00D60999" w:rsidRDefault="00AD4565" w:rsidP="00E26500">
      <w:pPr>
        <w:pBdr>
          <w:top w:val="nil"/>
          <w:left w:val="nil"/>
          <w:bottom w:val="nil"/>
          <w:right w:val="nil"/>
          <w:between w:val="nil"/>
        </w:pBdr>
        <w:jc w:val="both"/>
        <w:rPr>
          <w:rFonts w:ascii="Palatino Linotype" w:eastAsia="Palatino Linotype" w:hAnsi="Palatino Linotype" w:cs="Palatino Linotype"/>
          <w:b/>
          <w:i/>
          <w:color w:val="000000" w:themeColor="text1"/>
        </w:rPr>
      </w:pPr>
      <w:bookmarkStart w:id="2" w:name="_heading=h.hb1jdjxuzk6m" w:colFirst="0" w:colLast="0"/>
      <w:bookmarkEnd w:id="2"/>
    </w:p>
    <w:tbl>
      <w:tblPr>
        <w:tblStyle w:val="a0"/>
        <w:tblW w:w="9072" w:type="dxa"/>
        <w:tblInd w:w="27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560"/>
        <w:gridCol w:w="5512"/>
      </w:tblGrid>
      <w:tr w:rsidR="00E26500" w:rsidRPr="00D60999" w:rsidTr="0095449F">
        <w:tc>
          <w:tcPr>
            <w:tcW w:w="3560" w:type="dxa"/>
          </w:tcPr>
          <w:p w:rsidR="00AD4565" w:rsidRPr="00D60999" w:rsidRDefault="00E26500" w:rsidP="00E26500">
            <w:pPr>
              <w:jc w:val="both"/>
              <w:rPr>
                <w:rFonts w:ascii="Palatino Linotype" w:eastAsia="Palatino Linotype" w:hAnsi="Palatino Linotype" w:cs="Palatino Linotype"/>
                <w:b/>
                <w:i/>
                <w:color w:val="000000" w:themeColor="text1"/>
              </w:rPr>
            </w:pPr>
            <w:r w:rsidRPr="00D60999">
              <w:rPr>
                <w:rFonts w:ascii="Palatino Linotype" w:eastAsia="Palatino Linotype" w:hAnsi="Palatino Linotype" w:cs="Palatino Linotype"/>
                <w:b/>
                <w:i/>
                <w:color w:val="000000" w:themeColor="text1"/>
              </w:rPr>
              <w:t>Solicitud de información</w:t>
            </w:r>
          </w:p>
        </w:tc>
        <w:tc>
          <w:tcPr>
            <w:tcW w:w="5512" w:type="dxa"/>
          </w:tcPr>
          <w:p w:rsidR="00AD4565" w:rsidRPr="00D60999" w:rsidRDefault="00E26500" w:rsidP="00E26500">
            <w:pPr>
              <w:jc w:val="both"/>
              <w:rPr>
                <w:rFonts w:ascii="Palatino Linotype" w:eastAsia="Palatino Linotype" w:hAnsi="Palatino Linotype" w:cs="Palatino Linotype"/>
                <w:b/>
                <w:i/>
                <w:color w:val="000000" w:themeColor="text1"/>
              </w:rPr>
            </w:pPr>
            <w:r w:rsidRPr="00D60999">
              <w:rPr>
                <w:rFonts w:ascii="Palatino Linotype" w:eastAsia="Palatino Linotype" w:hAnsi="Palatino Linotype" w:cs="Palatino Linotype"/>
                <w:b/>
                <w:i/>
                <w:color w:val="000000" w:themeColor="text1"/>
              </w:rPr>
              <w:t xml:space="preserve">Información entregada </w:t>
            </w:r>
          </w:p>
        </w:tc>
      </w:tr>
      <w:tr w:rsidR="00E26500" w:rsidRPr="00D60999" w:rsidTr="0095449F">
        <w:tc>
          <w:tcPr>
            <w:tcW w:w="3560" w:type="dxa"/>
          </w:tcPr>
          <w:p w:rsidR="00AD4565" w:rsidRPr="00D60999" w:rsidRDefault="00E26500" w:rsidP="00E26500">
            <w:pPr>
              <w:jc w:val="both"/>
              <w:rPr>
                <w:rFonts w:ascii="Palatino Linotype" w:eastAsia="Palatino Linotype" w:hAnsi="Palatino Linotype" w:cs="Palatino Linotype"/>
                <w:i/>
                <w:color w:val="000000" w:themeColor="text1"/>
              </w:rPr>
            </w:pPr>
            <w:r w:rsidRPr="00D60999">
              <w:rPr>
                <w:rFonts w:ascii="Palatino Linotype" w:eastAsia="Palatino Linotype" w:hAnsi="Palatino Linotype" w:cs="Palatino Linotype"/>
                <w:b/>
                <w:i/>
                <w:color w:val="000000" w:themeColor="text1"/>
              </w:rPr>
              <w:t>01202/CUAUTIZC/IP/2025</w:t>
            </w:r>
          </w:p>
        </w:tc>
        <w:tc>
          <w:tcPr>
            <w:tcW w:w="5512" w:type="dxa"/>
          </w:tcPr>
          <w:p w:rsidR="00AD4565" w:rsidRPr="00D60999" w:rsidRDefault="00E26500" w:rsidP="00E26500">
            <w:pPr>
              <w:jc w:val="both"/>
              <w:rPr>
                <w:rFonts w:ascii="Palatino Linotype" w:eastAsia="Palatino Linotype" w:hAnsi="Palatino Linotype" w:cs="Palatino Linotype"/>
                <w:i/>
                <w:color w:val="000000" w:themeColor="text1"/>
              </w:rPr>
            </w:pPr>
            <w:r w:rsidRPr="00D60999">
              <w:rPr>
                <w:rFonts w:ascii="Palatino Linotype" w:eastAsia="Palatino Linotype" w:hAnsi="Palatino Linotype" w:cs="Palatino Linotype"/>
                <w:b/>
                <w:i/>
                <w:color w:val="000000" w:themeColor="text1"/>
              </w:rPr>
              <w:t xml:space="preserve">TM-DJT-1663-2025.pdf: </w:t>
            </w:r>
            <w:r w:rsidRPr="00D60999">
              <w:rPr>
                <w:rFonts w:ascii="Palatino Linotype" w:eastAsia="Palatino Linotype" w:hAnsi="Palatino Linotype" w:cs="Palatino Linotype"/>
                <w:i/>
                <w:color w:val="000000" w:themeColor="text1"/>
              </w:rPr>
              <w:t>oficio del Tesorero Municipal, mediante el cual informa se hizo una búsqueda exhaustiva y razonable en los archivos tanto físicos como digitales de esta Tesorería Municipal, derivado de dicha búsqueda, no se encontró información sobre contratos celebrados por el área de Presidencia Municipal de Cuautitlán Izcalli, ni de los anexos solicitados de fecha primero de enero del año en curso, a la fecha de entrega de este informe.</w:t>
            </w:r>
          </w:p>
          <w:p w:rsidR="00AD4565" w:rsidRPr="00D60999" w:rsidRDefault="00E26500" w:rsidP="00E26500">
            <w:pPr>
              <w:jc w:val="both"/>
              <w:rPr>
                <w:rFonts w:ascii="Palatino Linotype" w:eastAsia="Palatino Linotype" w:hAnsi="Palatino Linotype" w:cs="Palatino Linotype"/>
                <w:i/>
                <w:color w:val="000000" w:themeColor="text1"/>
              </w:rPr>
            </w:pPr>
            <w:r w:rsidRPr="00D60999">
              <w:rPr>
                <w:rFonts w:ascii="Palatino Linotype" w:eastAsia="Palatino Linotype" w:hAnsi="Palatino Linotype" w:cs="Palatino Linotype"/>
                <w:b/>
                <w:i/>
                <w:color w:val="000000" w:themeColor="text1"/>
              </w:rPr>
              <w:t xml:space="preserve">RESPUESTA 1202.pdf: </w:t>
            </w:r>
            <w:r w:rsidRPr="00D60999">
              <w:rPr>
                <w:rFonts w:ascii="Palatino Linotype" w:eastAsia="Palatino Linotype" w:hAnsi="Palatino Linotype" w:cs="Palatino Linotype"/>
                <w:i/>
                <w:color w:val="000000" w:themeColor="text1"/>
              </w:rPr>
              <w:t xml:space="preserve"> oficio de la Dirección de Administración, mediante el cual informa que el padrón de proveedores y contratistas se encuentra un link electrónico, que se encuentra en formato cerrado. </w:t>
            </w:r>
          </w:p>
          <w:p w:rsidR="00AD4565" w:rsidRPr="00D60999" w:rsidRDefault="00E26500" w:rsidP="00E26500">
            <w:pPr>
              <w:jc w:val="both"/>
              <w:rPr>
                <w:rFonts w:ascii="Palatino Linotype" w:eastAsia="Palatino Linotype" w:hAnsi="Palatino Linotype" w:cs="Palatino Linotype"/>
                <w:i/>
                <w:color w:val="000000" w:themeColor="text1"/>
              </w:rPr>
            </w:pPr>
            <w:r w:rsidRPr="00D60999">
              <w:rPr>
                <w:rFonts w:ascii="Palatino Linotype" w:eastAsia="Palatino Linotype" w:hAnsi="Palatino Linotype" w:cs="Palatino Linotype"/>
                <w:i/>
                <w:color w:val="000000" w:themeColor="text1"/>
              </w:rPr>
              <w:t xml:space="preserve">Respecto de a las pólizas de egreso, número de partida presupuestal, monto ejercido y fuente de financiamiento, hago de su conocimiento que dicha información, no obra en poder de esta unidad </w:t>
            </w:r>
            <w:r w:rsidRPr="00D60999">
              <w:rPr>
                <w:rFonts w:ascii="Palatino Linotype" w:eastAsia="Palatino Linotype" w:hAnsi="Palatino Linotype" w:cs="Palatino Linotype"/>
                <w:i/>
                <w:color w:val="000000" w:themeColor="text1"/>
              </w:rPr>
              <w:lastRenderedPageBreak/>
              <w:t>administrativa, de acuerdo con la organización, estructura, funcionamiento, competencia y facultades conferidas en términos de los artículos 198 y 199 del Reglamento Orgánico de la Administración Pública Municipal de Cuautitlán Izcalli, Estado de México, no se encuentra el generar, poseer, administrar o resguardar lo solicitado.</w:t>
            </w:r>
          </w:p>
        </w:tc>
      </w:tr>
      <w:tr w:rsidR="00E26500" w:rsidRPr="00D60999" w:rsidTr="0095449F">
        <w:tc>
          <w:tcPr>
            <w:tcW w:w="3560" w:type="dxa"/>
          </w:tcPr>
          <w:p w:rsidR="00AD4565" w:rsidRPr="00D60999" w:rsidRDefault="00E26500" w:rsidP="00E26500">
            <w:pPr>
              <w:jc w:val="both"/>
              <w:rPr>
                <w:rFonts w:ascii="Palatino Linotype" w:eastAsia="Palatino Linotype" w:hAnsi="Palatino Linotype" w:cs="Palatino Linotype"/>
                <w:i/>
                <w:color w:val="000000" w:themeColor="text1"/>
              </w:rPr>
            </w:pPr>
            <w:r w:rsidRPr="00D60999">
              <w:rPr>
                <w:rFonts w:ascii="Palatino Linotype" w:eastAsia="Palatino Linotype" w:hAnsi="Palatino Linotype" w:cs="Palatino Linotype"/>
                <w:b/>
                <w:i/>
                <w:color w:val="000000" w:themeColor="text1"/>
              </w:rPr>
              <w:lastRenderedPageBreak/>
              <w:t>01203/CUAUTIZC/IP/2025</w:t>
            </w:r>
          </w:p>
        </w:tc>
        <w:tc>
          <w:tcPr>
            <w:tcW w:w="5512" w:type="dxa"/>
          </w:tcPr>
          <w:p w:rsidR="00AD4565" w:rsidRPr="00D60999" w:rsidRDefault="00E26500" w:rsidP="00E26500">
            <w:pPr>
              <w:jc w:val="both"/>
              <w:rPr>
                <w:rFonts w:ascii="Palatino Linotype" w:eastAsia="Palatino Linotype" w:hAnsi="Palatino Linotype" w:cs="Palatino Linotype"/>
                <w:i/>
                <w:color w:val="000000" w:themeColor="text1"/>
              </w:rPr>
            </w:pPr>
            <w:r w:rsidRPr="00D60999">
              <w:rPr>
                <w:rFonts w:ascii="Palatino Linotype" w:eastAsia="Palatino Linotype" w:hAnsi="Palatino Linotype" w:cs="Palatino Linotype"/>
                <w:b/>
                <w:i/>
                <w:color w:val="000000" w:themeColor="text1"/>
              </w:rPr>
              <w:t xml:space="preserve">INCOMPETENCIA 1203.pdf: </w:t>
            </w:r>
            <w:r w:rsidRPr="00D60999">
              <w:rPr>
                <w:rFonts w:ascii="Palatino Linotype" w:eastAsia="Palatino Linotype" w:hAnsi="Palatino Linotype" w:cs="Palatino Linotype"/>
                <w:i/>
                <w:color w:val="000000" w:themeColor="text1"/>
              </w:rPr>
              <w:t>oficio de la Dirección de Administración, mediante el cual informa la incompetencia de tener la información solicitada, toda vez que, de acuerdo a los artículos 198 y 199 del Reglamento Orgánico de la Administración Pública Municipal de Cuautitlán Izcalli, Estado de México, no se encuentra el generar, poseer, administrar resguardar la información referente a convenios por parte de esta Dirección.</w:t>
            </w:r>
          </w:p>
          <w:p w:rsidR="00AD4565" w:rsidRPr="00D60999" w:rsidRDefault="00E26500" w:rsidP="00E26500">
            <w:pPr>
              <w:jc w:val="both"/>
              <w:rPr>
                <w:rFonts w:ascii="Palatino Linotype" w:eastAsia="Palatino Linotype" w:hAnsi="Palatino Linotype" w:cs="Palatino Linotype"/>
                <w:i/>
                <w:color w:val="000000" w:themeColor="text1"/>
              </w:rPr>
            </w:pPr>
            <w:r w:rsidRPr="00D60999">
              <w:rPr>
                <w:rFonts w:ascii="Palatino Linotype" w:eastAsia="Palatino Linotype" w:hAnsi="Palatino Linotype" w:cs="Palatino Linotype"/>
                <w:b/>
                <w:i/>
                <w:color w:val="000000" w:themeColor="text1"/>
              </w:rPr>
              <w:t>TM-EJT-1664-2025.pdf:</w:t>
            </w:r>
            <w:r w:rsidRPr="00D60999">
              <w:rPr>
                <w:rFonts w:ascii="Palatino Linotype" w:eastAsia="Palatino Linotype" w:hAnsi="Palatino Linotype" w:cs="Palatino Linotype"/>
                <w:i/>
                <w:color w:val="000000" w:themeColor="text1"/>
              </w:rPr>
              <w:t xml:space="preserve"> oficio del Tesorero Municipal, mediante el cual informa se hizo una búsqueda exhaustiva y razonable en los archivos tanto físicos como digitales de esta Tesorería Municipal, derivado de dicha búsqueda, no se encontró información sobre contratos celebrados por el área de Presidencia Municipal de Cuautitlán Izcalli, ni de los anexos solicitados de fecha primero de enero del año en curso, a la fecha de entrega de este informe.</w:t>
            </w:r>
          </w:p>
          <w:p w:rsidR="00AD4565" w:rsidRPr="00D60999" w:rsidRDefault="00AD4565" w:rsidP="00E26500">
            <w:pPr>
              <w:jc w:val="both"/>
              <w:rPr>
                <w:rFonts w:ascii="Palatino Linotype" w:eastAsia="Palatino Linotype" w:hAnsi="Palatino Linotype" w:cs="Palatino Linotype"/>
                <w:i/>
                <w:color w:val="000000" w:themeColor="text1"/>
              </w:rPr>
            </w:pPr>
          </w:p>
        </w:tc>
      </w:tr>
      <w:tr w:rsidR="00E26500" w:rsidRPr="00D60999" w:rsidTr="0095449F">
        <w:tc>
          <w:tcPr>
            <w:tcW w:w="3560" w:type="dxa"/>
          </w:tcPr>
          <w:p w:rsidR="00AD4565" w:rsidRPr="00D60999" w:rsidRDefault="00E26500" w:rsidP="00E26500">
            <w:pPr>
              <w:jc w:val="both"/>
              <w:rPr>
                <w:rFonts w:ascii="Palatino Linotype" w:eastAsia="Palatino Linotype" w:hAnsi="Palatino Linotype" w:cs="Palatino Linotype"/>
                <w:i/>
                <w:color w:val="000000" w:themeColor="text1"/>
              </w:rPr>
            </w:pPr>
            <w:r w:rsidRPr="00D60999">
              <w:rPr>
                <w:rFonts w:ascii="Palatino Linotype" w:eastAsia="Palatino Linotype" w:hAnsi="Palatino Linotype" w:cs="Palatino Linotype"/>
                <w:b/>
                <w:i/>
                <w:color w:val="000000" w:themeColor="text1"/>
              </w:rPr>
              <w:t>01225/CUAUTIZC/IP/2025</w:t>
            </w:r>
          </w:p>
        </w:tc>
        <w:tc>
          <w:tcPr>
            <w:tcW w:w="5512" w:type="dxa"/>
          </w:tcPr>
          <w:p w:rsidR="00AD4565" w:rsidRPr="00D60999" w:rsidRDefault="00E26500" w:rsidP="00E26500">
            <w:pPr>
              <w:jc w:val="both"/>
              <w:rPr>
                <w:rFonts w:ascii="Palatino Linotype" w:eastAsia="Palatino Linotype" w:hAnsi="Palatino Linotype" w:cs="Palatino Linotype"/>
                <w:i/>
                <w:color w:val="000000" w:themeColor="text1"/>
              </w:rPr>
            </w:pPr>
            <w:r w:rsidRPr="00D60999">
              <w:rPr>
                <w:rFonts w:ascii="Palatino Linotype" w:eastAsia="Palatino Linotype" w:hAnsi="Palatino Linotype" w:cs="Palatino Linotype"/>
                <w:b/>
                <w:i/>
                <w:color w:val="000000" w:themeColor="text1"/>
              </w:rPr>
              <w:t xml:space="preserve">Of.502.pdf: </w:t>
            </w:r>
            <w:r w:rsidRPr="00D60999">
              <w:rPr>
                <w:rFonts w:ascii="Palatino Linotype" w:eastAsia="Palatino Linotype" w:hAnsi="Palatino Linotype" w:cs="Palatino Linotype"/>
                <w:i/>
                <w:color w:val="000000" w:themeColor="text1"/>
              </w:rPr>
              <w:t>oficio del Coordinador Municipal de Protección Civil y Bomberos, mediante el cual informa no tiene atribuciones para la atención esta solicitud de información,</w:t>
            </w:r>
          </w:p>
        </w:tc>
      </w:tr>
      <w:tr w:rsidR="00E26500" w:rsidRPr="00D60999" w:rsidTr="0095449F">
        <w:tc>
          <w:tcPr>
            <w:tcW w:w="3560" w:type="dxa"/>
          </w:tcPr>
          <w:p w:rsidR="00AD4565" w:rsidRPr="00D60999" w:rsidRDefault="00E26500" w:rsidP="00E26500">
            <w:pPr>
              <w:jc w:val="both"/>
              <w:rPr>
                <w:rFonts w:ascii="Palatino Linotype" w:eastAsia="Palatino Linotype" w:hAnsi="Palatino Linotype" w:cs="Palatino Linotype"/>
                <w:i/>
                <w:color w:val="000000" w:themeColor="text1"/>
              </w:rPr>
            </w:pPr>
            <w:r w:rsidRPr="00D60999">
              <w:rPr>
                <w:rFonts w:ascii="Palatino Linotype" w:eastAsia="Palatino Linotype" w:hAnsi="Palatino Linotype" w:cs="Palatino Linotype"/>
                <w:b/>
                <w:i/>
                <w:color w:val="000000" w:themeColor="text1"/>
              </w:rPr>
              <w:t>01224/CUAUTIZC/IP/2025</w:t>
            </w:r>
          </w:p>
        </w:tc>
        <w:tc>
          <w:tcPr>
            <w:tcW w:w="5512" w:type="dxa"/>
          </w:tcPr>
          <w:p w:rsidR="00AD4565" w:rsidRPr="00D60999" w:rsidRDefault="00E26500" w:rsidP="00E26500">
            <w:pPr>
              <w:jc w:val="both"/>
              <w:rPr>
                <w:rFonts w:ascii="Palatino Linotype" w:eastAsia="Palatino Linotype" w:hAnsi="Palatino Linotype" w:cs="Palatino Linotype"/>
                <w:i/>
                <w:color w:val="000000" w:themeColor="text1"/>
              </w:rPr>
            </w:pPr>
            <w:r w:rsidRPr="00D60999">
              <w:rPr>
                <w:rFonts w:ascii="Palatino Linotype" w:eastAsia="Palatino Linotype" w:hAnsi="Palatino Linotype" w:cs="Palatino Linotype"/>
                <w:b/>
                <w:i/>
                <w:color w:val="000000" w:themeColor="text1"/>
              </w:rPr>
              <w:t xml:space="preserve">RESPUESTA 1224.pdf: </w:t>
            </w:r>
            <w:r w:rsidRPr="00D60999">
              <w:rPr>
                <w:rFonts w:ascii="Palatino Linotype" w:eastAsia="Palatino Linotype" w:hAnsi="Palatino Linotype" w:cs="Palatino Linotype"/>
                <w:i/>
                <w:color w:val="000000" w:themeColor="text1"/>
              </w:rPr>
              <w:t xml:space="preserve">oficio de la Dirección de Administración, mediante el cual informa que el padrón de proveedores y contratistas se encuentra un link electrónico, que se encuentra en formato cerrado. </w:t>
            </w:r>
          </w:p>
          <w:p w:rsidR="00AD4565" w:rsidRPr="00D60999" w:rsidRDefault="00E26500" w:rsidP="00E26500">
            <w:pPr>
              <w:jc w:val="both"/>
              <w:rPr>
                <w:rFonts w:ascii="Palatino Linotype" w:eastAsia="Palatino Linotype" w:hAnsi="Palatino Linotype" w:cs="Palatino Linotype"/>
                <w:i/>
                <w:color w:val="000000" w:themeColor="text1"/>
              </w:rPr>
            </w:pPr>
            <w:r w:rsidRPr="00D60999">
              <w:rPr>
                <w:rFonts w:ascii="Palatino Linotype" w:eastAsia="Palatino Linotype" w:hAnsi="Palatino Linotype" w:cs="Palatino Linotype"/>
                <w:i/>
                <w:color w:val="000000" w:themeColor="text1"/>
              </w:rPr>
              <w:lastRenderedPageBreak/>
              <w:t>Respecto de a las pólizas de egreso, número de partida presupuestal, monto ejercido y fuente de financiamiento, hago de su conocimiento que dicha información, no obra en poder de esta unidad administrativa, de acuerdo con la organización, estructura, funcionamiento, competencia y facultades conferidas en términos de los artículos 198 y 199 del Reglamento Orgánico de la Administración Pública Municipal de Cuautitlán Izcalli, Estado de México, no se encuentra el generar, poseer, administrar o resguardar lo solicitado.</w:t>
            </w:r>
          </w:p>
        </w:tc>
      </w:tr>
      <w:tr w:rsidR="00E26500" w:rsidRPr="00D60999" w:rsidTr="0095449F">
        <w:tc>
          <w:tcPr>
            <w:tcW w:w="3560" w:type="dxa"/>
          </w:tcPr>
          <w:p w:rsidR="00AD4565" w:rsidRPr="00D60999" w:rsidRDefault="00E26500" w:rsidP="00E26500">
            <w:pPr>
              <w:jc w:val="both"/>
              <w:rPr>
                <w:rFonts w:ascii="Palatino Linotype" w:eastAsia="Palatino Linotype" w:hAnsi="Palatino Linotype" w:cs="Palatino Linotype"/>
                <w:i/>
                <w:color w:val="000000" w:themeColor="text1"/>
              </w:rPr>
            </w:pPr>
            <w:r w:rsidRPr="00D60999">
              <w:rPr>
                <w:rFonts w:ascii="Palatino Linotype" w:eastAsia="Palatino Linotype" w:hAnsi="Palatino Linotype" w:cs="Palatino Linotype"/>
                <w:b/>
                <w:i/>
                <w:color w:val="000000" w:themeColor="text1"/>
              </w:rPr>
              <w:lastRenderedPageBreak/>
              <w:t>01213/CUAUTIZC/IP/2025</w:t>
            </w:r>
          </w:p>
        </w:tc>
        <w:tc>
          <w:tcPr>
            <w:tcW w:w="5512" w:type="dxa"/>
          </w:tcPr>
          <w:p w:rsidR="00AD4565" w:rsidRPr="00D60999" w:rsidRDefault="00E26500" w:rsidP="00E26500">
            <w:pPr>
              <w:jc w:val="both"/>
              <w:rPr>
                <w:rFonts w:ascii="Palatino Linotype" w:eastAsia="Palatino Linotype" w:hAnsi="Palatino Linotype" w:cs="Palatino Linotype"/>
                <w:b/>
                <w:i/>
                <w:color w:val="000000" w:themeColor="text1"/>
              </w:rPr>
            </w:pPr>
            <w:r w:rsidRPr="00D60999">
              <w:rPr>
                <w:rFonts w:ascii="Palatino Linotype" w:eastAsia="Palatino Linotype" w:hAnsi="Palatino Linotype" w:cs="Palatino Linotype"/>
                <w:b/>
                <w:i/>
                <w:color w:val="000000" w:themeColor="text1"/>
              </w:rPr>
              <w:t>RESPUESTA 1213.pdf:</w:t>
            </w:r>
          </w:p>
          <w:p w:rsidR="00AD4565" w:rsidRPr="00D60999" w:rsidRDefault="00E26500" w:rsidP="00E26500">
            <w:pPr>
              <w:jc w:val="both"/>
              <w:rPr>
                <w:rFonts w:ascii="Palatino Linotype" w:eastAsia="Palatino Linotype" w:hAnsi="Palatino Linotype" w:cs="Palatino Linotype"/>
                <w:i/>
                <w:color w:val="000000" w:themeColor="text1"/>
              </w:rPr>
            </w:pPr>
            <w:r w:rsidRPr="00D60999">
              <w:rPr>
                <w:rFonts w:ascii="Palatino Linotype" w:eastAsia="Palatino Linotype" w:hAnsi="Palatino Linotype" w:cs="Palatino Linotype"/>
                <w:b/>
                <w:i/>
                <w:color w:val="000000" w:themeColor="text1"/>
              </w:rPr>
              <w:t xml:space="preserve"> </w:t>
            </w:r>
            <w:r w:rsidRPr="00D60999">
              <w:rPr>
                <w:rFonts w:ascii="Palatino Linotype" w:eastAsia="Palatino Linotype" w:hAnsi="Palatino Linotype" w:cs="Palatino Linotype"/>
                <w:i/>
                <w:color w:val="000000" w:themeColor="text1"/>
              </w:rPr>
              <w:t xml:space="preserve">Oficio de la Dirección de Administración, mediante el cual informa que el padrón de proveedores y contratistas se encuentra un link electrónico, que se encuentra en formato cerrado. </w:t>
            </w:r>
          </w:p>
          <w:p w:rsidR="00AD4565" w:rsidRPr="00D60999" w:rsidRDefault="00E26500" w:rsidP="00E26500">
            <w:pPr>
              <w:jc w:val="both"/>
              <w:rPr>
                <w:rFonts w:ascii="Palatino Linotype" w:eastAsia="Palatino Linotype" w:hAnsi="Palatino Linotype" w:cs="Palatino Linotype"/>
                <w:i/>
                <w:color w:val="000000" w:themeColor="text1"/>
              </w:rPr>
            </w:pPr>
            <w:r w:rsidRPr="00D60999">
              <w:rPr>
                <w:rFonts w:ascii="Palatino Linotype" w:eastAsia="Palatino Linotype" w:hAnsi="Palatino Linotype" w:cs="Palatino Linotype"/>
                <w:i/>
                <w:color w:val="000000" w:themeColor="text1"/>
              </w:rPr>
              <w:t>Respecto de a las pólizas de egreso, número de partida presupuestal, monto ejercido y fuente de financiamiento, hago de su conocimiento que dicha información, no obra en poder de esta unidad administrativa, de acuerdo con la organización, estructura, funcionamiento, competencia y facultades conferidas en términos de los artículos 198 y 199 del Reglamento Orgánico de la Administración Pública Municipal de Cuautitlán Izcalli, Estado de México, no se encuentra el generar, poseer, administrar o resguardar lo solicitado.</w:t>
            </w:r>
          </w:p>
          <w:p w:rsidR="00AD4565" w:rsidRPr="00D60999" w:rsidRDefault="00E26500" w:rsidP="00E26500">
            <w:pPr>
              <w:jc w:val="both"/>
              <w:rPr>
                <w:rFonts w:ascii="Palatino Linotype" w:eastAsia="Palatino Linotype" w:hAnsi="Palatino Linotype" w:cs="Palatino Linotype"/>
                <w:i/>
                <w:color w:val="000000" w:themeColor="text1"/>
              </w:rPr>
            </w:pPr>
            <w:r w:rsidRPr="00D60999">
              <w:rPr>
                <w:rFonts w:ascii="Palatino Linotype" w:eastAsia="Palatino Linotype" w:hAnsi="Palatino Linotype" w:cs="Palatino Linotype"/>
                <w:b/>
                <w:i/>
                <w:color w:val="000000" w:themeColor="text1"/>
              </w:rPr>
              <w:t xml:space="preserve">01213_CUAUTIZC_IP_2025.pdf: </w:t>
            </w:r>
            <w:r w:rsidRPr="00D60999">
              <w:rPr>
                <w:rFonts w:ascii="Palatino Linotype" w:eastAsia="Palatino Linotype" w:hAnsi="Palatino Linotype" w:cs="Palatino Linotype"/>
                <w:i/>
                <w:color w:val="000000" w:themeColor="text1"/>
              </w:rPr>
              <w:t xml:space="preserve">oficio del Coordinador  General de Comunicación Social, mediante el cual informa que no ha celebrado ningún contrato en el ejercicio 2025. </w:t>
            </w:r>
          </w:p>
        </w:tc>
      </w:tr>
      <w:tr w:rsidR="00E26500" w:rsidRPr="00D60999" w:rsidTr="0095449F">
        <w:tc>
          <w:tcPr>
            <w:tcW w:w="3560" w:type="dxa"/>
          </w:tcPr>
          <w:p w:rsidR="00AD4565" w:rsidRPr="00D60999" w:rsidRDefault="00E26500" w:rsidP="00E26500">
            <w:pPr>
              <w:jc w:val="both"/>
              <w:rPr>
                <w:rFonts w:ascii="Palatino Linotype" w:eastAsia="Palatino Linotype" w:hAnsi="Palatino Linotype" w:cs="Palatino Linotype"/>
                <w:i/>
                <w:color w:val="000000" w:themeColor="text1"/>
              </w:rPr>
            </w:pPr>
            <w:r w:rsidRPr="00D60999">
              <w:rPr>
                <w:rFonts w:ascii="Palatino Linotype" w:eastAsia="Palatino Linotype" w:hAnsi="Palatino Linotype" w:cs="Palatino Linotype"/>
                <w:b/>
                <w:i/>
                <w:color w:val="000000" w:themeColor="text1"/>
              </w:rPr>
              <w:t>01214/CUAUTIZC/IP/2025</w:t>
            </w:r>
          </w:p>
        </w:tc>
        <w:tc>
          <w:tcPr>
            <w:tcW w:w="5512" w:type="dxa"/>
          </w:tcPr>
          <w:p w:rsidR="00AD4565" w:rsidRPr="00D60999" w:rsidRDefault="00E26500" w:rsidP="00E26500">
            <w:pPr>
              <w:jc w:val="both"/>
              <w:rPr>
                <w:rFonts w:ascii="Palatino Linotype" w:eastAsia="Palatino Linotype" w:hAnsi="Palatino Linotype" w:cs="Palatino Linotype"/>
                <w:i/>
                <w:color w:val="000000" w:themeColor="text1"/>
              </w:rPr>
            </w:pPr>
            <w:r w:rsidRPr="00D60999">
              <w:rPr>
                <w:rFonts w:ascii="Palatino Linotype" w:eastAsia="Palatino Linotype" w:hAnsi="Palatino Linotype" w:cs="Palatino Linotype"/>
                <w:b/>
                <w:i/>
                <w:color w:val="000000" w:themeColor="text1"/>
              </w:rPr>
              <w:t xml:space="preserve">01214_CUAUTIZC_IP_2025.pdf: </w:t>
            </w:r>
            <w:r w:rsidRPr="00D60999">
              <w:rPr>
                <w:rFonts w:ascii="Palatino Linotype" w:eastAsia="Palatino Linotype" w:hAnsi="Palatino Linotype" w:cs="Palatino Linotype"/>
                <w:i/>
                <w:color w:val="000000" w:themeColor="text1"/>
              </w:rPr>
              <w:t>oficio del Coordinador  General de Comunicación Social, mediante el cual informa que no ha celebrado ningún contrato en el ejercicio 2025.</w:t>
            </w:r>
          </w:p>
        </w:tc>
      </w:tr>
    </w:tbl>
    <w:p w:rsidR="00AD4565" w:rsidRPr="00D60999" w:rsidRDefault="00E26500" w:rsidP="00E26500">
      <w:pPr>
        <w:numPr>
          <w:ilvl w:val="0"/>
          <w:numId w:val="6"/>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themeColor="text1"/>
        </w:rPr>
      </w:pPr>
      <w:r w:rsidRPr="00D60999">
        <w:rPr>
          <w:rFonts w:ascii="Palatino Linotype" w:eastAsia="Palatino Linotype" w:hAnsi="Palatino Linotype" w:cs="Palatino Linotype"/>
          <w:color w:val="000000" w:themeColor="text1"/>
        </w:rPr>
        <w:lastRenderedPageBreak/>
        <w:t xml:space="preserve">El </w:t>
      </w:r>
      <w:r w:rsidRPr="00D60999">
        <w:rPr>
          <w:rFonts w:ascii="Palatino Linotype" w:eastAsia="Palatino Linotype" w:hAnsi="Palatino Linotype" w:cs="Palatino Linotype"/>
          <w:b/>
          <w:color w:val="000000" w:themeColor="text1"/>
        </w:rPr>
        <w:t>veinticuatro y veinticinco de julio, así como el siete de agosto  de dos mil veinticinco</w:t>
      </w:r>
      <w:r w:rsidRPr="00D60999">
        <w:rPr>
          <w:rFonts w:ascii="Palatino Linotype" w:eastAsia="Palatino Linotype" w:hAnsi="Palatino Linotype" w:cs="Palatino Linotype"/>
          <w:color w:val="000000" w:themeColor="text1"/>
        </w:rPr>
        <w:t xml:space="preserve">, el solicitante interpuso el recurso de revisión a las  solicitudes de información </w:t>
      </w:r>
      <w:r w:rsidRPr="00D60999">
        <w:rPr>
          <w:rFonts w:ascii="Palatino Linotype" w:eastAsia="Palatino Linotype" w:hAnsi="Palatino Linotype" w:cs="Palatino Linotype"/>
          <w:b/>
          <w:color w:val="000000" w:themeColor="text1"/>
        </w:rPr>
        <w:t>01202/CUAUTIZC/IP/2025, 01203/CUAUTIZC/IP/2025, 01225/CUAUTIZC/IP/2025, 01224/CUAUTIZC/IP/2025, 01213/CUAUTIZC/IP/2025 y 01214/CUAUTIZC/IP/2025,</w:t>
      </w:r>
      <w:r w:rsidRPr="00D60999">
        <w:rPr>
          <w:rFonts w:ascii="Palatino Linotype" w:eastAsia="Palatino Linotype" w:hAnsi="Palatino Linotype" w:cs="Palatino Linotype"/>
          <w:b/>
          <w:color w:val="000000" w:themeColor="text1"/>
          <w:u w:val="single"/>
        </w:rPr>
        <w:t xml:space="preserve"> </w:t>
      </w:r>
      <w:r w:rsidRPr="00D60999">
        <w:rPr>
          <w:rFonts w:ascii="Palatino Linotype" w:eastAsia="Palatino Linotype" w:hAnsi="Palatino Linotype" w:cs="Palatino Linotype"/>
          <w:color w:val="000000" w:themeColor="text1"/>
        </w:rPr>
        <w:t xml:space="preserve">en contra de las respuestas emitidas por el </w:t>
      </w:r>
      <w:r w:rsidRPr="00D60999">
        <w:rPr>
          <w:rFonts w:ascii="Palatino Linotype" w:eastAsia="Palatino Linotype" w:hAnsi="Palatino Linotype" w:cs="Palatino Linotype"/>
          <w:b/>
          <w:color w:val="000000" w:themeColor="text1"/>
        </w:rPr>
        <w:t>SUJETO OBLIGADO</w:t>
      </w:r>
      <w:r w:rsidRPr="00D60999">
        <w:rPr>
          <w:rFonts w:ascii="Palatino Linotype" w:eastAsia="Palatino Linotype" w:hAnsi="Palatino Linotype" w:cs="Palatino Linotype"/>
          <w:color w:val="000000" w:themeColor="text1"/>
        </w:rPr>
        <w:t>, señalando las siguientes razones o motivos de inconformidad:</w:t>
      </w:r>
    </w:p>
    <w:tbl>
      <w:tblPr>
        <w:tblStyle w:val="a1"/>
        <w:tblW w:w="9493"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389"/>
        <w:gridCol w:w="5104"/>
      </w:tblGrid>
      <w:tr w:rsidR="00E26500" w:rsidRPr="00D60999" w:rsidTr="0095449F">
        <w:tc>
          <w:tcPr>
            <w:tcW w:w="4389" w:type="dxa"/>
          </w:tcPr>
          <w:p w:rsidR="00AD4565" w:rsidRPr="00D60999" w:rsidRDefault="00E26500" w:rsidP="0095449F">
            <w:pPr>
              <w:pBdr>
                <w:top w:val="nil"/>
                <w:left w:val="nil"/>
                <w:bottom w:val="nil"/>
                <w:right w:val="nil"/>
                <w:between w:val="nil"/>
              </w:pBdr>
              <w:jc w:val="center"/>
              <w:rPr>
                <w:rFonts w:ascii="Palatino Linotype" w:eastAsia="Palatino Linotype" w:hAnsi="Palatino Linotype" w:cs="Palatino Linotype"/>
                <w:b/>
                <w:i/>
                <w:color w:val="000000" w:themeColor="text1"/>
              </w:rPr>
            </w:pPr>
            <w:r w:rsidRPr="00D60999">
              <w:rPr>
                <w:rFonts w:ascii="Palatino Linotype" w:eastAsia="Palatino Linotype" w:hAnsi="Palatino Linotype" w:cs="Palatino Linotype"/>
                <w:b/>
                <w:i/>
                <w:color w:val="000000" w:themeColor="text1"/>
              </w:rPr>
              <w:t>Recurso de revisión</w:t>
            </w:r>
          </w:p>
        </w:tc>
        <w:tc>
          <w:tcPr>
            <w:tcW w:w="5104" w:type="dxa"/>
          </w:tcPr>
          <w:p w:rsidR="00AD4565" w:rsidRPr="00D60999" w:rsidRDefault="00E26500" w:rsidP="0095449F">
            <w:pPr>
              <w:pBdr>
                <w:top w:val="nil"/>
                <w:left w:val="nil"/>
                <w:bottom w:val="nil"/>
                <w:right w:val="nil"/>
                <w:between w:val="nil"/>
              </w:pBdr>
              <w:jc w:val="center"/>
              <w:rPr>
                <w:rFonts w:ascii="Palatino Linotype" w:eastAsia="Palatino Linotype" w:hAnsi="Palatino Linotype" w:cs="Palatino Linotype"/>
                <w:b/>
                <w:i/>
                <w:color w:val="000000" w:themeColor="text1"/>
              </w:rPr>
            </w:pPr>
            <w:r w:rsidRPr="00D60999">
              <w:rPr>
                <w:rFonts w:ascii="Palatino Linotype" w:eastAsia="Palatino Linotype" w:hAnsi="Palatino Linotype" w:cs="Palatino Linotype"/>
                <w:b/>
                <w:i/>
                <w:color w:val="000000" w:themeColor="text1"/>
              </w:rPr>
              <w:t>Acto impugnado y razones o motivos de inconformidad.</w:t>
            </w:r>
          </w:p>
        </w:tc>
      </w:tr>
      <w:tr w:rsidR="00E26500" w:rsidRPr="00D60999" w:rsidTr="0095449F">
        <w:tc>
          <w:tcPr>
            <w:tcW w:w="4389" w:type="dxa"/>
          </w:tcPr>
          <w:p w:rsidR="00AD4565" w:rsidRPr="00D60999" w:rsidRDefault="00E26500" w:rsidP="00E26500">
            <w:pPr>
              <w:pBdr>
                <w:top w:val="nil"/>
                <w:left w:val="nil"/>
                <w:bottom w:val="nil"/>
                <w:right w:val="nil"/>
                <w:between w:val="nil"/>
              </w:pBdr>
              <w:jc w:val="both"/>
              <w:rPr>
                <w:rFonts w:ascii="Palatino Linotype" w:eastAsia="Palatino Linotype" w:hAnsi="Palatino Linotype" w:cs="Palatino Linotype"/>
                <w:i/>
                <w:color w:val="000000" w:themeColor="text1"/>
              </w:rPr>
            </w:pPr>
            <w:r w:rsidRPr="00D60999">
              <w:rPr>
                <w:rFonts w:ascii="Palatino Linotype" w:eastAsia="Palatino Linotype" w:hAnsi="Palatino Linotype" w:cs="Palatino Linotype"/>
                <w:i/>
                <w:color w:val="000000" w:themeColor="text1"/>
              </w:rPr>
              <w:t>09048/INFOEM/IP/RR/2025</w:t>
            </w:r>
          </w:p>
        </w:tc>
        <w:tc>
          <w:tcPr>
            <w:tcW w:w="5104" w:type="dxa"/>
          </w:tcPr>
          <w:p w:rsidR="00AD4565" w:rsidRPr="00D60999" w:rsidRDefault="00E26500" w:rsidP="00E26500">
            <w:pPr>
              <w:jc w:val="both"/>
              <w:rPr>
                <w:rFonts w:ascii="Palatino Linotype" w:eastAsia="Palatino Linotype" w:hAnsi="Palatino Linotype" w:cs="Palatino Linotype"/>
                <w:i/>
                <w:color w:val="000000" w:themeColor="text1"/>
              </w:rPr>
            </w:pPr>
            <w:bookmarkStart w:id="3" w:name="_heading=h.glzkehjmh3rz" w:colFirst="0" w:colLast="0"/>
            <w:bookmarkEnd w:id="3"/>
            <w:r w:rsidRPr="00D60999">
              <w:rPr>
                <w:rFonts w:ascii="Palatino Linotype" w:eastAsia="Palatino Linotype" w:hAnsi="Palatino Linotype" w:cs="Palatino Linotype"/>
                <w:i/>
                <w:color w:val="000000" w:themeColor="text1"/>
              </w:rPr>
              <w:t>Acto impugnado: “Se negó la información.”</w:t>
            </w:r>
          </w:p>
          <w:p w:rsidR="00AD4565" w:rsidRPr="00D60999" w:rsidRDefault="00AD4565" w:rsidP="00E26500">
            <w:pPr>
              <w:jc w:val="both"/>
              <w:rPr>
                <w:rFonts w:ascii="Palatino Linotype" w:eastAsia="Palatino Linotype" w:hAnsi="Palatino Linotype" w:cs="Palatino Linotype"/>
                <w:i/>
                <w:color w:val="000000" w:themeColor="text1"/>
              </w:rPr>
            </w:pPr>
          </w:p>
          <w:p w:rsidR="00AD4565" w:rsidRPr="00D60999" w:rsidRDefault="00E26500" w:rsidP="00E26500">
            <w:pPr>
              <w:jc w:val="both"/>
              <w:rPr>
                <w:rFonts w:ascii="Palatino Linotype" w:eastAsia="Palatino Linotype" w:hAnsi="Palatino Linotype" w:cs="Palatino Linotype"/>
                <w:i/>
                <w:color w:val="000000" w:themeColor="text1"/>
              </w:rPr>
            </w:pPr>
            <w:bookmarkStart w:id="4" w:name="_heading=h.t6o02zdeano7" w:colFirst="0" w:colLast="0"/>
            <w:bookmarkEnd w:id="4"/>
            <w:r w:rsidRPr="00D60999">
              <w:rPr>
                <w:rFonts w:ascii="Palatino Linotype" w:eastAsia="Palatino Linotype" w:hAnsi="Palatino Linotype" w:cs="Palatino Linotype"/>
                <w:i/>
                <w:color w:val="000000" w:themeColor="text1"/>
              </w:rPr>
              <w:t>Razones o Motivos de inconformidad: “se negó la información con el argumento de que dicha información no obra en poder de la unidad administrativa, así como se declaró no haber encontrado dicha información.”</w:t>
            </w:r>
          </w:p>
          <w:p w:rsidR="00AD4565" w:rsidRPr="00D60999" w:rsidRDefault="00AD4565" w:rsidP="00E26500">
            <w:pPr>
              <w:pBdr>
                <w:top w:val="nil"/>
                <w:left w:val="nil"/>
                <w:bottom w:val="nil"/>
                <w:right w:val="nil"/>
                <w:between w:val="nil"/>
              </w:pBdr>
              <w:jc w:val="both"/>
              <w:rPr>
                <w:rFonts w:ascii="Palatino Linotype" w:eastAsia="Palatino Linotype" w:hAnsi="Palatino Linotype" w:cs="Palatino Linotype"/>
                <w:i/>
                <w:color w:val="000000" w:themeColor="text1"/>
              </w:rPr>
            </w:pPr>
          </w:p>
        </w:tc>
      </w:tr>
      <w:tr w:rsidR="00E26500" w:rsidRPr="00D60999" w:rsidTr="0095449F">
        <w:tc>
          <w:tcPr>
            <w:tcW w:w="4389" w:type="dxa"/>
          </w:tcPr>
          <w:p w:rsidR="00AD4565" w:rsidRPr="00D60999" w:rsidRDefault="00E26500" w:rsidP="00E26500">
            <w:pPr>
              <w:pBdr>
                <w:top w:val="nil"/>
                <w:left w:val="nil"/>
                <w:bottom w:val="nil"/>
                <w:right w:val="nil"/>
                <w:between w:val="nil"/>
              </w:pBdr>
              <w:jc w:val="both"/>
              <w:rPr>
                <w:rFonts w:ascii="Palatino Linotype" w:eastAsia="Palatino Linotype" w:hAnsi="Palatino Linotype" w:cs="Palatino Linotype"/>
                <w:i/>
                <w:color w:val="000000" w:themeColor="text1"/>
              </w:rPr>
            </w:pPr>
            <w:r w:rsidRPr="00D60999">
              <w:rPr>
                <w:rFonts w:ascii="Palatino Linotype" w:eastAsia="Palatino Linotype" w:hAnsi="Palatino Linotype" w:cs="Palatino Linotype"/>
                <w:i/>
                <w:color w:val="000000" w:themeColor="text1"/>
              </w:rPr>
              <w:t>09049/INFOEM/IP/RR/2025</w:t>
            </w:r>
          </w:p>
        </w:tc>
        <w:tc>
          <w:tcPr>
            <w:tcW w:w="5104" w:type="dxa"/>
          </w:tcPr>
          <w:p w:rsidR="00AD4565" w:rsidRPr="00D60999" w:rsidRDefault="00E26500" w:rsidP="00E26500">
            <w:pPr>
              <w:jc w:val="both"/>
              <w:rPr>
                <w:rFonts w:ascii="Palatino Linotype" w:eastAsia="Palatino Linotype" w:hAnsi="Palatino Linotype" w:cs="Palatino Linotype"/>
                <w:i/>
                <w:color w:val="000000" w:themeColor="text1"/>
              </w:rPr>
            </w:pPr>
            <w:r w:rsidRPr="00D60999">
              <w:rPr>
                <w:rFonts w:ascii="Palatino Linotype" w:eastAsia="Palatino Linotype" w:hAnsi="Palatino Linotype" w:cs="Palatino Linotype"/>
                <w:i/>
                <w:color w:val="000000" w:themeColor="text1"/>
              </w:rPr>
              <w:t>Acto impugnado: “Incompetencia”</w:t>
            </w:r>
          </w:p>
          <w:p w:rsidR="00AD4565" w:rsidRPr="00D60999" w:rsidRDefault="00AD4565" w:rsidP="00E26500">
            <w:pPr>
              <w:jc w:val="both"/>
              <w:rPr>
                <w:rFonts w:ascii="Palatino Linotype" w:eastAsia="Palatino Linotype" w:hAnsi="Palatino Linotype" w:cs="Palatino Linotype"/>
                <w:i/>
                <w:color w:val="000000" w:themeColor="text1"/>
              </w:rPr>
            </w:pPr>
          </w:p>
          <w:p w:rsidR="00AD4565" w:rsidRPr="00D60999" w:rsidRDefault="00E26500" w:rsidP="00E26500">
            <w:pPr>
              <w:jc w:val="both"/>
              <w:rPr>
                <w:rFonts w:ascii="Palatino Linotype" w:eastAsia="Palatino Linotype" w:hAnsi="Palatino Linotype" w:cs="Palatino Linotype"/>
                <w:i/>
                <w:color w:val="000000" w:themeColor="text1"/>
              </w:rPr>
            </w:pPr>
            <w:r w:rsidRPr="00D60999">
              <w:rPr>
                <w:rFonts w:ascii="Palatino Linotype" w:eastAsia="Palatino Linotype" w:hAnsi="Palatino Linotype" w:cs="Palatino Linotype"/>
                <w:i/>
                <w:color w:val="000000" w:themeColor="text1"/>
              </w:rPr>
              <w:t>Razones o Motivos de inconformidad: “Se  declaro imposibilitada jurídica y materialmente por parte de la independencia.”</w:t>
            </w:r>
          </w:p>
          <w:p w:rsidR="00AD4565" w:rsidRPr="00D60999" w:rsidRDefault="00AD4565" w:rsidP="00E26500">
            <w:pPr>
              <w:pBdr>
                <w:top w:val="nil"/>
                <w:left w:val="nil"/>
                <w:bottom w:val="nil"/>
                <w:right w:val="nil"/>
                <w:between w:val="nil"/>
              </w:pBdr>
              <w:jc w:val="both"/>
              <w:rPr>
                <w:rFonts w:ascii="Palatino Linotype" w:eastAsia="Palatino Linotype" w:hAnsi="Palatino Linotype" w:cs="Palatino Linotype"/>
                <w:i/>
                <w:color w:val="000000" w:themeColor="text1"/>
              </w:rPr>
            </w:pPr>
          </w:p>
        </w:tc>
      </w:tr>
      <w:tr w:rsidR="00E26500" w:rsidRPr="00D60999" w:rsidTr="0095449F">
        <w:tc>
          <w:tcPr>
            <w:tcW w:w="4389" w:type="dxa"/>
          </w:tcPr>
          <w:p w:rsidR="00AD4565" w:rsidRPr="00D60999" w:rsidRDefault="00E26500" w:rsidP="00E26500">
            <w:pPr>
              <w:pBdr>
                <w:top w:val="nil"/>
                <w:left w:val="nil"/>
                <w:bottom w:val="nil"/>
                <w:right w:val="nil"/>
                <w:between w:val="nil"/>
              </w:pBdr>
              <w:jc w:val="both"/>
              <w:rPr>
                <w:rFonts w:ascii="Palatino Linotype" w:eastAsia="Palatino Linotype" w:hAnsi="Palatino Linotype" w:cs="Palatino Linotype"/>
                <w:i/>
                <w:color w:val="000000" w:themeColor="text1"/>
              </w:rPr>
            </w:pPr>
            <w:r w:rsidRPr="00D60999">
              <w:rPr>
                <w:rFonts w:ascii="Palatino Linotype" w:eastAsia="Palatino Linotype" w:hAnsi="Palatino Linotype" w:cs="Palatino Linotype"/>
                <w:i/>
                <w:color w:val="000000" w:themeColor="text1"/>
              </w:rPr>
              <w:t>09059/INFOEM/IP/RR/2025</w:t>
            </w:r>
          </w:p>
        </w:tc>
        <w:tc>
          <w:tcPr>
            <w:tcW w:w="5104" w:type="dxa"/>
          </w:tcPr>
          <w:p w:rsidR="00AD4565" w:rsidRPr="00D60999" w:rsidRDefault="00E26500" w:rsidP="00E26500">
            <w:pPr>
              <w:jc w:val="both"/>
              <w:rPr>
                <w:rFonts w:ascii="Palatino Linotype" w:eastAsia="Palatino Linotype" w:hAnsi="Palatino Linotype" w:cs="Palatino Linotype"/>
                <w:i/>
                <w:color w:val="000000" w:themeColor="text1"/>
              </w:rPr>
            </w:pPr>
            <w:r w:rsidRPr="00D60999">
              <w:rPr>
                <w:rFonts w:ascii="Palatino Linotype" w:eastAsia="Palatino Linotype" w:hAnsi="Palatino Linotype" w:cs="Palatino Linotype"/>
                <w:i/>
                <w:color w:val="000000" w:themeColor="text1"/>
              </w:rPr>
              <w:t>Acto impugnado: “Declaración de incompetencia.”</w:t>
            </w:r>
          </w:p>
          <w:p w:rsidR="00AD4565" w:rsidRPr="00D60999" w:rsidRDefault="00E26500" w:rsidP="00E26500">
            <w:pPr>
              <w:jc w:val="both"/>
              <w:rPr>
                <w:rFonts w:ascii="Palatino Linotype" w:eastAsia="Palatino Linotype" w:hAnsi="Palatino Linotype" w:cs="Palatino Linotype"/>
                <w:i/>
                <w:color w:val="000000" w:themeColor="text1"/>
              </w:rPr>
            </w:pPr>
            <w:r w:rsidRPr="00D60999">
              <w:rPr>
                <w:rFonts w:ascii="Palatino Linotype" w:eastAsia="Palatino Linotype" w:hAnsi="Palatino Linotype" w:cs="Palatino Linotype"/>
                <w:i/>
                <w:color w:val="000000" w:themeColor="text1"/>
              </w:rPr>
              <w:t>Razones o Motivos de inconformidad:  “El área se declaró incompetente y asigno a otra área la entrega de dicha información.”</w:t>
            </w:r>
          </w:p>
          <w:p w:rsidR="00AD4565" w:rsidRPr="00D60999" w:rsidRDefault="00AD4565" w:rsidP="00E26500">
            <w:pPr>
              <w:pBdr>
                <w:top w:val="nil"/>
                <w:left w:val="nil"/>
                <w:bottom w:val="nil"/>
                <w:right w:val="nil"/>
                <w:between w:val="nil"/>
              </w:pBdr>
              <w:jc w:val="both"/>
              <w:rPr>
                <w:rFonts w:ascii="Palatino Linotype" w:eastAsia="Palatino Linotype" w:hAnsi="Palatino Linotype" w:cs="Palatino Linotype"/>
                <w:i/>
                <w:color w:val="000000" w:themeColor="text1"/>
              </w:rPr>
            </w:pPr>
          </w:p>
        </w:tc>
      </w:tr>
      <w:tr w:rsidR="00E26500" w:rsidRPr="00D60999" w:rsidTr="0095449F">
        <w:tc>
          <w:tcPr>
            <w:tcW w:w="4389" w:type="dxa"/>
          </w:tcPr>
          <w:p w:rsidR="00AD4565" w:rsidRPr="00D60999" w:rsidRDefault="00E26500" w:rsidP="00E26500">
            <w:pPr>
              <w:pBdr>
                <w:top w:val="nil"/>
                <w:left w:val="nil"/>
                <w:bottom w:val="nil"/>
                <w:right w:val="nil"/>
                <w:between w:val="nil"/>
              </w:pBdr>
              <w:jc w:val="both"/>
              <w:rPr>
                <w:rFonts w:ascii="Palatino Linotype" w:eastAsia="Palatino Linotype" w:hAnsi="Palatino Linotype" w:cs="Palatino Linotype"/>
                <w:i/>
                <w:color w:val="000000" w:themeColor="text1"/>
              </w:rPr>
            </w:pPr>
            <w:r w:rsidRPr="00D60999">
              <w:rPr>
                <w:rFonts w:ascii="Palatino Linotype" w:eastAsia="Palatino Linotype" w:hAnsi="Palatino Linotype" w:cs="Palatino Linotype"/>
                <w:i/>
                <w:color w:val="000000" w:themeColor="text1"/>
              </w:rPr>
              <w:t>09290/INFOEM/IP/RR/2025</w:t>
            </w:r>
          </w:p>
        </w:tc>
        <w:tc>
          <w:tcPr>
            <w:tcW w:w="5104" w:type="dxa"/>
          </w:tcPr>
          <w:p w:rsidR="00AD4565" w:rsidRPr="00D60999" w:rsidRDefault="00E26500" w:rsidP="00E26500">
            <w:pPr>
              <w:jc w:val="both"/>
              <w:rPr>
                <w:rFonts w:ascii="Palatino Linotype" w:eastAsia="Palatino Linotype" w:hAnsi="Palatino Linotype" w:cs="Palatino Linotype"/>
                <w:i/>
                <w:color w:val="000000" w:themeColor="text1"/>
              </w:rPr>
            </w:pPr>
            <w:r w:rsidRPr="00D60999">
              <w:rPr>
                <w:rFonts w:ascii="Palatino Linotype" w:eastAsia="Palatino Linotype" w:hAnsi="Palatino Linotype" w:cs="Palatino Linotype"/>
                <w:i/>
                <w:color w:val="000000" w:themeColor="text1"/>
              </w:rPr>
              <w:t>Acto impugnado: “Se entrega una respuesta que no es especifica con lo solicitado”</w:t>
            </w:r>
          </w:p>
          <w:p w:rsidR="00AD4565" w:rsidRPr="00D60999" w:rsidRDefault="00AD4565" w:rsidP="00E26500">
            <w:pPr>
              <w:jc w:val="both"/>
              <w:rPr>
                <w:rFonts w:ascii="Palatino Linotype" w:eastAsia="Palatino Linotype" w:hAnsi="Palatino Linotype" w:cs="Palatino Linotype"/>
                <w:i/>
                <w:color w:val="000000" w:themeColor="text1"/>
              </w:rPr>
            </w:pPr>
          </w:p>
          <w:p w:rsidR="00AD4565" w:rsidRPr="00D60999" w:rsidRDefault="00E26500" w:rsidP="00E26500">
            <w:pPr>
              <w:jc w:val="both"/>
              <w:rPr>
                <w:rFonts w:ascii="Palatino Linotype" w:eastAsia="Palatino Linotype" w:hAnsi="Palatino Linotype" w:cs="Palatino Linotype"/>
                <w:i/>
                <w:color w:val="000000" w:themeColor="text1"/>
              </w:rPr>
            </w:pPr>
            <w:r w:rsidRPr="00D60999">
              <w:rPr>
                <w:rFonts w:ascii="Palatino Linotype" w:eastAsia="Palatino Linotype" w:hAnsi="Palatino Linotype" w:cs="Palatino Linotype"/>
                <w:i/>
                <w:color w:val="000000" w:themeColor="text1"/>
              </w:rPr>
              <w:t>Razones o Motivos de inconformidad: “No se entrega de manera especifica una respuesta”</w:t>
            </w:r>
          </w:p>
          <w:p w:rsidR="00AD4565" w:rsidRPr="00D60999" w:rsidRDefault="00AD4565" w:rsidP="00E26500">
            <w:pPr>
              <w:pBdr>
                <w:top w:val="nil"/>
                <w:left w:val="nil"/>
                <w:bottom w:val="nil"/>
                <w:right w:val="nil"/>
                <w:between w:val="nil"/>
              </w:pBdr>
              <w:jc w:val="both"/>
              <w:rPr>
                <w:rFonts w:ascii="Palatino Linotype" w:eastAsia="Palatino Linotype" w:hAnsi="Palatino Linotype" w:cs="Palatino Linotype"/>
                <w:i/>
                <w:color w:val="000000" w:themeColor="text1"/>
              </w:rPr>
            </w:pPr>
          </w:p>
        </w:tc>
      </w:tr>
      <w:tr w:rsidR="00E26500" w:rsidRPr="00D60999" w:rsidTr="0095449F">
        <w:tc>
          <w:tcPr>
            <w:tcW w:w="4389" w:type="dxa"/>
          </w:tcPr>
          <w:p w:rsidR="00AD4565" w:rsidRPr="00D60999" w:rsidRDefault="00E26500" w:rsidP="00E26500">
            <w:pPr>
              <w:pBdr>
                <w:top w:val="nil"/>
                <w:left w:val="nil"/>
                <w:bottom w:val="nil"/>
                <w:right w:val="nil"/>
                <w:between w:val="nil"/>
              </w:pBdr>
              <w:jc w:val="both"/>
              <w:rPr>
                <w:rFonts w:ascii="Palatino Linotype" w:eastAsia="Palatino Linotype" w:hAnsi="Palatino Linotype" w:cs="Palatino Linotype"/>
                <w:i/>
                <w:color w:val="000000" w:themeColor="text1"/>
              </w:rPr>
            </w:pPr>
            <w:r w:rsidRPr="00D60999">
              <w:rPr>
                <w:rFonts w:ascii="Palatino Linotype" w:eastAsia="Palatino Linotype" w:hAnsi="Palatino Linotype" w:cs="Palatino Linotype"/>
                <w:i/>
                <w:color w:val="000000" w:themeColor="text1"/>
              </w:rPr>
              <w:lastRenderedPageBreak/>
              <w:t>09281/INFOEM/IP/RR/2025</w:t>
            </w:r>
          </w:p>
        </w:tc>
        <w:tc>
          <w:tcPr>
            <w:tcW w:w="5104" w:type="dxa"/>
          </w:tcPr>
          <w:p w:rsidR="00AD4565" w:rsidRPr="00D60999" w:rsidRDefault="00E26500" w:rsidP="00E26500">
            <w:pPr>
              <w:jc w:val="both"/>
              <w:rPr>
                <w:rFonts w:ascii="Palatino Linotype" w:eastAsia="Palatino Linotype" w:hAnsi="Palatino Linotype" w:cs="Palatino Linotype"/>
                <w:i/>
                <w:color w:val="000000" w:themeColor="text1"/>
              </w:rPr>
            </w:pPr>
            <w:r w:rsidRPr="00D60999">
              <w:rPr>
                <w:rFonts w:ascii="Palatino Linotype" w:eastAsia="Palatino Linotype" w:hAnsi="Palatino Linotype" w:cs="Palatino Linotype"/>
                <w:i/>
                <w:color w:val="000000" w:themeColor="text1"/>
              </w:rPr>
              <w:t>Acto impugnado: “La respuesta que se dio, no contiene la información solicitada”</w:t>
            </w:r>
          </w:p>
          <w:p w:rsidR="00AD4565" w:rsidRPr="00D60999" w:rsidRDefault="00AD4565" w:rsidP="00E26500">
            <w:pPr>
              <w:jc w:val="both"/>
              <w:rPr>
                <w:rFonts w:ascii="Palatino Linotype" w:eastAsia="Palatino Linotype" w:hAnsi="Palatino Linotype" w:cs="Palatino Linotype"/>
                <w:i/>
                <w:color w:val="000000" w:themeColor="text1"/>
              </w:rPr>
            </w:pPr>
          </w:p>
          <w:p w:rsidR="00AD4565" w:rsidRPr="00D60999" w:rsidRDefault="00E26500" w:rsidP="00E26500">
            <w:pPr>
              <w:jc w:val="both"/>
              <w:rPr>
                <w:rFonts w:ascii="Palatino Linotype" w:eastAsia="Palatino Linotype" w:hAnsi="Palatino Linotype" w:cs="Palatino Linotype"/>
                <w:i/>
                <w:color w:val="000000" w:themeColor="text1"/>
              </w:rPr>
            </w:pPr>
            <w:r w:rsidRPr="00D60999">
              <w:rPr>
                <w:rFonts w:ascii="Palatino Linotype" w:eastAsia="Palatino Linotype" w:hAnsi="Palatino Linotype" w:cs="Palatino Linotype"/>
                <w:i/>
                <w:color w:val="000000" w:themeColor="text1"/>
              </w:rPr>
              <w:t>Razones o Motivos de inconformidad: “Se dio como respuesta la disposición de la búsqueda de información por cuenta propia”</w:t>
            </w:r>
          </w:p>
          <w:p w:rsidR="00AD4565" w:rsidRPr="00D60999" w:rsidRDefault="00AD4565" w:rsidP="00E26500">
            <w:pPr>
              <w:pBdr>
                <w:top w:val="nil"/>
                <w:left w:val="nil"/>
                <w:bottom w:val="nil"/>
                <w:right w:val="nil"/>
                <w:between w:val="nil"/>
              </w:pBdr>
              <w:jc w:val="both"/>
              <w:rPr>
                <w:rFonts w:ascii="Palatino Linotype" w:eastAsia="Palatino Linotype" w:hAnsi="Palatino Linotype" w:cs="Palatino Linotype"/>
                <w:i/>
                <w:color w:val="000000" w:themeColor="text1"/>
              </w:rPr>
            </w:pPr>
          </w:p>
        </w:tc>
      </w:tr>
      <w:tr w:rsidR="00E26500" w:rsidRPr="00D60999" w:rsidTr="0095449F">
        <w:tc>
          <w:tcPr>
            <w:tcW w:w="4389" w:type="dxa"/>
          </w:tcPr>
          <w:p w:rsidR="00AD4565" w:rsidRPr="00D60999" w:rsidRDefault="00E26500" w:rsidP="00E26500">
            <w:pPr>
              <w:pBdr>
                <w:top w:val="nil"/>
                <w:left w:val="nil"/>
                <w:bottom w:val="nil"/>
                <w:right w:val="nil"/>
                <w:between w:val="nil"/>
              </w:pBdr>
              <w:jc w:val="both"/>
              <w:rPr>
                <w:rFonts w:ascii="Palatino Linotype" w:eastAsia="Palatino Linotype" w:hAnsi="Palatino Linotype" w:cs="Palatino Linotype"/>
                <w:i/>
                <w:color w:val="000000" w:themeColor="text1"/>
              </w:rPr>
            </w:pPr>
            <w:r w:rsidRPr="00D60999">
              <w:rPr>
                <w:rFonts w:ascii="Palatino Linotype" w:eastAsia="Palatino Linotype" w:hAnsi="Palatino Linotype" w:cs="Palatino Linotype"/>
                <w:i/>
                <w:color w:val="000000" w:themeColor="text1"/>
              </w:rPr>
              <w:t>09284/INFOEM/IP/RR/2025</w:t>
            </w:r>
          </w:p>
        </w:tc>
        <w:tc>
          <w:tcPr>
            <w:tcW w:w="5104" w:type="dxa"/>
          </w:tcPr>
          <w:p w:rsidR="00AD4565" w:rsidRPr="00D60999" w:rsidRDefault="00E26500" w:rsidP="00E26500">
            <w:pPr>
              <w:jc w:val="both"/>
              <w:rPr>
                <w:rFonts w:ascii="Palatino Linotype" w:eastAsia="Palatino Linotype" w:hAnsi="Palatino Linotype" w:cs="Palatino Linotype"/>
                <w:i/>
                <w:color w:val="000000" w:themeColor="text1"/>
              </w:rPr>
            </w:pPr>
            <w:r w:rsidRPr="00D60999">
              <w:rPr>
                <w:rFonts w:ascii="Palatino Linotype" w:eastAsia="Palatino Linotype" w:hAnsi="Palatino Linotype" w:cs="Palatino Linotype"/>
                <w:i/>
                <w:color w:val="000000" w:themeColor="text1"/>
              </w:rPr>
              <w:t>Acto impugnado: “Negación de la información solicitada”</w:t>
            </w:r>
          </w:p>
          <w:p w:rsidR="00AD4565" w:rsidRPr="00D60999" w:rsidRDefault="00AD4565" w:rsidP="00E26500">
            <w:pPr>
              <w:jc w:val="both"/>
              <w:rPr>
                <w:rFonts w:ascii="Palatino Linotype" w:eastAsia="Palatino Linotype" w:hAnsi="Palatino Linotype" w:cs="Palatino Linotype"/>
                <w:i/>
                <w:color w:val="000000" w:themeColor="text1"/>
              </w:rPr>
            </w:pPr>
          </w:p>
          <w:p w:rsidR="00AD4565" w:rsidRPr="00D60999" w:rsidRDefault="00E26500" w:rsidP="00E26500">
            <w:pPr>
              <w:jc w:val="both"/>
              <w:rPr>
                <w:rFonts w:ascii="Palatino Linotype" w:eastAsia="Palatino Linotype" w:hAnsi="Palatino Linotype" w:cs="Palatino Linotype"/>
                <w:i/>
                <w:color w:val="000000" w:themeColor="text1"/>
              </w:rPr>
            </w:pPr>
            <w:r w:rsidRPr="00D60999">
              <w:rPr>
                <w:rFonts w:ascii="Palatino Linotype" w:eastAsia="Palatino Linotype" w:hAnsi="Palatino Linotype" w:cs="Palatino Linotype"/>
                <w:i/>
                <w:color w:val="000000" w:themeColor="text1"/>
              </w:rPr>
              <w:t>Razones o Motivos de inconformidad: “Se niega la existencia de la información solicitada”</w:t>
            </w:r>
          </w:p>
          <w:p w:rsidR="00AD4565" w:rsidRPr="00D60999" w:rsidRDefault="00AD4565" w:rsidP="00E26500">
            <w:pPr>
              <w:pBdr>
                <w:top w:val="nil"/>
                <w:left w:val="nil"/>
                <w:bottom w:val="nil"/>
                <w:right w:val="nil"/>
                <w:between w:val="nil"/>
              </w:pBdr>
              <w:jc w:val="both"/>
              <w:rPr>
                <w:rFonts w:ascii="Palatino Linotype" w:eastAsia="Palatino Linotype" w:hAnsi="Palatino Linotype" w:cs="Palatino Linotype"/>
                <w:i/>
                <w:color w:val="000000" w:themeColor="text1"/>
              </w:rPr>
            </w:pPr>
          </w:p>
        </w:tc>
      </w:tr>
    </w:tbl>
    <w:p w:rsidR="00AD4565" w:rsidRPr="00D60999" w:rsidRDefault="00AD4565" w:rsidP="00E26500">
      <w:pPr>
        <w:pBdr>
          <w:top w:val="nil"/>
          <w:left w:val="nil"/>
          <w:bottom w:val="nil"/>
          <w:right w:val="nil"/>
          <w:between w:val="nil"/>
        </w:pBdr>
        <w:jc w:val="both"/>
        <w:rPr>
          <w:rFonts w:ascii="Palatino Linotype" w:eastAsia="Palatino Linotype" w:hAnsi="Palatino Linotype" w:cs="Palatino Linotype"/>
          <w:color w:val="000000" w:themeColor="text1"/>
        </w:rPr>
      </w:pPr>
    </w:p>
    <w:p w:rsidR="00AD4565" w:rsidRPr="00D60999" w:rsidRDefault="00AD4565" w:rsidP="00E26500">
      <w:pPr>
        <w:pBdr>
          <w:top w:val="nil"/>
          <w:left w:val="nil"/>
          <w:bottom w:val="nil"/>
          <w:right w:val="nil"/>
          <w:between w:val="nil"/>
        </w:pBdr>
        <w:rPr>
          <w:rFonts w:ascii="Palatino Linotype" w:eastAsia="Palatino Linotype" w:hAnsi="Palatino Linotype" w:cs="Palatino Linotype"/>
          <w:color w:val="000000" w:themeColor="text1"/>
        </w:rPr>
      </w:pPr>
    </w:p>
    <w:p w:rsidR="00AD4565" w:rsidRPr="00D60999" w:rsidRDefault="00E26500" w:rsidP="00E26500">
      <w:pPr>
        <w:numPr>
          <w:ilvl w:val="0"/>
          <w:numId w:val="6"/>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themeColor="text1"/>
        </w:rPr>
      </w:pPr>
      <w:r w:rsidRPr="00D60999">
        <w:rPr>
          <w:rFonts w:ascii="Palatino Linotype" w:eastAsia="Palatino Linotype" w:hAnsi="Palatino Linotype" w:cs="Palatino Linotype"/>
          <w:color w:val="000000" w:themeColor="text1"/>
        </w:rPr>
        <w:t xml:space="preserve">Consecutivamente, con fundamento en lo dispuesto por el artículo 185 fracción I de la Ley de Transparencia y Acceso a la Información Pública del Estado de México y Municipios, los recursos de referencia, fueron turnados al </w:t>
      </w:r>
      <w:r w:rsidRPr="00D60999">
        <w:rPr>
          <w:rFonts w:ascii="Palatino Linotype" w:eastAsia="Palatino Linotype" w:hAnsi="Palatino Linotype" w:cs="Palatino Linotype"/>
          <w:b/>
          <w:color w:val="000000" w:themeColor="text1"/>
        </w:rPr>
        <w:t>Comisionado Presidente José Martínez Vilchis, a las Comisionadas María del Rosario Mejía Ayala y Guadalupe Ramírez Peña</w:t>
      </w:r>
      <w:r w:rsidRPr="00D60999">
        <w:rPr>
          <w:rFonts w:ascii="Palatino Linotype" w:eastAsia="Palatino Linotype" w:hAnsi="Palatino Linotype" w:cs="Palatino Linotype"/>
          <w:color w:val="000000" w:themeColor="text1"/>
        </w:rPr>
        <w:t xml:space="preserve"> y al </w:t>
      </w:r>
      <w:r w:rsidRPr="00D60999">
        <w:rPr>
          <w:rFonts w:ascii="Palatino Linotype" w:eastAsia="Palatino Linotype" w:hAnsi="Palatino Linotype" w:cs="Palatino Linotype"/>
          <w:b/>
          <w:color w:val="000000" w:themeColor="text1"/>
        </w:rPr>
        <w:t xml:space="preserve">Comisionado Luis Gustavo Parra Noriega, </w:t>
      </w:r>
      <w:r w:rsidR="0095449F">
        <w:rPr>
          <w:rFonts w:ascii="Palatino Linotype" w:eastAsia="Palatino Linotype" w:hAnsi="Palatino Linotype" w:cs="Palatino Linotype"/>
          <w:color w:val="000000" w:themeColor="text1"/>
        </w:rPr>
        <w:t xml:space="preserve"> respectivamente</w:t>
      </w:r>
      <w:r w:rsidRPr="00D60999">
        <w:rPr>
          <w:rFonts w:ascii="Palatino Linotype" w:eastAsia="Palatino Linotype" w:hAnsi="Palatino Linotype" w:cs="Palatino Linotype"/>
          <w:color w:val="000000" w:themeColor="text1"/>
        </w:rPr>
        <w:t xml:space="preserve"> para su análisis. </w:t>
      </w:r>
    </w:p>
    <w:p w:rsidR="00AD4565" w:rsidRPr="00D60999" w:rsidRDefault="00AD4565" w:rsidP="00E26500">
      <w:pPr>
        <w:spacing w:line="360" w:lineRule="auto"/>
        <w:jc w:val="both"/>
        <w:rPr>
          <w:rFonts w:ascii="Palatino Linotype" w:eastAsia="Palatino Linotype" w:hAnsi="Palatino Linotype" w:cs="Palatino Linotype"/>
          <w:color w:val="000000" w:themeColor="text1"/>
        </w:rPr>
      </w:pPr>
    </w:p>
    <w:p w:rsidR="00AD4565" w:rsidRPr="00D60999" w:rsidRDefault="00E26500" w:rsidP="00E26500">
      <w:pPr>
        <w:numPr>
          <w:ilvl w:val="0"/>
          <w:numId w:val="6"/>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themeColor="text1"/>
        </w:rPr>
      </w:pPr>
      <w:r w:rsidRPr="00D60999">
        <w:rPr>
          <w:rFonts w:ascii="Palatino Linotype" w:eastAsia="Palatino Linotype" w:hAnsi="Palatino Linotype" w:cs="Palatino Linotype"/>
          <w:color w:val="000000" w:themeColor="text1"/>
        </w:rPr>
        <w:t xml:space="preserve">Los Comisionados Ponentes de origen con fundamento en lo dispuesto por el artículo 185 fracción II de la ley de la materia, a través de los </w:t>
      </w:r>
      <w:r w:rsidRPr="00D60999">
        <w:rPr>
          <w:rFonts w:ascii="Palatino Linotype" w:eastAsia="Palatino Linotype" w:hAnsi="Palatino Linotype" w:cs="Palatino Linotype"/>
          <w:b/>
          <w:color w:val="000000" w:themeColor="text1"/>
        </w:rPr>
        <w:t xml:space="preserve">acuerdos de admisión </w:t>
      </w:r>
      <w:r w:rsidRPr="00D60999">
        <w:rPr>
          <w:rFonts w:ascii="Palatino Linotype" w:eastAsia="Palatino Linotype" w:hAnsi="Palatino Linotype" w:cs="Palatino Linotype"/>
          <w:color w:val="000000" w:themeColor="text1"/>
        </w:rPr>
        <w:t xml:space="preserve">de fecha </w:t>
      </w:r>
      <w:r w:rsidRPr="00D60999">
        <w:rPr>
          <w:rFonts w:ascii="Palatino Linotype" w:eastAsia="Palatino Linotype" w:hAnsi="Palatino Linotype" w:cs="Palatino Linotype"/>
          <w:b/>
          <w:color w:val="000000" w:themeColor="text1"/>
        </w:rPr>
        <w:t>cinco, ocho, doce, y catorce de agosto de dos mil veinticinco</w:t>
      </w:r>
      <w:r w:rsidRPr="00D60999">
        <w:rPr>
          <w:rFonts w:ascii="Palatino Linotype" w:eastAsia="Palatino Linotype" w:hAnsi="Palatino Linotype" w:cs="Palatino Linotype"/>
          <w:color w:val="000000" w:themeColor="text1"/>
        </w:rPr>
        <w:t xml:space="preserve">, pusieron a disposición de las partes el expediente electrónico vía SAIMEX a efecto de que en un plazo máximo de siete días manifestara lo que a su derecho conviniera, ofreciera pruebas y alegatos según corresponda al caso concreto, de esta forma para que el </w:t>
      </w:r>
      <w:r w:rsidRPr="00D60999">
        <w:rPr>
          <w:rFonts w:ascii="Palatino Linotype" w:eastAsia="Palatino Linotype" w:hAnsi="Palatino Linotype" w:cs="Palatino Linotype"/>
          <w:b/>
          <w:color w:val="000000" w:themeColor="text1"/>
        </w:rPr>
        <w:t xml:space="preserve">SUJETO OBLIGADO </w:t>
      </w:r>
      <w:r w:rsidRPr="00D60999">
        <w:rPr>
          <w:rFonts w:ascii="Palatino Linotype" w:eastAsia="Palatino Linotype" w:hAnsi="Palatino Linotype" w:cs="Palatino Linotype"/>
          <w:color w:val="000000" w:themeColor="text1"/>
        </w:rPr>
        <w:t>presentará el Informe Justificado procedente.</w:t>
      </w:r>
    </w:p>
    <w:p w:rsidR="00AD4565" w:rsidRPr="00D60999" w:rsidRDefault="00E26500" w:rsidP="00E26500">
      <w:pPr>
        <w:numPr>
          <w:ilvl w:val="0"/>
          <w:numId w:val="6"/>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themeColor="text1"/>
        </w:rPr>
      </w:pPr>
      <w:r w:rsidRPr="00D60999">
        <w:rPr>
          <w:rFonts w:ascii="Palatino Linotype" w:eastAsia="Palatino Linotype" w:hAnsi="Palatino Linotype" w:cs="Palatino Linotype"/>
          <w:color w:val="000000" w:themeColor="text1"/>
        </w:rPr>
        <w:lastRenderedPageBreak/>
        <w:t xml:space="preserve">Posteriormente el Pleno de este Órgano Autónomo, </w:t>
      </w:r>
      <w:r w:rsidRPr="00D60999">
        <w:rPr>
          <w:rFonts w:ascii="Palatino Linotype" w:eastAsia="Palatino Linotype" w:hAnsi="Palatino Linotype" w:cs="Palatino Linotype"/>
          <w:b/>
          <w:color w:val="000000" w:themeColor="text1"/>
        </w:rPr>
        <w:t>mediante acuerdo trece de agosto  de dos de dos mil veinticinco</w:t>
      </w:r>
      <w:r w:rsidRPr="00D60999">
        <w:rPr>
          <w:rFonts w:ascii="Palatino Linotype" w:eastAsia="Palatino Linotype" w:hAnsi="Palatino Linotype" w:cs="Palatino Linotype"/>
          <w:color w:val="000000" w:themeColor="text1"/>
        </w:rPr>
        <w:t xml:space="preserve">; se ordenó la acumulación de los recursos de revisión de mérito, a efecto de que la Ponencia de la </w:t>
      </w:r>
      <w:r w:rsidRPr="00D60999">
        <w:rPr>
          <w:rFonts w:ascii="Palatino Linotype" w:eastAsia="Palatino Linotype" w:hAnsi="Palatino Linotype" w:cs="Palatino Linotype"/>
          <w:b/>
          <w:color w:val="000000" w:themeColor="text1"/>
        </w:rPr>
        <w:t xml:space="preserve">Comisionada María del Rosario Mejía Ayala </w:t>
      </w:r>
      <w:r w:rsidRPr="00D60999">
        <w:rPr>
          <w:rFonts w:ascii="Palatino Linotype" w:eastAsia="Palatino Linotype" w:hAnsi="Palatino Linotype" w:cs="Palatino Linotype"/>
          <w:color w:val="000000" w:themeColor="text1"/>
        </w:rPr>
        <w:t>formulará y presentara el proyecto de resolución correspondiente, de conformidad con el numeral ONCE incisos b) y c) de los Lineamientos para la Recepción, Trámite y Resolución de las Solicitudes de Acceso a la Información Pública, así como de los Recursos de Revisión que deberán observar los Sujetos Obligados por la Ley de Transparencia Estatal</w:t>
      </w:r>
      <w:r w:rsidRPr="00D60999">
        <w:rPr>
          <w:rFonts w:ascii="Palatino Linotype" w:eastAsia="Palatino Linotype" w:hAnsi="Palatino Linotype" w:cs="Palatino Linotype"/>
          <w:i/>
          <w:color w:val="000000" w:themeColor="text1"/>
          <w:vertAlign w:val="superscript"/>
        </w:rPr>
        <w:footnoteReference w:id="1"/>
      </w:r>
      <w:r w:rsidRPr="00D60999">
        <w:rPr>
          <w:rFonts w:ascii="Palatino Linotype" w:eastAsia="Palatino Linotype" w:hAnsi="Palatino Linotype" w:cs="Palatino Linotype"/>
          <w:color w:val="000000" w:themeColor="text1"/>
        </w:rPr>
        <w:t>, que señala:</w:t>
      </w:r>
    </w:p>
    <w:p w:rsidR="00AD4565" w:rsidRPr="00D60999" w:rsidRDefault="00E26500" w:rsidP="00E26500">
      <w:pPr>
        <w:tabs>
          <w:tab w:val="left" w:pos="0"/>
          <w:tab w:val="left" w:pos="1134"/>
          <w:tab w:val="left" w:pos="7938"/>
        </w:tabs>
        <w:jc w:val="both"/>
        <w:rPr>
          <w:rFonts w:ascii="Palatino Linotype" w:eastAsia="Palatino Linotype" w:hAnsi="Palatino Linotype" w:cs="Palatino Linotype"/>
          <w:i/>
          <w:color w:val="000000" w:themeColor="text1"/>
        </w:rPr>
      </w:pPr>
      <w:r w:rsidRPr="00D60999">
        <w:rPr>
          <w:rFonts w:ascii="Palatino Linotype" w:eastAsia="Palatino Linotype" w:hAnsi="Palatino Linotype" w:cs="Palatino Linotype"/>
          <w:b/>
          <w:i/>
          <w:color w:val="000000" w:themeColor="text1"/>
        </w:rPr>
        <w:t>“ONCE.</w:t>
      </w:r>
      <w:r w:rsidRPr="00D60999">
        <w:rPr>
          <w:rFonts w:ascii="Palatino Linotype" w:eastAsia="Palatino Linotype" w:hAnsi="Palatino Linotype" w:cs="Palatino Linotype"/>
          <w:i/>
          <w:color w:val="000000" w:themeColor="text1"/>
        </w:rPr>
        <w:t xml:space="preserve"> El Instituto, para mejor resolver y evitar la emisión de resoluciones contradictorias, podrá acordar la acumulación de los expedientes de recursos de revisión, de oficio o a petición de parte cuando:</w:t>
      </w:r>
    </w:p>
    <w:p w:rsidR="00AD4565" w:rsidRPr="00D60999" w:rsidRDefault="00E26500" w:rsidP="00E26500">
      <w:pPr>
        <w:tabs>
          <w:tab w:val="left" w:pos="0"/>
          <w:tab w:val="left" w:pos="426"/>
          <w:tab w:val="left" w:pos="7938"/>
        </w:tabs>
        <w:ind w:firstLine="567"/>
        <w:jc w:val="both"/>
        <w:rPr>
          <w:rFonts w:ascii="Palatino Linotype" w:eastAsia="Palatino Linotype" w:hAnsi="Palatino Linotype" w:cs="Palatino Linotype"/>
          <w:i/>
          <w:color w:val="000000" w:themeColor="text1"/>
        </w:rPr>
      </w:pPr>
      <w:r w:rsidRPr="00D60999">
        <w:rPr>
          <w:rFonts w:ascii="Palatino Linotype" w:eastAsia="Palatino Linotype" w:hAnsi="Palatino Linotype" w:cs="Palatino Linotype"/>
          <w:i/>
          <w:color w:val="000000" w:themeColor="text1"/>
        </w:rPr>
        <w:t>…</w:t>
      </w:r>
      <w:r w:rsidRPr="00D60999">
        <w:rPr>
          <w:rFonts w:ascii="Palatino Linotype" w:eastAsia="Palatino Linotype" w:hAnsi="Palatino Linotype" w:cs="Palatino Linotype"/>
          <w:i/>
          <w:color w:val="000000" w:themeColor="text1"/>
        </w:rPr>
        <w:tab/>
      </w:r>
    </w:p>
    <w:p w:rsidR="00AD4565" w:rsidRPr="00D60999" w:rsidRDefault="00E26500" w:rsidP="00E26500">
      <w:pPr>
        <w:tabs>
          <w:tab w:val="left" w:pos="0"/>
          <w:tab w:val="left" w:pos="426"/>
          <w:tab w:val="left" w:pos="7938"/>
        </w:tabs>
        <w:ind w:firstLine="567"/>
        <w:jc w:val="both"/>
        <w:rPr>
          <w:rFonts w:ascii="Palatino Linotype" w:eastAsia="Palatino Linotype" w:hAnsi="Palatino Linotype" w:cs="Palatino Linotype"/>
          <w:i/>
          <w:color w:val="000000" w:themeColor="text1"/>
        </w:rPr>
      </w:pPr>
      <w:r w:rsidRPr="00D60999">
        <w:rPr>
          <w:rFonts w:ascii="Palatino Linotype" w:eastAsia="Palatino Linotype" w:hAnsi="Palatino Linotype" w:cs="Palatino Linotype"/>
          <w:i/>
          <w:color w:val="000000" w:themeColor="text1"/>
        </w:rPr>
        <w:t>b) Las partes o los actos impugnados sean iguales</w:t>
      </w:r>
    </w:p>
    <w:p w:rsidR="00AD4565" w:rsidRPr="00D60999" w:rsidRDefault="00E26500" w:rsidP="00E26500">
      <w:pPr>
        <w:tabs>
          <w:tab w:val="left" w:pos="0"/>
          <w:tab w:val="left" w:pos="7938"/>
        </w:tabs>
        <w:jc w:val="both"/>
        <w:rPr>
          <w:rFonts w:ascii="Palatino Linotype" w:eastAsia="Palatino Linotype" w:hAnsi="Palatino Linotype" w:cs="Palatino Linotype"/>
          <w:i/>
          <w:color w:val="000000" w:themeColor="text1"/>
        </w:rPr>
      </w:pPr>
      <w:r w:rsidRPr="00D60999">
        <w:rPr>
          <w:rFonts w:ascii="Palatino Linotype" w:eastAsia="Palatino Linotype" w:hAnsi="Palatino Linotype" w:cs="Palatino Linotype"/>
          <w:i/>
          <w:color w:val="000000" w:themeColor="text1"/>
        </w:rPr>
        <w:t>c) Cuando se trate del mismo solicitante, el mismo SUJETO OBLIGADO, aunque se trate de solicitudes diversas;</w:t>
      </w:r>
    </w:p>
    <w:p w:rsidR="00AD4565" w:rsidRPr="00D60999" w:rsidRDefault="00E26500" w:rsidP="00E26500">
      <w:pPr>
        <w:tabs>
          <w:tab w:val="left" w:pos="0"/>
          <w:tab w:val="left" w:pos="426"/>
          <w:tab w:val="left" w:pos="7938"/>
        </w:tabs>
        <w:ind w:firstLine="567"/>
        <w:jc w:val="both"/>
        <w:rPr>
          <w:rFonts w:ascii="Palatino Linotype" w:eastAsia="Palatino Linotype" w:hAnsi="Palatino Linotype" w:cs="Palatino Linotype"/>
          <w:i/>
          <w:color w:val="000000" w:themeColor="text1"/>
        </w:rPr>
      </w:pPr>
      <w:r w:rsidRPr="00D60999">
        <w:rPr>
          <w:rFonts w:ascii="Palatino Linotype" w:eastAsia="Palatino Linotype" w:hAnsi="Palatino Linotype" w:cs="Palatino Linotype"/>
          <w:i/>
          <w:color w:val="000000" w:themeColor="text1"/>
        </w:rPr>
        <w:t>(…)”</w:t>
      </w:r>
    </w:p>
    <w:p w:rsidR="00AD4565" w:rsidRPr="00D60999" w:rsidRDefault="00E26500" w:rsidP="00E26500">
      <w:pPr>
        <w:tabs>
          <w:tab w:val="left" w:pos="0"/>
          <w:tab w:val="left" w:pos="426"/>
        </w:tabs>
        <w:ind w:firstLine="567"/>
        <w:jc w:val="both"/>
        <w:rPr>
          <w:rFonts w:ascii="Palatino Linotype" w:eastAsia="Palatino Linotype" w:hAnsi="Palatino Linotype" w:cs="Palatino Linotype"/>
          <w:i/>
          <w:color w:val="000000" w:themeColor="text1"/>
        </w:rPr>
      </w:pPr>
      <w:r w:rsidRPr="00D60999">
        <w:rPr>
          <w:rFonts w:ascii="Palatino Linotype" w:eastAsia="Palatino Linotype" w:hAnsi="Palatino Linotype" w:cs="Palatino Linotype"/>
          <w:i/>
          <w:color w:val="000000" w:themeColor="text1"/>
        </w:rPr>
        <w:t>(Énfasis añadido)</w:t>
      </w:r>
    </w:p>
    <w:p w:rsidR="00AD4565" w:rsidRPr="00D60999" w:rsidRDefault="00AD4565" w:rsidP="00E26500">
      <w:pPr>
        <w:tabs>
          <w:tab w:val="left" w:pos="0"/>
          <w:tab w:val="left" w:pos="426"/>
        </w:tabs>
        <w:ind w:firstLine="567"/>
        <w:jc w:val="both"/>
        <w:rPr>
          <w:rFonts w:ascii="Palatino Linotype" w:eastAsia="Palatino Linotype" w:hAnsi="Palatino Linotype" w:cs="Palatino Linotype"/>
          <w:color w:val="000000" w:themeColor="text1"/>
        </w:rPr>
      </w:pPr>
    </w:p>
    <w:p w:rsidR="00AD4565" w:rsidRPr="00D60999" w:rsidRDefault="00E26500" w:rsidP="00E26500">
      <w:pPr>
        <w:numPr>
          <w:ilvl w:val="0"/>
          <w:numId w:val="6"/>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themeColor="text1"/>
        </w:rPr>
      </w:pPr>
      <w:r w:rsidRPr="00D60999">
        <w:rPr>
          <w:rFonts w:ascii="Palatino Linotype" w:eastAsia="Palatino Linotype" w:hAnsi="Palatino Linotype" w:cs="Palatino Linotype"/>
          <w:color w:val="000000" w:themeColor="text1"/>
        </w:rPr>
        <w:t>Es así que, resulta conveniente su trámite de forma unificada para mejor resolver y evitar la emisión de resoluciones contradictorias, por ello resultó procedente que este Órgano Garante realizará la acumulación respectiva, de conformidad con lo dispuesto en el artículo 18 del Código de Procedimientos Administrativos del Estado de México, de aplicación supletoria, en términos del artículo 195 de la Ley de Transparencia y Acceso a la Información Pública del Estado de México y Municipios en vigor, que a la letra señalan:</w:t>
      </w:r>
    </w:p>
    <w:p w:rsidR="00AD4565" w:rsidRPr="00D60999" w:rsidRDefault="00E26500" w:rsidP="00E26500">
      <w:pPr>
        <w:jc w:val="both"/>
        <w:rPr>
          <w:rFonts w:ascii="Palatino Linotype" w:eastAsia="Palatino Linotype" w:hAnsi="Palatino Linotype" w:cs="Palatino Linotype"/>
          <w:b/>
          <w:i/>
          <w:color w:val="000000" w:themeColor="text1"/>
        </w:rPr>
      </w:pPr>
      <w:r w:rsidRPr="00D60999">
        <w:rPr>
          <w:rFonts w:ascii="Palatino Linotype" w:eastAsia="Palatino Linotype" w:hAnsi="Palatino Linotype" w:cs="Palatino Linotype"/>
          <w:b/>
          <w:i/>
          <w:color w:val="000000" w:themeColor="text1"/>
        </w:rPr>
        <w:t>Código de Procedimientos Administrativos del Estado de México.</w:t>
      </w:r>
    </w:p>
    <w:p w:rsidR="00AD4565" w:rsidRPr="00D60999" w:rsidRDefault="00E26500" w:rsidP="00E26500">
      <w:pPr>
        <w:jc w:val="both"/>
        <w:rPr>
          <w:rFonts w:ascii="Palatino Linotype" w:eastAsia="Palatino Linotype" w:hAnsi="Palatino Linotype" w:cs="Palatino Linotype"/>
          <w:i/>
          <w:color w:val="000000" w:themeColor="text1"/>
        </w:rPr>
      </w:pPr>
      <w:r w:rsidRPr="00D60999">
        <w:rPr>
          <w:rFonts w:ascii="Palatino Linotype" w:eastAsia="Palatino Linotype" w:hAnsi="Palatino Linotype" w:cs="Palatino Linotype"/>
          <w:b/>
          <w:i/>
          <w:color w:val="000000" w:themeColor="text1"/>
        </w:rPr>
        <w:t>“Artículo 18.-</w:t>
      </w:r>
      <w:r w:rsidRPr="00D60999">
        <w:rPr>
          <w:rFonts w:ascii="Palatino Linotype" w:eastAsia="Palatino Linotype" w:hAnsi="Palatino Linotype" w:cs="Palatino Linotype"/>
          <w:i/>
          <w:color w:val="000000" w:themeColor="text1"/>
        </w:rPr>
        <w:t xml:space="preserve"> La autoridad administrativa o el Tribunal acordarán la acumulación de los expedientes del procedimiento y proceso administrativo que ante ellos se sigan, de oficio o a petición de parte, cuando las partes o los actos administrativos sean iguales, se trate de actos conexos o resulte conveniente el </w:t>
      </w:r>
      <w:r w:rsidRPr="00D60999">
        <w:rPr>
          <w:rFonts w:ascii="Palatino Linotype" w:eastAsia="Palatino Linotype" w:hAnsi="Palatino Linotype" w:cs="Palatino Linotype"/>
          <w:i/>
          <w:color w:val="000000" w:themeColor="text1"/>
        </w:rPr>
        <w:lastRenderedPageBreak/>
        <w:t>trámite unificado de los asuntos, para evitar la emisión de resoluciones contradictorias. La misma regla se aplicará, en lo conducente, para la separación de los expedientes.”</w:t>
      </w:r>
    </w:p>
    <w:p w:rsidR="00AD4565" w:rsidRPr="00D60999" w:rsidRDefault="00E26500" w:rsidP="00E26500">
      <w:pPr>
        <w:jc w:val="both"/>
        <w:rPr>
          <w:rFonts w:ascii="Palatino Linotype" w:eastAsia="Palatino Linotype" w:hAnsi="Palatino Linotype" w:cs="Palatino Linotype"/>
          <w:b/>
          <w:i/>
          <w:color w:val="000000" w:themeColor="text1"/>
        </w:rPr>
      </w:pPr>
      <w:r w:rsidRPr="00D60999">
        <w:rPr>
          <w:rFonts w:ascii="Palatino Linotype" w:eastAsia="Palatino Linotype" w:hAnsi="Palatino Linotype" w:cs="Palatino Linotype"/>
          <w:b/>
          <w:i/>
          <w:color w:val="000000" w:themeColor="text1"/>
        </w:rPr>
        <w:t>Ley de Transparencia y Acceso a la Información Pública del Estado de México y Municipios</w:t>
      </w:r>
    </w:p>
    <w:p w:rsidR="00AD4565" w:rsidRPr="00D60999" w:rsidRDefault="00E26500" w:rsidP="00E26500">
      <w:pPr>
        <w:jc w:val="both"/>
        <w:rPr>
          <w:rFonts w:ascii="Palatino Linotype" w:eastAsia="Palatino Linotype" w:hAnsi="Palatino Linotype" w:cs="Palatino Linotype"/>
          <w:i/>
          <w:color w:val="000000" w:themeColor="text1"/>
        </w:rPr>
      </w:pPr>
      <w:r w:rsidRPr="00D60999">
        <w:rPr>
          <w:rFonts w:ascii="Palatino Linotype" w:eastAsia="Palatino Linotype" w:hAnsi="Palatino Linotype" w:cs="Palatino Linotype"/>
          <w:b/>
          <w:i/>
          <w:color w:val="000000" w:themeColor="text1"/>
        </w:rPr>
        <w:t>“Artículo 195.</w:t>
      </w:r>
      <w:r w:rsidRPr="00D60999">
        <w:rPr>
          <w:rFonts w:ascii="Palatino Linotype" w:eastAsia="Palatino Linotype" w:hAnsi="Palatino Linotype" w:cs="Palatino Linotype"/>
          <w:i/>
          <w:color w:val="000000" w:themeColor="text1"/>
        </w:rPr>
        <w:t xml:space="preserve"> En la tramitación del recurso de revisión se aplicarán supletoriamente las disposiciones contenidas en el Código de Procedimientos Administrativos del Estado de México.”</w:t>
      </w:r>
    </w:p>
    <w:p w:rsidR="00AD4565" w:rsidRPr="00D60999" w:rsidRDefault="00E26500" w:rsidP="00E26500">
      <w:pPr>
        <w:jc w:val="both"/>
        <w:rPr>
          <w:rFonts w:ascii="Palatino Linotype" w:eastAsia="Palatino Linotype" w:hAnsi="Palatino Linotype" w:cs="Palatino Linotype"/>
          <w:i/>
          <w:color w:val="000000" w:themeColor="text1"/>
        </w:rPr>
      </w:pPr>
      <w:r w:rsidRPr="00D60999">
        <w:rPr>
          <w:rFonts w:ascii="Palatino Linotype" w:eastAsia="Palatino Linotype" w:hAnsi="Palatino Linotype" w:cs="Palatino Linotype"/>
          <w:i/>
          <w:color w:val="000000" w:themeColor="text1"/>
        </w:rPr>
        <w:t>(Énfasis añadido)</w:t>
      </w:r>
    </w:p>
    <w:p w:rsidR="00AD4565" w:rsidRPr="00D60999" w:rsidRDefault="00AD4565" w:rsidP="00E26500">
      <w:pPr>
        <w:pBdr>
          <w:top w:val="nil"/>
          <w:left w:val="nil"/>
          <w:bottom w:val="nil"/>
          <w:right w:val="nil"/>
          <w:between w:val="nil"/>
        </w:pBdr>
        <w:spacing w:line="360" w:lineRule="auto"/>
        <w:jc w:val="both"/>
        <w:rPr>
          <w:rFonts w:ascii="Palatino Linotype" w:hAnsi="Palatino Linotype"/>
          <w:color w:val="000000" w:themeColor="text1"/>
        </w:rPr>
      </w:pPr>
    </w:p>
    <w:p w:rsidR="00AD4565" w:rsidRPr="00D60999" w:rsidRDefault="00E26500" w:rsidP="00E26500">
      <w:pPr>
        <w:numPr>
          <w:ilvl w:val="0"/>
          <w:numId w:val="6"/>
        </w:numPr>
        <w:pBdr>
          <w:top w:val="nil"/>
          <w:left w:val="nil"/>
          <w:bottom w:val="nil"/>
          <w:right w:val="nil"/>
          <w:between w:val="nil"/>
        </w:pBdr>
        <w:spacing w:line="360" w:lineRule="auto"/>
        <w:ind w:left="0" w:firstLine="0"/>
        <w:jc w:val="both"/>
        <w:rPr>
          <w:rFonts w:ascii="Palatino Linotype" w:eastAsia="Palatino Linotype" w:hAnsi="Palatino Linotype" w:cs="Palatino Linotype"/>
          <w:i/>
          <w:color w:val="000000" w:themeColor="text1"/>
        </w:rPr>
      </w:pPr>
      <w:r w:rsidRPr="00D60999">
        <w:rPr>
          <w:rFonts w:ascii="Palatino Linotype" w:eastAsia="Palatino Linotype" w:hAnsi="Palatino Linotype" w:cs="Palatino Linotype"/>
          <w:color w:val="000000" w:themeColor="text1"/>
        </w:rPr>
        <w:t xml:space="preserve">En esa línea, tal y como se observa el </w:t>
      </w:r>
      <w:r w:rsidRPr="00D60999">
        <w:rPr>
          <w:rFonts w:ascii="Palatino Linotype" w:eastAsia="Palatino Linotype" w:hAnsi="Palatino Linotype" w:cs="Palatino Linotype"/>
          <w:b/>
          <w:color w:val="000000" w:themeColor="text1"/>
        </w:rPr>
        <w:t xml:space="preserve">dieciocho de agosto de dos mil veinticinco, </w:t>
      </w:r>
      <w:r w:rsidRPr="00D60999">
        <w:rPr>
          <w:rFonts w:ascii="Palatino Linotype" w:eastAsia="Palatino Linotype" w:hAnsi="Palatino Linotype" w:cs="Palatino Linotype"/>
          <w:color w:val="000000" w:themeColor="text1"/>
        </w:rPr>
        <w:t xml:space="preserve">el </w:t>
      </w:r>
      <w:r w:rsidRPr="00D60999">
        <w:rPr>
          <w:rFonts w:ascii="Palatino Linotype" w:eastAsia="Palatino Linotype" w:hAnsi="Palatino Linotype" w:cs="Palatino Linotype"/>
          <w:b/>
          <w:color w:val="000000" w:themeColor="text1"/>
        </w:rPr>
        <w:t xml:space="preserve">SUJETO OBLIGADO </w:t>
      </w:r>
      <w:r w:rsidRPr="00D60999">
        <w:rPr>
          <w:rFonts w:ascii="Palatino Linotype" w:eastAsia="Palatino Linotype" w:hAnsi="Palatino Linotype" w:cs="Palatino Linotype"/>
          <w:color w:val="000000" w:themeColor="text1"/>
        </w:rPr>
        <w:t>entregó un archivo electrónico en formato PDF, para los siguientes recursos de revisión.</w:t>
      </w:r>
    </w:p>
    <w:tbl>
      <w:tblPr>
        <w:tblStyle w:val="a2"/>
        <w:tblW w:w="9776"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389"/>
        <w:gridCol w:w="5387"/>
      </w:tblGrid>
      <w:tr w:rsidR="00E26500" w:rsidRPr="00D60999" w:rsidTr="0095449F">
        <w:tc>
          <w:tcPr>
            <w:tcW w:w="4389" w:type="dxa"/>
          </w:tcPr>
          <w:p w:rsidR="00AD4565" w:rsidRPr="0095449F" w:rsidRDefault="00E26500" w:rsidP="0095449F">
            <w:pPr>
              <w:jc w:val="center"/>
              <w:rPr>
                <w:rFonts w:ascii="Palatino Linotype" w:eastAsia="Palatino Linotype" w:hAnsi="Palatino Linotype" w:cs="Palatino Linotype"/>
                <w:b/>
                <w:i/>
                <w:color w:val="000000" w:themeColor="text1"/>
              </w:rPr>
            </w:pPr>
            <w:r w:rsidRPr="0095449F">
              <w:rPr>
                <w:rFonts w:ascii="Palatino Linotype" w:eastAsia="Palatino Linotype" w:hAnsi="Palatino Linotype" w:cs="Palatino Linotype"/>
                <w:b/>
                <w:i/>
                <w:color w:val="000000" w:themeColor="text1"/>
              </w:rPr>
              <w:t>Recurso de revisión</w:t>
            </w:r>
          </w:p>
        </w:tc>
        <w:tc>
          <w:tcPr>
            <w:tcW w:w="5387" w:type="dxa"/>
          </w:tcPr>
          <w:p w:rsidR="00AD4565" w:rsidRPr="0095449F" w:rsidRDefault="00E26500" w:rsidP="0095449F">
            <w:pPr>
              <w:jc w:val="center"/>
              <w:rPr>
                <w:rFonts w:ascii="Palatino Linotype" w:eastAsia="Palatino Linotype" w:hAnsi="Palatino Linotype" w:cs="Palatino Linotype"/>
                <w:b/>
                <w:i/>
                <w:color w:val="000000" w:themeColor="text1"/>
              </w:rPr>
            </w:pPr>
            <w:r w:rsidRPr="0095449F">
              <w:rPr>
                <w:rFonts w:ascii="Palatino Linotype" w:eastAsia="Palatino Linotype" w:hAnsi="Palatino Linotype" w:cs="Palatino Linotype"/>
                <w:b/>
                <w:i/>
                <w:color w:val="000000" w:themeColor="text1"/>
              </w:rPr>
              <w:t>Información entregada en informe justificado</w:t>
            </w:r>
          </w:p>
        </w:tc>
      </w:tr>
      <w:tr w:rsidR="00E26500" w:rsidRPr="00D60999" w:rsidTr="0095449F">
        <w:tc>
          <w:tcPr>
            <w:tcW w:w="4389" w:type="dxa"/>
          </w:tcPr>
          <w:p w:rsidR="00AD4565" w:rsidRPr="00D60999" w:rsidRDefault="00E26500" w:rsidP="00E26500">
            <w:pPr>
              <w:jc w:val="both"/>
              <w:rPr>
                <w:rFonts w:ascii="Palatino Linotype" w:eastAsia="Palatino Linotype" w:hAnsi="Palatino Linotype" w:cs="Palatino Linotype"/>
                <w:i/>
                <w:color w:val="000000" w:themeColor="text1"/>
              </w:rPr>
            </w:pPr>
            <w:r w:rsidRPr="00D60999">
              <w:rPr>
                <w:rFonts w:ascii="Palatino Linotype" w:eastAsia="Palatino Linotype" w:hAnsi="Palatino Linotype" w:cs="Palatino Linotype"/>
                <w:i/>
                <w:color w:val="000000" w:themeColor="text1"/>
              </w:rPr>
              <w:t>09290/INFOEM/IP/RR/2025</w:t>
            </w:r>
          </w:p>
        </w:tc>
        <w:tc>
          <w:tcPr>
            <w:tcW w:w="5387" w:type="dxa"/>
          </w:tcPr>
          <w:p w:rsidR="00AD4565" w:rsidRPr="00D60999" w:rsidRDefault="00E26500" w:rsidP="00E26500">
            <w:pPr>
              <w:jc w:val="both"/>
              <w:rPr>
                <w:rFonts w:ascii="Palatino Linotype" w:eastAsia="Palatino Linotype" w:hAnsi="Palatino Linotype" w:cs="Palatino Linotype"/>
                <w:i/>
                <w:color w:val="000000" w:themeColor="text1"/>
              </w:rPr>
            </w:pPr>
            <w:r w:rsidRPr="00D60999">
              <w:rPr>
                <w:rFonts w:ascii="Palatino Linotype" w:eastAsia="Palatino Linotype" w:hAnsi="Palatino Linotype" w:cs="Palatino Linotype"/>
                <w:b/>
                <w:i/>
                <w:color w:val="000000" w:themeColor="text1"/>
              </w:rPr>
              <w:t xml:space="preserve">Informe Justificado RR 09290.pdf: </w:t>
            </w:r>
            <w:r w:rsidRPr="00D60999">
              <w:rPr>
                <w:rFonts w:ascii="Palatino Linotype" w:eastAsia="Palatino Linotype" w:hAnsi="Palatino Linotype" w:cs="Palatino Linotype"/>
                <w:i/>
                <w:color w:val="000000" w:themeColor="text1"/>
              </w:rPr>
              <w:t xml:space="preserve">oficio de la Dirección de Administración, mediante el cual se ratifica la respuesta inicial. </w:t>
            </w:r>
          </w:p>
        </w:tc>
      </w:tr>
      <w:tr w:rsidR="00E26500" w:rsidRPr="00D60999" w:rsidTr="0095449F">
        <w:tc>
          <w:tcPr>
            <w:tcW w:w="4389" w:type="dxa"/>
          </w:tcPr>
          <w:p w:rsidR="00AD4565" w:rsidRPr="00D60999" w:rsidRDefault="00E26500" w:rsidP="00E26500">
            <w:pPr>
              <w:jc w:val="both"/>
              <w:rPr>
                <w:rFonts w:ascii="Palatino Linotype" w:eastAsia="Palatino Linotype" w:hAnsi="Palatino Linotype" w:cs="Palatino Linotype"/>
                <w:i/>
                <w:color w:val="000000" w:themeColor="text1"/>
              </w:rPr>
            </w:pPr>
            <w:r w:rsidRPr="00D60999">
              <w:rPr>
                <w:rFonts w:ascii="Palatino Linotype" w:eastAsia="Palatino Linotype" w:hAnsi="Palatino Linotype" w:cs="Palatino Linotype"/>
                <w:i/>
                <w:color w:val="000000" w:themeColor="text1"/>
              </w:rPr>
              <w:t>09281/INFOEM/IP/RR/2025</w:t>
            </w:r>
          </w:p>
        </w:tc>
        <w:tc>
          <w:tcPr>
            <w:tcW w:w="5387" w:type="dxa"/>
          </w:tcPr>
          <w:p w:rsidR="00AD4565" w:rsidRPr="00D60999" w:rsidRDefault="00E26500" w:rsidP="00E26500">
            <w:pPr>
              <w:jc w:val="both"/>
              <w:rPr>
                <w:rFonts w:ascii="Palatino Linotype" w:eastAsia="Palatino Linotype" w:hAnsi="Palatino Linotype" w:cs="Palatino Linotype"/>
                <w:i/>
                <w:color w:val="000000" w:themeColor="text1"/>
              </w:rPr>
            </w:pPr>
            <w:r w:rsidRPr="00D60999">
              <w:rPr>
                <w:rFonts w:ascii="Palatino Linotype" w:eastAsia="Palatino Linotype" w:hAnsi="Palatino Linotype" w:cs="Palatino Linotype"/>
                <w:b/>
                <w:i/>
                <w:color w:val="000000" w:themeColor="text1"/>
              </w:rPr>
              <w:t xml:space="preserve">Informe Justificado RR 09281.pdf: </w:t>
            </w:r>
            <w:r w:rsidRPr="00D60999">
              <w:rPr>
                <w:rFonts w:ascii="Palatino Linotype" w:eastAsia="Palatino Linotype" w:hAnsi="Palatino Linotype" w:cs="Palatino Linotype"/>
                <w:i/>
                <w:color w:val="000000" w:themeColor="text1"/>
              </w:rPr>
              <w:t>oficio de la Dirección de Administración, mediante el cual se ratifica la respuesta inicial.</w:t>
            </w:r>
          </w:p>
        </w:tc>
      </w:tr>
    </w:tbl>
    <w:p w:rsidR="00AD4565" w:rsidRPr="00D60999" w:rsidRDefault="00AD4565" w:rsidP="00E26500">
      <w:pPr>
        <w:pBdr>
          <w:top w:val="nil"/>
          <w:left w:val="nil"/>
          <w:bottom w:val="nil"/>
          <w:right w:val="nil"/>
          <w:between w:val="nil"/>
        </w:pBdr>
        <w:spacing w:line="360" w:lineRule="auto"/>
        <w:jc w:val="both"/>
        <w:rPr>
          <w:rFonts w:ascii="Palatino Linotype" w:eastAsia="Palatino Linotype" w:hAnsi="Palatino Linotype" w:cs="Palatino Linotype"/>
          <w:i/>
          <w:color w:val="000000" w:themeColor="text1"/>
        </w:rPr>
      </w:pPr>
    </w:p>
    <w:p w:rsidR="00AD4565" w:rsidRPr="00D60999" w:rsidRDefault="00E26500" w:rsidP="00E26500">
      <w:pPr>
        <w:numPr>
          <w:ilvl w:val="0"/>
          <w:numId w:val="6"/>
        </w:numPr>
        <w:pBdr>
          <w:top w:val="nil"/>
          <w:left w:val="nil"/>
          <w:bottom w:val="nil"/>
          <w:right w:val="nil"/>
          <w:between w:val="nil"/>
        </w:pBdr>
        <w:spacing w:line="360" w:lineRule="auto"/>
        <w:ind w:left="0" w:firstLine="0"/>
        <w:jc w:val="both"/>
        <w:rPr>
          <w:rFonts w:ascii="Palatino Linotype" w:hAnsi="Palatino Linotype"/>
          <w:color w:val="000000" w:themeColor="text1"/>
        </w:rPr>
      </w:pPr>
      <w:r w:rsidRPr="00D60999">
        <w:rPr>
          <w:rFonts w:ascii="Palatino Linotype" w:eastAsia="Palatino Linotype" w:hAnsi="Palatino Linotype" w:cs="Palatino Linotype"/>
          <w:color w:val="000000" w:themeColor="text1"/>
        </w:rPr>
        <w:t xml:space="preserve">Por su parte el </w:t>
      </w:r>
      <w:r w:rsidRPr="00D60999">
        <w:rPr>
          <w:rFonts w:ascii="Palatino Linotype" w:eastAsia="Palatino Linotype" w:hAnsi="Palatino Linotype" w:cs="Palatino Linotype"/>
          <w:b/>
          <w:color w:val="000000" w:themeColor="text1"/>
        </w:rPr>
        <w:t xml:space="preserve">RECURRENTE </w:t>
      </w:r>
      <w:r w:rsidRPr="00D60999">
        <w:rPr>
          <w:rFonts w:ascii="Palatino Linotype" w:eastAsia="Palatino Linotype" w:hAnsi="Palatino Linotype" w:cs="Palatino Linotype"/>
          <w:color w:val="000000" w:themeColor="text1"/>
        </w:rPr>
        <w:t xml:space="preserve">fue omiso en manifestar lo que a su derecho conviniera y asistiera, en cada recurso de revisión. </w:t>
      </w:r>
    </w:p>
    <w:p w:rsidR="00AD4565" w:rsidRPr="00D60999" w:rsidRDefault="00AD4565" w:rsidP="00E26500">
      <w:pPr>
        <w:pBdr>
          <w:top w:val="nil"/>
          <w:left w:val="nil"/>
          <w:bottom w:val="nil"/>
          <w:right w:val="nil"/>
          <w:between w:val="nil"/>
        </w:pBdr>
        <w:rPr>
          <w:rFonts w:ascii="Palatino Linotype" w:hAnsi="Palatino Linotype"/>
          <w:color w:val="000000" w:themeColor="text1"/>
        </w:rPr>
      </w:pPr>
    </w:p>
    <w:p w:rsidR="00AD4565" w:rsidRPr="00D60999" w:rsidRDefault="00AD4565" w:rsidP="00E26500">
      <w:pPr>
        <w:rPr>
          <w:rFonts w:ascii="Palatino Linotype" w:eastAsia="Palatino Linotype" w:hAnsi="Palatino Linotype" w:cs="Palatino Linotype"/>
          <w:b/>
          <w:color w:val="000000" w:themeColor="text1"/>
        </w:rPr>
      </w:pPr>
    </w:p>
    <w:p w:rsidR="00AD4565" w:rsidRPr="0095449F" w:rsidRDefault="00E26500" w:rsidP="00E26500">
      <w:pPr>
        <w:numPr>
          <w:ilvl w:val="0"/>
          <w:numId w:val="6"/>
        </w:numPr>
        <w:pBdr>
          <w:top w:val="nil"/>
          <w:left w:val="nil"/>
          <w:bottom w:val="nil"/>
          <w:right w:val="nil"/>
          <w:between w:val="nil"/>
        </w:pBdr>
        <w:spacing w:line="360" w:lineRule="auto"/>
        <w:ind w:left="0" w:firstLine="0"/>
        <w:jc w:val="both"/>
        <w:rPr>
          <w:rFonts w:ascii="Palatino Linotype" w:eastAsia="Palatino Linotype" w:hAnsi="Palatino Linotype" w:cs="Palatino Linotype"/>
          <w:b/>
          <w:color w:val="000000" w:themeColor="text1"/>
        </w:rPr>
      </w:pPr>
      <w:bookmarkStart w:id="5" w:name="_heading=h.yio3drsmn9sc" w:colFirst="0" w:colLast="0"/>
      <w:bookmarkEnd w:id="5"/>
      <w:r w:rsidRPr="00D60999">
        <w:rPr>
          <w:rFonts w:ascii="Palatino Linotype" w:eastAsia="Palatino Linotype" w:hAnsi="Palatino Linotype" w:cs="Palatino Linotype"/>
          <w:color w:val="000000" w:themeColor="text1"/>
        </w:rPr>
        <w:t>Finalmente, la Comisionada Ponente mediante acuerdo de fecha</w:t>
      </w:r>
      <w:r w:rsidRPr="00D60999">
        <w:rPr>
          <w:rFonts w:ascii="Palatino Linotype" w:eastAsia="Palatino Linotype" w:hAnsi="Palatino Linotype" w:cs="Palatino Linotype"/>
          <w:b/>
          <w:color w:val="000000" w:themeColor="text1"/>
        </w:rPr>
        <w:t xml:space="preserve"> veintisiete de agosto dos mil veinticinco</w:t>
      </w:r>
      <w:r w:rsidRPr="00D60999">
        <w:rPr>
          <w:rFonts w:ascii="Palatino Linotype" w:eastAsia="Palatino Linotype" w:hAnsi="Palatino Linotype" w:cs="Palatino Linotype"/>
          <w:color w:val="000000" w:themeColor="text1"/>
        </w:rPr>
        <w:t>, decretó el cierre de instrucción de los expedientes, por lo que no habiendo más que hacer constar, y</w:t>
      </w:r>
      <w:r w:rsidR="0095449F">
        <w:rPr>
          <w:rFonts w:ascii="Palatino Linotype" w:eastAsia="Palatino Linotype" w:hAnsi="Palatino Linotype" w:cs="Palatino Linotype"/>
          <w:color w:val="000000" w:themeColor="text1"/>
        </w:rPr>
        <w:t xml:space="preserve"> ----------------------------------------------------------------------------</w:t>
      </w:r>
    </w:p>
    <w:p w:rsidR="0095449F" w:rsidRDefault="0095449F" w:rsidP="0095449F">
      <w:pPr>
        <w:pBdr>
          <w:top w:val="nil"/>
          <w:left w:val="nil"/>
          <w:bottom w:val="nil"/>
          <w:right w:val="nil"/>
          <w:between w:val="nil"/>
        </w:pBdr>
        <w:spacing w:line="360" w:lineRule="auto"/>
        <w:jc w:val="both"/>
        <w:rPr>
          <w:rFonts w:ascii="Palatino Linotype" w:eastAsia="Palatino Linotype" w:hAnsi="Palatino Linotype" w:cs="Palatino Linotype"/>
          <w:color w:val="000000" w:themeColor="text1"/>
        </w:rPr>
      </w:pPr>
    </w:p>
    <w:p w:rsidR="0095449F" w:rsidRPr="00D60999" w:rsidRDefault="0095449F" w:rsidP="0095449F">
      <w:pPr>
        <w:pBdr>
          <w:top w:val="nil"/>
          <w:left w:val="nil"/>
          <w:bottom w:val="nil"/>
          <w:right w:val="nil"/>
          <w:between w:val="nil"/>
        </w:pBdr>
        <w:spacing w:line="360" w:lineRule="auto"/>
        <w:jc w:val="both"/>
        <w:rPr>
          <w:rFonts w:ascii="Palatino Linotype" w:eastAsia="Palatino Linotype" w:hAnsi="Palatino Linotype" w:cs="Palatino Linotype"/>
          <w:b/>
          <w:color w:val="000000" w:themeColor="text1"/>
        </w:rPr>
      </w:pPr>
    </w:p>
    <w:p w:rsidR="00AD4565" w:rsidRPr="00D60999" w:rsidRDefault="00AD4565" w:rsidP="00E26500">
      <w:pPr>
        <w:spacing w:line="360" w:lineRule="auto"/>
        <w:rPr>
          <w:rFonts w:ascii="Palatino Linotype" w:eastAsia="Palatino Linotype" w:hAnsi="Palatino Linotype" w:cs="Palatino Linotype"/>
          <w:b/>
          <w:color w:val="000000" w:themeColor="text1"/>
        </w:rPr>
      </w:pPr>
    </w:p>
    <w:p w:rsidR="00AD4565" w:rsidRDefault="00E26500" w:rsidP="00E26500">
      <w:pPr>
        <w:pBdr>
          <w:top w:val="nil"/>
          <w:left w:val="nil"/>
          <w:bottom w:val="nil"/>
          <w:right w:val="nil"/>
          <w:between w:val="nil"/>
        </w:pBdr>
        <w:spacing w:line="360" w:lineRule="auto"/>
        <w:jc w:val="center"/>
        <w:rPr>
          <w:rFonts w:ascii="Palatino Linotype" w:eastAsia="Palatino Linotype" w:hAnsi="Palatino Linotype" w:cs="Palatino Linotype"/>
          <w:b/>
          <w:color w:val="000000" w:themeColor="text1"/>
        </w:rPr>
      </w:pPr>
      <w:r w:rsidRPr="00D60999">
        <w:rPr>
          <w:rFonts w:ascii="Palatino Linotype" w:eastAsia="Palatino Linotype" w:hAnsi="Palatino Linotype" w:cs="Palatino Linotype"/>
          <w:b/>
          <w:color w:val="000000" w:themeColor="text1"/>
        </w:rPr>
        <w:lastRenderedPageBreak/>
        <w:t>C</w:t>
      </w:r>
      <w:r w:rsidR="0095449F">
        <w:rPr>
          <w:rFonts w:ascii="Palatino Linotype" w:eastAsia="Palatino Linotype" w:hAnsi="Palatino Linotype" w:cs="Palatino Linotype"/>
          <w:b/>
          <w:color w:val="000000" w:themeColor="text1"/>
        </w:rPr>
        <w:t xml:space="preserve"> </w:t>
      </w:r>
      <w:r w:rsidRPr="00D60999">
        <w:rPr>
          <w:rFonts w:ascii="Palatino Linotype" w:eastAsia="Palatino Linotype" w:hAnsi="Palatino Linotype" w:cs="Palatino Linotype"/>
          <w:b/>
          <w:color w:val="000000" w:themeColor="text1"/>
        </w:rPr>
        <w:t>O</w:t>
      </w:r>
      <w:r w:rsidR="0095449F">
        <w:rPr>
          <w:rFonts w:ascii="Palatino Linotype" w:eastAsia="Palatino Linotype" w:hAnsi="Palatino Linotype" w:cs="Palatino Linotype"/>
          <w:b/>
          <w:color w:val="000000" w:themeColor="text1"/>
        </w:rPr>
        <w:t xml:space="preserve"> </w:t>
      </w:r>
      <w:r w:rsidRPr="00D60999">
        <w:rPr>
          <w:rFonts w:ascii="Palatino Linotype" w:eastAsia="Palatino Linotype" w:hAnsi="Palatino Linotype" w:cs="Palatino Linotype"/>
          <w:b/>
          <w:color w:val="000000" w:themeColor="text1"/>
        </w:rPr>
        <w:t>N</w:t>
      </w:r>
      <w:r w:rsidR="0095449F">
        <w:rPr>
          <w:rFonts w:ascii="Palatino Linotype" w:eastAsia="Palatino Linotype" w:hAnsi="Palatino Linotype" w:cs="Palatino Linotype"/>
          <w:b/>
          <w:color w:val="000000" w:themeColor="text1"/>
        </w:rPr>
        <w:t xml:space="preserve"> </w:t>
      </w:r>
      <w:r w:rsidRPr="00D60999">
        <w:rPr>
          <w:rFonts w:ascii="Palatino Linotype" w:eastAsia="Palatino Linotype" w:hAnsi="Palatino Linotype" w:cs="Palatino Linotype"/>
          <w:b/>
          <w:color w:val="000000" w:themeColor="text1"/>
        </w:rPr>
        <w:t>S</w:t>
      </w:r>
      <w:r w:rsidR="0095449F">
        <w:rPr>
          <w:rFonts w:ascii="Palatino Linotype" w:eastAsia="Palatino Linotype" w:hAnsi="Palatino Linotype" w:cs="Palatino Linotype"/>
          <w:b/>
          <w:color w:val="000000" w:themeColor="text1"/>
        </w:rPr>
        <w:t xml:space="preserve"> </w:t>
      </w:r>
      <w:r w:rsidRPr="00D60999">
        <w:rPr>
          <w:rFonts w:ascii="Palatino Linotype" w:eastAsia="Palatino Linotype" w:hAnsi="Palatino Linotype" w:cs="Palatino Linotype"/>
          <w:b/>
          <w:color w:val="000000" w:themeColor="text1"/>
        </w:rPr>
        <w:t>I</w:t>
      </w:r>
      <w:r w:rsidR="0095449F">
        <w:rPr>
          <w:rFonts w:ascii="Palatino Linotype" w:eastAsia="Palatino Linotype" w:hAnsi="Palatino Linotype" w:cs="Palatino Linotype"/>
          <w:b/>
          <w:color w:val="000000" w:themeColor="text1"/>
        </w:rPr>
        <w:t xml:space="preserve"> </w:t>
      </w:r>
      <w:r w:rsidRPr="00D60999">
        <w:rPr>
          <w:rFonts w:ascii="Palatino Linotype" w:eastAsia="Palatino Linotype" w:hAnsi="Palatino Linotype" w:cs="Palatino Linotype"/>
          <w:b/>
          <w:color w:val="000000" w:themeColor="text1"/>
        </w:rPr>
        <w:t>D</w:t>
      </w:r>
      <w:r w:rsidR="0095449F">
        <w:rPr>
          <w:rFonts w:ascii="Palatino Linotype" w:eastAsia="Palatino Linotype" w:hAnsi="Palatino Linotype" w:cs="Palatino Linotype"/>
          <w:b/>
          <w:color w:val="000000" w:themeColor="text1"/>
        </w:rPr>
        <w:t xml:space="preserve"> </w:t>
      </w:r>
      <w:r w:rsidRPr="00D60999">
        <w:rPr>
          <w:rFonts w:ascii="Palatino Linotype" w:eastAsia="Palatino Linotype" w:hAnsi="Palatino Linotype" w:cs="Palatino Linotype"/>
          <w:b/>
          <w:color w:val="000000" w:themeColor="text1"/>
        </w:rPr>
        <w:t>E</w:t>
      </w:r>
      <w:r w:rsidR="0095449F">
        <w:rPr>
          <w:rFonts w:ascii="Palatino Linotype" w:eastAsia="Palatino Linotype" w:hAnsi="Palatino Linotype" w:cs="Palatino Linotype"/>
          <w:b/>
          <w:color w:val="000000" w:themeColor="text1"/>
        </w:rPr>
        <w:t xml:space="preserve"> </w:t>
      </w:r>
      <w:r w:rsidRPr="00D60999">
        <w:rPr>
          <w:rFonts w:ascii="Palatino Linotype" w:eastAsia="Palatino Linotype" w:hAnsi="Palatino Linotype" w:cs="Palatino Linotype"/>
          <w:b/>
          <w:color w:val="000000" w:themeColor="text1"/>
        </w:rPr>
        <w:t>R</w:t>
      </w:r>
      <w:r w:rsidR="0095449F">
        <w:rPr>
          <w:rFonts w:ascii="Palatino Linotype" w:eastAsia="Palatino Linotype" w:hAnsi="Palatino Linotype" w:cs="Palatino Linotype"/>
          <w:b/>
          <w:color w:val="000000" w:themeColor="text1"/>
        </w:rPr>
        <w:t xml:space="preserve"> </w:t>
      </w:r>
      <w:r w:rsidRPr="00D60999">
        <w:rPr>
          <w:rFonts w:ascii="Palatino Linotype" w:eastAsia="Palatino Linotype" w:hAnsi="Palatino Linotype" w:cs="Palatino Linotype"/>
          <w:b/>
          <w:color w:val="000000" w:themeColor="text1"/>
        </w:rPr>
        <w:t>A</w:t>
      </w:r>
      <w:r w:rsidR="0095449F">
        <w:rPr>
          <w:rFonts w:ascii="Palatino Linotype" w:eastAsia="Palatino Linotype" w:hAnsi="Palatino Linotype" w:cs="Palatino Linotype"/>
          <w:b/>
          <w:color w:val="000000" w:themeColor="text1"/>
        </w:rPr>
        <w:t xml:space="preserve"> </w:t>
      </w:r>
      <w:r w:rsidRPr="00D60999">
        <w:rPr>
          <w:rFonts w:ascii="Palatino Linotype" w:eastAsia="Palatino Linotype" w:hAnsi="Palatino Linotype" w:cs="Palatino Linotype"/>
          <w:b/>
          <w:color w:val="000000" w:themeColor="text1"/>
        </w:rPr>
        <w:t>N</w:t>
      </w:r>
      <w:r w:rsidR="0095449F">
        <w:rPr>
          <w:rFonts w:ascii="Palatino Linotype" w:eastAsia="Palatino Linotype" w:hAnsi="Palatino Linotype" w:cs="Palatino Linotype"/>
          <w:b/>
          <w:color w:val="000000" w:themeColor="text1"/>
        </w:rPr>
        <w:t xml:space="preserve"> </w:t>
      </w:r>
      <w:r w:rsidRPr="00D60999">
        <w:rPr>
          <w:rFonts w:ascii="Palatino Linotype" w:eastAsia="Palatino Linotype" w:hAnsi="Palatino Linotype" w:cs="Palatino Linotype"/>
          <w:b/>
          <w:color w:val="000000" w:themeColor="text1"/>
        </w:rPr>
        <w:t>D</w:t>
      </w:r>
      <w:r w:rsidR="0095449F">
        <w:rPr>
          <w:rFonts w:ascii="Palatino Linotype" w:eastAsia="Palatino Linotype" w:hAnsi="Palatino Linotype" w:cs="Palatino Linotype"/>
          <w:b/>
          <w:color w:val="000000" w:themeColor="text1"/>
        </w:rPr>
        <w:t xml:space="preserve"> </w:t>
      </w:r>
      <w:r w:rsidRPr="00D60999">
        <w:rPr>
          <w:rFonts w:ascii="Palatino Linotype" w:eastAsia="Palatino Linotype" w:hAnsi="Palatino Linotype" w:cs="Palatino Linotype"/>
          <w:b/>
          <w:color w:val="000000" w:themeColor="text1"/>
        </w:rPr>
        <w:t>O</w:t>
      </w:r>
    </w:p>
    <w:p w:rsidR="0095449F" w:rsidRPr="00D60999" w:rsidRDefault="0095449F" w:rsidP="00E26500">
      <w:pPr>
        <w:pBdr>
          <w:top w:val="nil"/>
          <w:left w:val="nil"/>
          <w:bottom w:val="nil"/>
          <w:right w:val="nil"/>
          <w:between w:val="nil"/>
        </w:pBdr>
        <w:spacing w:line="360" w:lineRule="auto"/>
        <w:jc w:val="center"/>
        <w:rPr>
          <w:rFonts w:ascii="Palatino Linotype" w:eastAsia="Palatino Linotype" w:hAnsi="Palatino Linotype" w:cs="Palatino Linotype"/>
          <w:b/>
          <w:color w:val="000000" w:themeColor="text1"/>
        </w:rPr>
      </w:pPr>
    </w:p>
    <w:p w:rsidR="00AD4565" w:rsidRPr="00D60999" w:rsidRDefault="00E26500" w:rsidP="00E26500">
      <w:pPr>
        <w:pStyle w:val="Ttulo2"/>
        <w:spacing w:before="0" w:line="360" w:lineRule="auto"/>
        <w:rPr>
          <w:rFonts w:ascii="Palatino Linotype" w:eastAsia="Palatino Linotype" w:hAnsi="Palatino Linotype" w:cs="Palatino Linotype"/>
          <w:b/>
          <w:color w:val="000000" w:themeColor="text1"/>
          <w:sz w:val="24"/>
          <w:szCs w:val="24"/>
        </w:rPr>
      </w:pPr>
      <w:bookmarkStart w:id="6" w:name="_heading=h.q3xzfhignuhf" w:colFirst="0" w:colLast="0"/>
      <w:bookmarkEnd w:id="6"/>
      <w:r w:rsidRPr="00D60999">
        <w:rPr>
          <w:rFonts w:ascii="Palatino Linotype" w:eastAsia="Palatino Linotype" w:hAnsi="Palatino Linotype" w:cs="Palatino Linotype"/>
          <w:b/>
          <w:color w:val="000000" w:themeColor="text1"/>
          <w:sz w:val="24"/>
          <w:szCs w:val="24"/>
        </w:rPr>
        <w:t>PRIMERO. De la competencia</w:t>
      </w:r>
    </w:p>
    <w:p w:rsidR="00AD4565" w:rsidRPr="00D60999" w:rsidRDefault="00E26500" w:rsidP="00E26500">
      <w:pPr>
        <w:numPr>
          <w:ilvl w:val="0"/>
          <w:numId w:val="6"/>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themeColor="text1"/>
        </w:rPr>
      </w:pPr>
      <w:r w:rsidRPr="00D60999">
        <w:rPr>
          <w:rFonts w:ascii="Palatino Linotype" w:eastAsia="Palatino Linotype" w:hAnsi="Palatino Linotype" w:cs="Palatino Linotype"/>
          <w:color w:val="000000" w:themeColor="text1"/>
        </w:rPr>
        <w:t>Este Instituto de Transparencia, Acceso a la Información Pública y Protección de Datos Personales del Estado de México y Municipios es competente para conocer y resolver el presente Recurso de Revisión, conforme a lo dispuesto en el artículo 5, párrafos trigésimo séptimo, trigésimo octavo y trigésimo noveno fracciones IV y V de la Constitución Política del Estado Libre y Soberano de México; ordinal 2, fracción II, 13, 29, 36, fracciones I y II, 176, 178, 179, 181 párrafo tercero y 185 de la Ley de Transparencia y Acceso a la Información Pública del Estado de México y Municipios; y 9, fracciones I y XXIII y 11 del Reglamento Interior del Instituto de Transparencia, Acceso a la Información Pública y Protección de Datos Personales del Estado de México y Municipios..</w:t>
      </w:r>
    </w:p>
    <w:p w:rsidR="00AD4565" w:rsidRPr="00D60999" w:rsidRDefault="00E26500" w:rsidP="00E26500">
      <w:pPr>
        <w:pBdr>
          <w:top w:val="nil"/>
          <w:left w:val="nil"/>
          <w:bottom w:val="nil"/>
          <w:right w:val="nil"/>
          <w:between w:val="nil"/>
        </w:pBdr>
        <w:tabs>
          <w:tab w:val="left" w:pos="426"/>
        </w:tabs>
        <w:spacing w:line="360" w:lineRule="auto"/>
        <w:jc w:val="both"/>
        <w:rPr>
          <w:rFonts w:ascii="Palatino Linotype" w:eastAsia="Palatino Linotype" w:hAnsi="Palatino Linotype" w:cs="Palatino Linotype"/>
          <w:b/>
          <w:color w:val="000000" w:themeColor="text1"/>
        </w:rPr>
      </w:pPr>
      <w:bookmarkStart w:id="7" w:name="_heading=h.wedrrmfm0dpr" w:colFirst="0" w:colLast="0"/>
      <w:bookmarkEnd w:id="7"/>
      <w:r w:rsidRPr="00D60999">
        <w:rPr>
          <w:rFonts w:ascii="Palatino Linotype" w:eastAsia="Palatino Linotype" w:hAnsi="Palatino Linotype" w:cs="Palatino Linotype"/>
          <w:b/>
          <w:color w:val="000000" w:themeColor="text1"/>
        </w:rPr>
        <w:tab/>
      </w:r>
    </w:p>
    <w:p w:rsidR="00AD4565" w:rsidRPr="00D60999" w:rsidRDefault="00E26500" w:rsidP="00E26500">
      <w:pPr>
        <w:pBdr>
          <w:top w:val="nil"/>
          <w:left w:val="nil"/>
          <w:bottom w:val="nil"/>
          <w:right w:val="nil"/>
          <w:between w:val="nil"/>
        </w:pBdr>
        <w:tabs>
          <w:tab w:val="left" w:pos="426"/>
        </w:tabs>
        <w:spacing w:line="360" w:lineRule="auto"/>
        <w:jc w:val="both"/>
        <w:rPr>
          <w:rFonts w:ascii="Palatino Linotype" w:eastAsia="Palatino Linotype" w:hAnsi="Palatino Linotype" w:cs="Palatino Linotype"/>
          <w:b/>
          <w:color w:val="000000" w:themeColor="text1"/>
        </w:rPr>
      </w:pPr>
      <w:bookmarkStart w:id="8" w:name="_heading=h.u8bnm0iuz1fu" w:colFirst="0" w:colLast="0"/>
      <w:bookmarkEnd w:id="8"/>
      <w:r w:rsidRPr="00D60999">
        <w:rPr>
          <w:rFonts w:ascii="Palatino Linotype" w:eastAsia="Palatino Linotype" w:hAnsi="Palatino Linotype" w:cs="Palatino Linotype"/>
          <w:b/>
          <w:color w:val="000000" w:themeColor="text1"/>
        </w:rPr>
        <w:t>SEGUNDO. De la oportunidad y procedencia.</w:t>
      </w:r>
    </w:p>
    <w:p w:rsidR="00AD4565" w:rsidRPr="00D60999" w:rsidRDefault="00E26500" w:rsidP="00E26500">
      <w:pPr>
        <w:numPr>
          <w:ilvl w:val="0"/>
          <w:numId w:val="6"/>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themeColor="text1"/>
        </w:rPr>
      </w:pPr>
      <w:bookmarkStart w:id="9" w:name="_heading=h.ye4pn6qcsw98" w:colFirst="0" w:colLast="0"/>
      <w:bookmarkEnd w:id="9"/>
      <w:r w:rsidRPr="00D60999">
        <w:rPr>
          <w:rFonts w:ascii="Palatino Linotype" w:eastAsia="Palatino Linotype" w:hAnsi="Palatino Linotype" w:cs="Palatino Linotype"/>
          <w:color w:val="000000" w:themeColor="text1"/>
        </w:rPr>
        <w:t xml:space="preserve">Los medios de impugnación fueron presentados a través del </w:t>
      </w:r>
      <w:r w:rsidRPr="00D60999">
        <w:rPr>
          <w:rFonts w:ascii="Palatino Linotype" w:eastAsia="Palatino Linotype" w:hAnsi="Palatino Linotype" w:cs="Palatino Linotype"/>
          <w:b/>
          <w:color w:val="000000" w:themeColor="text1"/>
        </w:rPr>
        <w:t>SAIMEX,</w:t>
      </w:r>
      <w:r w:rsidRPr="00D60999">
        <w:rPr>
          <w:rFonts w:ascii="Palatino Linotype" w:eastAsia="Palatino Linotype" w:hAnsi="Palatino Linotype" w:cs="Palatino Linotype"/>
          <w:color w:val="000000" w:themeColor="text1"/>
        </w:rPr>
        <w:t xml:space="preserve"> en el formato previamente aprobado para tal efecto y dentro del plazo legal de quince días hábiles otorgados; para el caso en particular es de señalar que el </w:t>
      </w:r>
      <w:r w:rsidRPr="00D60999">
        <w:rPr>
          <w:rFonts w:ascii="Palatino Linotype" w:eastAsia="Palatino Linotype" w:hAnsi="Palatino Linotype" w:cs="Palatino Linotype"/>
          <w:b/>
          <w:color w:val="000000" w:themeColor="text1"/>
        </w:rPr>
        <w:t>SUJETO OBLIGADO</w:t>
      </w:r>
      <w:r w:rsidRPr="00D60999">
        <w:rPr>
          <w:rFonts w:ascii="Palatino Linotype" w:eastAsia="Palatino Linotype" w:hAnsi="Palatino Linotype" w:cs="Palatino Linotype"/>
          <w:color w:val="000000" w:themeColor="text1"/>
        </w:rPr>
        <w:t xml:space="preserve"> entregó su respuesta el </w:t>
      </w:r>
      <w:r w:rsidRPr="00D60999">
        <w:rPr>
          <w:rFonts w:ascii="Palatino Linotype" w:eastAsia="Palatino Linotype" w:hAnsi="Palatino Linotype" w:cs="Palatino Linotype"/>
          <w:b/>
          <w:color w:val="000000" w:themeColor="text1"/>
        </w:rPr>
        <w:t>once, dieciocho y treinta de julio de dos mil veinticinco</w:t>
      </w:r>
      <w:r w:rsidRPr="00D60999">
        <w:rPr>
          <w:rFonts w:ascii="Palatino Linotype" w:eastAsia="Palatino Linotype" w:hAnsi="Palatino Linotype" w:cs="Palatino Linotype"/>
          <w:color w:val="000000" w:themeColor="text1"/>
        </w:rPr>
        <w:t xml:space="preserve">, de tal forma que el plazo para interponer el recurso de revisión transcurrió del día </w:t>
      </w:r>
      <w:r w:rsidRPr="00D60999">
        <w:rPr>
          <w:rFonts w:ascii="Palatino Linotype" w:eastAsia="Palatino Linotype" w:hAnsi="Palatino Linotype" w:cs="Palatino Linotype"/>
          <w:b/>
          <w:color w:val="000000" w:themeColor="text1"/>
        </w:rPr>
        <w:t>catorce de julio</w:t>
      </w:r>
      <w:r w:rsidRPr="00D60999">
        <w:rPr>
          <w:rFonts w:ascii="Palatino Linotype" w:eastAsia="Palatino Linotype" w:hAnsi="Palatino Linotype" w:cs="Palatino Linotype"/>
          <w:color w:val="000000" w:themeColor="text1"/>
        </w:rPr>
        <w:t xml:space="preserve"> </w:t>
      </w:r>
      <w:r w:rsidRPr="00D60999">
        <w:rPr>
          <w:rFonts w:ascii="Palatino Linotype" w:eastAsia="Palatino Linotype" w:hAnsi="Palatino Linotype" w:cs="Palatino Linotype"/>
          <w:b/>
          <w:color w:val="000000" w:themeColor="text1"/>
        </w:rPr>
        <w:t>al quince de agosto y del cuatro al veintidós de agosto de dos mil veinticinco</w:t>
      </w:r>
      <w:r w:rsidRPr="00D60999">
        <w:rPr>
          <w:rFonts w:ascii="Palatino Linotype" w:eastAsia="Palatino Linotype" w:hAnsi="Palatino Linotype" w:cs="Palatino Linotype"/>
          <w:color w:val="000000" w:themeColor="text1"/>
        </w:rPr>
        <w:t xml:space="preserve">; en consecuencia, el ahora </w:t>
      </w:r>
      <w:r w:rsidRPr="00D60999">
        <w:rPr>
          <w:rFonts w:ascii="Palatino Linotype" w:eastAsia="Palatino Linotype" w:hAnsi="Palatino Linotype" w:cs="Palatino Linotype"/>
          <w:b/>
          <w:color w:val="000000" w:themeColor="text1"/>
        </w:rPr>
        <w:t>RECURRENTE</w:t>
      </w:r>
      <w:r w:rsidRPr="00D60999">
        <w:rPr>
          <w:rFonts w:ascii="Palatino Linotype" w:eastAsia="Palatino Linotype" w:hAnsi="Palatino Linotype" w:cs="Palatino Linotype"/>
          <w:color w:val="000000" w:themeColor="text1"/>
        </w:rPr>
        <w:t xml:space="preserve"> presentó sus inconformidades el día </w:t>
      </w:r>
      <w:r w:rsidRPr="00D60999">
        <w:rPr>
          <w:rFonts w:ascii="Palatino Linotype" w:eastAsia="Palatino Linotype" w:hAnsi="Palatino Linotype" w:cs="Palatino Linotype"/>
          <w:b/>
          <w:color w:val="000000" w:themeColor="text1"/>
        </w:rPr>
        <w:t>veinticuatro y veinticinco de julio, así como el siete de agosto de dos mil veinticinco</w:t>
      </w:r>
      <w:r w:rsidRPr="00D60999">
        <w:rPr>
          <w:rFonts w:ascii="Palatino Linotype" w:eastAsia="Palatino Linotype" w:hAnsi="Palatino Linotype" w:cs="Palatino Linotype"/>
          <w:color w:val="000000" w:themeColor="text1"/>
        </w:rPr>
        <w:t>; es decir dentro del lapso legalmente establecido para tal efecto.</w:t>
      </w:r>
    </w:p>
    <w:p w:rsidR="00AD4565" w:rsidRPr="00D60999" w:rsidRDefault="00E26500" w:rsidP="00E26500">
      <w:pPr>
        <w:numPr>
          <w:ilvl w:val="0"/>
          <w:numId w:val="6"/>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themeColor="text1"/>
        </w:rPr>
      </w:pPr>
      <w:r w:rsidRPr="00D60999">
        <w:rPr>
          <w:rFonts w:ascii="Palatino Linotype" w:eastAsia="Palatino Linotype" w:hAnsi="Palatino Linotype" w:cs="Palatino Linotype"/>
          <w:color w:val="000000" w:themeColor="text1"/>
        </w:rPr>
        <w:lastRenderedPageBreak/>
        <w:t>Asimismo, los escritos contienen las formalidades previstas por el artículo 180 último párrafo de la Ley de la materia actual, por lo que es procedente que este Instituto de Transparencia, Acceso a la Información Pública y Protección de Datos Personales del Estado de México y Municipios, conozca y resuelva el presente recurso.</w:t>
      </w:r>
    </w:p>
    <w:p w:rsidR="00AD4565" w:rsidRPr="00D60999" w:rsidRDefault="00AD4565" w:rsidP="00E26500">
      <w:pPr>
        <w:spacing w:line="360" w:lineRule="auto"/>
        <w:rPr>
          <w:rFonts w:ascii="Palatino Linotype" w:eastAsia="Palatino Linotype" w:hAnsi="Palatino Linotype" w:cs="Palatino Linotype"/>
          <w:color w:val="000000" w:themeColor="text1"/>
        </w:rPr>
      </w:pPr>
    </w:p>
    <w:p w:rsidR="00AD4565" w:rsidRPr="00D60999" w:rsidRDefault="00E26500" w:rsidP="00E26500">
      <w:pPr>
        <w:pStyle w:val="Ttulo1"/>
        <w:spacing w:before="0" w:line="360" w:lineRule="auto"/>
        <w:rPr>
          <w:rFonts w:ascii="Palatino Linotype" w:eastAsia="Palatino Linotype" w:hAnsi="Palatino Linotype" w:cs="Palatino Linotype"/>
          <w:b/>
          <w:color w:val="000000" w:themeColor="text1"/>
          <w:sz w:val="24"/>
          <w:szCs w:val="24"/>
        </w:rPr>
      </w:pPr>
      <w:bookmarkStart w:id="10" w:name="_heading=h.2nd3z7bsfjly" w:colFirst="0" w:colLast="0"/>
      <w:bookmarkEnd w:id="10"/>
      <w:r w:rsidRPr="00D60999">
        <w:rPr>
          <w:rFonts w:ascii="Palatino Linotype" w:eastAsia="Palatino Linotype" w:hAnsi="Palatino Linotype" w:cs="Palatino Linotype"/>
          <w:b/>
          <w:color w:val="000000" w:themeColor="text1"/>
          <w:sz w:val="24"/>
          <w:szCs w:val="24"/>
        </w:rPr>
        <w:t xml:space="preserve">TERCERO. Del planteamiento de la </w:t>
      </w:r>
      <w:r w:rsidRPr="00D60999">
        <w:rPr>
          <w:rFonts w:ascii="Palatino Linotype" w:eastAsia="Palatino Linotype" w:hAnsi="Palatino Linotype" w:cs="Palatino Linotype"/>
          <w:b/>
          <w:i/>
          <w:color w:val="000000" w:themeColor="text1"/>
          <w:sz w:val="24"/>
          <w:szCs w:val="24"/>
        </w:rPr>
        <w:t>Litis</w:t>
      </w:r>
      <w:r w:rsidRPr="00D60999">
        <w:rPr>
          <w:rFonts w:ascii="Palatino Linotype" w:eastAsia="Palatino Linotype" w:hAnsi="Palatino Linotype" w:cs="Palatino Linotype"/>
          <w:b/>
          <w:color w:val="000000" w:themeColor="text1"/>
          <w:sz w:val="24"/>
          <w:szCs w:val="24"/>
        </w:rPr>
        <w:t>.</w:t>
      </w:r>
    </w:p>
    <w:p w:rsidR="00AD4565" w:rsidRPr="00D60999" w:rsidRDefault="00E26500" w:rsidP="00E26500">
      <w:pPr>
        <w:numPr>
          <w:ilvl w:val="0"/>
          <w:numId w:val="6"/>
        </w:numPr>
        <w:pBdr>
          <w:top w:val="nil"/>
          <w:left w:val="nil"/>
          <w:bottom w:val="nil"/>
          <w:right w:val="nil"/>
          <w:between w:val="nil"/>
        </w:pBdr>
        <w:spacing w:line="360" w:lineRule="auto"/>
        <w:ind w:left="0" w:firstLine="0"/>
        <w:jc w:val="both"/>
        <w:rPr>
          <w:rFonts w:ascii="Palatino Linotype" w:eastAsia="Palatino Linotype" w:hAnsi="Palatino Linotype" w:cs="Palatino Linotype"/>
          <w:b/>
          <w:color w:val="000000" w:themeColor="text1"/>
        </w:rPr>
      </w:pPr>
      <w:r w:rsidRPr="00D60999">
        <w:rPr>
          <w:rFonts w:ascii="Palatino Linotype" w:eastAsia="Palatino Linotype" w:hAnsi="Palatino Linotype" w:cs="Palatino Linotype"/>
          <w:color w:val="000000" w:themeColor="text1"/>
        </w:rPr>
        <w:t>De las constancias en el expediente al rubro indicado, se desprende que la particular solicitó la información que a continuación se desagrega:</w:t>
      </w:r>
    </w:p>
    <w:p w:rsidR="00AD4565" w:rsidRPr="00D60999" w:rsidRDefault="00AD4565" w:rsidP="00E26500">
      <w:pPr>
        <w:pBdr>
          <w:top w:val="nil"/>
          <w:left w:val="nil"/>
          <w:bottom w:val="nil"/>
          <w:right w:val="nil"/>
          <w:between w:val="nil"/>
        </w:pBdr>
        <w:spacing w:line="360" w:lineRule="auto"/>
        <w:jc w:val="both"/>
        <w:rPr>
          <w:rFonts w:ascii="Palatino Linotype" w:eastAsia="Palatino Linotype" w:hAnsi="Palatino Linotype" w:cs="Palatino Linotype"/>
          <w:b/>
          <w:color w:val="000000" w:themeColor="text1"/>
        </w:rPr>
      </w:pPr>
    </w:p>
    <w:tbl>
      <w:tblPr>
        <w:tblStyle w:val="a3"/>
        <w:tblW w:w="8931" w:type="dxa"/>
        <w:tblInd w:w="56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042"/>
        <w:gridCol w:w="4889"/>
      </w:tblGrid>
      <w:tr w:rsidR="00E26500" w:rsidRPr="00D60999" w:rsidTr="0095449F">
        <w:tc>
          <w:tcPr>
            <w:tcW w:w="4042" w:type="dxa"/>
          </w:tcPr>
          <w:p w:rsidR="00AD4565" w:rsidRPr="0095449F" w:rsidRDefault="00E26500" w:rsidP="0095449F">
            <w:pPr>
              <w:pBdr>
                <w:top w:val="nil"/>
                <w:left w:val="nil"/>
                <w:bottom w:val="nil"/>
                <w:right w:val="nil"/>
                <w:between w:val="nil"/>
              </w:pBdr>
              <w:jc w:val="center"/>
              <w:rPr>
                <w:rFonts w:ascii="Palatino Linotype" w:eastAsia="Palatino Linotype" w:hAnsi="Palatino Linotype" w:cs="Palatino Linotype"/>
                <w:b/>
                <w:i/>
                <w:color w:val="000000" w:themeColor="text1"/>
              </w:rPr>
            </w:pPr>
            <w:r w:rsidRPr="0095449F">
              <w:rPr>
                <w:rFonts w:ascii="Palatino Linotype" w:eastAsia="Palatino Linotype" w:hAnsi="Palatino Linotype" w:cs="Palatino Linotype"/>
                <w:b/>
                <w:i/>
                <w:color w:val="000000" w:themeColor="text1"/>
              </w:rPr>
              <w:t>Solicitud de información</w:t>
            </w:r>
          </w:p>
        </w:tc>
        <w:tc>
          <w:tcPr>
            <w:tcW w:w="4889" w:type="dxa"/>
          </w:tcPr>
          <w:p w:rsidR="00AD4565" w:rsidRPr="0095449F" w:rsidRDefault="00E26500" w:rsidP="0095449F">
            <w:pPr>
              <w:pBdr>
                <w:top w:val="nil"/>
                <w:left w:val="nil"/>
                <w:bottom w:val="nil"/>
                <w:right w:val="nil"/>
                <w:between w:val="nil"/>
              </w:pBdr>
              <w:jc w:val="center"/>
              <w:rPr>
                <w:rFonts w:ascii="Palatino Linotype" w:eastAsia="Palatino Linotype" w:hAnsi="Palatino Linotype" w:cs="Palatino Linotype"/>
                <w:b/>
                <w:i/>
                <w:color w:val="000000" w:themeColor="text1"/>
              </w:rPr>
            </w:pPr>
            <w:r w:rsidRPr="0095449F">
              <w:rPr>
                <w:rFonts w:ascii="Palatino Linotype" w:eastAsia="Palatino Linotype" w:hAnsi="Palatino Linotype" w:cs="Palatino Linotype"/>
                <w:b/>
                <w:i/>
                <w:color w:val="000000" w:themeColor="text1"/>
              </w:rPr>
              <w:t>Información solicitada</w:t>
            </w:r>
          </w:p>
        </w:tc>
      </w:tr>
      <w:tr w:rsidR="00E26500" w:rsidRPr="00D60999" w:rsidTr="0095449F">
        <w:tc>
          <w:tcPr>
            <w:tcW w:w="4042" w:type="dxa"/>
          </w:tcPr>
          <w:p w:rsidR="00AD4565" w:rsidRPr="00D60999" w:rsidRDefault="00E26500" w:rsidP="00E26500">
            <w:pPr>
              <w:pBdr>
                <w:top w:val="nil"/>
                <w:left w:val="nil"/>
                <w:bottom w:val="nil"/>
                <w:right w:val="nil"/>
                <w:between w:val="nil"/>
              </w:pBdr>
              <w:jc w:val="both"/>
              <w:rPr>
                <w:rFonts w:ascii="Palatino Linotype" w:eastAsia="Palatino Linotype" w:hAnsi="Palatino Linotype" w:cs="Palatino Linotype"/>
                <w:i/>
                <w:color w:val="000000" w:themeColor="text1"/>
              </w:rPr>
            </w:pPr>
            <w:r w:rsidRPr="00D60999">
              <w:rPr>
                <w:rFonts w:ascii="Palatino Linotype" w:eastAsia="Palatino Linotype" w:hAnsi="Palatino Linotype" w:cs="Palatino Linotype"/>
                <w:b/>
                <w:i/>
                <w:color w:val="000000" w:themeColor="text1"/>
              </w:rPr>
              <w:t>01202/CUAUTIZC/IP/2025</w:t>
            </w:r>
          </w:p>
        </w:tc>
        <w:tc>
          <w:tcPr>
            <w:tcW w:w="4889" w:type="dxa"/>
          </w:tcPr>
          <w:p w:rsidR="00AD4565" w:rsidRPr="00D60999" w:rsidRDefault="00E26500" w:rsidP="00E26500">
            <w:pPr>
              <w:jc w:val="both"/>
              <w:rPr>
                <w:rFonts w:ascii="Palatino Linotype" w:eastAsia="Palatino Linotype" w:hAnsi="Palatino Linotype" w:cs="Palatino Linotype"/>
                <w:i/>
                <w:color w:val="000000" w:themeColor="text1"/>
              </w:rPr>
            </w:pPr>
            <w:r w:rsidRPr="00D60999">
              <w:rPr>
                <w:rFonts w:ascii="Palatino Linotype" w:eastAsia="Palatino Linotype" w:hAnsi="Palatino Linotype" w:cs="Palatino Linotype"/>
                <w:i/>
                <w:color w:val="000000" w:themeColor="text1"/>
              </w:rPr>
              <w:t xml:space="preserve">1.- Contratos celebrados por el área de presidencia municipal </w:t>
            </w:r>
          </w:p>
          <w:p w:rsidR="00AD4565" w:rsidRPr="00D60999" w:rsidRDefault="00AD4565" w:rsidP="00E26500">
            <w:pPr>
              <w:jc w:val="both"/>
              <w:rPr>
                <w:rFonts w:ascii="Palatino Linotype" w:eastAsia="Palatino Linotype" w:hAnsi="Palatino Linotype" w:cs="Palatino Linotype"/>
                <w:i/>
                <w:color w:val="000000" w:themeColor="text1"/>
              </w:rPr>
            </w:pPr>
          </w:p>
          <w:p w:rsidR="00AD4565" w:rsidRPr="00D60999" w:rsidRDefault="00E26500" w:rsidP="00E26500">
            <w:pPr>
              <w:jc w:val="both"/>
              <w:rPr>
                <w:rFonts w:ascii="Palatino Linotype" w:eastAsia="Palatino Linotype" w:hAnsi="Palatino Linotype" w:cs="Palatino Linotype"/>
                <w:i/>
                <w:color w:val="000000" w:themeColor="text1"/>
              </w:rPr>
            </w:pPr>
            <w:r w:rsidRPr="00D60999">
              <w:rPr>
                <w:rFonts w:ascii="Palatino Linotype" w:eastAsia="Palatino Linotype" w:hAnsi="Palatino Linotype" w:cs="Palatino Linotype"/>
                <w:i/>
                <w:color w:val="000000" w:themeColor="text1"/>
              </w:rPr>
              <w:t xml:space="preserve">2.- Identificacion y documento fiscal del proveedor o empresa adjudicada (RFC, CEDULA FISCAL, OPINION DE CUMPLIMIENTO SAT, C.V., ALTA EN PADRON MUNICIPAL), </w:t>
            </w:r>
          </w:p>
          <w:p w:rsidR="00AD4565" w:rsidRPr="00D60999" w:rsidRDefault="00E26500" w:rsidP="00E26500">
            <w:pPr>
              <w:jc w:val="both"/>
              <w:rPr>
                <w:rFonts w:ascii="Palatino Linotype" w:eastAsia="Palatino Linotype" w:hAnsi="Palatino Linotype" w:cs="Palatino Linotype"/>
                <w:i/>
                <w:color w:val="000000" w:themeColor="text1"/>
              </w:rPr>
            </w:pPr>
            <w:r w:rsidRPr="00D60999">
              <w:rPr>
                <w:rFonts w:ascii="Palatino Linotype" w:eastAsia="Palatino Linotype" w:hAnsi="Palatino Linotype" w:cs="Palatino Linotype"/>
                <w:i/>
                <w:color w:val="000000" w:themeColor="text1"/>
              </w:rPr>
              <w:t>3.- Justificación normativa y técnica de la contratación</w:t>
            </w:r>
          </w:p>
          <w:p w:rsidR="00AD4565" w:rsidRPr="00D60999" w:rsidRDefault="00AD4565" w:rsidP="00E26500">
            <w:pPr>
              <w:jc w:val="both"/>
              <w:rPr>
                <w:rFonts w:ascii="Palatino Linotype" w:eastAsia="Palatino Linotype" w:hAnsi="Palatino Linotype" w:cs="Palatino Linotype"/>
                <w:i/>
                <w:color w:val="000000" w:themeColor="text1"/>
              </w:rPr>
            </w:pPr>
          </w:p>
          <w:p w:rsidR="00AD4565" w:rsidRPr="00D60999" w:rsidRDefault="00E26500" w:rsidP="00E26500">
            <w:pPr>
              <w:jc w:val="both"/>
              <w:rPr>
                <w:rFonts w:ascii="Palatino Linotype" w:eastAsia="Palatino Linotype" w:hAnsi="Palatino Linotype" w:cs="Palatino Linotype"/>
                <w:i/>
                <w:color w:val="000000" w:themeColor="text1"/>
              </w:rPr>
            </w:pPr>
            <w:r w:rsidRPr="00D60999">
              <w:rPr>
                <w:rFonts w:ascii="Palatino Linotype" w:eastAsia="Palatino Linotype" w:hAnsi="Palatino Linotype" w:cs="Palatino Linotype"/>
                <w:i/>
                <w:color w:val="000000" w:themeColor="text1"/>
              </w:rPr>
              <w:t>4.-  Pólizas de egreso correspondientes (copia de cheques o comprobantes de trasferencia bancaria)</w:t>
            </w:r>
          </w:p>
          <w:p w:rsidR="00AD4565" w:rsidRPr="00D60999" w:rsidRDefault="00AD4565" w:rsidP="00E26500">
            <w:pPr>
              <w:jc w:val="both"/>
              <w:rPr>
                <w:rFonts w:ascii="Palatino Linotype" w:eastAsia="Palatino Linotype" w:hAnsi="Palatino Linotype" w:cs="Palatino Linotype"/>
                <w:i/>
                <w:color w:val="000000" w:themeColor="text1"/>
              </w:rPr>
            </w:pPr>
          </w:p>
          <w:p w:rsidR="00AD4565" w:rsidRPr="00D60999" w:rsidRDefault="00E26500" w:rsidP="00E26500">
            <w:pPr>
              <w:jc w:val="both"/>
              <w:rPr>
                <w:rFonts w:ascii="Palatino Linotype" w:eastAsia="Palatino Linotype" w:hAnsi="Palatino Linotype" w:cs="Palatino Linotype"/>
                <w:i/>
                <w:color w:val="000000" w:themeColor="text1"/>
              </w:rPr>
            </w:pPr>
            <w:r w:rsidRPr="00D60999">
              <w:rPr>
                <w:rFonts w:ascii="Palatino Linotype" w:eastAsia="Palatino Linotype" w:hAnsi="Palatino Linotype" w:cs="Palatino Linotype"/>
                <w:i/>
                <w:color w:val="000000" w:themeColor="text1"/>
              </w:rPr>
              <w:t xml:space="preserve">5.-  Numero de partida presupuestal, monto ejercido y fuente de financiamiento y </w:t>
            </w:r>
          </w:p>
          <w:p w:rsidR="00AD4565" w:rsidRPr="00D60999" w:rsidRDefault="00AD4565" w:rsidP="00E26500">
            <w:pPr>
              <w:jc w:val="both"/>
              <w:rPr>
                <w:rFonts w:ascii="Palatino Linotype" w:eastAsia="Palatino Linotype" w:hAnsi="Palatino Linotype" w:cs="Palatino Linotype"/>
                <w:i/>
                <w:color w:val="000000" w:themeColor="text1"/>
              </w:rPr>
            </w:pPr>
          </w:p>
          <w:p w:rsidR="00AD4565" w:rsidRPr="00D60999" w:rsidRDefault="00E26500" w:rsidP="00E26500">
            <w:pPr>
              <w:pBdr>
                <w:top w:val="nil"/>
                <w:left w:val="nil"/>
                <w:bottom w:val="nil"/>
                <w:right w:val="nil"/>
                <w:between w:val="nil"/>
              </w:pBdr>
              <w:jc w:val="both"/>
              <w:rPr>
                <w:rFonts w:ascii="Palatino Linotype" w:eastAsia="Palatino Linotype" w:hAnsi="Palatino Linotype" w:cs="Palatino Linotype"/>
                <w:i/>
                <w:color w:val="000000" w:themeColor="text1"/>
              </w:rPr>
            </w:pPr>
            <w:r w:rsidRPr="00D60999">
              <w:rPr>
                <w:rFonts w:ascii="Palatino Linotype" w:eastAsia="Palatino Linotype" w:hAnsi="Palatino Linotype" w:cs="Palatino Linotype"/>
                <w:i/>
                <w:color w:val="000000" w:themeColor="text1"/>
              </w:rPr>
              <w:t>6. Documentos y anexos completos de licitación, adjudicación directa o invitación restringida.</w:t>
            </w:r>
          </w:p>
        </w:tc>
      </w:tr>
      <w:tr w:rsidR="00E26500" w:rsidRPr="00D60999" w:rsidTr="0095449F">
        <w:tc>
          <w:tcPr>
            <w:tcW w:w="4042" w:type="dxa"/>
          </w:tcPr>
          <w:p w:rsidR="00AD4565" w:rsidRPr="00D60999" w:rsidRDefault="00E26500" w:rsidP="00E26500">
            <w:pPr>
              <w:pBdr>
                <w:top w:val="nil"/>
                <w:left w:val="nil"/>
                <w:bottom w:val="nil"/>
                <w:right w:val="nil"/>
                <w:between w:val="nil"/>
              </w:pBdr>
              <w:jc w:val="both"/>
              <w:rPr>
                <w:rFonts w:ascii="Palatino Linotype" w:eastAsia="Palatino Linotype" w:hAnsi="Palatino Linotype" w:cs="Palatino Linotype"/>
                <w:i/>
                <w:color w:val="000000" w:themeColor="text1"/>
              </w:rPr>
            </w:pPr>
            <w:r w:rsidRPr="00D60999">
              <w:rPr>
                <w:rFonts w:ascii="Palatino Linotype" w:eastAsia="Palatino Linotype" w:hAnsi="Palatino Linotype" w:cs="Palatino Linotype"/>
                <w:b/>
                <w:i/>
                <w:color w:val="000000" w:themeColor="text1"/>
              </w:rPr>
              <w:lastRenderedPageBreak/>
              <w:t>01203/CUAUTIZC/IP/2025</w:t>
            </w:r>
          </w:p>
        </w:tc>
        <w:tc>
          <w:tcPr>
            <w:tcW w:w="4889" w:type="dxa"/>
          </w:tcPr>
          <w:p w:rsidR="00AD4565" w:rsidRPr="00D60999" w:rsidRDefault="00E26500" w:rsidP="00E26500">
            <w:pPr>
              <w:jc w:val="both"/>
              <w:rPr>
                <w:rFonts w:ascii="Palatino Linotype" w:eastAsia="Palatino Linotype" w:hAnsi="Palatino Linotype" w:cs="Palatino Linotype"/>
                <w:i/>
                <w:color w:val="000000" w:themeColor="text1"/>
              </w:rPr>
            </w:pPr>
            <w:r w:rsidRPr="00D60999">
              <w:rPr>
                <w:rFonts w:ascii="Palatino Linotype" w:eastAsia="Palatino Linotype" w:hAnsi="Palatino Linotype" w:cs="Palatino Linotype"/>
                <w:i/>
                <w:color w:val="000000" w:themeColor="text1"/>
              </w:rPr>
              <w:t xml:space="preserve">1.- Contratos celebrados por el área de presidencia municipal </w:t>
            </w:r>
          </w:p>
          <w:p w:rsidR="00AD4565" w:rsidRPr="00D60999" w:rsidRDefault="00AD4565" w:rsidP="00E26500">
            <w:pPr>
              <w:jc w:val="both"/>
              <w:rPr>
                <w:rFonts w:ascii="Palatino Linotype" w:eastAsia="Palatino Linotype" w:hAnsi="Palatino Linotype" w:cs="Palatino Linotype"/>
                <w:i/>
                <w:color w:val="000000" w:themeColor="text1"/>
              </w:rPr>
            </w:pPr>
          </w:p>
          <w:p w:rsidR="00AD4565" w:rsidRPr="00D60999" w:rsidRDefault="00E26500" w:rsidP="00E26500">
            <w:pPr>
              <w:jc w:val="both"/>
              <w:rPr>
                <w:rFonts w:ascii="Palatino Linotype" w:eastAsia="Palatino Linotype" w:hAnsi="Palatino Linotype" w:cs="Palatino Linotype"/>
                <w:i/>
                <w:color w:val="000000" w:themeColor="text1"/>
              </w:rPr>
            </w:pPr>
            <w:r w:rsidRPr="00D60999">
              <w:rPr>
                <w:rFonts w:ascii="Palatino Linotype" w:eastAsia="Palatino Linotype" w:hAnsi="Palatino Linotype" w:cs="Palatino Linotype"/>
                <w:i/>
                <w:color w:val="000000" w:themeColor="text1"/>
              </w:rPr>
              <w:t xml:space="preserve">2.- Identificacion y documento fiscal del proveedor o empresa adjudicada (RFC, CEDULA FISCAL, OPINION DE CUMPLIMIENTO SAT, C.V., ALTA EN PADRON MUNICIPAL), </w:t>
            </w:r>
          </w:p>
          <w:p w:rsidR="00AD4565" w:rsidRPr="00D60999" w:rsidRDefault="00E26500" w:rsidP="00E26500">
            <w:pPr>
              <w:jc w:val="both"/>
              <w:rPr>
                <w:rFonts w:ascii="Palatino Linotype" w:eastAsia="Palatino Linotype" w:hAnsi="Palatino Linotype" w:cs="Palatino Linotype"/>
                <w:i/>
                <w:color w:val="000000" w:themeColor="text1"/>
              </w:rPr>
            </w:pPr>
            <w:r w:rsidRPr="00D60999">
              <w:rPr>
                <w:rFonts w:ascii="Palatino Linotype" w:eastAsia="Palatino Linotype" w:hAnsi="Palatino Linotype" w:cs="Palatino Linotype"/>
                <w:i/>
                <w:color w:val="000000" w:themeColor="text1"/>
              </w:rPr>
              <w:t>3.- Justificación normativa y técnica de la contratación</w:t>
            </w:r>
          </w:p>
          <w:p w:rsidR="00AD4565" w:rsidRPr="00D60999" w:rsidRDefault="00AD4565" w:rsidP="00E26500">
            <w:pPr>
              <w:jc w:val="both"/>
              <w:rPr>
                <w:rFonts w:ascii="Palatino Linotype" w:eastAsia="Palatino Linotype" w:hAnsi="Palatino Linotype" w:cs="Palatino Linotype"/>
                <w:i/>
                <w:color w:val="000000" w:themeColor="text1"/>
              </w:rPr>
            </w:pPr>
          </w:p>
          <w:p w:rsidR="00AD4565" w:rsidRPr="00D60999" w:rsidRDefault="00E26500" w:rsidP="00E26500">
            <w:pPr>
              <w:jc w:val="both"/>
              <w:rPr>
                <w:rFonts w:ascii="Palatino Linotype" w:eastAsia="Palatino Linotype" w:hAnsi="Palatino Linotype" w:cs="Palatino Linotype"/>
                <w:i/>
                <w:color w:val="000000" w:themeColor="text1"/>
              </w:rPr>
            </w:pPr>
            <w:r w:rsidRPr="00D60999">
              <w:rPr>
                <w:rFonts w:ascii="Palatino Linotype" w:eastAsia="Palatino Linotype" w:hAnsi="Palatino Linotype" w:cs="Palatino Linotype"/>
                <w:i/>
                <w:color w:val="000000" w:themeColor="text1"/>
              </w:rPr>
              <w:t>4.-  Pólizas de egreso correspondientes (copia de cheques o comprobantes de trasferencia bancaria)</w:t>
            </w:r>
          </w:p>
          <w:p w:rsidR="00AD4565" w:rsidRPr="00D60999" w:rsidRDefault="00AD4565" w:rsidP="00E26500">
            <w:pPr>
              <w:jc w:val="both"/>
              <w:rPr>
                <w:rFonts w:ascii="Palatino Linotype" w:eastAsia="Palatino Linotype" w:hAnsi="Palatino Linotype" w:cs="Palatino Linotype"/>
                <w:i/>
                <w:color w:val="000000" w:themeColor="text1"/>
              </w:rPr>
            </w:pPr>
          </w:p>
          <w:p w:rsidR="00AD4565" w:rsidRPr="00D60999" w:rsidRDefault="00E26500" w:rsidP="00E26500">
            <w:pPr>
              <w:jc w:val="both"/>
              <w:rPr>
                <w:rFonts w:ascii="Palatino Linotype" w:eastAsia="Palatino Linotype" w:hAnsi="Palatino Linotype" w:cs="Palatino Linotype"/>
                <w:i/>
                <w:color w:val="000000" w:themeColor="text1"/>
              </w:rPr>
            </w:pPr>
            <w:r w:rsidRPr="00D60999">
              <w:rPr>
                <w:rFonts w:ascii="Palatino Linotype" w:eastAsia="Palatino Linotype" w:hAnsi="Palatino Linotype" w:cs="Palatino Linotype"/>
                <w:i/>
                <w:color w:val="000000" w:themeColor="text1"/>
              </w:rPr>
              <w:t xml:space="preserve">5.-  Numero de partida presupuestal, monto ejercido y fuente de financiamiento y </w:t>
            </w:r>
          </w:p>
          <w:p w:rsidR="00AD4565" w:rsidRPr="00D60999" w:rsidRDefault="00AD4565" w:rsidP="00E26500">
            <w:pPr>
              <w:jc w:val="both"/>
              <w:rPr>
                <w:rFonts w:ascii="Palatino Linotype" w:eastAsia="Palatino Linotype" w:hAnsi="Palatino Linotype" w:cs="Palatino Linotype"/>
                <w:i/>
                <w:color w:val="000000" w:themeColor="text1"/>
              </w:rPr>
            </w:pPr>
          </w:p>
          <w:p w:rsidR="00AD4565" w:rsidRPr="00D60999" w:rsidRDefault="00E26500" w:rsidP="00E26500">
            <w:pPr>
              <w:pBdr>
                <w:top w:val="nil"/>
                <w:left w:val="nil"/>
                <w:bottom w:val="nil"/>
                <w:right w:val="nil"/>
                <w:between w:val="nil"/>
              </w:pBdr>
              <w:jc w:val="both"/>
              <w:rPr>
                <w:rFonts w:ascii="Palatino Linotype" w:eastAsia="Palatino Linotype" w:hAnsi="Palatino Linotype" w:cs="Palatino Linotype"/>
                <w:i/>
                <w:color w:val="000000" w:themeColor="text1"/>
              </w:rPr>
            </w:pPr>
            <w:r w:rsidRPr="00D60999">
              <w:rPr>
                <w:rFonts w:ascii="Palatino Linotype" w:eastAsia="Palatino Linotype" w:hAnsi="Palatino Linotype" w:cs="Palatino Linotype"/>
                <w:i/>
                <w:color w:val="000000" w:themeColor="text1"/>
              </w:rPr>
              <w:t>6. Documentos y anexos completos de licitación, adjudicación directa o invitación restringida.</w:t>
            </w:r>
          </w:p>
        </w:tc>
      </w:tr>
      <w:tr w:rsidR="00E26500" w:rsidRPr="00D60999" w:rsidTr="0095449F">
        <w:tc>
          <w:tcPr>
            <w:tcW w:w="4042" w:type="dxa"/>
          </w:tcPr>
          <w:p w:rsidR="00AD4565" w:rsidRPr="00D60999" w:rsidRDefault="00E26500" w:rsidP="00E26500">
            <w:pPr>
              <w:pBdr>
                <w:top w:val="nil"/>
                <w:left w:val="nil"/>
                <w:bottom w:val="nil"/>
                <w:right w:val="nil"/>
                <w:between w:val="nil"/>
              </w:pBdr>
              <w:jc w:val="both"/>
              <w:rPr>
                <w:rFonts w:ascii="Palatino Linotype" w:eastAsia="Palatino Linotype" w:hAnsi="Palatino Linotype" w:cs="Palatino Linotype"/>
                <w:i/>
                <w:color w:val="000000" w:themeColor="text1"/>
              </w:rPr>
            </w:pPr>
            <w:r w:rsidRPr="00D60999">
              <w:rPr>
                <w:rFonts w:ascii="Palatino Linotype" w:eastAsia="Palatino Linotype" w:hAnsi="Palatino Linotype" w:cs="Palatino Linotype"/>
                <w:b/>
                <w:i/>
                <w:color w:val="000000" w:themeColor="text1"/>
              </w:rPr>
              <w:t>01225/CUAUTIZC/IP/2025</w:t>
            </w:r>
          </w:p>
        </w:tc>
        <w:tc>
          <w:tcPr>
            <w:tcW w:w="4889" w:type="dxa"/>
          </w:tcPr>
          <w:p w:rsidR="00AD4565" w:rsidRPr="00D60999" w:rsidRDefault="00E26500" w:rsidP="00E26500">
            <w:pPr>
              <w:jc w:val="both"/>
              <w:rPr>
                <w:rFonts w:ascii="Palatino Linotype" w:eastAsia="Palatino Linotype" w:hAnsi="Palatino Linotype" w:cs="Palatino Linotype"/>
                <w:i/>
                <w:color w:val="000000" w:themeColor="text1"/>
              </w:rPr>
            </w:pPr>
            <w:r w:rsidRPr="00D60999">
              <w:rPr>
                <w:rFonts w:ascii="Palatino Linotype" w:eastAsia="Palatino Linotype" w:hAnsi="Palatino Linotype" w:cs="Palatino Linotype"/>
                <w:i/>
                <w:color w:val="000000" w:themeColor="text1"/>
              </w:rPr>
              <w:t xml:space="preserve">1.- Convenios celebrados por el Protección Civil </w:t>
            </w:r>
          </w:p>
          <w:p w:rsidR="00AD4565" w:rsidRPr="00D60999" w:rsidRDefault="00AD4565" w:rsidP="00E26500">
            <w:pPr>
              <w:jc w:val="both"/>
              <w:rPr>
                <w:rFonts w:ascii="Palatino Linotype" w:eastAsia="Palatino Linotype" w:hAnsi="Palatino Linotype" w:cs="Palatino Linotype"/>
                <w:i/>
                <w:color w:val="000000" w:themeColor="text1"/>
              </w:rPr>
            </w:pPr>
          </w:p>
          <w:p w:rsidR="00AD4565" w:rsidRPr="00D60999" w:rsidRDefault="00E26500" w:rsidP="00E26500">
            <w:pPr>
              <w:jc w:val="both"/>
              <w:rPr>
                <w:rFonts w:ascii="Palatino Linotype" w:eastAsia="Palatino Linotype" w:hAnsi="Palatino Linotype" w:cs="Palatino Linotype"/>
                <w:i/>
                <w:color w:val="000000" w:themeColor="text1"/>
              </w:rPr>
            </w:pPr>
            <w:r w:rsidRPr="00D60999">
              <w:rPr>
                <w:rFonts w:ascii="Palatino Linotype" w:eastAsia="Palatino Linotype" w:hAnsi="Palatino Linotype" w:cs="Palatino Linotype"/>
                <w:i/>
                <w:color w:val="000000" w:themeColor="text1"/>
              </w:rPr>
              <w:t xml:space="preserve">2.- Identificacion y documento fiscal del proveedor o empresa adjudicada (RFC, CEDULA FISCAL, OPINION DE CUMPLIMIENTO SAT, C.V., ALTA EN PADRON MUNICIPAL), </w:t>
            </w:r>
          </w:p>
          <w:p w:rsidR="00AD4565" w:rsidRPr="00D60999" w:rsidRDefault="00E26500" w:rsidP="00E26500">
            <w:pPr>
              <w:jc w:val="both"/>
              <w:rPr>
                <w:rFonts w:ascii="Palatino Linotype" w:eastAsia="Palatino Linotype" w:hAnsi="Palatino Linotype" w:cs="Palatino Linotype"/>
                <w:i/>
                <w:color w:val="000000" w:themeColor="text1"/>
              </w:rPr>
            </w:pPr>
            <w:r w:rsidRPr="00D60999">
              <w:rPr>
                <w:rFonts w:ascii="Palatino Linotype" w:eastAsia="Palatino Linotype" w:hAnsi="Palatino Linotype" w:cs="Palatino Linotype"/>
                <w:i/>
                <w:color w:val="000000" w:themeColor="text1"/>
              </w:rPr>
              <w:t>3.- Justificación normativa y técnica de la contratación</w:t>
            </w:r>
          </w:p>
          <w:p w:rsidR="00AD4565" w:rsidRPr="00D60999" w:rsidRDefault="00AD4565" w:rsidP="00E26500">
            <w:pPr>
              <w:jc w:val="both"/>
              <w:rPr>
                <w:rFonts w:ascii="Palatino Linotype" w:eastAsia="Palatino Linotype" w:hAnsi="Palatino Linotype" w:cs="Palatino Linotype"/>
                <w:i/>
                <w:color w:val="000000" w:themeColor="text1"/>
              </w:rPr>
            </w:pPr>
          </w:p>
          <w:p w:rsidR="00AD4565" w:rsidRPr="00D60999" w:rsidRDefault="00E26500" w:rsidP="00E26500">
            <w:pPr>
              <w:jc w:val="both"/>
              <w:rPr>
                <w:rFonts w:ascii="Palatino Linotype" w:eastAsia="Palatino Linotype" w:hAnsi="Palatino Linotype" w:cs="Palatino Linotype"/>
                <w:i/>
                <w:color w:val="000000" w:themeColor="text1"/>
              </w:rPr>
            </w:pPr>
            <w:r w:rsidRPr="00D60999">
              <w:rPr>
                <w:rFonts w:ascii="Palatino Linotype" w:eastAsia="Palatino Linotype" w:hAnsi="Palatino Linotype" w:cs="Palatino Linotype"/>
                <w:i/>
                <w:color w:val="000000" w:themeColor="text1"/>
              </w:rPr>
              <w:t>4.-  Pólizas de egreso correspondientes (copia de cheques o comprobantes de trasferencia bancaria)</w:t>
            </w:r>
          </w:p>
          <w:p w:rsidR="00AD4565" w:rsidRPr="00D60999" w:rsidRDefault="00AD4565" w:rsidP="00E26500">
            <w:pPr>
              <w:jc w:val="both"/>
              <w:rPr>
                <w:rFonts w:ascii="Palatino Linotype" w:eastAsia="Palatino Linotype" w:hAnsi="Palatino Linotype" w:cs="Palatino Linotype"/>
                <w:i/>
                <w:color w:val="000000" w:themeColor="text1"/>
              </w:rPr>
            </w:pPr>
          </w:p>
          <w:p w:rsidR="00AD4565" w:rsidRPr="00D60999" w:rsidRDefault="00E26500" w:rsidP="00E26500">
            <w:pPr>
              <w:jc w:val="both"/>
              <w:rPr>
                <w:rFonts w:ascii="Palatino Linotype" w:eastAsia="Palatino Linotype" w:hAnsi="Palatino Linotype" w:cs="Palatino Linotype"/>
                <w:i/>
                <w:color w:val="000000" w:themeColor="text1"/>
              </w:rPr>
            </w:pPr>
            <w:r w:rsidRPr="00D60999">
              <w:rPr>
                <w:rFonts w:ascii="Palatino Linotype" w:eastAsia="Palatino Linotype" w:hAnsi="Palatino Linotype" w:cs="Palatino Linotype"/>
                <w:i/>
                <w:color w:val="000000" w:themeColor="text1"/>
              </w:rPr>
              <w:t xml:space="preserve">5.-  Numero de partida presupuestal, monto ejercido y fuente de financiamiento y </w:t>
            </w:r>
          </w:p>
          <w:p w:rsidR="00AD4565" w:rsidRPr="00D60999" w:rsidRDefault="00AD4565" w:rsidP="00E26500">
            <w:pPr>
              <w:jc w:val="both"/>
              <w:rPr>
                <w:rFonts w:ascii="Palatino Linotype" w:eastAsia="Palatino Linotype" w:hAnsi="Palatino Linotype" w:cs="Palatino Linotype"/>
                <w:i/>
                <w:color w:val="000000" w:themeColor="text1"/>
              </w:rPr>
            </w:pPr>
          </w:p>
          <w:p w:rsidR="00AD4565" w:rsidRPr="00D60999" w:rsidRDefault="00E26500" w:rsidP="00E26500">
            <w:pPr>
              <w:pBdr>
                <w:top w:val="nil"/>
                <w:left w:val="nil"/>
                <w:bottom w:val="nil"/>
                <w:right w:val="nil"/>
                <w:between w:val="nil"/>
              </w:pBdr>
              <w:jc w:val="both"/>
              <w:rPr>
                <w:rFonts w:ascii="Palatino Linotype" w:eastAsia="Palatino Linotype" w:hAnsi="Palatino Linotype" w:cs="Palatino Linotype"/>
                <w:i/>
                <w:color w:val="000000" w:themeColor="text1"/>
              </w:rPr>
            </w:pPr>
            <w:r w:rsidRPr="00D60999">
              <w:rPr>
                <w:rFonts w:ascii="Palatino Linotype" w:eastAsia="Palatino Linotype" w:hAnsi="Palatino Linotype" w:cs="Palatino Linotype"/>
                <w:i/>
                <w:color w:val="000000" w:themeColor="text1"/>
              </w:rPr>
              <w:lastRenderedPageBreak/>
              <w:t>6. Documentos y anexos completos de licitación, adjudicación directa o invitación restringida.</w:t>
            </w:r>
          </w:p>
        </w:tc>
      </w:tr>
      <w:tr w:rsidR="00E26500" w:rsidRPr="00D60999" w:rsidTr="0095449F">
        <w:tc>
          <w:tcPr>
            <w:tcW w:w="4042" w:type="dxa"/>
          </w:tcPr>
          <w:p w:rsidR="00AD4565" w:rsidRPr="00D60999" w:rsidRDefault="00E26500" w:rsidP="00E26500">
            <w:pPr>
              <w:pBdr>
                <w:top w:val="nil"/>
                <w:left w:val="nil"/>
                <w:bottom w:val="nil"/>
                <w:right w:val="nil"/>
                <w:between w:val="nil"/>
              </w:pBdr>
              <w:jc w:val="both"/>
              <w:rPr>
                <w:rFonts w:ascii="Palatino Linotype" w:eastAsia="Palatino Linotype" w:hAnsi="Palatino Linotype" w:cs="Palatino Linotype"/>
                <w:i/>
                <w:color w:val="000000" w:themeColor="text1"/>
              </w:rPr>
            </w:pPr>
            <w:r w:rsidRPr="00D60999">
              <w:rPr>
                <w:rFonts w:ascii="Palatino Linotype" w:eastAsia="Palatino Linotype" w:hAnsi="Palatino Linotype" w:cs="Palatino Linotype"/>
                <w:b/>
                <w:i/>
                <w:color w:val="000000" w:themeColor="text1"/>
              </w:rPr>
              <w:lastRenderedPageBreak/>
              <w:t>01224/CUAUTIZC/IP/2025</w:t>
            </w:r>
          </w:p>
        </w:tc>
        <w:tc>
          <w:tcPr>
            <w:tcW w:w="4889" w:type="dxa"/>
          </w:tcPr>
          <w:p w:rsidR="00AD4565" w:rsidRPr="00D60999" w:rsidRDefault="00E26500" w:rsidP="00E26500">
            <w:pPr>
              <w:jc w:val="both"/>
              <w:rPr>
                <w:rFonts w:ascii="Palatino Linotype" w:eastAsia="Palatino Linotype" w:hAnsi="Palatino Linotype" w:cs="Palatino Linotype"/>
                <w:i/>
                <w:color w:val="000000" w:themeColor="text1"/>
              </w:rPr>
            </w:pPr>
            <w:r w:rsidRPr="00D60999">
              <w:rPr>
                <w:rFonts w:ascii="Palatino Linotype" w:eastAsia="Palatino Linotype" w:hAnsi="Palatino Linotype" w:cs="Palatino Linotype"/>
                <w:i/>
                <w:color w:val="000000" w:themeColor="text1"/>
              </w:rPr>
              <w:t xml:space="preserve">1.- Convenios celebrados por el Protección Civil </w:t>
            </w:r>
          </w:p>
          <w:p w:rsidR="00AD4565" w:rsidRPr="00D60999" w:rsidRDefault="00AD4565" w:rsidP="00E26500">
            <w:pPr>
              <w:jc w:val="both"/>
              <w:rPr>
                <w:rFonts w:ascii="Palatino Linotype" w:eastAsia="Palatino Linotype" w:hAnsi="Palatino Linotype" w:cs="Palatino Linotype"/>
                <w:i/>
                <w:color w:val="000000" w:themeColor="text1"/>
              </w:rPr>
            </w:pPr>
          </w:p>
          <w:p w:rsidR="00AD4565" w:rsidRPr="00D60999" w:rsidRDefault="00E26500" w:rsidP="00E26500">
            <w:pPr>
              <w:jc w:val="both"/>
              <w:rPr>
                <w:rFonts w:ascii="Palatino Linotype" w:eastAsia="Palatino Linotype" w:hAnsi="Palatino Linotype" w:cs="Palatino Linotype"/>
                <w:i/>
                <w:color w:val="000000" w:themeColor="text1"/>
              </w:rPr>
            </w:pPr>
            <w:r w:rsidRPr="00D60999">
              <w:rPr>
                <w:rFonts w:ascii="Palatino Linotype" w:eastAsia="Palatino Linotype" w:hAnsi="Palatino Linotype" w:cs="Palatino Linotype"/>
                <w:i/>
                <w:color w:val="000000" w:themeColor="text1"/>
              </w:rPr>
              <w:t xml:space="preserve">2.- Identificacion y documento fiscal del proveedor o empresa adjudicada (RFC, CEDULA FISCAL, OPINION DE CUMPLIMIENTO SAT, C.V., ALTA EN PADRON MUNICIPAL), </w:t>
            </w:r>
          </w:p>
          <w:p w:rsidR="00AD4565" w:rsidRPr="00D60999" w:rsidRDefault="00E26500" w:rsidP="00E26500">
            <w:pPr>
              <w:jc w:val="both"/>
              <w:rPr>
                <w:rFonts w:ascii="Palatino Linotype" w:eastAsia="Palatino Linotype" w:hAnsi="Palatino Linotype" w:cs="Palatino Linotype"/>
                <w:i/>
                <w:color w:val="000000" w:themeColor="text1"/>
              </w:rPr>
            </w:pPr>
            <w:r w:rsidRPr="00D60999">
              <w:rPr>
                <w:rFonts w:ascii="Palatino Linotype" w:eastAsia="Palatino Linotype" w:hAnsi="Palatino Linotype" w:cs="Palatino Linotype"/>
                <w:i/>
                <w:color w:val="000000" w:themeColor="text1"/>
              </w:rPr>
              <w:t>3.- Justificación normativa y técnica de la contratación</w:t>
            </w:r>
          </w:p>
          <w:p w:rsidR="00AD4565" w:rsidRPr="00D60999" w:rsidRDefault="00AD4565" w:rsidP="00E26500">
            <w:pPr>
              <w:jc w:val="both"/>
              <w:rPr>
                <w:rFonts w:ascii="Palatino Linotype" w:eastAsia="Palatino Linotype" w:hAnsi="Palatino Linotype" w:cs="Palatino Linotype"/>
                <w:i/>
                <w:color w:val="000000" w:themeColor="text1"/>
              </w:rPr>
            </w:pPr>
          </w:p>
          <w:p w:rsidR="00AD4565" w:rsidRPr="00D60999" w:rsidRDefault="00E26500" w:rsidP="00E26500">
            <w:pPr>
              <w:jc w:val="both"/>
              <w:rPr>
                <w:rFonts w:ascii="Palatino Linotype" w:eastAsia="Palatino Linotype" w:hAnsi="Palatino Linotype" w:cs="Palatino Linotype"/>
                <w:i/>
                <w:color w:val="000000" w:themeColor="text1"/>
              </w:rPr>
            </w:pPr>
            <w:r w:rsidRPr="00D60999">
              <w:rPr>
                <w:rFonts w:ascii="Palatino Linotype" w:eastAsia="Palatino Linotype" w:hAnsi="Palatino Linotype" w:cs="Palatino Linotype"/>
                <w:i/>
                <w:color w:val="000000" w:themeColor="text1"/>
              </w:rPr>
              <w:t>4.-  Pólizas de egreso correspondientes (copia de cheques o comprobantes de trasferencia bancaria)</w:t>
            </w:r>
          </w:p>
          <w:p w:rsidR="00AD4565" w:rsidRPr="00D60999" w:rsidRDefault="00AD4565" w:rsidP="00E26500">
            <w:pPr>
              <w:jc w:val="both"/>
              <w:rPr>
                <w:rFonts w:ascii="Palatino Linotype" w:eastAsia="Palatino Linotype" w:hAnsi="Palatino Linotype" w:cs="Palatino Linotype"/>
                <w:i/>
                <w:color w:val="000000" w:themeColor="text1"/>
              </w:rPr>
            </w:pPr>
          </w:p>
          <w:p w:rsidR="00AD4565" w:rsidRPr="00D60999" w:rsidRDefault="00E26500" w:rsidP="00E26500">
            <w:pPr>
              <w:jc w:val="both"/>
              <w:rPr>
                <w:rFonts w:ascii="Palatino Linotype" w:eastAsia="Palatino Linotype" w:hAnsi="Palatino Linotype" w:cs="Palatino Linotype"/>
                <w:i/>
                <w:color w:val="000000" w:themeColor="text1"/>
              </w:rPr>
            </w:pPr>
            <w:r w:rsidRPr="00D60999">
              <w:rPr>
                <w:rFonts w:ascii="Palatino Linotype" w:eastAsia="Palatino Linotype" w:hAnsi="Palatino Linotype" w:cs="Palatino Linotype"/>
                <w:i/>
                <w:color w:val="000000" w:themeColor="text1"/>
              </w:rPr>
              <w:t xml:space="preserve">5.-  Numero de partida presupuestal, monto ejercido y fuente de financiamiento y </w:t>
            </w:r>
          </w:p>
          <w:p w:rsidR="00AD4565" w:rsidRPr="00D60999" w:rsidRDefault="00AD4565" w:rsidP="00E26500">
            <w:pPr>
              <w:jc w:val="both"/>
              <w:rPr>
                <w:rFonts w:ascii="Palatino Linotype" w:eastAsia="Palatino Linotype" w:hAnsi="Palatino Linotype" w:cs="Palatino Linotype"/>
                <w:i/>
                <w:color w:val="000000" w:themeColor="text1"/>
              </w:rPr>
            </w:pPr>
          </w:p>
          <w:p w:rsidR="00AD4565" w:rsidRPr="00D60999" w:rsidRDefault="00E26500" w:rsidP="00E26500">
            <w:pPr>
              <w:pBdr>
                <w:top w:val="nil"/>
                <w:left w:val="nil"/>
                <w:bottom w:val="nil"/>
                <w:right w:val="nil"/>
                <w:between w:val="nil"/>
              </w:pBdr>
              <w:jc w:val="both"/>
              <w:rPr>
                <w:rFonts w:ascii="Palatino Linotype" w:eastAsia="Palatino Linotype" w:hAnsi="Palatino Linotype" w:cs="Palatino Linotype"/>
                <w:i/>
                <w:color w:val="000000" w:themeColor="text1"/>
              </w:rPr>
            </w:pPr>
            <w:r w:rsidRPr="00D60999">
              <w:rPr>
                <w:rFonts w:ascii="Palatino Linotype" w:eastAsia="Palatino Linotype" w:hAnsi="Palatino Linotype" w:cs="Palatino Linotype"/>
                <w:i/>
                <w:color w:val="000000" w:themeColor="text1"/>
              </w:rPr>
              <w:t>6. Documentos y anexos completos de licitación, adjudicación directa o invitación restringida.</w:t>
            </w:r>
          </w:p>
        </w:tc>
      </w:tr>
      <w:tr w:rsidR="00E26500" w:rsidRPr="00D60999" w:rsidTr="0095449F">
        <w:tc>
          <w:tcPr>
            <w:tcW w:w="4042" w:type="dxa"/>
          </w:tcPr>
          <w:p w:rsidR="00AD4565" w:rsidRPr="00D60999" w:rsidRDefault="00E26500" w:rsidP="00E26500">
            <w:pPr>
              <w:pBdr>
                <w:top w:val="nil"/>
                <w:left w:val="nil"/>
                <w:bottom w:val="nil"/>
                <w:right w:val="nil"/>
                <w:between w:val="nil"/>
              </w:pBdr>
              <w:jc w:val="both"/>
              <w:rPr>
                <w:rFonts w:ascii="Palatino Linotype" w:eastAsia="Palatino Linotype" w:hAnsi="Palatino Linotype" w:cs="Palatino Linotype"/>
                <w:i/>
                <w:color w:val="000000" w:themeColor="text1"/>
              </w:rPr>
            </w:pPr>
            <w:r w:rsidRPr="00D60999">
              <w:rPr>
                <w:rFonts w:ascii="Palatino Linotype" w:eastAsia="Palatino Linotype" w:hAnsi="Palatino Linotype" w:cs="Palatino Linotype"/>
                <w:b/>
                <w:i/>
                <w:color w:val="000000" w:themeColor="text1"/>
              </w:rPr>
              <w:t>01213/CUAUTIZC/IP/2025</w:t>
            </w:r>
          </w:p>
        </w:tc>
        <w:tc>
          <w:tcPr>
            <w:tcW w:w="4889" w:type="dxa"/>
          </w:tcPr>
          <w:p w:rsidR="00AD4565" w:rsidRPr="00D60999" w:rsidRDefault="00E26500" w:rsidP="00E26500">
            <w:pPr>
              <w:jc w:val="both"/>
              <w:rPr>
                <w:rFonts w:ascii="Palatino Linotype" w:eastAsia="Palatino Linotype" w:hAnsi="Palatino Linotype" w:cs="Palatino Linotype"/>
                <w:i/>
                <w:color w:val="000000" w:themeColor="text1"/>
              </w:rPr>
            </w:pPr>
            <w:r w:rsidRPr="00D60999">
              <w:rPr>
                <w:rFonts w:ascii="Palatino Linotype" w:eastAsia="Palatino Linotype" w:hAnsi="Palatino Linotype" w:cs="Palatino Linotype"/>
                <w:i/>
                <w:color w:val="000000" w:themeColor="text1"/>
              </w:rPr>
              <w:t xml:space="preserve">1.- Convenios celebrados el área de comunicación social </w:t>
            </w:r>
          </w:p>
          <w:p w:rsidR="00AD4565" w:rsidRPr="00D60999" w:rsidRDefault="00AD4565" w:rsidP="00E26500">
            <w:pPr>
              <w:pBdr>
                <w:top w:val="nil"/>
                <w:left w:val="nil"/>
                <w:bottom w:val="nil"/>
                <w:right w:val="nil"/>
                <w:between w:val="nil"/>
              </w:pBdr>
              <w:jc w:val="both"/>
              <w:rPr>
                <w:rFonts w:ascii="Palatino Linotype" w:eastAsia="Palatino Linotype" w:hAnsi="Palatino Linotype" w:cs="Palatino Linotype"/>
                <w:i/>
                <w:color w:val="000000" w:themeColor="text1"/>
              </w:rPr>
            </w:pPr>
          </w:p>
          <w:p w:rsidR="00AD4565" w:rsidRPr="00D60999" w:rsidRDefault="00E26500" w:rsidP="00E26500">
            <w:pPr>
              <w:jc w:val="both"/>
              <w:rPr>
                <w:rFonts w:ascii="Palatino Linotype" w:eastAsia="Palatino Linotype" w:hAnsi="Palatino Linotype" w:cs="Palatino Linotype"/>
                <w:i/>
                <w:color w:val="000000" w:themeColor="text1"/>
              </w:rPr>
            </w:pPr>
            <w:r w:rsidRPr="00D60999">
              <w:rPr>
                <w:rFonts w:ascii="Palatino Linotype" w:eastAsia="Palatino Linotype" w:hAnsi="Palatino Linotype" w:cs="Palatino Linotype"/>
                <w:i/>
                <w:color w:val="000000" w:themeColor="text1"/>
              </w:rPr>
              <w:t xml:space="preserve">2.- Identificación y documento fiscal del proveedor o empresa adjudicada (RFC, CEDULA FISCAL, OPINION DE CUMPLIMIENTO SAT, C.V., ALTA EN PADRON MUNICIPAL), </w:t>
            </w:r>
          </w:p>
          <w:p w:rsidR="00AD4565" w:rsidRPr="00D60999" w:rsidRDefault="00E26500" w:rsidP="00E26500">
            <w:pPr>
              <w:jc w:val="both"/>
              <w:rPr>
                <w:rFonts w:ascii="Palatino Linotype" w:eastAsia="Palatino Linotype" w:hAnsi="Palatino Linotype" w:cs="Palatino Linotype"/>
                <w:i/>
                <w:color w:val="000000" w:themeColor="text1"/>
              </w:rPr>
            </w:pPr>
            <w:r w:rsidRPr="00D60999">
              <w:rPr>
                <w:rFonts w:ascii="Palatino Linotype" w:eastAsia="Palatino Linotype" w:hAnsi="Palatino Linotype" w:cs="Palatino Linotype"/>
                <w:i/>
                <w:color w:val="000000" w:themeColor="text1"/>
              </w:rPr>
              <w:t>3.- Justificación normativa y técnica de la contratación</w:t>
            </w:r>
          </w:p>
          <w:p w:rsidR="00AD4565" w:rsidRPr="00D60999" w:rsidRDefault="00AD4565" w:rsidP="00E26500">
            <w:pPr>
              <w:pBdr>
                <w:top w:val="nil"/>
                <w:left w:val="nil"/>
                <w:bottom w:val="nil"/>
                <w:right w:val="nil"/>
                <w:between w:val="nil"/>
              </w:pBdr>
              <w:jc w:val="both"/>
              <w:rPr>
                <w:rFonts w:ascii="Palatino Linotype" w:eastAsia="Palatino Linotype" w:hAnsi="Palatino Linotype" w:cs="Palatino Linotype"/>
                <w:i/>
                <w:color w:val="000000" w:themeColor="text1"/>
              </w:rPr>
            </w:pPr>
          </w:p>
          <w:p w:rsidR="00AD4565" w:rsidRPr="00D60999" w:rsidRDefault="00E26500" w:rsidP="00E26500">
            <w:pPr>
              <w:jc w:val="both"/>
              <w:rPr>
                <w:rFonts w:ascii="Palatino Linotype" w:eastAsia="Palatino Linotype" w:hAnsi="Palatino Linotype" w:cs="Palatino Linotype"/>
                <w:i/>
                <w:color w:val="000000" w:themeColor="text1"/>
              </w:rPr>
            </w:pPr>
            <w:r w:rsidRPr="00D60999">
              <w:rPr>
                <w:rFonts w:ascii="Palatino Linotype" w:eastAsia="Palatino Linotype" w:hAnsi="Palatino Linotype" w:cs="Palatino Linotype"/>
                <w:i/>
                <w:color w:val="000000" w:themeColor="text1"/>
              </w:rPr>
              <w:t>4.-  Pólizas de egreso correspondientes (copia de cheques o comprobantes de trasferencia bancaria)</w:t>
            </w:r>
          </w:p>
          <w:p w:rsidR="00AD4565" w:rsidRPr="00D60999" w:rsidRDefault="00AD4565" w:rsidP="00E26500">
            <w:pPr>
              <w:pBdr>
                <w:top w:val="nil"/>
                <w:left w:val="nil"/>
                <w:bottom w:val="nil"/>
                <w:right w:val="nil"/>
                <w:between w:val="nil"/>
              </w:pBdr>
              <w:jc w:val="both"/>
              <w:rPr>
                <w:rFonts w:ascii="Palatino Linotype" w:eastAsia="Palatino Linotype" w:hAnsi="Palatino Linotype" w:cs="Palatino Linotype"/>
                <w:i/>
                <w:color w:val="000000" w:themeColor="text1"/>
              </w:rPr>
            </w:pPr>
          </w:p>
          <w:p w:rsidR="00AD4565" w:rsidRPr="00D60999" w:rsidRDefault="00E26500" w:rsidP="00E26500">
            <w:pPr>
              <w:jc w:val="both"/>
              <w:rPr>
                <w:rFonts w:ascii="Palatino Linotype" w:eastAsia="Palatino Linotype" w:hAnsi="Palatino Linotype" w:cs="Palatino Linotype"/>
                <w:i/>
                <w:color w:val="000000" w:themeColor="text1"/>
              </w:rPr>
            </w:pPr>
            <w:r w:rsidRPr="00D60999">
              <w:rPr>
                <w:rFonts w:ascii="Palatino Linotype" w:eastAsia="Palatino Linotype" w:hAnsi="Palatino Linotype" w:cs="Palatino Linotype"/>
                <w:i/>
                <w:color w:val="000000" w:themeColor="text1"/>
              </w:rPr>
              <w:lastRenderedPageBreak/>
              <w:t xml:space="preserve">5.-  Numero de partida presupuestal, monto ejercido y fuente de financiamiento y </w:t>
            </w:r>
          </w:p>
          <w:p w:rsidR="00AD4565" w:rsidRPr="00D60999" w:rsidRDefault="00AD4565" w:rsidP="00E26500">
            <w:pPr>
              <w:pBdr>
                <w:top w:val="nil"/>
                <w:left w:val="nil"/>
                <w:bottom w:val="nil"/>
                <w:right w:val="nil"/>
                <w:between w:val="nil"/>
              </w:pBdr>
              <w:jc w:val="both"/>
              <w:rPr>
                <w:rFonts w:ascii="Palatino Linotype" w:eastAsia="Palatino Linotype" w:hAnsi="Palatino Linotype" w:cs="Palatino Linotype"/>
                <w:i/>
                <w:color w:val="000000" w:themeColor="text1"/>
              </w:rPr>
            </w:pPr>
          </w:p>
          <w:p w:rsidR="00AD4565" w:rsidRPr="00D60999" w:rsidRDefault="00E26500" w:rsidP="00E26500">
            <w:pPr>
              <w:pBdr>
                <w:top w:val="nil"/>
                <w:left w:val="nil"/>
                <w:bottom w:val="nil"/>
                <w:right w:val="nil"/>
                <w:between w:val="nil"/>
              </w:pBdr>
              <w:jc w:val="both"/>
              <w:rPr>
                <w:rFonts w:ascii="Palatino Linotype" w:eastAsia="Palatino Linotype" w:hAnsi="Palatino Linotype" w:cs="Palatino Linotype"/>
                <w:i/>
                <w:color w:val="000000" w:themeColor="text1"/>
              </w:rPr>
            </w:pPr>
            <w:r w:rsidRPr="00D60999">
              <w:rPr>
                <w:rFonts w:ascii="Palatino Linotype" w:eastAsia="Palatino Linotype" w:hAnsi="Palatino Linotype" w:cs="Palatino Linotype"/>
                <w:i/>
                <w:color w:val="000000" w:themeColor="text1"/>
              </w:rPr>
              <w:t>6. Documentos y anexos completos de licitación, adjudicación directa o invitación restringida.</w:t>
            </w:r>
          </w:p>
        </w:tc>
      </w:tr>
      <w:tr w:rsidR="00E26500" w:rsidRPr="00D60999" w:rsidTr="0095449F">
        <w:tc>
          <w:tcPr>
            <w:tcW w:w="4042" w:type="dxa"/>
          </w:tcPr>
          <w:p w:rsidR="00AD4565" w:rsidRPr="00D60999" w:rsidRDefault="00E26500" w:rsidP="00E26500">
            <w:pPr>
              <w:pBdr>
                <w:top w:val="nil"/>
                <w:left w:val="nil"/>
                <w:bottom w:val="nil"/>
                <w:right w:val="nil"/>
                <w:between w:val="nil"/>
              </w:pBdr>
              <w:jc w:val="both"/>
              <w:rPr>
                <w:rFonts w:ascii="Palatino Linotype" w:eastAsia="Palatino Linotype" w:hAnsi="Palatino Linotype" w:cs="Palatino Linotype"/>
                <w:i/>
                <w:color w:val="000000" w:themeColor="text1"/>
              </w:rPr>
            </w:pPr>
            <w:r w:rsidRPr="00D60999">
              <w:rPr>
                <w:rFonts w:ascii="Palatino Linotype" w:eastAsia="Palatino Linotype" w:hAnsi="Palatino Linotype" w:cs="Palatino Linotype"/>
                <w:b/>
                <w:i/>
                <w:color w:val="000000" w:themeColor="text1"/>
              </w:rPr>
              <w:lastRenderedPageBreak/>
              <w:t>01214/CUAUTIZC/IP/2025</w:t>
            </w:r>
          </w:p>
        </w:tc>
        <w:tc>
          <w:tcPr>
            <w:tcW w:w="4889" w:type="dxa"/>
          </w:tcPr>
          <w:p w:rsidR="00AD4565" w:rsidRPr="00D60999" w:rsidRDefault="00E26500" w:rsidP="00E26500">
            <w:pPr>
              <w:jc w:val="both"/>
              <w:rPr>
                <w:rFonts w:ascii="Palatino Linotype" w:eastAsia="Palatino Linotype" w:hAnsi="Palatino Linotype" w:cs="Palatino Linotype"/>
                <w:i/>
                <w:color w:val="000000" w:themeColor="text1"/>
              </w:rPr>
            </w:pPr>
            <w:r w:rsidRPr="00D60999">
              <w:rPr>
                <w:rFonts w:ascii="Palatino Linotype" w:eastAsia="Palatino Linotype" w:hAnsi="Palatino Linotype" w:cs="Palatino Linotype"/>
                <w:i/>
                <w:color w:val="000000" w:themeColor="text1"/>
              </w:rPr>
              <w:t xml:space="preserve">1.- Convenios celebrados el área de comunicación social </w:t>
            </w:r>
          </w:p>
          <w:p w:rsidR="00AD4565" w:rsidRPr="00D60999" w:rsidRDefault="00AD4565" w:rsidP="00E26500">
            <w:pPr>
              <w:pBdr>
                <w:top w:val="nil"/>
                <w:left w:val="nil"/>
                <w:bottom w:val="nil"/>
                <w:right w:val="nil"/>
                <w:between w:val="nil"/>
              </w:pBdr>
              <w:jc w:val="both"/>
              <w:rPr>
                <w:rFonts w:ascii="Palatino Linotype" w:eastAsia="Palatino Linotype" w:hAnsi="Palatino Linotype" w:cs="Palatino Linotype"/>
                <w:i/>
                <w:color w:val="000000" w:themeColor="text1"/>
              </w:rPr>
            </w:pPr>
          </w:p>
          <w:p w:rsidR="00AD4565" w:rsidRPr="00D60999" w:rsidRDefault="00E26500" w:rsidP="00E26500">
            <w:pPr>
              <w:jc w:val="both"/>
              <w:rPr>
                <w:rFonts w:ascii="Palatino Linotype" w:eastAsia="Palatino Linotype" w:hAnsi="Palatino Linotype" w:cs="Palatino Linotype"/>
                <w:i/>
                <w:color w:val="000000" w:themeColor="text1"/>
              </w:rPr>
            </w:pPr>
            <w:r w:rsidRPr="00D60999">
              <w:rPr>
                <w:rFonts w:ascii="Palatino Linotype" w:eastAsia="Palatino Linotype" w:hAnsi="Palatino Linotype" w:cs="Palatino Linotype"/>
                <w:i/>
                <w:color w:val="000000" w:themeColor="text1"/>
              </w:rPr>
              <w:t xml:space="preserve">2.- Identificación y documento fiscal del proveedor o empresa adjudicada (RFC, CEDULA FISCAL, OPINION DE CUMPLIMIENTO SAT, C.V., ALTA EN PADRON MUNICIPAL), </w:t>
            </w:r>
          </w:p>
          <w:p w:rsidR="00AD4565" w:rsidRPr="00D60999" w:rsidRDefault="00E26500" w:rsidP="00E26500">
            <w:pPr>
              <w:jc w:val="both"/>
              <w:rPr>
                <w:rFonts w:ascii="Palatino Linotype" w:eastAsia="Palatino Linotype" w:hAnsi="Palatino Linotype" w:cs="Palatino Linotype"/>
                <w:i/>
                <w:color w:val="000000" w:themeColor="text1"/>
              </w:rPr>
            </w:pPr>
            <w:r w:rsidRPr="00D60999">
              <w:rPr>
                <w:rFonts w:ascii="Palatino Linotype" w:eastAsia="Palatino Linotype" w:hAnsi="Palatino Linotype" w:cs="Palatino Linotype"/>
                <w:i/>
                <w:color w:val="000000" w:themeColor="text1"/>
              </w:rPr>
              <w:t>3.- Justificación normativa y técnica de la contratación</w:t>
            </w:r>
          </w:p>
          <w:p w:rsidR="00AD4565" w:rsidRPr="00D60999" w:rsidRDefault="00AD4565" w:rsidP="00E26500">
            <w:pPr>
              <w:pBdr>
                <w:top w:val="nil"/>
                <w:left w:val="nil"/>
                <w:bottom w:val="nil"/>
                <w:right w:val="nil"/>
                <w:between w:val="nil"/>
              </w:pBdr>
              <w:jc w:val="both"/>
              <w:rPr>
                <w:rFonts w:ascii="Palatino Linotype" w:eastAsia="Palatino Linotype" w:hAnsi="Palatino Linotype" w:cs="Palatino Linotype"/>
                <w:i/>
                <w:color w:val="000000" w:themeColor="text1"/>
              </w:rPr>
            </w:pPr>
          </w:p>
          <w:p w:rsidR="00AD4565" w:rsidRPr="00D60999" w:rsidRDefault="00E26500" w:rsidP="00E26500">
            <w:pPr>
              <w:jc w:val="both"/>
              <w:rPr>
                <w:rFonts w:ascii="Palatino Linotype" w:eastAsia="Palatino Linotype" w:hAnsi="Palatino Linotype" w:cs="Palatino Linotype"/>
                <w:i/>
                <w:color w:val="000000" w:themeColor="text1"/>
              </w:rPr>
            </w:pPr>
            <w:r w:rsidRPr="00D60999">
              <w:rPr>
                <w:rFonts w:ascii="Palatino Linotype" w:eastAsia="Palatino Linotype" w:hAnsi="Palatino Linotype" w:cs="Palatino Linotype"/>
                <w:i/>
                <w:color w:val="000000" w:themeColor="text1"/>
              </w:rPr>
              <w:t>4.-  Pólizas de egreso correspondientes (copia de cheques o comprobantes de trasferencia bancaria)</w:t>
            </w:r>
          </w:p>
          <w:p w:rsidR="00AD4565" w:rsidRPr="00D60999" w:rsidRDefault="00AD4565" w:rsidP="00E26500">
            <w:pPr>
              <w:pBdr>
                <w:top w:val="nil"/>
                <w:left w:val="nil"/>
                <w:bottom w:val="nil"/>
                <w:right w:val="nil"/>
                <w:between w:val="nil"/>
              </w:pBdr>
              <w:jc w:val="both"/>
              <w:rPr>
                <w:rFonts w:ascii="Palatino Linotype" w:eastAsia="Palatino Linotype" w:hAnsi="Palatino Linotype" w:cs="Palatino Linotype"/>
                <w:i/>
                <w:color w:val="000000" w:themeColor="text1"/>
              </w:rPr>
            </w:pPr>
          </w:p>
          <w:p w:rsidR="00AD4565" w:rsidRPr="00D60999" w:rsidRDefault="00E26500" w:rsidP="00E26500">
            <w:pPr>
              <w:jc w:val="both"/>
              <w:rPr>
                <w:rFonts w:ascii="Palatino Linotype" w:eastAsia="Palatino Linotype" w:hAnsi="Palatino Linotype" w:cs="Palatino Linotype"/>
                <w:i/>
                <w:color w:val="000000" w:themeColor="text1"/>
              </w:rPr>
            </w:pPr>
            <w:r w:rsidRPr="00D60999">
              <w:rPr>
                <w:rFonts w:ascii="Palatino Linotype" w:eastAsia="Palatino Linotype" w:hAnsi="Palatino Linotype" w:cs="Palatino Linotype"/>
                <w:i/>
                <w:color w:val="000000" w:themeColor="text1"/>
              </w:rPr>
              <w:t xml:space="preserve">5.-  Numero de partida presupuestal, monto ejercido y fuente de financiamiento y </w:t>
            </w:r>
          </w:p>
          <w:p w:rsidR="00AD4565" w:rsidRPr="00D60999" w:rsidRDefault="00AD4565" w:rsidP="00E26500">
            <w:pPr>
              <w:pBdr>
                <w:top w:val="nil"/>
                <w:left w:val="nil"/>
                <w:bottom w:val="nil"/>
                <w:right w:val="nil"/>
                <w:between w:val="nil"/>
              </w:pBdr>
              <w:jc w:val="both"/>
              <w:rPr>
                <w:rFonts w:ascii="Palatino Linotype" w:eastAsia="Palatino Linotype" w:hAnsi="Palatino Linotype" w:cs="Palatino Linotype"/>
                <w:i/>
                <w:color w:val="000000" w:themeColor="text1"/>
              </w:rPr>
            </w:pPr>
          </w:p>
          <w:p w:rsidR="00AD4565" w:rsidRPr="00D60999" w:rsidRDefault="00E26500" w:rsidP="00E26500">
            <w:pPr>
              <w:pBdr>
                <w:top w:val="nil"/>
                <w:left w:val="nil"/>
                <w:bottom w:val="nil"/>
                <w:right w:val="nil"/>
                <w:between w:val="nil"/>
              </w:pBdr>
              <w:jc w:val="both"/>
              <w:rPr>
                <w:rFonts w:ascii="Palatino Linotype" w:eastAsia="Palatino Linotype" w:hAnsi="Palatino Linotype" w:cs="Palatino Linotype"/>
                <w:i/>
                <w:color w:val="000000" w:themeColor="text1"/>
              </w:rPr>
            </w:pPr>
            <w:r w:rsidRPr="00D60999">
              <w:rPr>
                <w:rFonts w:ascii="Palatino Linotype" w:eastAsia="Palatino Linotype" w:hAnsi="Palatino Linotype" w:cs="Palatino Linotype"/>
                <w:i/>
                <w:color w:val="000000" w:themeColor="text1"/>
              </w:rPr>
              <w:t>6. Documentos y anexos completos de licitación, adjudicación directa o invitación restringida.</w:t>
            </w:r>
          </w:p>
        </w:tc>
      </w:tr>
    </w:tbl>
    <w:p w:rsidR="00AD4565" w:rsidRPr="00D60999" w:rsidRDefault="00AD4565" w:rsidP="00E26500">
      <w:pPr>
        <w:pBdr>
          <w:top w:val="nil"/>
          <w:left w:val="nil"/>
          <w:bottom w:val="nil"/>
          <w:right w:val="nil"/>
          <w:between w:val="nil"/>
        </w:pBdr>
        <w:spacing w:line="360" w:lineRule="auto"/>
        <w:jc w:val="both"/>
        <w:rPr>
          <w:rFonts w:ascii="Palatino Linotype" w:eastAsia="Palatino Linotype" w:hAnsi="Palatino Linotype" w:cs="Palatino Linotype"/>
          <w:b/>
          <w:i/>
          <w:color w:val="000000" w:themeColor="text1"/>
        </w:rPr>
      </w:pPr>
    </w:p>
    <w:p w:rsidR="00AD4565" w:rsidRPr="00D60999" w:rsidRDefault="00E26500" w:rsidP="00E26500">
      <w:pPr>
        <w:numPr>
          <w:ilvl w:val="0"/>
          <w:numId w:val="6"/>
        </w:numPr>
        <w:pBdr>
          <w:top w:val="nil"/>
          <w:left w:val="nil"/>
          <w:bottom w:val="nil"/>
          <w:right w:val="nil"/>
          <w:between w:val="nil"/>
        </w:pBdr>
        <w:spacing w:line="360" w:lineRule="auto"/>
        <w:ind w:left="0" w:firstLine="0"/>
        <w:jc w:val="both"/>
        <w:rPr>
          <w:rFonts w:ascii="Palatino Linotype" w:eastAsia="Palatino Linotype" w:hAnsi="Palatino Linotype" w:cs="Palatino Linotype"/>
          <w:i/>
          <w:color w:val="000000" w:themeColor="text1"/>
        </w:rPr>
      </w:pPr>
      <w:r w:rsidRPr="00D60999">
        <w:rPr>
          <w:rFonts w:ascii="Palatino Linotype" w:eastAsia="Palatino Linotype" w:hAnsi="Palatino Linotype" w:cs="Palatino Linotype"/>
          <w:color w:val="000000" w:themeColor="text1"/>
        </w:rPr>
        <w:t xml:space="preserve">En respuesta, el </w:t>
      </w:r>
      <w:r w:rsidRPr="00D60999">
        <w:rPr>
          <w:rFonts w:ascii="Palatino Linotype" w:eastAsia="Palatino Linotype" w:hAnsi="Palatino Linotype" w:cs="Palatino Linotype"/>
          <w:b/>
          <w:color w:val="000000" w:themeColor="text1"/>
        </w:rPr>
        <w:t xml:space="preserve">SUJETO OBLIGADO </w:t>
      </w:r>
      <w:r w:rsidRPr="00D60999">
        <w:rPr>
          <w:rFonts w:ascii="Palatino Linotype" w:eastAsia="Palatino Linotype" w:hAnsi="Palatino Linotype" w:cs="Palatino Linotype"/>
          <w:color w:val="000000" w:themeColor="text1"/>
        </w:rPr>
        <w:t>entrego la información que fue descrita en el párrafo cuatro de la presente resolución.</w:t>
      </w:r>
    </w:p>
    <w:p w:rsidR="00AD4565" w:rsidRPr="00D60999" w:rsidRDefault="00AD4565" w:rsidP="00E26500">
      <w:pPr>
        <w:jc w:val="both"/>
        <w:rPr>
          <w:rFonts w:ascii="Palatino Linotype" w:eastAsia="Palatino Linotype" w:hAnsi="Palatino Linotype" w:cs="Palatino Linotype"/>
          <w:i/>
          <w:color w:val="000000" w:themeColor="text1"/>
        </w:rPr>
      </w:pPr>
    </w:p>
    <w:p w:rsidR="00AD4565" w:rsidRPr="00D60999" w:rsidRDefault="00E26500" w:rsidP="00E26500">
      <w:pPr>
        <w:numPr>
          <w:ilvl w:val="0"/>
          <w:numId w:val="6"/>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themeColor="text1"/>
        </w:rPr>
      </w:pPr>
      <w:r w:rsidRPr="00D60999">
        <w:rPr>
          <w:rFonts w:ascii="Palatino Linotype" w:eastAsia="Palatino Linotype" w:hAnsi="Palatino Linotype" w:cs="Palatino Linotype"/>
          <w:color w:val="000000" w:themeColor="text1"/>
        </w:rPr>
        <w:t xml:space="preserve">En dichas condiciones, la </w:t>
      </w:r>
      <w:r w:rsidRPr="00D60999">
        <w:rPr>
          <w:rFonts w:ascii="Palatino Linotype" w:eastAsia="Palatino Linotype" w:hAnsi="Palatino Linotype" w:cs="Palatino Linotype"/>
          <w:i/>
          <w:color w:val="000000" w:themeColor="text1"/>
        </w:rPr>
        <w:t>Litis</w:t>
      </w:r>
      <w:r w:rsidRPr="00D60999">
        <w:rPr>
          <w:rFonts w:ascii="Palatino Linotype" w:eastAsia="Palatino Linotype" w:hAnsi="Palatino Linotype" w:cs="Palatino Linotype"/>
          <w:color w:val="000000" w:themeColor="text1"/>
        </w:rPr>
        <w:t xml:space="preserve"> a resolver en estos recursos se circunscribe a determinar si se actualizan las causales de procedencia previstas en el artículo 179, </w:t>
      </w:r>
      <w:r w:rsidRPr="00D60999">
        <w:rPr>
          <w:rFonts w:ascii="Palatino Linotype" w:eastAsia="Palatino Linotype" w:hAnsi="Palatino Linotype" w:cs="Palatino Linotype"/>
          <w:b/>
          <w:color w:val="000000" w:themeColor="text1"/>
        </w:rPr>
        <w:t xml:space="preserve">fracciones I, IV y VI </w:t>
      </w:r>
      <w:r w:rsidRPr="00D60999">
        <w:rPr>
          <w:rFonts w:ascii="Palatino Linotype" w:eastAsia="Palatino Linotype" w:hAnsi="Palatino Linotype" w:cs="Palatino Linotype"/>
          <w:color w:val="000000" w:themeColor="text1"/>
        </w:rPr>
        <w:t>de la Ley</w:t>
      </w:r>
      <w:r w:rsidRPr="00D60999">
        <w:rPr>
          <w:rFonts w:ascii="Palatino Linotype" w:eastAsia="Palatino Linotype" w:hAnsi="Palatino Linotype" w:cs="Palatino Linotype"/>
          <w:b/>
          <w:color w:val="000000" w:themeColor="text1"/>
        </w:rPr>
        <w:t xml:space="preserve"> de Transparencia y Acceso a la Información Pública del Estado de </w:t>
      </w:r>
      <w:r w:rsidRPr="00D60999">
        <w:rPr>
          <w:rFonts w:ascii="Palatino Linotype" w:eastAsia="Palatino Linotype" w:hAnsi="Palatino Linotype" w:cs="Palatino Linotype"/>
          <w:color w:val="000000" w:themeColor="text1"/>
        </w:rPr>
        <w:t>México</w:t>
      </w:r>
      <w:r w:rsidRPr="00D60999">
        <w:rPr>
          <w:rFonts w:ascii="Palatino Linotype" w:eastAsia="Palatino Linotype" w:hAnsi="Palatino Linotype" w:cs="Palatino Linotype"/>
          <w:b/>
          <w:color w:val="000000" w:themeColor="text1"/>
        </w:rPr>
        <w:t xml:space="preserve"> y Municipios</w:t>
      </w:r>
      <w:r w:rsidRPr="00D60999">
        <w:rPr>
          <w:rFonts w:ascii="Palatino Linotype" w:eastAsia="Palatino Linotype" w:hAnsi="Palatino Linotype" w:cs="Palatino Linotype"/>
          <w:color w:val="000000" w:themeColor="text1"/>
        </w:rPr>
        <w:t xml:space="preserve">; fracciones que determinan las hipótesis jurídicas relativas a la negativa de la </w:t>
      </w:r>
      <w:r w:rsidRPr="00D60999">
        <w:rPr>
          <w:rFonts w:ascii="Palatino Linotype" w:eastAsia="Palatino Linotype" w:hAnsi="Palatino Linotype" w:cs="Palatino Linotype"/>
          <w:color w:val="000000" w:themeColor="text1"/>
        </w:rPr>
        <w:lastRenderedPageBreak/>
        <w:t xml:space="preserve">información solicitada, la declaración de incompetencia y la entrega de información que no corresponde con lo solicitado; contexto del cual se dolió </w:t>
      </w:r>
      <w:r w:rsidRPr="00D60999">
        <w:rPr>
          <w:rFonts w:ascii="Palatino Linotype" w:eastAsia="Palatino Linotype" w:hAnsi="Palatino Linotype" w:cs="Palatino Linotype"/>
          <w:b/>
          <w:color w:val="000000" w:themeColor="text1"/>
        </w:rPr>
        <w:t xml:space="preserve">EL RECURRENTE </w:t>
      </w:r>
      <w:r w:rsidRPr="00D60999">
        <w:rPr>
          <w:rFonts w:ascii="Palatino Linotype" w:eastAsia="Palatino Linotype" w:hAnsi="Palatino Linotype" w:cs="Palatino Linotype"/>
          <w:color w:val="000000" w:themeColor="text1"/>
        </w:rPr>
        <w:t>al momento de interponer su inconformidad.</w:t>
      </w:r>
    </w:p>
    <w:p w:rsidR="00AD4565" w:rsidRPr="00D60999" w:rsidRDefault="00AD4565" w:rsidP="00E26500">
      <w:pPr>
        <w:pBdr>
          <w:top w:val="nil"/>
          <w:left w:val="nil"/>
          <w:bottom w:val="nil"/>
          <w:right w:val="nil"/>
          <w:between w:val="nil"/>
        </w:pBdr>
        <w:spacing w:line="360" w:lineRule="auto"/>
        <w:jc w:val="both"/>
        <w:rPr>
          <w:rFonts w:ascii="Palatino Linotype" w:eastAsia="Palatino Linotype" w:hAnsi="Palatino Linotype" w:cs="Palatino Linotype"/>
          <w:color w:val="000000" w:themeColor="text1"/>
        </w:rPr>
      </w:pPr>
    </w:p>
    <w:p w:rsidR="00AD4565" w:rsidRPr="00D60999" w:rsidRDefault="00E26500" w:rsidP="00E26500">
      <w:pPr>
        <w:numPr>
          <w:ilvl w:val="0"/>
          <w:numId w:val="6"/>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themeColor="text1"/>
        </w:rPr>
      </w:pPr>
      <w:r w:rsidRPr="00D60999">
        <w:rPr>
          <w:rFonts w:ascii="Palatino Linotype" w:eastAsia="Palatino Linotype" w:hAnsi="Palatino Linotype" w:cs="Palatino Linotype"/>
          <w:color w:val="000000" w:themeColor="text1"/>
        </w:rPr>
        <w:t xml:space="preserve">De modo tal que el presente recurso de revisión se abocara en determinar si el </w:t>
      </w:r>
      <w:r w:rsidRPr="00D60999">
        <w:rPr>
          <w:rFonts w:ascii="Palatino Linotype" w:eastAsia="Palatino Linotype" w:hAnsi="Palatino Linotype" w:cs="Palatino Linotype"/>
          <w:b/>
          <w:color w:val="000000" w:themeColor="text1"/>
        </w:rPr>
        <w:t>SUJETO OBLIGADO</w:t>
      </w:r>
      <w:r w:rsidRPr="00D60999">
        <w:rPr>
          <w:rFonts w:ascii="Palatino Linotype" w:eastAsia="Palatino Linotype" w:hAnsi="Palatino Linotype" w:cs="Palatino Linotype"/>
          <w:color w:val="000000" w:themeColor="text1"/>
        </w:rPr>
        <w:t xml:space="preserve"> con sus respuestas ciertamente actualiza las causales de procedencia</w:t>
      </w:r>
      <w:r w:rsidRPr="00D60999">
        <w:rPr>
          <w:rFonts w:ascii="Palatino Linotype" w:eastAsia="Palatino Linotype" w:hAnsi="Palatino Linotype" w:cs="Palatino Linotype"/>
          <w:b/>
          <w:color w:val="000000" w:themeColor="text1"/>
        </w:rPr>
        <w:t xml:space="preserve"> </w:t>
      </w:r>
      <w:r w:rsidRPr="00D60999">
        <w:rPr>
          <w:rFonts w:ascii="Palatino Linotype" w:eastAsia="Palatino Linotype" w:hAnsi="Palatino Linotype" w:cs="Palatino Linotype"/>
          <w:color w:val="000000" w:themeColor="text1"/>
        </w:rPr>
        <w:t>antes señaladas; asimismo, determinar si se vulnera el derecho de acceso a la información del particular por la inobservancia a los principios contenidos en el artículo 11 de la Ley de Transparencia y Acceso a la Información Pública del Estado de México y Municipios, los cuales señala entre otros, que en la generación y entrega de información se deberá garantizar que sea oportuna, expedita, completa e integral.</w:t>
      </w:r>
    </w:p>
    <w:p w:rsidR="00E26500" w:rsidRPr="00D60999" w:rsidRDefault="00E26500" w:rsidP="00E26500">
      <w:pPr>
        <w:pBdr>
          <w:top w:val="nil"/>
          <w:left w:val="nil"/>
          <w:bottom w:val="nil"/>
          <w:right w:val="nil"/>
          <w:between w:val="nil"/>
        </w:pBdr>
        <w:spacing w:line="360" w:lineRule="auto"/>
        <w:jc w:val="both"/>
        <w:rPr>
          <w:rFonts w:ascii="Palatino Linotype" w:eastAsia="Palatino Linotype" w:hAnsi="Palatino Linotype" w:cs="Palatino Linotype"/>
          <w:color w:val="000000" w:themeColor="text1"/>
        </w:rPr>
      </w:pPr>
    </w:p>
    <w:p w:rsidR="00AD4565" w:rsidRPr="00D60999" w:rsidRDefault="00E26500" w:rsidP="00E26500">
      <w:pPr>
        <w:keepNext/>
        <w:keepLines/>
        <w:spacing w:line="360" w:lineRule="auto"/>
        <w:rPr>
          <w:rFonts w:ascii="Palatino Linotype" w:eastAsia="Palatino Linotype" w:hAnsi="Palatino Linotype" w:cs="Palatino Linotype"/>
          <w:b/>
          <w:color w:val="000000" w:themeColor="text1"/>
        </w:rPr>
      </w:pPr>
      <w:r w:rsidRPr="00D60999">
        <w:rPr>
          <w:rFonts w:ascii="Palatino Linotype" w:eastAsia="Palatino Linotype" w:hAnsi="Palatino Linotype" w:cs="Palatino Linotype"/>
          <w:b/>
          <w:color w:val="000000" w:themeColor="text1"/>
        </w:rPr>
        <w:t>CUARTO. Del estudio y resolución del asunto</w:t>
      </w:r>
    </w:p>
    <w:p w:rsidR="00AD4565" w:rsidRPr="00D60999" w:rsidRDefault="00E26500" w:rsidP="0095449F">
      <w:pPr>
        <w:keepNext/>
        <w:keepLines/>
        <w:numPr>
          <w:ilvl w:val="0"/>
          <w:numId w:val="1"/>
        </w:numPr>
        <w:spacing w:after="240" w:line="360" w:lineRule="auto"/>
        <w:ind w:left="0" w:firstLine="0"/>
        <w:rPr>
          <w:rFonts w:ascii="Palatino Linotype" w:eastAsia="Palatino Linotype" w:hAnsi="Palatino Linotype" w:cs="Palatino Linotype"/>
          <w:b/>
          <w:color w:val="000000" w:themeColor="text1"/>
        </w:rPr>
      </w:pPr>
      <w:bookmarkStart w:id="11" w:name="_heading=h.2s8eyo1" w:colFirst="0" w:colLast="0"/>
      <w:bookmarkEnd w:id="11"/>
      <w:r w:rsidRPr="00D60999">
        <w:rPr>
          <w:rFonts w:ascii="Palatino Linotype" w:eastAsia="Palatino Linotype" w:hAnsi="Palatino Linotype" w:cs="Palatino Linotype"/>
          <w:b/>
          <w:color w:val="000000" w:themeColor="text1"/>
        </w:rPr>
        <w:t>Del derecho de acceso a la información.</w:t>
      </w:r>
    </w:p>
    <w:p w:rsidR="00AD4565" w:rsidRPr="00D60999" w:rsidRDefault="00E26500" w:rsidP="00E26500">
      <w:pPr>
        <w:numPr>
          <w:ilvl w:val="0"/>
          <w:numId w:val="6"/>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themeColor="text1"/>
        </w:rPr>
      </w:pPr>
      <w:r w:rsidRPr="00D60999">
        <w:rPr>
          <w:rFonts w:ascii="Palatino Linotype" w:eastAsia="Palatino Linotype" w:hAnsi="Palatino Linotype" w:cs="Palatino Linotype"/>
          <w:color w:val="000000" w:themeColor="text1"/>
        </w:rPr>
        <w:t xml:space="preserve">El Derecho de Acceso a la Información Pública, es un derecho humano reconocido en el Pacto de Derechos Civiles y Políticos en su artículo 19.2; en la Convención Americana sobre Derechos Humanos en su artículo 13.1; en el artículo sexto de la Constitución Política de los Estados Unidos Mexicanos y en el artículo quinto de la Particular del Estado de México. </w:t>
      </w:r>
    </w:p>
    <w:p w:rsidR="00AD4565" w:rsidRPr="00D60999" w:rsidRDefault="00AD4565" w:rsidP="00E26500">
      <w:pPr>
        <w:spacing w:line="360" w:lineRule="auto"/>
        <w:jc w:val="both"/>
        <w:rPr>
          <w:rFonts w:ascii="Palatino Linotype" w:eastAsia="Palatino Linotype" w:hAnsi="Palatino Linotype" w:cs="Palatino Linotype"/>
          <w:color w:val="000000" w:themeColor="text1"/>
        </w:rPr>
      </w:pPr>
    </w:p>
    <w:p w:rsidR="00AD4565" w:rsidRPr="00D60999" w:rsidRDefault="00E26500" w:rsidP="00E26500">
      <w:pPr>
        <w:numPr>
          <w:ilvl w:val="0"/>
          <w:numId w:val="6"/>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themeColor="text1"/>
        </w:rPr>
      </w:pPr>
      <w:r w:rsidRPr="00D60999">
        <w:rPr>
          <w:rFonts w:ascii="Palatino Linotype" w:eastAsia="Palatino Linotype" w:hAnsi="Palatino Linotype" w:cs="Palatino Linotype"/>
          <w:color w:val="000000" w:themeColor="text1"/>
        </w:rPr>
        <w:t xml:space="preserve">Definiendo el Derecho de Acceso a la Información Pública como: </w:t>
      </w:r>
      <w:r w:rsidRPr="00D60999">
        <w:rPr>
          <w:rFonts w:ascii="Palatino Linotype" w:eastAsia="Palatino Linotype" w:hAnsi="Palatino Linotype" w:cs="Palatino Linotype"/>
          <w:i/>
          <w:color w:val="000000" w:themeColor="text1"/>
        </w:rPr>
        <w:t>La igualdad de oportunidades para recibir, buscar e impartir información</w:t>
      </w:r>
      <w:r w:rsidRPr="00D60999">
        <w:rPr>
          <w:rFonts w:ascii="Palatino Linotype" w:eastAsia="Palatino Linotype" w:hAnsi="Palatino Linotype" w:cs="Palatino Linotype"/>
          <w:i/>
          <w:color w:val="000000" w:themeColor="text1"/>
          <w:vertAlign w:val="superscript"/>
        </w:rPr>
        <w:footnoteReference w:id="2"/>
      </w:r>
      <w:r w:rsidRPr="00D60999">
        <w:rPr>
          <w:rFonts w:ascii="Palatino Linotype" w:eastAsia="Palatino Linotype" w:hAnsi="Palatino Linotype" w:cs="Palatino Linotype"/>
          <w:i/>
          <w:color w:val="000000" w:themeColor="text1"/>
        </w:rPr>
        <w:t xml:space="preserve">en posesión de cualquier autoridad, entidad, </w:t>
      </w:r>
      <w:r w:rsidRPr="00D60999">
        <w:rPr>
          <w:rFonts w:ascii="Palatino Linotype" w:eastAsia="Palatino Linotype" w:hAnsi="Palatino Linotype" w:cs="Palatino Linotype"/>
          <w:i/>
          <w:color w:val="000000" w:themeColor="text1"/>
        </w:rPr>
        <w:lastRenderedPageBreak/>
        <w:t>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municipal,</w:t>
      </w:r>
      <w:r w:rsidRPr="00D60999">
        <w:rPr>
          <w:rFonts w:ascii="Palatino Linotype" w:eastAsia="Palatino Linotype" w:hAnsi="Palatino Linotype" w:cs="Palatino Linotype"/>
          <w:i/>
          <w:color w:val="000000" w:themeColor="text1"/>
          <w:vertAlign w:val="superscript"/>
        </w:rPr>
        <w:footnoteReference w:id="3"/>
      </w:r>
      <w:r w:rsidRPr="00D60999">
        <w:rPr>
          <w:rFonts w:ascii="Palatino Linotype" w:eastAsia="Palatino Linotype" w:hAnsi="Palatino Linotype" w:cs="Palatino Linotype"/>
          <w:color w:val="000000" w:themeColor="text1"/>
        </w:rPr>
        <w:t>que se constituye como una herramienta fundamental para ejercer</w:t>
      </w:r>
      <w:r w:rsidRPr="00D60999">
        <w:rPr>
          <w:rFonts w:ascii="Palatino Linotype" w:eastAsia="Palatino Linotype" w:hAnsi="Palatino Linotype" w:cs="Palatino Linotype"/>
          <w:i/>
          <w:color w:val="000000" w:themeColor="text1"/>
        </w:rPr>
        <w:t xml:space="preserve"> el control democrático de las gestiones estatales, de forma tal que puedan cuestionar, indagar y considerar si se está dando un adecuado cumplimiento a las funciones públicas,</w:t>
      </w:r>
      <w:r w:rsidRPr="00D60999">
        <w:rPr>
          <w:rFonts w:ascii="Palatino Linotype" w:eastAsia="Palatino Linotype" w:hAnsi="Palatino Linotype" w:cs="Palatino Linotype"/>
          <w:i/>
          <w:color w:val="000000" w:themeColor="text1"/>
          <w:vertAlign w:val="superscript"/>
        </w:rPr>
        <w:footnoteReference w:id="4"/>
      </w:r>
      <w:r w:rsidRPr="00D60999">
        <w:rPr>
          <w:rFonts w:ascii="Palatino Linotype" w:eastAsia="Palatino Linotype" w:hAnsi="Palatino Linotype" w:cs="Palatino Linotype"/>
          <w:color w:val="000000" w:themeColor="text1"/>
        </w:rPr>
        <w:t>fomentando</w:t>
      </w:r>
      <w:r w:rsidRPr="00D60999">
        <w:rPr>
          <w:rFonts w:ascii="Palatino Linotype" w:eastAsia="Palatino Linotype" w:hAnsi="Palatino Linotype" w:cs="Palatino Linotype"/>
          <w:i/>
          <w:color w:val="000000" w:themeColor="text1"/>
        </w:rPr>
        <w:t xml:space="preserve"> la transparencia de las actividades estatales y </w:t>
      </w:r>
      <w:r w:rsidRPr="00D60999">
        <w:rPr>
          <w:rFonts w:ascii="Palatino Linotype" w:eastAsia="Palatino Linotype" w:hAnsi="Palatino Linotype" w:cs="Palatino Linotype"/>
          <w:color w:val="000000" w:themeColor="text1"/>
        </w:rPr>
        <w:t>promoviendo</w:t>
      </w:r>
      <w:r w:rsidRPr="00D60999">
        <w:rPr>
          <w:rFonts w:ascii="Palatino Linotype" w:eastAsia="Palatino Linotype" w:hAnsi="Palatino Linotype" w:cs="Palatino Linotype"/>
          <w:i/>
          <w:color w:val="000000" w:themeColor="text1"/>
        </w:rPr>
        <w:t xml:space="preserve"> la responsabilidad de los funcionarios sobre su gestión pública,</w:t>
      </w:r>
      <w:r w:rsidRPr="00D60999">
        <w:rPr>
          <w:rFonts w:ascii="Palatino Linotype" w:eastAsia="Palatino Linotype" w:hAnsi="Palatino Linotype" w:cs="Palatino Linotype"/>
          <w:i/>
          <w:color w:val="000000" w:themeColor="text1"/>
          <w:vertAlign w:val="superscript"/>
        </w:rPr>
        <w:footnoteReference w:id="5"/>
      </w:r>
      <w:r w:rsidRPr="00D60999">
        <w:rPr>
          <w:rFonts w:ascii="Palatino Linotype" w:eastAsia="Palatino Linotype" w:hAnsi="Palatino Linotype" w:cs="Palatino Linotype"/>
          <w:color w:val="000000" w:themeColor="text1"/>
        </w:rPr>
        <w:t>que permite</w:t>
      </w:r>
      <w:r w:rsidRPr="00D60999">
        <w:rPr>
          <w:rFonts w:ascii="Palatino Linotype" w:eastAsia="Palatino Linotype" w:hAnsi="Palatino Linotype" w:cs="Palatino Linotype"/>
          <w:i/>
          <w:color w:val="000000" w:themeColor="text1"/>
        </w:rPr>
        <w:t xml:space="preserve"> saber qué están haciendo los gobiernos por sus pueblos, sin lo cual la verdad languidecería y la participación en el gobierno permanecería fragmentada.</w:t>
      </w:r>
    </w:p>
    <w:p w:rsidR="00AD4565" w:rsidRPr="00D60999" w:rsidRDefault="00AD4565" w:rsidP="00E26500">
      <w:pPr>
        <w:spacing w:line="360" w:lineRule="auto"/>
        <w:jc w:val="both"/>
        <w:rPr>
          <w:rFonts w:ascii="Palatino Linotype" w:eastAsia="Palatino Linotype" w:hAnsi="Palatino Linotype" w:cs="Palatino Linotype"/>
          <w:color w:val="000000" w:themeColor="text1"/>
        </w:rPr>
      </w:pPr>
    </w:p>
    <w:p w:rsidR="00AD4565" w:rsidRPr="00D60999" w:rsidRDefault="00E26500" w:rsidP="00E26500">
      <w:pPr>
        <w:numPr>
          <w:ilvl w:val="0"/>
          <w:numId w:val="6"/>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themeColor="text1"/>
        </w:rPr>
      </w:pPr>
      <w:r w:rsidRPr="00D60999">
        <w:rPr>
          <w:rFonts w:ascii="Palatino Linotype" w:eastAsia="Palatino Linotype" w:hAnsi="Palatino Linotype" w:cs="Palatino Linotype"/>
          <w:color w:val="000000" w:themeColor="text1"/>
        </w:rPr>
        <w:t>En México, además de los derechos, están reconocidas las garantías para su protección, en ese sentido el párrafo tercero de artículo primero de la Constitución Política de los Estados Unidos Mexicanos dispone lo siguiente:</w:t>
      </w:r>
    </w:p>
    <w:p w:rsidR="00AD4565" w:rsidRPr="00D60999" w:rsidRDefault="00E26500" w:rsidP="00E26500">
      <w:pPr>
        <w:jc w:val="both"/>
        <w:rPr>
          <w:rFonts w:ascii="Palatino Linotype" w:eastAsia="Palatino Linotype" w:hAnsi="Palatino Linotype" w:cs="Palatino Linotype"/>
          <w:i/>
          <w:color w:val="000000" w:themeColor="text1"/>
        </w:rPr>
      </w:pPr>
      <w:r w:rsidRPr="00D60999">
        <w:rPr>
          <w:rFonts w:ascii="Palatino Linotype" w:eastAsia="Palatino Linotype" w:hAnsi="Palatino Linotype" w:cs="Palatino Linotype"/>
          <w:i/>
          <w:color w:val="000000" w:themeColor="text1"/>
        </w:rPr>
        <w:t>“</w:t>
      </w:r>
      <w:r w:rsidRPr="00D60999">
        <w:rPr>
          <w:rFonts w:ascii="Palatino Linotype" w:eastAsia="Palatino Linotype" w:hAnsi="Palatino Linotype" w:cs="Palatino Linotype"/>
          <w:b/>
          <w:i/>
          <w:color w:val="000000" w:themeColor="text1"/>
        </w:rPr>
        <w:t>Artículo 1.-</w:t>
      </w:r>
      <w:r w:rsidRPr="00D60999">
        <w:rPr>
          <w:rFonts w:ascii="Palatino Linotype" w:eastAsia="Palatino Linotype" w:hAnsi="Palatino Linotype" w:cs="Palatino Linotype"/>
          <w:i/>
          <w:color w:val="000000" w:themeColor="text1"/>
        </w:rPr>
        <w:t xml:space="preserve"> </w:t>
      </w:r>
    </w:p>
    <w:p w:rsidR="00AD4565" w:rsidRPr="00D60999" w:rsidRDefault="00E26500" w:rsidP="00E26500">
      <w:pPr>
        <w:jc w:val="both"/>
        <w:rPr>
          <w:rFonts w:ascii="Palatino Linotype" w:eastAsia="Palatino Linotype" w:hAnsi="Palatino Linotype" w:cs="Palatino Linotype"/>
          <w:i/>
          <w:color w:val="000000" w:themeColor="text1"/>
        </w:rPr>
      </w:pPr>
      <w:r w:rsidRPr="00D60999">
        <w:rPr>
          <w:rFonts w:ascii="Palatino Linotype" w:eastAsia="Palatino Linotype" w:hAnsi="Palatino Linotype" w:cs="Palatino Linotype"/>
          <w:i/>
          <w:color w:val="000000" w:themeColor="text1"/>
        </w:rPr>
        <w:t>(…)</w:t>
      </w:r>
    </w:p>
    <w:p w:rsidR="00AD4565" w:rsidRPr="00D60999" w:rsidRDefault="00E26500" w:rsidP="00E26500">
      <w:pPr>
        <w:jc w:val="both"/>
        <w:rPr>
          <w:rFonts w:ascii="Palatino Linotype" w:eastAsia="Palatino Linotype" w:hAnsi="Palatino Linotype" w:cs="Palatino Linotype"/>
          <w:i/>
          <w:color w:val="000000" w:themeColor="text1"/>
        </w:rPr>
      </w:pPr>
      <w:r w:rsidRPr="00D60999">
        <w:rPr>
          <w:rFonts w:ascii="Palatino Linotype" w:eastAsia="Palatino Linotype" w:hAnsi="Palatino Linotype" w:cs="Palatino Linotype"/>
          <w:i/>
          <w:color w:val="000000" w:themeColor="text1"/>
        </w:rPr>
        <w:t>Todas las</w:t>
      </w:r>
      <w:r w:rsidRPr="00D60999">
        <w:rPr>
          <w:rFonts w:ascii="Palatino Linotype" w:eastAsia="Palatino Linotype" w:hAnsi="Palatino Linotype" w:cs="Palatino Linotype"/>
          <w:color w:val="000000" w:themeColor="text1"/>
        </w:rPr>
        <w:t xml:space="preserve"> </w:t>
      </w:r>
      <w:r w:rsidRPr="00D60999">
        <w:rPr>
          <w:rFonts w:ascii="Palatino Linotype" w:eastAsia="Palatino Linotype" w:hAnsi="Palatino Linotype" w:cs="Palatino Linotype"/>
          <w:i/>
          <w:color w:val="000000" w:themeColor="text1"/>
        </w:rPr>
        <w:t>autoridades, en el ámbito de sus competencias, tienen la obligación de promover, respetar, proteger y garantizar los derechos humanos de conformidad con los principios de universalidad, interdependencia, indivisibilidad y progresividad. En consecuencia, el Estado deberá prevenir, investigar, sancionar y reparar las violaciones a los derechos humanos, en los términos que establezca la ley.</w:t>
      </w:r>
    </w:p>
    <w:p w:rsidR="00AD4565" w:rsidRPr="00D60999" w:rsidRDefault="00E26500" w:rsidP="00E26500">
      <w:pPr>
        <w:jc w:val="both"/>
        <w:rPr>
          <w:rFonts w:ascii="Palatino Linotype" w:eastAsia="Palatino Linotype" w:hAnsi="Palatino Linotype" w:cs="Palatino Linotype"/>
          <w:color w:val="000000" w:themeColor="text1"/>
        </w:rPr>
      </w:pPr>
      <w:r w:rsidRPr="00D60999">
        <w:rPr>
          <w:rFonts w:ascii="Palatino Linotype" w:eastAsia="Palatino Linotype" w:hAnsi="Palatino Linotype" w:cs="Palatino Linotype"/>
          <w:i/>
          <w:color w:val="000000" w:themeColor="text1"/>
        </w:rPr>
        <w:t>(…)</w:t>
      </w:r>
      <w:r w:rsidRPr="00D60999">
        <w:rPr>
          <w:rFonts w:ascii="Palatino Linotype" w:eastAsia="Palatino Linotype" w:hAnsi="Palatino Linotype" w:cs="Palatino Linotype"/>
          <w:color w:val="000000" w:themeColor="text1"/>
        </w:rPr>
        <w:t>”.</w:t>
      </w:r>
    </w:p>
    <w:p w:rsidR="00AD4565" w:rsidRPr="00D60999" w:rsidRDefault="00AD4565" w:rsidP="00E26500">
      <w:pPr>
        <w:jc w:val="both"/>
        <w:rPr>
          <w:rFonts w:ascii="Palatino Linotype" w:eastAsia="Palatino Linotype" w:hAnsi="Palatino Linotype" w:cs="Palatino Linotype"/>
          <w:b/>
          <w:color w:val="000000" w:themeColor="text1"/>
        </w:rPr>
      </w:pPr>
    </w:p>
    <w:p w:rsidR="00AD4565" w:rsidRPr="00D60999" w:rsidRDefault="00E26500" w:rsidP="00E26500">
      <w:pPr>
        <w:numPr>
          <w:ilvl w:val="0"/>
          <w:numId w:val="6"/>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themeColor="text1"/>
        </w:rPr>
      </w:pPr>
      <w:r w:rsidRPr="00D60999">
        <w:rPr>
          <w:rFonts w:ascii="Palatino Linotype" w:eastAsia="Palatino Linotype" w:hAnsi="Palatino Linotype" w:cs="Palatino Linotype"/>
          <w:color w:val="000000" w:themeColor="text1"/>
        </w:rPr>
        <w:lastRenderedPageBreak/>
        <w:t>Por lo anterior, se deduce que el Derecho de Acceso a la Información Pública es un Derecho Humano de Fuente Internacional y Constitucionalmente reconocido. Además del derecho, también se reconocen garantías para su protección, lo que vincula con el mandato del párrafo tercero del mismo artículo.</w:t>
      </w:r>
    </w:p>
    <w:p w:rsidR="00AD4565" w:rsidRPr="00D60999" w:rsidRDefault="00AD4565" w:rsidP="00E26500">
      <w:pPr>
        <w:spacing w:line="360" w:lineRule="auto"/>
        <w:jc w:val="both"/>
        <w:rPr>
          <w:rFonts w:ascii="Palatino Linotype" w:eastAsia="Palatino Linotype" w:hAnsi="Palatino Linotype" w:cs="Palatino Linotype"/>
          <w:color w:val="000000" w:themeColor="text1"/>
        </w:rPr>
      </w:pPr>
    </w:p>
    <w:p w:rsidR="00AD4565" w:rsidRPr="00D60999" w:rsidRDefault="00E26500" w:rsidP="00E26500">
      <w:pPr>
        <w:numPr>
          <w:ilvl w:val="0"/>
          <w:numId w:val="6"/>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themeColor="text1"/>
        </w:rPr>
      </w:pPr>
      <w:r w:rsidRPr="00D60999">
        <w:rPr>
          <w:rFonts w:ascii="Palatino Linotype" w:eastAsia="Palatino Linotype" w:hAnsi="Palatino Linotype" w:cs="Palatino Linotype"/>
          <w:color w:val="000000" w:themeColor="text1"/>
        </w:rPr>
        <w:t>Así, conforme a la Constitución Política de las Estado Unidos Mexicanos y la Constitución Política del Estado Libre y Soberano de México respectivamente, el cumplimiento de las garantías primarias, entendidas como obligaciones inmediatamente relacionadas con el Derecho de Acceso a la Información Pública, permiten que todas las autoridades, en el ámbito de sus atribuciones lo respeten, protejan y garanticen.</w:t>
      </w:r>
    </w:p>
    <w:p w:rsidR="00AD4565" w:rsidRPr="00D60999" w:rsidRDefault="00E26500" w:rsidP="00E26500">
      <w:pPr>
        <w:tabs>
          <w:tab w:val="left" w:pos="7938"/>
        </w:tabs>
        <w:spacing w:after="240"/>
        <w:jc w:val="both"/>
        <w:rPr>
          <w:rFonts w:ascii="Palatino Linotype" w:eastAsia="Palatino Linotype" w:hAnsi="Palatino Linotype" w:cs="Palatino Linotype"/>
          <w:b/>
          <w:i/>
          <w:color w:val="000000" w:themeColor="text1"/>
        </w:rPr>
      </w:pPr>
      <w:r w:rsidRPr="00D60999">
        <w:rPr>
          <w:rFonts w:ascii="Palatino Linotype" w:eastAsia="Palatino Linotype" w:hAnsi="Palatino Linotype" w:cs="Palatino Linotype"/>
          <w:b/>
          <w:i/>
          <w:color w:val="000000" w:themeColor="text1"/>
        </w:rPr>
        <w:t>Constitución Política de los Estados Unidos Mexicanos</w:t>
      </w:r>
    </w:p>
    <w:p w:rsidR="00AD4565" w:rsidRPr="00D60999" w:rsidRDefault="00E26500" w:rsidP="00E26500">
      <w:pPr>
        <w:tabs>
          <w:tab w:val="left" w:pos="7938"/>
        </w:tabs>
        <w:spacing w:before="240" w:after="240"/>
        <w:jc w:val="both"/>
        <w:rPr>
          <w:rFonts w:ascii="Palatino Linotype" w:eastAsia="Palatino Linotype" w:hAnsi="Palatino Linotype" w:cs="Palatino Linotype"/>
          <w:b/>
          <w:i/>
          <w:color w:val="000000" w:themeColor="text1"/>
        </w:rPr>
      </w:pPr>
      <w:r w:rsidRPr="00D60999">
        <w:rPr>
          <w:rFonts w:ascii="Palatino Linotype" w:eastAsia="Palatino Linotype" w:hAnsi="Palatino Linotype" w:cs="Palatino Linotype"/>
          <w:b/>
          <w:i/>
          <w:color w:val="000000" w:themeColor="text1"/>
        </w:rPr>
        <w:t>“Artículo 6.</w:t>
      </w:r>
    </w:p>
    <w:p w:rsidR="00AD4565" w:rsidRPr="00D60999" w:rsidRDefault="00E26500" w:rsidP="00E26500">
      <w:pPr>
        <w:tabs>
          <w:tab w:val="left" w:pos="7938"/>
        </w:tabs>
        <w:spacing w:before="240" w:after="240"/>
        <w:jc w:val="both"/>
        <w:rPr>
          <w:rFonts w:ascii="Palatino Linotype" w:eastAsia="Palatino Linotype" w:hAnsi="Palatino Linotype" w:cs="Palatino Linotype"/>
          <w:i/>
          <w:color w:val="000000" w:themeColor="text1"/>
        </w:rPr>
      </w:pPr>
      <w:r w:rsidRPr="00D60999">
        <w:rPr>
          <w:rFonts w:ascii="Palatino Linotype" w:eastAsia="Palatino Linotype" w:hAnsi="Palatino Linotype" w:cs="Palatino Linotype"/>
          <w:i/>
          <w:color w:val="000000" w:themeColor="text1"/>
        </w:rPr>
        <w:t>(…)</w:t>
      </w:r>
    </w:p>
    <w:p w:rsidR="00AD4565" w:rsidRPr="00D60999" w:rsidRDefault="00E26500" w:rsidP="00E26500">
      <w:pPr>
        <w:tabs>
          <w:tab w:val="left" w:pos="7938"/>
        </w:tabs>
        <w:spacing w:before="240" w:after="240"/>
        <w:jc w:val="both"/>
        <w:rPr>
          <w:rFonts w:ascii="Palatino Linotype" w:eastAsia="Palatino Linotype" w:hAnsi="Palatino Linotype" w:cs="Palatino Linotype"/>
          <w:i/>
          <w:color w:val="000000" w:themeColor="text1"/>
        </w:rPr>
      </w:pPr>
      <w:r w:rsidRPr="00D60999">
        <w:rPr>
          <w:rFonts w:ascii="Palatino Linotype" w:eastAsia="Palatino Linotype" w:hAnsi="Palatino Linotype" w:cs="Palatino Linotype"/>
          <w:i/>
          <w:color w:val="000000" w:themeColor="text1"/>
        </w:rPr>
        <w:t>Para efectos de lo dispuesto en el presente artículo se observará lo siguiente:</w:t>
      </w:r>
    </w:p>
    <w:p w:rsidR="00AD4565" w:rsidRPr="00D60999" w:rsidRDefault="00E26500" w:rsidP="00E26500">
      <w:pPr>
        <w:tabs>
          <w:tab w:val="left" w:pos="7938"/>
        </w:tabs>
        <w:spacing w:before="240" w:after="240"/>
        <w:jc w:val="both"/>
        <w:rPr>
          <w:rFonts w:ascii="Palatino Linotype" w:eastAsia="Palatino Linotype" w:hAnsi="Palatino Linotype" w:cs="Palatino Linotype"/>
          <w:b/>
          <w:i/>
          <w:color w:val="000000" w:themeColor="text1"/>
        </w:rPr>
      </w:pPr>
      <w:r w:rsidRPr="00D60999">
        <w:rPr>
          <w:rFonts w:ascii="Palatino Linotype" w:eastAsia="Palatino Linotype" w:hAnsi="Palatino Linotype" w:cs="Palatino Linotype"/>
          <w:b/>
          <w:i/>
          <w:color w:val="000000" w:themeColor="text1"/>
        </w:rPr>
        <w:t>A</w:t>
      </w:r>
      <w:r w:rsidRPr="00D60999">
        <w:rPr>
          <w:rFonts w:ascii="Palatino Linotype" w:eastAsia="Palatino Linotype" w:hAnsi="Palatino Linotype" w:cs="Palatino Linotype"/>
          <w:i/>
          <w:color w:val="000000" w:themeColor="text1"/>
        </w:rPr>
        <w:t xml:space="preserve">. </w:t>
      </w:r>
      <w:r w:rsidRPr="00D60999">
        <w:rPr>
          <w:rFonts w:ascii="Palatino Linotype" w:eastAsia="Palatino Linotype" w:hAnsi="Palatino Linotype" w:cs="Palatino Linotype"/>
          <w:b/>
          <w:i/>
          <w:color w:val="000000" w:themeColor="text1"/>
        </w:rPr>
        <w:t>Para el ejercicio del derecho de acceso a la información</w:t>
      </w:r>
      <w:r w:rsidRPr="00D60999">
        <w:rPr>
          <w:rFonts w:ascii="Palatino Linotype" w:eastAsia="Palatino Linotype" w:hAnsi="Palatino Linotype" w:cs="Palatino Linotype"/>
          <w:i/>
          <w:color w:val="000000" w:themeColor="text1"/>
        </w:rPr>
        <w:t xml:space="preserve">, la Federación y </w:t>
      </w:r>
      <w:r w:rsidRPr="00D60999">
        <w:rPr>
          <w:rFonts w:ascii="Palatino Linotype" w:eastAsia="Palatino Linotype" w:hAnsi="Palatino Linotype" w:cs="Palatino Linotype"/>
          <w:b/>
          <w:i/>
          <w:color w:val="000000" w:themeColor="text1"/>
        </w:rPr>
        <w:t>las entidades federativas, en el ámbito de sus respectivas competencias, se regirán por los siguientes principios y bases:</w:t>
      </w:r>
    </w:p>
    <w:p w:rsidR="00AD4565" w:rsidRPr="00D60999" w:rsidRDefault="00E26500" w:rsidP="00E26500">
      <w:pPr>
        <w:tabs>
          <w:tab w:val="left" w:pos="7938"/>
        </w:tabs>
        <w:spacing w:before="240" w:after="240"/>
        <w:jc w:val="both"/>
        <w:rPr>
          <w:rFonts w:ascii="Palatino Linotype" w:eastAsia="Palatino Linotype" w:hAnsi="Palatino Linotype" w:cs="Palatino Linotype"/>
          <w:i/>
          <w:color w:val="000000" w:themeColor="text1"/>
        </w:rPr>
      </w:pPr>
      <w:r w:rsidRPr="00D60999">
        <w:rPr>
          <w:rFonts w:ascii="Palatino Linotype" w:eastAsia="Palatino Linotype" w:hAnsi="Palatino Linotype" w:cs="Palatino Linotype"/>
          <w:b/>
          <w:i/>
          <w:color w:val="000000" w:themeColor="text1"/>
        </w:rPr>
        <w:t>I. Toda la información en posesión de cualquier</w:t>
      </w:r>
      <w:r w:rsidRPr="00D60999">
        <w:rPr>
          <w:rFonts w:ascii="Palatino Linotype" w:eastAsia="Palatino Linotype" w:hAnsi="Palatino Linotype" w:cs="Palatino Linotype"/>
          <w:i/>
          <w:color w:val="000000" w:themeColor="text1"/>
        </w:rPr>
        <w:t xml:space="preserve"> </w:t>
      </w:r>
      <w:r w:rsidRPr="00D60999">
        <w:rPr>
          <w:rFonts w:ascii="Palatino Linotype" w:eastAsia="Palatino Linotype" w:hAnsi="Palatino Linotype" w:cs="Palatino Linotype"/>
          <w:b/>
          <w:i/>
          <w:color w:val="000000" w:themeColor="text1"/>
        </w:rPr>
        <w:t>autoridad</w:t>
      </w:r>
      <w:r w:rsidRPr="00D60999">
        <w:rPr>
          <w:rFonts w:ascii="Palatino Linotype" w:eastAsia="Palatino Linotype" w:hAnsi="Palatino Linotype" w:cs="Palatino Linotype"/>
          <w:i/>
          <w:color w:val="000000" w:themeColor="text1"/>
        </w:rPr>
        <w:t xml:space="preserve">,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w:t>
      </w:r>
      <w:r w:rsidRPr="00D60999">
        <w:rPr>
          <w:rFonts w:ascii="Palatino Linotype" w:eastAsia="Palatino Linotype" w:hAnsi="Palatino Linotype" w:cs="Palatino Linotype"/>
          <w:b/>
          <w:i/>
          <w:color w:val="000000" w:themeColor="text1"/>
        </w:rPr>
        <w:t>municipal</w:t>
      </w:r>
      <w:r w:rsidRPr="00D60999">
        <w:rPr>
          <w:rFonts w:ascii="Palatino Linotype" w:eastAsia="Palatino Linotype" w:hAnsi="Palatino Linotype" w:cs="Palatino Linotype"/>
          <w:i/>
          <w:color w:val="000000" w:themeColor="text1"/>
        </w:rPr>
        <w:t xml:space="preserve">, </w:t>
      </w:r>
      <w:r w:rsidRPr="00D60999">
        <w:rPr>
          <w:rFonts w:ascii="Palatino Linotype" w:eastAsia="Palatino Linotype" w:hAnsi="Palatino Linotype" w:cs="Palatino Linotype"/>
          <w:b/>
          <w:i/>
          <w:color w:val="000000" w:themeColor="text1"/>
        </w:rPr>
        <w:t>es pública</w:t>
      </w:r>
      <w:r w:rsidRPr="00D60999">
        <w:rPr>
          <w:rFonts w:ascii="Palatino Linotype" w:eastAsia="Palatino Linotype" w:hAnsi="Palatino Linotype" w:cs="Palatino Linotype"/>
          <w:i/>
          <w:color w:val="000000" w:themeColor="text1"/>
        </w:rPr>
        <w:t xml:space="preserve"> y sólo podrá ser reservada temporalmente por razones de interés público y seguridad nacional, en los términos que fijen las leyes. </w:t>
      </w:r>
      <w:r w:rsidRPr="00D60999">
        <w:rPr>
          <w:rFonts w:ascii="Palatino Linotype" w:eastAsia="Palatino Linotype" w:hAnsi="Palatino Linotype" w:cs="Palatino Linotype"/>
          <w:b/>
          <w:i/>
          <w:color w:val="000000" w:themeColor="text1"/>
        </w:rPr>
        <w:t>En la interpretación de este derecho deberá prevalecer el principio de máxima publicidad. Los sujetos obligados deberán documentar todo acto que derive del ejercicio de sus facultades, competencias o funciones</w:t>
      </w:r>
      <w:r w:rsidRPr="00D60999">
        <w:rPr>
          <w:rFonts w:ascii="Palatino Linotype" w:eastAsia="Palatino Linotype" w:hAnsi="Palatino Linotype" w:cs="Palatino Linotype"/>
          <w:i/>
          <w:color w:val="000000" w:themeColor="text1"/>
        </w:rPr>
        <w:t>, la ley determinará los supuestos específicos bajo los cuales procederá la declaración de inexistencia de la información.”</w:t>
      </w:r>
    </w:p>
    <w:p w:rsidR="00AD4565" w:rsidRPr="00D60999" w:rsidRDefault="00E26500" w:rsidP="00E26500">
      <w:pPr>
        <w:tabs>
          <w:tab w:val="left" w:pos="7938"/>
        </w:tabs>
        <w:spacing w:after="240"/>
        <w:jc w:val="both"/>
        <w:rPr>
          <w:rFonts w:ascii="Palatino Linotype" w:eastAsia="Palatino Linotype" w:hAnsi="Palatino Linotype" w:cs="Palatino Linotype"/>
          <w:b/>
          <w:i/>
          <w:color w:val="000000" w:themeColor="text1"/>
        </w:rPr>
      </w:pPr>
      <w:r w:rsidRPr="00D60999">
        <w:rPr>
          <w:rFonts w:ascii="Palatino Linotype" w:eastAsia="Palatino Linotype" w:hAnsi="Palatino Linotype" w:cs="Palatino Linotype"/>
          <w:b/>
          <w:i/>
          <w:color w:val="000000" w:themeColor="text1"/>
        </w:rPr>
        <w:lastRenderedPageBreak/>
        <w:t>Constitución Política del Estado Libre y Soberano de México</w:t>
      </w:r>
    </w:p>
    <w:p w:rsidR="00AD4565" w:rsidRPr="00D60999" w:rsidRDefault="00E26500" w:rsidP="00E26500">
      <w:pPr>
        <w:tabs>
          <w:tab w:val="left" w:pos="7938"/>
        </w:tabs>
        <w:spacing w:before="240" w:after="240"/>
        <w:jc w:val="both"/>
        <w:rPr>
          <w:rFonts w:ascii="Palatino Linotype" w:eastAsia="Palatino Linotype" w:hAnsi="Palatino Linotype" w:cs="Palatino Linotype"/>
          <w:i/>
          <w:color w:val="000000" w:themeColor="text1"/>
        </w:rPr>
      </w:pPr>
      <w:r w:rsidRPr="00D60999">
        <w:rPr>
          <w:rFonts w:ascii="Palatino Linotype" w:eastAsia="Palatino Linotype" w:hAnsi="Palatino Linotype" w:cs="Palatino Linotype"/>
          <w:b/>
          <w:i/>
          <w:color w:val="000000" w:themeColor="text1"/>
        </w:rPr>
        <w:t>“Artículo 5</w:t>
      </w:r>
      <w:r w:rsidRPr="00D60999">
        <w:rPr>
          <w:rFonts w:ascii="Palatino Linotype" w:eastAsia="Palatino Linotype" w:hAnsi="Palatino Linotype" w:cs="Palatino Linotype"/>
          <w:i/>
          <w:color w:val="000000" w:themeColor="text1"/>
        </w:rPr>
        <w:t xml:space="preserve">.- </w:t>
      </w:r>
    </w:p>
    <w:p w:rsidR="00AD4565" w:rsidRPr="00D60999" w:rsidRDefault="00E26500" w:rsidP="00E26500">
      <w:pPr>
        <w:tabs>
          <w:tab w:val="left" w:pos="7938"/>
        </w:tabs>
        <w:spacing w:before="240" w:after="240"/>
        <w:jc w:val="both"/>
        <w:rPr>
          <w:rFonts w:ascii="Palatino Linotype" w:eastAsia="Palatino Linotype" w:hAnsi="Palatino Linotype" w:cs="Palatino Linotype"/>
          <w:i/>
          <w:color w:val="000000" w:themeColor="text1"/>
        </w:rPr>
      </w:pPr>
      <w:r w:rsidRPr="00D60999">
        <w:rPr>
          <w:rFonts w:ascii="Palatino Linotype" w:eastAsia="Palatino Linotype" w:hAnsi="Palatino Linotype" w:cs="Palatino Linotype"/>
          <w:i/>
          <w:color w:val="000000" w:themeColor="text1"/>
        </w:rPr>
        <w:t>(…)</w:t>
      </w:r>
    </w:p>
    <w:p w:rsidR="00AD4565" w:rsidRPr="00D60999" w:rsidRDefault="00E26500" w:rsidP="00E26500">
      <w:pPr>
        <w:tabs>
          <w:tab w:val="left" w:pos="7938"/>
        </w:tabs>
        <w:spacing w:before="240" w:after="240"/>
        <w:jc w:val="both"/>
        <w:rPr>
          <w:rFonts w:ascii="Palatino Linotype" w:eastAsia="Palatino Linotype" w:hAnsi="Palatino Linotype" w:cs="Palatino Linotype"/>
          <w:i/>
          <w:color w:val="000000" w:themeColor="text1"/>
        </w:rPr>
      </w:pPr>
      <w:r w:rsidRPr="00D60999">
        <w:rPr>
          <w:rFonts w:ascii="Palatino Linotype" w:eastAsia="Palatino Linotype" w:hAnsi="Palatino Linotype" w:cs="Palatino Linotype"/>
          <w:b/>
          <w:i/>
          <w:color w:val="000000" w:themeColor="text1"/>
        </w:rPr>
        <w:t>El derecho a la información será garantizado por el Estado. La ley establecerá las previsiones que permitan asegurar la protección, el respeto y la difusión de este derecho</w:t>
      </w:r>
      <w:r w:rsidRPr="00D60999">
        <w:rPr>
          <w:rFonts w:ascii="Palatino Linotype" w:eastAsia="Palatino Linotype" w:hAnsi="Palatino Linotype" w:cs="Palatino Linotype"/>
          <w:i/>
          <w:color w:val="000000" w:themeColor="text1"/>
        </w:rPr>
        <w:t>.</w:t>
      </w:r>
    </w:p>
    <w:p w:rsidR="00AD4565" w:rsidRPr="00D60999" w:rsidRDefault="00E26500" w:rsidP="00E26500">
      <w:pPr>
        <w:tabs>
          <w:tab w:val="left" w:pos="7938"/>
        </w:tabs>
        <w:spacing w:before="240" w:after="240"/>
        <w:jc w:val="both"/>
        <w:rPr>
          <w:rFonts w:ascii="Palatino Linotype" w:eastAsia="Palatino Linotype" w:hAnsi="Palatino Linotype" w:cs="Palatino Linotype"/>
          <w:i/>
          <w:color w:val="000000" w:themeColor="text1"/>
        </w:rPr>
      </w:pPr>
      <w:r w:rsidRPr="00D60999">
        <w:rPr>
          <w:rFonts w:ascii="Palatino Linotype" w:eastAsia="Palatino Linotype" w:hAnsi="Palatino Linotype" w:cs="Palatino Linotype"/>
          <w:i/>
          <w:color w:val="000000" w:themeColor="text1"/>
        </w:rPr>
        <w:t>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w:t>
      </w:r>
    </w:p>
    <w:p w:rsidR="00AD4565" w:rsidRPr="00D60999" w:rsidRDefault="00E26500" w:rsidP="00E26500">
      <w:pPr>
        <w:tabs>
          <w:tab w:val="left" w:pos="7938"/>
        </w:tabs>
        <w:spacing w:before="240" w:after="240"/>
        <w:jc w:val="both"/>
        <w:rPr>
          <w:rFonts w:ascii="Palatino Linotype" w:eastAsia="Palatino Linotype" w:hAnsi="Palatino Linotype" w:cs="Palatino Linotype"/>
          <w:i/>
          <w:color w:val="000000" w:themeColor="text1"/>
        </w:rPr>
      </w:pPr>
      <w:r w:rsidRPr="00D60999">
        <w:rPr>
          <w:rFonts w:ascii="Palatino Linotype" w:eastAsia="Palatino Linotype" w:hAnsi="Palatino Linotype" w:cs="Palatino Linotype"/>
          <w:b/>
          <w:i/>
          <w:color w:val="000000" w:themeColor="text1"/>
        </w:rPr>
        <w:t>Este derecho se regirá por los principios y bases siguientes</w:t>
      </w:r>
      <w:r w:rsidRPr="00D60999">
        <w:rPr>
          <w:rFonts w:ascii="Palatino Linotype" w:eastAsia="Palatino Linotype" w:hAnsi="Palatino Linotype" w:cs="Palatino Linotype"/>
          <w:i/>
          <w:color w:val="000000" w:themeColor="text1"/>
        </w:rPr>
        <w:t>:</w:t>
      </w:r>
    </w:p>
    <w:p w:rsidR="00AD4565" w:rsidRPr="00D60999" w:rsidRDefault="00E26500" w:rsidP="00E26500">
      <w:pPr>
        <w:tabs>
          <w:tab w:val="left" w:pos="7938"/>
        </w:tabs>
        <w:spacing w:before="240" w:after="240"/>
        <w:jc w:val="both"/>
        <w:rPr>
          <w:rFonts w:ascii="Palatino Linotype" w:eastAsia="Palatino Linotype" w:hAnsi="Palatino Linotype" w:cs="Palatino Linotype"/>
          <w:i/>
          <w:color w:val="000000" w:themeColor="text1"/>
        </w:rPr>
      </w:pPr>
      <w:r w:rsidRPr="00D60999">
        <w:rPr>
          <w:rFonts w:ascii="Palatino Linotype" w:eastAsia="Palatino Linotype" w:hAnsi="Palatino Linotype" w:cs="Palatino Linotype"/>
          <w:b/>
          <w:i/>
          <w:color w:val="000000" w:themeColor="text1"/>
        </w:rPr>
        <w:t>I. Toda la información en posesión de cualquier autoridad, entidad, órgano y organismos de los</w:t>
      </w:r>
      <w:r w:rsidRPr="00D60999">
        <w:rPr>
          <w:rFonts w:ascii="Palatino Linotype" w:eastAsia="Palatino Linotype" w:hAnsi="Palatino Linotype" w:cs="Palatino Linotype"/>
          <w:i/>
          <w:color w:val="000000" w:themeColor="text1"/>
        </w:rPr>
        <w:t xml:space="preserve"> Poderes Ejecutivo, Legislativo y Judicial, órganos autónomos, partidos políticos, fideicomisos y fondos públicos estatales y </w:t>
      </w:r>
      <w:r w:rsidRPr="00D60999">
        <w:rPr>
          <w:rFonts w:ascii="Palatino Linotype" w:eastAsia="Palatino Linotype" w:hAnsi="Palatino Linotype" w:cs="Palatino Linotype"/>
          <w:b/>
          <w:i/>
          <w:color w:val="000000" w:themeColor="text1"/>
        </w:rPr>
        <w:t>municipales</w:t>
      </w:r>
      <w:r w:rsidRPr="00D60999">
        <w:rPr>
          <w:rFonts w:ascii="Palatino Linotype" w:eastAsia="Palatino Linotype" w:hAnsi="Palatino Linotype" w:cs="Palatino Linotype"/>
          <w:i/>
          <w:color w:val="000000" w:themeColor="text1"/>
        </w:rPr>
        <w:t xml:space="preserve">, así como del gobierno y de la administración pública municipal y sus organismos descentralizados, asimismo de cualquier persona física, jurídica colectiva o sindicato que reciba y ejerza recursos públicos o realice actos de autoridad en el ámbito estatal y municipal, </w:t>
      </w:r>
      <w:r w:rsidRPr="00D60999">
        <w:rPr>
          <w:rFonts w:ascii="Palatino Linotype" w:eastAsia="Palatino Linotype" w:hAnsi="Palatino Linotype" w:cs="Palatino Linotype"/>
          <w:b/>
          <w:i/>
          <w:color w:val="000000" w:themeColor="text1"/>
        </w:rPr>
        <w:t>es pública</w:t>
      </w:r>
      <w:r w:rsidRPr="00D60999">
        <w:rPr>
          <w:rFonts w:ascii="Palatino Linotype" w:eastAsia="Palatino Linotype" w:hAnsi="Palatino Linotype" w:cs="Palatino Linotype"/>
          <w:i/>
          <w:color w:val="000000" w:themeColor="text1"/>
        </w:rPr>
        <w:t xml:space="preserve"> y sólo podrá ser reservada temporalmente por razones previstas en la Constitución Política de los Estados Unidos Mexicanos de interés público y seguridad, en los términos que fijen las leyes. </w:t>
      </w:r>
      <w:r w:rsidRPr="00D60999">
        <w:rPr>
          <w:rFonts w:ascii="Palatino Linotype" w:eastAsia="Palatino Linotype" w:hAnsi="Palatino Linotype" w:cs="Palatino Linotype"/>
          <w:b/>
          <w:i/>
          <w:color w:val="000000" w:themeColor="text1"/>
        </w:rPr>
        <w:t>En la interpretación de este derecho deberá prevalecer el principio de máxima publicidad</w:t>
      </w:r>
      <w:r w:rsidRPr="00D60999">
        <w:rPr>
          <w:rFonts w:ascii="Palatino Linotype" w:eastAsia="Palatino Linotype" w:hAnsi="Palatino Linotype" w:cs="Palatino Linotype"/>
          <w:i/>
          <w:color w:val="000000" w:themeColor="text1"/>
        </w:rPr>
        <w:t xml:space="preserve">. </w:t>
      </w:r>
      <w:r w:rsidRPr="00D60999">
        <w:rPr>
          <w:rFonts w:ascii="Palatino Linotype" w:eastAsia="Palatino Linotype" w:hAnsi="Palatino Linotype" w:cs="Palatino Linotype"/>
          <w:b/>
          <w:i/>
          <w:color w:val="000000" w:themeColor="text1"/>
        </w:rPr>
        <w:t>Los sujetos obligados deberán documentar todo acto que derive del ejercicio de sus facultades, competencias o funciones</w:t>
      </w:r>
      <w:r w:rsidRPr="00D60999">
        <w:rPr>
          <w:rFonts w:ascii="Palatino Linotype" w:eastAsia="Palatino Linotype" w:hAnsi="Palatino Linotype" w:cs="Palatino Linotype"/>
          <w:i/>
          <w:color w:val="000000" w:themeColor="text1"/>
        </w:rPr>
        <w:t>, la ley determinará los supuestos específicos bajo los cuales procederá la declaración de inexistencia de la información.”</w:t>
      </w:r>
    </w:p>
    <w:p w:rsidR="00AD4565" w:rsidRPr="00D60999" w:rsidRDefault="00AD4565" w:rsidP="00E26500">
      <w:pPr>
        <w:tabs>
          <w:tab w:val="left" w:pos="567"/>
        </w:tabs>
        <w:spacing w:before="240" w:after="240"/>
        <w:jc w:val="both"/>
        <w:rPr>
          <w:rFonts w:ascii="Palatino Linotype" w:eastAsia="Palatino Linotype" w:hAnsi="Palatino Linotype" w:cs="Palatino Linotype"/>
          <w:b/>
          <w:i/>
          <w:color w:val="000000" w:themeColor="text1"/>
        </w:rPr>
      </w:pPr>
    </w:p>
    <w:p w:rsidR="00AD4565" w:rsidRPr="00D60999" w:rsidRDefault="00E26500" w:rsidP="00E26500">
      <w:pPr>
        <w:numPr>
          <w:ilvl w:val="0"/>
          <w:numId w:val="6"/>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themeColor="text1"/>
        </w:rPr>
      </w:pPr>
      <w:r w:rsidRPr="00D60999">
        <w:rPr>
          <w:rFonts w:ascii="Palatino Linotype" w:eastAsia="Palatino Linotype" w:hAnsi="Palatino Linotype" w:cs="Palatino Linotype"/>
          <w:color w:val="000000" w:themeColor="text1"/>
        </w:rPr>
        <w:t xml:space="preserve">Según el artículo 150 de la Ley de Transparencia del Estado, la solicitud es la garantía primaria del Derecho de Acceso a la Información, además, establece que se regirá </w:t>
      </w:r>
      <w:r w:rsidRPr="00D60999">
        <w:rPr>
          <w:rFonts w:ascii="Palatino Linotype" w:eastAsia="Palatino Linotype" w:hAnsi="Palatino Linotype" w:cs="Palatino Linotype"/>
          <w:i/>
          <w:color w:val="000000" w:themeColor="text1"/>
        </w:rPr>
        <w:t>por los principios de simplicidad, rapidez gratuidad del procedimiento, auxilio y orientación a los particulares</w:t>
      </w:r>
      <w:r w:rsidRPr="00D60999">
        <w:rPr>
          <w:rFonts w:ascii="Palatino Linotype" w:eastAsia="Palatino Linotype" w:hAnsi="Palatino Linotype" w:cs="Palatino Linotype"/>
          <w:color w:val="000000" w:themeColor="text1"/>
        </w:rPr>
        <w:t>, contemplando el derecho de las personas con discapacidad y hablantes de lengua indígena.</w:t>
      </w:r>
    </w:p>
    <w:p w:rsidR="00AD4565" w:rsidRPr="00D60999" w:rsidRDefault="00AD4565" w:rsidP="00E26500">
      <w:pPr>
        <w:spacing w:line="360" w:lineRule="auto"/>
        <w:jc w:val="both"/>
        <w:rPr>
          <w:rFonts w:ascii="Palatino Linotype" w:eastAsia="Palatino Linotype" w:hAnsi="Palatino Linotype" w:cs="Palatino Linotype"/>
          <w:color w:val="000000" w:themeColor="text1"/>
        </w:rPr>
      </w:pPr>
    </w:p>
    <w:p w:rsidR="00AD4565" w:rsidRPr="00D60999" w:rsidRDefault="00E26500" w:rsidP="00E26500">
      <w:pPr>
        <w:numPr>
          <w:ilvl w:val="0"/>
          <w:numId w:val="6"/>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themeColor="text1"/>
        </w:rPr>
      </w:pPr>
      <w:r w:rsidRPr="00D60999">
        <w:rPr>
          <w:rFonts w:ascii="Palatino Linotype" w:eastAsia="Palatino Linotype" w:hAnsi="Palatino Linotype" w:cs="Palatino Linotype"/>
          <w:color w:val="000000" w:themeColor="text1"/>
        </w:rPr>
        <w:lastRenderedPageBreak/>
        <w:t xml:space="preserve">El Derecho de Acceso a la Información se garantiza y respeta oportunamente, y según lo que dispone la Ley, las </w:t>
      </w:r>
      <w:r w:rsidRPr="00D60999">
        <w:rPr>
          <w:rFonts w:ascii="Palatino Linotype" w:eastAsia="Palatino Linotype" w:hAnsi="Palatino Linotype" w:cs="Palatino Linotype"/>
          <w:i/>
          <w:color w:val="000000" w:themeColor="text1"/>
        </w:rPr>
        <w:t>solicitudes de acceso a la información</w:t>
      </w:r>
      <w:r w:rsidRPr="00D60999">
        <w:rPr>
          <w:rFonts w:ascii="Palatino Linotype" w:eastAsia="Palatino Linotype" w:hAnsi="Palatino Linotype" w:cs="Palatino Linotype"/>
          <w:color w:val="000000" w:themeColor="text1"/>
        </w:rPr>
        <w:t>.</w:t>
      </w:r>
    </w:p>
    <w:p w:rsidR="00AD4565" w:rsidRPr="00D60999" w:rsidRDefault="00AD4565" w:rsidP="00E26500">
      <w:pPr>
        <w:spacing w:line="360" w:lineRule="auto"/>
        <w:jc w:val="both"/>
        <w:rPr>
          <w:rFonts w:ascii="Palatino Linotype" w:eastAsia="Palatino Linotype" w:hAnsi="Palatino Linotype" w:cs="Palatino Linotype"/>
          <w:color w:val="000000" w:themeColor="text1"/>
        </w:rPr>
      </w:pPr>
    </w:p>
    <w:p w:rsidR="00AD4565" w:rsidRPr="00D60999" w:rsidRDefault="00E26500" w:rsidP="00E26500">
      <w:pPr>
        <w:numPr>
          <w:ilvl w:val="0"/>
          <w:numId w:val="6"/>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themeColor="text1"/>
        </w:rPr>
      </w:pPr>
      <w:bookmarkStart w:id="12" w:name="_heading=h.17dp8vu" w:colFirst="0" w:colLast="0"/>
      <w:bookmarkEnd w:id="12"/>
      <w:r w:rsidRPr="00D60999">
        <w:rPr>
          <w:rFonts w:ascii="Palatino Linotype" w:eastAsia="Palatino Linotype" w:hAnsi="Palatino Linotype" w:cs="Palatino Linotype"/>
          <w:color w:val="000000" w:themeColor="text1"/>
        </w:rPr>
        <w:t xml:space="preserve">Así entonces, se procede analizar, en primer lugar, si el </w:t>
      </w:r>
      <w:r w:rsidRPr="00D60999">
        <w:rPr>
          <w:rFonts w:ascii="Palatino Linotype" w:eastAsia="Palatino Linotype" w:hAnsi="Palatino Linotype" w:cs="Palatino Linotype"/>
          <w:b/>
          <w:color w:val="000000" w:themeColor="text1"/>
        </w:rPr>
        <w:t>SUJETO OBLIGADO</w:t>
      </w:r>
      <w:r w:rsidRPr="00D60999">
        <w:rPr>
          <w:rFonts w:ascii="Palatino Linotype" w:eastAsia="Palatino Linotype" w:hAnsi="Palatino Linotype" w:cs="Palatino Linotype"/>
          <w:color w:val="000000" w:themeColor="text1"/>
        </w:rPr>
        <w:t xml:space="preserve"> al atender la solicitud de acceso a la información, satisfizo la garantía primaria del derecho según lo dispuesto por el artículo 150 de la Ley de Transparencia y Acceso a la Información Pública del Estado de México y Municipios y en segundo término si cumplió con su deber de respetar y garantizar el derecho, entregando la información solicitada.</w:t>
      </w:r>
    </w:p>
    <w:p w:rsidR="00AD4565" w:rsidRPr="00D60999" w:rsidRDefault="00AD4565" w:rsidP="00E26500">
      <w:pPr>
        <w:spacing w:line="360" w:lineRule="auto"/>
        <w:jc w:val="both"/>
        <w:rPr>
          <w:rFonts w:ascii="Palatino Linotype" w:eastAsia="Palatino Linotype" w:hAnsi="Palatino Linotype" w:cs="Palatino Linotype"/>
          <w:color w:val="000000" w:themeColor="text1"/>
        </w:rPr>
      </w:pPr>
    </w:p>
    <w:p w:rsidR="00AD4565" w:rsidRPr="00D60999" w:rsidRDefault="00E26500" w:rsidP="00E26500">
      <w:pPr>
        <w:keepNext/>
        <w:keepLines/>
        <w:spacing w:after="240" w:line="360" w:lineRule="auto"/>
        <w:rPr>
          <w:rFonts w:ascii="Palatino Linotype" w:eastAsia="Palatino Linotype" w:hAnsi="Palatino Linotype" w:cs="Palatino Linotype"/>
          <w:b/>
          <w:color w:val="000000" w:themeColor="text1"/>
        </w:rPr>
      </w:pPr>
      <w:bookmarkStart w:id="13" w:name="_heading=h.3rdcrjn" w:colFirst="0" w:colLast="0"/>
      <w:bookmarkEnd w:id="13"/>
      <w:r w:rsidRPr="00D60999">
        <w:rPr>
          <w:rFonts w:ascii="Palatino Linotype" w:eastAsia="Palatino Linotype" w:hAnsi="Palatino Linotype" w:cs="Palatino Linotype"/>
          <w:b/>
          <w:color w:val="000000" w:themeColor="text1"/>
        </w:rPr>
        <w:t>II. De la información solicitada y la respuesta del SUJETO OBLIGADO</w:t>
      </w:r>
    </w:p>
    <w:p w:rsidR="00AD4565" w:rsidRPr="00D60999" w:rsidRDefault="00E26500" w:rsidP="00E26500">
      <w:pPr>
        <w:numPr>
          <w:ilvl w:val="0"/>
          <w:numId w:val="6"/>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themeColor="text1"/>
        </w:rPr>
      </w:pPr>
      <w:r w:rsidRPr="00D60999">
        <w:rPr>
          <w:rFonts w:ascii="Palatino Linotype" w:eastAsia="Palatino Linotype" w:hAnsi="Palatino Linotype" w:cs="Palatino Linotype"/>
          <w:color w:val="000000" w:themeColor="text1"/>
        </w:rPr>
        <w:t>Ahora bien, se debe de señalar que todas las solicitudes de información consisten en información sobre licitaciones públicas, adjudicaciones e invitaciones restringidas, situación por la cual se hace un estudio general.</w:t>
      </w:r>
    </w:p>
    <w:p w:rsidR="00AD4565" w:rsidRPr="00D60999" w:rsidRDefault="00AD4565" w:rsidP="00E26500">
      <w:pPr>
        <w:pBdr>
          <w:top w:val="nil"/>
          <w:left w:val="nil"/>
          <w:bottom w:val="nil"/>
          <w:right w:val="nil"/>
          <w:between w:val="nil"/>
        </w:pBdr>
        <w:spacing w:line="360" w:lineRule="auto"/>
        <w:jc w:val="both"/>
        <w:rPr>
          <w:rFonts w:ascii="Palatino Linotype" w:eastAsia="Palatino Linotype" w:hAnsi="Palatino Linotype" w:cs="Palatino Linotype"/>
          <w:color w:val="000000" w:themeColor="text1"/>
        </w:rPr>
      </w:pPr>
    </w:p>
    <w:p w:rsidR="00AD4565" w:rsidRPr="00D60999" w:rsidRDefault="00E26500" w:rsidP="00E26500">
      <w:pPr>
        <w:numPr>
          <w:ilvl w:val="0"/>
          <w:numId w:val="6"/>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themeColor="text1"/>
        </w:rPr>
      </w:pPr>
      <w:r w:rsidRPr="00D60999">
        <w:rPr>
          <w:rFonts w:ascii="Palatino Linotype" w:eastAsia="Palatino Linotype" w:hAnsi="Palatino Linotype" w:cs="Palatino Linotype"/>
          <w:color w:val="000000" w:themeColor="text1"/>
        </w:rPr>
        <w:t xml:space="preserve">En esa línea, se debe de señalar que de acuerdo con el artículo 28 del Bando Municipal del Ayuntamiento de Cuautitlán Izcalli, la estructura organizacional es la siguiente. </w:t>
      </w:r>
    </w:p>
    <w:p w:rsidR="00AD4565" w:rsidRPr="00D60999" w:rsidRDefault="00AD4565" w:rsidP="00E26500">
      <w:pPr>
        <w:rPr>
          <w:rFonts w:ascii="Palatino Linotype" w:eastAsia="Palatino Linotype" w:hAnsi="Palatino Linotype" w:cs="Palatino Linotype"/>
          <w:color w:val="000000" w:themeColor="text1"/>
        </w:rPr>
      </w:pPr>
    </w:p>
    <w:p w:rsidR="00AD4565" w:rsidRPr="00D60999" w:rsidRDefault="00E26500" w:rsidP="00E26500">
      <w:pPr>
        <w:pBdr>
          <w:top w:val="nil"/>
          <w:left w:val="nil"/>
          <w:bottom w:val="nil"/>
          <w:right w:val="nil"/>
          <w:between w:val="nil"/>
        </w:pBdr>
        <w:spacing w:line="360" w:lineRule="auto"/>
        <w:jc w:val="center"/>
        <w:rPr>
          <w:rFonts w:ascii="Palatino Linotype" w:eastAsia="Palatino Linotype" w:hAnsi="Palatino Linotype" w:cs="Palatino Linotype"/>
          <w:color w:val="000000" w:themeColor="text1"/>
        </w:rPr>
      </w:pPr>
      <w:r w:rsidRPr="00D60999">
        <w:rPr>
          <w:rFonts w:ascii="Palatino Linotype" w:eastAsia="Palatino Linotype" w:hAnsi="Palatino Linotype" w:cs="Palatino Linotype"/>
          <w:noProof/>
          <w:color w:val="000000" w:themeColor="text1"/>
        </w:rPr>
        <w:drawing>
          <wp:inline distT="0" distB="0" distL="0" distR="0">
            <wp:extent cx="2608870" cy="1571034"/>
            <wp:effectExtent l="0" t="0" r="0" b="0"/>
            <wp:docPr id="38"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8"/>
                    <a:srcRect/>
                    <a:stretch>
                      <a:fillRect/>
                    </a:stretch>
                  </pic:blipFill>
                  <pic:spPr>
                    <a:xfrm>
                      <a:off x="0" y="0"/>
                      <a:ext cx="2608870" cy="1571034"/>
                    </a:xfrm>
                    <a:prstGeom prst="rect">
                      <a:avLst/>
                    </a:prstGeom>
                    <a:ln/>
                  </pic:spPr>
                </pic:pic>
              </a:graphicData>
            </a:graphic>
          </wp:inline>
        </w:drawing>
      </w:r>
    </w:p>
    <w:p w:rsidR="00AD4565" w:rsidRPr="00D60999" w:rsidRDefault="00E26500" w:rsidP="00E26500">
      <w:pPr>
        <w:numPr>
          <w:ilvl w:val="0"/>
          <w:numId w:val="6"/>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themeColor="text1"/>
        </w:rPr>
      </w:pPr>
      <w:r w:rsidRPr="00D60999">
        <w:rPr>
          <w:rFonts w:ascii="Palatino Linotype" w:eastAsia="Palatino Linotype" w:hAnsi="Palatino Linotype" w:cs="Palatino Linotype"/>
          <w:color w:val="000000" w:themeColor="text1"/>
        </w:rPr>
        <w:lastRenderedPageBreak/>
        <w:t xml:space="preserve">De lo anterior, se colige que el Ayuntamiento de Cuautitlán Izcalli dentro de su estructura organizacional cuenta con la Dirección de Administración, quien de acuerdo con el Reglamento Orgánico de la Administración Pública Municipal, se integra de la siguiente manera. </w:t>
      </w:r>
    </w:p>
    <w:p w:rsidR="00AD4565" w:rsidRPr="00D60999" w:rsidRDefault="00E26500" w:rsidP="00E26500">
      <w:pPr>
        <w:pBdr>
          <w:top w:val="nil"/>
          <w:left w:val="nil"/>
          <w:bottom w:val="nil"/>
          <w:right w:val="nil"/>
          <w:between w:val="nil"/>
        </w:pBdr>
        <w:spacing w:line="360" w:lineRule="auto"/>
        <w:jc w:val="center"/>
        <w:rPr>
          <w:rFonts w:ascii="Palatino Linotype" w:eastAsia="Palatino Linotype" w:hAnsi="Palatino Linotype" w:cs="Palatino Linotype"/>
          <w:color w:val="000000" w:themeColor="text1"/>
        </w:rPr>
      </w:pPr>
      <w:r w:rsidRPr="00D60999">
        <w:rPr>
          <w:rFonts w:ascii="Palatino Linotype" w:eastAsia="Palatino Linotype" w:hAnsi="Palatino Linotype" w:cs="Palatino Linotype"/>
          <w:noProof/>
          <w:color w:val="000000" w:themeColor="text1"/>
        </w:rPr>
        <w:drawing>
          <wp:inline distT="0" distB="0" distL="0" distR="0">
            <wp:extent cx="3364916" cy="2220944"/>
            <wp:effectExtent l="0" t="0" r="0" b="0"/>
            <wp:docPr id="40"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9"/>
                    <a:srcRect/>
                    <a:stretch>
                      <a:fillRect/>
                    </a:stretch>
                  </pic:blipFill>
                  <pic:spPr>
                    <a:xfrm>
                      <a:off x="0" y="0"/>
                      <a:ext cx="3364916" cy="2220944"/>
                    </a:xfrm>
                    <a:prstGeom prst="rect">
                      <a:avLst/>
                    </a:prstGeom>
                    <a:ln/>
                  </pic:spPr>
                </pic:pic>
              </a:graphicData>
            </a:graphic>
          </wp:inline>
        </w:drawing>
      </w:r>
    </w:p>
    <w:p w:rsidR="00AD4565" w:rsidRPr="00D60999" w:rsidRDefault="00E26500" w:rsidP="00E26500">
      <w:pPr>
        <w:numPr>
          <w:ilvl w:val="0"/>
          <w:numId w:val="6"/>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themeColor="text1"/>
        </w:rPr>
      </w:pPr>
      <w:r w:rsidRPr="00D60999">
        <w:rPr>
          <w:rFonts w:ascii="Palatino Linotype" w:eastAsia="Palatino Linotype" w:hAnsi="Palatino Linotype" w:cs="Palatino Linotype"/>
          <w:color w:val="000000" w:themeColor="text1"/>
        </w:rPr>
        <w:t xml:space="preserve">De lo precisado en la imagen anterior, se observa que dentro de la estructura organizacional de la Dirección de Administración se encuentra la Subdirección de Recursos Materiales, quien a su vez cuenta con el Departamento de Adquisiciones y Departamento de Licitaciones, quienes tienen las siguientes atribuciones. </w:t>
      </w:r>
    </w:p>
    <w:tbl>
      <w:tblPr>
        <w:tblStyle w:val="a4"/>
        <w:tblW w:w="9776"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673"/>
        <w:gridCol w:w="5103"/>
      </w:tblGrid>
      <w:tr w:rsidR="00E26500" w:rsidRPr="00D60999" w:rsidTr="0095449F">
        <w:tc>
          <w:tcPr>
            <w:tcW w:w="4673" w:type="dxa"/>
          </w:tcPr>
          <w:p w:rsidR="00AD4565" w:rsidRPr="00D60999" w:rsidRDefault="00E26500" w:rsidP="00E26500">
            <w:pPr>
              <w:jc w:val="both"/>
              <w:rPr>
                <w:rFonts w:ascii="Palatino Linotype" w:eastAsia="Palatino Linotype" w:hAnsi="Palatino Linotype" w:cs="Palatino Linotype"/>
                <w:b/>
                <w:i/>
                <w:color w:val="000000" w:themeColor="text1"/>
              </w:rPr>
            </w:pPr>
            <w:r w:rsidRPr="00D60999">
              <w:rPr>
                <w:rFonts w:ascii="Palatino Linotype" w:eastAsia="Palatino Linotype" w:hAnsi="Palatino Linotype" w:cs="Palatino Linotype"/>
                <w:b/>
                <w:i/>
                <w:color w:val="000000" w:themeColor="text1"/>
              </w:rPr>
              <w:t>Departamento de Adquisiciones</w:t>
            </w:r>
          </w:p>
        </w:tc>
        <w:tc>
          <w:tcPr>
            <w:tcW w:w="5103" w:type="dxa"/>
          </w:tcPr>
          <w:p w:rsidR="00AD4565" w:rsidRPr="00D60999" w:rsidRDefault="00E26500" w:rsidP="00E26500">
            <w:pPr>
              <w:jc w:val="both"/>
              <w:rPr>
                <w:rFonts w:ascii="Palatino Linotype" w:eastAsia="Palatino Linotype" w:hAnsi="Palatino Linotype" w:cs="Palatino Linotype"/>
                <w:b/>
                <w:i/>
                <w:color w:val="000000" w:themeColor="text1"/>
              </w:rPr>
            </w:pPr>
            <w:r w:rsidRPr="00D60999">
              <w:rPr>
                <w:rFonts w:ascii="Palatino Linotype" w:eastAsia="Palatino Linotype" w:hAnsi="Palatino Linotype" w:cs="Palatino Linotype"/>
                <w:b/>
                <w:i/>
                <w:color w:val="000000" w:themeColor="text1"/>
              </w:rPr>
              <w:t>Departamento de Licitaciones</w:t>
            </w:r>
          </w:p>
        </w:tc>
      </w:tr>
      <w:tr w:rsidR="00E26500" w:rsidRPr="00D60999" w:rsidTr="0095449F">
        <w:tc>
          <w:tcPr>
            <w:tcW w:w="4673" w:type="dxa"/>
          </w:tcPr>
          <w:p w:rsidR="00AD4565" w:rsidRPr="00D60999" w:rsidRDefault="00E26500" w:rsidP="00E26500">
            <w:pPr>
              <w:jc w:val="both"/>
              <w:rPr>
                <w:rFonts w:ascii="Palatino Linotype" w:eastAsia="Palatino Linotype" w:hAnsi="Palatino Linotype" w:cs="Palatino Linotype"/>
                <w:i/>
                <w:color w:val="000000" w:themeColor="text1"/>
              </w:rPr>
            </w:pPr>
            <w:r w:rsidRPr="00D60999">
              <w:rPr>
                <w:rFonts w:ascii="Palatino Linotype" w:eastAsia="Palatino Linotype" w:hAnsi="Palatino Linotype" w:cs="Palatino Linotype"/>
                <w:i/>
                <w:color w:val="000000" w:themeColor="text1"/>
              </w:rPr>
              <w:t xml:space="preserve">Artículo 203.- La persona titular del Departamento de Adquisiciones, tendrá las siguientes atribuciones: </w:t>
            </w:r>
          </w:p>
          <w:p w:rsidR="00AD4565" w:rsidRPr="00D60999" w:rsidRDefault="00E26500" w:rsidP="00E26500">
            <w:pPr>
              <w:jc w:val="both"/>
              <w:rPr>
                <w:rFonts w:ascii="Palatino Linotype" w:hAnsi="Palatino Linotype"/>
                <w:color w:val="000000" w:themeColor="text1"/>
              </w:rPr>
            </w:pPr>
            <w:r w:rsidRPr="00D60999">
              <w:rPr>
                <w:rFonts w:ascii="Palatino Linotype" w:eastAsia="Palatino Linotype" w:hAnsi="Palatino Linotype" w:cs="Palatino Linotype"/>
                <w:i/>
                <w:color w:val="000000" w:themeColor="text1"/>
              </w:rPr>
              <w:t>I. Sustanciar de los procedimientos de adjudicación directa para la adquisición de bienes y contratación de servicios que se requieran para el funcionamiento de la Administración Pública Municipal en términos de las disposiciones legales aplicables;</w:t>
            </w:r>
            <w:r w:rsidRPr="00D60999">
              <w:rPr>
                <w:rFonts w:ascii="Palatino Linotype" w:hAnsi="Palatino Linotype"/>
                <w:color w:val="000000" w:themeColor="text1"/>
              </w:rPr>
              <w:t xml:space="preserve"> </w:t>
            </w:r>
          </w:p>
          <w:p w:rsidR="00AD4565" w:rsidRPr="00D60999" w:rsidRDefault="00E26500" w:rsidP="00E26500">
            <w:pPr>
              <w:jc w:val="both"/>
              <w:rPr>
                <w:rFonts w:ascii="Palatino Linotype" w:eastAsia="Palatino Linotype" w:hAnsi="Palatino Linotype" w:cs="Palatino Linotype"/>
                <w:b/>
                <w:i/>
                <w:color w:val="000000" w:themeColor="text1"/>
              </w:rPr>
            </w:pPr>
            <w:r w:rsidRPr="00D60999">
              <w:rPr>
                <w:rFonts w:ascii="Palatino Linotype" w:eastAsia="Palatino Linotype" w:hAnsi="Palatino Linotype" w:cs="Palatino Linotype"/>
                <w:b/>
                <w:i/>
                <w:color w:val="000000" w:themeColor="text1"/>
              </w:rPr>
              <w:lastRenderedPageBreak/>
              <w:t xml:space="preserve">II. Integrar los expedientes para trámite de pago de los procedimientos de adjudicación directa por monto de adquisición de bienes y contratación de servicios; </w:t>
            </w:r>
          </w:p>
          <w:p w:rsidR="00AD4565" w:rsidRPr="00D60999" w:rsidRDefault="00E26500" w:rsidP="00E26500">
            <w:pPr>
              <w:jc w:val="both"/>
              <w:rPr>
                <w:rFonts w:ascii="Palatino Linotype" w:eastAsia="Palatino Linotype" w:hAnsi="Palatino Linotype" w:cs="Palatino Linotype"/>
                <w:i/>
                <w:color w:val="000000" w:themeColor="text1"/>
              </w:rPr>
            </w:pPr>
            <w:r w:rsidRPr="00D60999">
              <w:rPr>
                <w:rFonts w:ascii="Palatino Linotype" w:eastAsia="Palatino Linotype" w:hAnsi="Palatino Linotype" w:cs="Palatino Linotype"/>
                <w:i/>
                <w:color w:val="000000" w:themeColor="text1"/>
              </w:rPr>
              <w:t xml:space="preserve">III. Ejecutar los plazos y términos internos para la preparación y sustanciación de los procedimientos para la adquisición de bienes y la contratación de servicios que se requieran para el funcionamiento de la Administración Pública Municipal; </w:t>
            </w:r>
          </w:p>
          <w:p w:rsidR="00AD4565" w:rsidRPr="00D60999" w:rsidRDefault="00E26500" w:rsidP="00E26500">
            <w:pPr>
              <w:jc w:val="both"/>
              <w:rPr>
                <w:rFonts w:ascii="Palatino Linotype" w:eastAsia="Palatino Linotype" w:hAnsi="Palatino Linotype" w:cs="Palatino Linotype"/>
                <w:b/>
                <w:i/>
                <w:color w:val="000000" w:themeColor="text1"/>
              </w:rPr>
            </w:pPr>
            <w:r w:rsidRPr="00D60999">
              <w:rPr>
                <w:rFonts w:ascii="Palatino Linotype" w:eastAsia="Palatino Linotype" w:hAnsi="Palatino Linotype" w:cs="Palatino Linotype"/>
                <w:b/>
                <w:i/>
                <w:color w:val="000000" w:themeColor="text1"/>
              </w:rPr>
              <w:t xml:space="preserve">IV. Realizar estudios de mercado para obtener mejores condiciones en la contratación de adquisiciones y servicios en el ámbito de su competencia; </w:t>
            </w:r>
          </w:p>
          <w:p w:rsidR="00AD4565" w:rsidRPr="00D60999" w:rsidRDefault="00E26500" w:rsidP="00E26500">
            <w:pPr>
              <w:jc w:val="both"/>
              <w:rPr>
                <w:rFonts w:ascii="Palatino Linotype" w:eastAsia="Palatino Linotype" w:hAnsi="Palatino Linotype" w:cs="Palatino Linotype"/>
                <w:b/>
                <w:i/>
                <w:color w:val="000000" w:themeColor="text1"/>
              </w:rPr>
            </w:pPr>
            <w:r w:rsidRPr="00D60999">
              <w:rPr>
                <w:rFonts w:ascii="Palatino Linotype" w:eastAsia="Palatino Linotype" w:hAnsi="Palatino Linotype" w:cs="Palatino Linotype"/>
                <w:b/>
                <w:i/>
                <w:color w:val="000000" w:themeColor="text1"/>
              </w:rPr>
              <w:t xml:space="preserve">V. Aplicar metodologías, mecanismos y estrategias que promuevan la obtención de mejores condiciones en cuanto a calidad, precio y oportunidad en la adquisición de bienes y contratación de servicios para el Municipio, en el ámbito de su competencia; </w:t>
            </w:r>
          </w:p>
          <w:p w:rsidR="00AD4565" w:rsidRPr="00D60999" w:rsidRDefault="00E26500" w:rsidP="00E26500">
            <w:pPr>
              <w:jc w:val="both"/>
              <w:rPr>
                <w:rFonts w:ascii="Palatino Linotype" w:eastAsia="Palatino Linotype" w:hAnsi="Palatino Linotype" w:cs="Palatino Linotype"/>
                <w:i/>
                <w:color w:val="000000" w:themeColor="text1"/>
              </w:rPr>
            </w:pPr>
            <w:r w:rsidRPr="00D60999">
              <w:rPr>
                <w:rFonts w:ascii="Palatino Linotype" w:eastAsia="Palatino Linotype" w:hAnsi="Palatino Linotype" w:cs="Palatino Linotype"/>
                <w:b/>
                <w:i/>
                <w:color w:val="000000" w:themeColor="text1"/>
              </w:rPr>
              <w:t>VI. Verificar la autenticidad y suficiencia de las pólizas de fianza que presenten las personas prestadoras de servicios y proveedoras del Municipio en el ámbito de su competencia</w:t>
            </w:r>
            <w:r w:rsidRPr="00D60999">
              <w:rPr>
                <w:rFonts w:ascii="Palatino Linotype" w:eastAsia="Palatino Linotype" w:hAnsi="Palatino Linotype" w:cs="Palatino Linotype"/>
                <w:i/>
                <w:color w:val="000000" w:themeColor="text1"/>
              </w:rPr>
              <w:t xml:space="preserve">; </w:t>
            </w:r>
          </w:p>
          <w:p w:rsidR="00AD4565" w:rsidRPr="00D60999" w:rsidRDefault="00E26500" w:rsidP="00E26500">
            <w:pPr>
              <w:jc w:val="both"/>
              <w:rPr>
                <w:rFonts w:ascii="Palatino Linotype" w:eastAsia="Palatino Linotype" w:hAnsi="Palatino Linotype" w:cs="Palatino Linotype"/>
                <w:i/>
                <w:color w:val="000000" w:themeColor="text1"/>
              </w:rPr>
            </w:pPr>
            <w:r w:rsidRPr="00D60999">
              <w:rPr>
                <w:rFonts w:ascii="Palatino Linotype" w:eastAsia="Palatino Linotype" w:hAnsi="Palatino Linotype" w:cs="Palatino Linotype"/>
                <w:i/>
                <w:color w:val="000000" w:themeColor="text1"/>
              </w:rPr>
              <w:t xml:space="preserve">VII. Integrar, operar y actualizar un catálogo de personas proveedoras y prestadoras de servicios de la Administración Pública Municipal; </w:t>
            </w:r>
          </w:p>
          <w:p w:rsidR="00AD4565" w:rsidRPr="00D60999" w:rsidRDefault="00E26500" w:rsidP="00E26500">
            <w:pPr>
              <w:jc w:val="both"/>
              <w:rPr>
                <w:rFonts w:ascii="Palatino Linotype" w:eastAsia="Palatino Linotype" w:hAnsi="Palatino Linotype" w:cs="Palatino Linotype"/>
                <w:i/>
                <w:color w:val="000000" w:themeColor="text1"/>
              </w:rPr>
            </w:pPr>
            <w:r w:rsidRPr="00D60999">
              <w:rPr>
                <w:rFonts w:ascii="Palatino Linotype" w:eastAsia="Palatino Linotype" w:hAnsi="Palatino Linotype" w:cs="Palatino Linotype"/>
                <w:i/>
                <w:color w:val="000000" w:themeColor="text1"/>
              </w:rPr>
              <w:t xml:space="preserve">VIII. Substanciar los procedimientos adquisitivos en el ámbito de su competencia para terminar, suspender o rescindir los contratos de adquisición de bienes y </w:t>
            </w:r>
            <w:r w:rsidRPr="00D60999">
              <w:rPr>
                <w:rFonts w:ascii="Palatino Linotype" w:eastAsia="Palatino Linotype" w:hAnsi="Palatino Linotype" w:cs="Palatino Linotype"/>
                <w:i/>
                <w:color w:val="000000" w:themeColor="text1"/>
              </w:rPr>
              <w:lastRenderedPageBreak/>
              <w:t xml:space="preserve">contratación de servicios que hubiere suscrito el Municipio a efecto de que estos sean remitidos a la Dirección Jurídica; y </w:t>
            </w:r>
          </w:p>
          <w:p w:rsidR="00AD4565" w:rsidRPr="00D60999" w:rsidRDefault="00E26500" w:rsidP="00E26500">
            <w:pPr>
              <w:jc w:val="both"/>
              <w:rPr>
                <w:rFonts w:ascii="Palatino Linotype" w:eastAsia="Palatino Linotype" w:hAnsi="Palatino Linotype" w:cs="Palatino Linotype"/>
                <w:i/>
                <w:color w:val="000000" w:themeColor="text1"/>
              </w:rPr>
            </w:pPr>
            <w:r w:rsidRPr="00D60999">
              <w:rPr>
                <w:rFonts w:ascii="Palatino Linotype" w:eastAsia="Palatino Linotype" w:hAnsi="Palatino Linotype" w:cs="Palatino Linotype"/>
                <w:i/>
                <w:color w:val="000000" w:themeColor="text1"/>
              </w:rPr>
              <w:t>IX. Las demás previstas en otras disposiciones legales y reglamentarias, así como las que le instruya la persona titular de la Subdirección de Recursos Materiales y de la Dirección de Administración.</w:t>
            </w:r>
          </w:p>
        </w:tc>
        <w:tc>
          <w:tcPr>
            <w:tcW w:w="5103" w:type="dxa"/>
          </w:tcPr>
          <w:p w:rsidR="00AD4565" w:rsidRPr="00D60999" w:rsidRDefault="00E26500" w:rsidP="00E26500">
            <w:pPr>
              <w:jc w:val="both"/>
              <w:rPr>
                <w:rFonts w:ascii="Palatino Linotype" w:eastAsia="Palatino Linotype" w:hAnsi="Palatino Linotype" w:cs="Palatino Linotype"/>
                <w:i/>
                <w:color w:val="000000" w:themeColor="text1"/>
              </w:rPr>
            </w:pPr>
            <w:r w:rsidRPr="00D60999">
              <w:rPr>
                <w:rFonts w:ascii="Palatino Linotype" w:eastAsia="Palatino Linotype" w:hAnsi="Palatino Linotype" w:cs="Palatino Linotype"/>
                <w:i/>
                <w:color w:val="000000" w:themeColor="text1"/>
              </w:rPr>
              <w:lastRenderedPageBreak/>
              <w:t xml:space="preserve">DEL DEPARTAMENTO DE LICITACIONES Artículo 204. La persona titular del Departamento de Licitaciones, tendrá las siguientes atribuciones: </w:t>
            </w:r>
          </w:p>
          <w:p w:rsidR="00AD4565" w:rsidRPr="00D60999" w:rsidRDefault="00E26500" w:rsidP="00E26500">
            <w:pPr>
              <w:jc w:val="both"/>
              <w:rPr>
                <w:rFonts w:ascii="Palatino Linotype" w:eastAsia="Palatino Linotype" w:hAnsi="Palatino Linotype" w:cs="Palatino Linotype"/>
                <w:i/>
                <w:color w:val="000000" w:themeColor="text1"/>
              </w:rPr>
            </w:pPr>
            <w:r w:rsidRPr="00D60999">
              <w:rPr>
                <w:rFonts w:ascii="Palatino Linotype" w:eastAsia="Palatino Linotype" w:hAnsi="Palatino Linotype" w:cs="Palatino Linotype"/>
                <w:i/>
                <w:color w:val="000000" w:themeColor="text1"/>
              </w:rPr>
              <w:t xml:space="preserve">I.Elaborar y ejecutar del Programa Anual de Adquisiciones de Bienes y Servicios; </w:t>
            </w:r>
          </w:p>
          <w:p w:rsidR="00AD4565" w:rsidRPr="00D60999" w:rsidRDefault="00E26500" w:rsidP="00E26500">
            <w:pPr>
              <w:jc w:val="both"/>
              <w:rPr>
                <w:rFonts w:ascii="Palatino Linotype" w:eastAsia="Palatino Linotype" w:hAnsi="Palatino Linotype" w:cs="Palatino Linotype"/>
                <w:b/>
                <w:i/>
                <w:color w:val="000000" w:themeColor="text1"/>
              </w:rPr>
            </w:pPr>
            <w:r w:rsidRPr="00D60999">
              <w:rPr>
                <w:rFonts w:ascii="Palatino Linotype" w:eastAsia="Palatino Linotype" w:hAnsi="Palatino Linotype" w:cs="Palatino Linotype"/>
                <w:b/>
                <w:i/>
                <w:color w:val="000000" w:themeColor="text1"/>
              </w:rPr>
              <w:t xml:space="preserve">II. Sustanciar los procedimientos de licitación e invitación restringida para la adquisición de bienes y contratación de servicios que se requieran para el funcionamiento de la Administración Pública Municipal en </w:t>
            </w:r>
            <w:r w:rsidRPr="00D60999">
              <w:rPr>
                <w:rFonts w:ascii="Palatino Linotype" w:eastAsia="Palatino Linotype" w:hAnsi="Palatino Linotype" w:cs="Palatino Linotype"/>
                <w:b/>
                <w:i/>
                <w:color w:val="000000" w:themeColor="text1"/>
              </w:rPr>
              <w:lastRenderedPageBreak/>
              <w:t xml:space="preserve">términos de las disposiciones legales aplicables; </w:t>
            </w:r>
          </w:p>
          <w:p w:rsidR="00AD4565" w:rsidRPr="00D60999" w:rsidRDefault="00E26500" w:rsidP="00E26500">
            <w:pPr>
              <w:jc w:val="both"/>
              <w:rPr>
                <w:rFonts w:ascii="Palatino Linotype" w:eastAsia="Palatino Linotype" w:hAnsi="Palatino Linotype" w:cs="Palatino Linotype"/>
                <w:b/>
                <w:i/>
                <w:color w:val="000000" w:themeColor="text1"/>
              </w:rPr>
            </w:pPr>
            <w:r w:rsidRPr="00D60999">
              <w:rPr>
                <w:rFonts w:ascii="Palatino Linotype" w:eastAsia="Palatino Linotype" w:hAnsi="Palatino Linotype" w:cs="Palatino Linotype"/>
                <w:b/>
                <w:i/>
                <w:color w:val="000000" w:themeColor="text1"/>
              </w:rPr>
              <w:t xml:space="preserve">III. Integrar los expedientes para trámite de pago de los procedimientos de licitación e invitación restringida de adquisición de bienes y contratación de servicios; </w:t>
            </w:r>
          </w:p>
          <w:p w:rsidR="00AD4565" w:rsidRPr="00D60999" w:rsidRDefault="00E26500" w:rsidP="00E26500">
            <w:pPr>
              <w:jc w:val="both"/>
              <w:rPr>
                <w:rFonts w:ascii="Palatino Linotype" w:eastAsia="Palatino Linotype" w:hAnsi="Palatino Linotype" w:cs="Palatino Linotype"/>
                <w:i/>
                <w:color w:val="000000" w:themeColor="text1"/>
              </w:rPr>
            </w:pPr>
            <w:r w:rsidRPr="00D60999">
              <w:rPr>
                <w:rFonts w:ascii="Palatino Linotype" w:eastAsia="Palatino Linotype" w:hAnsi="Palatino Linotype" w:cs="Palatino Linotype"/>
                <w:i/>
                <w:color w:val="000000" w:themeColor="text1"/>
              </w:rPr>
              <w:t xml:space="preserve">IV. Ejecutar los plazos y términos internos para la preparación y sustanciación de los procedimientos para la adquisición de bienes y la contratación de servicios que se requieran para el funcionamiento de la Administración Pública Municipal; </w:t>
            </w:r>
          </w:p>
          <w:p w:rsidR="00AD4565" w:rsidRPr="00D60999" w:rsidRDefault="00E26500" w:rsidP="00E26500">
            <w:pPr>
              <w:jc w:val="both"/>
              <w:rPr>
                <w:rFonts w:ascii="Palatino Linotype" w:eastAsia="Palatino Linotype" w:hAnsi="Palatino Linotype" w:cs="Palatino Linotype"/>
                <w:i/>
                <w:color w:val="000000" w:themeColor="text1"/>
              </w:rPr>
            </w:pPr>
            <w:r w:rsidRPr="00D60999">
              <w:rPr>
                <w:rFonts w:ascii="Palatino Linotype" w:eastAsia="Palatino Linotype" w:hAnsi="Palatino Linotype" w:cs="Palatino Linotype"/>
                <w:i/>
                <w:color w:val="000000" w:themeColor="text1"/>
              </w:rPr>
              <w:t>V</w:t>
            </w:r>
            <w:r w:rsidRPr="00D60999">
              <w:rPr>
                <w:rFonts w:ascii="Palatino Linotype" w:eastAsia="Palatino Linotype" w:hAnsi="Palatino Linotype" w:cs="Palatino Linotype"/>
                <w:b/>
                <w:i/>
                <w:color w:val="000000" w:themeColor="text1"/>
              </w:rPr>
              <w:t>. Realizar estudios de mercado para obtener mejores condiciones en la contratación de adquisiciones y servicios en el ámbito de su competencia;</w:t>
            </w:r>
            <w:r w:rsidRPr="00D60999">
              <w:rPr>
                <w:rFonts w:ascii="Palatino Linotype" w:hAnsi="Palatino Linotype"/>
                <w:color w:val="000000" w:themeColor="text1"/>
              </w:rPr>
              <w:t xml:space="preserve"> </w:t>
            </w:r>
          </w:p>
          <w:p w:rsidR="00AD4565" w:rsidRPr="00D60999" w:rsidRDefault="00E26500" w:rsidP="00E26500">
            <w:pPr>
              <w:jc w:val="both"/>
              <w:rPr>
                <w:rFonts w:ascii="Palatino Linotype" w:eastAsia="Palatino Linotype" w:hAnsi="Palatino Linotype" w:cs="Palatino Linotype"/>
                <w:b/>
                <w:i/>
                <w:color w:val="000000" w:themeColor="text1"/>
              </w:rPr>
            </w:pPr>
            <w:r w:rsidRPr="00D60999">
              <w:rPr>
                <w:rFonts w:ascii="Palatino Linotype" w:eastAsia="Palatino Linotype" w:hAnsi="Palatino Linotype" w:cs="Palatino Linotype"/>
                <w:b/>
                <w:i/>
                <w:color w:val="000000" w:themeColor="text1"/>
              </w:rPr>
              <w:t xml:space="preserve">VI. Aplicar metodologías, mecanismos y estrategias que promuevan la obtención de mejores condiciones en cuanto a calidad, precio y oportunidad en la adquisición de bienes y contratación de servicios para el Municipio, determinando en su caso, los bienes o servicios que se podrán adquirir o contratar en forma consolidada en el ámbito de su competencia; </w:t>
            </w:r>
          </w:p>
          <w:p w:rsidR="00AD4565" w:rsidRPr="00D60999" w:rsidRDefault="00E26500" w:rsidP="00E26500">
            <w:pPr>
              <w:jc w:val="both"/>
              <w:rPr>
                <w:rFonts w:ascii="Palatino Linotype" w:eastAsia="Palatino Linotype" w:hAnsi="Palatino Linotype" w:cs="Palatino Linotype"/>
                <w:i/>
                <w:color w:val="000000" w:themeColor="text1"/>
              </w:rPr>
            </w:pPr>
            <w:r w:rsidRPr="00D60999">
              <w:rPr>
                <w:rFonts w:ascii="Palatino Linotype" w:eastAsia="Palatino Linotype" w:hAnsi="Palatino Linotype" w:cs="Palatino Linotype"/>
                <w:i/>
                <w:color w:val="000000" w:themeColor="text1"/>
              </w:rPr>
              <w:t xml:space="preserve">VII. Participar cuando le sea instruido la persona titular de la Subdirección de Recursos Materiales en los comités y cuerpos colegiados municipales en términos de las disposiciones legales y reglamentarias aplicables; </w:t>
            </w:r>
          </w:p>
          <w:p w:rsidR="00AD4565" w:rsidRPr="00D60999" w:rsidRDefault="00E26500" w:rsidP="00E26500">
            <w:pPr>
              <w:jc w:val="both"/>
              <w:rPr>
                <w:rFonts w:ascii="Palatino Linotype" w:eastAsia="Palatino Linotype" w:hAnsi="Palatino Linotype" w:cs="Palatino Linotype"/>
                <w:b/>
                <w:i/>
                <w:color w:val="000000" w:themeColor="text1"/>
              </w:rPr>
            </w:pPr>
            <w:r w:rsidRPr="00D60999">
              <w:rPr>
                <w:rFonts w:ascii="Palatino Linotype" w:eastAsia="Palatino Linotype" w:hAnsi="Palatino Linotype" w:cs="Palatino Linotype"/>
                <w:b/>
                <w:i/>
                <w:color w:val="000000" w:themeColor="text1"/>
              </w:rPr>
              <w:t xml:space="preserve">VIII. Generar, integrar y archivar el soporte documental del comité de adquisiciones y servicios, en términos de las disposiciones legales y reglamentarias aplicables; </w:t>
            </w:r>
          </w:p>
          <w:p w:rsidR="00AD4565" w:rsidRPr="00D60999" w:rsidRDefault="00E26500" w:rsidP="00E26500">
            <w:pPr>
              <w:jc w:val="both"/>
              <w:rPr>
                <w:rFonts w:ascii="Palatino Linotype" w:eastAsia="Palatino Linotype" w:hAnsi="Palatino Linotype" w:cs="Palatino Linotype"/>
                <w:i/>
                <w:color w:val="000000" w:themeColor="text1"/>
              </w:rPr>
            </w:pPr>
            <w:r w:rsidRPr="00D60999">
              <w:rPr>
                <w:rFonts w:ascii="Palatino Linotype" w:eastAsia="Palatino Linotype" w:hAnsi="Palatino Linotype" w:cs="Palatino Linotype"/>
                <w:i/>
                <w:color w:val="000000" w:themeColor="text1"/>
              </w:rPr>
              <w:t xml:space="preserve">IX. Verificar la autenticidad y suficiencia de las pólizas de fianza que presenten las personas </w:t>
            </w:r>
            <w:r w:rsidRPr="00D60999">
              <w:rPr>
                <w:rFonts w:ascii="Palatino Linotype" w:eastAsia="Palatino Linotype" w:hAnsi="Palatino Linotype" w:cs="Palatino Linotype"/>
                <w:i/>
                <w:color w:val="000000" w:themeColor="text1"/>
              </w:rPr>
              <w:lastRenderedPageBreak/>
              <w:t xml:space="preserve">prestadoras de servicios y proveedoras del Municipio en el ámbito de su competencia; </w:t>
            </w:r>
          </w:p>
          <w:p w:rsidR="00AD4565" w:rsidRPr="00D60999" w:rsidRDefault="00E26500" w:rsidP="00E26500">
            <w:pPr>
              <w:jc w:val="both"/>
              <w:rPr>
                <w:rFonts w:ascii="Palatino Linotype" w:eastAsia="Palatino Linotype" w:hAnsi="Palatino Linotype" w:cs="Palatino Linotype"/>
                <w:b/>
                <w:i/>
                <w:color w:val="000000" w:themeColor="text1"/>
              </w:rPr>
            </w:pPr>
            <w:r w:rsidRPr="00D60999">
              <w:rPr>
                <w:rFonts w:ascii="Palatino Linotype" w:eastAsia="Palatino Linotype" w:hAnsi="Palatino Linotype" w:cs="Palatino Linotype"/>
                <w:b/>
                <w:i/>
                <w:color w:val="000000" w:themeColor="text1"/>
              </w:rPr>
              <w:t xml:space="preserve">X. Substanciar los procedimientos adquisitivos en el ámbito de su competencia para terminar, suspender o rescindir los contratos de adquisición de bienes y contratación de servicios que hubiere suscrito el Municipio a efecto de que estos sean remitidos a la Dirección Jurídica; y </w:t>
            </w:r>
          </w:p>
          <w:p w:rsidR="00AD4565" w:rsidRPr="00D60999" w:rsidRDefault="00E26500" w:rsidP="00E26500">
            <w:pPr>
              <w:jc w:val="both"/>
              <w:rPr>
                <w:rFonts w:ascii="Palatino Linotype" w:eastAsia="Palatino Linotype" w:hAnsi="Palatino Linotype" w:cs="Palatino Linotype"/>
                <w:i/>
                <w:color w:val="000000" w:themeColor="text1"/>
              </w:rPr>
            </w:pPr>
            <w:r w:rsidRPr="00D60999">
              <w:rPr>
                <w:rFonts w:ascii="Palatino Linotype" w:eastAsia="Palatino Linotype" w:hAnsi="Palatino Linotype" w:cs="Palatino Linotype"/>
                <w:i/>
                <w:color w:val="000000" w:themeColor="text1"/>
              </w:rPr>
              <w:t>XI. Las demás previstas en otras disposiciones legales y reglamentarias, así como las que le instruya la persona titular de la Subdirección de Recursos Materiales y de la Dirección de Administración.</w:t>
            </w:r>
          </w:p>
        </w:tc>
      </w:tr>
    </w:tbl>
    <w:p w:rsidR="00AD4565" w:rsidRPr="00D60999" w:rsidRDefault="00AD4565" w:rsidP="00E26500">
      <w:pPr>
        <w:pBdr>
          <w:top w:val="nil"/>
          <w:left w:val="nil"/>
          <w:bottom w:val="nil"/>
          <w:right w:val="nil"/>
          <w:between w:val="nil"/>
        </w:pBdr>
        <w:spacing w:line="360" w:lineRule="auto"/>
        <w:jc w:val="both"/>
        <w:rPr>
          <w:rFonts w:ascii="Palatino Linotype" w:eastAsia="Palatino Linotype" w:hAnsi="Palatino Linotype" w:cs="Palatino Linotype"/>
          <w:color w:val="000000" w:themeColor="text1"/>
        </w:rPr>
      </w:pPr>
    </w:p>
    <w:p w:rsidR="00AD4565" w:rsidRPr="00D60999" w:rsidRDefault="00AD4565" w:rsidP="00E26500">
      <w:pPr>
        <w:pBdr>
          <w:top w:val="nil"/>
          <w:left w:val="nil"/>
          <w:bottom w:val="nil"/>
          <w:right w:val="nil"/>
          <w:between w:val="nil"/>
        </w:pBdr>
        <w:spacing w:line="360" w:lineRule="auto"/>
        <w:jc w:val="both"/>
        <w:rPr>
          <w:rFonts w:ascii="Palatino Linotype" w:eastAsia="Palatino Linotype" w:hAnsi="Palatino Linotype" w:cs="Palatino Linotype"/>
          <w:color w:val="000000" w:themeColor="text1"/>
        </w:rPr>
      </w:pPr>
    </w:p>
    <w:p w:rsidR="00AD4565" w:rsidRDefault="00E26500" w:rsidP="00E26500">
      <w:pPr>
        <w:numPr>
          <w:ilvl w:val="0"/>
          <w:numId w:val="6"/>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themeColor="text1"/>
        </w:rPr>
      </w:pPr>
      <w:r w:rsidRPr="00D60999">
        <w:rPr>
          <w:rFonts w:ascii="Palatino Linotype" w:eastAsia="Palatino Linotype" w:hAnsi="Palatino Linotype" w:cs="Palatino Linotype"/>
          <w:color w:val="000000" w:themeColor="text1"/>
        </w:rPr>
        <w:t xml:space="preserve">De lo anterior, se colige que la Dirección de Administración  por medio del Departamento de Adquisiciones y Licitaciones, tienen las funciones de sustanciar los procedimientos de adjudicación y licitaciones, así como de integrar los expedientes derivados de los procedimientos, que deben de contar con el precio a pagar, el estudio de mercado y técnicos. </w:t>
      </w:r>
    </w:p>
    <w:p w:rsidR="0095449F" w:rsidRPr="00D60999" w:rsidRDefault="0095449F" w:rsidP="0095449F">
      <w:pPr>
        <w:pBdr>
          <w:top w:val="nil"/>
          <w:left w:val="nil"/>
          <w:bottom w:val="nil"/>
          <w:right w:val="nil"/>
          <w:between w:val="nil"/>
        </w:pBdr>
        <w:spacing w:line="360" w:lineRule="auto"/>
        <w:jc w:val="both"/>
        <w:rPr>
          <w:rFonts w:ascii="Palatino Linotype" w:eastAsia="Palatino Linotype" w:hAnsi="Palatino Linotype" w:cs="Palatino Linotype"/>
          <w:color w:val="000000" w:themeColor="text1"/>
        </w:rPr>
      </w:pPr>
    </w:p>
    <w:p w:rsidR="00AD4565" w:rsidRPr="00D60999" w:rsidRDefault="00E26500" w:rsidP="00E26500">
      <w:pPr>
        <w:numPr>
          <w:ilvl w:val="0"/>
          <w:numId w:val="6"/>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themeColor="text1"/>
        </w:rPr>
      </w:pPr>
      <w:r w:rsidRPr="00D60999">
        <w:rPr>
          <w:rFonts w:ascii="Palatino Linotype" w:eastAsia="Palatino Linotype" w:hAnsi="Palatino Linotype" w:cs="Palatino Linotype"/>
          <w:color w:val="000000" w:themeColor="text1"/>
        </w:rPr>
        <w:t>En esa línea, se desestiman las respuestas proporcionadas por la Dirección de Administración al informar el padrón de proveedores y al referir que es incompetente respecto del punto de los contratos o convenios, así como los anexos restantes, situación por la cual se analiza lo siguiente.</w:t>
      </w:r>
    </w:p>
    <w:p w:rsidR="00AD4565" w:rsidRPr="00D60999" w:rsidRDefault="00AD4565" w:rsidP="00E26500">
      <w:pPr>
        <w:spacing w:line="360" w:lineRule="auto"/>
        <w:jc w:val="both"/>
        <w:rPr>
          <w:rFonts w:ascii="Palatino Linotype" w:eastAsia="Palatino Linotype" w:hAnsi="Palatino Linotype" w:cs="Palatino Linotype"/>
          <w:color w:val="000000" w:themeColor="text1"/>
        </w:rPr>
      </w:pPr>
    </w:p>
    <w:p w:rsidR="00AD4565" w:rsidRPr="00D60999" w:rsidRDefault="00E26500" w:rsidP="00E26500">
      <w:pPr>
        <w:numPr>
          <w:ilvl w:val="0"/>
          <w:numId w:val="6"/>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themeColor="text1"/>
        </w:rPr>
      </w:pPr>
      <w:r w:rsidRPr="00D60999">
        <w:rPr>
          <w:rFonts w:ascii="Palatino Linotype" w:eastAsia="Palatino Linotype" w:hAnsi="Palatino Linotype" w:cs="Palatino Linotype"/>
          <w:color w:val="000000" w:themeColor="text1"/>
        </w:rPr>
        <w:lastRenderedPageBreak/>
        <w:t xml:space="preserve">En ese contexto, de conformidad con lo que establecen los artículos 26 y 27 de la Ley de Contratación Pública del Estado de México y Municipios, las adquisiciones, arrendamientos y servicios se adjudicarán a través de licitaciones públicas, adjudicaciones directas e invitaciones restringidas, como se observa a continuación: </w:t>
      </w:r>
    </w:p>
    <w:p w:rsidR="00AD4565" w:rsidRPr="00D60999" w:rsidRDefault="00E26500" w:rsidP="00E26500">
      <w:pPr>
        <w:jc w:val="center"/>
        <w:rPr>
          <w:rFonts w:ascii="Palatino Linotype" w:eastAsia="Palatino Linotype" w:hAnsi="Palatino Linotype" w:cs="Palatino Linotype"/>
          <w:b/>
          <w:i/>
          <w:color w:val="000000" w:themeColor="text1"/>
        </w:rPr>
      </w:pPr>
      <w:r w:rsidRPr="00D60999">
        <w:rPr>
          <w:rFonts w:ascii="Palatino Linotype" w:eastAsia="Palatino Linotype" w:hAnsi="Palatino Linotype" w:cs="Palatino Linotype"/>
          <w:b/>
          <w:i/>
          <w:color w:val="000000" w:themeColor="text1"/>
        </w:rPr>
        <w:t>“LEY DE CONTRATACIÓN PÚBLICA DEL ESTADO DE MÉXICO Y MUNICIPIO</w:t>
      </w:r>
    </w:p>
    <w:p w:rsidR="00AD4565" w:rsidRPr="00D60999" w:rsidRDefault="00AD4565" w:rsidP="00E26500">
      <w:pPr>
        <w:jc w:val="both"/>
        <w:rPr>
          <w:rFonts w:ascii="Palatino Linotype" w:eastAsia="Palatino Linotype" w:hAnsi="Palatino Linotype" w:cs="Palatino Linotype"/>
          <w:i/>
          <w:color w:val="000000" w:themeColor="text1"/>
        </w:rPr>
      </w:pPr>
    </w:p>
    <w:p w:rsidR="00AD4565" w:rsidRPr="00D60999" w:rsidRDefault="00E26500" w:rsidP="00E26500">
      <w:pPr>
        <w:jc w:val="both"/>
        <w:rPr>
          <w:rFonts w:ascii="Palatino Linotype" w:eastAsia="Palatino Linotype" w:hAnsi="Palatino Linotype" w:cs="Palatino Linotype"/>
          <w:i/>
          <w:color w:val="000000" w:themeColor="text1"/>
        </w:rPr>
      </w:pPr>
      <w:r w:rsidRPr="00D60999">
        <w:rPr>
          <w:rFonts w:ascii="Palatino Linotype" w:eastAsia="Palatino Linotype" w:hAnsi="Palatino Linotype" w:cs="Palatino Linotype"/>
          <w:b/>
          <w:i/>
          <w:color w:val="000000" w:themeColor="text1"/>
        </w:rPr>
        <w:t>Artículo 26.-</w:t>
      </w:r>
      <w:r w:rsidRPr="00D60999">
        <w:rPr>
          <w:rFonts w:ascii="Palatino Linotype" w:eastAsia="Palatino Linotype" w:hAnsi="Palatino Linotype" w:cs="Palatino Linotype"/>
          <w:i/>
          <w:color w:val="000000" w:themeColor="text1"/>
        </w:rPr>
        <w:t xml:space="preserve"> Las adquisiciones, arrendamientos y servicios se adjudicarán a través de licitaciones públicas, mediante convocatoria pública. </w:t>
      </w:r>
    </w:p>
    <w:p w:rsidR="00AD4565" w:rsidRPr="00D60999" w:rsidRDefault="00AD4565" w:rsidP="00E26500">
      <w:pPr>
        <w:jc w:val="both"/>
        <w:rPr>
          <w:rFonts w:ascii="Palatino Linotype" w:eastAsia="Palatino Linotype" w:hAnsi="Palatino Linotype" w:cs="Palatino Linotype"/>
          <w:i/>
          <w:color w:val="000000" w:themeColor="text1"/>
        </w:rPr>
      </w:pPr>
    </w:p>
    <w:p w:rsidR="00AD4565" w:rsidRPr="00D60999" w:rsidRDefault="00E26500" w:rsidP="00E26500">
      <w:pPr>
        <w:jc w:val="both"/>
        <w:rPr>
          <w:rFonts w:ascii="Palatino Linotype" w:eastAsia="Palatino Linotype" w:hAnsi="Palatino Linotype" w:cs="Palatino Linotype"/>
          <w:i/>
          <w:color w:val="000000" w:themeColor="text1"/>
        </w:rPr>
      </w:pPr>
      <w:r w:rsidRPr="00D60999">
        <w:rPr>
          <w:rFonts w:ascii="Palatino Linotype" w:eastAsia="Palatino Linotype" w:hAnsi="Palatino Linotype" w:cs="Palatino Linotype"/>
          <w:b/>
          <w:i/>
          <w:color w:val="000000" w:themeColor="text1"/>
        </w:rPr>
        <w:t>Artículo 27.-</w:t>
      </w:r>
      <w:r w:rsidRPr="00D60999">
        <w:rPr>
          <w:rFonts w:ascii="Palatino Linotype" w:eastAsia="Palatino Linotype" w:hAnsi="Palatino Linotype" w:cs="Palatino Linotype"/>
          <w:i/>
          <w:color w:val="000000" w:themeColor="text1"/>
        </w:rPr>
        <w:t xml:space="preserve"> La Secretaría, las entidades, los tribunales administrativos y los ayuntamientos podrán adjudicar adquisiciones, arrendamientos y servicios, mediante las excepciones al procedimiento de licitación que a continuación se señalan: </w:t>
      </w:r>
    </w:p>
    <w:p w:rsidR="00AD4565" w:rsidRPr="00D60999" w:rsidRDefault="00E26500" w:rsidP="00E26500">
      <w:pPr>
        <w:numPr>
          <w:ilvl w:val="0"/>
          <w:numId w:val="8"/>
        </w:numPr>
        <w:pBdr>
          <w:top w:val="nil"/>
          <w:left w:val="nil"/>
          <w:bottom w:val="nil"/>
          <w:right w:val="nil"/>
          <w:between w:val="nil"/>
        </w:pBdr>
        <w:ind w:left="0" w:firstLine="0"/>
        <w:jc w:val="both"/>
        <w:rPr>
          <w:rFonts w:ascii="Palatino Linotype" w:eastAsia="Palatino Linotype" w:hAnsi="Palatino Linotype" w:cs="Palatino Linotype"/>
          <w:i/>
          <w:color w:val="000000" w:themeColor="text1"/>
        </w:rPr>
      </w:pPr>
      <w:r w:rsidRPr="00D60999">
        <w:rPr>
          <w:rFonts w:ascii="Palatino Linotype" w:eastAsia="Palatino Linotype" w:hAnsi="Palatino Linotype" w:cs="Palatino Linotype"/>
          <w:i/>
          <w:color w:val="000000" w:themeColor="text1"/>
        </w:rPr>
        <w:t>Invitación restringida.</w:t>
      </w:r>
    </w:p>
    <w:p w:rsidR="00AD4565" w:rsidRPr="00D60999" w:rsidRDefault="00E26500" w:rsidP="00E26500">
      <w:pPr>
        <w:pBdr>
          <w:top w:val="nil"/>
          <w:left w:val="nil"/>
          <w:bottom w:val="nil"/>
          <w:right w:val="nil"/>
          <w:between w:val="nil"/>
        </w:pBdr>
        <w:jc w:val="both"/>
        <w:rPr>
          <w:rFonts w:ascii="Palatino Linotype" w:eastAsia="Palatino Linotype" w:hAnsi="Palatino Linotype" w:cs="Palatino Linotype"/>
          <w:i/>
          <w:color w:val="000000" w:themeColor="text1"/>
        </w:rPr>
      </w:pPr>
      <w:r w:rsidRPr="00D60999">
        <w:rPr>
          <w:rFonts w:ascii="Palatino Linotype" w:eastAsia="Palatino Linotype" w:hAnsi="Palatino Linotype" w:cs="Palatino Linotype"/>
          <w:i/>
          <w:color w:val="000000" w:themeColor="text1"/>
        </w:rPr>
        <w:t xml:space="preserve"> II. Adjudicación directa.”</w:t>
      </w:r>
    </w:p>
    <w:p w:rsidR="00AD4565" w:rsidRDefault="00AD4565" w:rsidP="00E26500">
      <w:pPr>
        <w:jc w:val="both"/>
        <w:rPr>
          <w:rFonts w:ascii="Palatino Linotype" w:eastAsia="Palatino Linotype" w:hAnsi="Palatino Linotype" w:cs="Palatino Linotype"/>
          <w:i/>
          <w:color w:val="000000" w:themeColor="text1"/>
        </w:rPr>
      </w:pPr>
    </w:p>
    <w:p w:rsidR="0095449F" w:rsidRPr="00D60999" w:rsidRDefault="0095449F" w:rsidP="00E26500">
      <w:pPr>
        <w:jc w:val="both"/>
        <w:rPr>
          <w:rFonts w:ascii="Palatino Linotype" w:eastAsia="Palatino Linotype" w:hAnsi="Palatino Linotype" w:cs="Palatino Linotype"/>
          <w:i/>
          <w:color w:val="000000" w:themeColor="text1"/>
        </w:rPr>
      </w:pPr>
    </w:p>
    <w:p w:rsidR="00AD4565" w:rsidRPr="00D60999" w:rsidRDefault="00E26500" w:rsidP="00E26500">
      <w:pPr>
        <w:numPr>
          <w:ilvl w:val="0"/>
          <w:numId w:val="6"/>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themeColor="text1"/>
        </w:rPr>
      </w:pPr>
      <w:r w:rsidRPr="00D60999">
        <w:rPr>
          <w:rFonts w:ascii="Palatino Linotype" w:eastAsia="Palatino Linotype" w:hAnsi="Palatino Linotype" w:cs="Palatino Linotype"/>
          <w:color w:val="000000" w:themeColor="text1"/>
        </w:rPr>
        <w:t xml:space="preserve">Respecto al procedimiento de </w:t>
      </w:r>
      <w:r w:rsidRPr="00D60999">
        <w:rPr>
          <w:rFonts w:ascii="Palatino Linotype" w:eastAsia="Palatino Linotype" w:hAnsi="Palatino Linotype" w:cs="Palatino Linotype"/>
          <w:b/>
          <w:i/>
          <w:color w:val="000000" w:themeColor="text1"/>
          <w:u w:val="single"/>
        </w:rPr>
        <w:t>licitación pública</w:t>
      </w:r>
      <w:r w:rsidRPr="00D60999">
        <w:rPr>
          <w:rFonts w:ascii="Palatino Linotype" w:eastAsia="Palatino Linotype" w:hAnsi="Palatino Linotype" w:cs="Palatino Linotype"/>
          <w:color w:val="000000" w:themeColor="text1"/>
        </w:rPr>
        <w:t xml:space="preserve">, es de mencionar que de acuerdo con el Banco Interamericano de Desarrollo, la licitación es un procedimiento formal y competitivo de adquisiciones, mediante el cual se solicitan, reciben y evalúan ofertas para la adquisición de </w:t>
      </w:r>
      <w:r w:rsidRPr="00D60999">
        <w:rPr>
          <w:rFonts w:ascii="Palatino Linotype" w:eastAsia="Palatino Linotype" w:hAnsi="Palatino Linotype" w:cs="Palatino Linotype"/>
          <w:b/>
          <w:i/>
          <w:color w:val="000000" w:themeColor="text1"/>
          <w:u w:val="single"/>
        </w:rPr>
        <w:t>bienes</w:t>
      </w:r>
      <w:r w:rsidRPr="00D60999">
        <w:rPr>
          <w:rFonts w:ascii="Palatino Linotype" w:eastAsia="Palatino Linotype" w:hAnsi="Palatino Linotype" w:cs="Palatino Linotype"/>
          <w:color w:val="000000" w:themeColor="text1"/>
        </w:rPr>
        <w:t xml:space="preserve">, </w:t>
      </w:r>
      <w:r w:rsidRPr="00D60999">
        <w:rPr>
          <w:rFonts w:ascii="Palatino Linotype" w:eastAsia="Palatino Linotype" w:hAnsi="Palatino Linotype" w:cs="Palatino Linotype"/>
          <w:b/>
          <w:i/>
          <w:color w:val="000000" w:themeColor="text1"/>
          <w:u w:val="single"/>
        </w:rPr>
        <w:t>obras o servicios</w:t>
      </w:r>
      <w:r w:rsidRPr="00D60999">
        <w:rPr>
          <w:rFonts w:ascii="Palatino Linotype" w:eastAsia="Palatino Linotype" w:hAnsi="Palatino Linotype" w:cs="Palatino Linotype"/>
          <w:color w:val="000000" w:themeColor="text1"/>
        </w:rPr>
        <w:t xml:space="preserve"> y se adjudica el contrato correspondiente al licitador que ofrezca la propuesta más ventajosa.</w:t>
      </w:r>
    </w:p>
    <w:p w:rsidR="00AD4565" w:rsidRPr="00D60999" w:rsidRDefault="00AD4565" w:rsidP="00E26500">
      <w:pPr>
        <w:pBdr>
          <w:top w:val="nil"/>
          <w:left w:val="nil"/>
          <w:bottom w:val="nil"/>
          <w:right w:val="nil"/>
          <w:between w:val="nil"/>
        </w:pBdr>
        <w:spacing w:line="360" w:lineRule="auto"/>
        <w:jc w:val="both"/>
        <w:rPr>
          <w:rFonts w:ascii="Palatino Linotype" w:eastAsia="Palatino Linotype" w:hAnsi="Palatino Linotype" w:cs="Palatino Linotype"/>
          <w:color w:val="000000" w:themeColor="text1"/>
        </w:rPr>
      </w:pPr>
    </w:p>
    <w:p w:rsidR="00AD4565" w:rsidRPr="00D60999" w:rsidRDefault="00E26500" w:rsidP="00E26500">
      <w:pPr>
        <w:numPr>
          <w:ilvl w:val="0"/>
          <w:numId w:val="6"/>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themeColor="text1"/>
        </w:rPr>
      </w:pPr>
      <w:r w:rsidRPr="00D60999">
        <w:rPr>
          <w:rFonts w:ascii="Palatino Linotype" w:eastAsia="Palatino Linotype" w:hAnsi="Palatino Linotype" w:cs="Palatino Linotype"/>
          <w:color w:val="000000" w:themeColor="text1"/>
        </w:rPr>
        <w:t xml:space="preserve"> En ese sentido, toda vez que el </w:t>
      </w:r>
      <w:r w:rsidRPr="00D60999">
        <w:rPr>
          <w:rFonts w:ascii="Palatino Linotype" w:eastAsia="Palatino Linotype" w:hAnsi="Palatino Linotype" w:cs="Palatino Linotype"/>
          <w:b/>
          <w:color w:val="000000" w:themeColor="text1"/>
        </w:rPr>
        <w:t xml:space="preserve">RECURRENTE </w:t>
      </w:r>
      <w:r w:rsidRPr="00D60999">
        <w:rPr>
          <w:rFonts w:ascii="Palatino Linotype" w:eastAsia="Palatino Linotype" w:hAnsi="Palatino Linotype" w:cs="Palatino Linotype"/>
          <w:color w:val="000000" w:themeColor="text1"/>
        </w:rPr>
        <w:t xml:space="preserve">solicita los contratos o convenios del procedimiento de adjudicación directa, invitación restringida o licitación pública, estos pueden encontrarse de manera enunciativa más no limitativa en el expediente aperturado por la adquisición del servicio o materiales,  situación por la cual es aplicable el siguiente estudio.  </w:t>
      </w:r>
    </w:p>
    <w:p w:rsidR="00AD4565" w:rsidRPr="00D60999" w:rsidRDefault="00E26500" w:rsidP="00E26500">
      <w:pPr>
        <w:numPr>
          <w:ilvl w:val="0"/>
          <w:numId w:val="6"/>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themeColor="text1"/>
        </w:rPr>
      </w:pPr>
      <w:r w:rsidRPr="00D60999">
        <w:rPr>
          <w:rFonts w:ascii="Palatino Linotype" w:eastAsia="Palatino Linotype" w:hAnsi="Palatino Linotype" w:cs="Palatino Linotype"/>
          <w:color w:val="000000" w:themeColor="text1"/>
        </w:rPr>
        <w:lastRenderedPageBreak/>
        <w:t xml:space="preserve">El artículo 23 de la Ley de Contratación Pública del Estado de México y Municipios, establece que los Comités de Adquisiciones y Servicios, tendrán las siguientes funciones. </w:t>
      </w:r>
    </w:p>
    <w:p w:rsidR="00AD4565" w:rsidRPr="00D60999" w:rsidRDefault="00E26500" w:rsidP="00E26500">
      <w:pPr>
        <w:pBdr>
          <w:top w:val="nil"/>
          <w:left w:val="nil"/>
          <w:bottom w:val="nil"/>
          <w:right w:val="nil"/>
          <w:between w:val="nil"/>
        </w:pBdr>
        <w:jc w:val="both"/>
        <w:rPr>
          <w:rFonts w:ascii="Palatino Linotype" w:eastAsia="Palatino Linotype" w:hAnsi="Palatino Linotype" w:cs="Palatino Linotype"/>
          <w:i/>
          <w:color w:val="000000" w:themeColor="text1"/>
        </w:rPr>
      </w:pPr>
      <w:r w:rsidRPr="00D60999">
        <w:rPr>
          <w:rFonts w:ascii="Palatino Linotype" w:eastAsia="Palatino Linotype" w:hAnsi="Palatino Linotype" w:cs="Palatino Linotype"/>
          <w:i/>
          <w:color w:val="000000" w:themeColor="text1"/>
        </w:rPr>
        <w:t xml:space="preserve">Artículo 23.- Los comités de adquisiciones y de servicios tendrán las funciones siguientes: </w:t>
      </w:r>
    </w:p>
    <w:p w:rsidR="00AD4565" w:rsidRPr="00D60999" w:rsidRDefault="00E26500" w:rsidP="00E26500">
      <w:pPr>
        <w:numPr>
          <w:ilvl w:val="0"/>
          <w:numId w:val="9"/>
        </w:numPr>
        <w:pBdr>
          <w:top w:val="nil"/>
          <w:left w:val="nil"/>
          <w:bottom w:val="nil"/>
          <w:right w:val="nil"/>
          <w:between w:val="nil"/>
        </w:pBdr>
        <w:ind w:left="0" w:firstLine="0"/>
        <w:jc w:val="both"/>
        <w:rPr>
          <w:rFonts w:ascii="Palatino Linotype" w:eastAsia="Palatino Linotype" w:hAnsi="Palatino Linotype" w:cs="Palatino Linotype"/>
          <w:i/>
          <w:color w:val="000000" w:themeColor="text1"/>
        </w:rPr>
      </w:pPr>
      <w:r w:rsidRPr="00D60999">
        <w:rPr>
          <w:rFonts w:ascii="Palatino Linotype" w:eastAsia="Palatino Linotype" w:hAnsi="Palatino Linotype" w:cs="Palatino Linotype"/>
          <w:i/>
          <w:color w:val="000000" w:themeColor="text1"/>
        </w:rPr>
        <w:t xml:space="preserve">Dictaminar sobre la procedencia de los casos de excepción al procedimiento de licitación pública. </w:t>
      </w:r>
    </w:p>
    <w:p w:rsidR="00AD4565" w:rsidRPr="00D60999" w:rsidRDefault="00E26500" w:rsidP="00E26500">
      <w:pPr>
        <w:pBdr>
          <w:top w:val="nil"/>
          <w:left w:val="nil"/>
          <w:bottom w:val="nil"/>
          <w:right w:val="nil"/>
          <w:between w:val="nil"/>
        </w:pBdr>
        <w:jc w:val="both"/>
        <w:rPr>
          <w:rFonts w:ascii="Palatino Linotype" w:eastAsia="Palatino Linotype" w:hAnsi="Palatino Linotype" w:cs="Palatino Linotype"/>
          <w:b/>
          <w:i/>
          <w:color w:val="000000" w:themeColor="text1"/>
        </w:rPr>
      </w:pPr>
      <w:r w:rsidRPr="00D60999">
        <w:rPr>
          <w:rFonts w:ascii="Palatino Linotype" w:eastAsia="Palatino Linotype" w:hAnsi="Palatino Linotype" w:cs="Palatino Linotype"/>
          <w:b/>
          <w:i/>
          <w:color w:val="000000" w:themeColor="text1"/>
        </w:rPr>
        <w:t xml:space="preserve">II. Participar en los procedimientos de licitación, invitación restringida y adjudicación directa, hasta dejarlos en estado de dictar el fallo correspondiente, incluidos los que tengan que desahogarse bajo la modalidad de subasta inversa. </w:t>
      </w:r>
    </w:p>
    <w:p w:rsidR="00AD4565" w:rsidRPr="00D60999" w:rsidRDefault="00E26500" w:rsidP="00E26500">
      <w:pPr>
        <w:pBdr>
          <w:top w:val="nil"/>
          <w:left w:val="nil"/>
          <w:bottom w:val="nil"/>
          <w:right w:val="nil"/>
          <w:between w:val="nil"/>
        </w:pBdr>
        <w:jc w:val="both"/>
        <w:rPr>
          <w:rFonts w:ascii="Palatino Linotype" w:eastAsia="Palatino Linotype" w:hAnsi="Palatino Linotype" w:cs="Palatino Linotype"/>
          <w:i/>
          <w:color w:val="000000" w:themeColor="text1"/>
        </w:rPr>
      </w:pPr>
      <w:r w:rsidRPr="00D60999">
        <w:rPr>
          <w:rFonts w:ascii="Palatino Linotype" w:eastAsia="Palatino Linotype" w:hAnsi="Palatino Linotype" w:cs="Palatino Linotype"/>
          <w:i/>
          <w:color w:val="000000" w:themeColor="text1"/>
        </w:rPr>
        <w:t xml:space="preserve">III. Emitir los dictámenes de adjudicación. </w:t>
      </w:r>
    </w:p>
    <w:p w:rsidR="00AD4565" w:rsidRPr="00D60999" w:rsidRDefault="00E26500" w:rsidP="00E26500">
      <w:pPr>
        <w:pBdr>
          <w:top w:val="nil"/>
          <w:left w:val="nil"/>
          <w:bottom w:val="nil"/>
          <w:right w:val="nil"/>
          <w:between w:val="nil"/>
        </w:pBdr>
        <w:jc w:val="both"/>
        <w:rPr>
          <w:rFonts w:ascii="Palatino Linotype" w:eastAsia="Palatino Linotype" w:hAnsi="Palatino Linotype" w:cs="Palatino Linotype"/>
          <w:i/>
          <w:color w:val="000000" w:themeColor="text1"/>
        </w:rPr>
      </w:pPr>
      <w:r w:rsidRPr="00D60999">
        <w:rPr>
          <w:rFonts w:ascii="Palatino Linotype" w:eastAsia="Palatino Linotype" w:hAnsi="Palatino Linotype" w:cs="Palatino Linotype"/>
          <w:i/>
          <w:color w:val="000000" w:themeColor="text1"/>
        </w:rPr>
        <w:t>IV. Las demás que establezca el reglamento de esta Ley.</w:t>
      </w:r>
    </w:p>
    <w:p w:rsidR="00AD4565" w:rsidRPr="00D60999" w:rsidRDefault="00AD4565" w:rsidP="00E26500">
      <w:pPr>
        <w:pBdr>
          <w:top w:val="nil"/>
          <w:left w:val="nil"/>
          <w:bottom w:val="nil"/>
          <w:right w:val="nil"/>
          <w:between w:val="nil"/>
        </w:pBdr>
        <w:jc w:val="both"/>
        <w:rPr>
          <w:rFonts w:ascii="Palatino Linotype" w:eastAsia="Palatino Linotype" w:hAnsi="Palatino Linotype" w:cs="Palatino Linotype"/>
          <w:i/>
          <w:color w:val="000000" w:themeColor="text1"/>
        </w:rPr>
      </w:pPr>
    </w:p>
    <w:p w:rsidR="00AD4565" w:rsidRPr="00D60999" w:rsidRDefault="00E26500" w:rsidP="00E26500">
      <w:pPr>
        <w:numPr>
          <w:ilvl w:val="0"/>
          <w:numId w:val="6"/>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themeColor="text1"/>
        </w:rPr>
      </w:pPr>
      <w:r w:rsidRPr="00D60999">
        <w:rPr>
          <w:rFonts w:ascii="Palatino Linotype" w:eastAsia="Palatino Linotype" w:hAnsi="Palatino Linotype" w:cs="Palatino Linotype"/>
          <w:color w:val="000000" w:themeColor="text1"/>
        </w:rPr>
        <w:t xml:space="preserve">En esa línea de estudio, el artículo 35 de la Ley de Contratación Pública del Estado de México y Municipios, establece que el procedimiento que sigue la licitación pública es el siguiente. </w:t>
      </w:r>
    </w:p>
    <w:p w:rsidR="00AD4565" w:rsidRPr="00D60999" w:rsidRDefault="00E26500" w:rsidP="00E26500">
      <w:pPr>
        <w:pBdr>
          <w:top w:val="nil"/>
          <w:left w:val="nil"/>
          <w:bottom w:val="nil"/>
          <w:right w:val="nil"/>
          <w:between w:val="nil"/>
        </w:pBdr>
        <w:jc w:val="both"/>
        <w:rPr>
          <w:rFonts w:ascii="Palatino Linotype" w:eastAsia="Palatino Linotype" w:hAnsi="Palatino Linotype" w:cs="Palatino Linotype"/>
          <w:i/>
          <w:color w:val="000000" w:themeColor="text1"/>
        </w:rPr>
      </w:pPr>
      <w:r w:rsidRPr="00D60999">
        <w:rPr>
          <w:rFonts w:ascii="Palatino Linotype" w:eastAsia="Palatino Linotype" w:hAnsi="Palatino Linotype" w:cs="Palatino Linotype"/>
          <w:b/>
          <w:i/>
          <w:color w:val="000000" w:themeColor="text1"/>
        </w:rPr>
        <w:t>Artículo 35.-</w:t>
      </w:r>
      <w:r w:rsidRPr="00D60999">
        <w:rPr>
          <w:rFonts w:ascii="Palatino Linotype" w:eastAsia="Palatino Linotype" w:hAnsi="Palatino Linotype" w:cs="Palatino Linotype"/>
          <w:i/>
          <w:color w:val="000000" w:themeColor="text1"/>
        </w:rPr>
        <w:t xml:space="preserve"> En los procedimientos de licitación pública se observará lo siguiente: </w:t>
      </w:r>
    </w:p>
    <w:p w:rsidR="00AD4565" w:rsidRPr="00D60999" w:rsidRDefault="00E26500" w:rsidP="00E26500">
      <w:pPr>
        <w:numPr>
          <w:ilvl w:val="0"/>
          <w:numId w:val="10"/>
        </w:numPr>
        <w:pBdr>
          <w:top w:val="nil"/>
          <w:left w:val="nil"/>
          <w:bottom w:val="nil"/>
          <w:right w:val="nil"/>
          <w:between w:val="nil"/>
        </w:pBdr>
        <w:ind w:left="0" w:firstLine="0"/>
        <w:jc w:val="both"/>
        <w:rPr>
          <w:rFonts w:ascii="Palatino Linotype" w:eastAsia="Palatino Linotype" w:hAnsi="Palatino Linotype" w:cs="Palatino Linotype"/>
          <w:i/>
          <w:color w:val="000000" w:themeColor="text1"/>
        </w:rPr>
      </w:pPr>
      <w:r w:rsidRPr="00D60999">
        <w:rPr>
          <w:rFonts w:ascii="Palatino Linotype" w:eastAsia="Palatino Linotype" w:hAnsi="Palatino Linotype" w:cs="Palatino Linotype"/>
          <w:i/>
          <w:color w:val="000000" w:themeColor="text1"/>
        </w:rPr>
        <w:t xml:space="preserve">El acto de presentación y apertura de propuestas se llevará a cabo por el servidor público que designe la convocante, conforme al procedimiento que se establezca en el reglamento de esta Ley. </w:t>
      </w:r>
    </w:p>
    <w:p w:rsidR="00AD4565" w:rsidRPr="00D60999" w:rsidRDefault="00E26500" w:rsidP="00E26500">
      <w:pPr>
        <w:pBdr>
          <w:top w:val="nil"/>
          <w:left w:val="nil"/>
          <w:bottom w:val="nil"/>
          <w:right w:val="nil"/>
          <w:between w:val="nil"/>
        </w:pBdr>
        <w:jc w:val="both"/>
        <w:rPr>
          <w:rFonts w:ascii="Palatino Linotype" w:eastAsia="Palatino Linotype" w:hAnsi="Palatino Linotype" w:cs="Palatino Linotype"/>
          <w:i/>
          <w:color w:val="000000" w:themeColor="text1"/>
        </w:rPr>
      </w:pPr>
      <w:r w:rsidRPr="00D60999">
        <w:rPr>
          <w:rFonts w:ascii="Palatino Linotype" w:eastAsia="Palatino Linotype" w:hAnsi="Palatino Linotype" w:cs="Palatino Linotype"/>
          <w:i/>
          <w:color w:val="000000" w:themeColor="text1"/>
        </w:rPr>
        <w:t xml:space="preserve">II. El comité de adquisiciones y servicios evaluará y analizará </w:t>
      </w:r>
      <w:r w:rsidRPr="00D60999">
        <w:rPr>
          <w:rFonts w:ascii="Palatino Linotype" w:eastAsia="Palatino Linotype" w:hAnsi="Palatino Linotype" w:cs="Palatino Linotype"/>
          <w:b/>
          <w:i/>
          <w:color w:val="000000" w:themeColor="text1"/>
        </w:rPr>
        <w:t xml:space="preserve">las propuestas técnicas </w:t>
      </w:r>
      <w:r w:rsidRPr="00D60999">
        <w:rPr>
          <w:rFonts w:ascii="Palatino Linotype" w:eastAsia="Palatino Linotype" w:hAnsi="Palatino Linotype" w:cs="Palatino Linotype"/>
          <w:i/>
          <w:color w:val="000000" w:themeColor="text1"/>
        </w:rPr>
        <w:t xml:space="preserve">y económicas presentadas por los licitantes en el ámbito de las respectivas competencias de sus integrantes, y emitirá el dictamen de adjudicación. </w:t>
      </w:r>
    </w:p>
    <w:p w:rsidR="00AD4565" w:rsidRPr="00D60999" w:rsidRDefault="00E26500" w:rsidP="00E26500">
      <w:pPr>
        <w:pBdr>
          <w:top w:val="nil"/>
          <w:left w:val="nil"/>
          <w:bottom w:val="nil"/>
          <w:right w:val="nil"/>
          <w:between w:val="nil"/>
        </w:pBdr>
        <w:jc w:val="both"/>
        <w:rPr>
          <w:rFonts w:ascii="Palatino Linotype" w:eastAsia="Palatino Linotype" w:hAnsi="Palatino Linotype" w:cs="Palatino Linotype"/>
          <w:i/>
          <w:color w:val="000000" w:themeColor="text1"/>
        </w:rPr>
      </w:pPr>
      <w:r w:rsidRPr="00D60999">
        <w:rPr>
          <w:rFonts w:ascii="Palatino Linotype" w:eastAsia="Palatino Linotype" w:hAnsi="Palatino Linotype" w:cs="Palatino Linotype"/>
          <w:i/>
          <w:color w:val="000000" w:themeColor="text1"/>
        </w:rPr>
        <w:t xml:space="preserve">III. Las bases de licitación se pondrán a la venta a partir de la fecha de publicación de la convocatoria y hasta el día hábil anterior a la fecha de celebración de la junta de aclaraciones o, en su defecto, del acto de presentación y apertura de propuestas. </w:t>
      </w:r>
    </w:p>
    <w:p w:rsidR="00AD4565" w:rsidRPr="00D60999" w:rsidRDefault="00E26500" w:rsidP="00E26500">
      <w:pPr>
        <w:pBdr>
          <w:top w:val="nil"/>
          <w:left w:val="nil"/>
          <w:bottom w:val="nil"/>
          <w:right w:val="nil"/>
          <w:between w:val="nil"/>
        </w:pBdr>
        <w:jc w:val="both"/>
        <w:rPr>
          <w:rFonts w:ascii="Palatino Linotype" w:eastAsia="Palatino Linotype" w:hAnsi="Palatino Linotype" w:cs="Palatino Linotype"/>
          <w:i/>
          <w:color w:val="000000" w:themeColor="text1"/>
        </w:rPr>
      </w:pPr>
      <w:r w:rsidRPr="00D60999">
        <w:rPr>
          <w:rFonts w:ascii="Palatino Linotype" w:eastAsia="Palatino Linotype" w:hAnsi="Palatino Linotype" w:cs="Palatino Linotype"/>
          <w:i/>
          <w:color w:val="000000" w:themeColor="text1"/>
        </w:rPr>
        <w:t xml:space="preserve">IV. Las convocantes podrán modificar los plazos y términos establecidos en la convocatoria o en las bases de licitación, hasta cinco días hábiles anteriores a la fecha de la celebración del acto de presentación y apertura de propuestas. </w:t>
      </w:r>
    </w:p>
    <w:p w:rsidR="00AD4565" w:rsidRPr="00D60999" w:rsidRDefault="00E26500" w:rsidP="00E26500">
      <w:pPr>
        <w:pBdr>
          <w:top w:val="nil"/>
          <w:left w:val="nil"/>
          <w:bottom w:val="nil"/>
          <w:right w:val="nil"/>
          <w:between w:val="nil"/>
        </w:pBdr>
        <w:jc w:val="both"/>
        <w:rPr>
          <w:rFonts w:ascii="Palatino Linotype" w:eastAsia="Palatino Linotype" w:hAnsi="Palatino Linotype" w:cs="Palatino Linotype"/>
          <w:i/>
          <w:color w:val="000000" w:themeColor="text1"/>
        </w:rPr>
      </w:pPr>
      <w:r w:rsidRPr="00D60999">
        <w:rPr>
          <w:rFonts w:ascii="Palatino Linotype" w:eastAsia="Palatino Linotype" w:hAnsi="Palatino Linotype" w:cs="Palatino Linotype"/>
          <w:i/>
          <w:color w:val="000000" w:themeColor="text1"/>
        </w:rPr>
        <w:t xml:space="preserve">V. Las modificaciones no podrán limitar el número de licitantes, sustituir o variar sustancialmente los bienes o servicios convocados originalmente, ni adicionar otros distintos. </w:t>
      </w:r>
    </w:p>
    <w:p w:rsidR="00AD4565" w:rsidRPr="00D60999" w:rsidRDefault="00E26500" w:rsidP="00E26500">
      <w:pPr>
        <w:pBdr>
          <w:top w:val="nil"/>
          <w:left w:val="nil"/>
          <w:bottom w:val="nil"/>
          <w:right w:val="nil"/>
          <w:between w:val="nil"/>
        </w:pBdr>
        <w:jc w:val="both"/>
        <w:rPr>
          <w:rFonts w:ascii="Palatino Linotype" w:eastAsia="Palatino Linotype" w:hAnsi="Palatino Linotype" w:cs="Palatino Linotype"/>
          <w:i/>
          <w:color w:val="000000" w:themeColor="text1"/>
        </w:rPr>
      </w:pPr>
      <w:r w:rsidRPr="00D60999">
        <w:rPr>
          <w:rFonts w:ascii="Palatino Linotype" w:eastAsia="Palatino Linotype" w:hAnsi="Palatino Linotype" w:cs="Palatino Linotype"/>
          <w:i/>
          <w:color w:val="000000" w:themeColor="text1"/>
        </w:rPr>
        <w:t xml:space="preserve">VI. Las modificaciones a la convocatoria o a las bases se harán del conocimiento de los interesados hasta tres días hábiles antes de la fecha señalada para el acto de presentación y apertura de propuestas. </w:t>
      </w:r>
    </w:p>
    <w:p w:rsidR="00AD4565" w:rsidRPr="00D60999" w:rsidRDefault="00E26500" w:rsidP="00E26500">
      <w:pPr>
        <w:pBdr>
          <w:top w:val="nil"/>
          <w:left w:val="nil"/>
          <w:bottom w:val="nil"/>
          <w:right w:val="nil"/>
          <w:between w:val="nil"/>
        </w:pBdr>
        <w:jc w:val="both"/>
        <w:rPr>
          <w:rFonts w:ascii="Palatino Linotype" w:eastAsia="Palatino Linotype" w:hAnsi="Palatino Linotype" w:cs="Palatino Linotype"/>
          <w:i/>
          <w:color w:val="000000" w:themeColor="text1"/>
        </w:rPr>
      </w:pPr>
      <w:r w:rsidRPr="00D60999">
        <w:rPr>
          <w:rFonts w:ascii="Palatino Linotype" w:eastAsia="Palatino Linotype" w:hAnsi="Palatino Linotype" w:cs="Palatino Linotype"/>
          <w:i/>
          <w:color w:val="000000" w:themeColor="text1"/>
        </w:rPr>
        <w:t xml:space="preserve">VII. Se emitirá el fallo dentro de los 15 días hábiles siguientes a la publicación de la convocatoria. </w:t>
      </w:r>
    </w:p>
    <w:p w:rsidR="00AD4565" w:rsidRPr="00D60999" w:rsidRDefault="00E26500" w:rsidP="00E26500">
      <w:pPr>
        <w:pBdr>
          <w:top w:val="nil"/>
          <w:left w:val="nil"/>
          <w:bottom w:val="nil"/>
          <w:right w:val="nil"/>
          <w:between w:val="nil"/>
        </w:pBdr>
        <w:jc w:val="both"/>
        <w:rPr>
          <w:rFonts w:ascii="Palatino Linotype" w:eastAsia="Palatino Linotype" w:hAnsi="Palatino Linotype" w:cs="Palatino Linotype"/>
          <w:i/>
          <w:color w:val="000000" w:themeColor="text1"/>
        </w:rPr>
      </w:pPr>
      <w:r w:rsidRPr="00D60999">
        <w:rPr>
          <w:rFonts w:ascii="Palatino Linotype" w:eastAsia="Palatino Linotype" w:hAnsi="Palatino Linotype" w:cs="Palatino Linotype"/>
          <w:i/>
          <w:color w:val="000000" w:themeColor="text1"/>
        </w:rPr>
        <w:t>VIII. Los licitantes se podrán registrar hasta el día y la hora fijados para el acto de presentación y apertura de propuestas.</w:t>
      </w:r>
    </w:p>
    <w:p w:rsidR="00AD4565" w:rsidRPr="00D60999" w:rsidRDefault="00E26500" w:rsidP="00E26500">
      <w:pPr>
        <w:numPr>
          <w:ilvl w:val="0"/>
          <w:numId w:val="6"/>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themeColor="text1"/>
        </w:rPr>
      </w:pPr>
      <w:r w:rsidRPr="00D60999">
        <w:rPr>
          <w:rFonts w:ascii="Palatino Linotype" w:eastAsia="Palatino Linotype" w:hAnsi="Palatino Linotype" w:cs="Palatino Linotype"/>
          <w:color w:val="000000" w:themeColor="text1"/>
        </w:rPr>
        <w:lastRenderedPageBreak/>
        <w:t xml:space="preserve">Seguidamente el artículo 39 de la Ley de Contratación Pública del Estado de México y Municipios, regula que cada uno de los actos del procedimiento adquisitivo se levantará el acta respectiva, la cual será firmada por los participantes. </w:t>
      </w:r>
    </w:p>
    <w:p w:rsidR="00AD4565" w:rsidRPr="00D60999" w:rsidRDefault="00AD4565" w:rsidP="00E26500">
      <w:pPr>
        <w:spacing w:line="360" w:lineRule="auto"/>
        <w:jc w:val="both"/>
        <w:rPr>
          <w:rFonts w:ascii="Palatino Linotype" w:eastAsia="Palatino Linotype" w:hAnsi="Palatino Linotype" w:cs="Palatino Linotype"/>
          <w:i/>
          <w:color w:val="000000" w:themeColor="text1"/>
        </w:rPr>
      </w:pPr>
    </w:p>
    <w:p w:rsidR="00AD4565" w:rsidRPr="00D60999" w:rsidRDefault="00E26500" w:rsidP="00E26500">
      <w:pPr>
        <w:numPr>
          <w:ilvl w:val="0"/>
          <w:numId w:val="6"/>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themeColor="text1"/>
        </w:rPr>
      </w:pPr>
      <w:r w:rsidRPr="00D60999">
        <w:rPr>
          <w:rFonts w:ascii="Palatino Linotype" w:eastAsia="Palatino Linotype" w:hAnsi="Palatino Linotype" w:cs="Palatino Linotype"/>
          <w:color w:val="000000" w:themeColor="text1"/>
        </w:rPr>
        <w:t xml:space="preserve">Siguiendo esa línea de estudio, la Ley de Contratación Pública del Estado de México y Municipios, establece que las licitaciones podrán ser la siguiente manera. </w:t>
      </w:r>
    </w:p>
    <w:p w:rsidR="00AD4565" w:rsidRPr="00D60999" w:rsidRDefault="00E26500" w:rsidP="00E26500">
      <w:pPr>
        <w:tabs>
          <w:tab w:val="left" w:pos="284"/>
        </w:tabs>
        <w:jc w:val="both"/>
        <w:rPr>
          <w:rFonts w:ascii="Palatino Linotype" w:eastAsia="Palatino Linotype" w:hAnsi="Palatino Linotype" w:cs="Palatino Linotype"/>
          <w:b/>
          <w:i/>
          <w:color w:val="000000" w:themeColor="text1"/>
        </w:rPr>
      </w:pPr>
      <w:r w:rsidRPr="00D60999">
        <w:rPr>
          <w:rFonts w:ascii="Palatino Linotype" w:eastAsia="Palatino Linotype" w:hAnsi="Palatino Linotype" w:cs="Palatino Linotype"/>
          <w:b/>
          <w:i/>
          <w:color w:val="000000" w:themeColor="text1"/>
        </w:rPr>
        <w:t>Artículo 29.-</w:t>
      </w:r>
      <w:r w:rsidRPr="00D60999">
        <w:rPr>
          <w:rFonts w:ascii="Palatino Linotype" w:eastAsia="Palatino Linotype" w:hAnsi="Palatino Linotype" w:cs="Palatino Linotype"/>
          <w:i/>
          <w:color w:val="000000" w:themeColor="text1"/>
        </w:rPr>
        <w:t xml:space="preserve"> En el procedimiento de licitación pública deberán establecerse los mismos requisitos y condiciones para todos los licitantes. Todo licitante que satisfaga los requisitos de la convocatoria y de las bases de la licitación tendrá derecho a presentar su propuesta. Las entidades, los tribunales administrativos y </w:t>
      </w:r>
      <w:r w:rsidRPr="00D60999">
        <w:rPr>
          <w:rFonts w:ascii="Palatino Linotype" w:eastAsia="Palatino Linotype" w:hAnsi="Palatino Linotype" w:cs="Palatino Linotype"/>
          <w:b/>
          <w:i/>
          <w:color w:val="000000" w:themeColor="text1"/>
        </w:rPr>
        <w:t>los ayuntamientos proporcionarán a los interesados igual acceso a la información relacionada con la licitación, a fin de evitar favorecer a algún participante.</w:t>
      </w:r>
    </w:p>
    <w:p w:rsidR="00AD4565" w:rsidRPr="00D60999" w:rsidRDefault="00E26500" w:rsidP="00E26500">
      <w:pPr>
        <w:tabs>
          <w:tab w:val="left" w:pos="284"/>
        </w:tabs>
        <w:jc w:val="both"/>
        <w:rPr>
          <w:rFonts w:ascii="Palatino Linotype" w:eastAsia="Palatino Linotype" w:hAnsi="Palatino Linotype" w:cs="Palatino Linotype"/>
          <w:b/>
          <w:i/>
          <w:color w:val="000000" w:themeColor="text1"/>
        </w:rPr>
      </w:pPr>
      <w:r w:rsidRPr="00D60999">
        <w:rPr>
          <w:rFonts w:ascii="Palatino Linotype" w:eastAsia="Palatino Linotype" w:hAnsi="Palatino Linotype" w:cs="Palatino Linotype"/>
          <w:i/>
          <w:color w:val="000000" w:themeColor="text1"/>
        </w:rPr>
        <w:t xml:space="preserve">Artículo 30.- </w:t>
      </w:r>
      <w:r w:rsidRPr="00D60999">
        <w:rPr>
          <w:rFonts w:ascii="Palatino Linotype" w:eastAsia="Palatino Linotype" w:hAnsi="Palatino Linotype" w:cs="Palatino Linotype"/>
          <w:b/>
          <w:i/>
          <w:color w:val="000000" w:themeColor="text1"/>
        </w:rPr>
        <w:t xml:space="preserve">Las licitaciones públicas podrán ser: </w:t>
      </w:r>
    </w:p>
    <w:p w:rsidR="00AD4565" w:rsidRPr="00D60999" w:rsidRDefault="00E26500" w:rsidP="0095449F">
      <w:pPr>
        <w:numPr>
          <w:ilvl w:val="0"/>
          <w:numId w:val="12"/>
        </w:numPr>
        <w:pBdr>
          <w:top w:val="nil"/>
          <w:left w:val="nil"/>
          <w:bottom w:val="nil"/>
          <w:right w:val="nil"/>
          <w:between w:val="nil"/>
        </w:pBdr>
        <w:tabs>
          <w:tab w:val="left" w:pos="284"/>
        </w:tabs>
        <w:ind w:left="0" w:firstLine="0"/>
        <w:jc w:val="both"/>
        <w:rPr>
          <w:rFonts w:ascii="Palatino Linotype" w:eastAsia="Palatino Linotype" w:hAnsi="Palatino Linotype" w:cs="Palatino Linotype"/>
          <w:b/>
          <w:i/>
          <w:color w:val="000000" w:themeColor="text1"/>
        </w:rPr>
      </w:pPr>
      <w:r w:rsidRPr="00D60999">
        <w:rPr>
          <w:rFonts w:ascii="Palatino Linotype" w:eastAsia="Palatino Linotype" w:hAnsi="Palatino Linotype" w:cs="Palatino Linotype"/>
          <w:b/>
          <w:i/>
          <w:color w:val="000000" w:themeColor="text1"/>
        </w:rPr>
        <w:t xml:space="preserve">Nacionales, cuando únicamente puedan participar personas de nacionalidad mexicana. </w:t>
      </w:r>
    </w:p>
    <w:p w:rsidR="00AD4565" w:rsidRPr="00D60999" w:rsidRDefault="00E26500" w:rsidP="0095449F">
      <w:pPr>
        <w:numPr>
          <w:ilvl w:val="0"/>
          <w:numId w:val="12"/>
        </w:numPr>
        <w:pBdr>
          <w:top w:val="nil"/>
          <w:left w:val="nil"/>
          <w:bottom w:val="nil"/>
          <w:right w:val="nil"/>
          <w:between w:val="nil"/>
        </w:pBdr>
        <w:tabs>
          <w:tab w:val="left" w:pos="284"/>
        </w:tabs>
        <w:ind w:left="0" w:firstLine="0"/>
        <w:jc w:val="both"/>
        <w:rPr>
          <w:rFonts w:ascii="Palatino Linotype" w:eastAsia="Palatino Linotype" w:hAnsi="Palatino Linotype" w:cs="Palatino Linotype"/>
          <w:i/>
          <w:color w:val="000000" w:themeColor="text1"/>
        </w:rPr>
      </w:pPr>
      <w:r w:rsidRPr="00D60999">
        <w:rPr>
          <w:rFonts w:ascii="Palatino Linotype" w:eastAsia="Palatino Linotype" w:hAnsi="Palatino Linotype" w:cs="Palatino Linotype"/>
          <w:i/>
          <w:color w:val="000000" w:themeColor="text1"/>
        </w:rPr>
        <w:t>Internacionales, cuando puedan participar tanto personas de nacionalidad mexicana como extranjera.</w:t>
      </w:r>
    </w:p>
    <w:p w:rsidR="00AD4565" w:rsidRDefault="00AD4565" w:rsidP="00E26500">
      <w:pPr>
        <w:pBdr>
          <w:top w:val="nil"/>
          <w:left w:val="nil"/>
          <w:bottom w:val="nil"/>
          <w:right w:val="nil"/>
          <w:between w:val="nil"/>
        </w:pBdr>
        <w:tabs>
          <w:tab w:val="left" w:pos="284"/>
        </w:tabs>
        <w:jc w:val="both"/>
        <w:rPr>
          <w:rFonts w:ascii="Palatino Linotype" w:eastAsia="Palatino Linotype" w:hAnsi="Palatino Linotype" w:cs="Palatino Linotype"/>
          <w:i/>
          <w:color w:val="000000" w:themeColor="text1"/>
        </w:rPr>
      </w:pPr>
    </w:p>
    <w:p w:rsidR="0095449F" w:rsidRPr="00D60999" w:rsidRDefault="0095449F" w:rsidP="00E26500">
      <w:pPr>
        <w:pBdr>
          <w:top w:val="nil"/>
          <w:left w:val="nil"/>
          <w:bottom w:val="nil"/>
          <w:right w:val="nil"/>
          <w:between w:val="nil"/>
        </w:pBdr>
        <w:tabs>
          <w:tab w:val="left" w:pos="284"/>
        </w:tabs>
        <w:jc w:val="both"/>
        <w:rPr>
          <w:rFonts w:ascii="Palatino Linotype" w:eastAsia="Palatino Linotype" w:hAnsi="Palatino Linotype" w:cs="Palatino Linotype"/>
          <w:i/>
          <w:color w:val="000000" w:themeColor="text1"/>
        </w:rPr>
      </w:pPr>
    </w:p>
    <w:p w:rsidR="00AD4565" w:rsidRPr="00D60999" w:rsidRDefault="00E26500" w:rsidP="00E26500">
      <w:pPr>
        <w:numPr>
          <w:ilvl w:val="0"/>
          <w:numId w:val="6"/>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themeColor="text1"/>
        </w:rPr>
      </w:pPr>
      <w:r w:rsidRPr="00D60999">
        <w:rPr>
          <w:rFonts w:ascii="Palatino Linotype" w:eastAsia="Palatino Linotype" w:hAnsi="Palatino Linotype" w:cs="Palatino Linotype"/>
          <w:color w:val="000000" w:themeColor="text1"/>
        </w:rPr>
        <w:t xml:space="preserve">En ese sentido, por cuanto hace a las licitaciones de Adjudicación Directa la Ley de Contratación Pública del Estado de México y Municipios, regula lo siguiente, </w:t>
      </w:r>
    </w:p>
    <w:p w:rsidR="00AD4565" w:rsidRPr="00D60999" w:rsidRDefault="00E26500" w:rsidP="00E26500">
      <w:pPr>
        <w:spacing w:line="276" w:lineRule="auto"/>
        <w:jc w:val="both"/>
        <w:rPr>
          <w:rFonts w:ascii="Palatino Linotype" w:eastAsia="Palatino Linotype" w:hAnsi="Palatino Linotype" w:cs="Palatino Linotype"/>
          <w:b/>
          <w:i/>
          <w:color w:val="000000" w:themeColor="text1"/>
        </w:rPr>
      </w:pPr>
      <w:r w:rsidRPr="00D60999">
        <w:rPr>
          <w:rFonts w:ascii="Palatino Linotype" w:eastAsia="Palatino Linotype" w:hAnsi="Palatino Linotype" w:cs="Palatino Linotype"/>
          <w:b/>
          <w:i/>
          <w:color w:val="000000" w:themeColor="text1"/>
        </w:rPr>
        <w:t xml:space="preserve"> Artículo 48.-</w:t>
      </w:r>
      <w:r w:rsidRPr="00D60999">
        <w:rPr>
          <w:rFonts w:ascii="Palatino Linotype" w:eastAsia="Palatino Linotype" w:hAnsi="Palatino Linotype" w:cs="Palatino Linotype"/>
          <w:i/>
          <w:color w:val="000000" w:themeColor="text1"/>
        </w:rPr>
        <w:t xml:space="preserve"> La Oficialía Mayor, las entidades, los tribunales administrativos </w:t>
      </w:r>
      <w:r w:rsidRPr="00D60999">
        <w:rPr>
          <w:rFonts w:ascii="Palatino Linotype" w:eastAsia="Palatino Linotype" w:hAnsi="Palatino Linotype" w:cs="Palatino Linotype"/>
          <w:b/>
          <w:i/>
          <w:color w:val="000000" w:themeColor="text1"/>
        </w:rPr>
        <w:t xml:space="preserve">y los ayuntamientos podrán adquirir bienes, arrendar bienes muebles e inmuebles y contratar servicios, mediante adjudicación directa, cuando: </w:t>
      </w:r>
    </w:p>
    <w:p w:rsidR="00AD4565" w:rsidRPr="00D60999" w:rsidRDefault="00E26500" w:rsidP="00E26500">
      <w:pPr>
        <w:numPr>
          <w:ilvl w:val="1"/>
          <w:numId w:val="11"/>
        </w:numPr>
        <w:pBdr>
          <w:top w:val="nil"/>
          <w:left w:val="nil"/>
          <w:bottom w:val="nil"/>
          <w:right w:val="nil"/>
          <w:between w:val="nil"/>
        </w:pBdr>
        <w:spacing w:line="276" w:lineRule="auto"/>
        <w:ind w:left="0" w:firstLine="0"/>
        <w:jc w:val="both"/>
        <w:rPr>
          <w:rFonts w:ascii="Palatino Linotype" w:eastAsia="Palatino Linotype" w:hAnsi="Palatino Linotype" w:cs="Palatino Linotype"/>
          <w:i/>
          <w:color w:val="000000" w:themeColor="text1"/>
        </w:rPr>
      </w:pPr>
      <w:r w:rsidRPr="00D60999">
        <w:rPr>
          <w:rFonts w:ascii="Palatino Linotype" w:eastAsia="Palatino Linotype" w:hAnsi="Palatino Linotype" w:cs="Palatino Linotype"/>
          <w:i/>
          <w:color w:val="000000" w:themeColor="text1"/>
        </w:rPr>
        <w:t xml:space="preserve">La adquisición o el servicio sólo puedan realizarse con una determinada persona, por tratarse de obras de arte, titularidad de patentes, registros, marcas específicas, derechos de autor u otros derechos exclusivos. </w:t>
      </w:r>
    </w:p>
    <w:p w:rsidR="00AD4565" w:rsidRPr="00D60999" w:rsidRDefault="00E26500" w:rsidP="00E26500">
      <w:pPr>
        <w:pBdr>
          <w:top w:val="nil"/>
          <w:left w:val="nil"/>
          <w:bottom w:val="nil"/>
          <w:right w:val="nil"/>
          <w:between w:val="nil"/>
        </w:pBdr>
        <w:spacing w:line="276" w:lineRule="auto"/>
        <w:jc w:val="both"/>
        <w:rPr>
          <w:rFonts w:ascii="Palatino Linotype" w:eastAsia="Palatino Linotype" w:hAnsi="Palatino Linotype" w:cs="Palatino Linotype"/>
          <w:i/>
          <w:color w:val="000000" w:themeColor="text1"/>
        </w:rPr>
      </w:pPr>
      <w:r w:rsidRPr="00D60999">
        <w:rPr>
          <w:rFonts w:ascii="Palatino Linotype" w:eastAsia="Palatino Linotype" w:hAnsi="Palatino Linotype" w:cs="Palatino Linotype"/>
          <w:i/>
          <w:color w:val="000000" w:themeColor="text1"/>
        </w:rPr>
        <w:t xml:space="preserve">II. La adquisición o el arrendamiento de algún inmueble sólo puedan realizarse con determinada persona, por ser el único bien disponible en el mercado inmobiliario que reúna las características de dimensión, ubicación, servicios y otras que requieran las dependencias, las entidades, los tribunales </w:t>
      </w:r>
      <w:r w:rsidRPr="00D60999">
        <w:rPr>
          <w:rFonts w:ascii="Palatino Linotype" w:eastAsia="Palatino Linotype" w:hAnsi="Palatino Linotype" w:cs="Palatino Linotype"/>
          <w:i/>
          <w:color w:val="000000" w:themeColor="text1"/>
        </w:rPr>
        <w:lastRenderedPageBreak/>
        <w:t xml:space="preserve">administrativos o los ayuntamientos para su buen funcionamiento o para la adecuada prestación de los servicios públicos a su cargo. </w:t>
      </w:r>
    </w:p>
    <w:p w:rsidR="00AD4565" w:rsidRPr="00D60999" w:rsidRDefault="00E26500" w:rsidP="00E26500">
      <w:pPr>
        <w:pBdr>
          <w:top w:val="nil"/>
          <w:left w:val="nil"/>
          <w:bottom w:val="nil"/>
          <w:right w:val="nil"/>
          <w:between w:val="nil"/>
        </w:pBdr>
        <w:spacing w:line="276" w:lineRule="auto"/>
        <w:jc w:val="both"/>
        <w:rPr>
          <w:rFonts w:ascii="Palatino Linotype" w:eastAsia="Palatino Linotype" w:hAnsi="Palatino Linotype" w:cs="Palatino Linotype"/>
          <w:i/>
          <w:color w:val="000000" w:themeColor="text1"/>
        </w:rPr>
      </w:pPr>
      <w:r w:rsidRPr="00D60999">
        <w:rPr>
          <w:rFonts w:ascii="Palatino Linotype" w:eastAsia="Palatino Linotype" w:hAnsi="Palatino Linotype" w:cs="Palatino Linotype"/>
          <w:i/>
          <w:color w:val="000000" w:themeColor="text1"/>
        </w:rPr>
        <w:t xml:space="preserve">III. Se trate de servicios que requieran de experiencia, técnicas o equipos especiales, o se trate de la adquisición de bienes usados o de características especiales que solamente puedan ser prestados o suministrados por una sola persona. </w:t>
      </w:r>
    </w:p>
    <w:p w:rsidR="00AD4565" w:rsidRPr="00D60999" w:rsidRDefault="00E26500" w:rsidP="00E26500">
      <w:pPr>
        <w:pBdr>
          <w:top w:val="nil"/>
          <w:left w:val="nil"/>
          <w:bottom w:val="nil"/>
          <w:right w:val="nil"/>
          <w:between w:val="nil"/>
        </w:pBdr>
        <w:spacing w:line="276" w:lineRule="auto"/>
        <w:jc w:val="both"/>
        <w:rPr>
          <w:rFonts w:ascii="Palatino Linotype" w:eastAsia="Palatino Linotype" w:hAnsi="Palatino Linotype" w:cs="Palatino Linotype"/>
          <w:i/>
          <w:color w:val="000000" w:themeColor="text1"/>
        </w:rPr>
      </w:pPr>
      <w:r w:rsidRPr="00D60999">
        <w:rPr>
          <w:rFonts w:ascii="Palatino Linotype" w:eastAsia="Palatino Linotype" w:hAnsi="Palatino Linotype" w:cs="Palatino Linotype"/>
          <w:i/>
          <w:color w:val="000000" w:themeColor="text1"/>
        </w:rPr>
        <w:t xml:space="preserve">IV. Sea urgente la adquisición de bienes, arrendamientos o servicios por estar en riesgo el orden social, la salubridad, la seguridad pública o el ambiente, de alguna zona o región del Estado; se paralicen los servicios públicos; se trate de programas o acciones de apoyo a la población para atender necesidades apremiantes, o concurra alguna causa similar de interés público. </w:t>
      </w:r>
    </w:p>
    <w:p w:rsidR="00AD4565" w:rsidRPr="00D60999" w:rsidRDefault="00E26500" w:rsidP="00E26500">
      <w:pPr>
        <w:pBdr>
          <w:top w:val="nil"/>
          <w:left w:val="nil"/>
          <w:bottom w:val="nil"/>
          <w:right w:val="nil"/>
          <w:between w:val="nil"/>
        </w:pBdr>
        <w:spacing w:line="276" w:lineRule="auto"/>
        <w:jc w:val="both"/>
        <w:rPr>
          <w:rFonts w:ascii="Palatino Linotype" w:eastAsia="Palatino Linotype" w:hAnsi="Palatino Linotype" w:cs="Palatino Linotype"/>
          <w:i/>
          <w:color w:val="000000" w:themeColor="text1"/>
        </w:rPr>
      </w:pPr>
      <w:r w:rsidRPr="00D60999">
        <w:rPr>
          <w:rFonts w:ascii="Palatino Linotype" w:eastAsia="Palatino Linotype" w:hAnsi="Palatino Linotype" w:cs="Palatino Linotype"/>
          <w:i/>
          <w:color w:val="000000" w:themeColor="text1"/>
        </w:rPr>
        <w:t xml:space="preserve">V. Existan circunstancias que puedan provocar pérdidas o costos adicionales importantes al erario. </w:t>
      </w:r>
    </w:p>
    <w:p w:rsidR="00AD4565" w:rsidRPr="00D60999" w:rsidRDefault="00E26500" w:rsidP="00E26500">
      <w:pPr>
        <w:pBdr>
          <w:top w:val="nil"/>
          <w:left w:val="nil"/>
          <w:bottom w:val="nil"/>
          <w:right w:val="nil"/>
          <w:between w:val="nil"/>
        </w:pBdr>
        <w:spacing w:line="276" w:lineRule="auto"/>
        <w:jc w:val="both"/>
        <w:rPr>
          <w:rFonts w:ascii="Palatino Linotype" w:eastAsia="Palatino Linotype" w:hAnsi="Palatino Linotype" w:cs="Palatino Linotype"/>
          <w:i/>
          <w:color w:val="000000" w:themeColor="text1"/>
        </w:rPr>
      </w:pPr>
      <w:r w:rsidRPr="00D60999">
        <w:rPr>
          <w:rFonts w:ascii="Palatino Linotype" w:eastAsia="Palatino Linotype" w:hAnsi="Palatino Linotype" w:cs="Palatino Linotype"/>
          <w:i/>
          <w:color w:val="000000" w:themeColor="text1"/>
        </w:rPr>
        <w:t xml:space="preserve">VI. Pueda comprometerse información de naturaleza confidencial para el Estado o municipios, por razones de seguridad pública. </w:t>
      </w:r>
    </w:p>
    <w:p w:rsidR="00AD4565" w:rsidRPr="00D60999" w:rsidRDefault="00E26500" w:rsidP="00E26500">
      <w:pPr>
        <w:pBdr>
          <w:top w:val="nil"/>
          <w:left w:val="nil"/>
          <w:bottom w:val="nil"/>
          <w:right w:val="nil"/>
          <w:between w:val="nil"/>
        </w:pBdr>
        <w:spacing w:line="276" w:lineRule="auto"/>
        <w:jc w:val="both"/>
        <w:rPr>
          <w:rFonts w:ascii="Palatino Linotype" w:eastAsia="Palatino Linotype" w:hAnsi="Palatino Linotype" w:cs="Palatino Linotype"/>
          <w:i/>
          <w:color w:val="000000" w:themeColor="text1"/>
        </w:rPr>
      </w:pPr>
      <w:r w:rsidRPr="00D60999">
        <w:rPr>
          <w:rFonts w:ascii="Palatino Linotype" w:eastAsia="Palatino Linotype" w:hAnsi="Palatino Linotype" w:cs="Palatino Linotype"/>
          <w:i/>
          <w:color w:val="000000" w:themeColor="text1"/>
        </w:rPr>
        <w:t xml:space="preserve">VII. Existan circunstancias extraordinarias o imprevisibles derivadas de riesgo o desastre. En este supuesto, la adquisición, arrendamiento y servicio deberá limitarse a lo estrictamente necesario para enfrentar tal eventualidad. </w:t>
      </w:r>
    </w:p>
    <w:p w:rsidR="00AD4565" w:rsidRPr="00D60999" w:rsidRDefault="00E26500" w:rsidP="00E26500">
      <w:pPr>
        <w:pBdr>
          <w:top w:val="nil"/>
          <w:left w:val="nil"/>
          <w:bottom w:val="nil"/>
          <w:right w:val="nil"/>
          <w:between w:val="nil"/>
        </w:pBdr>
        <w:spacing w:line="276" w:lineRule="auto"/>
        <w:jc w:val="both"/>
        <w:rPr>
          <w:rFonts w:ascii="Palatino Linotype" w:eastAsia="Palatino Linotype" w:hAnsi="Palatino Linotype" w:cs="Palatino Linotype"/>
          <w:i/>
          <w:color w:val="000000" w:themeColor="text1"/>
        </w:rPr>
      </w:pPr>
      <w:r w:rsidRPr="00D60999">
        <w:rPr>
          <w:rFonts w:ascii="Palatino Linotype" w:eastAsia="Palatino Linotype" w:hAnsi="Palatino Linotype" w:cs="Palatino Linotype"/>
          <w:i/>
          <w:color w:val="000000" w:themeColor="text1"/>
        </w:rPr>
        <w:t xml:space="preserve">VIII. Se hubiere rescindido un contrato, por causas imputables al proveedor o que la persona que habiendo resultado ganadora en una licitación, no concurra a la suscripción del contrato dentro del plazo establecido en esta Ley. En estos supuestos, la Oficialía Mayor, la entidad, el tribunal administrativo o el ayuntamiento podrá adjudicar el contrato al licitante que haya presentado la propuesta solvente más cercana a la ganadora y así, sucesivamente. En todo caso, la diferencia de precio no deberá de ser superior al diez por ciento, respecto de la propuesta ganadora. </w:t>
      </w:r>
    </w:p>
    <w:p w:rsidR="00AD4565" w:rsidRPr="00D60999" w:rsidRDefault="00E26500" w:rsidP="00E26500">
      <w:pPr>
        <w:pBdr>
          <w:top w:val="nil"/>
          <w:left w:val="nil"/>
          <w:bottom w:val="nil"/>
          <w:right w:val="nil"/>
          <w:between w:val="nil"/>
        </w:pBdr>
        <w:spacing w:line="276" w:lineRule="auto"/>
        <w:jc w:val="both"/>
        <w:rPr>
          <w:rFonts w:ascii="Palatino Linotype" w:eastAsia="Palatino Linotype" w:hAnsi="Palatino Linotype" w:cs="Palatino Linotype"/>
          <w:i/>
          <w:color w:val="000000" w:themeColor="text1"/>
        </w:rPr>
      </w:pPr>
      <w:r w:rsidRPr="00D60999">
        <w:rPr>
          <w:rFonts w:ascii="Palatino Linotype" w:eastAsia="Palatino Linotype" w:hAnsi="Palatino Linotype" w:cs="Palatino Linotype"/>
          <w:i/>
          <w:color w:val="000000" w:themeColor="text1"/>
        </w:rPr>
        <w:t xml:space="preserve">IX. Se hubiere declarado desierto un procedimiento de invitación restringida. </w:t>
      </w:r>
    </w:p>
    <w:p w:rsidR="00AD4565" w:rsidRPr="00D60999" w:rsidRDefault="00E26500" w:rsidP="00E26500">
      <w:pPr>
        <w:pBdr>
          <w:top w:val="nil"/>
          <w:left w:val="nil"/>
          <w:bottom w:val="nil"/>
          <w:right w:val="nil"/>
          <w:between w:val="nil"/>
        </w:pBdr>
        <w:spacing w:line="276" w:lineRule="auto"/>
        <w:jc w:val="both"/>
        <w:rPr>
          <w:rFonts w:ascii="Palatino Linotype" w:eastAsia="Palatino Linotype" w:hAnsi="Palatino Linotype" w:cs="Palatino Linotype"/>
          <w:i/>
          <w:color w:val="000000" w:themeColor="text1"/>
        </w:rPr>
      </w:pPr>
      <w:r w:rsidRPr="00D60999">
        <w:rPr>
          <w:rFonts w:ascii="Palatino Linotype" w:eastAsia="Palatino Linotype" w:hAnsi="Palatino Linotype" w:cs="Palatino Linotype"/>
          <w:i/>
          <w:color w:val="000000" w:themeColor="text1"/>
        </w:rPr>
        <w:t xml:space="preserve">X. Cuando se aseguren condiciones financieras que permitan al Estado o a los municipios cumplir con la obligación de pago de manera diferida, sin que ello implique un costo financiero adicional o que habiéndolo, sea inferior al del mercado, o </w:t>
      </w:r>
    </w:p>
    <w:p w:rsidR="00AD4565" w:rsidRPr="00D60999" w:rsidRDefault="00E26500" w:rsidP="00E26500">
      <w:pPr>
        <w:pBdr>
          <w:top w:val="nil"/>
          <w:left w:val="nil"/>
          <w:bottom w:val="nil"/>
          <w:right w:val="nil"/>
          <w:between w:val="nil"/>
        </w:pBdr>
        <w:spacing w:line="276" w:lineRule="auto"/>
        <w:jc w:val="both"/>
        <w:rPr>
          <w:rFonts w:ascii="Palatino Linotype" w:eastAsia="Palatino Linotype" w:hAnsi="Palatino Linotype" w:cs="Palatino Linotype"/>
          <w:i/>
          <w:color w:val="000000" w:themeColor="text1"/>
        </w:rPr>
      </w:pPr>
      <w:r w:rsidRPr="00D60999">
        <w:rPr>
          <w:rFonts w:ascii="Palatino Linotype" w:eastAsia="Palatino Linotype" w:hAnsi="Palatino Linotype" w:cs="Palatino Linotype"/>
          <w:i/>
          <w:color w:val="000000" w:themeColor="text1"/>
        </w:rPr>
        <w:t xml:space="preserve">XI. El importe de la operación no rebase los montos establecidos en el Presupuesto de Egresos del Gobierno del Estado del ejercicio correspondiente. Tratándose de arrendamientos de inmuebles se entenderá por importe de la operación el monto mensual de la renta. Las dependencias, las entidades, los tribunales administrativos y los ayuntamientos se abstendrán de fraccionar el importe de las operaciones, con el propósito de quedar comprendidos en este supuesto de excepción. La Secretaría de </w:t>
      </w:r>
      <w:r w:rsidRPr="00D60999">
        <w:rPr>
          <w:rFonts w:ascii="Palatino Linotype" w:eastAsia="Palatino Linotype" w:hAnsi="Palatino Linotype" w:cs="Palatino Linotype"/>
          <w:i/>
          <w:color w:val="000000" w:themeColor="text1"/>
        </w:rPr>
        <w:lastRenderedPageBreak/>
        <w:t>la Contraloría y los órganos de control interno, en el ámbito de su competencia, vigilarán el cumplimiento de esta disposición.</w:t>
      </w:r>
    </w:p>
    <w:p w:rsidR="00AD4565" w:rsidRPr="00D60999" w:rsidRDefault="00E26500" w:rsidP="00E26500">
      <w:pPr>
        <w:pBdr>
          <w:top w:val="nil"/>
          <w:left w:val="nil"/>
          <w:bottom w:val="nil"/>
          <w:right w:val="nil"/>
          <w:between w:val="nil"/>
        </w:pBdr>
        <w:spacing w:line="276" w:lineRule="auto"/>
        <w:jc w:val="both"/>
        <w:rPr>
          <w:rFonts w:ascii="Palatino Linotype" w:eastAsia="Palatino Linotype" w:hAnsi="Palatino Linotype" w:cs="Palatino Linotype"/>
          <w:i/>
          <w:color w:val="000000" w:themeColor="text1"/>
        </w:rPr>
      </w:pPr>
      <w:r w:rsidRPr="00D60999">
        <w:rPr>
          <w:rFonts w:ascii="Palatino Linotype" w:eastAsia="Palatino Linotype" w:hAnsi="Palatino Linotype" w:cs="Palatino Linotype"/>
          <w:i/>
          <w:color w:val="000000" w:themeColor="text1"/>
        </w:rPr>
        <w:t>XII. Se trate de bienes producidos por sociedades cooperativas, de producción rural, de interés colectivo, de solidaridad social, sociedades y asociaciones de fin social, cuyo objeto no sea preponderantemente lucrativo, producidos en el Estado de México y adquiridos directamente a éstas.</w:t>
      </w:r>
    </w:p>
    <w:p w:rsidR="00AD4565" w:rsidRPr="00D60999" w:rsidRDefault="00AD4565" w:rsidP="00E26500">
      <w:pPr>
        <w:pBdr>
          <w:top w:val="nil"/>
          <w:left w:val="nil"/>
          <w:bottom w:val="nil"/>
          <w:right w:val="nil"/>
          <w:between w:val="nil"/>
        </w:pBdr>
        <w:spacing w:line="276" w:lineRule="auto"/>
        <w:jc w:val="both"/>
        <w:rPr>
          <w:rFonts w:ascii="Palatino Linotype" w:eastAsia="Palatino Linotype" w:hAnsi="Palatino Linotype" w:cs="Palatino Linotype"/>
          <w:i/>
          <w:color w:val="000000" w:themeColor="text1"/>
        </w:rPr>
      </w:pPr>
    </w:p>
    <w:p w:rsidR="00AD4565" w:rsidRPr="00D60999" w:rsidRDefault="00E26500" w:rsidP="00E26500">
      <w:pPr>
        <w:numPr>
          <w:ilvl w:val="0"/>
          <w:numId w:val="6"/>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themeColor="text1"/>
        </w:rPr>
      </w:pPr>
      <w:r w:rsidRPr="00D60999">
        <w:rPr>
          <w:rFonts w:ascii="Palatino Linotype" w:eastAsia="Palatino Linotype" w:hAnsi="Palatino Linotype" w:cs="Palatino Linotype"/>
          <w:color w:val="000000" w:themeColor="text1"/>
        </w:rPr>
        <w:t xml:space="preserve">Por cuanto hace a la invitación restringida, la Ley de Contratación Pública del Estado de México y Municipios, considera y regula lo siguiente. </w:t>
      </w:r>
    </w:p>
    <w:p w:rsidR="00AD4565" w:rsidRPr="00D60999" w:rsidRDefault="00E26500" w:rsidP="00E26500">
      <w:pPr>
        <w:pBdr>
          <w:top w:val="nil"/>
          <w:left w:val="nil"/>
          <w:bottom w:val="nil"/>
          <w:right w:val="nil"/>
          <w:between w:val="nil"/>
        </w:pBdr>
        <w:jc w:val="both"/>
        <w:rPr>
          <w:rFonts w:ascii="Palatino Linotype" w:eastAsia="Palatino Linotype" w:hAnsi="Palatino Linotype" w:cs="Palatino Linotype"/>
          <w:i/>
          <w:color w:val="000000" w:themeColor="text1"/>
        </w:rPr>
      </w:pPr>
      <w:r w:rsidRPr="00D60999">
        <w:rPr>
          <w:rFonts w:ascii="Palatino Linotype" w:eastAsia="Palatino Linotype" w:hAnsi="Palatino Linotype" w:cs="Palatino Linotype"/>
          <w:b/>
          <w:i/>
          <w:color w:val="000000" w:themeColor="text1"/>
        </w:rPr>
        <w:t>Artículo 44.-</w:t>
      </w:r>
      <w:r w:rsidRPr="00D60999">
        <w:rPr>
          <w:rFonts w:ascii="Palatino Linotype" w:eastAsia="Palatino Linotype" w:hAnsi="Palatino Linotype" w:cs="Palatino Linotype"/>
          <w:i/>
          <w:color w:val="000000" w:themeColor="text1"/>
        </w:rPr>
        <w:t xml:space="preserve"> La Oficialía Mayor, las entidades, los tribunales administrativos y </w:t>
      </w:r>
      <w:r w:rsidRPr="00D60999">
        <w:rPr>
          <w:rFonts w:ascii="Palatino Linotype" w:eastAsia="Palatino Linotype" w:hAnsi="Palatino Linotype" w:cs="Palatino Linotype"/>
          <w:b/>
          <w:i/>
          <w:color w:val="000000" w:themeColor="text1"/>
        </w:rPr>
        <w:t>los ayuntamientos</w:t>
      </w:r>
      <w:r w:rsidRPr="00D60999">
        <w:rPr>
          <w:rFonts w:ascii="Palatino Linotype" w:eastAsia="Palatino Linotype" w:hAnsi="Palatino Linotype" w:cs="Palatino Linotype"/>
          <w:i/>
          <w:color w:val="000000" w:themeColor="text1"/>
        </w:rPr>
        <w:t xml:space="preserve"> podrán adquirir y contratar servicios mediante invitación restringida, cuando: </w:t>
      </w:r>
    </w:p>
    <w:p w:rsidR="00AD4565" w:rsidRPr="00D60999" w:rsidRDefault="00E26500" w:rsidP="00E26500">
      <w:pPr>
        <w:numPr>
          <w:ilvl w:val="0"/>
          <w:numId w:val="2"/>
        </w:numPr>
        <w:pBdr>
          <w:top w:val="nil"/>
          <w:left w:val="nil"/>
          <w:bottom w:val="nil"/>
          <w:right w:val="nil"/>
          <w:between w:val="nil"/>
        </w:pBdr>
        <w:ind w:left="0" w:firstLine="0"/>
        <w:jc w:val="both"/>
        <w:rPr>
          <w:rFonts w:ascii="Palatino Linotype" w:eastAsia="Palatino Linotype" w:hAnsi="Palatino Linotype" w:cs="Palatino Linotype"/>
          <w:i/>
          <w:color w:val="000000" w:themeColor="text1"/>
        </w:rPr>
      </w:pPr>
      <w:r w:rsidRPr="00D60999">
        <w:rPr>
          <w:rFonts w:ascii="Palatino Linotype" w:eastAsia="Palatino Linotype" w:hAnsi="Palatino Linotype" w:cs="Palatino Linotype"/>
          <w:i/>
          <w:color w:val="000000" w:themeColor="text1"/>
        </w:rPr>
        <w:t xml:space="preserve">Se hubiere declarado desierto un procedimiento de licitación, o </w:t>
      </w:r>
    </w:p>
    <w:p w:rsidR="00AD4565" w:rsidRPr="00D60999" w:rsidRDefault="00E26500" w:rsidP="00E26500">
      <w:pPr>
        <w:pBdr>
          <w:top w:val="nil"/>
          <w:left w:val="nil"/>
          <w:bottom w:val="nil"/>
          <w:right w:val="nil"/>
          <w:between w:val="nil"/>
        </w:pBdr>
        <w:jc w:val="both"/>
        <w:rPr>
          <w:rFonts w:ascii="Palatino Linotype" w:eastAsia="Palatino Linotype" w:hAnsi="Palatino Linotype" w:cs="Palatino Linotype"/>
          <w:i/>
          <w:color w:val="000000" w:themeColor="text1"/>
        </w:rPr>
      </w:pPr>
      <w:r w:rsidRPr="00D60999">
        <w:rPr>
          <w:rFonts w:ascii="Palatino Linotype" w:eastAsia="Palatino Linotype" w:hAnsi="Palatino Linotype" w:cs="Palatino Linotype"/>
          <w:i/>
          <w:color w:val="000000" w:themeColor="text1"/>
        </w:rPr>
        <w:t xml:space="preserve">II. El importe de la operación no exceda de los montos establecidos por el Presupuesto de Egresos del Gobierno del Estado de México del ejercicio correspondiente. </w:t>
      </w:r>
    </w:p>
    <w:p w:rsidR="00AD4565" w:rsidRPr="00D60999" w:rsidRDefault="00E26500" w:rsidP="00E26500">
      <w:pPr>
        <w:pBdr>
          <w:top w:val="nil"/>
          <w:left w:val="nil"/>
          <w:bottom w:val="nil"/>
          <w:right w:val="nil"/>
          <w:between w:val="nil"/>
        </w:pBdr>
        <w:jc w:val="both"/>
        <w:rPr>
          <w:rFonts w:ascii="Palatino Linotype" w:eastAsia="Palatino Linotype" w:hAnsi="Palatino Linotype" w:cs="Palatino Linotype"/>
          <w:i/>
          <w:color w:val="000000" w:themeColor="text1"/>
        </w:rPr>
      </w:pPr>
      <w:r w:rsidRPr="00D60999">
        <w:rPr>
          <w:rFonts w:ascii="Palatino Linotype" w:eastAsia="Palatino Linotype" w:hAnsi="Palatino Linotype" w:cs="Palatino Linotype"/>
          <w:i/>
          <w:color w:val="000000" w:themeColor="text1"/>
        </w:rPr>
        <w:t xml:space="preserve">La Oficialía Mayor, las entidades, los tribunales administrativos y los ayuntamientos se abstendrán de fraccionar el importe de las operaciones, con el propósito de quedar comprendidos en este supuesto de excepción. La Secretaría de la Contraloría y los órganos de control interno, en el ámbito de su competencia, vigilarán el cumplimiento de esta disposición. </w:t>
      </w:r>
    </w:p>
    <w:p w:rsidR="00AD4565" w:rsidRPr="00D60999" w:rsidRDefault="00E26500" w:rsidP="00E26500">
      <w:pPr>
        <w:pBdr>
          <w:top w:val="nil"/>
          <w:left w:val="nil"/>
          <w:bottom w:val="nil"/>
          <w:right w:val="nil"/>
          <w:between w:val="nil"/>
        </w:pBdr>
        <w:jc w:val="both"/>
        <w:rPr>
          <w:rFonts w:ascii="Palatino Linotype" w:eastAsia="Palatino Linotype" w:hAnsi="Palatino Linotype" w:cs="Palatino Linotype"/>
          <w:i/>
          <w:color w:val="000000" w:themeColor="text1"/>
        </w:rPr>
      </w:pPr>
      <w:r w:rsidRPr="00D60999">
        <w:rPr>
          <w:rFonts w:ascii="Palatino Linotype" w:eastAsia="Palatino Linotype" w:hAnsi="Palatino Linotype" w:cs="Palatino Linotype"/>
          <w:i/>
          <w:color w:val="000000" w:themeColor="text1"/>
        </w:rPr>
        <w:t xml:space="preserve">En la invitación deberá especificarse si en el proceso de asignación aplicará la modalidad de subasta inversa. </w:t>
      </w:r>
    </w:p>
    <w:p w:rsidR="00AD4565" w:rsidRPr="00D60999" w:rsidRDefault="00E26500" w:rsidP="00E26500">
      <w:pPr>
        <w:pBdr>
          <w:top w:val="nil"/>
          <w:left w:val="nil"/>
          <w:bottom w:val="nil"/>
          <w:right w:val="nil"/>
          <w:between w:val="nil"/>
        </w:pBdr>
        <w:jc w:val="both"/>
        <w:rPr>
          <w:rFonts w:ascii="Palatino Linotype" w:eastAsia="Palatino Linotype" w:hAnsi="Palatino Linotype" w:cs="Palatino Linotype"/>
          <w:i/>
          <w:color w:val="000000" w:themeColor="text1"/>
        </w:rPr>
      </w:pPr>
      <w:r w:rsidRPr="00D60999">
        <w:rPr>
          <w:rFonts w:ascii="Palatino Linotype" w:eastAsia="Palatino Linotype" w:hAnsi="Palatino Linotype" w:cs="Palatino Linotype"/>
          <w:b/>
          <w:i/>
          <w:color w:val="000000" w:themeColor="text1"/>
        </w:rPr>
        <w:t>Artículo 45.-</w:t>
      </w:r>
      <w:r w:rsidRPr="00D60999">
        <w:rPr>
          <w:rFonts w:ascii="Palatino Linotype" w:eastAsia="Palatino Linotype" w:hAnsi="Palatino Linotype" w:cs="Palatino Linotype"/>
          <w:i/>
          <w:color w:val="000000" w:themeColor="text1"/>
        </w:rPr>
        <w:t xml:space="preserve"> El procedimiento establecido en el artículo anterior, comprende la invitación de tres personas cuando menos, que serán seleccionadas de entre las que se inscriban en el catálogo de proveedores cuando exista el número de proveedores referidos. </w:t>
      </w:r>
    </w:p>
    <w:p w:rsidR="00AD4565" w:rsidRPr="00D60999" w:rsidRDefault="00E26500" w:rsidP="00E26500">
      <w:pPr>
        <w:pBdr>
          <w:top w:val="nil"/>
          <w:left w:val="nil"/>
          <w:bottom w:val="nil"/>
          <w:right w:val="nil"/>
          <w:between w:val="nil"/>
        </w:pBdr>
        <w:jc w:val="both"/>
        <w:rPr>
          <w:rFonts w:ascii="Palatino Linotype" w:eastAsia="Palatino Linotype" w:hAnsi="Palatino Linotype" w:cs="Palatino Linotype"/>
          <w:b/>
          <w:i/>
          <w:color w:val="000000" w:themeColor="text1"/>
        </w:rPr>
      </w:pPr>
      <w:r w:rsidRPr="00D60999">
        <w:rPr>
          <w:rFonts w:ascii="Palatino Linotype" w:eastAsia="Palatino Linotype" w:hAnsi="Palatino Linotype" w:cs="Palatino Linotype"/>
          <w:b/>
          <w:i/>
          <w:color w:val="000000" w:themeColor="text1"/>
        </w:rPr>
        <w:t>Artículo 46.-</w:t>
      </w:r>
      <w:r w:rsidRPr="00D60999">
        <w:rPr>
          <w:rFonts w:ascii="Palatino Linotype" w:eastAsia="Palatino Linotype" w:hAnsi="Palatino Linotype" w:cs="Palatino Linotype"/>
          <w:i/>
          <w:color w:val="000000" w:themeColor="text1"/>
        </w:rPr>
        <w:t xml:space="preserve"> </w:t>
      </w:r>
      <w:r w:rsidRPr="00D60999">
        <w:rPr>
          <w:rFonts w:ascii="Palatino Linotype" w:eastAsia="Palatino Linotype" w:hAnsi="Palatino Linotype" w:cs="Palatino Linotype"/>
          <w:b/>
          <w:i/>
          <w:color w:val="000000" w:themeColor="text1"/>
        </w:rPr>
        <w:t xml:space="preserve">El procedimiento de invitación restringida se desarrollará en los términos de la licitación pública, a excepción de la publicación de la convocatoria. </w:t>
      </w:r>
    </w:p>
    <w:p w:rsidR="00AD4565" w:rsidRPr="00D60999" w:rsidRDefault="00E26500" w:rsidP="00E26500">
      <w:pPr>
        <w:pBdr>
          <w:top w:val="nil"/>
          <w:left w:val="nil"/>
          <w:bottom w:val="nil"/>
          <w:right w:val="nil"/>
          <w:between w:val="nil"/>
        </w:pBdr>
        <w:jc w:val="both"/>
        <w:rPr>
          <w:rFonts w:ascii="Palatino Linotype" w:eastAsia="Palatino Linotype" w:hAnsi="Palatino Linotype" w:cs="Palatino Linotype"/>
          <w:i/>
          <w:color w:val="000000" w:themeColor="text1"/>
        </w:rPr>
      </w:pPr>
      <w:r w:rsidRPr="00D60999">
        <w:rPr>
          <w:rFonts w:ascii="Palatino Linotype" w:eastAsia="Palatino Linotype" w:hAnsi="Palatino Linotype" w:cs="Palatino Linotype"/>
          <w:b/>
          <w:i/>
          <w:color w:val="000000" w:themeColor="text1"/>
        </w:rPr>
        <w:t>Artículo 47.-</w:t>
      </w:r>
      <w:r w:rsidRPr="00D60999">
        <w:rPr>
          <w:rFonts w:ascii="Palatino Linotype" w:eastAsia="Palatino Linotype" w:hAnsi="Palatino Linotype" w:cs="Palatino Linotype"/>
          <w:i/>
          <w:color w:val="000000" w:themeColor="text1"/>
        </w:rPr>
        <w:t xml:space="preserve"> El procedimiento de invitación restringida se declarará desierto, cuando no se presente propuesta alguna que cumpla con los requisitos establecidos en las bases.</w:t>
      </w:r>
    </w:p>
    <w:p w:rsidR="00AD4565" w:rsidRPr="00D60999" w:rsidRDefault="00AD4565" w:rsidP="00E26500">
      <w:pPr>
        <w:pBdr>
          <w:top w:val="nil"/>
          <w:left w:val="nil"/>
          <w:bottom w:val="nil"/>
          <w:right w:val="nil"/>
          <w:between w:val="nil"/>
        </w:pBdr>
        <w:spacing w:line="360" w:lineRule="auto"/>
        <w:jc w:val="both"/>
        <w:rPr>
          <w:rFonts w:ascii="Palatino Linotype" w:eastAsia="Palatino Linotype" w:hAnsi="Palatino Linotype" w:cs="Palatino Linotype"/>
          <w:color w:val="000000" w:themeColor="text1"/>
        </w:rPr>
      </w:pPr>
    </w:p>
    <w:p w:rsidR="00AD4565" w:rsidRPr="00D60999" w:rsidRDefault="00E26500" w:rsidP="00E26500">
      <w:pPr>
        <w:numPr>
          <w:ilvl w:val="0"/>
          <w:numId w:val="6"/>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themeColor="text1"/>
        </w:rPr>
      </w:pPr>
      <w:r w:rsidRPr="00D60999">
        <w:rPr>
          <w:rFonts w:ascii="Palatino Linotype" w:eastAsia="Palatino Linotype" w:hAnsi="Palatino Linotype" w:cs="Palatino Linotype"/>
          <w:color w:val="000000" w:themeColor="text1"/>
        </w:rPr>
        <w:t xml:space="preserve">De lo anteriormente expuesto, se establece que el Ayuntamiento de Cuautitlán Izcalli tiene la facultad de adquirir servicios o materiales por medio de licitaciones públicas, adjudicaciones directas e invitaciones restringidas. </w:t>
      </w:r>
    </w:p>
    <w:p w:rsidR="00AD4565" w:rsidRPr="00D60999" w:rsidRDefault="00AD4565" w:rsidP="00E26500">
      <w:pPr>
        <w:pBdr>
          <w:top w:val="nil"/>
          <w:left w:val="nil"/>
          <w:bottom w:val="nil"/>
          <w:right w:val="nil"/>
          <w:between w:val="nil"/>
        </w:pBdr>
        <w:spacing w:line="360" w:lineRule="auto"/>
        <w:jc w:val="both"/>
        <w:rPr>
          <w:rFonts w:ascii="Palatino Linotype" w:eastAsia="Palatino Linotype" w:hAnsi="Palatino Linotype" w:cs="Palatino Linotype"/>
          <w:color w:val="000000" w:themeColor="text1"/>
        </w:rPr>
      </w:pPr>
    </w:p>
    <w:p w:rsidR="00AD4565" w:rsidRPr="00D60999" w:rsidRDefault="00E26500" w:rsidP="00E26500">
      <w:pPr>
        <w:numPr>
          <w:ilvl w:val="0"/>
          <w:numId w:val="6"/>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themeColor="text1"/>
        </w:rPr>
      </w:pPr>
      <w:r w:rsidRPr="00D60999">
        <w:rPr>
          <w:rFonts w:ascii="Palatino Linotype" w:eastAsia="Palatino Linotype" w:hAnsi="Palatino Linotype" w:cs="Palatino Linotype"/>
          <w:color w:val="000000" w:themeColor="text1"/>
        </w:rPr>
        <w:lastRenderedPageBreak/>
        <w:t xml:space="preserve">En ese sentido, se determina  que sea adjudicación directa, licitación pública o invitaciones restringidas, se debe de aperturar el procedimiento ante el Comité de Adquisiciones, para la firma de contratos o convenios, la entrega de estudios técnicos, la generación del documento de pago (factura o póliza), se establece  la partida presupuestal y todos los anexos derivados del procedimiento adquisitivo. </w:t>
      </w:r>
    </w:p>
    <w:p w:rsidR="00AD4565" w:rsidRPr="00D60999" w:rsidRDefault="00AD4565" w:rsidP="00E26500">
      <w:pPr>
        <w:pBdr>
          <w:top w:val="nil"/>
          <w:left w:val="nil"/>
          <w:bottom w:val="nil"/>
          <w:right w:val="nil"/>
          <w:between w:val="nil"/>
        </w:pBdr>
        <w:rPr>
          <w:rFonts w:ascii="Palatino Linotype" w:eastAsia="Palatino Linotype" w:hAnsi="Palatino Linotype" w:cs="Palatino Linotype"/>
          <w:color w:val="000000" w:themeColor="text1"/>
        </w:rPr>
      </w:pPr>
    </w:p>
    <w:p w:rsidR="00AD4565" w:rsidRPr="00D60999" w:rsidRDefault="00E26500" w:rsidP="00E26500">
      <w:pPr>
        <w:numPr>
          <w:ilvl w:val="0"/>
          <w:numId w:val="6"/>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themeColor="text1"/>
        </w:rPr>
      </w:pPr>
      <w:r w:rsidRPr="00D60999">
        <w:rPr>
          <w:rFonts w:ascii="Palatino Linotype" w:eastAsia="Palatino Linotype" w:hAnsi="Palatino Linotype" w:cs="Palatino Linotype"/>
          <w:color w:val="000000" w:themeColor="text1"/>
        </w:rPr>
        <w:t xml:space="preserve">Ahora bien, respecto del </w:t>
      </w:r>
      <w:r w:rsidRPr="00D60999">
        <w:rPr>
          <w:rFonts w:ascii="Palatino Linotype" w:eastAsia="Palatino Linotype" w:hAnsi="Palatino Linotype" w:cs="Palatino Linotype"/>
          <w:b/>
          <w:color w:val="000000" w:themeColor="text1"/>
        </w:rPr>
        <w:t>contrato o</w:t>
      </w:r>
      <w:r w:rsidRPr="00D60999">
        <w:rPr>
          <w:rFonts w:ascii="Palatino Linotype" w:eastAsia="Palatino Linotype" w:hAnsi="Palatino Linotype" w:cs="Palatino Linotype"/>
          <w:color w:val="000000" w:themeColor="text1"/>
        </w:rPr>
        <w:t xml:space="preserve"> </w:t>
      </w:r>
      <w:r w:rsidRPr="00D60999">
        <w:rPr>
          <w:rFonts w:ascii="Palatino Linotype" w:eastAsia="Palatino Linotype" w:hAnsi="Palatino Linotype" w:cs="Palatino Linotype"/>
          <w:b/>
          <w:color w:val="000000" w:themeColor="text1"/>
        </w:rPr>
        <w:t xml:space="preserve">convenio </w:t>
      </w:r>
      <w:r w:rsidRPr="00D60999">
        <w:rPr>
          <w:rFonts w:ascii="Palatino Linotype" w:eastAsia="Palatino Linotype" w:hAnsi="Palatino Linotype" w:cs="Palatino Linotype"/>
          <w:color w:val="000000" w:themeColor="text1"/>
        </w:rPr>
        <w:t>se tiene que, es un acto jurídico bilateral que se constituye por el acuerdo de voluntades de dos o más personas y que produce ciertas consecuencias jurídicas (creación o transmisión de derechos y obligaciones), debido al reconocimiento de una norma de derecho.</w:t>
      </w:r>
    </w:p>
    <w:p w:rsidR="00AD4565" w:rsidRPr="00D60999" w:rsidRDefault="00AD4565" w:rsidP="00E26500">
      <w:pPr>
        <w:spacing w:line="360" w:lineRule="auto"/>
        <w:jc w:val="both"/>
        <w:rPr>
          <w:rFonts w:ascii="Palatino Linotype" w:eastAsia="Palatino Linotype" w:hAnsi="Palatino Linotype" w:cs="Palatino Linotype"/>
          <w:color w:val="000000" w:themeColor="text1"/>
        </w:rPr>
      </w:pPr>
    </w:p>
    <w:p w:rsidR="00AD4565" w:rsidRPr="00D60999" w:rsidRDefault="00E26500" w:rsidP="00E26500">
      <w:pPr>
        <w:numPr>
          <w:ilvl w:val="0"/>
          <w:numId w:val="6"/>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themeColor="text1"/>
        </w:rPr>
      </w:pPr>
      <w:r w:rsidRPr="00D60999">
        <w:rPr>
          <w:rFonts w:ascii="Palatino Linotype" w:eastAsia="Palatino Linotype" w:hAnsi="Palatino Linotype" w:cs="Palatino Linotype"/>
          <w:color w:val="000000" w:themeColor="text1"/>
        </w:rPr>
        <w:t xml:space="preserve">De manera complementaria, conviene precisar que de acuerdo a la naturaleza de la información solicitada se concluye que ésta es de interés general y de alcance público, robustece lo anterior los artículos 24, fracción XII y 92, fracción XIX de la Ley de Transparencia y Acceso a la Información Pública del Estado de México y Municipios, porciones normativas que disponen a la literalidad lo siguiente: </w:t>
      </w:r>
    </w:p>
    <w:p w:rsidR="00AD4565" w:rsidRPr="00D60999" w:rsidRDefault="00E26500" w:rsidP="00E26500">
      <w:pPr>
        <w:spacing w:before="240" w:after="160" w:line="360" w:lineRule="auto"/>
        <w:jc w:val="both"/>
        <w:rPr>
          <w:rFonts w:ascii="Palatino Linotype" w:eastAsia="Palatino Linotype" w:hAnsi="Palatino Linotype" w:cs="Palatino Linotype"/>
          <w:b/>
          <w:i/>
          <w:color w:val="000000" w:themeColor="text1"/>
        </w:rPr>
      </w:pPr>
      <w:r w:rsidRPr="00D60999">
        <w:rPr>
          <w:rFonts w:ascii="Palatino Linotype" w:eastAsia="Palatino Linotype" w:hAnsi="Palatino Linotype" w:cs="Palatino Linotype"/>
          <w:b/>
          <w:i/>
          <w:color w:val="000000" w:themeColor="text1"/>
        </w:rPr>
        <w:t xml:space="preserve"> “Artículo 24. </w:t>
      </w:r>
      <w:r w:rsidRPr="00D60999">
        <w:rPr>
          <w:rFonts w:ascii="Palatino Linotype" w:eastAsia="Palatino Linotype" w:hAnsi="Palatino Linotype" w:cs="Palatino Linotype"/>
          <w:i/>
          <w:color w:val="000000" w:themeColor="text1"/>
        </w:rPr>
        <w:t>Para el cumplimiento de los objetivos de esta Ley, los sujetos obligados deberán cumplir con las siguientes obligaciones, según corresponda, de acuerdo a su naturaleza:</w:t>
      </w:r>
    </w:p>
    <w:p w:rsidR="00AD4565" w:rsidRPr="00D60999" w:rsidRDefault="00E26500" w:rsidP="00E26500">
      <w:pPr>
        <w:spacing w:before="240" w:after="160" w:line="360" w:lineRule="auto"/>
        <w:jc w:val="both"/>
        <w:rPr>
          <w:rFonts w:ascii="Palatino Linotype" w:eastAsia="Palatino Linotype" w:hAnsi="Palatino Linotype" w:cs="Palatino Linotype"/>
          <w:b/>
          <w:i/>
          <w:color w:val="000000" w:themeColor="text1"/>
        </w:rPr>
      </w:pPr>
      <w:r w:rsidRPr="00D60999">
        <w:rPr>
          <w:rFonts w:ascii="Palatino Linotype" w:eastAsia="Palatino Linotype" w:hAnsi="Palatino Linotype" w:cs="Palatino Linotype"/>
          <w:b/>
          <w:i/>
          <w:color w:val="000000" w:themeColor="text1"/>
        </w:rPr>
        <w:t xml:space="preserve">XII. </w:t>
      </w:r>
      <w:r w:rsidRPr="00D60999">
        <w:rPr>
          <w:rFonts w:ascii="Palatino Linotype" w:eastAsia="Palatino Linotype" w:hAnsi="Palatino Linotype" w:cs="Palatino Linotype"/>
          <w:b/>
          <w:i/>
          <w:color w:val="000000" w:themeColor="text1"/>
          <w:u w:val="single"/>
        </w:rPr>
        <w:t>Publicar y mantener actualizada la información relativa a las obligaciones generales de transparencia</w:t>
      </w:r>
      <w:r w:rsidRPr="00D60999">
        <w:rPr>
          <w:rFonts w:ascii="Palatino Linotype" w:eastAsia="Palatino Linotype" w:hAnsi="Palatino Linotype" w:cs="Palatino Linotype"/>
          <w:i/>
          <w:color w:val="000000" w:themeColor="text1"/>
        </w:rPr>
        <w:t xml:space="preserve"> previstas en la presente Ley o determinadas así por el Instituto, y en general aquella que sea de interés público;</w:t>
      </w:r>
    </w:p>
    <w:p w:rsidR="00AD4565" w:rsidRPr="00D60999" w:rsidRDefault="00E26500" w:rsidP="00E26500">
      <w:pPr>
        <w:spacing w:before="240" w:after="160" w:line="360" w:lineRule="auto"/>
        <w:jc w:val="both"/>
        <w:rPr>
          <w:rFonts w:ascii="Palatino Linotype" w:eastAsia="Palatino Linotype" w:hAnsi="Palatino Linotype" w:cs="Palatino Linotype"/>
          <w:i/>
          <w:color w:val="000000" w:themeColor="text1"/>
        </w:rPr>
      </w:pPr>
      <w:r w:rsidRPr="00D60999">
        <w:rPr>
          <w:rFonts w:ascii="Palatino Linotype" w:eastAsia="Palatino Linotype" w:hAnsi="Palatino Linotype" w:cs="Palatino Linotype"/>
          <w:b/>
          <w:i/>
          <w:color w:val="000000" w:themeColor="text1"/>
        </w:rPr>
        <w:lastRenderedPageBreak/>
        <w:t xml:space="preserve">Artículo 92. </w:t>
      </w:r>
      <w:r w:rsidRPr="00D60999">
        <w:rPr>
          <w:rFonts w:ascii="Palatino Linotype" w:eastAsia="Palatino Linotype" w:hAnsi="Palatino Linotype" w:cs="Palatino Linotype"/>
          <w:i/>
          <w:color w:val="000000" w:themeColor="text1"/>
        </w:rPr>
        <w:t xml:space="preserve">Los sujetos obligados deberán poner a disposición del público de manera permanente y actualizada de forma sencilla, precisa y entendible, en los respectivos medios electrónicos, de acuerdo con sus facultades, atribuciones, funciones u objeto social, según corresponda, la información, por lo menos, de los temas, documentos y políticas que a continuación se señalan: </w:t>
      </w:r>
    </w:p>
    <w:p w:rsidR="00AD4565" w:rsidRPr="00D60999" w:rsidRDefault="00E26500" w:rsidP="00E26500">
      <w:pPr>
        <w:spacing w:before="240" w:after="160" w:line="360" w:lineRule="auto"/>
        <w:jc w:val="both"/>
        <w:rPr>
          <w:rFonts w:ascii="Palatino Linotype" w:eastAsia="Palatino Linotype" w:hAnsi="Palatino Linotype" w:cs="Palatino Linotype"/>
          <w:i/>
          <w:color w:val="000000" w:themeColor="text1"/>
        </w:rPr>
      </w:pPr>
      <w:r w:rsidRPr="00D60999">
        <w:rPr>
          <w:rFonts w:ascii="Palatino Linotype" w:eastAsia="Palatino Linotype" w:hAnsi="Palatino Linotype" w:cs="Palatino Linotype"/>
          <w:b/>
          <w:i/>
          <w:color w:val="000000" w:themeColor="text1"/>
        </w:rPr>
        <w:t>(…</w:t>
      </w:r>
      <w:r w:rsidRPr="00D60999">
        <w:rPr>
          <w:rFonts w:ascii="Palatino Linotype" w:eastAsia="Palatino Linotype" w:hAnsi="Palatino Linotype" w:cs="Palatino Linotype"/>
          <w:i/>
          <w:color w:val="000000" w:themeColor="text1"/>
        </w:rPr>
        <w:t>)</w:t>
      </w:r>
    </w:p>
    <w:p w:rsidR="00AD4565" w:rsidRPr="00D60999" w:rsidRDefault="00E26500" w:rsidP="00E26500">
      <w:pPr>
        <w:spacing w:before="160" w:line="360" w:lineRule="auto"/>
        <w:jc w:val="both"/>
        <w:rPr>
          <w:rFonts w:ascii="Palatino Linotype" w:eastAsia="Palatino Linotype" w:hAnsi="Palatino Linotype" w:cs="Palatino Linotype"/>
          <w:b/>
          <w:i/>
          <w:color w:val="000000" w:themeColor="text1"/>
          <w:u w:val="single"/>
        </w:rPr>
      </w:pPr>
      <w:r w:rsidRPr="00D60999">
        <w:rPr>
          <w:rFonts w:ascii="Palatino Linotype" w:eastAsia="Palatino Linotype" w:hAnsi="Palatino Linotype" w:cs="Palatino Linotype"/>
          <w:b/>
          <w:i/>
          <w:color w:val="000000" w:themeColor="text1"/>
          <w:u w:val="single"/>
        </w:rPr>
        <w:t>XXIX. La información sobre los procesos y resultados sobre procedimientos de adjudicación directa, invitación restringida y licitación de cualquier naturaleza, incluyendo la versión pública del expediente respectivo y de los contratos celebrados, que deberán contener, por los menos, lo siguiente:</w:t>
      </w:r>
    </w:p>
    <w:p w:rsidR="00AD4565" w:rsidRPr="00D60999" w:rsidRDefault="00AD4565" w:rsidP="00E26500">
      <w:pPr>
        <w:spacing w:line="360" w:lineRule="auto"/>
        <w:jc w:val="both"/>
        <w:rPr>
          <w:rFonts w:ascii="Palatino Linotype" w:eastAsia="Palatino Linotype" w:hAnsi="Palatino Linotype" w:cs="Palatino Linotype"/>
          <w:b/>
          <w:i/>
          <w:color w:val="000000" w:themeColor="text1"/>
          <w:u w:val="single"/>
        </w:rPr>
      </w:pPr>
    </w:p>
    <w:p w:rsidR="00AD4565" w:rsidRPr="00D60999" w:rsidRDefault="00E26500" w:rsidP="00E26500">
      <w:pPr>
        <w:spacing w:line="360" w:lineRule="auto"/>
        <w:jc w:val="both"/>
        <w:rPr>
          <w:rFonts w:ascii="Palatino Linotype" w:eastAsia="Palatino Linotype" w:hAnsi="Palatino Linotype" w:cs="Palatino Linotype"/>
          <w:b/>
          <w:i/>
          <w:color w:val="000000" w:themeColor="text1"/>
          <w:u w:val="single"/>
        </w:rPr>
      </w:pPr>
      <w:r w:rsidRPr="00D60999">
        <w:rPr>
          <w:rFonts w:ascii="Palatino Linotype" w:eastAsia="Palatino Linotype" w:hAnsi="Palatino Linotype" w:cs="Palatino Linotype"/>
          <w:b/>
          <w:i/>
          <w:color w:val="000000" w:themeColor="text1"/>
          <w:u w:val="single"/>
        </w:rPr>
        <w:t xml:space="preserve">a) De licitaciones públicas o procedimientos de invitación restringida: </w:t>
      </w:r>
    </w:p>
    <w:p w:rsidR="00AD4565" w:rsidRPr="00D60999" w:rsidRDefault="00E26500" w:rsidP="00E26500">
      <w:pPr>
        <w:spacing w:line="360" w:lineRule="auto"/>
        <w:jc w:val="both"/>
        <w:rPr>
          <w:rFonts w:ascii="Palatino Linotype" w:eastAsia="Palatino Linotype" w:hAnsi="Palatino Linotype" w:cs="Palatino Linotype"/>
          <w:i/>
          <w:color w:val="000000" w:themeColor="text1"/>
        </w:rPr>
      </w:pPr>
      <w:r w:rsidRPr="00D60999">
        <w:rPr>
          <w:rFonts w:ascii="Palatino Linotype" w:eastAsia="Palatino Linotype" w:hAnsi="Palatino Linotype" w:cs="Palatino Linotype"/>
          <w:i/>
          <w:color w:val="000000" w:themeColor="text1"/>
        </w:rPr>
        <w:t xml:space="preserve">1) La convocatoria o invitación emitida, así como los fundamentos legales aplicados para llevarla a cabo; </w:t>
      </w:r>
    </w:p>
    <w:p w:rsidR="00AD4565" w:rsidRPr="00D60999" w:rsidRDefault="00E26500" w:rsidP="00E26500">
      <w:pPr>
        <w:spacing w:line="360" w:lineRule="auto"/>
        <w:jc w:val="both"/>
        <w:rPr>
          <w:rFonts w:ascii="Palatino Linotype" w:eastAsia="Palatino Linotype" w:hAnsi="Palatino Linotype" w:cs="Palatino Linotype"/>
          <w:i/>
          <w:color w:val="000000" w:themeColor="text1"/>
        </w:rPr>
      </w:pPr>
      <w:r w:rsidRPr="00D60999">
        <w:rPr>
          <w:rFonts w:ascii="Palatino Linotype" w:eastAsia="Palatino Linotype" w:hAnsi="Palatino Linotype" w:cs="Palatino Linotype"/>
          <w:i/>
          <w:color w:val="000000" w:themeColor="text1"/>
        </w:rPr>
        <w:t xml:space="preserve">2) Los nombres de los participantes o invitados; </w:t>
      </w:r>
    </w:p>
    <w:p w:rsidR="00AD4565" w:rsidRPr="00D60999" w:rsidRDefault="00E26500" w:rsidP="00E26500">
      <w:pPr>
        <w:spacing w:line="360" w:lineRule="auto"/>
        <w:jc w:val="both"/>
        <w:rPr>
          <w:rFonts w:ascii="Palatino Linotype" w:eastAsia="Palatino Linotype" w:hAnsi="Palatino Linotype" w:cs="Palatino Linotype"/>
          <w:i/>
          <w:color w:val="000000" w:themeColor="text1"/>
        </w:rPr>
      </w:pPr>
      <w:r w:rsidRPr="00D60999">
        <w:rPr>
          <w:rFonts w:ascii="Palatino Linotype" w:eastAsia="Palatino Linotype" w:hAnsi="Palatino Linotype" w:cs="Palatino Linotype"/>
          <w:i/>
          <w:color w:val="000000" w:themeColor="text1"/>
        </w:rPr>
        <w:t xml:space="preserve">3) El nombre del ganador y las razones que lo justifican; </w:t>
      </w:r>
    </w:p>
    <w:p w:rsidR="00AD4565" w:rsidRPr="00D60999" w:rsidRDefault="00E26500" w:rsidP="00E26500">
      <w:pPr>
        <w:spacing w:line="360" w:lineRule="auto"/>
        <w:jc w:val="both"/>
        <w:rPr>
          <w:rFonts w:ascii="Palatino Linotype" w:eastAsia="Palatino Linotype" w:hAnsi="Palatino Linotype" w:cs="Palatino Linotype"/>
          <w:i/>
          <w:color w:val="000000" w:themeColor="text1"/>
        </w:rPr>
      </w:pPr>
      <w:r w:rsidRPr="00D60999">
        <w:rPr>
          <w:rFonts w:ascii="Palatino Linotype" w:eastAsia="Palatino Linotype" w:hAnsi="Palatino Linotype" w:cs="Palatino Linotype"/>
          <w:i/>
          <w:color w:val="000000" w:themeColor="text1"/>
        </w:rPr>
        <w:t xml:space="preserve">4) El área solicitante y la responsable de su ejecución; </w:t>
      </w:r>
    </w:p>
    <w:p w:rsidR="00AD4565" w:rsidRPr="00D60999" w:rsidRDefault="00E26500" w:rsidP="00E26500">
      <w:pPr>
        <w:spacing w:line="360" w:lineRule="auto"/>
        <w:jc w:val="both"/>
        <w:rPr>
          <w:rFonts w:ascii="Palatino Linotype" w:eastAsia="Palatino Linotype" w:hAnsi="Palatino Linotype" w:cs="Palatino Linotype"/>
          <w:i/>
          <w:color w:val="000000" w:themeColor="text1"/>
        </w:rPr>
      </w:pPr>
      <w:r w:rsidRPr="00D60999">
        <w:rPr>
          <w:rFonts w:ascii="Palatino Linotype" w:eastAsia="Palatino Linotype" w:hAnsi="Palatino Linotype" w:cs="Palatino Linotype"/>
          <w:i/>
          <w:color w:val="000000" w:themeColor="text1"/>
        </w:rPr>
        <w:t xml:space="preserve">5) Las convocatorias e invitaciones emitidas; </w:t>
      </w:r>
    </w:p>
    <w:p w:rsidR="00AD4565" w:rsidRPr="00D60999" w:rsidRDefault="00E26500" w:rsidP="00E26500">
      <w:pPr>
        <w:spacing w:line="360" w:lineRule="auto"/>
        <w:jc w:val="both"/>
        <w:rPr>
          <w:rFonts w:ascii="Palatino Linotype" w:eastAsia="Palatino Linotype" w:hAnsi="Palatino Linotype" w:cs="Palatino Linotype"/>
          <w:i/>
          <w:color w:val="000000" w:themeColor="text1"/>
        </w:rPr>
      </w:pPr>
      <w:r w:rsidRPr="00D60999">
        <w:rPr>
          <w:rFonts w:ascii="Palatino Linotype" w:eastAsia="Palatino Linotype" w:hAnsi="Palatino Linotype" w:cs="Palatino Linotype"/>
          <w:i/>
          <w:color w:val="000000" w:themeColor="text1"/>
        </w:rPr>
        <w:t xml:space="preserve">6) Los dictámenes y fallo de adjudicación; </w:t>
      </w:r>
    </w:p>
    <w:p w:rsidR="00AD4565" w:rsidRPr="00D60999" w:rsidRDefault="00E26500" w:rsidP="00E26500">
      <w:pPr>
        <w:spacing w:line="360" w:lineRule="auto"/>
        <w:jc w:val="both"/>
        <w:rPr>
          <w:rFonts w:ascii="Palatino Linotype" w:eastAsia="Palatino Linotype" w:hAnsi="Palatino Linotype" w:cs="Palatino Linotype"/>
          <w:b/>
          <w:i/>
          <w:color w:val="000000" w:themeColor="text1"/>
          <w:u w:val="single"/>
        </w:rPr>
      </w:pPr>
      <w:r w:rsidRPr="00D60999">
        <w:rPr>
          <w:rFonts w:ascii="Palatino Linotype" w:eastAsia="Palatino Linotype" w:hAnsi="Palatino Linotype" w:cs="Palatino Linotype"/>
          <w:b/>
          <w:i/>
          <w:color w:val="000000" w:themeColor="text1"/>
        </w:rPr>
        <w:t xml:space="preserve">7) </w:t>
      </w:r>
      <w:r w:rsidRPr="00D60999">
        <w:rPr>
          <w:rFonts w:ascii="Palatino Linotype" w:eastAsia="Palatino Linotype" w:hAnsi="Palatino Linotype" w:cs="Palatino Linotype"/>
          <w:b/>
          <w:i/>
          <w:color w:val="000000" w:themeColor="text1"/>
          <w:u w:val="single"/>
        </w:rPr>
        <w:t xml:space="preserve">El contrato y, en su caso, sus anexos; </w:t>
      </w:r>
    </w:p>
    <w:p w:rsidR="00AD4565" w:rsidRPr="00D60999" w:rsidRDefault="00E26500" w:rsidP="00E26500">
      <w:pPr>
        <w:spacing w:line="360" w:lineRule="auto"/>
        <w:jc w:val="both"/>
        <w:rPr>
          <w:rFonts w:ascii="Palatino Linotype" w:eastAsia="Palatino Linotype" w:hAnsi="Palatino Linotype" w:cs="Palatino Linotype"/>
          <w:i/>
          <w:color w:val="000000" w:themeColor="text1"/>
        </w:rPr>
      </w:pPr>
      <w:r w:rsidRPr="00D60999">
        <w:rPr>
          <w:rFonts w:ascii="Palatino Linotype" w:eastAsia="Palatino Linotype" w:hAnsi="Palatino Linotype" w:cs="Palatino Linotype"/>
          <w:i/>
          <w:color w:val="000000" w:themeColor="text1"/>
        </w:rPr>
        <w:t xml:space="preserve">8) Los mecanismos de vigilancia y supervisión, incluyendo en su caso, los estudios de impacto urbano y ambiental, según corresponda; </w:t>
      </w:r>
    </w:p>
    <w:p w:rsidR="00AD4565" w:rsidRPr="00D60999" w:rsidRDefault="00E26500" w:rsidP="00E26500">
      <w:pPr>
        <w:spacing w:line="360" w:lineRule="auto"/>
        <w:jc w:val="both"/>
        <w:rPr>
          <w:rFonts w:ascii="Palatino Linotype" w:eastAsia="Palatino Linotype" w:hAnsi="Palatino Linotype" w:cs="Palatino Linotype"/>
          <w:i/>
          <w:color w:val="000000" w:themeColor="text1"/>
        </w:rPr>
      </w:pPr>
      <w:r w:rsidRPr="00D60999">
        <w:rPr>
          <w:rFonts w:ascii="Palatino Linotype" w:eastAsia="Palatino Linotype" w:hAnsi="Palatino Linotype" w:cs="Palatino Linotype"/>
          <w:i/>
          <w:color w:val="000000" w:themeColor="text1"/>
        </w:rPr>
        <w:t xml:space="preserve">9) La partida presupuestal, de conformidad con el clasificador por objeto del gasto, en el caso de ser aplicable; </w:t>
      </w:r>
    </w:p>
    <w:p w:rsidR="00AD4565" w:rsidRPr="00D60999" w:rsidRDefault="00E26500" w:rsidP="00E26500">
      <w:pPr>
        <w:spacing w:line="360" w:lineRule="auto"/>
        <w:jc w:val="both"/>
        <w:rPr>
          <w:rFonts w:ascii="Palatino Linotype" w:eastAsia="Palatino Linotype" w:hAnsi="Palatino Linotype" w:cs="Palatino Linotype"/>
          <w:i/>
          <w:color w:val="000000" w:themeColor="text1"/>
        </w:rPr>
      </w:pPr>
      <w:r w:rsidRPr="00D60999">
        <w:rPr>
          <w:rFonts w:ascii="Palatino Linotype" w:eastAsia="Palatino Linotype" w:hAnsi="Palatino Linotype" w:cs="Palatino Linotype"/>
          <w:i/>
          <w:color w:val="000000" w:themeColor="text1"/>
        </w:rPr>
        <w:lastRenderedPageBreak/>
        <w:t xml:space="preserve">10) Origen de los recursos especificando si son federales, estatales o municipales, así como el tipo de fondo de participación o aportación respectiva; </w:t>
      </w:r>
    </w:p>
    <w:p w:rsidR="00AD4565" w:rsidRPr="00D60999" w:rsidRDefault="00E26500" w:rsidP="00E26500">
      <w:pPr>
        <w:spacing w:line="360" w:lineRule="auto"/>
        <w:jc w:val="both"/>
        <w:rPr>
          <w:rFonts w:ascii="Palatino Linotype" w:eastAsia="Palatino Linotype" w:hAnsi="Palatino Linotype" w:cs="Palatino Linotype"/>
          <w:b/>
          <w:i/>
          <w:color w:val="000000" w:themeColor="text1"/>
        </w:rPr>
      </w:pPr>
      <w:r w:rsidRPr="00D60999">
        <w:rPr>
          <w:rFonts w:ascii="Palatino Linotype" w:eastAsia="Palatino Linotype" w:hAnsi="Palatino Linotype" w:cs="Palatino Linotype"/>
          <w:b/>
          <w:i/>
          <w:color w:val="000000" w:themeColor="text1"/>
        </w:rPr>
        <w:t>11) Los convenios modificatorios que, en su caso, sean firmados, precisando el objeto y la fecha de celebración;</w:t>
      </w:r>
    </w:p>
    <w:p w:rsidR="00AD4565" w:rsidRPr="00D60999" w:rsidRDefault="00E26500" w:rsidP="00E26500">
      <w:pPr>
        <w:spacing w:line="360" w:lineRule="auto"/>
        <w:jc w:val="both"/>
        <w:rPr>
          <w:rFonts w:ascii="Palatino Linotype" w:eastAsia="Palatino Linotype" w:hAnsi="Palatino Linotype" w:cs="Palatino Linotype"/>
          <w:i/>
          <w:color w:val="000000" w:themeColor="text1"/>
          <w:u w:val="single"/>
        </w:rPr>
      </w:pPr>
      <w:r w:rsidRPr="00D60999">
        <w:rPr>
          <w:rFonts w:ascii="Palatino Linotype" w:eastAsia="Palatino Linotype" w:hAnsi="Palatino Linotype" w:cs="Palatino Linotype"/>
          <w:i/>
          <w:color w:val="000000" w:themeColor="text1"/>
          <w:u w:val="single"/>
        </w:rPr>
        <w:t xml:space="preserve">12) Los informes de avance físico y financiero sobre las obras o servicios contratados; </w:t>
      </w:r>
    </w:p>
    <w:p w:rsidR="00AD4565" w:rsidRPr="00D60999" w:rsidRDefault="00E26500" w:rsidP="00E26500">
      <w:pPr>
        <w:spacing w:line="360" w:lineRule="auto"/>
        <w:jc w:val="both"/>
        <w:rPr>
          <w:rFonts w:ascii="Palatino Linotype" w:eastAsia="Palatino Linotype" w:hAnsi="Palatino Linotype" w:cs="Palatino Linotype"/>
          <w:i/>
          <w:color w:val="000000" w:themeColor="text1"/>
          <w:u w:val="single"/>
        </w:rPr>
      </w:pPr>
      <w:r w:rsidRPr="00D60999">
        <w:rPr>
          <w:rFonts w:ascii="Palatino Linotype" w:eastAsia="Palatino Linotype" w:hAnsi="Palatino Linotype" w:cs="Palatino Linotype"/>
          <w:i/>
          <w:color w:val="000000" w:themeColor="text1"/>
          <w:u w:val="single"/>
        </w:rPr>
        <w:t xml:space="preserve">13) El convenio de terminación; y </w:t>
      </w:r>
    </w:p>
    <w:p w:rsidR="00AD4565" w:rsidRPr="00D60999" w:rsidRDefault="00E26500" w:rsidP="00E26500">
      <w:pPr>
        <w:spacing w:line="360" w:lineRule="auto"/>
        <w:jc w:val="both"/>
        <w:rPr>
          <w:rFonts w:ascii="Palatino Linotype" w:eastAsia="Palatino Linotype" w:hAnsi="Palatino Linotype" w:cs="Palatino Linotype"/>
          <w:i/>
          <w:color w:val="000000" w:themeColor="text1"/>
        </w:rPr>
      </w:pPr>
      <w:r w:rsidRPr="00D60999">
        <w:rPr>
          <w:rFonts w:ascii="Palatino Linotype" w:eastAsia="Palatino Linotype" w:hAnsi="Palatino Linotype" w:cs="Palatino Linotype"/>
          <w:i/>
          <w:color w:val="000000" w:themeColor="text1"/>
        </w:rPr>
        <w:t xml:space="preserve">14) El finiquito. </w:t>
      </w:r>
    </w:p>
    <w:p w:rsidR="00AD4565" w:rsidRPr="00D60999" w:rsidRDefault="00E26500" w:rsidP="00E26500">
      <w:pPr>
        <w:spacing w:line="360" w:lineRule="auto"/>
        <w:jc w:val="both"/>
        <w:rPr>
          <w:rFonts w:ascii="Palatino Linotype" w:eastAsia="Palatino Linotype" w:hAnsi="Palatino Linotype" w:cs="Palatino Linotype"/>
          <w:b/>
          <w:i/>
          <w:color w:val="000000" w:themeColor="text1"/>
          <w:u w:val="single"/>
        </w:rPr>
      </w:pPr>
      <w:r w:rsidRPr="00D60999">
        <w:rPr>
          <w:rFonts w:ascii="Palatino Linotype" w:eastAsia="Palatino Linotype" w:hAnsi="Palatino Linotype" w:cs="Palatino Linotype"/>
          <w:b/>
          <w:i/>
          <w:color w:val="000000" w:themeColor="text1"/>
          <w:u w:val="single"/>
        </w:rPr>
        <w:t xml:space="preserve">b) De las adjudicaciones directas: </w:t>
      </w:r>
    </w:p>
    <w:p w:rsidR="00AD4565" w:rsidRPr="00D60999" w:rsidRDefault="00E26500" w:rsidP="00E26500">
      <w:pPr>
        <w:spacing w:line="360" w:lineRule="auto"/>
        <w:jc w:val="both"/>
        <w:rPr>
          <w:rFonts w:ascii="Palatino Linotype" w:eastAsia="Palatino Linotype" w:hAnsi="Palatino Linotype" w:cs="Palatino Linotype"/>
          <w:i/>
          <w:color w:val="000000" w:themeColor="text1"/>
        </w:rPr>
      </w:pPr>
      <w:r w:rsidRPr="00D60999">
        <w:rPr>
          <w:rFonts w:ascii="Palatino Linotype" w:eastAsia="Palatino Linotype" w:hAnsi="Palatino Linotype" w:cs="Palatino Linotype"/>
          <w:i/>
          <w:color w:val="000000" w:themeColor="text1"/>
        </w:rPr>
        <w:t xml:space="preserve">1) La propuesta enviada por el participante; </w:t>
      </w:r>
    </w:p>
    <w:p w:rsidR="00AD4565" w:rsidRPr="00D60999" w:rsidRDefault="00E26500" w:rsidP="00E26500">
      <w:pPr>
        <w:spacing w:line="360" w:lineRule="auto"/>
        <w:jc w:val="both"/>
        <w:rPr>
          <w:rFonts w:ascii="Palatino Linotype" w:eastAsia="Palatino Linotype" w:hAnsi="Palatino Linotype" w:cs="Palatino Linotype"/>
          <w:i/>
          <w:color w:val="000000" w:themeColor="text1"/>
        </w:rPr>
      </w:pPr>
      <w:r w:rsidRPr="00D60999">
        <w:rPr>
          <w:rFonts w:ascii="Palatino Linotype" w:eastAsia="Palatino Linotype" w:hAnsi="Palatino Linotype" w:cs="Palatino Linotype"/>
          <w:i/>
          <w:color w:val="000000" w:themeColor="text1"/>
        </w:rPr>
        <w:t xml:space="preserve">2) Los motivos y fundamentos legales aplicados para llevarla a cabo; </w:t>
      </w:r>
    </w:p>
    <w:p w:rsidR="00AD4565" w:rsidRPr="00D60999" w:rsidRDefault="00E26500" w:rsidP="00E26500">
      <w:pPr>
        <w:spacing w:line="360" w:lineRule="auto"/>
        <w:jc w:val="both"/>
        <w:rPr>
          <w:rFonts w:ascii="Palatino Linotype" w:eastAsia="Palatino Linotype" w:hAnsi="Palatino Linotype" w:cs="Palatino Linotype"/>
          <w:i/>
          <w:color w:val="000000" w:themeColor="text1"/>
        </w:rPr>
      </w:pPr>
      <w:r w:rsidRPr="00D60999">
        <w:rPr>
          <w:rFonts w:ascii="Palatino Linotype" w:eastAsia="Palatino Linotype" w:hAnsi="Palatino Linotype" w:cs="Palatino Linotype"/>
          <w:i/>
          <w:color w:val="000000" w:themeColor="text1"/>
        </w:rPr>
        <w:t xml:space="preserve">3) La autorización del ejercicio de la opción; </w:t>
      </w:r>
    </w:p>
    <w:p w:rsidR="00AD4565" w:rsidRPr="00D60999" w:rsidRDefault="00E26500" w:rsidP="00E26500">
      <w:pPr>
        <w:spacing w:line="360" w:lineRule="auto"/>
        <w:jc w:val="both"/>
        <w:rPr>
          <w:rFonts w:ascii="Palatino Linotype" w:eastAsia="Palatino Linotype" w:hAnsi="Palatino Linotype" w:cs="Palatino Linotype"/>
          <w:i/>
          <w:color w:val="000000" w:themeColor="text1"/>
        </w:rPr>
      </w:pPr>
      <w:r w:rsidRPr="00D60999">
        <w:rPr>
          <w:rFonts w:ascii="Palatino Linotype" w:eastAsia="Palatino Linotype" w:hAnsi="Palatino Linotype" w:cs="Palatino Linotype"/>
          <w:i/>
          <w:color w:val="000000" w:themeColor="text1"/>
        </w:rPr>
        <w:t xml:space="preserve">4) En su caso, las cotizaciones consideradas, especificando los nombres de los proveedores y sus montos; </w:t>
      </w:r>
    </w:p>
    <w:p w:rsidR="00AD4565" w:rsidRPr="00D60999" w:rsidRDefault="00E26500" w:rsidP="00E26500">
      <w:pPr>
        <w:spacing w:line="360" w:lineRule="auto"/>
        <w:jc w:val="both"/>
        <w:rPr>
          <w:rFonts w:ascii="Palatino Linotype" w:eastAsia="Palatino Linotype" w:hAnsi="Palatino Linotype" w:cs="Palatino Linotype"/>
          <w:i/>
          <w:color w:val="000000" w:themeColor="text1"/>
        </w:rPr>
      </w:pPr>
      <w:r w:rsidRPr="00D60999">
        <w:rPr>
          <w:rFonts w:ascii="Palatino Linotype" w:eastAsia="Palatino Linotype" w:hAnsi="Palatino Linotype" w:cs="Palatino Linotype"/>
          <w:i/>
          <w:color w:val="000000" w:themeColor="text1"/>
        </w:rPr>
        <w:t xml:space="preserve">5) El nombre de la persona física o jurídica colectiva adjudicada; </w:t>
      </w:r>
    </w:p>
    <w:p w:rsidR="00AD4565" w:rsidRPr="00D60999" w:rsidRDefault="00E26500" w:rsidP="00E26500">
      <w:pPr>
        <w:spacing w:line="360" w:lineRule="auto"/>
        <w:jc w:val="both"/>
        <w:rPr>
          <w:rFonts w:ascii="Palatino Linotype" w:eastAsia="Palatino Linotype" w:hAnsi="Palatino Linotype" w:cs="Palatino Linotype"/>
          <w:i/>
          <w:color w:val="000000" w:themeColor="text1"/>
        </w:rPr>
      </w:pPr>
      <w:r w:rsidRPr="00D60999">
        <w:rPr>
          <w:rFonts w:ascii="Palatino Linotype" w:eastAsia="Palatino Linotype" w:hAnsi="Palatino Linotype" w:cs="Palatino Linotype"/>
          <w:i/>
          <w:color w:val="000000" w:themeColor="text1"/>
        </w:rPr>
        <w:t xml:space="preserve">6) La unidad administrativa solicitante y la responsable de su ejecución; </w:t>
      </w:r>
    </w:p>
    <w:p w:rsidR="00AD4565" w:rsidRPr="00D60999" w:rsidRDefault="00E26500" w:rsidP="00E26500">
      <w:pPr>
        <w:spacing w:line="360" w:lineRule="auto"/>
        <w:jc w:val="both"/>
        <w:rPr>
          <w:rFonts w:ascii="Palatino Linotype" w:eastAsia="Palatino Linotype" w:hAnsi="Palatino Linotype" w:cs="Palatino Linotype"/>
          <w:i/>
          <w:color w:val="000000" w:themeColor="text1"/>
        </w:rPr>
      </w:pPr>
      <w:r w:rsidRPr="00D60999">
        <w:rPr>
          <w:rFonts w:ascii="Palatino Linotype" w:eastAsia="Palatino Linotype" w:hAnsi="Palatino Linotype" w:cs="Palatino Linotype"/>
          <w:i/>
          <w:color w:val="000000" w:themeColor="text1"/>
        </w:rPr>
        <w:t xml:space="preserve">7) El número, fecha, el monto del contrato y el plazo de entrega o de ejecución de los servicios u obra; </w:t>
      </w:r>
    </w:p>
    <w:p w:rsidR="00AD4565" w:rsidRPr="00D60999" w:rsidRDefault="00E26500" w:rsidP="00E26500">
      <w:pPr>
        <w:spacing w:line="360" w:lineRule="auto"/>
        <w:jc w:val="both"/>
        <w:rPr>
          <w:rFonts w:ascii="Palatino Linotype" w:eastAsia="Palatino Linotype" w:hAnsi="Palatino Linotype" w:cs="Palatino Linotype"/>
          <w:i/>
          <w:color w:val="000000" w:themeColor="text1"/>
        </w:rPr>
      </w:pPr>
      <w:r w:rsidRPr="00D60999">
        <w:rPr>
          <w:rFonts w:ascii="Palatino Linotype" w:eastAsia="Palatino Linotype" w:hAnsi="Palatino Linotype" w:cs="Palatino Linotype"/>
          <w:i/>
          <w:color w:val="000000" w:themeColor="text1"/>
        </w:rPr>
        <w:t xml:space="preserve">8) Los mecanismos de vigilancia y supervisión, incluyendo, en su caso, los estudios de impacto urbano y ambiental, según corresponda; </w:t>
      </w:r>
    </w:p>
    <w:p w:rsidR="00AD4565" w:rsidRPr="00D60999" w:rsidRDefault="00E26500" w:rsidP="00E26500">
      <w:pPr>
        <w:spacing w:line="360" w:lineRule="auto"/>
        <w:jc w:val="both"/>
        <w:rPr>
          <w:rFonts w:ascii="Palatino Linotype" w:eastAsia="Palatino Linotype" w:hAnsi="Palatino Linotype" w:cs="Palatino Linotype"/>
          <w:i/>
          <w:color w:val="000000" w:themeColor="text1"/>
          <w:u w:val="single"/>
        </w:rPr>
      </w:pPr>
      <w:r w:rsidRPr="00D60999">
        <w:rPr>
          <w:rFonts w:ascii="Palatino Linotype" w:eastAsia="Palatino Linotype" w:hAnsi="Palatino Linotype" w:cs="Palatino Linotype"/>
          <w:i/>
          <w:color w:val="000000" w:themeColor="text1"/>
          <w:u w:val="single"/>
        </w:rPr>
        <w:t xml:space="preserve">9) Los informes de avance sobre las obras o servicios contratados; </w:t>
      </w:r>
    </w:p>
    <w:p w:rsidR="00AD4565" w:rsidRPr="00D60999" w:rsidRDefault="00E26500" w:rsidP="00E26500">
      <w:pPr>
        <w:spacing w:line="360" w:lineRule="auto"/>
        <w:jc w:val="both"/>
        <w:rPr>
          <w:rFonts w:ascii="Palatino Linotype" w:eastAsia="Palatino Linotype" w:hAnsi="Palatino Linotype" w:cs="Palatino Linotype"/>
          <w:i/>
          <w:color w:val="000000" w:themeColor="text1"/>
          <w:u w:val="single"/>
        </w:rPr>
      </w:pPr>
      <w:r w:rsidRPr="00D60999">
        <w:rPr>
          <w:rFonts w:ascii="Palatino Linotype" w:eastAsia="Palatino Linotype" w:hAnsi="Palatino Linotype" w:cs="Palatino Linotype"/>
          <w:i/>
          <w:color w:val="000000" w:themeColor="text1"/>
          <w:u w:val="single"/>
        </w:rPr>
        <w:t xml:space="preserve">10) El convenio de terminación; y </w:t>
      </w:r>
    </w:p>
    <w:p w:rsidR="00AD4565" w:rsidRPr="00D60999" w:rsidRDefault="00E26500" w:rsidP="00E26500">
      <w:pPr>
        <w:spacing w:line="360" w:lineRule="auto"/>
        <w:jc w:val="both"/>
        <w:rPr>
          <w:rFonts w:ascii="Palatino Linotype" w:eastAsia="Palatino Linotype" w:hAnsi="Palatino Linotype" w:cs="Palatino Linotype"/>
          <w:i/>
          <w:color w:val="000000" w:themeColor="text1"/>
        </w:rPr>
      </w:pPr>
      <w:r w:rsidRPr="00D60999">
        <w:rPr>
          <w:rFonts w:ascii="Palatino Linotype" w:eastAsia="Palatino Linotype" w:hAnsi="Palatino Linotype" w:cs="Palatino Linotype"/>
          <w:i/>
          <w:color w:val="000000" w:themeColor="text1"/>
        </w:rPr>
        <w:t>11) El finiquito.</w:t>
      </w:r>
    </w:p>
    <w:p w:rsidR="00AD4565" w:rsidRPr="00D60999" w:rsidRDefault="00E26500" w:rsidP="00E26500">
      <w:pPr>
        <w:spacing w:line="360" w:lineRule="auto"/>
        <w:jc w:val="both"/>
        <w:rPr>
          <w:rFonts w:ascii="Palatino Linotype" w:eastAsia="Palatino Linotype" w:hAnsi="Palatino Linotype" w:cs="Palatino Linotype"/>
          <w:b/>
          <w:i/>
          <w:color w:val="000000" w:themeColor="text1"/>
        </w:rPr>
      </w:pPr>
      <w:r w:rsidRPr="00D60999">
        <w:rPr>
          <w:rFonts w:ascii="Palatino Linotype" w:eastAsia="Palatino Linotype" w:hAnsi="Palatino Linotype" w:cs="Palatino Linotype"/>
          <w:i/>
          <w:color w:val="000000" w:themeColor="text1"/>
        </w:rPr>
        <w:t xml:space="preserve">(…)” </w:t>
      </w:r>
      <w:r w:rsidRPr="00D60999">
        <w:rPr>
          <w:rFonts w:ascii="Palatino Linotype" w:eastAsia="Palatino Linotype" w:hAnsi="Palatino Linotype" w:cs="Palatino Linotype"/>
          <w:b/>
          <w:i/>
          <w:color w:val="000000" w:themeColor="text1"/>
        </w:rPr>
        <w:t>[Sic]</w:t>
      </w:r>
    </w:p>
    <w:p w:rsidR="00AD4565" w:rsidRPr="00D60999" w:rsidRDefault="00AD4565" w:rsidP="00E26500">
      <w:pPr>
        <w:spacing w:line="360" w:lineRule="auto"/>
        <w:jc w:val="both"/>
        <w:rPr>
          <w:rFonts w:ascii="Palatino Linotype" w:eastAsia="Palatino Linotype" w:hAnsi="Palatino Linotype" w:cs="Palatino Linotype"/>
          <w:color w:val="000000" w:themeColor="text1"/>
        </w:rPr>
      </w:pPr>
    </w:p>
    <w:p w:rsidR="00AD4565" w:rsidRPr="00D60999" w:rsidRDefault="00AD4565" w:rsidP="00E26500">
      <w:pPr>
        <w:pBdr>
          <w:top w:val="nil"/>
          <w:left w:val="nil"/>
          <w:bottom w:val="nil"/>
          <w:right w:val="nil"/>
          <w:between w:val="nil"/>
        </w:pBdr>
        <w:rPr>
          <w:rFonts w:ascii="Palatino Linotype" w:eastAsia="Palatino Linotype" w:hAnsi="Palatino Linotype" w:cs="Palatino Linotype"/>
          <w:color w:val="000000" w:themeColor="text1"/>
        </w:rPr>
      </w:pPr>
    </w:p>
    <w:p w:rsidR="00AD4565" w:rsidRPr="00D60999" w:rsidRDefault="00E26500" w:rsidP="00E26500">
      <w:pPr>
        <w:numPr>
          <w:ilvl w:val="0"/>
          <w:numId w:val="6"/>
        </w:numPr>
        <w:pBdr>
          <w:top w:val="nil"/>
          <w:left w:val="nil"/>
          <w:bottom w:val="nil"/>
          <w:right w:val="nil"/>
          <w:between w:val="nil"/>
        </w:pBdr>
        <w:spacing w:line="360" w:lineRule="auto"/>
        <w:ind w:left="0" w:firstLine="0"/>
        <w:jc w:val="both"/>
        <w:rPr>
          <w:rFonts w:ascii="Palatino Linotype" w:eastAsia="Palatino Linotype" w:hAnsi="Palatino Linotype" w:cs="Palatino Linotype"/>
          <w:b/>
          <w:color w:val="000000" w:themeColor="text1"/>
        </w:rPr>
      </w:pPr>
      <w:r w:rsidRPr="00D60999">
        <w:rPr>
          <w:rFonts w:ascii="Palatino Linotype" w:eastAsia="Palatino Linotype" w:hAnsi="Palatino Linotype" w:cs="Palatino Linotype"/>
          <w:color w:val="000000" w:themeColor="text1"/>
        </w:rPr>
        <w:lastRenderedPageBreak/>
        <w:t xml:space="preserve">Ahora bien, se debe de precisar que de los </w:t>
      </w:r>
      <w:r w:rsidRPr="00D60999">
        <w:rPr>
          <w:rFonts w:ascii="Palatino Linotype" w:eastAsia="Palatino Linotype" w:hAnsi="Palatino Linotype" w:cs="Palatino Linotype"/>
          <w:b/>
          <w:color w:val="000000" w:themeColor="text1"/>
        </w:rPr>
        <w:t>contratos o convenios</w:t>
      </w:r>
      <w:r w:rsidRPr="00D60999">
        <w:rPr>
          <w:rFonts w:ascii="Palatino Linotype" w:eastAsia="Palatino Linotype" w:hAnsi="Palatino Linotype" w:cs="Palatino Linotype"/>
          <w:color w:val="000000" w:themeColor="text1"/>
        </w:rPr>
        <w:t xml:space="preserve">, pueden obrar datos personales susceptibles de clasificarse como lo son, la clave de elector, teléfono particular, correo electrónico personal Clave Única de Registro de Población (CURP), número de pasaporte, cuenta bancaria del proveedor, banco y sucursal del proveedor, clave interbancaria del proveedor, es así que, por lo que hace </w:t>
      </w:r>
      <w:r w:rsidRPr="00D60999">
        <w:rPr>
          <w:rFonts w:ascii="Palatino Linotype" w:eastAsia="Palatino Linotype" w:hAnsi="Palatino Linotype" w:cs="Palatino Linotype"/>
          <w:b/>
          <w:color w:val="000000" w:themeColor="text1"/>
        </w:rPr>
        <w:t xml:space="preserve">al nombre del servidor público, nombre, denominación o razón social del proveedor, nombre del apoderado o representante legal, domicilio fiscal, teléfono empresarial o institucional, firmas, y RFC se consideran datos personales públicos. </w:t>
      </w:r>
    </w:p>
    <w:p w:rsidR="00AD4565" w:rsidRPr="00D60999" w:rsidRDefault="00AD4565" w:rsidP="00E26500">
      <w:pPr>
        <w:rPr>
          <w:rFonts w:ascii="Palatino Linotype" w:eastAsia="Palatino Linotype" w:hAnsi="Palatino Linotype" w:cs="Palatino Linotype"/>
          <w:color w:val="000000" w:themeColor="text1"/>
        </w:rPr>
      </w:pPr>
    </w:p>
    <w:p w:rsidR="00AD4565" w:rsidRPr="00D60999" w:rsidRDefault="00E26500" w:rsidP="00E26500">
      <w:pPr>
        <w:numPr>
          <w:ilvl w:val="0"/>
          <w:numId w:val="6"/>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themeColor="text1"/>
        </w:rPr>
      </w:pPr>
      <w:r w:rsidRPr="00D60999">
        <w:rPr>
          <w:rFonts w:ascii="Palatino Linotype" w:eastAsia="Palatino Linotype" w:hAnsi="Palatino Linotype" w:cs="Palatino Linotype"/>
          <w:color w:val="000000" w:themeColor="text1"/>
        </w:rPr>
        <w:t>Cobra sustento lo anterior, con el criterio 01/19 reiterado vigente del INAI, que refiere lo siguiente:</w:t>
      </w:r>
    </w:p>
    <w:p w:rsidR="00AD4565" w:rsidRPr="00D60999" w:rsidRDefault="00E26500" w:rsidP="00E26500">
      <w:pPr>
        <w:jc w:val="both"/>
        <w:rPr>
          <w:rFonts w:ascii="Palatino Linotype" w:eastAsia="Palatino Linotype" w:hAnsi="Palatino Linotype" w:cs="Palatino Linotype"/>
          <w:i/>
          <w:color w:val="000000" w:themeColor="text1"/>
        </w:rPr>
      </w:pPr>
      <w:r w:rsidRPr="00D60999">
        <w:rPr>
          <w:rFonts w:ascii="Palatino Linotype" w:eastAsia="Palatino Linotype" w:hAnsi="Palatino Linotype" w:cs="Palatino Linotype"/>
          <w:b/>
          <w:i/>
          <w:color w:val="000000" w:themeColor="text1"/>
        </w:rPr>
        <w:t>Datos de identificación del representante o apoderado legal.</w:t>
      </w:r>
      <w:r w:rsidRPr="00D60999">
        <w:rPr>
          <w:rFonts w:ascii="Palatino Linotype" w:eastAsia="Palatino Linotype" w:hAnsi="Palatino Linotype" w:cs="Palatino Linotype"/>
          <w:i/>
          <w:color w:val="000000" w:themeColor="text1"/>
        </w:rPr>
        <w:t xml:space="preserve"> </w:t>
      </w:r>
      <w:r w:rsidRPr="00D60999">
        <w:rPr>
          <w:rFonts w:ascii="Palatino Linotype" w:eastAsia="Palatino Linotype" w:hAnsi="Palatino Linotype" w:cs="Palatino Linotype"/>
          <w:b/>
          <w:i/>
          <w:color w:val="000000" w:themeColor="text1"/>
        </w:rPr>
        <w:t xml:space="preserve">Naturaleza jurídica. </w:t>
      </w:r>
      <w:r w:rsidRPr="00D60999">
        <w:rPr>
          <w:rFonts w:ascii="Palatino Linotype" w:eastAsia="Palatino Linotype" w:hAnsi="Palatino Linotype" w:cs="Palatino Linotype"/>
          <w:i/>
          <w:color w:val="000000" w:themeColor="text1"/>
        </w:rPr>
        <w:t>El nombre, la firma y la rúbrica de una persona física, que actúe como representante o apoderado legal de un tercero que haya celebrado un acto jurídico, con algún sujeto obligado, es información pública, en razón de que tales datos fueron proporcionados con el objeto de expresar el consentimiento obligacional del tercero y otorgar validez a dicho instrumento jurídico.</w:t>
      </w:r>
    </w:p>
    <w:p w:rsidR="00AD4565" w:rsidRPr="00D60999" w:rsidRDefault="00AD4565" w:rsidP="00E26500">
      <w:pPr>
        <w:jc w:val="both"/>
        <w:rPr>
          <w:rFonts w:ascii="Palatino Linotype" w:eastAsia="Palatino Linotype" w:hAnsi="Palatino Linotype" w:cs="Palatino Linotype"/>
          <w:i/>
          <w:color w:val="000000" w:themeColor="text1"/>
        </w:rPr>
      </w:pPr>
    </w:p>
    <w:p w:rsidR="00AD4565" w:rsidRPr="00D60999" w:rsidRDefault="00E26500" w:rsidP="00E26500">
      <w:pPr>
        <w:jc w:val="both"/>
        <w:rPr>
          <w:rFonts w:ascii="Palatino Linotype" w:eastAsia="Palatino Linotype" w:hAnsi="Palatino Linotype" w:cs="Palatino Linotype"/>
          <w:b/>
          <w:i/>
          <w:color w:val="000000" w:themeColor="text1"/>
        </w:rPr>
      </w:pPr>
      <w:r w:rsidRPr="00D60999">
        <w:rPr>
          <w:rFonts w:ascii="Palatino Linotype" w:eastAsia="Palatino Linotype" w:hAnsi="Palatino Linotype" w:cs="Palatino Linotype"/>
          <w:b/>
          <w:i/>
          <w:color w:val="000000" w:themeColor="text1"/>
        </w:rPr>
        <w:t>Precedentes:</w:t>
      </w:r>
    </w:p>
    <w:p w:rsidR="00AD4565" w:rsidRPr="00D60999" w:rsidRDefault="00E26500" w:rsidP="00E26500">
      <w:pPr>
        <w:jc w:val="both"/>
        <w:rPr>
          <w:rFonts w:ascii="Palatino Linotype" w:eastAsia="Palatino Linotype" w:hAnsi="Palatino Linotype" w:cs="Palatino Linotype"/>
          <w:i/>
          <w:color w:val="000000" w:themeColor="text1"/>
        </w:rPr>
      </w:pPr>
      <w:r w:rsidRPr="00D60999">
        <w:rPr>
          <w:rFonts w:ascii="Palatino Linotype" w:eastAsia="Palatino Linotype" w:hAnsi="Palatino Linotype" w:cs="Palatino Linotype"/>
          <w:i/>
          <w:color w:val="000000" w:themeColor="text1"/>
        </w:rPr>
        <w:t>Acceso a la información pública. RRA 3104/16. Sesión del 01 de noviembre del 2016. Votación por unanimidad. Sin votos disidentes o particulares. Secretaría de la Defensa Nacional. Comisionado Ponente Oscar Mauricio Guerra Ford.</w:t>
      </w:r>
    </w:p>
    <w:p w:rsidR="00AD4565" w:rsidRPr="00D60999" w:rsidRDefault="00E26500" w:rsidP="00E26500">
      <w:pPr>
        <w:jc w:val="both"/>
        <w:rPr>
          <w:rFonts w:ascii="Palatino Linotype" w:eastAsia="Palatino Linotype" w:hAnsi="Palatino Linotype" w:cs="Palatino Linotype"/>
          <w:b/>
          <w:i/>
          <w:color w:val="000000" w:themeColor="text1"/>
        </w:rPr>
      </w:pPr>
      <w:r w:rsidRPr="00D60999">
        <w:rPr>
          <w:rFonts w:ascii="Palatino Linotype" w:eastAsia="Palatino Linotype" w:hAnsi="Palatino Linotype" w:cs="Palatino Linotype"/>
          <w:i/>
          <w:color w:val="000000" w:themeColor="text1"/>
        </w:rPr>
        <w:t>Acceso a la información pública. RRA 2923/16. Sesión del 13 de diciembre de 2016. Votación por unanimidad. Sin votos disidentes o particulares. Administración Portuaria Integral de Lázaro Cárdenas, S.A. de C.V. Comisionada Ponente María Patricia Kurczyn Villalobos.</w:t>
      </w:r>
    </w:p>
    <w:p w:rsidR="00AD4565" w:rsidRPr="00D60999" w:rsidRDefault="00E26500" w:rsidP="00E26500">
      <w:pPr>
        <w:tabs>
          <w:tab w:val="left" w:pos="7371"/>
        </w:tabs>
        <w:jc w:val="both"/>
        <w:rPr>
          <w:rFonts w:ascii="Palatino Linotype" w:eastAsia="Palatino Linotype" w:hAnsi="Palatino Linotype" w:cs="Palatino Linotype"/>
          <w:i/>
          <w:color w:val="000000" w:themeColor="text1"/>
        </w:rPr>
      </w:pPr>
      <w:r w:rsidRPr="00D60999">
        <w:rPr>
          <w:rFonts w:ascii="Palatino Linotype" w:eastAsia="Palatino Linotype" w:hAnsi="Palatino Linotype" w:cs="Palatino Linotype"/>
          <w:i/>
          <w:color w:val="000000" w:themeColor="text1"/>
        </w:rPr>
        <w:t>Acceso a la información pública. RRA 2855/17. Sesión del 14 de junio de 2017. Votación por unanimidad. Con votos particulares de la Comisionada Areli Cano Guadiana y el Comisionado Oscar Mauricio Guerra Ford. Comisión Nacional de Hidrocarburos. Comisionada Ponente Ximena Puente de la Mora.</w:t>
      </w:r>
    </w:p>
    <w:p w:rsidR="00AD4565" w:rsidRPr="00D60999" w:rsidRDefault="00AD4565" w:rsidP="00E26500">
      <w:pPr>
        <w:jc w:val="both"/>
        <w:rPr>
          <w:rFonts w:ascii="Palatino Linotype" w:eastAsia="Palatino Linotype" w:hAnsi="Palatino Linotype" w:cs="Palatino Linotype"/>
          <w:i/>
          <w:color w:val="000000" w:themeColor="text1"/>
        </w:rPr>
      </w:pPr>
    </w:p>
    <w:p w:rsidR="00AD4565" w:rsidRPr="00D60999" w:rsidRDefault="00AD4565" w:rsidP="00E26500">
      <w:pPr>
        <w:pBdr>
          <w:top w:val="nil"/>
          <w:left w:val="nil"/>
          <w:bottom w:val="nil"/>
          <w:right w:val="nil"/>
          <w:between w:val="nil"/>
        </w:pBdr>
        <w:rPr>
          <w:rFonts w:ascii="Palatino Linotype" w:eastAsia="Palatino Linotype" w:hAnsi="Palatino Linotype" w:cs="Palatino Linotype"/>
          <w:color w:val="000000" w:themeColor="text1"/>
        </w:rPr>
      </w:pPr>
    </w:p>
    <w:p w:rsidR="00AD4565" w:rsidRPr="00D60999" w:rsidRDefault="00E26500" w:rsidP="00E26500">
      <w:pPr>
        <w:numPr>
          <w:ilvl w:val="0"/>
          <w:numId w:val="6"/>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themeColor="text1"/>
        </w:rPr>
      </w:pPr>
      <w:r w:rsidRPr="00D60999">
        <w:rPr>
          <w:rFonts w:ascii="Palatino Linotype" w:eastAsia="Palatino Linotype" w:hAnsi="Palatino Linotype" w:cs="Palatino Linotype"/>
          <w:color w:val="000000" w:themeColor="text1"/>
        </w:rPr>
        <w:lastRenderedPageBreak/>
        <w:t>Ahora bien, de la información que se ordene se debe de mencionar que puede contener datos personales  de los cuales de manera enunciativa más no limitativa pudieran ser los siguientes.</w:t>
      </w:r>
    </w:p>
    <w:p w:rsidR="00AD4565" w:rsidRPr="00D60999" w:rsidRDefault="00AD4565" w:rsidP="00E26500">
      <w:pPr>
        <w:pBdr>
          <w:top w:val="nil"/>
          <w:left w:val="nil"/>
          <w:bottom w:val="nil"/>
          <w:right w:val="nil"/>
          <w:between w:val="nil"/>
        </w:pBdr>
        <w:rPr>
          <w:rFonts w:ascii="Palatino Linotype" w:eastAsia="Palatino Linotype" w:hAnsi="Palatino Linotype" w:cs="Palatino Linotype"/>
          <w:color w:val="000000" w:themeColor="text1"/>
        </w:rPr>
      </w:pPr>
    </w:p>
    <w:p w:rsidR="00AD4565" w:rsidRPr="00D60999" w:rsidRDefault="00E26500" w:rsidP="00E26500">
      <w:pPr>
        <w:spacing w:line="360" w:lineRule="auto"/>
        <w:jc w:val="both"/>
        <w:rPr>
          <w:rFonts w:ascii="Palatino Linotype" w:eastAsia="Palatino Linotype" w:hAnsi="Palatino Linotype" w:cs="Palatino Linotype"/>
          <w:color w:val="000000" w:themeColor="text1"/>
        </w:rPr>
      </w:pPr>
      <w:r w:rsidRPr="00D60999">
        <w:rPr>
          <w:rFonts w:ascii="Palatino Linotype" w:eastAsia="Palatino Linotype" w:hAnsi="Palatino Linotype" w:cs="Palatino Linotype"/>
          <w:b/>
          <w:color w:val="000000" w:themeColor="text1"/>
        </w:rPr>
        <w:t>Registro Federal de Contribuyentes</w:t>
      </w:r>
      <w:r w:rsidRPr="00D60999">
        <w:rPr>
          <w:rFonts w:ascii="Palatino Linotype" w:eastAsia="Palatino Linotype" w:hAnsi="Palatino Linotype" w:cs="Palatino Linotype"/>
          <w:color w:val="000000" w:themeColor="text1"/>
        </w:rPr>
        <w:t xml:space="preserve"> (RFC)</w:t>
      </w:r>
    </w:p>
    <w:p w:rsidR="00AD4565" w:rsidRPr="00D60999" w:rsidRDefault="00E26500" w:rsidP="00E26500">
      <w:pPr>
        <w:numPr>
          <w:ilvl w:val="0"/>
          <w:numId w:val="6"/>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themeColor="text1"/>
        </w:rPr>
      </w:pPr>
      <w:r w:rsidRPr="00D60999">
        <w:rPr>
          <w:rFonts w:ascii="Palatino Linotype" w:eastAsia="Palatino Linotype" w:hAnsi="Palatino Linotype" w:cs="Palatino Linotype"/>
          <w:color w:val="000000" w:themeColor="text1"/>
        </w:rPr>
        <w:t>Las personas físicas que deban presentar declaraciones periódicas o que están obligadas a expedir comprobantes fiscales, tienen que solicitar su inscripción en el Registro Federal de Contribuyentes, esta inscripción es realizada por el Servicio de Administración Tributaria, quien entrega una cédula de identificación fiscal en donde consta la clave que asigna este órgano desconcentrado de la Secretaría de Hacienda y Crédito Público, de acuerdo con el artículo 27 del Código Fiscal de la Federación.</w:t>
      </w:r>
    </w:p>
    <w:p w:rsidR="00AD4565" w:rsidRPr="00D60999" w:rsidRDefault="00AD4565" w:rsidP="00E26500">
      <w:pPr>
        <w:spacing w:line="360" w:lineRule="auto"/>
        <w:jc w:val="both"/>
        <w:rPr>
          <w:rFonts w:ascii="Palatino Linotype" w:eastAsia="Palatino Linotype" w:hAnsi="Palatino Linotype" w:cs="Palatino Linotype"/>
          <w:color w:val="000000" w:themeColor="text1"/>
        </w:rPr>
      </w:pPr>
    </w:p>
    <w:p w:rsidR="00AD4565" w:rsidRPr="00D60999" w:rsidRDefault="00E26500" w:rsidP="00E26500">
      <w:pPr>
        <w:numPr>
          <w:ilvl w:val="0"/>
          <w:numId w:val="6"/>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themeColor="text1"/>
        </w:rPr>
      </w:pPr>
      <w:r w:rsidRPr="00D60999">
        <w:rPr>
          <w:rFonts w:ascii="Palatino Linotype" w:eastAsia="Palatino Linotype" w:hAnsi="Palatino Linotype" w:cs="Palatino Linotype"/>
          <w:color w:val="000000" w:themeColor="text1"/>
        </w:rPr>
        <w:t>De acuerdo con lo establecido en el artículo en comento, esta clave se compone de trece caracteres alfanuméricos, con datos obtenidos de los apellidos, nombre (s), fecha de nacimiento del titular, más una homoclave que establece el sistema automático del Servicio de Administración Tributaria.</w:t>
      </w:r>
    </w:p>
    <w:p w:rsidR="00AD4565" w:rsidRPr="00D60999" w:rsidRDefault="00AD4565" w:rsidP="00E26500">
      <w:pPr>
        <w:spacing w:line="360" w:lineRule="auto"/>
        <w:jc w:val="both"/>
        <w:rPr>
          <w:rFonts w:ascii="Palatino Linotype" w:eastAsia="Palatino Linotype" w:hAnsi="Palatino Linotype" w:cs="Palatino Linotype"/>
          <w:color w:val="000000" w:themeColor="text1"/>
        </w:rPr>
      </w:pPr>
    </w:p>
    <w:p w:rsidR="00AD4565" w:rsidRPr="00D60999" w:rsidRDefault="00E26500" w:rsidP="00E26500">
      <w:pPr>
        <w:numPr>
          <w:ilvl w:val="0"/>
          <w:numId w:val="6"/>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themeColor="text1"/>
        </w:rPr>
      </w:pPr>
      <w:r w:rsidRPr="00D60999">
        <w:rPr>
          <w:rFonts w:ascii="Palatino Linotype" w:eastAsia="Palatino Linotype" w:hAnsi="Palatino Linotype" w:cs="Palatino Linotype"/>
          <w:color w:val="000000" w:themeColor="text1"/>
        </w:rPr>
        <w:t>Ahora bien, la clave del Registro Federal de Contribuyentes es el medio de control que tiene la Secretaría de Hacienda y Crédito Público, a través del Servicio de Administración Tributaria, para exigir y vigilar el cumplimiento de las obligaciones fiscales de los contribuyentes; mientras que los particulares tramitan dicho dato, con el único propósito de realizar mediante esa clave de identificación, operaciones o actividades de naturaleza fiscal.</w:t>
      </w:r>
    </w:p>
    <w:p w:rsidR="00AD4565" w:rsidRPr="00D60999" w:rsidRDefault="00AD4565" w:rsidP="00E26500">
      <w:pPr>
        <w:spacing w:line="360" w:lineRule="auto"/>
        <w:jc w:val="both"/>
        <w:rPr>
          <w:rFonts w:ascii="Palatino Linotype" w:eastAsia="Palatino Linotype" w:hAnsi="Palatino Linotype" w:cs="Palatino Linotype"/>
          <w:color w:val="000000" w:themeColor="text1"/>
        </w:rPr>
      </w:pPr>
    </w:p>
    <w:p w:rsidR="00AD4565" w:rsidRPr="00D60999" w:rsidRDefault="00E26500" w:rsidP="00E26500">
      <w:pPr>
        <w:numPr>
          <w:ilvl w:val="0"/>
          <w:numId w:val="6"/>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themeColor="text1"/>
        </w:rPr>
      </w:pPr>
      <w:r w:rsidRPr="00D60999">
        <w:rPr>
          <w:rFonts w:ascii="Palatino Linotype" w:eastAsia="Palatino Linotype" w:hAnsi="Palatino Linotype" w:cs="Palatino Linotype"/>
          <w:color w:val="000000" w:themeColor="text1"/>
        </w:rPr>
        <w:lastRenderedPageBreak/>
        <w:t xml:space="preserve">Conforme a lo expuesto, el Registro Federal de Contribuyentes, es un dato personal, ya que hace a las personas físicas identificables, además de que las relaciona como contribuyentes de las autoridades fiscales. Es de destacar que dicho dato únicamente sirve para efectos fiscales y pago de contribuciones, por lo que se trata de un dato relevante únicamente para las personas involucradas, en el pago de estos, en el presente caso, del pago del Impuesto Sobre el Producto del Trabajo. </w:t>
      </w:r>
    </w:p>
    <w:p w:rsidR="00AD4565" w:rsidRPr="00D60999" w:rsidRDefault="00AD4565" w:rsidP="00E26500">
      <w:pPr>
        <w:spacing w:line="360" w:lineRule="auto"/>
        <w:jc w:val="both"/>
        <w:rPr>
          <w:rFonts w:ascii="Palatino Linotype" w:eastAsia="Palatino Linotype" w:hAnsi="Palatino Linotype" w:cs="Palatino Linotype"/>
          <w:color w:val="000000" w:themeColor="text1"/>
        </w:rPr>
      </w:pPr>
    </w:p>
    <w:p w:rsidR="00AD4565" w:rsidRPr="00D60999" w:rsidRDefault="00E26500" w:rsidP="00E26500">
      <w:pPr>
        <w:numPr>
          <w:ilvl w:val="0"/>
          <w:numId w:val="6"/>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themeColor="text1"/>
        </w:rPr>
      </w:pPr>
      <w:r w:rsidRPr="00D60999">
        <w:rPr>
          <w:rFonts w:ascii="Palatino Linotype" w:eastAsia="Palatino Linotype" w:hAnsi="Palatino Linotype" w:cs="Palatino Linotype"/>
          <w:color w:val="000000" w:themeColor="text1"/>
        </w:rPr>
        <w:t>Lo anterior, resulta congruente con el Criterio 19/17 emitido por el Instituto Nacional de Transparencia, Acceso a la Información y Protección de Datos Personales, en el cual se señala lo siguiente:</w:t>
      </w:r>
    </w:p>
    <w:p w:rsidR="00AD4565" w:rsidRPr="00D60999" w:rsidRDefault="00E26500" w:rsidP="00E26500">
      <w:pPr>
        <w:jc w:val="both"/>
        <w:rPr>
          <w:rFonts w:ascii="Palatino Linotype" w:eastAsia="Palatino Linotype" w:hAnsi="Palatino Linotype" w:cs="Palatino Linotype"/>
          <w:i/>
          <w:color w:val="000000" w:themeColor="text1"/>
        </w:rPr>
      </w:pPr>
      <w:r w:rsidRPr="00D60999">
        <w:rPr>
          <w:rFonts w:ascii="Palatino Linotype" w:eastAsia="Palatino Linotype" w:hAnsi="Palatino Linotype" w:cs="Palatino Linotype"/>
          <w:i/>
          <w:color w:val="000000" w:themeColor="text1"/>
        </w:rPr>
        <w:t>“</w:t>
      </w:r>
      <w:r w:rsidRPr="00D60999">
        <w:rPr>
          <w:rFonts w:ascii="Palatino Linotype" w:eastAsia="Palatino Linotype" w:hAnsi="Palatino Linotype" w:cs="Palatino Linotype"/>
          <w:b/>
          <w:i/>
          <w:color w:val="000000" w:themeColor="text1"/>
        </w:rPr>
        <w:t>Registro Federal de Contribuyentes (RFC) de personas físicas</w:t>
      </w:r>
      <w:r w:rsidRPr="00D60999">
        <w:rPr>
          <w:rFonts w:ascii="Palatino Linotype" w:eastAsia="Palatino Linotype" w:hAnsi="Palatino Linotype" w:cs="Palatino Linotype"/>
          <w:i/>
          <w:color w:val="000000" w:themeColor="text1"/>
        </w:rPr>
        <w:t>. El RFC es una clave de carácter fiscal, única e irrepetible, que permite identificar al titular, su edad y fecha de nacimiento, por lo que es un dato personal de carácter confidencial.”</w:t>
      </w:r>
    </w:p>
    <w:p w:rsidR="00AD4565" w:rsidRPr="00D60999" w:rsidRDefault="00AD4565" w:rsidP="00E26500">
      <w:pPr>
        <w:jc w:val="both"/>
        <w:rPr>
          <w:rFonts w:ascii="Palatino Linotype" w:eastAsia="Palatino Linotype" w:hAnsi="Palatino Linotype" w:cs="Palatino Linotype"/>
          <w:color w:val="000000" w:themeColor="text1"/>
        </w:rPr>
      </w:pPr>
    </w:p>
    <w:p w:rsidR="00AD4565" w:rsidRPr="00D60999" w:rsidRDefault="00E26500" w:rsidP="00E26500">
      <w:pPr>
        <w:numPr>
          <w:ilvl w:val="0"/>
          <w:numId w:val="6"/>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themeColor="text1"/>
        </w:rPr>
      </w:pPr>
      <w:r w:rsidRPr="00D60999">
        <w:rPr>
          <w:rFonts w:ascii="Palatino Linotype" w:eastAsia="Palatino Linotype" w:hAnsi="Palatino Linotype" w:cs="Palatino Linotype"/>
          <w:color w:val="000000" w:themeColor="text1"/>
        </w:rPr>
        <w:t>De tal suerte, el Registro Federal de Contribuyentes de los servidores públicos no guarda relación con la transparencia de los recursos públicos, así como tampoco con el desempeño laboral que pueda tener una persona, por lo que constituye un dato personal confidencial al actualizar el supuesto normativo del artículo 143, fracción I de la Ley de Transparencia y Acceso a la Información Pública del Estado de México y Municipios.</w:t>
      </w:r>
    </w:p>
    <w:p w:rsidR="00AD4565" w:rsidRPr="00D60999" w:rsidRDefault="00AD4565" w:rsidP="00E26500">
      <w:pPr>
        <w:spacing w:line="360" w:lineRule="auto"/>
        <w:jc w:val="both"/>
        <w:rPr>
          <w:rFonts w:ascii="Palatino Linotype" w:eastAsia="Palatino Linotype" w:hAnsi="Palatino Linotype" w:cs="Palatino Linotype"/>
          <w:color w:val="000000" w:themeColor="text1"/>
        </w:rPr>
      </w:pPr>
    </w:p>
    <w:p w:rsidR="00AD4565" w:rsidRPr="00D60999" w:rsidRDefault="00E26500" w:rsidP="00E26500">
      <w:pPr>
        <w:spacing w:line="360" w:lineRule="auto"/>
        <w:jc w:val="both"/>
        <w:rPr>
          <w:rFonts w:ascii="Palatino Linotype" w:eastAsia="Palatino Linotype" w:hAnsi="Palatino Linotype" w:cs="Palatino Linotype"/>
          <w:b/>
          <w:color w:val="000000" w:themeColor="text1"/>
        </w:rPr>
      </w:pPr>
      <w:r w:rsidRPr="00D60999">
        <w:rPr>
          <w:rFonts w:ascii="Palatino Linotype" w:eastAsia="Palatino Linotype" w:hAnsi="Palatino Linotype" w:cs="Palatino Linotype"/>
          <w:b/>
          <w:color w:val="000000" w:themeColor="text1"/>
        </w:rPr>
        <w:t>Clave única de Registro de Población –CURP-</w:t>
      </w:r>
    </w:p>
    <w:p w:rsidR="00AD4565" w:rsidRPr="00D60999" w:rsidRDefault="00E26500" w:rsidP="00E26500">
      <w:pPr>
        <w:numPr>
          <w:ilvl w:val="0"/>
          <w:numId w:val="6"/>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themeColor="text1"/>
        </w:rPr>
      </w:pPr>
      <w:r w:rsidRPr="00D60999">
        <w:rPr>
          <w:rFonts w:ascii="Palatino Linotype" w:eastAsia="Palatino Linotype" w:hAnsi="Palatino Linotype" w:cs="Palatino Linotype"/>
          <w:color w:val="000000" w:themeColor="text1"/>
        </w:rPr>
        <w:t xml:space="preserve">El artículo 36 de la Constitución Política de los Estados Unidos Mexicanos, dispone la obligación de los ciudadanos de inscribirse en el Registro Nacional de Ciudadanos. </w:t>
      </w:r>
    </w:p>
    <w:p w:rsidR="00AD4565" w:rsidRPr="00D60999" w:rsidRDefault="00AD4565" w:rsidP="00E26500">
      <w:pPr>
        <w:spacing w:line="360" w:lineRule="auto"/>
        <w:jc w:val="both"/>
        <w:rPr>
          <w:rFonts w:ascii="Palatino Linotype" w:eastAsia="Palatino Linotype" w:hAnsi="Palatino Linotype" w:cs="Palatino Linotype"/>
          <w:color w:val="000000" w:themeColor="text1"/>
        </w:rPr>
      </w:pPr>
    </w:p>
    <w:p w:rsidR="00AD4565" w:rsidRPr="00D60999" w:rsidRDefault="00E26500" w:rsidP="00E26500">
      <w:pPr>
        <w:numPr>
          <w:ilvl w:val="0"/>
          <w:numId w:val="6"/>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themeColor="text1"/>
        </w:rPr>
      </w:pPr>
      <w:r w:rsidRPr="00D60999">
        <w:rPr>
          <w:rFonts w:ascii="Palatino Linotype" w:eastAsia="Palatino Linotype" w:hAnsi="Palatino Linotype" w:cs="Palatino Linotype"/>
          <w:color w:val="000000" w:themeColor="text1"/>
        </w:rPr>
        <w:lastRenderedPageBreak/>
        <w:t>El artículo 85 de la Ley General de Población, prevé que corresponde a la Secretaría de Gobernación el registro y acreditación de la identidad de todas las personas residentes en el país y de los nacionales que residan en el extranjero.</w:t>
      </w:r>
    </w:p>
    <w:p w:rsidR="00AD4565" w:rsidRPr="00D60999" w:rsidRDefault="00AD4565" w:rsidP="00E26500">
      <w:pPr>
        <w:spacing w:line="360" w:lineRule="auto"/>
        <w:jc w:val="both"/>
        <w:rPr>
          <w:rFonts w:ascii="Palatino Linotype" w:eastAsia="Palatino Linotype" w:hAnsi="Palatino Linotype" w:cs="Palatino Linotype"/>
          <w:color w:val="000000" w:themeColor="text1"/>
        </w:rPr>
      </w:pPr>
    </w:p>
    <w:p w:rsidR="00AD4565" w:rsidRPr="00D60999" w:rsidRDefault="00E26500" w:rsidP="00E26500">
      <w:pPr>
        <w:numPr>
          <w:ilvl w:val="0"/>
          <w:numId w:val="6"/>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themeColor="text1"/>
        </w:rPr>
      </w:pPr>
      <w:r w:rsidRPr="00D60999">
        <w:rPr>
          <w:rFonts w:ascii="Palatino Linotype" w:eastAsia="Palatino Linotype" w:hAnsi="Palatino Linotype" w:cs="Palatino Linotype"/>
          <w:color w:val="000000" w:themeColor="text1"/>
        </w:rPr>
        <w:t>Acorde con lo anterior, el artículo 22 del Reglamento Interior de la Secretaría de Gobernación, establece en su fracción III, que la Dirección General del Registro Nacional de Población e Identificación Personal tiene la atribución de asignar y depurar la Clave Única de Registro de Población a todas las personas residentes en el país, así como a los mexicanos que residan en el extranjero.</w:t>
      </w:r>
    </w:p>
    <w:p w:rsidR="00AD4565" w:rsidRPr="00D60999" w:rsidRDefault="00AD4565" w:rsidP="00E26500">
      <w:pPr>
        <w:spacing w:line="360" w:lineRule="auto"/>
        <w:jc w:val="both"/>
        <w:rPr>
          <w:rFonts w:ascii="Palatino Linotype" w:eastAsia="Palatino Linotype" w:hAnsi="Palatino Linotype" w:cs="Palatino Linotype"/>
          <w:b/>
          <w:color w:val="000000" w:themeColor="text1"/>
        </w:rPr>
      </w:pPr>
    </w:p>
    <w:p w:rsidR="00AD4565" w:rsidRPr="00D60999" w:rsidRDefault="00E26500" w:rsidP="00E26500">
      <w:pPr>
        <w:numPr>
          <w:ilvl w:val="0"/>
          <w:numId w:val="6"/>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themeColor="text1"/>
        </w:rPr>
      </w:pPr>
      <w:r w:rsidRPr="00D60999">
        <w:rPr>
          <w:rFonts w:ascii="Palatino Linotype" w:eastAsia="Palatino Linotype" w:hAnsi="Palatino Linotype" w:cs="Palatino Linotype"/>
          <w:color w:val="000000" w:themeColor="text1"/>
        </w:rPr>
        <w:t xml:space="preserve">De conformidad con lo precisado por la propia Secretaría de Gobernación en la dirección </w:t>
      </w:r>
      <w:hyperlink r:id="rId10">
        <w:r w:rsidRPr="00D60999">
          <w:rPr>
            <w:rFonts w:ascii="Palatino Linotype" w:eastAsia="Palatino Linotype" w:hAnsi="Palatino Linotype" w:cs="Palatino Linotype"/>
            <w:color w:val="000000" w:themeColor="text1"/>
            <w:u w:val="single"/>
          </w:rPr>
          <w:t>https://consultas.curp.gob.mx/CurpSP/html/informacionecurpPS.html</w:t>
        </w:r>
      </w:hyperlink>
      <w:r w:rsidRPr="00D60999">
        <w:rPr>
          <w:rFonts w:ascii="Palatino Linotype" w:eastAsia="Palatino Linotype" w:hAnsi="Palatino Linotype" w:cs="Palatino Linotype"/>
          <w:color w:val="000000" w:themeColor="text1"/>
        </w:rPr>
        <w:t xml:space="preserve">, la Clave Única del Registro de Población  CURP-, es un instrumento de registro que se asigna a todas las personas que viven en el territorio nacional, así como a los mexicanos que residen en el extranjero y se compone de dieciocho elementos, representados por letras y números, que </w:t>
      </w:r>
      <w:r w:rsidRPr="00D60999">
        <w:rPr>
          <w:rFonts w:ascii="Palatino Linotype" w:eastAsia="Palatino Linotype" w:hAnsi="Palatino Linotype" w:cs="Palatino Linotype"/>
          <w:b/>
          <w:color w:val="000000" w:themeColor="text1"/>
        </w:rPr>
        <w:t xml:space="preserve">se generan a partir de los datos contenidos en el documento probatorio de la identidad del interesado </w:t>
      </w:r>
      <w:r w:rsidRPr="00D60999">
        <w:rPr>
          <w:rFonts w:ascii="Palatino Linotype" w:eastAsia="Palatino Linotype" w:hAnsi="Palatino Linotype" w:cs="Palatino Linotype"/>
          <w:color w:val="000000" w:themeColor="text1"/>
        </w:rPr>
        <w:t>(acta de nacimiento, carta de naturalización o documento migratorio) de la siguiente forma:</w:t>
      </w:r>
    </w:p>
    <w:p w:rsidR="00AD4565" w:rsidRPr="00D60999" w:rsidRDefault="00E26500" w:rsidP="00E26500">
      <w:pPr>
        <w:spacing w:line="360" w:lineRule="auto"/>
        <w:jc w:val="both"/>
        <w:rPr>
          <w:rFonts w:ascii="Palatino Linotype" w:eastAsia="Palatino Linotype" w:hAnsi="Palatino Linotype" w:cs="Palatino Linotype"/>
          <w:color w:val="000000" w:themeColor="text1"/>
        </w:rPr>
      </w:pPr>
      <w:r w:rsidRPr="00D60999">
        <w:rPr>
          <w:rFonts w:ascii="Palatino Linotype" w:eastAsia="Palatino Linotype" w:hAnsi="Palatino Linotype" w:cs="Palatino Linotype"/>
          <w:color w:val="000000" w:themeColor="text1"/>
        </w:rPr>
        <w:t xml:space="preserve"> • El primero y segundo apellidos, así como al nombre de pila.</w:t>
      </w:r>
    </w:p>
    <w:p w:rsidR="00AD4565" w:rsidRPr="00D60999" w:rsidRDefault="00E26500" w:rsidP="00E26500">
      <w:pPr>
        <w:spacing w:line="360" w:lineRule="auto"/>
        <w:jc w:val="both"/>
        <w:rPr>
          <w:rFonts w:ascii="Palatino Linotype" w:eastAsia="Palatino Linotype" w:hAnsi="Palatino Linotype" w:cs="Palatino Linotype"/>
          <w:color w:val="000000" w:themeColor="text1"/>
        </w:rPr>
      </w:pPr>
      <w:r w:rsidRPr="00D60999">
        <w:rPr>
          <w:rFonts w:ascii="Palatino Linotype" w:eastAsia="Palatino Linotype" w:hAnsi="Palatino Linotype" w:cs="Palatino Linotype"/>
          <w:color w:val="000000" w:themeColor="text1"/>
        </w:rPr>
        <w:t xml:space="preserve"> • La fecha de nacimiento.</w:t>
      </w:r>
    </w:p>
    <w:p w:rsidR="00AD4565" w:rsidRPr="00D60999" w:rsidRDefault="00E26500" w:rsidP="00E26500">
      <w:pPr>
        <w:spacing w:line="360" w:lineRule="auto"/>
        <w:jc w:val="both"/>
        <w:rPr>
          <w:rFonts w:ascii="Palatino Linotype" w:eastAsia="Palatino Linotype" w:hAnsi="Palatino Linotype" w:cs="Palatino Linotype"/>
          <w:color w:val="000000" w:themeColor="text1"/>
        </w:rPr>
      </w:pPr>
      <w:r w:rsidRPr="00D60999">
        <w:rPr>
          <w:rFonts w:ascii="Palatino Linotype" w:eastAsia="Palatino Linotype" w:hAnsi="Palatino Linotype" w:cs="Palatino Linotype"/>
          <w:color w:val="000000" w:themeColor="text1"/>
        </w:rPr>
        <w:t xml:space="preserve"> • El sexo.</w:t>
      </w:r>
    </w:p>
    <w:p w:rsidR="00AD4565" w:rsidRPr="00D60999" w:rsidRDefault="00E26500" w:rsidP="00E26500">
      <w:pPr>
        <w:spacing w:line="360" w:lineRule="auto"/>
        <w:jc w:val="both"/>
        <w:rPr>
          <w:rFonts w:ascii="Palatino Linotype" w:eastAsia="Palatino Linotype" w:hAnsi="Palatino Linotype" w:cs="Palatino Linotype"/>
          <w:color w:val="000000" w:themeColor="text1"/>
        </w:rPr>
      </w:pPr>
      <w:r w:rsidRPr="00D60999">
        <w:rPr>
          <w:rFonts w:ascii="Palatino Linotype" w:eastAsia="Palatino Linotype" w:hAnsi="Palatino Linotype" w:cs="Palatino Linotype"/>
          <w:color w:val="000000" w:themeColor="text1"/>
        </w:rPr>
        <w:t xml:space="preserve"> • La entidad federativa de nacimiento.</w:t>
      </w:r>
    </w:p>
    <w:p w:rsidR="00AD4565" w:rsidRPr="00D60999" w:rsidRDefault="00E26500" w:rsidP="00E26500">
      <w:pPr>
        <w:spacing w:line="360" w:lineRule="auto"/>
        <w:jc w:val="both"/>
        <w:rPr>
          <w:rFonts w:ascii="Palatino Linotype" w:eastAsia="Palatino Linotype" w:hAnsi="Palatino Linotype" w:cs="Palatino Linotype"/>
          <w:color w:val="000000" w:themeColor="text1"/>
        </w:rPr>
      </w:pPr>
      <w:r w:rsidRPr="00D60999">
        <w:rPr>
          <w:rFonts w:ascii="Palatino Linotype" w:eastAsia="Palatino Linotype" w:hAnsi="Palatino Linotype" w:cs="Palatino Linotype"/>
          <w:color w:val="000000" w:themeColor="text1"/>
        </w:rPr>
        <w:lastRenderedPageBreak/>
        <w:t>Los dos últimos elementos de la CURP evitan la duplicidad de la Clave y garantizan su correcta integración.</w:t>
      </w:r>
    </w:p>
    <w:p w:rsidR="00AD4565" w:rsidRPr="00D60999" w:rsidRDefault="00AD4565" w:rsidP="00E26500">
      <w:pPr>
        <w:spacing w:line="360" w:lineRule="auto"/>
        <w:jc w:val="both"/>
        <w:rPr>
          <w:rFonts w:ascii="Palatino Linotype" w:eastAsia="Palatino Linotype" w:hAnsi="Palatino Linotype" w:cs="Palatino Linotype"/>
          <w:color w:val="000000" w:themeColor="text1"/>
        </w:rPr>
      </w:pPr>
    </w:p>
    <w:p w:rsidR="00AD4565" w:rsidRPr="00D60999" w:rsidRDefault="00E26500" w:rsidP="00E26500">
      <w:pPr>
        <w:numPr>
          <w:ilvl w:val="0"/>
          <w:numId w:val="6"/>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themeColor="text1"/>
        </w:rPr>
      </w:pPr>
      <w:r w:rsidRPr="00D60999">
        <w:rPr>
          <w:rFonts w:ascii="Palatino Linotype" w:eastAsia="Palatino Linotype" w:hAnsi="Palatino Linotype" w:cs="Palatino Linotype"/>
          <w:color w:val="000000" w:themeColor="text1"/>
        </w:rPr>
        <w:t>Como se desprende de lo anterior, la CURP es un dato personal confidencial, ya que por sí sola brinda información personal de su titular y lo hace identificado e identificable, motivo por el cual se aprueba su eliminación de las versiones públicas, por lo que se trata de un trámite administrativo requerido por la autoridad federal para hacer identificables a las personas.</w:t>
      </w:r>
    </w:p>
    <w:p w:rsidR="00AD4565" w:rsidRPr="00D60999" w:rsidRDefault="00AD4565" w:rsidP="00E26500">
      <w:pPr>
        <w:spacing w:line="360" w:lineRule="auto"/>
        <w:jc w:val="both"/>
        <w:rPr>
          <w:rFonts w:ascii="Palatino Linotype" w:eastAsia="Palatino Linotype" w:hAnsi="Palatino Linotype" w:cs="Palatino Linotype"/>
          <w:color w:val="000000" w:themeColor="text1"/>
        </w:rPr>
      </w:pPr>
    </w:p>
    <w:p w:rsidR="00AD4565" w:rsidRPr="00D60999" w:rsidRDefault="00E26500" w:rsidP="00E26500">
      <w:pPr>
        <w:numPr>
          <w:ilvl w:val="0"/>
          <w:numId w:val="6"/>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themeColor="text1"/>
        </w:rPr>
      </w:pPr>
      <w:r w:rsidRPr="00D60999">
        <w:rPr>
          <w:rFonts w:ascii="Palatino Linotype" w:eastAsia="Palatino Linotype" w:hAnsi="Palatino Linotype" w:cs="Palatino Linotype"/>
          <w:color w:val="000000" w:themeColor="text1"/>
        </w:rPr>
        <w:t>Resulta aplicable en la especie, como argumento orientador, el Criterio 3/10, emitido por el INAI.</w:t>
      </w:r>
    </w:p>
    <w:p w:rsidR="00AD4565" w:rsidRPr="00D60999" w:rsidRDefault="00E26500" w:rsidP="00E26500">
      <w:pPr>
        <w:jc w:val="both"/>
        <w:rPr>
          <w:rFonts w:ascii="Palatino Linotype" w:eastAsia="Palatino Linotype" w:hAnsi="Palatino Linotype" w:cs="Palatino Linotype"/>
          <w:i/>
          <w:color w:val="000000" w:themeColor="text1"/>
        </w:rPr>
      </w:pPr>
      <w:r w:rsidRPr="00D60999">
        <w:rPr>
          <w:rFonts w:ascii="Palatino Linotype" w:eastAsia="Palatino Linotype" w:hAnsi="Palatino Linotype" w:cs="Palatino Linotype"/>
          <w:b/>
          <w:i/>
          <w:color w:val="000000" w:themeColor="text1"/>
        </w:rPr>
        <w:t xml:space="preserve">Clave Única de Registro de Población (CURP) es un dato personal confidencial. </w:t>
      </w:r>
      <w:r w:rsidRPr="00D60999">
        <w:rPr>
          <w:rFonts w:ascii="Palatino Linotype" w:eastAsia="Palatino Linotype" w:hAnsi="Palatino Linotype" w:cs="Palatino Linotype"/>
          <w:i/>
          <w:color w:val="000000" w:themeColor="text1"/>
        </w:rPr>
        <w:t xml:space="preserve">De conformidad con lo establecido en el artículo 3, fracción II de la Ley Federal de Transparencia y Acceso a la Información Pública Gubernamental, dato personal es toda aquella información concerniente a una persona física identificada o identificable. Por su parte, el artículo 18, fracción II de la ey considera información confidencial los datos personales que requieren el consentimiento de los individuos para su difusión, distribución o comercialización en los términos de esta Ley. En este sentido, la CURP se integra por datos personales que únicamente le conciernen a un particular como son su fecha de nacimiento, su nombre, sus apellidos y su lugar de nacimiento, y esta es información que lo distingue plenamente del resto de los habitantes, por lo que es de carácter confidencial, en términos de lo dispuesto en el artículos anteriormente señalados. </w:t>
      </w:r>
    </w:p>
    <w:p w:rsidR="00AD4565" w:rsidRPr="00D60999" w:rsidRDefault="00AD4565" w:rsidP="00E26500">
      <w:pPr>
        <w:jc w:val="both"/>
        <w:rPr>
          <w:rFonts w:ascii="Palatino Linotype" w:eastAsia="Palatino Linotype" w:hAnsi="Palatino Linotype" w:cs="Palatino Linotype"/>
          <w:color w:val="000000" w:themeColor="text1"/>
        </w:rPr>
      </w:pPr>
    </w:p>
    <w:p w:rsidR="00AD4565" w:rsidRPr="00D60999" w:rsidRDefault="00E26500" w:rsidP="00E26500">
      <w:pPr>
        <w:numPr>
          <w:ilvl w:val="0"/>
          <w:numId w:val="6"/>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themeColor="text1"/>
        </w:rPr>
      </w:pPr>
      <w:r w:rsidRPr="00D60999">
        <w:rPr>
          <w:rFonts w:ascii="Palatino Linotype" w:eastAsia="Palatino Linotype" w:hAnsi="Palatino Linotype" w:cs="Palatino Linotype"/>
          <w:color w:val="000000" w:themeColor="text1"/>
        </w:rPr>
        <w:t>De acuerdo con lo anterior, la clave CURP, es un dato personal confidencial, en términos del artículo 143, fracción I, de la Ley de Transparencia y Acceso a la Información Pública del Estado de México y Municipios.</w:t>
      </w:r>
    </w:p>
    <w:p w:rsidR="00AD4565" w:rsidRDefault="00AD4565" w:rsidP="00E26500">
      <w:pPr>
        <w:rPr>
          <w:rFonts w:ascii="Palatino Linotype" w:eastAsia="Palatino Linotype" w:hAnsi="Palatino Linotype" w:cs="Palatino Linotype"/>
          <w:color w:val="000000" w:themeColor="text1"/>
        </w:rPr>
      </w:pPr>
    </w:p>
    <w:p w:rsidR="0095449F" w:rsidRDefault="0095449F" w:rsidP="00E26500">
      <w:pPr>
        <w:rPr>
          <w:rFonts w:ascii="Palatino Linotype" w:eastAsia="Palatino Linotype" w:hAnsi="Palatino Linotype" w:cs="Palatino Linotype"/>
          <w:color w:val="000000" w:themeColor="text1"/>
        </w:rPr>
      </w:pPr>
    </w:p>
    <w:p w:rsidR="0095449F" w:rsidRPr="00D60999" w:rsidRDefault="0095449F" w:rsidP="00E26500">
      <w:pPr>
        <w:rPr>
          <w:rFonts w:ascii="Palatino Linotype" w:eastAsia="Palatino Linotype" w:hAnsi="Palatino Linotype" w:cs="Palatino Linotype"/>
          <w:color w:val="000000" w:themeColor="text1"/>
        </w:rPr>
      </w:pPr>
    </w:p>
    <w:p w:rsidR="00AD4565" w:rsidRPr="00D60999" w:rsidRDefault="00E26500" w:rsidP="00E26500">
      <w:pPr>
        <w:spacing w:line="360" w:lineRule="auto"/>
        <w:jc w:val="both"/>
        <w:rPr>
          <w:rFonts w:ascii="Palatino Linotype" w:eastAsia="Palatino Linotype" w:hAnsi="Palatino Linotype" w:cs="Palatino Linotype"/>
          <w:b/>
          <w:color w:val="000000" w:themeColor="text1"/>
        </w:rPr>
      </w:pPr>
      <w:r w:rsidRPr="00D60999">
        <w:rPr>
          <w:rFonts w:ascii="Palatino Linotype" w:eastAsia="Palatino Linotype" w:hAnsi="Palatino Linotype" w:cs="Palatino Linotype"/>
          <w:b/>
          <w:color w:val="000000" w:themeColor="text1"/>
        </w:rPr>
        <w:lastRenderedPageBreak/>
        <w:t>Domicilio de particulares</w:t>
      </w:r>
    </w:p>
    <w:p w:rsidR="00AD4565" w:rsidRPr="00D60999" w:rsidRDefault="00E26500" w:rsidP="00E26500">
      <w:pPr>
        <w:numPr>
          <w:ilvl w:val="0"/>
          <w:numId w:val="6"/>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themeColor="text1"/>
        </w:rPr>
      </w:pPr>
      <w:r w:rsidRPr="00D60999">
        <w:rPr>
          <w:rFonts w:ascii="Palatino Linotype" w:eastAsia="Palatino Linotype" w:hAnsi="Palatino Linotype" w:cs="Palatino Linotype"/>
          <w:color w:val="000000" w:themeColor="text1"/>
        </w:rPr>
        <w:t xml:space="preserve">Ahora bien, de acuerdo a lo señalado en los artículos 2.3 y 2.5, fracción V del Código Civil del Estado de México, el domicilio es un atributo de la personalidad y un derecho de las personas. Este tiene como propósito que una persona pueda establecerse temporal o permanentemente en un lugar determinado, para habitar, establecer su centro de trabajo o negocios; ahora bien, su inclusión en el nombramiento se puede decir que sólo tiene como objetivo brindar elementos que permitan conocer y hacer identificable a la persona que se designa, sin que esta información sea de relevancia para el interés público, así como tampoco tiene relevancia en el ejercicio de atribuciones de los servidores públicos. Por lo que </w:t>
      </w:r>
      <w:r w:rsidRPr="00D60999">
        <w:rPr>
          <w:rFonts w:ascii="Palatino Linotype" w:eastAsia="Palatino Linotype" w:hAnsi="Palatino Linotype" w:cs="Palatino Linotype"/>
          <w:b/>
          <w:color w:val="000000" w:themeColor="text1"/>
        </w:rPr>
        <w:t>el domicilio particular</w:t>
      </w:r>
      <w:r w:rsidRPr="00D60999">
        <w:rPr>
          <w:rFonts w:ascii="Palatino Linotype" w:eastAsia="Palatino Linotype" w:hAnsi="Palatino Linotype" w:cs="Palatino Linotype"/>
          <w:color w:val="000000" w:themeColor="text1"/>
        </w:rPr>
        <w:t xml:space="preserve"> es confidencial, en términos del artículo 143, fracción I de la Ley de Transparencia y Acceso a la Información Pública del Estado de México y Municipios. </w:t>
      </w:r>
    </w:p>
    <w:p w:rsidR="00AD4565" w:rsidRPr="00D60999" w:rsidRDefault="00AD4565" w:rsidP="00E26500">
      <w:pPr>
        <w:pBdr>
          <w:top w:val="nil"/>
          <w:left w:val="nil"/>
          <w:bottom w:val="nil"/>
          <w:right w:val="nil"/>
          <w:between w:val="nil"/>
        </w:pBdr>
        <w:rPr>
          <w:rFonts w:ascii="Palatino Linotype" w:eastAsia="Palatino Linotype" w:hAnsi="Palatino Linotype" w:cs="Palatino Linotype"/>
          <w:color w:val="000000" w:themeColor="text1"/>
        </w:rPr>
      </w:pPr>
    </w:p>
    <w:p w:rsidR="00AD4565" w:rsidRPr="00D60999" w:rsidRDefault="00E26500" w:rsidP="00E26500">
      <w:pPr>
        <w:spacing w:line="360" w:lineRule="auto"/>
        <w:jc w:val="both"/>
        <w:rPr>
          <w:rFonts w:ascii="Palatino Linotype" w:eastAsia="Palatino Linotype" w:hAnsi="Palatino Linotype" w:cs="Palatino Linotype"/>
          <w:color w:val="000000" w:themeColor="text1"/>
        </w:rPr>
      </w:pPr>
      <w:r w:rsidRPr="00D60999">
        <w:rPr>
          <w:rFonts w:ascii="Palatino Linotype" w:eastAsia="Palatino Linotype" w:hAnsi="Palatino Linotype" w:cs="Palatino Linotype"/>
          <w:b/>
          <w:color w:val="000000" w:themeColor="text1"/>
        </w:rPr>
        <w:t>Teléfono y celular particular.</w:t>
      </w:r>
    </w:p>
    <w:p w:rsidR="00AD4565" w:rsidRPr="00D60999" w:rsidRDefault="00E26500" w:rsidP="00E26500">
      <w:pPr>
        <w:numPr>
          <w:ilvl w:val="0"/>
          <w:numId w:val="6"/>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themeColor="text1"/>
        </w:rPr>
      </w:pPr>
      <w:r w:rsidRPr="00D60999">
        <w:rPr>
          <w:rFonts w:ascii="Palatino Linotype" w:eastAsia="Palatino Linotype" w:hAnsi="Palatino Linotype" w:cs="Palatino Linotype"/>
          <w:color w:val="000000" w:themeColor="text1"/>
        </w:rPr>
        <w:t xml:space="preserve">El número asignado a un teléfono particular o celular permite localizar a una persona física identificada o identificable, ya sea a través de un dispositivo móvil o bien, en un lugar como el domicilio. </w:t>
      </w:r>
    </w:p>
    <w:p w:rsidR="00AD4565" w:rsidRPr="00D60999" w:rsidRDefault="00AD4565" w:rsidP="00E26500">
      <w:pPr>
        <w:spacing w:line="360" w:lineRule="auto"/>
        <w:jc w:val="both"/>
        <w:rPr>
          <w:rFonts w:ascii="Palatino Linotype" w:eastAsia="Palatino Linotype" w:hAnsi="Palatino Linotype" w:cs="Palatino Linotype"/>
          <w:color w:val="000000" w:themeColor="text1"/>
        </w:rPr>
      </w:pPr>
    </w:p>
    <w:p w:rsidR="00AD4565" w:rsidRPr="00D60999" w:rsidRDefault="00E26500" w:rsidP="00E26500">
      <w:pPr>
        <w:numPr>
          <w:ilvl w:val="0"/>
          <w:numId w:val="6"/>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themeColor="text1"/>
        </w:rPr>
      </w:pPr>
      <w:r w:rsidRPr="00D60999">
        <w:rPr>
          <w:rFonts w:ascii="Palatino Linotype" w:eastAsia="Palatino Linotype" w:hAnsi="Palatino Linotype" w:cs="Palatino Linotype"/>
          <w:color w:val="000000" w:themeColor="text1"/>
        </w:rPr>
        <w:t>En tales consideraciones, si se localizan dichos datos personales en la información entregada, esta es susceptible de ser clasificada como confidencial, con fundamento en el artículo 143, fracción I de la Ley de Transparencia y Acceso a la Información Pública.</w:t>
      </w:r>
    </w:p>
    <w:p w:rsidR="00AD4565" w:rsidRPr="00D60999" w:rsidRDefault="00AD4565" w:rsidP="00E26500">
      <w:pPr>
        <w:spacing w:line="360" w:lineRule="auto"/>
        <w:jc w:val="both"/>
        <w:rPr>
          <w:rFonts w:ascii="Palatino Linotype" w:eastAsia="Palatino Linotype" w:hAnsi="Palatino Linotype" w:cs="Palatino Linotype"/>
          <w:i/>
          <w:color w:val="000000" w:themeColor="text1"/>
        </w:rPr>
      </w:pPr>
    </w:p>
    <w:p w:rsidR="00AD4565" w:rsidRPr="00D60999" w:rsidRDefault="00E26500" w:rsidP="00E26500">
      <w:pPr>
        <w:numPr>
          <w:ilvl w:val="0"/>
          <w:numId w:val="6"/>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themeColor="text1"/>
        </w:rPr>
      </w:pPr>
      <w:r w:rsidRPr="00D60999">
        <w:rPr>
          <w:rFonts w:ascii="Palatino Linotype" w:eastAsia="Palatino Linotype" w:hAnsi="Palatino Linotype" w:cs="Palatino Linotype"/>
          <w:color w:val="000000" w:themeColor="text1"/>
        </w:rPr>
        <w:t xml:space="preserve">Ahora bien, respecto del documento que contenga el monto pagado, se </w:t>
      </w:r>
      <w:r w:rsidR="005F771A" w:rsidRPr="00D60999">
        <w:rPr>
          <w:rFonts w:ascii="Palatino Linotype" w:eastAsia="Palatino Linotype" w:hAnsi="Palatino Linotype" w:cs="Palatino Linotype"/>
          <w:color w:val="000000" w:themeColor="text1"/>
        </w:rPr>
        <w:t>deb</w:t>
      </w:r>
      <w:r w:rsidRPr="00D60999">
        <w:rPr>
          <w:rFonts w:ascii="Palatino Linotype" w:eastAsia="Palatino Linotype" w:hAnsi="Palatino Linotype" w:cs="Palatino Linotype"/>
          <w:color w:val="000000" w:themeColor="text1"/>
        </w:rPr>
        <w:t xml:space="preserve">e mencionar que de manera enunciativa más no limitativa se puede encontrar en las </w:t>
      </w:r>
      <w:r w:rsidRPr="00D60999">
        <w:rPr>
          <w:rFonts w:ascii="Palatino Linotype" w:eastAsia="Palatino Linotype" w:hAnsi="Palatino Linotype" w:cs="Palatino Linotype"/>
          <w:b/>
          <w:color w:val="000000" w:themeColor="text1"/>
        </w:rPr>
        <w:t xml:space="preserve">factura, </w:t>
      </w:r>
      <w:r w:rsidRPr="00D60999">
        <w:rPr>
          <w:rFonts w:ascii="Palatino Linotype" w:eastAsia="Palatino Linotype" w:hAnsi="Palatino Linotype" w:cs="Palatino Linotype"/>
          <w:color w:val="000000" w:themeColor="text1"/>
        </w:rPr>
        <w:t xml:space="preserve">por lo que,  resulta oportuno traer a contexto, la información publicada por la Secretaría de </w:t>
      </w:r>
      <w:r w:rsidRPr="00D60999">
        <w:rPr>
          <w:rFonts w:ascii="Palatino Linotype" w:eastAsia="Palatino Linotype" w:hAnsi="Palatino Linotype" w:cs="Palatino Linotype"/>
          <w:color w:val="000000" w:themeColor="text1"/>
        </w:rPr>
        <w:lastRenderedPageBreak/>
        <w:t xml:space="preserve">Hacienda y Crédito Público, referente al Servicio de Administración Tributaria (SAT), en donde se advierte los requisitos que deben reunir las facturas emitidas, consultable en la dirección electrónica </w:t>
      </w:r>
      <w:hyperlink r:id="rId11">
        <w:r w:rsidRPr="00D60999">
          <w:rPr>
            <w:rFonts w:ascii="Palatino Linotype" w:eastAsia="Palatino Linotype" w:hAnsi="Palatino Linotype" w:cs="Palatino Linotype"/>
            <w:color w:val="000000" w:themeColor="text1"/>
          </w:rPr>
          <w:t>http://omawww.sat.gob.mx/ /Paginas/solicita_requisitos.htm</w:t>
        </w:r>
      </w:hyperlink>
      <w:r w:rsidRPr="00D60999">
        <w:rPr>
          <w:rFonts w:ascii="Palatino Linotype" w:eastAsia="Palatino Linotype" w:hAnsi="Palatino Linotype" w:cs="Palatino Linotype"/>
          <w:color w:val="000000" w:themeColor="text1"/>
        </w:rPr>
        <w:t>, de conformidad con lo siguiente:</w:t>
      </w:r>
    </w:p>
    <w:p w:rsidR="00AD4565" w:rsidRPr="00D60999" w:rsidRDefault="00E26500" w:rsidP="00E26500">
      <w:pPr>
        <w:jc w:val="both"/>
        <w:rPr>
          <w:rFonts w:ascii="Palatino Linotype" w:eastAsia="Palatino Linotype" w:hAnsi="Palatino Linotype" w:cs="Palatino Linotype"/>
          <w:i/>
          <w:color w:val="000000" w:themeColor="text1"/>
        </w:rPr>
      </w:pPr>
      <w:r w:rsidRPr="00D60999">
        <w:rPr>
          <w:rFonts w:ascii="Palatino Linotype" w:eastAsia="Palatino Linotype" w:hAnsi="Palatino Linotype" w:cs="Palatino Linotype"/>
          <w:b/>
          <w:i/>
          <w:color w:val="000000" w:themeColor="text1"/>
        </w:rPr>
        <w:t>Requisitos que deben reunir las facturas que recibas</w:t>
      </w:r>
      <w:r w:rsidRPr="00D60999">
        <w:rPr>
          <w:rFonts w:ascii="Palatino Linotype" w:eastAsia="Palatino Linotype" w:hAnsi="Palatino Linotype" w:cs="Palatino Linotype"/>
          <w:i/>
          <w:color w:val="000000" w:themeColor="text1"/>
        </w:rPr>
        <w:t>:</w:t>
      </w:r>
    </w:p>
    <w:p w:rsidR="00AD4565" w:rsidRPr="00D60999" w:rsidRDefault="00E26500" w:rsidP="00E26500">
      <w:pPr>
        <w:jc w:val="both"/>
        <w:rPr>
          <w:rFonts w:ascii="Palatino Linotype" w:eastAsia="Palatino Linotype" w:hAnsi="Palatino Linotype" w:cs="Palatino Linotype"/>
          <w:i/>
          <w:color w:val="000000" w:themeColor="text1"/>
        </w:rPr>
      </w:pPr>
      <w:r w:rsidRPr="00D60999">
        <w:rPr>
          <w:rFonts w:ascii="Palatino Linotype" w:eastAsia="Palatino Linotype" w:hAnsi="Palatino Linotype" w:cs="Palatino Linotype"/>
          <w:i/>
          <w:color w:val="000000" w:themeColor="text1"/>
        </w:rPr>
        <w:t xml:space="preserve">  </w:t>
      </w:r>
      <w:r w:rsidRPr="00D60999">
        <w:rPr>
          <w:rFonts w:ascii="Palatino Linotype" w:eastAsia="Palatino Linotype" w:hAnsi="Palatino Linotype" w:cs="Palatino Linotype"/>
          <w:b/>
          <w:i/>
          <w:color w:val="000000" w:themeColor="text1"/>
          <w:u w:val="single"/>
        </w:rPr>
        <w:t>Clave del Registro Federal de Contribuyentes de quien los expida</w:t>
      </w:r>
      <w:r w:rsidRPr="00D60999">
        <w:rPr>
          <w:rFonts w:ascii="Palatino Linotype" w:eastAsia="Palatino Linotype" w:hAnsi="Palatino Linotype" w:cs="Palatino Linotype"/>
          <w:i/>
          <w:color w:val="000000" w:themeColor="text1"/>
        </w:rPr>
        <w:t>.</w:t>
      </w:r>
    </w:p>
    <w:p w:rsidR="00AD4565" w:rsidRPr="00D60999" w:rsidRDefault="00E26500" w:rsidP="00E26500">
      <w:pPr>
        <w:jc w:val="both"/>
        <w:rPr>
          <w:rFonts w:ascii="Palatino Linotype" w:eastAsia="Palatino Linotype" w:hAnsi="Palatino Linotype" w:cs="Palatino Linotype"/>
          <w:i/>
          <w:color w:val="000000" w:themeColor="text1"/>
        </w:rPr>
      </w:pPr>
      <w:r w:rsidRPr="00D60999">
        <w:rPr>
          <w:rFonts w:ascii="Palatino Linotype" w:eastAsia="Palatino Linotype" w:hAnsi="Palatino Linotype" w:cs="Palatino Linotype"/>
          <w:i/>
          <w:color w:val="000000" w:themeColor="text1"/>
        </w:rPr>
        <w:t>  Régimen Fiscal en que tributen conforme a la Ley del ISR.</w:t>
      </w:r>
    </w:p>
    <w:p w:rsidR="00AD4565" w:rsidRPr="00D60999" w:rsidRDefault="00E26500" w:rsidP="00E26500">
      <w:pPr>
        <w:jc w:val="both"/>
        <w:rPr>
          <w:rFonts w:ascii="Palatino Linotype" w:eastAsia="Palatino Linotype" w:hAnsi="Palatino Linotype" w:cs="Palatino Linotype"/>
          <w:i/>
          <w:color w:val="000000" w:themeColor="text1"/>
        </w:rPr>
      </w:pPr>
      <w:r w:rsidRPr="00D60999">
        <w:rPr>
          <w:rFonts w:ascii="Palatino Linotype" w:eastAsia="Palatino Linotype" w:hAnsi="Palatino Linotype" w:cs="Palatino Linotype"/>
          <w:i/>
          <w:color w:val="000000" w:themeColor="text1"/>
        </w:rPr>
        <w:t>  Sí se tiene más de un local o establecimiento, se deberá señalar el domicilio del local o establecimiento en el que se expidan las Facturas.</w:t>
      </w:r>
    </w:p>
    <w:p w:rsidR="00AD4565" w:rsidRPr="00D60999" w:rsidRDefault="00E26500" w:rsidP="00E26500">
      <w:pPr>
        <w:jc w:val="both"/>
        <w:rPr>
          <w:rFonts w:ascii="Palatino Linotype" w:eastAsia="Palatino Linotype" w:hAnsi="Palatino Linotype" w:cs="Palatino Linotype"/>
          <w:i/>
          <w:color w:val="000000" w:themeColor="text1"/>
        </w:rPr>
      </w:pPr>
      <w:r w:rsidRPr="00D60999">
        <w:rPr>
          <w:rFonts w:ascii="Palatino Linotype" w:eastAsia="Palatino Linotype" w:hAnsi="Palatino Linotype" w:cs="Palatino Linotype"/>
          <w:i/>
          <w:color w:val="000000" w:themeColor="text1"/>
        </w:rPr>
        <w:t>  Contener el número de folio asignado por el SAT y el sello digital del SAT.</w:t>
      </w:r>
    </w:p>
    <w:p w:rsidR="00AD4565" w:rsidRPr="00D60999" w:rsidRDefault="00E26500" w:rsidP="00E26500">
      <w:pPr>
        <w:jc w:val="both"/>
        <w:rPr>
          <w:rFonts w:ascii="Palatino Linotype" w:eastAsia="Palatino Linotype" w:hAnsi="Palatino Linotype" w:cs="Palatino Linotype"/>
          <w:i/>
          <w:color w:val="000000" w:themeColor="text1"/>
        </w:rPr>
      </w:pPr>
      <w:r w:rsidRPr="00D60999">
        <w:rPr>
          <w:rFonts w:ascii="Palatino Linotype" w:eastAsia="Palatino Linotype" w:hAnsi="Palatino Linotype" w:cs="Palatino Linotype"/>
          <w:i/>
          <w:color w:val="000000" w:themeColor="text1"/>
        </w:rPr>
        <w:t xml:space="preserve">  </w:t>
      </w:r>
      <w:r w:rsidRPr="00D60999">
        <w:rPr>
          <w:rFonts w:ascii="Palatino Linotype" w:eastAsia="Palatino Linotype" w:hAnsi="Palatino Linotype" w:cs="Palatino Linotype"/>
          <w:b/>
          <w:i/>
          <w:color w:val="000000" w:themeColor="text1"/>
          <w:u w:val="single"/>
        </w:rPr>
        <w:t>Sello digital del contribuyente que lo expide</w:t>
      </w:r>
      <w:r w:rsidRPr="00D60999">
        <w:rPr>
          <w:rFonts w:ascii="Palatino Linotype" w:eastAsia="Palatino Linotype" w:hAnsi="Palatino Linotype" w:cs="Palatino Linotype"/>
          <w:i/>
          <w:color w:val="000000" w:themeColor="text1"/>
        </w:rPr>
        <w:t>.</w:t>
      </w:r>
    </w:p>
    <w:p w:rsidR="00AD4565" w:rsidRPr="00D60999" w:rsidRDefault="00E26500" w:rsidP="00E26500">
      <w:pPr>
        <w:jc w:val="both"/>
        <w:rPr>
          <w:rFonts w:ascii="Palatino Linotype" w:eastAsia="Palatino Linotype" w:hAnsi="Palatino Linotype" w:cs="Palatino Linotype"/>
          <w:i/>
          <w:color w:val="000000" w:themeColor="text1"/>
        </w:rPr>
      </w:pPr>
      <w:r w:rsidRPr="00D60999">
        <w:rPr>
          <w:rFonts w:ascii="Palatino Linotype" w:eastAsia="Palatino Linotype" w:hAnsi="Palatino Linotype" w:cs="Palatino Linotype"/>
          <w:i/>
          <w:color w:val="000000" w:themeColor="text1"/>
        </w:rPr>
        <w:t>  Lugar y fecha de expedición.</w:t>
      </w:r>
    </w:p>
    <w:p w:rsidR="00AD4565" w:rsidRPr="00D60999" w:rsidRDefault="00E26500" w:rsidP="00E26500">
      <w:pPr>
        <w:jc w:val="both"/>
        <w:rPr>
          <w:rFonts w:ascii="Palatino Linotype" w:eastAsia="Palatino Linotype" w:hAnsi="Palatino Linotype" w:cs="Palatino Linotype"/>
          <w:i/>
          <w:color w:val="000000" w:themeColor="text1"/>
        </w:rPr>
      </w:pPr>
      <w:r w:rsidRPr="00D60999">
        <w:rPr>
          <w:rFonts w:ascii="Palatino Linotype" w:eastAsia="Palatino Linotype" w:hAnsi="Palatino Linotype" w:cs="Palatino Linotype"/>
          <w:i/>
          <w:color w:val="000000" w:themeColor="text1"/>
        </w:rPr>
        <w:t>  Clave del Registro Federal de Contribuyentes de la persona a favor de quien se expida.</w:t>
      </w:r>
    </w:p>
    <w:p w:rsidR="00AD4565" w:rsidRPr="00D60999" w:rsidRDefault="00E26500" w:rsidP="00E26500">
      <w:pPr>
        <w:jc w:val="both"/>
        <w:rPr>
          <w:rFonts w:ascii="Palatino Linotype" w:eastAsia="Palatino Linotype" w:hAnsi="Palatino Linotype" w:cs="Palatino Linotype"/>
          <w:i/>
          <w:color w:val="000000" w:themeColor="text1"/>
        </w:rPr>
      </w:pPr>
      <w:r w:rsidRPr="00D60999">
        <w:rPr>
          <w:rFonts w:ascii="Palatino Linotype" w:eastAsia="Palatino Linotype" w:hAnsi="Palatino Linotype" w:cs="Palatino Linotype"/>
          <w:i/>
          <w:color w:val="000000" w:themeColor="text1"/>
        </w:rPr>
        <w:t>  Cantidad, unidad de medida y clase de los bienes, mercancías o descripción del servicio o del uso o goce que amparen.</w:t>
      </w:r>
    </w:p>
    <w:p w:rsidR="00AD4565" w:rsidRPr="00D60999" w:rsidRDefault="00E26500" w:rsidP="00E26500">
      <w:pPr>
        <w:jc w:val="both"/>
        <w:rPr>
          <w:rFonts w:ascii="Palatino Linotype" w:eastAsia="Palatino Linotype" w:hAnsi="Palatino Linotype" w:cs="Palatino Linotype"/>
          <w:i/>
          <w:color w:val="000000" w:themeColor="text1"/>
        </w:rPr>
      </w:pPr>
      <w:r w:rsidRPr="00D60999">
        <w:rPr>
          <w:rFonts w:ascii="Palatino Linotype" w:eastAsia="Palatino Linotype" w:hAnsi="Palatino Linotype" w:cs="Palatino Linotype"/>
          <w:i/>
          <w:color w:val="000000" w:themeColor="text1"/>
        </w:rPr>
        <w:t>  Valor unitario consignado en número.</w:t>
      </w:r>
    </w:p>
    <w:p w:rsidR="00AD4565" w:rsidRPr="00D60999" w:rsidRDefault="00E26500" w:rsidP="00E26500">
      <w:pPr>
        <w:jc w:val="both"/>
        <w:rPr>
          <w:rFonts w:ascii="Palatino Linotype" w:eastAsia="Palatino Linotype" w:hAnsi="Palatino Linotype" w:cs="Palatino Linotype"/>
          <w:i/>
          <w:color w:val="000000" w:themeColor="text1"/>
        </w:rPr>
      </w:pPr>
      <w:r w:rsidRPr="00D60999">
        <w:rPr>
          <w:rFonts w:ascii="Palatino Linotype" w:eastAsia="Palatino Linotype" w:hAnsi="Palatino Linotype" w:cs="Palatino Linotype"/>
          <w:i/>
          <w:color w:val="000000" w:themeColor="text1"/>
        </w:rPr>
        <w:t>  Importe total señalado en número o en letra.</w:t>
      </w:r>
    </w:p>
    <w:p w:rsidR="00AD4565" w:rsidRPr="00D60999" w:rsidRDefault="00E26500" w:rsidP="00E26500">
      <w:pPr>
        <w:jc w:val="both"/>
        <w:rPr>
          <w:rFonts w:ascii="Palatino Linotype" w:eastAsia="Palatino Linotype" w:hAnsi="Palatino Linotype" w:cs="Palatino Linotype"/>
          <w:i/>
          <w:color w:val="000000" w:themeColor="text1"/>
        </w:rPr>
      </w:pPr>
      <w:r w:rsidRPr="00D60999">
        <w:rPr>
          <w:rFonts w:ascii="Palatino Linotype" w:eastAsia="Palatino Linotype" w:hAnsi="Palatino Linotype" w:cs="Palatino Linotype"/>
          <w:i/>
          <w:color w:val="000000" w:themeColor="text1"/>
        </w:rPr>
        <w:t>  Señalamiento expreso cuando la prestación se pague en una sola exhibición o en parcialidades.</w:t>
      </w:r>
    </w:p>
    <w:p w:rsidR="00AD4565" w:rsidRPr="00D60999" w:rsidRDefault="00E26500" w:rsidP="00E26500">
      <w:pPr>
        <w:jc w:val="both"/>
        <w:rPr>
          <w:rFonts w:ascii="Palatino Linotype" w:eastAsia="Palatino Linotype" w:hAnsi="Palatino Linotype" w:cs="Palatino Linotype"/>
          <w:i/>
          <w:color w:val="000000" w:themeColor="text1"/>
        </w:rPr>
      </w:pPr>
      <w:r w:rsidRPr="00D60999">
        <w:rPr>
          <w:rFonts w:ascii="Palatino Linotype" w:eastAsia="Palatino Linotype" w:hAnsi="Palatino Linotype" w:cs="Palatino Linotype"/>
          <w:i/>
          <w:color w:val="000000" w:themeColor="text1"/>
        </w:rPr>
        <w:t>  Cuando proceda, se indicará el monto de los impuestos trasladados, desglosados por tasa de impuesto y, en su caso, el monto de los impuestos retenidos.</w:t>
      </w:r>
    </w:p>
    <w:p w:rsidR="00AD4565" w:rsidRPr="00D60999" w:rsidRDefault="00E26500" w:rsidP="00E26500">
      <w:pPr>
        <w:jc w:val="both"/>
        <w:rPr>
          <w:rFonts w:ascii="Palatino Linotype" w:eastAsia="Palatino Linotype" w:hAnsi="Palatino Linotype" w:cs="Palatino Linotype"/>
          <w:i/>
          <w:color w:val="000000" w:themeColor="text1"/>
        </w:rPr>
      </w:pPr>
      <w:r w:rsidRPr="00D60999">
        <w:rPr>
          <w:rFonts w:ascii="Palatino Linotype" w:eastAsia="Palatino Linotype" w:hAnsi="Palatino Linotype" w:cs="Palatino Linotype"/>
          <w:i/>
          <w:color w:val="000000" w:themeColor="text1"/>
        </w:rPr>
        <w:t>  Forma en que se realizó el pago (efectivo, transferencia electrónica de fondos, cheque nominativos o tarjeta de débito, de crédito, de servicio o la denominada monedero electrónico que autorice el Servicio de Administración Tributaria).</w:t>
      </w:r>
    </w:p>
    <w:p w:rsidR="00AD4565" w:rsidRPr="00D60999" w:rsidRDefault="00E26500" w:rsidP="00E26500">
      <w:pPr>
        <w:jc w:val="both"/>
        <w:rPr>
          <w:rFonts w:ascii="Palatino Linotype" w:eastAsia="Palatino Linotype" w:hAnsi="Palatino Linotype" w:cs="Palatino Linotype"/>
          <w:i/>
          <w:color w:val="000000" w:themeColor="text1"/>
        </w:rPr>
      </w:pPr>
      <w:r w:rsidRPr="00D60999">
        <w:rPr>
          <w:rFonts w:ascii="Palatino Linotype" w:eastAsia="Palatino Linotype" w:hAnsi="Palatino Linotype" w:cs="Palatino Linotype"/>
          <w:i/>
          <w:color w:val="000000" w:themeColor="text1"/>
        </w:rPr>
        <w:t>  Número y fecha del documento aduanero, tratándose de ventas de primera mano de mercancías de importación.</w:t>
      </w:r>
    </w:p>
    <w:p w:rsidR="00AD4565" w:rsidRPr="00D60999" w:rsidRDefault="00E26500" w:rsidP="00E26500">
      <w:pPr>
        <w:rPr>
          <w:rFonts w:ascii="Palatino Linotype" w:eastAsia="Palatino Linotype" w:hAnsi="Palatino Linotype" w:cs="Palatino Linotype"/>
          <w:i/>
          <w:color w:val="000000" w:themeColor="text1"/>
        </w:rPr>
      </w:pPr>
      <w:r w:rsidRPr="00D60999">
        <w:rPr>
          <w:rFonts w:ascii="Palatino Linotype" w:eastAsia="Palatino Linotype" w:hAnsi="Palatino Linotype" w:cs="Palatino Linotype"/>
          <w:i/>
          <w:color w:val="000000" w:themeColor="text1"/>
        </w:rPr>
        <w:br/>
      </w:r>
      <w:r w:rsidRPr="00D60999">
        <w:rPr>
          <w:rFonts w:ascii="Palatino Linotype" w:eastAsia="Palatino Linotype" w:hAnsi="Palatino Linotype" w:cs="Palatino Linotype"/>
          <w:b/>
          <w:i/>
          <w:color w:val="000000" w:themeColor="text1"/>
        </w:rPr>
        <w:t>Además, debe contener los siguientes datos:</w:t>
      </w:r>
      <w:r w:rsidRPr="00D60999">
        <w:rPr>
          <w:rFonts w:ascii="Palatino Linotype" w:eastAsia="Palatino Linotype" w:hAnsi="Palatino Linotype" w:cs="Palatino Linotype"/>
          <w:b/>
          <w:i/>
          <w:color w:val="000000" w:themeColor="text1"/>
        </w:rPr>
        <w:br/>
        <w:t>a) Fecha y hora de certificación.</w:t>
      </w:r>
      <w:r w:rsidRPr="00D60999">
        <w:rPr>
          <w:rFonts w:ascii="Palatino Linotype" w:eastAsia="Palatino Linotype" w:hAnsi="Palatino Linotype" w:cs="Palatino Linotype"/>
          <w:b/>
          <w:i/>
          <w:color w:val="000000" w:themeColor="text1"/>
        </w:rPr>
        <w:br/>
        <w:t>b) Número de serie del certificado digital del SAT con el que se realizó el sellado</w:t>
      </w:r>
      <w:r w:rsidRPr="00D60999">
        <w:rPr>
          <w:rFonts w:ascii="Palatino Linotype" w:eastAsia="Palatino Linotype" w:hAnsi="Palatino Linotype" w:cs="Palatino Linotype"/>
          <w:i/>
          <w:color w:val="000000" w:themeColor="text1"/>
        </w:rPr>
        <w:t>.</w:t>
      </w:r>
    </w:p>
    <w:p w:rsidR="00AD4565" w:rsidRDefault="00AD4565" w:rsidP="00E26500">
      <w:pPr>
        <w:rPr>
          <w:rFonts w:ascii="Palatino Linotype" w:eastAsia="Palatino Linotype" w:hAnsi="Palatino Linotype" w:cs="Palatino Linotype"/>
          <w:color w:val="000000" w:themeColor="text1"/>
        </w:rPr>
      </w:pPr>
    </w:p>
    <w:p w:rsidR="0095449F" w:rsidRPr="00D60999" w:rsidRDefault="0095449F" w:rsidP="00E26500">
      <w:pPr>
        <w:rPr>
          <w:rFonts w:ascii="Palatino Linotype" w:eastAsia="Palatino Linotype" w:hAnsi="Palatino Linotype" w:cs="Palatino Linotype"/>
          <w:color w:val="000000" w:themeColor="text1"/>
        </w:rPr>
      </w:pPr>
    </w:p>
    <w:p w:rsidR="00AD4565" w:rsidRPr="00D60999" w:rsidRDefault="00E26500" w:rsidP="00E26500">
      <w:pPr>
        <w:numPr>
          <w:ilvl w:val="0"/>
          <w:numId w:val="6"/>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themeColor="text1"/>
        </w:rPr>
      </w:pPr>
      <w:r w:rsidRPr="00D60999">
        <w:rPr>
          <w:rFonts w:ascii="Palatino Linotype" w:eastAsia="Palatino Linotype" w:hAnsi="Palatino Linotype" w:cs="Palatino Linotype"/>
          <w:color w:val="000000" w:themeColor="text1"/>
        </w:rPr>
        <w:lastRenderedPageBreak/>
        <w:t xml:space="preserve">En esa línea, se debe de referir que de los datos de las facturas pueden obrar datos personales susceptibles de clasificarse como lo son, la clave de elector, </w:t>
      </w:r>
      <w:r w:rsidRPr="00D60999">
        <w:rPr>
          <w:rFonts w:ascii="Palatino Linotype" w:eastAsia="Palatino Linotype" w:hAnsi="Palatino Linotype" w:cs="Palatino Linotype"/>
          <w:b/>
          <w:color w:val="000000" w:themeColor="text1"/>
        </w:rPr>
        <w:t>número de pasaporte</w:t>
      </w:r>
      <w:r w:rsidRPr="00D60999">
        <w:rPr>
          <w:rFonts w:ascii="Palatino Linotype" w:eastAsia="Palatino Linotype" w:hAnsi="Palatino Linotype" w:cs="Palatino Linotype"/>
          <w:color w:val="000000" w:themeColor="text1"/>
        </w:rPr>
        <w:t xml:space="preserve">, </w:t>
      </w:r>
      <w:r w:rsidRPr="00D60999">
        <w:rPr>
          <w:rFonts w:ascii="Palatino Linotype" w:eastAsia="Palatino Linotype" w:hAnsi="Palatino Linotype" w:cs="Palatino Linotype"/>
          <w:b/>
          <w:color w:val="000000" w:themeColor="text1"/>
        </w:rPr>
        <w:t>cuenta bancaria del proveedor</w:t>
      </w:r>
      <w:r w:rsidRPr="00D60999">
        <w:rPr>
          <w:rFonts w:ascii="Palatino Linotype" w:eastAsia="Palatino Linotype" w:hAnsi="Palatino Linotype" w:cs="Palatino Linotype"/>
          <w:color w:val="000000" w:themeColor="text1"/>
        </w:rPr>
        <w:t xml:space="preserve">, </w:t>
      </w:r>
      <w:r w:rsidRPr="00D60999">
        <w:rPr>
          <w:rFonts w:ascii="Palatino Linotype" w:eastAsia="Palatino Linotype" w:hAnsi="Palatino Linotype" w:cs="Palatino Linotype"/>
          <w:b/>
          <w:color w:val="000000" w:themeColor="text1"/>
        </w:rPr>
        <w:t>banco y sucursal del proveedor</w:t>
      </w:r>
      <w:r w:rsidRPr="00D60999">
        <w:rPr>
          <w:rFonts w:ascii="Palatino Linotype" w:eastAsia="Palatino Linotype" w:hAnsi="Palatino Linotype" w:cs="Palatino Linotype"/>
          <w:color w:val="000000" w:themeColor="text1"/>
        </w:rPr>
        <w:t xml:space="preserve">, </w:t>
      </w:r>
      <w:r w:rsidRPr="00D60999">
        <w:rPr>
          <w:rFonts w:ascii="Palatino Linotype" w:eastAsia="Palatino Linotype" w:hAnsi="Palatino Linotype" w:cs="Palatino Linotype"/>
          <w:b/>
          <w:color w:val="000000" w:themeColor="text1"/>
        </w:rPr>
        <w:t>clave interbancaria del proveedor</w:t>
      </w:r>
      <w:r w:rsidRPr="00D60999">
        <w:rPr>
          <w:rFonts w:ascii="Palatino Linotype" w:eastAsia="Palatino Linotype" w:hAnsi="Palatino Linotype" w:cs="Palatino Linotype"/>
          <w:color w:val="000000" w:themeColor="text1"/>
        </w:rPr>
        <w:t xml:space="preserve">, es así que, por lo que hace al nombre del servidor público, nombre, denominación o razón social del proveedor, nombre del apoderado o representante legal, domicilio fiscal, </w:t>
      </w:r>
      <w:r w:rsidRPr="00D60999">
        <w:rPr>
          <w:rFonts w:ascii="Palatino Linotype" w:eastAsia="Palatino Linotype" w:hAnsi="Palatino Linotype" w:cs="Palatino Linotype"/>
          <w:b/>
          <w:color w:val="000000" w:themeColor="text1"/>
        </w:rPr>
        <w:t>teléfono empresarial o institucional,</w:t>
      </w:r>
      <w:r w:rsidRPr="00D60999">
        <w:rPr>
          <w:rFonts w:ascii="Palatino Linotype" w:eastAsia="Palatino Linotype" w:hAnsi="Palatino Linotype" w:cs="Palatino Linotype"/>
          <w:color w:val="000000" w:themeColor="text1"/>
        </w:rPr>
        <w:t xml:space="preserve"> firmas, y RFC se consideran datos personales públicos. </w:t>
      </w:r>
    </w:p>
    <w:p w:rsidR="00AD4565" w:rsidRPr="00D60999" w:rsidRDefault="00AD4565" w:rsidP="00E26500">
      <w:pPr>
        <w:rPr>
          <w:rFonts w:ascii="Palatino Linotype" w:eastAsia="Palatino Linotype" w:hAnsi="Palatino Linotype" w:cs="Palatino Linotype"/>
          <w:color w:val="000000" w:themeColor="text1"/>
        </w:rPr>
      </w:pPr>
    </w:p>
    <w:p w:rsidR="00AD4565" w:rsidRPr="00D60999" w:rsidRDefault="00E26500" w:rsidP="00E26500">
      <w:pPr>
        <w:numPr>
          <w:ilvl w:val="0"/>
          <w:numId w:val="6"/>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themeColor="text1"/>
        </w:rPr>
      </w:pPr>
      <w:r w:rsidRPr="00D60999">
        <w:rPr>
          <w:rFonts w:ascii="Palatino Linotype" w:eastAsia="Palatino Linotype" w:hAnsi="Palatino Linotype" w:cs="Palatino Linotype"/>
          <w:color w:val="000000" w:themeColor="text1"/>
        </w:rPr>
        <w:t>Cobra sustento lo anterior, con el criterio 01/19 reiterado vigente del INAI, que refiere lo siguiente:</w:t>
      </w:r>
    </w:p>
    <w:p w:rsidR="00AD4565" w:rsidRPr="00D60999" w:rsidRDefault="00E26500" w:rsidP="00E26500">
      <w:pPr>
        <w:jc w:val="both"/>
        <w:rPr>
          <w:rFonts w:ascii="Palatino Linotype" w:eastAsia="Palatino Linotype" w:hAnsi="Palatino Linotype" w:cs="Palatino Linotype"/>
          <w:i/>
          <w:color w:val="000000" w:themeColor="text1"/>
        </w:rPr>
      </w:pPr>
      <w:r w:rsidRPr="00D60999">
        <w:rPr>
          <w:rFonts w:ascii="Palatino Linotype" w:eastAsia="Palatino Linotype" w:hAnsi="Palatino Linotype" w:cs="Palatino Linotype"/>
          <w:b/>
          <w:i/>
          <w:color w:val="000000" w:themeColor="text1"/>
        </w:rPr>
        <w:t>Datos de identificación del representante o apoderado legal.</w:t>
      </w:r>
      <w:r w:rsidRPr="00D60999">
        <w:rPr>
          <w:rFonts w:ascii="Palatino Linotype" w:eastAsia="Palatino Linotype" w:hAnsi="Palatino Linotype" w:cs="Palatino Linotype"/>
          <w:i/>
          <w:color w:val="000000" w:themeColor="text1"/>
        </w:rPr>
        <w:t xml:space="preserve"> </w:t>
      </w:r>
      <w:r w:rsidRPr="00D60999">
        <w:rPr>
          <w:rFonts w:ascii="Palatino Linotype" w:eastAsia="Palatino Linotype" w:hAnsi="Palatino Linotype" w:cs="Palatino Linotype"/>
          <w:b/>
          <w:i/>
          <w:color w:val="000000" w:themeColor="text1"/>
        </w:rPr>
        <w:t xml:space="preserve">Naturaleza jurídica. </w:t>
      </w:r>
      <w:r w:rsidRPr="00D60999">
        <w:rPr>
          <w:rFonts w:ascii="Palatino Linotype" w:eastAsia="Palatino Linotype" w:hAnsi="Palatino Linotype" w:cs="Palatino Linotype"/>
          <w:i/>
          <w:color w:val="000000" w:themeColor="text1"/>
        </w:rPr>
        <w:t>El nombre, la firma y la rúbrica de una persona física, que actúe como representante o apoderado legal de un tercero que haya celebrado un acto jurídico, con algún sujeto obligado, es información pública, en razón de que tales datos fueron proporcionados con el objeto de expresar el consentimiento obligacional del tercero y otorgar validez a dicho instrumento jurídico.</w:t>
      </w:r>
    </w:p>
    <w:p w:rsidR="00AD4565" w:rsidRPr="00D60999" w:rsidRDefault="00AD4565" w:rsidP="00E26500">
      <w:pPr>
        <w:jc w:val="both"/>
        <w:rPr>
          <w:rFonts w:ascii="Palatino Linotype" w:eastAsia="Palatino Linotype" w:hAnsi="Palatino Linotype" w:cs="Palatino Linotype"/>
          <w:i/>
          <w:color w:val="000000" w:themeColor="text1"/>
        </w:rPr>
      </w:pPr>
    </w:p>
    <w:p w:rsidR="00AD4565" w:rsidRPr="00D60999" w:rsidRDefault="00E26500" w:rsidP="00E26500">
      <w:pPr>
        <w:jc w:val="both"/>
        <w:rPr>
          <w:rFonts w:ascii="Palatino Linotype" w:eastAsia="Palatino Linotype" w:hAnsi="Palatino Linotype" w:cs="Palatino Linotype"/>
          <w:b/>
          <w:i/>
          <w:color w:val="000000" w:themeColor="text1"/>
        </w:rPr>
      </w:pPr>
      <w:r w:rsidRPr="00D60999">
        <w:rPr>
          <w:rFonts w:ascii="Palatino Linotype" w:eastAsia="Palatino Linotype" w:hAnsi="Palatino Linotype" w:cs="Palatino Linotype"/>
          <w:b/>
          <w:i/>
          <w:color w:val="000000" w:themeColor="text1"/>
        </w:rPr>
        <w:t>Precedentes:</w:t>
      </w:r>
    </w:p>
    <w:p w:rsidR="00AD4565" w:rsidRPr="00D60999" w:rsidRDefault="00E26500" w:rsidP="00E26500">
      <w:pPr>
        <w:jc w:val="both"/>
        <w:rPr>
          <w:rFonts w:ascii="Palatino Linotype" w:eastAsia="Palatino Linotype" w:hAnsi="Palatino Linotype" w:cs="Palatino Linotype"/>
          <w:i/>
          <w:color w:val="000000" w:themeColor="text1"/>
        </w:rPr>
      </w:pPr>
      <w:r w:rsidRPr="00D60999">
        <w:rPr>
          <w:rFonts w:ascii="Palatino Linotype" w:eastAsia="Palatino Linotype" w:hAnsi="Palatino Linotype" w:cs="Palatino Linotype"/>
          <w:i/>
          <w:color w:val="000000" w:themeColor="text1"/>
        </w:rPr>
        <w:t>Acceso a la información pública. RRA 3104/16. Sesión del 01 de noviembre del 2016. Votación por unanimidad. Sin votos disidentes o particulares. Secretaría de la Defensa Nacional. Comisionado Ponente Oscar Mauricio Guerra Ford.</w:t>
      </w:r>
    </w:p>
    <w:p w:rsidR="00AD4565" w:rsidRPr="00D60999" w:rsidRDefault="00E26500" w:rsidP="00E26500">
      <w:pPr>
        <w:jc w:val="both"/>
        <w:rPr>
          <w:rFonts w:ascii="Palatino Linotype" w:eastAsia="Palatino Linotype" w:hAnsi="Palatino Linotype" w:cs="Palatino Linotype"/>
          <w:b/>
          <w:i/>
          <w:color w:val="000000" w:themeColor="text1"/>
        </w:rPr>
      </w:pPr>
      <w:r w:rsidRPr="00D60999">
        <w:rPr>
          <w:rFonts w:ascii="Palatino Linotype" w:eastAsia="Palatino Linotype" w:hAnsi="Palatino Linotype" w:cs="Palatino Linotype"/>
          <w:i/>
          <w:color w:val="000000" w:themeColor="text1"/>
        </w:rPr>
        <w:t>Acceso a la información pública. RRA 2923/16. Sesión del 13 de diciembre de 2016. Votación por unanimidad. Sin votos disidentes o particulares. Administración Portuaria Integral de Lázaro Cárdenas, S.A. de C.V. Comisionada Ponente María Patricia Kurczyn Villalobos.</w:t>
      </w:r>
    </w:p>
    <w:p w:rsidR="00AD4565" w:rsidRPr="00D60999" w:rsidRDefault="00E26500" w:rsidP="00E26500">
      <w:pPr>
        <w:tabs>
          <w:tab w:val="left" w:pos="7371"/>
        </w:tabs>
        <w:jc w:val="both"/>
        <w:rPr>
          <w:rFonts w:ascii="Palatino Linotype" w:eastAsia="Palatino Linotype" w:hAnsi="Palatino Linotype" w:cs="Palatino Linotype"/>
          <w:i/>
          <w:color w:val="000000" w:themeColor="text1"/>
        </w:rPr>
      </w:pPr>
      <w:r w:rsidRPr="00D60999">
        <w:rPr>
          <w:rFonts w:ascii="Palatino Linotype" w:eastAsia="Palatino Linotype" w:hAnsi="Palatino Linotype" w:cs="Palatino Linotype"/>
          <w:i/>
          <w:color w:val="000000" w:themeColor="text1"/>
        </w:rPr>
        <w:t>Acceso a la información pública. RRA 2855/17. Sesión del 14 de junio de 2017. Votación por unanimidad. Con votos particulares de la Comisionada Areli Cano Guadiana y el Comisionado Oscar Mauricio Guerra Ford. Comisión Nacional de Hidrocarburos. Comisionada Ponente Ximena Puente de la Mora.</w:t>
      </w:r>
    </w:p>
    <w:p w:rsidR="00AD4565" w:rsidRDefault="00AD4565" w:rsidP="00E26500">
      <w:pPr>
        <w:tabs>
          <w:tab w:val="left" w:pos="7371"/>
        </w:tabs>
        <w:jc w:val="both"/>
        <w:rPr>
          <w:rFonts w:ascii="Palatino Linotype" w:eastAsia="Palatino Linotype" w:hAnsi="Palatino Linotype" w:cs="Palatino Linotype"/>
          <w:i/>
          <w:color w:val="000000" w:themeColor="text1"/>
        </w:rPr>
      </w:pPr>
    </w:p>
    <w:p w:rsidR="0095449F" w:rsidRPr="00D60999" w:rsidRDefault="0095449F" w:rsidP="00E26500">
      <w:pPr>
        <w:tabs>
          <w:tab w:val="left" w:pos="7371"/>
        </w:tabs>
        <w:jc w:val="both"/>
        <w:rPr>
          <w:rFonts w:ascii="Palatino Linotype" w:eastAsia="Palatino Linotype" w:hAnsi="Palatino Linotype" w:cs="Palatino Linotype"/>
          <w:i/>
          <w:color w:val="000000" w:themeColor="text1"/>
        </w:rPr>
      </w:pPr>
    </w:p>
    <w:p w:rsidR="00AD4565" w:rsidRPr="00D60999" w:rsidRDefault="00E26500" w:rsidP="00E26500">
      <w:pPr>
        <w:numPr>
          <w:ilvl w:val="0"/>
          <w:numId w:val="6"/>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themeColor="text1"/>
        </w:rPr>
      </w:pPr>
      <w:r w:rsidRPr="00D60999">
        <w:rPr>
          <w:rFonts w:ascii="Palatino Linotype" w:eastAsia="Palatino Linotype" w:hAnsi="Palatino Linotype" w:cs="Palatino Linotype"/>
          <w:color w:val="000000" w:themeColor="text1"/>
        </w:rPr>
        <w:lastRenderedPageBreak/>
        <w:t xml:space="preserve">Del Folio fiscal, Número de serie CSD del emisor, Sello digital del contribuyente emisor, Número de serie del CSD del SAT, Sello digital del SA y Cadena original de complemento de certificación digital SAT. </w:t>
      </w:r>
    </w:p>
    <w:p w:rsidR="00AD4565" w:rsidRPr="00D60999" w:rsidRDefault="00AD4565" w:rsidP="00E26500">
      <w:pPr>
        <w:spacing w:line="360" w:lineRule="auto"/>
        <w:jc w:val="both"/>
        <w:rPr>
          <w:rFonts w:ascii="Palatino Linotype" w:eastAsia="Palatino Linotype" w:hAnsi="Palatino Linotype" w:cs="Palatino Linotype"/>
          <w:b/>
          <w:i/>
          <w:color w:val="000000" w:themeColor="text1"/>
          <w:u w:val="single"/>
        </w:rPr>
      </w:pPr>
    </w:p>
    <w:p w:rsidR="00AD4565" w:rsidRPr="00D60999" w:rsidRDefault="00E26500" w:rsidP="00E26500">
      <w:pPr>
        <w:numPr>
          <w:ilvl w:val="0"/>
          <w:numId w:val="6"/>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themeColor="text1"/>
        </w:rPr>
      </w:pPr>
      <w:bookmarkStart w:id="14" w:name="_heading=h.2z9jwqn7dp2n" w:colFirst="0" w:colLast="0"/>
      <w:bookmarkEnd w:id="14"/>
      <w:r w:rsidRPr="00D60999">
        <w:rPr>
          <w:rFonts w:ascii="Palatino Linotype" w:eastAsia="Palatino Linotype" w:hAnsi="Palatino Linotype" w:cs="Palatino Linotype"/>
          <w:color w:val="000000" w:themeColor="text1"/>
        </w:rPr>
        <w:t xml:space="preserve">De conformidad con la regla 2.7.1.7 de Resolución Miscelánea Fiscal para 2019, para los efectos del artículo 29 segundo párrafo fracción V del Código Fiscal de la Federación, las representaciones impresas del Comprobante Fiscal Digital por Internet o CFDI, deben cumplir con los requisitos señalados en el artículo 29-A del Código Fiscal de la Federación, y contener lo siguiente: </w:t>
      </w:r>
    </w:p>
    <w:p w:rsidR="00AD4565" w:rsidRPr="00D60999" w:rsidRDefault="00E26500" w:rsidP="00E26500">
      <w:pPr>
        <w:jc w:val="both"/>
        <w:rPr>
          <w:rFonts w:ascii="Palatino Linotype" w:eastAsia="Palatino Linotype" w:hAnsi="Palatino Linotype" w:cs="Palatino Linotype"/>
          <w:i/>
          <w:color w:val="000000" w:themeColor="text1"/>
        </w:rPr>
      </w:pPr>
      <w:bookmarkStart w:id="15" w:name="_heading=h.jn7wityzmbc9" w:colFirst="0" w:colLast="0"/>
      <w:bookmarkEnd w:id="15"/>
      <w:r w:rsidRPr="00D60999">
        <w:rPr>
          <w:rFonts w:ascii="Palatino Linotype" w:eastAsia="Palatino Linotype" w:hAnsi="Palatino Linotype" w:cs="Palatino Linotype"/>
          <w:i/>
          <w:color w:val="000000" w:themeColor="text1"/>
        </w:rPr>
        <w:t>“I. Código de barras generado conforme a la especificación técnica que se establece en el rubro I.D del Anexo 20 o el número de folio fiscal del comprobante.</w:t>
      </w:r>
    </w:p>
    <w:p w:rsidR="00AD4565" w:rsidRPr="00D60999" w:rsidRDefault="00E26500" w:rsidP="00E26500">
      <w:pPr>
        <w:jc w:val="both"/>
        <w:rPr>
          <w:rFonts w:ascii="Palatino Linotype" w:eastAsia="Palatino Linotype" w:hAnsi="Palatino Linotype" w:cs="Palatino Linotype"/>
          <w:i/>
          <w:color w:val="000000" w:themeColor="text1"/>
        </w:rPr>
      </w:pPr>
      <w:bookmarkStart w:id="16" w:name="_heading=h.t35j6so4838j" w:colFirst="0" w:colLast="0"/>
      <w:bookmarkEnd w:id="16"/>
      <w:r w:rsidRPr="00D60999">
        <w:rPr>
          <w:rFonts w:ascii="Palatino Linotype" w:eastAsia="Palatino Linotype" w:hAnsi="Palatino Linotype" w:cs="Palatino Linotype"/>
          <w:i/>
          <w:color w:val="000000" w:themeColor="text1"/>
        </w:rPr>
        <w:t xml:space="preserve">II. Número de serie del CSD del emisor y del SAT, que establecen los rubros I.A y III.B del Anexo 20. </w:t>
      </w:r>
    </w:p>
    <w:p w:rsidR="00AD4565" w:rsidRPr="00D60999" w:rsidRDefault="00E26500" w:rsidP="00E26500">
      <w:pPr>
        <w:jc w:val="both"/>
        <w:rPr>
          <w:rFonts w:ascii="Palatino Linotype" w:eastAsia="Palatino Linotype" w:hAnsi="Palatino Linotype" w:cs="Palatino Linotype"/>
          <w:i/>
          <w:color w:val="000000" w:themeColor="text1"/>
        </w:rPr>
      </w:pPr>
      <w:bookmarkStart w:id="17" w:name="_heading=h.ofsgmw2ltcti" w:colFirst="0" w:colLast="0"/>
      <w:bookmarkEnd w:id="17"/>
      <w:r w:rsidRPr="00D60999">
        <w:rPr>
          <w:rFonts w:ascii="Palatino Linotype" w:eastAsia="Palatino Linotype" w:hAnsi="Palatino Linotype" w:cs="Palatino Linotype"/>
          <w:i/>
          <w:color w:val="000000" w:themeColor="text1"/>
        </w:rPr>
        <w:t xml:space="preserve">III. La leyenda: “Este documento es una representación impresa de un CFDI” </w:t>
      </w:r>
    </w:p>
    <w:p w:rsidR="00AD4565" w:rsidRPr="00D60999" w:rsidRDefault="00E26500" w:rsidP="00E26500">
      <w:pPr>
        <w:jc w:val="both"/>
        <w:rPr>
          <w:rFonts w:ascii="Palatino Linotype" w:eastAsia="Palatino Linotype" w:hAnsi="Palatino Linotype" w:cs="Palatino Linotype"/>
          <w:i/>
          <w:color w:val="000000" w:themeColor="text1"/>
        </w:rPr>
      </w:pPr>
      <w:bookmarkStart w:id="18" w:name="_heading=h.6md85qnj95ht" w:colFirst="0" w:colLast="0"/>
      <w:bookmarkEnd w:id="18"/>
      <w:r w:rsidRPr="00D60999">
        <w:rPr>
          <w:rFonts w:ascii="Palatino Linotype" w:eastAsia="Palatino Linotype" w:hAnsi="Palatino Linotype" w:cs="Palatino Linotype"/>
          <w:i/>
          <w:color w:val="000000" w:themeColor="text1"/>
        </w:rPr>
        <w:t xml:space="preserve">IV. Fecha y hora de emisión y de certificación del CFDI en adición a lo señalado en el artículo 29- A, fracción III del CFF. </w:t>
      </w:r>
    </w:p>
    <w:p w:rsidR="00AD4565" w:rsidRPr="00D60999" w:rsidRDefault="00E26500" w:rsidP="00E26500">
      <w:pPr>
        <w:jc w:val="both"/>
        <w:rPr>
          <w:rFonts w:ascii="Palatino Linotype" w:eastAsia="Palatino Linotype" w:hAnsi="Palatino Linotype" w:cs="Palatino Linotype"/>
          <w:i/>
          <w:color w:val="000000" w:themeColor="text1"/>
        </w:rPr>
      </w:pPr>
      <w:bookmarkStart w:id="19" w:name="_heading=h.gkcdl3o797mw" w:colFirst="0" w:colLast="0"/>
      <w:bookmarkEnd w:id="19"/>
      <w:r w:rsidRPr="00D60999">
        <w:rPr>
          <w:rFonts w:ascii="Palatino Linotype" w:eastAsia="Palatino Linotype" w:hAnsi="Palatino Linotype" w:cs="Palatino Linotype"/>
          <w:i/>
          <w:color w:val="000000" w:themeColor="text1"/>
        </w:rPr>
        <w:t xml:space="preserve">V. Cadena original del complemento de certificación digital del SAT. </w:t>
      </w:r>
    </w:p>
    <w:p w:rsidR="00AD4565" w:rsidRPr="00D60999" w:rsidRDefault="00E26500" w:rsidP="00E26500">
      <w:pPr>
        <w:jc w:val="both"/>
        <w:rPr>
          <w:rFonts w:ascii="Palatino Linotype" w:eastAsia="Palatino Linotype" w:hAnsi="Palatino Linotype" w:cs="Palatino Linotype"/>
          <w:i/>
          <w:color w:val="000000" w:themeColor="text1"/>
        </w:rPr>
      </w:pPr>
      <w:bookmarkStart w:id="20" w:name="_heading=h.obomck3iidb7" w:colFirst="0" w:colLast="0"/>
      <w:bookmarkEnd w:id="20"/>
      <w:r w:rsidRPr="00D60999">
        <w:rPr>
          <w:rFonts w:ascii="Palatino Linotype" w:eastAsia="Palatino Linotype" w:hAnsi="Palatino Linotype" w:cs="Palatino Linotype"/>
          <w:i/>
          <w:color w:val="000000" w:themeColor="text1"/>
        </w:rPr>
        <w:t xml:space="preserve">VI. Tratándose de las representaciones impresas del CFDI que amparen retenciones e información de pagos emitidos conforme a lo dispuesto en la regla 2.7.5.4., adicional a lo anteriormente señalado deberán incluir: </w:t>
      </w:r>
    </w:p>
    <w:p w:rsidR="00AD4565" w:rsidRPr="00D60999" w:rsidRDefault="00E26500" w:rsidP="00E26500">
      <w:pPr>
        <w:jc w:val="both"/>
        <w:rPr>
          <w:rFonts w:ascii="Palatino Linotype" w:eastAsia="Palatino Linotype" w:hAnsi="Palatino Linotype" w:cs="Palatino Linotype"/>
          <w:i/>
          <w:color w:val="000000" w:themeColor="text1"/>
        </w:rPr>
      </w:pPr>
      <w:bookmarkStart w:id="21" w:name="_heading=h.n6ygx4z7u7iu" w:colFirst="0" w:colLast="0"/>
      <w:bookmarkEnd w:id="21"/>
      <w:r w:rsidRPr="00D60999">
        <w:rPr>
          <w:rFonts w:ascii="Palatino Linotype" w:eastAsia="Palatino Linotype" w:hAnsi="Palatino Linotype" w:cs="Palatino Linotype"/>
          <w:i/>
          <w:color w:val="000000" w:themeColor="text1"/>
        </w:rPr>
        <w:t xml:space="preserve">a) Los datos que establece el Anexo 20, apartado II.A., así como los correspondientes a los complementos que incorpore. </w:t>
      </w:r>
    </w:p>
    <w:p w:rsidR="00AD4565" w:rsidRPr="00D60999" w:rsidRDefault="00E26500" w:rsidP="00E26500">
      <w:pPr>
        <w:jc w:val="both"/>
        <w:rPr>
          <w:rFonts w:ascii="Palatino Linotype" w:eastAsia="Palatino Linotype" w:hAnsi="Palatino Linotype" w:cs="Palatino Linotype"/>
          <w:i/>
          <w:color w:val="000000" w:themeColor="text1"/>
        </w:rPr>
      </w:pPr>
      <w:bookmarkStart w:id="22" w:name="_heading=h.htfse3mfod91" w:colFirst="0" w:colLast="0"/>
      <w:bookmarkEnd w:id="22"/>
      <w:r w:rsidRPr="00D60999">
        <w:rPr>
          <w:rFonts w:ascii="Palatino Linotype" w:eastAsia="Palatino Linotype" w:hAnsi="Palatino Linotype" w:cs="Palatino Linotype"/>
          <w:i/>
          <w:color w:val="000000" w:themeColor="text1"/>
        </w:rPr>
        <w:t xml:space="preserve">b) El código de barras generado conforme a la especificación técnica establecida en el Anexo 20, rubro II.D. </w:t>
      </w:r>
    </w:p>
    <w:p w:rsidR="00AD4565" w:rsidRPr="00D60999" w:rsidRDefault="00E26500" w:rsidP="00E26500">
      <w:pPr>
        <w:jc w:val="both"/>
        <w:rPr>
          <w:rFonts w:ascii="Palatino Linotype" w:eastAsia="Palatino Linotype" w:hAnsi="Palatino Linotype" w:cs="Palatino Linotype"/>
          <w:i/>
          <w:color w:val="000000" w:themeColor="text1"/>
        </w:rPr>
      </w:pPr>
      <w:bookmarkStart w:id="23" w:name="_heading=h.18yejeg468ga" w:colFirst="0" w:colLast="0"/>
      <w:bookmarkEnd w:id="23"/>
      <w:r w:rsidRPr="00D60999">
        <w:rPr>
          <w:rFonts w:ascii="Palatino Linotype" w:eastAsia="Palatino Linotype" w:hAnsi="Palatino Linotype" w:cs="Palatino Linotype"/>
          <w:i/>
          <w:color w:val="000000" w:themeColor="text1"/>
        </w:rPr>
        <w:t xml:space="preserve">VII. Tratándose de las representaciones impresas de un CFDI emitidas conforme a lo dispuesto en la regla 2.7.2.14., y la Sección 2.7.3., se deberá estar a lo siguiente: </w:t>
      </w:r>
    </w:p>
    <w:p w:rsidR="00AD4565" w:rsidRPr="00D60999" w:rsidRDefault="00E26500" w:rsidP="00E26500">
      <w:pPr>
        <w:jc w:val="both"/>
        <w:rPr>
          <w:rFonts w:ascii="Palatino Linotype" w:eastAsia="Palatino Linotype" w:hAnsi="Palatino Linotype" w:cs="Palatino Linotype"/>
          <w:i/>
          <w:color w:val="000000" w:themeColor="text1"/>
        </w:rPr>
      </w:pPr>
      <w:bookmarkStart w:id="24" w:name="_heading=h.5bnr4t7cvb3w" w:colFirst="0" w:colLast="0"/>
      <w:bookmarkEnd w:id="24"/>
      <w:r w:rsidRPr="00D60999">
        <w:rPr>
          <w:rFonts w:ascii="Palatino Linotype" w:eastAsia="Palatino Linotype" w:hAnsi="Palatino Linotype" w:cs="Palatino Linotype"/>
          <w:i/>
          <w:color w:val="000000" w:themeColor="text1"/>
        </w:rPr>
        <w:t xml:space="preserve">a) Espacio para registrar la firma autógrafa de la persona que emite el CFDI. </w:t>
      </w:r>
    </w:p>
    <w:p w:rsidR="00AD4565" w:rsidRPr="00D60999" w:rsidRDefault="00E26500" w:rsidP="00E26500">
      <w:pPr>
        <w:jc w:val="both"/>
        <w:rPr>
          <w:rFonts w:ascii="Palatino Linotype" w:eastAsia="Palatino Linotype" w:hAnsi="Palatino Linotype" w:cs="Palatino Linotype"/>
          <w:i/>
          <w:color w:val="000000" w:themeColor="text1"/>
        </w:rPr>
      </w:pPr>
      <w:bookmarkStart w:id="25" w:name="_heading=h.dn2nmuiczm76" w:colFirst="0" w:colLast="0"/>
      <w:bookmarkEnd w:id="25"/>
      <w:r w:rsidRPr="00D60999">
        <w:rPr>
          <w:rFonts w:ascii="Palatino Linotype" w:eastAsia="Palatino Linotype" w:hAnsi="Palatino Linotype" w:cs="Palatino Linotype"/>
          <w:i/>
          <w:color w:val="000000" w:themeColor="text1"/>
        </w:rPr>
        <w:t xml:space="preserve">b) Respecto a lo señalado en la fracción II de esta regla, se incluirá el número de serie de CESD del proveedor de certificación de CFDI o del SAT según corresponda en sustitución del número de CSD del emisor. </w:t>
      </w:r>
    </w:p>
    <w:p w:rsidR="00AD4565" w:rsidRPr="00D60999" w:rsidRDefault="00E26500" w:rsidP="00E26500">
      <w:pPr>
        <w:jc w:val="both"/>
        <w:rPr>
          <w:rFonts w:ascii="Palatino Linotype" w:eastAsia="Palatino Linotype" w:hAnsi="Palatino Linotype" w:cs="Palatino Linotype"/>
          <w:i/>
          <w:color w:val="000000" w:themeColor="text1"/>
        </w:rPr>
      </w:pPr>
      <w:bookmarkStart w:id="26" w:name="_heading=h.f44lrhhpmkjn" w:colFirst="0" w:colLast="0"/>
      <w:bookmarkEnd w:id="26"/>
      <w:r w:rsidRPr="00D60999">
        <w:rPr>
          <w:rFonts w:ascii="Palatino Linotype" w:eastAsia="Palatino Linotype" w:hAnsi="Palatino Linotype" w:cs="Palatino Linotype"/>
          <w:i/>
          <w:color w:val="000000" w:themeColor="text1"/>
        </w:rPr>
        <w:lastRenderedPageBreak/>
        <w:t xml:space="preserve">VIII. Tratándose de las representaciones impresas del CFDI por pagos realizados conforme a lo dispuesto en la regla 2.7.1.35., adicional a lo señalado en las fracciones anteriores de esta regla, deberán incluir la totalidad de los datos contenidos en el complemento para pagos. </w:t>
      </w:r>
    </w:p>
    <w:p w:rsidR="00AD4565" w:rsidRPr="00D60999" w:rsidRDefault="00E26500" w:rsidP="00E26500">
      <w:pPr>
        <w:jc w:val="both"/>
        <w:rPr>
          <w:rFonts w:ascii="Palatino Linotype" w:eastAsia="Palatino Linotype" w:hAnsi="Palatino Linotype" w:cs="Palatino Linotype"/>
          <w:color w:val="000000" w:themeColor="text1"/>
        </w:rPr>
      </w:pPr>
      <w:bookmarkStart w:id="27" w:name="_heading=h.oo2mmabwdpzm" w:colFirst="0" w:colLast="0"/>
      <w:bookmarkEnd w:id="27"/>
      <w:r w:rsidRPr="00D60999">
        <w:rPr>
          <w:rFonts w:ascii="Palatino Linotype" w:eastAsia="Palatino Linotype" w:hAnsi="Palatino Linotype" w:cs="Palatino Linotype"/>
          <w:i/>
          <w:color w:val="000000" w:themeColor="text1"/>
        </w:rPr>
        <w:t>El archivo electrónico que en su caso genere la representación impresa deberá estar en formato electrónico PDF o algún otro similar que permita su impresión. Lo establecido en esta regla no será aplicable a la representación impresa del CFDI que se expida a través de “Mis cuentas”</w:t>
      </w:r>
      <w:r w:rsidRPr="00D60999">
        <w:rPr>
          <w:rFonts w:ascii="Palatino Linotype" w:eastAsia="Palatino Linotype" w:hAnsi="Palatino Linotype" w:cs="Palatino Linotype"/>
          <w:color w:val="000000" w:themeColor="text1"/>
        </w:rPr>
        <w:t>.</w:t>
      </w:r>
    </w:p>
    <w:p w:rsidR="00AD4565" w:rsidRPr="00D60999" w:rsidRDefault="00E26500" w:rsidP="00E26500">
      <w:pPr>
        <w:jc w:val="both"/>
        <w:rPr>
          <w:rFonts w:ascii="Palatino Linotype" w:eastAsia="Palatino Linotype" w:hAnsi="Palatino Linotype" w:cs="Palatino Linotype"/>
          <w:i/>
          <w:color w:val="000000" w:themeColor="text1"/>
        </w:rPr>
      </w:pPr>
      <w:bookmarkStart w:id="28" w:name="_heading=h.t1mp8qivtptx" w:colFirst="0" w:colLast="0"/>
      <w:bookmarkEnd w:id="28"/>
      <w:r w:rsidRPr="00D60999">
        <w:rPr>
          <w:rFonts w:ascii="Palatino Linotype" w:eastAsia="Palatino Linotype" w:hAnsi="Palatino Linotype" w:cs="Palatino Linotype"/>
          <w:i/>
          <w:color w:val="000000" w:themeColor="text1"/>
        </w:rPr>
        <w:t>(Énfasis añadido)</w:t>
      </w:r>
    </w:p>
    <w:p w:rsidR="00AD4565" w:rsidRPr="00D60999" w:rsidRDefault="00AD4565" w:rsidP="00E26500">
      <w:pPr>
        <w:jc w:val="both"/>
        <w:rPr>
          <w:rFonts w:ascii="Palatino Linotype" w:eastAsia="Palatino Linotype" w:hAnsi="Palatino Linotype" w:cs="Palatino Linotype"/>
          <w:color w:val="000000" w:themeColor="text1"/>
        </w:rPr>
      </w:pPr>
      <w:bookmarkStart w:id="29" w:name="_heading=h.8sifv2td4no" w:colFirst="0" w:colLast="0"/>
      <w:bookmarkEnd w:id="29"/>
    </w:p>
    <w:p w:rsidR="00AD4565" w:rsidRPr="00D60999" w:rsidRDefault="00E26500" w:rsidP="00E26500">
      <w:pPr>
        <w:numPr>
          <w:ilvl w:val="0"/>
          <w:numId w:val="6"/>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themeColor="text1"/>
        </w:rPr>
      </w:pPr>
      <w:bookmarkStart w:id="30" w:name="_heading=h.oh2brxaow78o" w:colFirst="0" w:colLast="0"/>
      <w:bookmarkEnd w:id="30"/>
      <w:r w:rsidRPr="00D60999">
        <w:rPr>
          <w:rFonts w:ascii="Palatino Linotype" w:eastAsia="Palatino Linotype" w:hAnsi="Palatino Linotype" w:cs="Palatino Linotype"/>
          <w:color w:val="000000" w:themeColor="text1"/>
        </w:rPr>
        <w:t>Asimismo, de conformidad con el Anexo 20 de la Segunda Resolución de modificaciones a la Resolución Miscelánea Fiscal, los elementos utilizados en la generación de sellos digitales son la cadena original del elemento a sellar, el certificado de sello digital y su correspondiente clave privada, los algoritmos de criptografía de clave pública para firma electrónica avanzada, y las especificaciones de conversión de la firma avanzada a base 64.</w:t>
      </w:r>
    </w:p>
    <w:p w:rsidR="00AD4565" w:rsidRPr="00D60999" w:rsidRDefault="00AD4565" w:rsidP="00E26500">
      <w:pPr>
        <w:spacing w:line="360" w:lineRule="auto"/>
        <w:jc w:val="both"/>
        <w:rPr>
          <w:rFonts w:ascii="Palatino Linotype" w:eastAsia="Palatino Linotype" w:hAnsi="Palatino Linotype" w:cs="Palatino Linotype"/>
          <w:color w:val="000000" w:themeColor="text1"/>
        </w:rPr>
      </w:pPr>
      <w:bookmarkStart w:id="31" w:name="_heading=h.987we07n3kwj" w:colFirst="0" w:colLast="0"/>
      <w:bookmarkEnd w:id="31"/>
    </w:p>
    <w:p w:rsidR="00AD4565" w:rsidRPr="00D60999" w:rsidRDefault="00E26500" w:rsidP="00E26500">
      <w:pPr>
        <w:numPr>
          <w:ilvl w:val="0"/>
          <w:numId w:val="6"/>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themeColor="text1"/>
        </w:rPr>
      </w:pPr>
      <w:bookmarkStart w:id="32" w:name="_heading=h.e4w0o6ue8sc6" w:colFirst="0" w:colLast="0"/>
      <w:bookmarkEnd w:id="32"/>
      <w:r w:rsidRPr="00D60999">
        <w:rPr>
          <w:rFonts w:ascii="Palatino Linotype" w:eastAsia="Palatino Linotype" w:hAnsi="Palatino Linotype" w:cs="Palatino Linotype"/>
          <w:color w:val="000000" w:themeColor="text1"/>
        </w:rPr>
        <w:t xml:space="preserve">Para la generación de sellos digitales se utiliza </w:t>
      </w:r>
      <w:r w:rsidRPr="00D60999">
        <w:rPr>
          <w:rFonts w:ascii="Palatino Linotype" w:eastAsia="Palatino Linotype" w:hAnsi="Palatino Linotype" w:cs="Palatino Linotype"/>
          <w:b/>
          <w:color w:val="000000" w:themeColor="text1"/>
        </w:rPr>
        <w:t>criptografía</w:t>
      </w:r>
      <w:r w:rsidRPr="00D60999">
        <w:rPr>
          <w:rFonts w:ascii="Palatino Linotype" w:eastAsia="Palatino Linotype" w:hAnsi="Palatino Linotype" w:cs="Palatino Linotype"/>
          <w:color w:val="000000" w:themeColor="text1"/>
        </w:rPr>
        <w:t xml:space="preserve"> de clave pública aplicada a una cadena original, que se basa en la generación de una pareja de números muy grandes relacionados entre sí, de tal manera que una operación de inscripción sobre un mensaje tomando como clave de inscripción a uno de los dos números, produce un mensaje alterado en su significado que sólo puede ser devuelto a su estado original mediante la operación de desencripción correspondiente tomando como clave de desencripción al otro número de la pareja. </w:t>
      </w:r>
    </w:p>
    <w:p w:rsidR="00AD4565" w:rsidRPr="00D60999" w:rsidRDefault="00AD4565" w:rsidP="00E26500">
      <w:pPr>
        <w:spacing w:line="360" w:lineRule="auto"/>
        <w:jc w:val="both"/>
        <w:rPr>
          <w:rFonts w:ascii="Palatino Linotype" w:eastAsia="Palatino Linotype" w:hAnsi="Palatino Linotype" w:cs="Palatino Linotype"/>
          <w:color w:val="000000" w:themeColor="text1"/>
        </w:rPr>
      </w:pPr>
      <w:bookmarkStart w:id="33" w:name="_heading=h.rtb9e44i85ua" w:colFirst="0" w:colLast="0"/>
      <w:bookmarkEnd w:id="33"/>
    </w:p>
    <w:p w:rsidR="00AD4565" w:rsidRPr="00D60999" w:rsidRDefault="00E26500" w:rsidP="00E26500">
      <w:pPr>
        <w:numPr>
          <w:ilvl w:val="0"/>
          <w:numId w:val="6"/>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themeColor="text1"/>
        </w:rPr>
      </w:pPr>
      <w:bookmarkStart w:id="34" w:name="_heading=h.mt7q496zmklq" w:colFirst="0" w:colLast="0"/>
      <w:bookmarkEnd w:id="34"/>
      <w:r w:rsidRPr="00D60999">
        <w:rPr>
          <w:rFonts w:ascii="Palatino Linotype" w:eastAsia="Palatino Linotype" w:hAnsi="Palatino Linotype" w:cs="Palatino Linotype"/>
          <w:color w:val="000000" w:themeColor="text1"/>
        </w:rPr>
        <w:t xml:space="preserve">Uno de estos dos números, expresado en una estructura de datos que contiene un módulo y un exponente, se conserva secreta y se le denomina "clave privada", mientras que el otro número llamado "clave pública", en formato binario y acompañado de información de identificación del emisor, además de una calificación de validez por parte de un tercero </w:t>
      </w:r>
      <w:r w:rsidRPr="00D60999">
        <w:rPr>
          <w:rFonts w:ascii="Palatino Linotype" w:eastAsia="Palatino Linotype" w:hAnsi="Palatino Linotype" w:cs="Palatino Linotype"/>
          <w:color w:val="000000" w:themeColor="text1"/>
        </w:rPr>
        <w:lastRenderedPageBreak/>
        <w:t>confiable, se incorpora a un archivo denominado "certificado de firma electrónica avanzada" o "certificado para sellos digitales" en adelante Certificado.</w:t>
      </w:r>
    </w:p>
    <w:p w:rsidR="00AD4565" w:rsidRPr="00D60999" w:rsidRDefault="00AD4565" w:rsidP="00E26500">
      <w:pPr>
        <w:pBdr>
          <w:top w:val="nil"/>
          <w:left w:val="nil"/>
          <w:bottom w:val="nil"/>
          <w:right w:val="nil"/>
          <w:between w:val="nil"/>
        </w:pBdr>
        <w:spacing w:line="360" w:lineRule="auto"/>
        <w:jc w:val="both"/>
        <w:rPr>
          <w:rFonts w:ascii="Palatino Linotype" w:eastAsia="Palatino Linotype" w:hAnsi="Palatino Linotype" w:cs="Palatino Linotype"/>
          <w:color w:val="000000" w:themeColor="text1"/>
        </w:rPr>
      </w:pPr>
      <w:bookmarkStart w:id="35" w:name="_heading=h.n30l5xfevj1m" w:colFirst="0" w:colLast="0"/>
      <w:bookmarkEnd w:id="35"/>
    </w:p>
    <w:p w:rsidR="00AD4565" w:rsidRPr="00D60999" w:rsidRDefault="00E26500" w:rsidP="00E26500">
      <w:pPr>
        <w:numPr>
          <w:ilvl w:val="0"/>
          <w:numId w:val="6"/>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themeColor="text1"/>
        </w:rPr>
      </w:pPr>
      <w:bookmarkStart w:id="36" w:name="_heading=h.xyl92zx2yn72" w:colFirst="0" w:colLast="0"/>
      <w:bookmarkEnd w:id="36"/>
      <w:r w:rsidRPr="00D60999">
        <w:rPr>
          <w:rFonts w:ascii="Palatino Linotype" w:eastAsia="Palatino Linotype" w:hAnsi="Palatino Linotype" w:cs="Palatino Linotype"/>
          <w:color w:val="000000" w:themeColor="text1"/>
        </w:rPr>
        <w:t xml:space="preserve">El Certificado puede distribuirse libremente para efectos de intercambio seguro de información y para ofrecer pruebas de autoría de archivos electrónicos o confirmación de estar de acuerdo con su contenido, ambos mediante el proceso denominado "firmado electrónico avanzado", que consiste en una característica observable de un mensaje, verificable por cualquiera con acceso al certificado digital del emisor, que sirve para implementar servicios de seguridad para garantizar: </w:t>
      </w:r>
    </w:p>
    <w:p w:rsidR="00AD4565" w:rsidRPr="00D60999" w:rsidRDefault="00E26500" w:rsidP="00E26500">
      <w:pPr>
        <w:spacing w:line="360" w:lineRule="auto"/>
        <w:jc w:val="both"/>
        <w:rPr>
          <w:rFonts w:ascii="Palatino Linotype" w:eastAsia="Palatino Linotype" w:hAnsi="Palatino Linotype" w:cs="Palatino Linotype"/>
          <w:color w:val="000000" w:themeColor="text1"/>
        </w:rPr>
      </w:pPr>
      <w:bookmarkStart w:id="37" w:name="_heading=h.dnnzpvh7eleo" w:colFirst="0" w:colLast="0"/>
      <w:bookmarkEnd w:id="37"/>
      <w:r w:rsidRPr="00D60999">
        <w:rPr>
          <w:rFonts w:ascii="Palatino Linotype" w:eastAsia="Palatino Linotype" w:hAnsi="Palatino Linotype" w:cs="Palatino Linotype"/>
          <w:color w:val="000000" w:themeColor="text1"/>
        </w:rPr>
        <w:t xml:space="preserve">• La integridad (facilidad para detectar si un mensaje firmado ha sido alterado), </w:t>
      </w:r>
    </w:p>
    <w:p w:rsidR="00AD4565" w:rsidRPr="00D60999" w:rsidRDefault="00E26500" w:rsidP="00E26500">
      <w:pPr>
        <w:spacing w:line="360" w:lineRule="auto"/>
        <w:jc w:val="both"/>
        <w:rPr>
          <w:rFonts w:ascii="Palatino Linotype" w:eastAsia="Palatino Linotype" w:hAnsi="Palatino Linotype" w:cs="Palatino Linotype"/>
          <w:color w:val="000000" w:themeColor="text1"/>
        </w:rPr>
      </w:pPr>
      <w:bookmarkStart w:id="38" w:name="_heading=h.7nd46camfpd3" w:colFirst="0" w:colLast="0"/>
      <w:bookmarkEnd w:id="38"/>
      <w:r w:rsidRPr="00D60999">
        <w:rPr>
          <w:rFonts w:ascii="Palatino Linotype" w:eastAsia="Palatino Linotype" w:hAnsi="Palatino Linotype" w:cs="Palatino Linotype"/>
          <w:color w:val="000000" w:themeColor="text1"/>
        </w:rPr>
        <w:t xml:space="preserve">• La autenticidad, </w:t>
      </w:r>
    </w:p>
    <w:p w:rsidR="00AD4565" w:rsidRPr="00D60999" w:rsidRDefault="00E26500" w:rsidP="00E26500">
      <w:pPr>
        <w:spacing w:line="360" w:lineRule="auto"/>
        <w:jc w:val="both"/>
        <w:rPr>
          <w:rFonts w:ascii="Palatino Linotype" w:eastAsia="Palatino Linotype" w:hAnsi="Palatino Linotype" w:cs="Palatino Linotype"/>
          <w:color w:val="000000" w:themeColor="text1"/>
        </w:rPr>
      </w:pPr>
      <w:bookmarkStart w:id="39" w:name="_heading=h.ioxfoskdka44" w:colFirst="0" w:colLast="0"/>
      <w:bookmarkEnd w:id="39"/>
      <w:r w:rsidRPr="00D60999">
        <w:rPr>
          <w:rFonts w:ascii="Palatino Linotype" w:eastAsia="Palatino Linotype" w:hAnsi="Palatino Linotype" w:cs="Palatino Linotype"/>
          <w:color w:val="000000" w:themeColor="text1"/>
        </w:rPr>
        <w:t xml:space="preserve">• Certidumbre de origen (facilidad para determinar qué persona es el autor de la firma que valida el contenido del mensaje) y </w:t>
      </w:r>
    </w:p>
    <w:p w:rsidR="00AD4565" w:rsidRPr="00D60999" w:rsidRDefault="00E26500" w:rsidP="00E26500">
      <w:pPr>
        <w:spacing w:line="360" w:lineRule="auto"/>
        <w:jc w:val="both"/>
        <w:rPr>
          <w:rFonts w:ascii="Palatino Linotype" w:eastAsia="Palatino Linotype" w:hAnsi="Palatino Linotype" w:cs="Palatino Linotype"/>
          <w:color w:val="000000" w:themeColor="text1"/>
        </w:rPr>
      </w:pPr>
      <w:bookmarkStart w:id="40" w:name="_heading=h.71wzdzlnc3xt" w:colFirst="0" w:colLast="0"/>
      <w:bookmarkEnd w:id="40"/>
      <w:r w:rsidRPr="00D60999">
        <w:rPr>
          <w:rFonts w:ascii="Palatino Linotype" w:eastAsia="Palatino Linotype" w:hAnsi="Palatino Linotype" w:cs="Palatino Linotype"/>
          <w:color w:val="000000" w:themeColor="text1"/>
        </w:rPr>
        <w:t xml:space="preserve">• No repudiación del mensaje firmado (capacidad de impedir que el autor de la firma niegue haber firmado el mensaje). </w:t>
      </w:r>
    </w:p>
    <w:p w:rsidR="00AD4565" w:rsidRPr="00D60999" w:rsidRDefault="00AD4565" w:rsidP="00E26500">
      <w:pPr>
        <w:spacing w:line="360" w:lineRule="auto"/>
        <w:jc w:val="both"/>
        <w:rPr>
          <w:rFonts w:ascii="Palatino Linotype" w:eastAsia="Palatino Linotype" w:hAnsi="Palatino Linotype" w:cs="Palatino Linotype"/>
          <w:color w:val="000000" w:themeColor="text1"/>
        </w:rPr>
      </w:pPr>
      <w:bookmarkStart w:id="41" w:name="_heading=h.ynzdidt3os8l" w:colFirst="0" w:colLast="0"/>
      <w:bookmarkEnd w:id="41"/>
    </w:p>
    <w:p w:rsidR="00AD4565" w:rsidRPr="00D60999" w:rsidRDefault="00E26500" w:rsidP="00E26500">
      <w:pPr>
        <w:numPr>
          <w:ilvl w:val="0"/>
          <w:numId w:val="6"/>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themeColor="text1"/>
        </w:rPr>
      </w:pPr>
      <w:bookmarkStart w:id="42" w:name="_heading=h.qdfdf3outred" w:colFirst="0" w:colLast="0"/>
      <w:bookmarkEnd w:id="42"/>
      <w:r w:rsidRPr="00D60999">
        <w:rPr>
          <w:rFonts w:ascii="Palatino Linotype" w:eastAsia="Palatino Linotype" w:hAnsi="Palatino Linotype" w:cs="Palatino Linotype"/>
          <w:color w:val="000000" w:themeColor="text1"/>
        </w:rPr>
        <w:t xml:space="preserve">Estos servicios de seguridad proporcionan las siguientes características a un mensaje con firma electrónica avanzada: </w:t>
      </w:r>
    </w:p>
    <w:p w:rsidR="00AD4565" w:rsidRPr="00D60999" w:rsidRDefault="00E26500" w:rsidP="00E26500">
      <w:pPr>
        <w:spacing w:line="360" w:lineRule="auto"/>
        <w:jc w:val="both"/>
        <w:rPr>
          <w:rFonts w:ascii="Palatino Linotype" w:eastAsia="Palatino Linotype" w:hAnsi="Palatino Linotype" w:cs="Palatino Linotype"/>
          <w:color w:val="000000" w:themeColor="text1"/>
        </w:rPr>
      </w:pPr>
      <w:bookmarkStart w:id="43" w:name="_heading=h.xp0jh26h3b7o" w:colFirst="0" w:colLast="0"/>
      <w:bookmarkEnd w:id="43"/>
      <w:r w:rsidRPr="00D60999">
        <w:rPr>
          <w:rFonts w:ascii="Palatino Linotype" w:eastAsia="Palatino Linotype" w:hAnsi="Palatino Linotype" w:cs="Palatino Linotype"/>
          <w:color w:val="000000" w:themeColor="text1"/>
        </w:rPr>
        <w:t xml:space="preserve">• Es infalsificable. </w:t>
      </w:r>
    </w:p>
    <w:p w:rsidR="00AD4565" w:rsidRPr="00D60999" w:rsidRDefault="00E26500" w:rsidP="00E26500">
      <w:pPr>
        <w:spacing w:line="360" w:lineRule="auto"/>
        <w:jc w:val="both"/>
        <w:rPr>
          <w:rFonts w:ascii="Palatino Linotype" w:eastAsia="Palatino Linotype" w:hAnsi="Palatino Linotype" w:cs="Palatino Linotype"/>
          <w:color w:val="000000" w:themeColor="text1"/>
        </w:rPr>
      </w:pPr>
      <w:bookmarkStart w:id="44" w:name="_heading=h.d7sfqbwj4lax" w:colFirst="0" w:colLast="0"/>
      <w:bookmarkEnd w:id="44"/>
      <w:r w:rsidRPr="00D60999">
        <w:rPr>
          <w:rFonts w:ascii="Palatino Linotype" w:eastAsia="Palatino Linotype" w:hAnsi="Palatino Linotype" w:cs="Palatino Linotype"/>
          <w:color w:val="000000" w:themeColor="text1"/>
        </w:rPr>
        <w:t xml:space="preserve">• La firma electrónica avanzada no es reciclable (es única por mensaje). </w:t>
      </w:r>
    </w:p>
    <w:p w:rsidR="00AD4565" w:rsidRPr="00D60999" w:rsidRDefault="00E26500" w:rsidP="00E26500">
      <w:pPr>
        <w:spacing w:line="360" w:lineRule="auto"/>
        <w:jc w:val="both"/>
        <w:rPr>
          <w:rFonts w:ascii="Palatino Linotype" w:eastAsia="Palatino Linotype" w:hAnsi="Palatino Linotype" w:cs="Palatino Linotype"/>
          <w:color w:val="000000" w:themeColor="text1"/>
        </w:rPr>
      </w:pPr>
      <w:bookmarkStart w:id="45" w:name="_heading=h.4umuus4we8wo" w:colFirst="0" w:colLast="0"/>
      <w:bookmarkEnd w:id="45"/>
      <w:r w:rsidRPr="00D60999">
        <w:rPr>
          <w:rFonts w:ascii="Palatino Linotype" w:eastAsia="Palatino Linotype" w:hAnsi="Palatino Linotype" w:cs="Palatino Linotype"/>
          <w:color w:val="000000" w:themeColor="text1"/>
        </w:rPr>
        <w:t xml:space="preserve">• Un mensaje con firma electrónica avanzada alterado, es detectable. </w:t>
      </w:r>
    </w:p>
    <w:p w:rsidR="00AD4565" w:rsidRPr="00D60999" w:rsidRDefault="00E26500" w:rsidP="00E26500">
      <w:pPr>
        <w:spacing w:line="360" w:lineRule="auto"/>
        <w:jc w:val="both"/>
        <w:rPr>
          <w:rFonts w:ascii="Palatino Linotype" w:eastAsia="Palatino Linotype" w:hAnsi="Palatino Linotype" w:cs="Palatino Linotype"/>
          <w:color w:val="000000" w:themeColor="text1"/>
        </w:rPr>
      </w:pPr>
      <w:bookmarkStart w:id="46" w:name="_heading=h.bhowd0rv38c7" w:colFirst="0" w:colLast="0"/>
      <w:bookmarkEnd w:id="46"/>
      <w:r w:rsidRPr="00D60999">
        <w:rPr>
          <w:rFonts w:ascii="Palatino Linotype" w:eastAsia="Palatino Linotype" w:hAnsi="Palatino Linotype" w:cs="Palatino Linotype"/>
          <w:color w:val="000000" w:themeColor="text1"/>
        </w:rPr>
        <w:t xml:space="preserve">• Un mensaje con firma electrónica avanzada, no puede ser repudiado. </w:t>
      </w:r>
    </w:p>
    <w:p w:rsidR="00AD4565" w:rsidRPr="00D60999" w:rsidRDefault="00AD4565" w:rsidP="00E26500">
      <w:pPr>
        <w:spacing w:line="360" w:lineRule="auto"/>
        <w:jc w:val="both"/>
        <w:rPr>
          <w:rFonts w:ascii="Palatino Linotype" w:eastAsia="Palatino Linotype" w:hAnsi="Palatino Linotype" w:cs="Palatino Linotype"/>
          <w:color w:val="000000" w:themeColor="text1"/>
        </w:rPr>
      </w:pPr>
      <w:bookmarkStart w:id="47" w:name="_heading=h.ejn2v55f60s6" w:colFirst="0" w:colLast="0"/>
      <w:bookmarkEnd w:id="47"/>
    </w:p>
    <w:p w:rsidR="00AD4565" w:rsidRPr="00D60999" w:rsidRDefault="00E26500" w:rsidP="00E26500">
      <w:pPr>
        <w:numPr>
          <w:ilvl w:val="0"/>
          <w:numId w:val="6"/>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themeColor="text1"/>
        </w:rPr>
      </w:pPr>
      <w:bookmarkStart w:id="48" w:name="_heading=h.msnldj4dqkon" w:colFirst="0" w:colLast="0"/>
      <w:bookmarkEnd w:id="48"/>
      <w:r w:rsidRPr="00D60999">
        <w:rPr>
          <w:rFonts w:ascii="Palatino Linotype" w:eastAsia="Palatino Linotype" w:hAnsi="Palatino Linotype" w:cs="Palatino Linotype"/>
          <w:color w:val="000000" w:themeColor="text1"/>
        </w:rPr>
        <w:lastRenderedPageBreak/>
        <w:t>Los certificados de sello digital se generan de manera idéntica a los certificados de e.firma y al igual que las firmas electrónicas avanzadas el propósito del sello digital es emitir comprobantes fiscales con autenticidad, integridad, verificables y no repudiables por el emisor. Para ello basta tener acceso al mensaje original o cadena original, al sello digital y al certificado digital del emisor.</w:t>
      </w:r>
    </w:p>
    <w:p w:rsidR="00AD4565" w:rsidRPr="00D60999" w:rsidRDefault="00AD4565" w:rsidP="00E26500">
      <w:pPr>
        <w:spacing w:line="360" w:lineRule="auto"/>
        <w:jc w:val="both"/>
        <w:rPr>
          <w:rFonts w:ascii="Palatino Linotype" w:eastAsia="Palatino Linotype" w:hAnsi="Palatino Linotype" w:cs="Palatino Linotype"/>
          <w:color w:val="000000" w:themeColor="text1"/>
        </w:rPr>
      </w:pPr>
      <w:bookmarkStart w:id="49" w:name="_heading=h.d2rygb40n1qi" w:colFirst="0" w:colLast="0"/>
      <w:bookmarkEnd w:id="49"/>
    </w:p>
    <w:p w:rsidR="00AD4565" w:rsidRPr="00D60999" w:rsidRDefault="00E26500" w:rsidP="00E26500">
      <w:pPr>
        <w:numPr>
          <w:ilvl w:val="0"/>
          <w:numId w:val="6"/>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themeColor="text1"/>
        </w:rPr>
      </w:pPr>
      <w:bookmarkStart w:id="50" w:name="_heading=h.gssdfypy39it" w:colFirst="0" w:colLast="0"/>
      <w:bookmarkEnd w:id="50"/>
      <w:r w:rsidRPr="00D60999">
        <w:rPr>
          <w:rFonts w:ascii="Palatino Linotype" w:eastAsia="Palatino Linotype" w:hAnsi="Palatino Linotype" w:cs="Palatino Linotype"/>
          <w:color w:val="000000" w:themeColor="text1"/>
        </w:rPr>
        <w:t xml:space="preserve">Asimismo, el número de serie del certificado del CSD el atributo requerido para expresar el número de serie del certificado de sello digital que ampara al comprobante, de acuerdo con el acuse correspondiente a 20 posiciones otorgado por el sistema del SAT, el folio fiscal referido como el UUID es un atributo requerido para expresar los 36 caracteres del folio fiscal de la transacción de timbrado conforme al estándar RFC 4122, el número certificado SAT el atributo requerido para expresar el número de serie del certificado del SAT usado para generar el sello digital del Timbre Fiscal Digital, el sello digital del CFD el atributo requerido para contener el sello digital del comprobante fiscal o comprobante de retenciones que se ha timbrado, sello que debe ser expresado como una cadena de texto en formato Base 64, el sello del SAT el atributo requerido para contener el sello digital del Timbre Fiscal Digital, que debe ser expresado como una cadena de texto en formato Base 64, y finalmente la cadena original, es la secuencia de datos formulada con la información contenida dentro del timbre fiscal digital del SAT. </w:t>
      </w:r>
    </w:p>
    <w:p w:rsidR="00AD4565" w:rsidRPr="00D60999" w:rsidRDefault="00AD4565" w:rsidP="00E26500">
      <w:pPr>
        <w:spacing w:line="360" w:lineRule="auto"/>
        <w:jc w:val="both"/>
        <w:rPr>
          <w:rFonts w:ascii="Palatino Linotype" w:eastAsia="Palatino Linotype" w:hAnsi="Palatino Linotype" w:cs="Palatino Linotype"/>
          <w:color w:val="000000" w:themeColor="text1"/>
        </w:rPr>
      </w:pPr>
    </w:p>
    <w:p w:rsidR="00AD4565" w:rsidRPr="00D60999" w:rsidRDefault="00E26500" w:rsidP="00E26500">
      <w:pPr>
        <w:numPr>
          <w:ilvl w:val="0"/>
          <w:numId w:val="6"/>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themeColor="text1"/>
        </w:rPr>
      </w:pPr>
      <w:r w:rsidRPr="00D60999">
        <w:rPr>
          <w:rFonts w:ascii="Palatino Linotype" w:eastAsia="Palatino Linotype" w:hAnsi="Palatino Linotype" w:cs="Palatino Linotype"/>
          <w:color w:val="000000" w:themeColor="text1"/>
        </w:rPr>
        <w:t xml:space="preserve">Así bien, con base en lo expuesto, no todos los datos señalados pueden ser considerados como confidenciales, en virtud de que el Folio fiscal, Número de serie CSD del emisor, Sello digital del contribuyente emisor, Número de serie del CSD del SAT, Sello digital </w:t>
      </w:r>
      <w:r w:rsidRPr="00D60999">
        <w:rPr>
          <w:rFonts w:ascii="Palatino Linotype" w:eastAsia="Palatino Linotype" w:hAnsi="Palatino Linotype" w:cs="Palatino Linotype"/>
          <w:color w:val="000000" w:themeColor="text1"/>
        </w:rPr>
        <w:lastRenderedPageBreak/>
        <w:t xml:space="preserve">del SAT y Cadena original de complemento de certificación digital SAT, así como el número de empleado cuando no se relacione con el uso de diversos servicios, no tienen el carácter de confidenciales. </w:t>
      </w:r>
    </w:p>
    <w:p w:rsidR="00AD4565" w:rsidRPr="00D60999" w:rsidRDefault="00AD4565" w:rsidP="00E26500">
      <w:pPr>
        <w:pBdr>
          <w:top w:val="nil"/>
          <w:left w:val="nil"/>
          <w:bottom w:val="nil"/>
          <w:right w:val="nil"/>
          <w:between w:val="nil"/>
        </w:pBdr>
        <w:rPr>
          <w:rFonts w:ascii="Palatino Linotype" w:eastAsia="Palatino Linotype" w:hAnsi="Palatino Linotype" w:cs="Palatino Linotype"/>
          <w:color w:val="000000" w:themeColor="text1"/>
        </w:rPr>
      </w:pPr>
    </w:p>
    <w:p w:rsidR="00AD4565" w:rsidRPr="00D60999" w:rsidRDefault="00E26500" w:rsidP="00E26500">
      <w:pPr>
        <w:numPr>
          <w:ilvl w:val="0"/>
          <w:numId w:val="6"/>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themeColor="text1"/>
        </w:rPr>
      </w:pPr>
      <w:r w:rsidRPr="00D60999">
        <w:rPr>
          <w:rFonts w:ascii="Palatino Linotype" w:eastAsia="Palatino Linotype" w:hAnsi="Palatino Linotype" w:cs="Palatino Linotype"/>
          <w:color w:val="000000" w:themeColor="text1"/>
        </w:rPr>
        <w:t xml:space="preserve">De lo anteriormente expuesto, se establece que respecto de los contratos, comprobante de pago, anexos del proceso adquisitivo y documento de identificación de la empresa, son documentos que forman parte del expediente aperturado por la adjudicación directa, licitación pública o invitación restringida, situación por la cual al ordenarse el expediente aperturado se incluirán estos documentos. </w:t>
      </w:r>
    </w:p>
    <w:p w:rsidR="00AD4565" w:rsidRPr="00D60999" w:rsidRDefault="00AD4565" w:rsidP="00E26500">
      <w:pPr>
        <w:pBdr>
          <w:top w:val="nil"/>
          <w:left w:val="nil"/>
          <w:bottom w:val="nil"/>
          <w:right w:val="nil"/>
          <w:between w:val="nil"/>
        </w:pBdr>
        <w:rPr>
          <w:rFonts w:ascii="Palatino Linotype" w:eastAsia="Palatino Linotype" w:hAnsi="Palatino Linotype" w:cs="Palatino Linotype"/>
          <w:color w:val="000000" w:themeColor="text1"/>
        </w:rPr>
      </w:pPr>
    </w:p>
    <w:p w:rsidR="00AD4565" w:rsidRPr="00D60999" w:rsidRDefault="00E26500" w:rsidP="00E26500">
      <w:pPr>
        <w:numPr>
          <w:ilvl w:val="0"/>
          <w:numId w:val="6"/>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themeColor="text1"/>
        </w:rPr>
      </w:pPr>
      <w:r w:rsidRPr="00D60999">
        <w:rPr>
          <w:rFonts w:ascii="Palatino Linotype" w:eastAsia="Palatino Linotype" w:hAnsi="Palatino Linotype" w:cs="Palatino Linotype"/>
          <w:color w:val="000000" w:themeColor="text1"/>
        </w:rPr>
        <w:t xml:space="preserve">Seguidamente por cuanto hace al numeral cinco consistente en partida presupuestal, monto ejercicio y fuente de financiamiento, se debe de mencionar que de acuerdo con los datos publicados en la página del ipomex 4.0 del </w:t>
      </w:r>
      <w:r w:rsidRPr="00D60999">
        <w:rPr>
          <w:rFonts w:ascii="Palatino Linotype" w:eastAsia="Palatino Linotype" w:hAnsi="Palatino Linotype" w:cs="Palatino Linotype"/>
          <w:b/>
          <w:color w:val="000000" w:themeColor="text1"/>
        </w:rPr>
        <w:t xml:space="preserve">SUJETO OBLIGADO </w:t>
      </w:r>
      <w:r w:rsidRPr="00D60999">
        <w:rPr>
          <w:rFonts w:ascii="Palatino Linotype" w:eastAsia="Palatino Linotype" w:hAnsi="Palatino Linotype" w:cs="Palatino Linotype"/>
          <w:color w:val="000000" w:themeColor="text1"/>
        </w:rPr>
        <w:t xml:space="preserve">hay un apartado llamado </w:t>
      </w:r>
      <w:r w:rsidRPr="00D60999">
        <w:rPr>
          <w:rFonts w:ascii="Palatino Linotype" w:eastAsia="Palatino Linotype" w:hAnsi="Palatino Linotype" w:cs="Palatino Linotype"/>
          <w:b/>
          <w:color w:val="000000" w:themeColor="text1"/>
        </w:rPr>
        <w:t xml:space="preserve">partida presupuestal </w:t>
      </w:r>
      <w:r w:rsidRPr="00D60999">
        <w:rPr>
          <w:rFonts w:ascii="Palatino Linotype" w:eastAsia="Palatino Linotype" w:hAnsi="Palatino Linotype" w:cs="Palatino Linotype"/>
          <w:color w:val="000000" w:themeColor="text1"/>
        </w:rPr>
        <w:t xml:space="preserve">el cual incluye lo siguiente. </w:t>
      </w:r>
    </w:p>
    <w:p w:rsidR="00AD4565" w:rsidRPr="00D60999" w:rsidRDefault="00AD4565" w:rsidP="00E26500">
      <w:pPr>
        <w:pBdr>
          <w:top w:val="nil"/>
          <w:left w:val="nil"/>
          <w:bottom w:val="nil"/>
          <w:right w:val="nil"/>
          <w:between w:val="nil"/>
        </w:pBdr>
        <w:rPr>
          <w:rFonts w:ascii="Palatino Linotype" w:eastAsia="Palatino Linotype" w:hAnsi="Palatino Linotype" w:cs="Palatino Linotype"/>
          <w:color w:val="000000" w:themeColor="text1"/>
        </w:rPr>
      </w:pPr>
    </w:p>
    <w:p w:rsidR="00AD4565" w:rsidRDefault="00E26500" w:rsidP="00E26500">
      <w:pPr>
        <w:pBdr>
          <w:top w:val="nil"/>
          <w:left w:val="nil"/>
          <w:bottom w:val="nil"/>
          <w:right w:val="nil"/>
          <w:between w:val="nil"/>
        </w:pBdr>
        <w:spacing w:line="360" w:lineRule="auto"/>
        <w:jc w:val="center"/>
        <w:rPr>
          <w:rFonts w:ascii="Palatino Linotype" w:eastAsia="Palatino Linotype" w:hAnsi="Palatino Linotype" w:cs="Palatino Linotype"/>
          <w:color w:val="000000" w:themeColor="text1"/>
        </w:rPr>
      </w:pPr>
      <w:r w:rsidRPr="00D60999">
        <w:rPr>
          <w:rFonts w:ascii="Palatino Linotype" w:eastAsia="Palatino Linotype" w:hAnsi="Palatino Linotype" w:cs="Palatino Linotype"/>
          <w:noProof/>
          <w:color w:val="000000" w:themeColor="text1"/>
        </w:rPr>
        <w:drawing>
          <wp:inline distT="0" distB="0" distL="0" distR="0">
            <wp:extent cx="3725916" cy="1373955"/>
            <wp:effectExtent l="0" t="0" r="0" b="0"/>
            <wp:docPr id="39" name="image4.png"/>
            <wp:cNvGraphicFramePr/>
            <a:graphic xmlns:a="http://schemas.openxmlformats.org/drawingml/2006/main">
              <a:graphicData uri="http://schemas.openxmlformats.org/drawingml/2006/picture">
                <pic:pic xmlns:pic="http://schemas.openxmlformats.org/drawingml/2006/picture">
                  <pic:nvPicPr>
                    <pic:cNvPr id="0" name="image4.png"/>
                    <pic:cNvPicPr preferRelativeResize="0"/>
                  </pic:nvPicPr>
                  <pic:blipFill>
                    <a:blip r:embed="rId12"/>
                    <a:srcRect/>
                    <a:stretch>
                      <a:fillRect/>
                    </a:stretch>
                  </pic:blipFill>
                  <pic:spPr>
                    <a:xfrm>
                      <a:off x="0" y="0"/>
                      <a:ext cx="3725916" cy="1373955"/>
                    </a:xfrm>
                    <a:prstGeom prst="rect">
                      <a:avLst/>
                    </a:prstGeom>
                    <a:ln/>
                  </pic:spPr>
                </pic:pic>
              </a:graphicData>
            </a:graphic>
          </wp:inline>
        </w:drawing>
      </w:r>
    </w:p>
    <w:p w:rsidR="0095449F" w:rsidRDefault="0095449F" w:rsidP="00E26500">
      <w:pPr>
        <w:pBdr>
          <w:top w:val="nil"/>
          <w:left w:val="nil"/>
          <w:bottom w:val="nil"/>
          <w:right w:val="nil"/>
          <w:between w:val="nil"/>
        </w:pBdr>
        <w:spacing w:line="360" w:lineRule="auto"/>
        <w:jc w:val="center"/>
        <w:rPr>
          <w:rFonts w:ascii="Palatino Linotype" w:eastAsia="Palatino Linotype" w:hAnsi="Palatino Linotype" w:cs="Palatino Linotype"/>
          <w:color w:val="000000" w:themeColor="text1"/>
        </w:rPr>
      </w:pPr>
    </w:p>
    <w:p w:rsidR="0095449F" w:rsidRPr="00D60999" w:rsidRDefault="0095449F" w:rsidP="00E26500">
      <w:pPr>
        <w:pBdr>
          <w:top w:val="nil"/>
          <w:left w:val="nil"/>
          <w:bottom w:val="nil"/>
          <w:right w:val="nil"/>
          <w:between w:val="nil"/>
        </w:pBdr>
        <w:spacing w:line="360" w:lineRule="auto"/>
        <w:jc w:val="center"/>
        <w:rPr>
          <w:rFonts w:ascii="Palatino Linotype" w:eastAsia="Palatino Linotype" w:hAnsi="Palatino Linotype" w:cs="Palatino Linotype"/>
          <w:color w:val="000000" w:themeColor="text1"/>
        </w:rPr>
      </w:pPr>
    </w:p>
    <w:p w:rsidR="00AD4565" w:rsidRPr="00D60999" w:rsidRDefault="00E26500" w:rsidP="00E26500">
      <w:pPr>
        <w:numPr>
          <w:ilvl w:val="0"/>
          <w:numId w:val="6"/>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themeColor="text1"/>
        </w:rPr>
      </w:pPr>
      <w:r w:rsidRPr="00D60999">
        <w:rPr>
          <w:rFonts w:ascii="Palatino Linotype" w:eastAsia="Palatino Linotype" w:hAnsi="Palatino Linotype" w:cs="Palatino Linotype"/>
          <w:color w:val="000000" w:themeColor="text1"/>
        </w:rPr>
        <w:t xml:space="preserve">De lo anterior, se colige que el </w:t>
      </w:r>
      <w:r w:rsidRPr="00D60999">
        <w:rPr>
          <w:rFonts w:ascii="Palatino Linotype" w:eastAsia="Palatino Linotype" w:hAnsi="Palatino Linotype" w:cs="Palatino Linotype"/>
          <w:b/>
          <w:color w:val="000000" w:themeColor="text1"/>
        </w:rPr>
        <w:t xml:space="preserve">SUJETO OBLIGADO </w:t>
      </w:r>
      <w:r w:rsidRPr="00D60999">
        <w:rPr>
          <w:rFonts w:ascii="Palatino Linotype" w:eastAsia="Palatino Linotype" w:hAnsi="Palatino Linotype" w:cs="Palatino Linotype"/>
          <w:color w:val="000000" w:themeColor="text1"/>
        </w:rPr>
        <w:t xml:space="preserve">si cuenta con los datos de la partida presupuestal, la fuente de financiamiento y el monto a ejercer se establece en contrato que se estima en lo gastado para poder llevar a cabo el procedimiento adquisitivo. </w:t>
      </w:r>
    </w:p>
    <w:p w:rsidR="00AD4565" w:rsidRPr="00D60999" w:rsidRDefault="00E26500" w:rsidP="00E26500">
      <w:pPr>
        <w:numPr>
          <w:ilvl w:val="0"/>
          <w:numId w:val="6"/>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themeColor="text1"/>
        </w:rPr>
      </w:pPr>
      <w:r w:rsidRPr="00D60999">
        <w:rPr>
          <w:rFonts w:ascii="Palatino Linotype" w:eastAsia="Palatino Linotype" w:hAnsi="Palatino Linotype" w:cs="Palatino Linotype"/>
          <w:color w:val="000000" w:themeColor="text1"/>
        </w:rPr>
        <w:lastRenderedPageBreak/>
        <w:t xml:space="preserve">En esa línea,  se determina que para el caso de los recursos de revisión 09048/INFOEM/IP/RR/2025, 09049/INFOEM/IP/RR/2025, 09059/INFOEM/IP/RR/2025 y 09290/INFOEM/IP/RR/2025, se ordenara una nueva búsqueda exhaustiva y razonable, toda vez que las respuestas que proporciono la Dirección de Administración como área habilitada no se pueden tener por validadas, toda vez que en una se declara incompetencia y en otra remite el padrón de proveedores, información que no fue solicitada por el </w:t>
      </w:r>
      <w:r w:rsidRPr="00D60999">
        <w:rPr>
          <w:rFonts w:ascii="Palatino Linotype" w:eastAsia="Palatino Linotype" w:hAnsi="Palatino Linotype" w:cs="Palatino Linotype"/>
          <w:b/>
          <w:color w:val="000000" w:themeColor="text1"/>
        </w:rPr>
        <w:t>RECURENTE.</w:t>
      </w:r>
    </w:p>
    <w:p w:rsidR="00AD4565" w:rsidRPr="00D60999" w:rsidRDefault="00AD4565" w:rsidP="00E26500">
      <w:pPr>
        <w:pBdr>
          <w:top w:val="nil"/>
          <w:left w:val="nil"/>
          <w:bottom w:val="nil"/>
          <w:right w:val="nil"/>
          <w:between w:val="nil"/>
        </w:pBdr>
        <w:rPr>
          <w:rFonts w:ascii="Palatino Linotype" w:eastAsia="Palatino Linotype" w:hAnsi="Palatino Linotype" w:cs="Palatino Linotype"/>
          <w:color w:val="000000" w:themeColor="text1"/>
        </w:rPr>
      </w:pPr>
    </w:p>
    <w:p w:rsidR="00AD4565" w:rsidRPr="00D60999" w:rsidRDefault="00E26500" w:rsidP="00E26500">
      <w:pPr>
        <w:numPr>
          <w:ilvl w:val="0"/>
          <w:numId w:val="6"/>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themeColor="text1"/>
        </w:rPr>
      </w:pPr>
      <w:r w:rsidRPr="00D60999">
        <w:rPr>
          <w:rFonts w:ascii="Palatino Linotype" w:eastAsia="Palatino Linotype" w:hAnsi="Palatino Linotype" w:cs="Palatino Linotype"/>
          <w:color w:val="000000" w:themeColor="text1"/>
        </w:rPr>
        <w:t xml:space="preserve">Sin embargo al no tener certeza que el área de Presidencia Municipal y el área de Protección Civil y Bomberos, no hubieran sido responsables como área ejecutora de suscribir procesos adquisitivos del uno de enero al veinte y veintitrés de junio de dos mil veinticinco, se deberá de hacer del conocimiento del </w:t>
      </w:r>
      <w:r w:rsidRPr="00D60999">
        <w:rPr>
          <w:rFonts w:ascii="Palatino Linotype" w:eastAsia="Palatino Linotype" w:hAnsi="Palatino Linotype" w:cs="Palatino Linotype"/>
          <w:b/>
          <w:color w:val="000000" w:themeColor="text1"/>
        </w:rPr>
        <w:t xml:space="preserve">RECURRENTE </w:t>
      </w:r>
      <w:r w:rsidRPr="00D60999">
        <w:rPr>
          <w:rFonts w:ascii="Palatino Linotype" w:eastAsia="Palatino Linotype" w:hAnsi="Palatino Linotype" w:cs="Palatino Linotype"/>
          <w:color w:val="000000" w:themeColor="text1"/>
        </w:rPr>
        <w:t xml:space="preserve">de conformidad con el artículo 19 párrafo segundo de la Ley de Transparencia y Acceso a la Información Pública del Estado de México y Municipios.  </w:t>
      </w:r>
    </w:p>
    <w:p w:rsidR="00AD4565" w:rsidRPr="00D60999" w:rsidRDefault="00AD4565" w:rsidP="00E26500">
      <w:pPr>
        <w:pBdr>
          <w:top w:val="nil"/>
          <w:left w:val="nil"/>
          <w:bottom w:val="nil"/>
          <w:right w:val="nil"/>
          <w:between w:val="nil"/>
        </w:pBdr>
        <w:rPr>
          <w:rFonts w:ascii="Palatino Linotype" w:eastAsia="Palatino Linotype" w:hAnsi="Palatino Linotype" w:cs="Palatino Linotype"/>
          <w:color w:val="000000" w:themeColor="text1"/>
        </w:rPr>
      </w:pPr>
    </w:p>
    <w:p w:rsidR="00AD4565" w:rsidRPr="00D60999" w:rsidRDefault="00E26500" w:rsidP="00E26500">
      <w:pPr>
        <w:numPr>
          <w:ilvl w:val="0"/>
          <w:numId w:val="6"/>
        </w:numPr>
        <w:pBdr>
          <w:top w:val="nil"/>
          <w:left w:val="nil"/>
          <w:bottom w:val="nil"/>
          <w:right w:val="nil"/>
          <w:between w:val="nil"/>
        </w:pBdr>
        <w:spacing w:line="360" w:lineRule="auto"/>
        <w:ind w:left="0" w:firstLine="0"/>
        <w:jc w:val="both"/>
        <w:rPr>
          <w:rFonts w:ascii="Palatino Linotype" w:eastAsia="Palatino Linotype" w:hAnsi="Palatino Linotype" w:cs="Palatino Linotype"/>
          <w:b/>
          <w:color w:val="000000" w:themeColor="text1"/>
        </w:rPr>
      </w:pPr>
      <w:r w:rsidRPr="00D60999">
        <w:rPr>
          <w:rFonts w:ascii="Palatino Linotype" w:eastAsia="Palatino Linotype" w:hAnsi="Palatino Linotype" w:cs="Palatino Linotype"/>
          <w:color w:val="000000" w:themeColor="text1"/>
        </w:rPr>
        <w:t xml:space="preserve">Ahora bien, por cuanto hace a los recursos de revisión </w:t>
      </w:r>
      <w:r w:rsidRPr="00D60999">
        <w:rPr>
          <w:rFonts w:ascii="Palatino Linotype" w:eastAsia="Palatino Linotype" w:hAnsi="Palatino Linotype" w:cs="Palatino Linotype"/>
          <w:b/>
          <w:color w:val="000000" w:themeColor="text1"/>
        </w:rPr>
        <w:t xml:space="preserve">09281/INFOEM/IP/RR/2025 y 09284/INFOEM/IP/RR/2025, </w:t>
      </w:r>
      <w:r w:rsidRPr="00D60999">
        <w:rPr>
          <w:rFonts w:ascii="Palatino Linotype" w:eastAsia="Palatino Linotype" w:hAnsi="Palatino Linotype" w:cs="Palatino Linotype"/>
          <w:color w:val="000000" w:themeColor="text1"/>
        </w:rPr>
        <w:t xml:space="preserve">se debe de recordar que la información solicitada consistió en lo siguiente. </w:t>
      </w:r>
    </w:p>
    <w:tbl>
      <w:tblPr>
        <w:tblStyle w:val="a5"/>
        <w:tblW w:w="8359" w:type="dxa"/>
        <w:tblInd w:w="56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042"/>
        <w:gridCol w:w="4317"/>
      </w:tblGrid>
      <w:tr w:rsidR="00E26500" w:rsidRPr="00D60999" w:rsidTr="0095449F">
        <w:tc>
          <w:tcPr>
            <w:tcW w:w="4042" w:type="dxa"/>
          </w:tcPr>
          <w:p w:rsidR="00AD4565" w:rsidRPr="00D60999" w:rsidRDefault="00E26500" w:rsidP="00E26500">
            <w:pPr>
              <w:pBdr>
                <w:top w:val="nil"/>
                <w:left w:val="nil"/>
                <w:bottom w:val="nil"/>
                <w:right w:val="nil"/>
                <w:between w:val="nil"/>
              </w:pBdr>
              <w:jc w:val="both"/>
              <w:rPr>
                <w:rFonts w:ascii="Palatino Linotype" w:eastAsia="Palatino Linotype" w:hAnsi="Palatino Linotype" w:cs="Palatino Linotype"/>
                <w:i/>
                <w:color w:val="000000" w:themeColor="text1"/>
              </w:rPr>
            </w:pPr>
            <w:r w:rsidRPr="00D60999">
              <w:rPr>
                <w:rFonts w:ascii="Palatino Linotype" w:eastAsia="Palatino Linotype" w:hAnsi="Palatino Linotype" w:cs="Palatino Linotype"/>
                <w:b/>
                <w:i/>
                <w:color w:val="000000" w:themeColor="text1"/>
              </w:rPr>
              <w:t>01213/CUAUTIZC/IP/2025</w:t>
            </w:r>
          </w:p>
        </w:tc>
        <w:tc>
          <w:tcPr>
            <w:tcW w:w="4317" w:type="dxa"/>
          </w:tcPr>
          <w:p w:rsidR="00AD4565" w:rsidRPr="00D60999" w:rsidRDefault="00E26500" w:rsidP="00E26500">
            <w:pPr>
              <w:jc w:val="both"/>
              <w:rPr>
                <w:rFonts w:ascii="Palatino Linotype" w:eastAsia="Palatino Linotype" w:hAnsi="Palatino Linotype" w:cs="Palatino Linotype"/>
                <w:i/>
                <w:color w:val="000000" w:themeColor="text1"/>
              </w:rPr>
            </w:pPr>
            <w:r w:rsidRPr="00D60999">
              <w:rPr>
                <w:rFonts w:ascii="Palatino Linotype" w:eastAsia="Palatino Linotype" w:hAnsi="Palatino Linotype" w:cs="Palatino Linotype"/>
                <w:i/>
                <w:color w:val="000000" w:themeColor="text1"/>
              </w:rPr>
              <w:t xml:space="preserve">1.- Convenios celebrados el área de comunicación social </w:t>
            </w:r>
          </w:p>
          <w:p w:rsidR="00AD4565" w:rsidRPr="00D60999" w:rsidRDefault="00AD4565" w:rsidP="00E26500">
            <w:pPr>
              <w:pBdr>
                <w:top w:val="nil"/>
                <w:left w:val="nil"/>
                <w:bottom w:val="nil"/>
                <w:right w:val="nil"/>
                <w:between w:val="nil"/>
              </w:pBdr>
              <w:jc w:val="both"/>
              <w:rPr>
                <w:rFonts w:ascii="Palatino Linotype" w:eastAsia="Palatino Linotype" w:hAnsi="Palatino Linotype" w:cs="Palatino Linotype"/>
                <w:i/>
                <w:color w:val="000000" w:themeColor="text1"/>
              </w:rPr>
            </w:pPr>
          </w:p>
          <w:p w:rsidR="00AD4565" w:rsidRPr="00D60999" w:rsidRDefault="00E26500" w:rsidP="00E26500">
            <w:pPr>
              <w:jc w:val="both"/>
              <w:rPr>
                <w:rFonts w:ascii="Palatino Linotype" w:eastAsia="Palatino Linotype" w:hAnsi="Palatino Linotype" w:cs="Palatino Linotype"/>
                <w:i/>
                <w:color w:val="000000" w:themeColor="text1"/>
              </w:rPr>
            </w:pPr>
            <w:r w:rsidRPr="00D60999">
              <w:rPr>
                <w:rFonts w:ascii="Palatino Linotype" w:eastAsia="Palatino Linotype" w:hAnsi="Palatino Linotype" w:cs="Palatino Linotype"/>
                <w:i/>
                <w:color w:val="000000" w:themeColor="text1"/>
              </w:rPr>
              <w:t xml:space="preserve">2.- Identificación y documento fiscal del proveedor o empresa adjudicada (RFC, CEDULA FISCAL, OPINION DE CUMPLIMIENTO SAT, C.V., ALTA EN PADRON MUNICIPAL), </w:t>
            </w:r>
          </w:p>
          <w:p w:rsidR="00AD4565" w:rsidRPr="00D60999" w:rsidRDefault="00E26500" w:rsidP="00E26500">
            <w:pPr>
              <w:jc w:val="both"/>
              <w:rPr>
                <w:rFonts w:ascii="Palatino Linotype" w:eastAsia="Palatino Linotype" w:hAnsi="Palatino Linotype" w:cs="Palatino Linotype"/>
                <w:i/>
                <w:color w:val="000000" w:themeColor="text1"/>
              </w:rPr>
            </w:pPr>
            <w:r w:rsidRPr="00D60999">
              <w:rPr>
                <w:rFonts w:ascii="Palatino Linotype" w:eastAsia="Palatino Linotype" w:hAnsi="Palatino Linotype" w:cs="Palatino Linotype"/>
                <w:i/>
                <w:color w:val="000000" w:themeColor="text1"/>
              </w:rPr>
              <w:t>3.- Justificación normativa y técnica de la contratación</w:t>
            </w:r>
          </w:p>
          <w:p w:rsidR="00AD4565" w:rsidRPr="00D60999" w:rsidRDefault="00AD4565" w:rsidP="00E26500">
            <w:pPr>
              <w:pBdr>
                <w:top w:val="nil"/>
                <w:left w:val="nil"/>
                <w:bottom w:val="nil"/>
                <w:right w:val="nil"/>
                <w:between w:val="nil"/>
              </w:pBdr>
              <w:jc w:val="both"/>
              <w:rPr>
                <w:rFonts w:ascii="Palatino Linotype" w:eastAsia="Palatino Linotype" w:hAnsi="Palatino Linotype" w:cs="Palatino Linotype"/>
                <w:i/>
                <w:color w:val="000000" w:themeColor="text1"/>
              </w:rPr>
            </w:pPr>
          </w:p>
          <w:p w:rsidR="00AD4565" w:rsidRPr="00D60999" w:rsidRDefault="00E26500" w:rsidP="00E26500">
            <w:pPr>
              <w:jc w:val="both"/>
              <w:rPr>
                <w:rFonts w:ascii="Palatino Linotype" w:eastAsia="Palatino Linotype" w:hAnsi="Palatino Linotype" w:cs="Palatino Linotype"/>
                <w:i/>
                <w:color w:val="000000" w:themeColor="text1"/>
              </w:rPr>
            </w:pPr>
            <w:r w:rsidRPr="00D60999">
              <w:rPr>
                <w:rFonts w:ascii="Palatino Linotype" w:eastAsia="Palatino Linotype" w:hAnsi="Palatino Linotype" w:cs="Palatino Linotype"/>
                <w:i/>
                <w:color w:val="000000" w:themeColor="text1"/>
              </w:rPr>
              <w:t>4.-  Pólizas de egreso correspondientes (copia de cheques o comprobantes de trasferencia bancaria)</w:t>
            </w:r>
          </w:p>
          <w:p w:rsidR="00AD4565" w:rsidRPr="00D60999" w:rsidRDefault="00AD4565" w:rsidP="00E26500">
            <w:pPr>
              <w:pBdr>
                <w:top w:val="nil"/>
                <w:left w:val="nil"/>
                <w:bottom w:val="nil"/>
                <w:right w:val="nil"/>
                <w:between w:val="nil"/>
              </w:pBdr>
              <w:jc w:val="both"/>
              <w:rPr>
                <w:rFonts w:ascii="Palatino Linotype" w:eastAsia="Palatino Linotype" w:hAnsi="Palatino Linotype" w:cs="Palatino Linotype"/>
                <w:i/>
                <w:color w:val="000000" w:themeColor="text1"/>
              </w:rPr>
            </w:pPr>
          </w:p>
          <w:p w:rsidR="00AD4565" w:rsidRPr="00D60999" w:rsidRDefault="00E26500" w:rsidP="00E26500">
            <w:pPr>
              <w:jc w:val="both"/>
              <w:rPr>
                <w:rFonts w:ascii="Palatino Linotype" w:eastAsia="Palatino Linotype" w:hAnsi="Palatino Linotype" w:cs="Palatino Linotype"/>
                <w:i/>
                <w:color w:val="000000" w:themeColor="text1"/>
              </w:rPr>
            </w:pPr>
            <w:r w:rsidRPr="00D60999">
              <w:rPr>
                <w:rFonts w:ascii="Palatino Linotype" w:eastAsia="Palatino Linotype" w:hAnsi="Palatino Linotype" w:cs="Palatino Linotype"/>
                <w:i/>
                <w:color w:val="000000" w:themeColor="text1"/>
              </w:rPr>
              <w:t xml:space="preserve">5.-  Numero de partida presupuestal, monto ejercido y fuente de financiamiento y </w:t>
            </w:r>
          </w:p>
          <w:p w:rsidR="00AD4565" w:rsidRPr="00D60999" w:rsidRDefault="00AD4565" w:rsidP="00E26500">
            <w:pPr>
              <w:pBdr>
                <w:top w:val="nil"/>
                <w:left w:val="nil"/>
                <w:bottom w:val="nil"/>
                <w:right w:val="nil"/>
                <w:between w:val="nil"/>
              </w:pBdr>
              <w:jc w:val="both"/>
              <w:rPr>
                <w:rFonts w:ascii="Palatino Linotype" w:eastAsia="Palatino Linotype" w:hAnsi="Palatino Linotype" w:cs="Palatino Linotype"/>
                <w:i/>
                <w:color w:val="000000" w:themeColor="text1"/>
              </w:rPr>
            </w:pPr>
          </w:p>
          <w:p w:rsidR="00AD4565" w:rsidRPr="00D60999" w:rsidRDefault="00E26500" w:rsidP="00E26500">
            <w:pPr>
              <w:pBdr>
                <w:top w:val="nil"/>
                <w:left w:val="nil"/>
                <w:bottom w:val="nil"/>
                <w:right w:val="nil"/>
                <w:between w:val="nil"/>
              </w:pBdr>
              <w:jc w:val="both"/>
              <w:rPr>
                <w:rFonts w:ascii="Palatino Linotype" w:eastAsia="Palatino Linotype" w:hAnsi="Palatino Linotype" w:cs="Palatino Linotype"/>
                <w:i/>
                <w:color w:val="000000" w:themeColor="text1"/>
              </w:rPr>
            </w:pPr>
            <w:r w:rsidRPr="00D60999">
              <w:rPr>
                <w:rFonts w:ascii="Palatino Linotype" w:eastAsia="Palatino Linotype" w:hAnsi="Palatino Linotype" w:cs="Palatino Linotype"/>
                <w:i/>
                <w:color w:val="000000" w:themeColor="text1"/>
              </w:rPr>
              <w:t>6. Documentos y anexos completos de licitación, adjudicación directa o invitación restringida.</w:t>
            </w:r>
          </w:p>
        </w:tc>
      </w:tr>
      <w:tr w:rsidR="00E26500" w:rsidRPr="00D60999" w:rsidTr="0095449F">
        <w:tc>
          <w:tcPr>
            <w:tcW w:w="4042" w:type="dxa"/>
          </w:tcPr>
          <w:p w:rsidR="00AD4565" w:rsidRPr="00D60999" w:rsidRDefault="00E26500" w:rsidP="00E26500">
            <w:pPr>
              <w:pBdr>
                <w:top w:val="nil"/>
                <w:left w:val="nil"/>
                <w:bottom w:val="nil"/>
                <w:right w:val="nil"/>
                <w:between w:val="nil"/>
              </w:pBdr>
              <w:jc w:val="both"/>
              <w:rPr>
                <w:rFonts w:ascii="Palatino Linotype" w:eastAsia="Palatino Linotype" w:hAnsi="Palatino Linotype" w:cs="Palatino Linotype"/>
                <w:i/>
                <w:color w:val="000000" w:themeColor="text1"/>
              </w:rPr>
            </w:pPr>
            <w:r w:rsidRPr="00D60999">
              <w:rPr>
                <w:rFonts w:ascii="Palatino Linotype" w:eastAsia="Palatino Linotype" w:hAnsi="Palatino Linotype" w:cs="Palatino Linotype"/>
                <w:b/>
                <w:i/>
                <w:color w:val="000000" w:themeColor="text1"/>
              </w:rPr>
              <w:lastRenderedPageBreak/>
              <w:t>01214/CUAUTIZC/IP/2025</w:t>
            </w:r>
          </w:p>
        </w:tc>
        <w:tc>
          <w:tcPr>
            <w:tcW w:w="4317" w:type="dxa"/>
          </w:tcPr>
          <w:p w:rsidR="00AD4565" w:rsidRPr="00D60999" w:rsidRDefault="00E26500" w:rsidP="00E26500">
            <w:pPr>
              <w:jc w:val="both"/>
              <w:rPr>
                <w:rFonts w:ascii="Palatino Linotype" w:eastAsia="Palatino Linotype" w:hAnsi="Palatino Linotype" w:cs="Palatino Linotype"/>
                <w:i/>
                <w:color w:val="000000" w:themeColor="text1"/>
              </w:rPr>
            </w:pPr>
            <w:r w:rsidRPr="00D60999">
              <w:rPr>
                <w:rFonts w:ascii="Palatino Linotype" w:eastAsia="Palatino Linotype" w:hAnsi="Palatino Linotype" w:cs="Palatino Linotype"/>
                <w:i/>
                <w:color w:val="000000" w:themeColor="text1"/>
              </w:rPr>
              <w:t xml:space="preserve">1.- Convenios celebrados el área de comunicación social </w:t>
            </w:r>
          </w:p>
          <w:p w:rsidR="00AD4565" w:rsidRPr="00D60999" w:rsidRDefault="00AD4565" w:rsidP="00E26500">
            <w:pPr>
              <w:pBdr>
                <w:top w:val="nil"/>
                <w:left w:val="nil"/>
                <w:bottom w:val="nil"/>
                <w:right w:val="nil"/>
                <w:between w:val="nil"/>
              </w:pBdr>
              <w:jc w:val="both"/>
              <w:rPr>
                <w:rFonts w:ascii="Palatino Linotype" w:eastAsia="Palatino Linotype" w:hAnsi="Palatino Linotype" w:cs="Palatino Linotype"/>
                <w:i/>
                <w:color w:val="000000" w:themeColor="text1"/>
              </w:rPr>
            </w:pPr>
          </w:p>
          <w:p w:rsidR="00AD4565" w:rsidRPr="00D60999" w:rsidRDefault="00E26500" w:rsidP="00E26500">
            <w:pPr>
              <w:jc w:val="both"/>
              <w:rPr>
                <w:rFonts w:ascii="Palatino Linotype" w:eastAsia="Palatino Linotype" w:hAnsi="Palatino Linotype" w:cs="Palatino Linotype"/>
                <w:i/>
                <w:color w:val="000000" w:themeColor="text1"/>
              </w:rPr>
            </w:pPr>
            <w:r w:rsidRPr="00D60999">
              <w:rPr>
                <w:rFonts w:ascii="Palatino Linotype" w:eastAsia="Palatino Linotype" w:hAnsi="Palatino Linotype" w:cs="Palatino Linotype"/>
                <w:i/>
                <w:color w:val="000000" w:themeColor="text1"/>
              </w:rPr>
              <w:t xml:space="preserve">2.- Identificación y documento fiscal del proveedor o empresa adjudicada (RFC, CEDULA FISCAL, OPINION DE CUMPLIMIENTO SAT, C.V., ALTA EN PADRON MUNICIPAL), </w:t>
            </w:r>
          </w:p>
          <w:p w:rsidR="00AD4565" w:rsidRPr="00D60999" w:rsidRDefault="00E26500" w:rsidP="00E26500">
            <w:pPr>
              <w:jc w:val="both"/>
              <w:rPr>
                <w:rFonts w:ascii="Palatino Linotype" w:eastAsia="Palatino Linotype" w:hAnsi="Palatino Linotype" w:cs="Palatino Linotype"/>
                <w:i/>
                <w:color w:val="000000" w:themeColor="text1"/>
              </w:rPr>
            </w:pPr>
            <w:r w:rsidRPr="00D60999">
              <w:rPr>
                <w:rFonts w:ascii="Palatino Linotype" w:eastAsia="Palatino Linotype" w:hAnsi="Palatino Linotype" w:cs="Palatino Linotype"/>
                <w:i/>
                <w:color w:val="000000" w:themeColor="text1"/>
              </w:rPr>
              <w:t>3.- Justificación normativa y técnica de la contratación</w:t>
            </w:r>
          </w:p>
          <w:p w:rsidR="00AD4565" w:rsidRPr="00D60999" w:rsidRDefault="00AD4565" w:rsidP="00E26500">
            <w:pPr>
              <w:pBdr>
                <w:top w:val="nil"/>
                <w:left w:val="nil"/>
                <w:bottom w:val="nil"/>
                <w:right w:val="nil"/>
                <w:between w:val="nil"/>
              </w:pBdr>
              <w:jc w:val="both"/>
              <w:rPr>
                <w:rFonts w:ascii="Palatino Linotype" w:eastAsia="Palatino Linotype" w:hAnsi="Palatino Linotype" w:cs="Palatino Linotype"/>
                <w:i/>
                <w:color w:val="000000" w:themeColor="text1"/>
              </w:rPr>
            </w:pPr>
          </w:p>
          <w:p w:rsidR="00AD4565" w:rsidRPr="00D60999" w:rsidRDefault="00E26500" w:rsidP="00E26500">
            <w:pPr>
              <w:jc w:val="both"/>
              <w:rPr>
                <w:rFonts w:ascii="Palatino Linotype" w:eastAsia="Palatino Linotype" w:hAnsi="Palatino Linotype" w:cs="Palatino Linotype"/>
                <w:i/>
                <w:color w:val="000000" w:themeColor="text1"/>
              </w:rPr>
            </w:pPr>
            <w:r w:rsidRPr="00D60999">
              <w:rPr>
                <w:rFonts w:ascii="Palatino Linotype" w:eastAsia="Palatino Linotype" w:hAnsi="Palatino Linotype" w:cs="Palatino Linotype"/>
                <w:i/>
                <w:color w:val="000000" w:themeColor="text1"/>
              </w:rPr>
              <w:t>4.-  Pólizas de egreso correspondientes (copia de cheques o comprobantes de trasferencia bancaria)</w:t>
            </w:r>
          </w:p>
          <w:p w:rsidR="00AD4565" w:rsidRPr="00D60999" w:rsidRDefault="00AD4565" w:rsidP="00E26500">
            <w:pPr>
              <w:pBdr>
                <w:top w:val="nil"/>
                <w:left w:val="nil"/>
                <w:bottom w:val="nil"/>
                <w:right w:val="nil"/>
                <w:between w:val="nil"/>
              </w:pBdr>
              <w:jc w:val="both"/>
              <w:rPr>
                <w:rFonts w:ascii="Palatino Linotype" w:eastAsia="Palatino Linotype" w:hAnsi="Palatino Linotype" w:cs="Palatino Linotype"/>
                <w:i/>
                <w:color w:val="000000" w:themeColor="text1"/>
              </w:rPr>
            </w:pPr>
          </w:p>
          <w:p w:rsidR="00AD4565" w:rsidRPr="00D60999" w:rsidRDefault="00E26500" w:rsidP="00E26500">
            <w:pPr>
              <w:jc w:val="both"/>
              <w:rPr>
                <w:rFonts w:ascii="Palatino Linotype" w:eastAsia="Palatino Linotype" w:hAnsi="Palatino Linotype" w:cs="Palatino Linotype"/>
                <w:i/>
                <w:color w:val="000000" w:themeColor="text1"/>
              </w:rPr>
            </w:pPr>
            <w:r w:rsidRPr="00D60999">
              <w:rPr>
                <w:rFonts w:ascii="Palatino Linotype" w:eastAsia="Palatino Linotype" w:hAnsi="Palatino Linotype" w:cs="Palatino Linotype"/>
                <w:i/>
                <w:color w:val="000000" w:themeColor="text1"/>
              </w:rPr>
              <w:t xml:space="preserve">5.-  Numero de partida presupuestal, monto ejercido y fuente de financiamiento y </w:t>
            </w:r>
          </w:p>
          <w:p w:rsidR="00AD4565" w:rsidRPr="00D60999" w:rsidRDefault="00AD4565" w:rsidP="00E26500">
            <w:pPr>
              <w:pBdr>
                <w:top w:val="nil"/>
                <w:left w:val="nil"/>
                <w:bottom w:val="nil"/>
                <w:right w:val="nil"/>
                <w:between w:val="nil"/>
              </w:pBdr>
              <w:jc w:val="both"/>
              <w:rPr>
                <w:rFonts w:ascii="Palatino Linotype" w:eastAsia="Palatino Linotype" w:hAnsi="Palatino Linotype" w:cs="Palatino Linotype"/>
                <w:i/>
                <w:color w:val="000000" w:themeColor="text1"/>
              </w:rPr>
            </w:pPr>
          </w:p>
          <w:p w:rsidR="00AD4565" w:rsidRPr="00D60999" w:rsidRDefault="00E26500" w:rsidP="00E26500">
            <w:pPr>
              <w:pBdr>
                <w:top w:val="nil"/>
                <w:left w:val="nil"/>
                <w:bottom w:val="nil"/>
                <w:right w:val="nil"/>
                <w:between w:val="nil"/>
              </w:pBdr>
              <w:jc w:val="both"/>
              <w:rPr>
                <w:rFonts w:ascii="Palatino Linotype" w:eastAsia="Palatino Linotype" w:hAnsi="Palatino Linotype" w:cs="Palatino Linotype"/>
                <w:i/>
                <w:color w:val="000000" w:themeColor="text1"/>
              </w:rPr>
            </w:pPr>
            <w:r w:rsidRPr="00D60999">
              <w:rPr>
                <w:rFonts w:ascii="Palatino Linotype" w:eastAsia="Palatino Linotype" w:hAnsi="Palatino Linotype" w:cs="Palatino Linotype"/>
                <w:i/>
                <w:color w:val="000000" w:themeColor="text1"/>
              </w:rPr>
              <w:t>6. Documentos y anexos completos de licitación, adjudicación directa o invitación restringida.</w:t>
            </w:r>
          </w:p>
        </w:tc>
      </w:tr>
    </w:tbl>
    <w:p w:rsidR="00AD4565" w:rsidRPr="00D60999" w:rsidRDefault="00AD4565" w:rsidP="00E26500">
      <w:pPr>
        <w:pBdr>
          <w:top w:val="nil"/>
          <w:left w:val="nil"/>
          <w:bottom w:val="nil"/>
          <w:right w:val="nil"/>
          <w:between w:val="nil"/>
        </w:pBdr>
        <w:rPr>
          <w:rFonts w:ascii="Palatino Linotype" w:eastAsia="Palatino Linotype" w:hAnsi="Palatino Linotype" w:cs="Palatino Linotype"/>
          <w:b/>
          <w:color w:val="000000" w:themeColor="text1"/>
        </w:rPr>
      </w:pPr>
    </w:p>
    <w:p w:rsidR="00AD4565" w:rsidRPr="00D60999" w:rsidRDefault="00E26500" w:rsidP="00E26500">
      <w:pPr>
        <w:numPr>
          <w:ilvl w:val="0"/>
          <w:numId w:val="6"/>
        </w:numPr>
        <w:pBdr>
          <w:top w:val="nil"/>
          <w:left w:val="nil"/>
          <w:bottom w:val="nil"/>
          <w:right w:val="nil"/>
          <w:between w:val="nil"/>
        </w:pBdr>
        <w:spacing w:line="360" w:lineRule="auto"/>
        <w:ind w:left="0" w:firstLine="0"/>
        <w:jc w:val="both"/>
        <w:rPr>
          <w:rFonts w:ascii="Palatino Linotype" w:eastAsia="Palatino Linotype" w:hAnsi="Palatino Linotype" w:cs="Palatino Linotype"/>
          <w:b/>
          <w:color w:val="000000" w:themeColor="text1"/>
        </w:rPr>
      </w:pPr>
      <w:r w:rsidRPr="00D60999">
        <w:rPr>
          <w:rFonts w:ascii="Palatino Linotype" w:eastAsia="Palatino Linotype" w:hAnsi="Palatino Linotype" w:cs="Palatino Linotype"/>
          <w:color w:val="000000" w:themeColor="text1"/>
        </w:rPr>
        <w:lastRenderedPageBreak/>
        <w:t xml:space="preserve">De la información solicitada, el Coordinador de Comunicación Social se pronuncia al respecto, señalando en ambas solicitudes de información, lo siguiente. </w:t>
      </w:r>
    </w:p>
    <w:p w:rsidR="00AD4565" w:rsidRPr="00D60999" w:rsidRDefault="00E26500" w:rsidP="00E26500">
      <w:pPr>
        <w:pBdr>
          <w:top w:val="nil"/>
          <w:left w:val="nil"/>
          <w:bottom w:val="nil"/>
          <w:right w:val="nil"/>
          <w:between w:val="nil"/>
        </w:pBdr>
        <w:spacing w:line="360" w:lineRule="auto"/>
        <w:jc w:val="center"/>
        <w:rPr>
          <w:rFonts w:ascii="Palatino Linotype" w:eastAsia="Palatino Linotype" w:hAnsi="Palatino Linotype" w:cs="Palatino Linotype"/>
          <w:b/>
          <w:color w:val="000000" w:themeColor="text1"/>
        </w:rPr>
      </w:pPr>
      <w:r w:rsidRPr="00D60999">
        <w:rPr>
          <w:rFonts w:ascii="Palatino Linotype" w:eastAsia="Palatino Linotype" w:hAnsi="Palatino Linotype" w:cs="Palatino Linotype"/>
          <w:b/>
          <w:noProof/>
          <w:color w:val="000000" w:themeColor="text1"/>
        </w:rPr>
        <w:drawing>
          <wp:inline distT="0" distB="0" distL="0" distR="0">
            <wp:extent cx="3192741" cy="1154094"/>
            <wp:effectExtent l="0" t="0" r="0" b="0"/>
            <wp:docPr id="4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3"/>
                    <a:srcRect/>
                    <a:stretch>
                      <a:fillRect/>
                    </a:stretch>
                  </pic:blipFill>
                  <pic:spPr>
                    <a:xfrm>
                      <a:off x="0" y="0"/>
                      <a:ext cx="3192741" cy="1154094"/>
                    </a:xfrm>
                    <a:prstGeom prst="rect">
                      <a:avLst/>
                    </a:prstGeom>
                    <a:ln/>
                  </pic:spPr>
                </pic:pic>
              </a:graphicData>
            </a:graphic>
          </wp:inline>
        </w:drawing>
      </w:r>
    </w:p>
    <w:p w:rsidR="00AD4565" w:rsidRPr="0095449F" w:rsidRDefault="00E26500" w:rsidP="00E26500">
      <w:pPr>
        <w:numPr>
          <w:ilvl w:val="0"/>
          <w:numId w:val="6"/>
        </w:numPr>
        <w:pBdr>
          <w:top w:val="nil"/>
          <w:left w:val="nil"/>
          <w:bottom w:val="nil"/>
          <w:right w:val="nil"/>
          <w:between w:val="nil"/>
        </w:pBdr>
        <w:spacing w:line="360" w:lineRule="auto"/>
        <w:ind w:left="0" w:firstLine="0"/>
        <w:jc w:val="both"/>
        <w:rPr>
          <w:rFonts w:ascii="Palatino Linotype" w:eastAsia="Palatino Linotype" w:hAnsi="Palatino Linotype" w:cs="Palatino Linotype"/>
          <w:b/>
          <w:color w:val="000000" w:themeColor="text1"/>
        </w:rPr>
      </w:pPr>
      <w:r w:rsidRPr="00D60999">
        <w:rPr>
          <w:rFonts w:ascii="Palatino Linotype" w:eastAsia="Palatino Linotype" w:hAnsi="Palatino Linotype" w:cs="Palatino Linotype"/>
          <w:color w:val="000000" w:themeColor="text1"/>
        </w:rPr>
        <w:t xml:space="preserve">De lo entregado y como al solicitar la información de convenios celebrados por el área de comunicación y al reportar la misma que no se han celebrado contratos por dicha área, es que se tiene por colmado el derecho de acceso a la información del </w:t>
      </w:r>
      <w:r w:rsidRPr="00D60999">
        <w:rPr>
          <w:rFonts w:ascii="Palatino Linotype" w:eastAsia="Palatino Linotype" w:hAnsi="Palatino Linotype" w:cs="Palatino Linotype"/>
          <w:b/>
          <w:color w:val="000000" w:themeColor="text1"/>
        </w:rPr>
        <w:t xml:space="preserve">RECURRENTE </w:t>
      </w:r>
      <w:r w:rsidRPr="00D60999">
        <w:rPr>
          <w:rFonts w:ascii="Palatino Linotype" w:eastAsia="Palatino Linotype" w:hAnsi="Palatino Linotype" w:cs="Palatino Linotype"/>
          <w:color w:val="000000" w:themeColor="text1"/>
        </w:rPr>
        <w:t xml:space="preserve">toda vez que al no ser generada la información es que no se puede hacer entrega de la misma. </w:t>
      </w:r>
    </w:p>
    <w:p w:rsidR="0095449F" w:rsidRPr="00D60999" w:rsidRDefault="0095449F" w:rsidP="0095449F">
      <w:pPr>
        <w:pBdr>
          <w:top w:val="nil"/>
          <w:left w:val="nil"/>
          <w:bottom w:val="nil"/>
          <w:right w:val="nil"/>
          <w:between w:val="nil"/>
        </w:pBdr>
        <w:spacing w:line="360" w:lineRule="auto"/>
        <w:jc w:val="both"/>
        <w:rPr>
          <w:rFonts w:ascii="Palatino Linotype" w:eastAsia="Palatino Linotype" w:hAnsi="Palatino Linotype" w:cs="Palatino Linotype"/>
          <w:b/>
          <w:color w:val="000000" w:themeColor="text1"/>
        </w:rPr>
      </w:pPr>
    </w:p>
    <w:p w:rsidR="00AD4565" w:rsidRPr="00D60999" w:rsidRDefault="00E26500" w:rsidP="00E26500">
      <w:pPr>
        <w:numPr>
          <w:ilvl w:val="0"/>
          <w:numId w:val="6"/>
        </w:numPr>
        <w:pBdr>
          <w:top w:val="nil"/>
          <w:left w:val="nil"/>
          <w:bottom w:val="nil"/>
          <w:right w:val="nil"/>
          <w:between w:val="nil"/>
        </w:pBdr>
        <w:spacing w:line="360" w:lineRule="auto"/>
        <w:ind w:left="0" w:firstLine="0"/>
        <w:jc w:val="both"/>
        <w:rPr>
          <w:rFonts w:ascii="Palatino Linotype" w:eastAsia="Palatino Linotype" w:hAnsi="Palatino Linotype" w:cs="Palatino Linotype"/>
          <w:b/>
          <w:color w:val="000000" w:themeColor="text1"/>
        </w:rPr>
      </w:pPr>
      <w:r w:rsidRPr="00D60999">
        <w:rPr>
          <w:rFonts w:ascii="Palatino Linotype" w:eastAsia="Palatino Linotype" w:hAnsi="Palatino Linotype" w:cs="Palatino Linotype"/>
          <w:color w:val="000000" w:themeColor="text1"/>
        </w:rPr>
        <w:t xml:space="preserve">En esa línea, se determina que este Órgano Garante no está facultado para dudar de la veracidad de la información entregada por el Coordinador de Comunicación Social  como servidor público habilitado, situación por la cual es aplicable lo siguiente. </w:t>
      </w:r>
    </w:p>
    <w:p w:rsidR="00AD4565" w:rsidRPr="00D60999" w:rsidRDefault="00AD4565" w:rsidP="00E26500">
      <w:pPr>
        <w:pBdr>
          <w:top w:val="nil"/>
          <w:left w:val="nil"/>
          <w:bottom w:val="nil"/>
          <w:right w:val="nil"/>
          <w:between w:val="nil"/>
        </w:pBdr>
        <w:rPr>
          <w:rFonts w:ascii="Palatino Linotype" w:eastAsia="Palatino Linotype" w:hAnsi="Palatino Linotype" w:cs="Palatino Linotype"/>
          <w:b/>
          <w:color w:val="000000" w:themeColor="text1"/>
        </w:rPr>
      </w:pPr>
    </w:p>
    <w:p w:rsidR="00AD4565" w:rsidRPr="00D60999" w:rsidRDefault="00E26500" w:rsidP="00E26500">
      <w:pPr>
        <w:numPr>
          <w:ilvl w:val="0"/>
          <w:numId w:val="6"/>
        </w:numPr>
        <w:pBdr>
          <w:top w:val="nil"/>
          <w:left w:val="nil"/>
          <w:bottom w:val="nil"/>
          <w:right w:val="nil"/>
          <w:between w:val="nil"/>
        </w:pBdr>
        <w:spacing w:line="360" w:lineRule="auto"/>
        <w:ind w:left="0" w:firstLine="0"/>
        <w:jc w:val="both"/>
        <w:rPr>
          <w:rFonts w:ascii="Palatino Linotype" w:eastAsia="Palatino Linotype" w:hAnsi="Palatino Linotype" w:cs="Palatino Linotype"/>
          <w:b/>
          <w:color w:val="000000" w:themeColor="text1"/>
        </w:rPr>
      </w:pPr>
      <w:r w:rsidRPr="00D60999">
        <w:rPr>
          <w:rFonts w:ascii="Palatino Linotype" w:eastAsia="Palatino Linotype" w:hAnsi="Palatino Linotype" w:cs="Palatino Linotype"/>
          <w:color w:val="000000" w:themeColor="text1"/>
        </w:rPr>
        <w:t xml:space="preserve">En ese sentido se reitera que éste Órgano Garante no está facultado para pronunciarse sobre la veracidad de la información que los Sujetos Obligados ponen a disposición de los solicitantes; situación que se aleja de las atribuciones de este Instituto </w:t>
      </w:r>
      <w:r w:rsidRPr="00D60999">
        <w:rPr>
          <w:rFonts w:ascii="Palatino Linotype" w:eastAsia="Palatino Linotype" w:hAnsi="Palatino Linotype" w:cs="Palatino Linotype"/>
          <w:i/>
          <w:color w:val="000000" w:themeColor="text1"/>
        </w:rPr>
        <w:t>máxime</w:t>
      </w:r>
      <w:r w:rsidRPr="00D60999">
        <w:rPr>
          <w:rFonts w:ascii="Palatino Linotype" w:eastAsia="Palatino Linotype" w:hAnsi="Palatino Linotype" w:cs="Palatino Linotype"/>
          <w:color w:val="000000" w:themeColor="text1"/>
        </w:rPr>
        <w:t xml:space="preserve"> que </w:t>
      </w:r>
      <w:r w:rsidRPr="00D60999">
        <w:rPr>
          <w:rFonts w:ascii="Palatino Linotype" w:eastAsia="Palatino Linotype" w:hAnsi="Palatino Linotype" w:cs="Palatino Linotype"/>
          <w:b/>
          <w:color w:val="000000" w:themeColor="text1"/>
          <w:u w:val="single"/>
        </w:rPr>
        <w:t>al momento que ponen a disposición ésta, la misma tiene el carácter oficial y se presume veraz, tan es así que la misma queda registrada en el Sistema de Acceso a la Información Mexiquense (SAIMEX).</w:t>
      </w:r>
    </w:p>
    <w:p w:rsidR="00AD4565" w:rsidRPr="00D60999" w:rsidRDefault="00AD4565" w:rsidP="00E26500">
      <w:pPr>
        <w:spacing w:line="360" w:lineRule="auto"/>
        <w:jc w:val="both"/>
        <w:rPr>
          <w:rFonts w:ascii="Palatino Linotype" w:eastAsia="Palatino Linotype" w:hAnsi="Palatino Linotype" w:cs="Palatino Linotype"/>
          <w:i/>
          <w:color w:val="000000" w:themeColor="text1"/>
        </w:rPr>
      </w:pPr>
    </w:p>
    <w:p w:rsidR="00AD4565" w:rsidRPr="00D60999" w:rsidRDefault="00E26500" w:rsidP="00E26500">
      <w:pPr>
        <w:numPr>
          <w:ilvl w:val="0"/>
          <w:numId w:val="6"/>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themeColor="text1"/>
        </w:rPr>
      </w:pPr>
      <w:r w:rsidRPr="00D60999">
        <w:rPr>
          <w:rFonts w:ascii="Palatino Linotype" w:eastAsia="Palatino Linotype" w:hAnsi="Palatino Linotype" w:cs="Palatino Linotype"/>
          <w:color w:val="000000" w:themeColor="text1"/>
        </w:rPr>
        <w:t xml:space="preserve">Así mismo, la </w:t>
      </w:r>
      <w:r w:rsidRPr="00D60999">
        <w:rPr>
          <w:rFonts w:ascii="Palatino Linotype" w:eastAsia="Palatino Linotype" w:hAnsi="Palatino Linotype" w:cs="Palatino Linotype"/>
          <w:b/>
          <w:color w:val="000000" w:themeColor="text1"/>
        </w:rPr>
        <w:t>Ley de Transparencia y Acceso a la Información Pública del Estado de México y Municipios</w:t>
      </w:r>
      <w:r w:rsidRPr="00D60999">
        <w:rPr>
          <w:rFonts w:ascii="Palatino Linotype" w:eastAsia="Palatino Linotype" w:hAnsi="Palatino Linotype" w:cs="Palatino Linotype"/>
          <w:color w:val="000000" w:themeColor="text1"/>
        </w:rPr>
        <w:t xml:space="preserve"> establece que la información pública generada, administrada o en </w:t>
      </w:r>
      <w:r w:rsidRPr="00D60999">
        <w:rPr>
          <w:rFonts w:ascii="Palatino Linotype" w:eastAsia="Palatino Linotype" w:hAnsi="Palatino Linotype" w:cs="Palatino Linotype"/>
          <w:color w:val="000000" w:themeColor="text1"/>
        </w:rPr>
        <w:lastRenderedPageBreak/>
        <w:t>posesión de los Sujetos Obligados en ejercicio de sus atribuciones, será accesible de manera permanente a cualquier persona, privilegiando el principio de máxima publicidad de la información, por lo que deberán apegarse en todo momento a los criterios de publicidad, veracidad, oportunidad entre otros, numeral en comento que a la letra señala;</w:t>
      </w:r>
    </w:p>
    <w:p w:rsidR="00AD4565" w:rsidRPr="00D60999" w:rsidRDefault="00E26500" w:rsidP="00E26500">
      <w:pPr>
        <w:jc w:val="both"/>
        <w:rPr>
          <w:rFonts w:ascii="Palatino Linotype" w:eastAsia="Palatino Linotype" w:hAnsi="Palatino Linotype" w:cs="Palatino Linotype"/>
          <w:b/>
          <w:i/>
          <w:color w:val="000000" w:themeColor="text1"/>
        </w:rPr>
      </w:pPr>
      <w:r w:rsidRPr="00D60999">
        <w:rPr>
          <w:rFonts w:ascii="Palatino Linotype" w:eastAsia="Palatino Linotype" w:hAnsi="Palatino Linotype" w:cs="Palatino Linotype"/>
          <w:i/>
          <w:color w:val="000000" w:themeColor="text1"/>
        </w:rPr>
        <w:t xml:space="preserve">Artículo 3.- La información pública generada, administrada o en posesión de los Sujetos Obligados en ejercicio de sus atribuciones, será accesible de manera permanente a cualquier persona, privilegiando el principio de máxima publicidad de la información. </w:t>
      </w:r>
      <w:r w:rsidRPr="00D60999">
        <w:rPr>
          <w:rFonts w:ascii="Palatino Linotype" w:eastAsia="Palatino Linotype" w:hAnsi="Palatino Linotype" w:cs="Palatino Linotype"/>
          <w:b/>
          <w:i/>
          <w:color w:val="000000" w:themeColor="text1"/>
        </w:rPr>
        <w:t>Los Sujetos Obligados deben poner en práctica, políticas y programas de acceso a la información que se apeguen a criterios de publicidad, veracidad, oportunidad, precisión y suficiencia en beneficio de los solicitantes.</w:t>
      </w:r>
    </w:p>
    <w:p w:rsidR="00AD4565" w:rsidRPr="00D60999" w:rsidRDefault="00AD4565" w:rsidP="00E26500">
      <w:pPr>
        <w:pBdr>
          <w:top w:val="nil"/>
          <w:left w:val="nil"/>
          <w:bottom w:val="nil"/>
          <w:right w:val="nil"/>
          <w:between w:val="nil"/>
        </w:pBdr>
        <w:spacing w:line="360" w:lineRule="auto"/>
        <w:jc w:val="both"/>
        <w:rPr>
          <w:rFonts w:ascii="Palatino Linotype" w:eastAsia="Palatino Linotype" w:hAnsi="Palatino Linotype" w:cs="Palatino Linotype"/>
          <w:b/>
          <w:color w:val="000000" w:themeColor="text1"/>
        </w:rPr>
      </w:pPr>
    </w:p>
    <w:p w:rsidR="00AD4565" w:rsidRPr="00D60999" w:rsidRDefault="00E26500" w:rsidP="00E26500">
      <w:pPr>
        <w:numPr>
          <w:ilvl w:val="0"/>
          <w:numId w:val="6"/>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themeColor="text1"/>
        </w:rPr>
      </w:pPr>
      <w:r w:rsidRPr="00D60999">
        <w:rPr>
          <w:rFonts w:ascii="Palatino Linotype" w:eastAsia="Palatino Linotype" w:hAnsi="Palatino Linotype" w:cs="Palatino Linotype"/>
          <w:color w:val="000000" w:themeColor="text1"/>
        </w:rPr>
        <w:t xml:space="preserve">De lo expuesto anteriormente, se colige que los motivos de inconformidad hechor valer por el </w:t>
      </w:r>
      <w:r w:rsidRPr="00D60999">
        <w:rPr>
          <w:rFonts w:ascii="Palatino Linotype" w:eastAsia="Palatino Linotype" w:hAnsi="Palatino Linotype" w:cs="Palatino Linotype"/>
          <w:b/>
          <w:color w:val="000000" w:themeColor="text1"/>
        </w:rPr>
        <w:t xml:space="preserve">RECURRENTE </w:t>
      </w:r>
      <w:r w:rsidRPr="00D60999">
        <w:rPr>
          <w:rFonts w:ascii="Palatino Linotype" w:eastAsia="Palatino Linotype" w:hAnsi="Palatino Linotype" w:cs="Palatino Linotype"/>
          <w:color w:val="000000" w:themeColor="text1"/>
        </w:rPr>
        <w:t xml:space="preserve">para los recursos de revisión </w:t>
      </w:r>
      <w:r w:rsidRPr="00D60999">
        <w:rPr>
          <w:rFonts w:ascii="Palatino Linotype" w:eastAsia="Palatino Linotype" w:hAnsi="Palatino Linotype" w:cs="Palatino Linotype"/>
          <w:b/>
          <w:color w:val="000000" w:themeColor="text1"/>
        </w:rPr>
        <w:t xml:space="preserve">09281/INFOEM/IP/RR/2025 y 09284/INFOEM/IP/RR/2025, </w:t>
      </w:r>
      <w:r w:rsidRPr="00D60999">
        <w:rPr>
          <w:rFonts w:ascii="Palatino Linotype" w:eastAsia="Palatino Linotype" w:hAnsi="Palatino Linotype" w:cs="Palatino Linotype"/>
          <w:color w:val="000000" w:themeColor="text1"/>
        </w:rPr>
        <w:t xml:space="preserve">resultan infundados, por lo que, es procedente confirmar las respuestas a las solicitudes de información </w:t>
      </w:r>
      <w:r w:rsidRPr="00D60999">
        <w:rPr>
          <w:rFonts w:ascii="Palatino Linotype" w:eastAsia="Palatino Linotype" w:hAnsi="Palatino Linotype" w:cs="Palatino Linotype"/>
          <w:b/>
          <w:i/>
          <w:color w:val="000000" w:themeColor="text1"/>
        </w:rPr>
        <w:t>01214/CUAUTIZC/IP/2025 y 01213/CUAUTIZC/IP/2025.</w:t>
      </w:r>
    </w:p>
    <w:p w:rsidR="00AD4565" w:rsidRPr="00D60999" w:rsidRDefault="00AD4565" w:rsidP="00E26500">
      <w:pPr>
        <w:pBdr>
          <w:top w:val="nil"/>
          <w:left w:val="nil"/>
          <w:bottom w:val="nil"/>
          <w:right w:val="nil"/>
          <w:between w:val="nil"/>
        </w:pBdr>
        <w:spacing w:line="360" w:lineRule="auto"/>
        <w:jc w:val="both"/>
        <w:rPr>
          <w:rFonts w:ascii="Palatino Linotype" w:eastAsia="Palatino Linotype" w:hAnsi="Palatino Linotype" w:cs="Palatino Linotype"/>
          <w:color w:val="000000" w:themeColor="text1"/>
        </w:rPr>
      </w:pPr>
    </w:p>
    <w:p w:rsidR="00AD4565" w:rsidRPr="00D60999" w:rsidRDefault="00E26500" w:rsidP="00E26500">
      <w:pPr>
        <w:keepNext/>
        <w:keepLines/>
        <w:spacing w:after="160" w:line="360" w:lineRule="auto"/>
        <w:rPr>
          <w:rFonts w:ascii="Palatino Linotype" w:eastAsia="Palatino Linotype" w:hAnsi="Palatino Linotype" w:cs="Palatino Linotype"/>
          <w:b/>
          <w:color w:val="000000" w:themeColor="text1"/>
        </w:rPr>
      </w:pPr>
      <w:r w:rsidRPr="00D60999">
        <w:rPr>
          <w:rFonts w:ascii="Palatino Linotype" w:eastAsia="Palatino Linotype" w:hAnsi="Palatino Linotype" w:cs="Palatino Linotype"/>
          <w:b/>
          <w:color w:val="000000" w:themeColor="text1"/>
        </w:rPr>
        <w:t>QUINTO. De la versión pública.</w:t>
      </w:r>
    </w:p>
    <w:p w:rsidR="00AD4565" w:rsidRPr="00D60999" w:rsidRDefault="00E26500" w:rsidP="00E26500">
      <w:pPr>
        <w:keepNext/>
        <w:keepLines/>
        <w:numPr>
          <w:ilvl w:val="0"/>
          <w:numId w:val="7"/>
        </w:numPr>
        <w:tabs>
          <w:tab w:val="left" w:pos="284"/>
        </w:tabs>
        <w:spacing w:after="160" w:line="360" w:lineRule="auto"/>
        <w:ind w:left="0" w:firstLine="0"/>
        <w:rPr>
          <w:rFonts w:ascii="Palatino Linotype" w:eastAsia="Palatino Linotype" w:hAnsi="Palatino Linotype" w:cs="Palatino Linotype"/>
          <w:b/>
          <w:color w:val="000000" w:themeColor="text1"/>
        </w:rPr>
      </w:pPr>
      <w:r w:rsidRPr="00D60999">
        <w:rPr>
          <w:rFonts w:ascii="Palatino Linotype" w:eastAsia="Palatino Linotype" w:hAnsi="Palatino Linotype" w:cs="Palatino Linotype"/>
          <w:b/>
          <w:color w:val="000000" w:themeColor="text1"/>
        </w:rPr>
        <w:t xml:space="preserve">Nociones generales. </w:t>
      </w:r>
    </w:p>
    <w:p w:rsidR="00AD4565" w:rsidRPr="00D60999" w:rsidRDefault="00E26500" w:rsidP="00E26500">
      <w:pPr>
        <w:numPr>
          <w:ilvl w:val="0"/>
          <w:numId w:val="6"/>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themeColor="text1"/>
        </w:rPr>
      </w:pPr>
      <w:r w:rsidRPr="00D60999">
        <w:rPr>
          <w:rFonts w:ascii="Palatino Linotype" w:eastAsia="Palatino Linotype" w:hAnsi="Palatino Linotype" w:cs="Palatino Linotype"/>
          <w:color w:val="000000" w:themeColor="text1"/>
        </w:rPr>
        <w:t xml:space="preserve">Debe destacarse, que debido a la información solicitada por el RECURRENTE, pueden obrar datos personales susceptibles de protegerse, así como información susceptible de clasificarse como confidencial,  por lo que el SUJETO OBLIGADO deberá de hacer la adecuada versión pública, protegiendo los datos que no son susceptibles de ser proporcionados. </w:t>
      </w:r>
    </w:p>
    <w:p w:rsidR="00AD4565" w:rsidRPr="00D60999" w:rsidRDefault="00AD4565" w:rsidP="00E26500">
      <w:pPr>
        <w:tabs>
          <w:tab w:val="left" w:pos="0"/>
          <w:tab w:val="left" w:pos="284"/>
        </w:tabs>
        <w:spacing w:line="360" w:lineRule="auto"/>
        <w:jc w:val="both"/>
        <w:rPr>
          <w:rFonts w:ascii="Palatino Linotype" w:eastAsia="Palatino Linotype" w:hAnsi="Palatino Linotype" w:cs="Palatino Linotype"/>
          <w:color w:val="000000" w:themeColor="text1"/>
        </w:rPr>
      </w:pPr>
    </w:p>
    <w:p w:rsidR="00AD4565" w:rsidRPr="00D60999" w:rsidRDefault="00E26500" w:rsidP="00E26500">
      <w:pPr>
        <w:numPr>
          <w:ilvl w:val="0"/>
          <w:numId w:val="6"/>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themeColor="text1"/>
        </w:rPr>
      </w:pPr>
      <w:r w:rsidRPr="00D60999">
        <w:rPr>
          <w:rFonts w:ascii="Palatino Linotype" w:eastAsia="Palatino Linotype" w:hAnsi="Palatino Linotype" w:cs="Palatino Linotype"/>
          <w:color w:val="000000" w:themeColor="text1"/>
        </w:rPr>
        <w:lastRenderedPageBreak/>
        <w:t>No pasa desapercibido para este Órgano Garante que los sujetos obligados</w:t>
      </w:r>
      <w:r w:rsidRPr="00D60999">
        <w:rPr>
          <w:rFonts w:ascii="Palatino Linotype" w:eastAsia="Palatino Linotype" w:hAnsi="Palatino Linotype" w:cs="Palatino Linotype"/>
          <w:b/>
          <w:color w:val="000000" w:themeColor="text1"/>
        </w:rPr>
        <w:t xml:space="preserve"> </w:t>
      </w:r>
      <w:r w:rsidRPr="00D60999">
        <w:rPr>
          <w:rFonts w:ascii="Palatino Linotype" w:eastAsia="Palatino Linotype" w:hAnsi="Palatino Linotype" w:cs="Palatino Linotype"/>
          <w:color w:val="000000" w:themeColor="text1"/>
        </w:rPr>
        <w:t>serán responsables de los datos personales en su posesión y que, en caso de localizarse datos concernientes a terceros, éstos no podrán difundir, distribuir o comercializar los datos personales.  Cabe destacar que, para la realización de la clasificación de la información, se deben seguir una serie de pasos y procedimientos, por lo que es menester reiterar los mismos:</w:t>
      </w:r>
    </w:p>
    <w:p w:rsidR="00AD4565" w:rsidRPr="00D60999" w:rsidRDefault="00AD4565" w:rsidP="00E26500">
      <w:pPr>
        <w:tabs>
          <w:tab w:val="left" w:pos="284"/>
        </w:tabs>
        <w:spacing w:after="160" w:line="360" w:lineRule="auto"/>
        <w:jc w:val="both"/>
        <w:rPr>
          <w:rFonts w:ascii="Palatino Linotype" w:eastAsia="Palatino Linotype" w:hAnsi="Palatino Linotype" w:cs="Palatino Linotype"/>
          <w:color w:val="000000" w:themeColor="text1"/>
        </w:rPr>
      </w:pPr>
    </w:p>
    <w:tbl>
      <w:tblPr>
        <w:tblStyle w:val="a6"/>
        <w:tblW w:w="9776" w:type="dxa"/>
        <w:tblInd w:w="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400" w:firstRow="0" w:lastRow="0" w:firstColumn="0" w:lastColumn="0" w:noHBand="0" w:noVBand="1"/>
      </w:tblPr>
      <w:tblGrid>
        <w:gridCol w:w="2689"/>
        <w:gridCol w:w="7087"/>
      </w:tblGrid>
      <w:tr w:rsidR="00E26500" w:rsidRPr="00D60999" w:rsidTr="0095449F">
        <w:tc>
          <w:tcPr>
            <w:tcW w:w="2689" w:type="dxa"/>
          </w:tcPr>
          <w:p w:rsidR="00AD4565" w:rsidRPr="00D60999" w:rsidRDefault="00E26500" w:rsidP="00E26500">
            <w:pPr>
              <w:tabs>
                <w:tab w:val="left" w:pos="284"/>
              </w:tabs>
              <w:spacing w:line="360" w:lineRule="auto"/>
              <w:rPr>
                <w:rFonts w:ascii="Palatino Linotype" w:eastAsia="Palatino Linotype" w:hAnsi="Palatino Linotype" w:cs="Palatino Linotype"/>
                <w:color w:val="000000" w:themeColor="text1"/>
              </w:rPr>
            </w:pPr>
            <w:r w:rsidRPr="00D60999">
              <w:rPr>
                <w:rFonts w:ascii="Palatino Linotype" w:eastAsia="Palatino Linotype" w:hAnsi="Palatino Linotype" w:cs="Palatino Linotype"/>
                <w:color w:val="000000" w:themeColor="text1"/>
              </w:rPr>
              <w:t>a) Requisitos previos.</w:t>
            </w:r>
          </w:p>
        </w:tc>
        <w:tc>
          <w:tcPr>
            <w:tcW w:w="7087" w:type="dxa"/>
          </w:tcPr>
          <w:p w:rsidR="00AD4565" w:rsidRPr="00D60999" w:rsidRDefault="00E26500" w:rsidP="00E26500">
            <w:pPr>
              <w:tabs>
                <w:tab w:val="left" w:pos="284"/>
              </w:tabs>
              <w:spacing w:line="360" w:lineRule="auto"/>
              <w:jc w:val="both"/>
              <w:rPr>
                <w:rFonts w:ascii="Palatino Linotype" w:eastAsia="Palatino Linotype" w:hAnsi="Palatino Linotype" w:cs="Palatino Linotype"/>
                <w:color w:val="000000" w:themeColor="text1"/>
              </w:rPr>
            </w:pPr>
            <w:r w:rsidRPr="00D60999">
              <w:rPr>
                <w:rFonts w:ascii="Palatino Linotype" w:eastAsia="Palatino Linotype" w:hAnsi="Palatino Linotype" w:cs="Palatino Linotype"/>
                <w:color w:val="000000" w:themeColor="text1"/>
              </w:rPr>
              <w:t xml:space="preserve">Los artículos 100 y 122 de la Ley Estatal y de la Ley General, respectivamente, señalan que si los Sujetos Obligados determinan que la información actualiza alguno de los supuestos de clasificación, es deber de los titulares de las áreas proponer su clasificación y no del Comité de Transparencia. </w:t>
            </w:r>
          </w:p>
          <w:p w:rsidR="00AD4565" w:rsidRPr="00D60999" w:rsidRDefault="00E26500" w:rsidP="00E26500">
            <w:pPr>
              <w:tabs>
                <w:tab w:val="left" w:pos="284"/>
              </w:tabs>
              <w:spacing w:line="360" w:lineRule="auto"/>
              <w:jc w:val="both"/>
              <w:rPr>
                <w:rFonts w:ascii="Palatino Linotype" w:eastAsia="Palatino Linotype" w:hAnsi="Palatino Linotype" w:cs="Palatino Linotype"/>
                <w:color w:val="000000" w:themeColor="text1"/>
              </w:rPr>
            </w:pPr>
            <w:r w:rsidRPr="00D60999">
              <w:rPr>
                <w:rFonts w:ascii="Palatino Linotype" w:eastAsia="Palatino Linotype" w:hAnsi="Palatino Linotype" w:cs="Palatino Linotype"/>
                <w:color w:val="000000" w:themeColor="text1"/>
              </w:rPr>
              <w:t>Al hacerlo tienen que precisar de qué información se trata, señalando el supuesto de clasificación (confidencialidad o reserva).</w:t>
            </w:r>
          </w:p>
          <w:p w:rsidR="00AD4565" w:rsidRPr="00D60999" w:rsidRDefault="00E26500" w:rsidP="00E26500">
            <w:pPr>
              <w:tabs>
                <w:tab w:val="left" w:pos="284"/>
              </w:tabs>
              <w:spacing w:line="360" w:lineRule="auto"/>
              <w:jc w:val="both"/>
              <w:rPr>
                <w:rFonts w:ascii="Palatino Linotype" w:eastAsia="Palatino Linotype" w:hAnsi="Palatino Linotype" w:cs="Palatino Linotype"/>
                <w:color w:val="000000" w:themeColor="text1"/>
              </w:rPr>
            </w:pPr>
            <w:r w:rsidRPr="00D60999">
              <w:rPr>
                <w:rFonts w:ascii="Palatino Linotype" w:eastAsia="Palatino Linotype" w:hAnsi="Palatino Linotype" w:cs="Palatino Linotype"/>
                <w:color w:val="000000" w:themeColor="text1"/>
              </w:rPr>
              <w:t>Además, se debe señalar el procedimiento, de los tres que establecen los artículos 132 y 106 de la Ley Estatal y General, respectivamente.</w:t>
            </w:r>
          </w:p>
          <w:p w:rsidR="00AD4565" w:rsidRPr="00D60999" w:rsidRDefault="00E26500" w:rsidP="00E26500">
            <w:pPr>
              <w:tabs>
                <w:tab w:val="left" w:pos="284"/>
              </w:tabs>
              <w:spacing w:line="360" w:lineRule="auto"/>
              <w:jc w:val="both"/>
              <w:rPr>
                <w:rFonts w:ascii="Palatino Linotype" w:eastAsia="Palatino Linotype" w:hAnsi="Palatino Linotype" w:cs="Palatino Linotype"/>
                <w:color w:val="000000" w:themeColor="text1"/>
              </w:rPr>
            </w:pPr>
            <w:r w:rsidRPr="00D60999">
              <w:rPr>
                <w:rFonts w:ascii="Palatino Linotype" w:eastAsia="Palatino Linotype" w:hAnsi="Palatino Linotype" w:cs="Palatino Linotype"/>
                <w:color w:val="000000" w:themeColor="text1"/>
              </w:rPr>
              <w:t xml:space="preserve">El último de estos requisitos previos consiste en que no se pueden emitir acuerdos de carácter general ni particular, esto es, </w:t>
            </w:r>
            <w:r w:rsidRPr="00D60999">
              <w:rPr>
                <w:rFonts w:ascii="Palatino Linotype" w:eastAsia="Palatino Linotype" w:hAnsi="Palatino Linotype" w:cs="Palatino Linotype"/>
                <w:color w:val="000000" w:themeColor="text1"/>
                <w:u w:val="single"/>
              </w:rPr>
              <w:t>no se puede hacer un acuerdo para clasificar de manera general todos los documentos de un expediente o área, sin</w:t>
            </w:r>
            <w:r w:rsidRPr="00D60999">
              <w:rPr>
                <w:rFonts w:ascii="Palatino Linotype" w:eastAsia="Palatino Linotype" w:hAnsi="Palatino Linotype" w:cs="Palatino Linotype"/>
                <w:color w:val="000000" w:themeColor="text1"/>
              </w:rPr>
              <w:t xml:space="preserve"> individualizar su análisis y tampoco se puede hacer un acuerdo por cada dato que </w:t>
            </w:r>
            <w:r w:rsidRPr="00D60999">
              <w:rPr>
                <w:rFonts w:ascii="Palatino Linotype" w:eastAsia="Palatino Linotype" w:hAnsi="Palatino Linotype" w:cs="Palatino Linotype"/>
                <w:color w:val="000000" w:themeColor="text1"/>
              </w:rPr>
              <w:lastRenderedPageBreak/>
              <w:t>se vaya a clasificar dentro de un documento con diez datos, por ejemplo, susceptibles de ser clasificados.</w:t>
            </w:r>
          </w:p>
        </w:tc>
      </w:tr>
      <w:tr w:rsidR="00E26500" w:rsidRPr="00D60999" w:rsidTr="0095449F">
        <w:tc>
          <w:tcPr>
            <w:tcW w:w="2689" w:type="dxa"/>
          </w:tcPr>
          <w:p w:rsidR="00AD4565" w:rsidRPr="00D60999" w:rsidRDefault="00E26500" w:rsidP="00E26500">
            <w:pPr>
              <w:tabs>
                <w:tab w:val="left" w:pos="284"/>
              </w:tabs>
              <w:spacing w:line="360" w:lineRule="auto"/>
              <w:rPr>
                <w:rFonts w:ascii="Palatino Linotype" w:eastAsia="Palatino Linotype" w:hAnsi="Palatino Linotype" w:cs="Palatino Linotype"/>
                <w:color w:val="000000" w:themeColor="text1"/>
              </w:rPr>
            </w:pPr>
            <w:r w:rsidRPr="00D60999">
              <w:rPr>
                <w:rFonts w:ascii="Palatino Linotype" w:eastAsia="Palatino Linotype" w:hAnsi="Palatino Linotype" w:cs="Palatino Linotype"/>
                <w:color w:val="000000" w:themeColor="text1"/>
              </w:rPr>
              <w:lastRenderedPageBreak/>
              <w:t>b) Supuestos de clasificación.</w:t>
            </w:r>
          </w:p>
        </w:tc>
        <w:tc>
          <w:tcPr>
            <w:tcW w:w="7087" w:type="dxa"/>
          </w:tcPr>
          <w:p w:rsidR="00AD4565" w:rsidRPr="00D60999" w:rsidRDefault="00E26500" w:rsidP="00E26500">
            <w:pPr>
              <w:tabs>
                <w:tab w:val="left" w:pos="284"/>
              </w:tabs>
              <w:spacing w:line="360" w:lineRule="auto"/>
              <w:jc w:val="both"/>
              <w:rPr>
                <w:rFonts w:ascii="Palatino Linotype" w:eastAsia="Palatino Linotype" w:hAnsi="Palatino Linotype" w:cs="Palatino Linotype"/>
                <w:color w:val="000000" w:themeColor="text1"/>
              </w:rPr>
            </w:pPr>
            <w:r w:rsidRPr="00D60999">
              <w:rPr>
                <w:rFonts w:ascii="Palatino Linotype" w:eastAsia="Palatino Linotype" w:hAnsi="Palatino Linotype" w:cs="Palatino Linotype"/>
                <w:color w:val="000000" w:themeColor="text1"/>
              </w:rPr>
              <w:t>Las disposiciones constitucionales y legales en la materia establecen los dos supuestos generales para clasificar la información: por reserva y por confidencialidad.</w:t>
            </w:r>
          </w:p>
          <w:p w:rsidR="00AD4565" w:rsidRPr="00D60999" w:rsidRDefault="00E26500" w:rsidP="00E26500">
            <w:pPr>
              <w:tabs>
                <w:tab w:val="left" w:pos="284"/>
              </w:tabs>
              <w:spacing w:line="360" w:lineRule="auto"/>
              <w:jc w:val="both"/>
              <w:rPr>
                <w:rFonts w:ascii="Palatino Linotype" w:eastAsia="Palatino Linotype" w:hAnsi="Palatino Linotype" w:cs="Palatino Linotype"/>
                <w:color w:val="000000" w:themeColor="text1"/>
              </w:rPr>
            </w:pPr>
            <w:r w:rsidRPr="00D60999">
              <w:rPr>
                <w:rFonts w:ascii="Palatino Linotype" w:eastAsia="Palatino Linotype" w:hAnsi="Palatino Linotype" w:cs="Palatino Linotype"/>
                <w:color w:val="000000" w:themeColor="text1"/>
              </w:rPr>
              <w:t>Los artículos 116 y 143 de la Ley Estatal y de la Ley General, respectivamente, señalan los supuestos para que la información pueda ser clasificada como confidencial. Mientras que los artículos 105 y 130 de la Ley Estatal y de la Ley General, respectivamente, señalan que la aplicación de estos supuestos debe realizarse de manera restrictiva y limitada, por lo que debe acreditarse que se cumple con esta condición y no se pueden ampliar las excepciones o supuestos de clasificación aduciendo analogía o mayoría de razón.</w:t>
            </w:r>
          </w:p>
          <w:p w:rsidR="00AD4565" w:rsidRPr="00D60999" w:rsidRDefault="00E26500" w:rsidP="00E26500">
            <w:pPr>
              <w:tabs>
                <w:tab w:val="left" w:pos="284"/>
              </w:tabs>
              <w:spacing w:line="360" w:lineRule="auto"/>
              <w:jc w:val="both"/>
              <w:rPr>
                <w:rFonts w:ascii="Palatino Linotype" w:eastAsia="Palatino Linotype" w:hAnsi="Palatino Linotype" w:cs="Palatino Linotype"/>
                <w:color w:val="000000" w:themeColor="text1"/>
              </w:rPr>
            </w:pPr>
            <w:r w:rsidRPr="00D60999">
              <w:rPr>
                <w:rFonts w:ascii="Palatino Linotype" w:eastAsia="Palatino Linotype" w:hAnsi="Palatino Linotype" w:cs="Palatino Linotype"/>
                <w:color w:val="000000" w:themeColor="text1"/>
              </w:rPr>
              <w:t xml:space="preserve">El </w:t>
            </w:r>
            <w:r w:rsidRPr="00D60999">
              <w:rPr>
                <w:rFonts w:ascii="Palatino Linotype" w:eastAsia="Palatino Linotype" w:hAnsi="Palatino Linotype" w:cs="Palatino Linotype"/>
                <w:b/>
                <w:color w:val="000000" w:themeColor="text1"/>
              </w:rPr>
              <w:t>Sujeto Obligado</w:t>
            </w:r>
            <w:r w:rsidRPr="00D60999">
              <w:rPr>
                <w:rFonts w:ascii="Palatino Linotype" w:eastAsia="Palatino Linotype" w:hAnsi="Palatino Linotype" w:cs="Palatino Linotype"/>
                <w:color w:val="000000" w:themeColor="text1"/>
              </w:rPr>
              <w:t xml:space="preserve"> debe identificar claramente el tipo de información y hacer un juicio de subsunción o encaje para acreditar que el supuesto de hecho corresponde estrictamente con la hipótesis jurídica. Esto también lo debe de realizar el servidor público habilitado y el titular del área que administra la información.</w:t>
            </w:r>
          </w:p>
        </w:tc>
      </w:tr>
      <w:tr w:rsidR="00E26500" w:rsidRPr="00D60999" w:rsidTr="0095449F">
        <w:tc>
          <w:tcPr>
            <w:tcW w:w="2689" w:type="dxa"/>
          </w:tcPr>
          <w:p w:rsidR="00AD4565" w:rsidRPr="00D60999" w:rsidRDefault="00E26500" w:rsidP="00E26500">
            <w:pPr>
              <w:tabs>
                <w:tab w:val="left" w:pos="284"/>
              </w:tabs>
              <w:spacing w:line="360" w:lineRule="auto"/>
              <w:rPr>
                <w:rFonts w:ascii="Palatino Linotype" w:eastAsia="Palatino Linotype" w:hAnsi="Palatino Linotype" w:cs="Palatino Linotype"/>
                <w:color w:val="000000" w:themeColor="text1"/>
              </w:rPr>
            </w:pPr>
            <w:r w:rsidRPr="00D60999">
              <w:rPr>
                <w:rFonts w:ascii="Palatino Linotype" w:eastAsia="Palatino Linotype" w:hAnsi="Palatino Linotype" w:cs="Palatino Linotype"/>
                <w:color w:val="000000" w:themeColor="text1"/>
              </w:rPr>
              <w:t>c) Formalidades para emitir el acuerdo de clasificación.</w:t>
            </w:r>
          </w:p>
        </w:tc>
        <w:tc>
          <w:tcPr>
            <w:tcW w:w="7087" w:type="dxa"/>
          </w:tcPr>
          <w:p w:rsidR="00AD4565" w:rsidRPr="00D60999" w:rsidRDefault="00E26500" w:rsidP="00E26500">
            <w:pPr>
              <w:tabs>
                <w:tab w:val="left" w:pos="284"/>
              </w:tabs>
              <w:spacing w:line="360" w:lineRule="auto"/>
              <w:jc w:val="both"/>
              <w:rPr>
                <w:rFonts w:ascii="Palatino Linotype" w:eastAsia="Palatino Linotype" w:hAnsi="Palatino Linotype" w:cs="Palatino Linotype"/>
                <w:color w:val="000000" w:themeColor="text1"/>
              </w:rPr>
            </w:pPr>
            <w:r w:rsidRPr="00D60999">
              <w:rPr>
                <w:rFonts w:ascii="Palatino Linotype" w:eastAsia="Palatino Linotype" w:hAnsi="Palatino Linotype" w:cs="Palatino Linotype"/>
                <w:color w:val="000000" w:themeColor="text1"/>
              </w:rPr>
              <w:t xml:space="preserve">El Comité de Transparencia, según lo dispuesto en los artículos cuenta con las facultades para aprobar, modificar o revocar la clasificación de la información que haya propuesto. </w:t>
            </w:r>
          </w:p>
          <w:p w:rsidR="00AD4565" w:rsidRPr="00D60999" w:rsidRDefault="00E26500" w:rsidP="00E26500">
            <w:pPr>
              <w:tabs>
                <w:tab w:val="left" w:pos="284"/>
              </w:tabs>
              <w:spacing w:line="360" w:lineRule="auto"/>
              <w:jc w:val="both"/>
              <w:rPr>
                <w:rFonts w:ascii="Palatino Linotype" w:eastAsia="Palatino Linotype" w:hAnsi="Palatino Linotype" w:cs="Palatino Linotype"/>
                <w:color w:val="000000" w:themeColor="text1"/>
              </w:rPr>
            </w:pPr>
            <w:r w:rsidRPr="00D60999">
              <w:rPr>
                <w:rFonts w:ascii="Palatino Linotype" w:eastAsia="Palatino Linotype" w:hAnsi="Palatino Linotype" w:cs="Palatino Linotype"/>
                <w:color w:val="000000" w:themeColor="text1"/>
              </w:rPr>
              <w:lastRenderedPageBreak/>
              <w:t xml:space="preserve">Es necesario que </w:t>
            </w:r>
            <w:r w:rsidRPr="00D60999">
              <w:rPr>
                <w:rFonts w:ascii="Palatino Linotype" w:eastAsia="Palatino Linotype" w:hAnsi="Palatino Linotype" w:cs="Palatino Linotype"/>
                <w:b/>
                <w:color w:val="000000" w:themeColor="text1"/>
                <w:u w:val="single"/>
              </w:rPr>
              <w:t>el acto reúna con los requisitos elementales</w:t>
            </w:r>
            <w:r w:rsidRPr="00D60999">
              <w:rPr>
                <w:rFonts w:ascii="Palatino Linotype" w:eastAsia="Palatino Linotype" w:hAnsi="Palatino Linotype" w:cs="Palatino Linotype"/>
                <w:color w:val="000000" w:themeColor="text1"/>
              </w:rPr>
              <w:t>, entre ellos, que la autoridad que va a emitir el acto de autoridad sea la legalmente facultada para ello.</w:t>
            </w:r>
          </w:p>
          <w:p w:rsidR="00AD4565" w:rsidRPr="00D60999" w:rsidRDefault="00E26500" w:rsidP="00E26500">
            <w:pPr>
              <w:tabs>
                <w:tab w:val="left" w:pos="284"/>
              </w:tabs>
              <w:spacing w:line="360" w:lineRule="auto"/>
              <w:jc w:val="both"/>
              <w:rPr>
                <w:rFonts w:ascii="Palatino Linotype" w:eastAsia="Palatino Linotype" w:hAnsi="Palatino Linotype" w:cs="Palatino Linotype"/>
                <w:color w:val="000000" w:themeColor="text1"/>
              </w:rPr>
            </w:pPr>
            <w:r w:rsidRPr="00D60999">
              <w:rPr>
                <w:rFonts w:ascii="Palatino Linotype" w:eastAsia="Palatino Linotype" w:hAnsi="Palatino Linotype" w:cs="Palatino Linotype"/>
                <w:color w:val="000000" w:themeColor="text1"/>
              </w:rPr>
              <w:t>La decisión de aprobar, modificar o revocar la clasificación deberá de asentarse en un documento que registre la determinación a la que se llegue después de un análisis minucioso a partir de lo propuesto por el Titular del I. área que administra la información, cuyo análisis debe integrarse en la agenda de los asuntos a tratar en las sesiones, se insiste, a partir de las decisiones adoptadas previamente por los titulares de áreas y que son sujetas a control, en primera instancia, por el Comité de Transparencia.</w:t>
            </w:r>
          </w:p>
        </w:tc>
      </w:tr>
      <w:tr w:rsidR="00E26500" w:rsidRPr="00D60999" w:rsidTr="0095449F">
        <w:tc>
          <w:tcPr>
            <w:tcW w:w="2689" w:type="dxa"/>
          </w:tcPr>
          <w:p w:rsidR="00AD4565" w:rsidRPr="00D60999" w:rsidRDefault="00AD4565" w:rsidP="00E26500">
            <w:pPr>
              <w:tabs>
                <w:tab w:val="left" w:pos="284"/>
              </w:tabs>
              <w:spacing w:line="360" w:lineRule="auto"/>
              <w:rPr>
                <w:rFonts w:ascii="Palatino Linotype" w:eastAsia="Palatino Linotype" w:hAnsi="Palatino Linotype" w:cs="Palatino Linotype"/>
                <w:color w:val="000000" w:themeColor="text1"/>
              </w:rPr>
            </w:pPr>
          </w:p>
          <w:p w:rsidR="00AD4565" w:rsidRPr="00D60999" w:rsidRDefault="00E26500" w:rsidP="00E26500">
            <w:pPr>
              <w:tabs>
                <w:tab w:val="left" w:pos="284"/>
              </w:tabs>
              <w:spacing w:line="360" w:lineRule="auto"/>
              <w:jc w:val="both"/>
              <w:rPr>
                <w:rFonts w:ascii="Palatino Linotype" w:eastAsia="Palatino Linotype" w:hAnsi="Palatino Linotype" w:cs="Palatino Linotype"/>
                <w:color w:val="000000" w:themeColor="text1"/>
              </w:rPr>
            </w:pPr>
            <w:r w:rsidRPr="00D60999">
              <w:rPr>
                <w:rFonts w:ascii="Palatino Linotype" w:eastAsia="Palatino Linotype" w:hAnsi="Palatino Linotype" w:cs="Palatino Linotype"/>
                <w:color w:val="000000" w:themeColor="text1"/>
              </w:rPr>
              <w:t xml:space="preserve">d) Requisitos de fondo del acuerdo de clasificación. </w:t>
            </w:r>
          </w:p>
        </w:tc>
        <w:tc>
          <w:tcPr>
            <w:tcW w:w="7087" w:type="dxa"/>
          </w:tcPr>
          <w:p w:rsidR="00AD4565" w:rsidRPr="00D60999" w:rsidRDefault="00E26500" w:rsidP="00E26500">
            <w:pPr>
              <w:tabs>
                <w:tab w:val="left" w:pos="284"/>
              </w:tabs>
              <w:spacing w:line="360" w:lineRule="auto"/>
              <w:jc w:val="both"/>
              <w:rPr>
                <w:rFonts w:ascii="Palatino Linotype" w:eastAsia="Palatino Linotype" w:hAnsi="Palatino Linotype" w:cs="Palatino Linotype"/>
                <w:color w:val="000000" w:themeColor="text1"/>
              </w:rPr>
            </w:pPr>
            <w:r w:rsidRPr="00D60999">
              <w:rPr>
                <w:rFonts w:ascii="Palatino Linotype" w:eastAsia="Palatino Linotype" w:hAnsi="Palatino Linotype" w:cs="Palatino Linotype"/>
                <w:color w:val="000000" w:themeColor="text1"/>
              </w:rPr>
              <w:t xml:space="preserve">Como se ha señalado antes, al hacer el juicio de subsunción o encaje entre el supuesto de hecho y la hipótesis jurídica, se debe acreditar la estricta correspondencia entre un elemento y otro. Ahora, en esta parte del procedimiento, que se desahoga en sede del Comité de Transparencia, la ley señala que la carga de la prueba, para justificar las restricciones, corresponde a los </w:t>
            </w:r>
            <w:r w:rsidRPr="00D60999">
              <w:rPr>
                <w:rFonts w:ascii="Palatino Linotype" w:eastAsia="Palatino Linotype" w:hAnsi="Palatino Linotype" w:cs="Palatino Linotype"/>
                <w:b/>
                <w:color w:val="000000" w:themeColor="text1"/>
              </w:rPr>
              <w:t>Sujetos Obligados</w:t>
            </w:r>
            <w:r w:rsidRPr="00D60999">
              <w:rPr>
                <w:rFonts w:ascii="Palatino Linotype" w:eastAsia="Palatino Linotype" w:hAnsi="Palatino Linotype" w:cs="Palatino Linotype"/>
                <w:color w:val="000000" w:themeColor="text1"/>
              </w:rPr>
              <w:t xml:space="preserve">, por lo que deberán fundar y motivar debidamente la clasificación. </w:t>
            </w:r>
          </w:p>
          <w:p w:rsidR="00AD4565" w:rsidRPr="00D60999" w:rsidRDefault="00E26500" w:rsidP="00E26500">
            <w:pPr>
              <w:tabs>
                <w:tab w:val="left" w:pos="284"/>
              </w:tabs>
              <w:spacing w:line="360" w:lineRule="auto"/>
              <w:jc w:val="both"/>
              <w:rPr>
                <w:rFonts w:ascii="Palatino Linotype" w:eastAsia="Palatino Linotype" w:hAnsi="Palatino Linotype" w:cs="Palatino Linotype"/>
                <w:color w:val="000000" w:themeColor="text1"/>
              </w:rPr>
            </w:pPr>
            <w:r w:rsidRPr="00D60999">
              <w:rPr>
                <w:rFonts w:ascii="Palatino Linotype" w:eastAsia="Palatino Linotype" w:hAnsi="Palatino Linotype" w:cs="Palatino Linotype"/>
                <w:color w:val="000000" w:themeColor="text1"/>
              </w:rPr>
              <w:t xml:space="preserve">De lo anterior, se desprende que para una correcta </w:t>
            </w:r>
            <w:r w:rsidRPr="00D60999">
              <w:rPr>
                <w:rFonts w:ascii="Palatino Linotype" w:eastAsia="Palatino Linotype" w:hAnsi="Palatino Linotype" w:cs="Palatino Linotype"/>
                <w:b/>
                <w:color w:val="000000" w:themeColor="text1"/>
              </w:rPr>
              <w:t>clasificación total o parcial</w:t>
            </w:r>
            <w:r w:rsidRPr="00D60999">
              <w:rPr>
                <w:rFonts w:ascii="Palatino Linotype" w:eastAsia="Palatino Linotype" w:hAnsi="Palatino Linotype" w:cs="Palatino Linotype"/>
                <w:color w:val="000000" w:themeColor="text1"/>
              </w:rPr>
              <w:t xml:space="preserve">, esto es determinar los datos que se suprimen en las versiones públicas, es necesario fundar y motivar, de manera </w:t>
            </w:r>
            <w:r w:rsidRPr="00D60999">
              <w:rPr>
                <w:rFonts w:ascii="Palatino Linotype" w:eastAsia="Palatino Linotype" w:hAnsi="Palatino Linotype" w:cs="Palatino Linotype"/>
                <w:color w:val="000000" w:themeColor="text1"/>
              </w:rPr>
              <w:lastRenderedPageBreak/>
              <w:t>correcta, la clasificación; considerando que todo acto que la autoridad pronuncie en el ejercicio de sus atribuciones, debe expresar los fundamentos legales que le dieron origen y las razones por las que se deben aplicar al caso concreto.</w:t>
            </w:r>
          </w:p>
          <w:p w:rsidR="00AD4565" w:rsidRPr="00D60999" w:rsidRDefault="00E26500" w:rsidP="00E26500">
            <w:pPr>
              <w:tabs>
                <w:tab w:val="left" w:pos="284"/>
              </w:tabs>
              <w:spacing w:line="360" w:lineRule="auto"/>
              <w:jc w:val="both"/>
              <w:rPr>
                <w:rFonts w:ascii="Palatino Linotype" w:eastAsia="Palatino Linotype" w:hAnsi="Palatino Linotype" w:cs="Palatino Linotype"/>
                <w:color w:val="000000" w:themeColor="text1"/>
              </w:rPr>
            </w:pPr>
            <w:r w:rsidRPr="00D60999">
              <w:rPr>
                <w:rFonts w:ascii="Palatino Linotype" w:eastAsia="Palatino Linotype" w:hAnsi="Palatino Linotype" w:cs="Palatino Linotype"/>
                <w:color w:val="000000" w:themeColor="text1"/>
              </w:rPr>
              <w:t>Así, en un acto de autoridad se cumple con la debida fundamentación cuando se cita el precepto legal aplicable al caso concreto y la debida motivación cuando se expresan las razones, motivos o circunstancias que tomó en cuenta la autoridad para adecuar el hecho a los fundamentos de derecho. De este modo, la persona que se sienta afectada pueda impugnar la decisión, permitiéndole una real y auténtica defensa.</w:t>
            </w:r>
          </w:p>
          <w:p w:rsidR="00AD4565" w:rsidRPr="00D60999" w:rsidRDefault="00E26500" w:rsidP="00E26500">
            <w:pPr>
              <w:tabs>
                <w:tab w:val="left" w:pos="284"/>
              </w:tabs>
              <w:spacing w:line="360" w:lineRule="auto"/>
              <w:jc w:val="both"/>
              <w:rPr>
                <w:rFonts w:ascii="Palatino Linotype" w:eastAsia="Palatino Linotype" w:hAnsi="Palatino Linotype" w:cs="Palatino Linotype"/>
                <w:color w:val="000000" w:themeColor="text1"/>
              </w:rPr>
            </w:pPr>
            <w:r w:rsidRPr="00D60999">
              <w:rPr>
                <w:rFonts w:ascii="Palatino Linotype" w:eastAsia="Palatino Linotype" w:hAnsi="Palatino Linotype" w:cs="Palatino Linotype"/>
                <w:color w:val="000000" w:themeColor="text1"/>
              </w:rPr>
              <w:t>En ese mismo sentido, el numeral trigésimo tercero fracción V de los Lineamientos Generales, precisa que para motivar la clasificación se deben acreditar las circunstancias de tiempo, modo y lugar.</w:t>
            </w:r>
          </w:p>
          <w:p w:rsidR="00AD4565" w:rsidRPr="00D60999" w:rsidRDefault="00E26500" w:rsidP="00E26500">
            <w:pPr>
              <w:tabs>
                <w:tab w:val="left" w:pos="284"/>
              </w:tabs>
              <w:spacing w:line="360" w:lineRule="auto"/>
              <w:jc w:val="both"/>
              <w:rPr>
                <w:rFonts w:ascii="Palatino Linotype" w:eastAsia="Palatino Linotype" w:hAnsi="Palatino Linotype" w:cs="Palatino Linotype"/>
                <w:color w:val="000000" w:themeColor="text1"/>
              </w:rPr>
            </w:pPr>
            <w:r w:rsidRPr="00D60999">
              <w:rPr>
                <w:rFonts w:ascii="Palatino Linotype" w:eastAsia="Palatino Linotype" w:hAnsi="Palatino Linotype" w:cs="Palatino Linotype"/>
                <w:color w:val="000000" w:themeColor="text1"/>
              </w:rPr>
              <w:t xml:space="preserve">Ahora bien, </w:t>
            </w:r>
            <w:r w:rsidRPr="00D60999">
              <w:rPr>
                <w:rFonts w:ascii="Palatino Linotype" w:eastAsia="Palatino Linotype" w:hAnsi="Palatino Linotype" w:cs="Palatino Linotype"/>
                <w:b/>
                <w:color w:val="000000" w:themeColor="text1"/>
                <w:u w:val="single"/>
              </w:rPr>
              <w:t>para cada caso además de fundar y motivar</w:t>
            </w:r>
            <w:r w:rsidRPr="00D60999">
              <w:rPr>
                <w:rFonts w:ascii="Palatino Linotype" w:eastAsia="Palatino Linotype" w:hAnsi="Palatino Linotype" w:cs="Palatino Linotype"/>
                <w:color w:val="000000" w:themeColor="text1"/>
              </w:rPr>
              <w:t>, se debe identificar con claridad que datos contenidos en las documentales que son susceptibles de suprimirse, por ejemplo; Clave Única de Registro de Población (CURP), Registro Federal de Contribuyentes (R.F.C.), claves de seguros, préstamos o descuentos personales, secretos bancario, fiduciario, industrial, comercial, fiscal, bursátil y postal, cuya titularidad corresponda a particulares, entre otros.</w:t>
            </w:r>
          </w:p>
        </w:tc>
      </w:tr>
      <w:tr w:rsidR="00E26500" w:rsidRPr="00D60999" w:rsidTr="0095449F">
        <w:tc>
          <w:tcPr>
            <w:tcW w:w="2689" w:type="dxa"/>
          </w:tcPr>
          <w:p w:rsidR="00AD4565" w:rsidRPr="00D60999" w:rsidRDefault="00E26500" w:rsidP="00E26500">
            <w:pPr>
              <w:tabs>
                <w:tab w:val="left" w:pos="284"/>
              </w:tabs>
              <w:spacing w:line="360" w:lineRule="auto"/>
              <w:jc w:val="both"/>
              <w:rPr>
                <w:rFonts w:ascii="Palatino Linotype" w:eastAsia="Palatino Linotype" w:hAnsi="Palatino Linotype" w:cs="Palatino Linotype"/>
                <w:color w:val="000000" w:themeColor="text1"/>
              </w:rPr>
            </w:pPr>
            <w:r w:rsidRPr="00D60999">
              <w:rPr>
                <w:rFonts w:ascii="Palatino Linotype" w:eastAsia="Palatino Linotype" w:hAnsi="Palatino Linotype" w:cs="Palatino Linotype"/>
                <w:color w:val="000000" w:themeColor="text1"/>
              </w:rPr>
              <w:lastRenderedPageBreak/>
              <w:t xml:space="preserve">e) Condiciones especiales de la clasificación de la información como confidencial. </w:t>
            </w:r>
          </w:p>
        </w:tc>
        <w:tc>
          <w:tcPr>
            <w:tcW w:w="7087" w:type="dxa"/>
          </w:tcPr>
          <w:p w:rsidR="00AD4565" w:rsidRPr="00D60999" w:rsidRDefault="00E26500" w:rsidP="00E26500">
            <w:pPr>
              <w:tabs>
                <w:tab w:val="left" w:pos="284"/>
              </w:tabs>
              <w:spacing w:line="360" w:lineRule="auto"/>
              <w:jc w:val="both"/>
              <w:rPr>
                <w:rFonts w:ascii="Palatino Linotype" w:eastAsia="Palatino Linotype" w:hAnsi="Palatino Linotype" w:cs="Palatino Linotype"/>
                <w:color w:val="000000" w:themeColor="text1"/>
              </w:rPr>
            </w:pPr>
            <w:r w:rsidRPr="00D60999">
              <w:rPr>
                <w:rFonts w:ascii="Palatino Linotype" w:eastAsia="Palatino Linotype" w:hAnsi="Palatino Linotype" w:cs="Palatino Linotype"/>
                <w:color w:val="000000" w:themeColor="text1"/>
              </w:rPr>
              <w:t xml:space="preserve">Los artículos 148 y 120 de la Ley Estatal y de la Ley General, respectivamente, establecen que aun tratándose de datos personales, se podrán proporcionar, incluso sin solicitar el consentimiento de su titular. </w:t>
            </w:r>
          </w:p>
          <w:p w:rsidR="00AD4565" w:rsidRPr="00D60999" w:rsidRDefault="00E26500" w:rsidP="00E26500">
            <w:pPr>
              <w:tabs>
                <w:tab w:val="left" w:pos="284"/>
              </w:tabs>
              <w:spacing w:line="360" w:lineRule="auto"/>
              <w:jc w:val="both"/>
              <w:rPr>
                <w:rFonts w:ascii="Palatino Linotype" w:eastAsia="Palatino Linotype" w:hAnsi="Palatino Linotype" w:cs="Palatino Linotype"/>
                <w:color w:val="000000" w:themeColor="text1"/>
              </w:rPr>
            </w:pPr>
            <w:r w:rsidRPr="00D60999">
              <w:rPr>
                <w:rFonts w:ascii="Palatino Linotype" w:eastAsia="Palatino Linotype" w:hAnsi="Palatino Linotype" w:cs="Palatino Linotype"/>
                <w:color w:val="000000" w:themeColor="text1"/>
              </w:rPr>
              <w:t xml:space="preserve">En el caso de lo señalado en la fracción IV, será el Instituto quien deba aplicar la prueba de interés público, considerando también que como recientemente ha discutido la Suprema Corte de Justicia de la Nación, los servidores públicos nos encontramos sujetos a un régimen menor de protección. </w:t>
            </w:r>
          </w:p>
          <w:p w:rsidR="00AD4565" w:rsidRPr="00D60999" w:rsidRDefault="00E26500" w:rsidP="00E26500">
            <w:pPr>
              <w:tabs>
                <w:tab w:val="left" w:pos="284"/>
              </w:tabs>
              <w:spacing w:line="360" w:lineRule="auto"/>
              <w:rPr>
                <w:rFonts w:ascii="Palatino Linotype" w:eastAsia="Palatino Linotype" w:hAnsi="Palatino Linotype" w:cs="Palatino Linotype"/>
                <w:color w:val="000000" w:themeColor="text1"/>
              </w:rPr>
            </w:pPr>
            <w:r w:rsidRPr="00D60999">
              <w:rPr>
                <w:rFonts w:ascii="Palatino Linotype" w:eastAsia="Palatino Linotype" w:hAnsi="Palatino Linotype" w:cs="Palatino Linotype"/>
                <w:color w:val="000000" w:themeColor="text1"/>
              </w:rPr>
              <w:t>Pero si la información que se pretende clasificar como confidencial no se encuentra en los supuestos de los artículos señalados y es posible, se deberá consultar al titular de los datos si permite o no el acceso. De no ser posible, la realización de la consulta, procede, fundando y motivando, la clasificación.</w:t>
            </w:r>
          </w:p>
        </w:tc>
      </w:tr>
    </w:tbl>
    <w:p w:rsidR="00AD4565" w:rsidRPr="00D60999" w:rsidRDefault="00AD4565" w:rsidP="00E26500">
      <w:pPr>
        <w:tabs>
          <w:tab w:val="left" w:pos="284"/>
        </w:tabs>
        <w:spacing w:line="360" w:lineRule="auto"/>
        <w:jc w:val="both"/>
        <w:rPr>
          <w:rFonts w:ascii="Palatino Linotype" w:eastAsia="Palatino Linotype" w:hAnsi="Palatino Linotype" w:cs="Palatino Linotype"/>
          <w:color w:val="000000" w:themeColor="text1"/>
        </w:rPr>
      </w:pPr>
    </w:p>
    <w:p w:rsidR="00AD4565" w:rsidRPr="00D60999" w:rsidRDefault="00E26500" w:rsidP="00E26500">
      <w:pPr>
        <w:numPr>
          <w:ilvl w:val="0"/>
          <w:numId w:val="6"/>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themeColor="text1"/>
        </w:rPr>
      </w:pPr>
      <w:r w:rsidRPr="00D60999">
        <w:rPr>
          <w:rFonts w:ascii="Palatino Linotype" w:eastAsia="Palatino Linotype" w:hAnsi="Palatino Linotype" w:cs="Palatino Linotype"/>
          <w:color w:val="000000" w:themeColor="text1"/>
        </w:rPr>
        <w:t xml:space="preserve">Si el servidor público incumple con estas formalidades y entrega la información sin proteger los datos personales incumple con lo que estipula las disposiciones legales establecidas. </w:t>
      </w:r>
    </w:p>
    <w:p w:rsidR="00AD4565" w:rsidRPr="00D60999" w:rsidRDefault="00AD4565" w:rsidP="00E26500">
      <w:pPr>
        <w:pBdr>
          <w:top w:val="nil"/>
          <w:left w:val="nil"/>
          <w:bottom w:val="nil"/>
          <w:right w:val="nil"/>
          <w:between w:val="nil"/>
        </w:pBdr>
        <w:rPr>
          <w:rFonts w:ascii="Palatino Linotype" w:eastAsia="Palatino Linotype" w:hAnsi="Palatino Linotype" w:cs="Palatino Linotype"/>
          <w:color w:val="000000" w:themeColor="text1"/>
        </w:rPr>
      </w:pPr>
    </w:p>
    <w:p w:rsidR="00AD4565" w:rsidRPr="00D60999" w:rsidRDefault="00E26500" w:rsidP="00E26500">
      <w:pPr>
        <w:numPr>
          <w:ilvl w:val="0"/>
          <w:numId w:val="6"/>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themeColor="text1"/>
        </w:rPr>
      </w:pPr>
      <w:r w:rsidRPr="00D60999">
        <w:rPr>
          <w:rFonts w:ascii="Palatino Linotype" w:eastAsia="Palatino Linotype" w:hAnsi="Palatino Linotype" w:cs="Palatino Linotype"/>
          <w:color w:val="000000" w:themeColor="text1"/>
        </w:rPr>
        <w:t xml:space="preserve">Por lo anteriormente expuesto y fundado, este </w:t>
      </w:r>
      <w:r w:rsidRPr="00D60999">
        <w:rPr>
          <w:rFonts w:ascii="Palatino Linotype" w:eastAsia="Palatino Linotype" w:hAnsi="Palatino Linotype" w:cs="Palatino Linotype"/>
          <w:b/>
          <w:color w:val="000000" w:themeColor="text1"/>
        </w:rPr>
        <w:t>ÓRGANO GARANTE</w:t>
      </w:r>
      <w:r w:rsidRPr="00D60999">
        <w:rPr>
          <w:rFonts w:ascii="Palatino Linotype" w:eastAsia="Palatino Linotype" w:hAnsi="Palatino Linotype" w:cs="Palatino Linotype"/>
          <w:color w:val="000000" w:themeColor="text1"/>
        </w:rPr>
        <w:t xml:space="preserve"> emite los siguientes:</w:t>
      </w:r>
      <w:r w:rsidR="0095449F">
        <w:rPr>
          <w:rFonts w:ascii="Palatino Linotype" w:eastAsia="Palatino Linotype" w:hAnsi="Palatino Linotype" w:cs="Palatino Linotype"/>
          <w:color w:val="000000" w:themeColor="text1"/>
        </w:rPr>
        <w:t xml:space="preserve"> -----------------------------------------------------------------------------------------------------------</w:t>
      </w:r>
    </w:p>
    <w:p w:rsidR="00AD4565" w:rsidRPr="00D60999" w:rsidRDefault="00AD4565" w:rsidP="00E26500">
      <w:pPr>
        <w:pBdr>
          <w:top w:val="nil"/>
          <w:left w:val="nil"/>
          <w:bottom w:val="nil"/>
          <w:right w:val="nil"/>
          <w:between w:val="nil"/>
        </w:pBdr>
        <w:rPr>
          <w:rFonts w:ascii="Palatino Linotype" w:eastAsia="Palatino Linotype" w:hAnsi="Palatino Linotype" w:cs="Palatino Linotype"/>
          <w:color w:val="000000" w:themeColor="text1"/>
        </w:rPr>
      </w:pPr>
    </w:p>
    <w:p w:rsidR="00AD4565" w:rsidRPr="00D60999" w:rsidRDefault="00AD4565" w:rsidP="00E26500">
      <w:pPr>
        <w:pBdr>
          <w:top w:val="nil"/>
          <w:left w:val="nil"/>
          <w:bottom w:val="nil"/>
          <w:right w:val="nil"/>
          <w:between w:val="nil"/>
        </w:pBdr>
        <w:spacing w:line="360" w:lineRule="auto"/>
        <w:jc w:val="both"/>
        <w:rPr>
          <w:rFonts w:ascii="Palatino Linotype" w:eastAsia="Palatino Linotype" w:hAnsi="Palatino Linotype" w:cs="Palatino Linotype"/>
          <w:color w:val="000000" w:themeColor="text1"/>
        </w:rPr>
      </w:pPr>
    </w:p>
    <w:p w:rsidR="00AD4565" w:rsidRPr="00D60999" w:rsidRDefault="00E26500" w:rsidP="00E26500">
      <w:pPr>
        <w:keepNext/>
        <w:keepLines/>
        <w:spacing w:line="360" w:lineRule="auto"/>
        <w:jc w:val="center"/>
        <w:rPr>
          <w:rFonts w:ascii="Palatino Linotype" w:eastAsia="Palatino Linotype" w:hAnsi="Palatino Linotype" w:cs="Palatino Linotype"/>
          <w:b/>
          <w:color w:val="000000" w:themeColor="text1"/>
        </w:rPr>
      </w:pPr>
      <w:bookmarkStart w:id="51" w:name="_heading=h.35nkun2" w:colFirst="0" w:colLast="0"/>
      <w:bookmarkEnd w:id="51"/>
      <w:r w:rsidRPr="00D60999">
        <w:rPr>
          <w:rFonts w:ascii="Palatino Linotype" w:eastAsia="Palatino Linotype" w:hAnsi="Palatino Linotype" w:cs="Palatino Linotype"/>
          <w:b/>
          <w:color w:val="000000" w:themeColor="text1"/>
        </w:rPr>
        <w:lastRenderedPageBreak/>
        <w:t xml:space="preserve">R E S O L U T I V O S </w:t>
      </w:r>
    </w:p>
    <w:p w:rsidR="00AD4565" w:rsidRPr="00D60999" w:rsidRDefault="00AD4565" w:rsidP="00E26500">
      <w:pPr>
        <w:spacing w:line="360" w:lineRule="auto"/>
        <w:rPr>
          <w:rFonts w:ascii="Palatino Linotype" w:eastAsia="Palatino Linotype" w:hAnsi="Palatino Linotype" w:cs="Palatino Linotype"/>
          <w:color w:val="000000" w:themeColor="text1"/>
        </w:rPr>
      </w:pPr>
    </w:p>
    <w:p w:rsidR="00AD4565" w:rsidRPr="00D60999" w:rsidRDefault="00E26500" w:rsidP="00E26500">
      <w:pPr>
        <w:tabs>
          <w:tab w:val="left" w:pos="8080"/>
        </w:tabs>
        <w:spacing w:line="360" w:lineRule="auto"/>
        <w:jc w:val="both"/>
        <w:rPr>
          <w:rFonts w:ascii="Palatino Linotype" w:eastAsia="Palatino Linotype" w:hAnsi="Palatino Linotype" w:cs="Palatino Linotype"/>
          <w:color w:val="000000" w:themeColor="text1"/>
        </w:rPr>
      </w:pPr>
      <w:r w:rsidRPr="00D60999">
        <w:rPr>
          <w:rFonts w:ascii="Palatino Linotype" w:eastAsia="Palatino Linotype" w:hAnsi="Palatino Linotype" w:cs="Palatino Linotype"/>
          <w:b/>
          <w:color w:val="000000" w:themeColor="text1"/>
        </w:rPr>
        <w:t>PRIMERO</w:t>
      </w:r>
      <w:r w:rsidRPr="00D60999">
        <w:rPr>
          <w:rFonts w:ascii="Palatino Linotype" w:eastAsia="Palatino Linotype" w:hAnsi="Palatino Linotype" w:cs="Palatino Linotype"/>
          <w:color w:val="000000" w:themeColor="text1"/>
        </w:rPr>
        <w:t xml:space="preserve">. Resultan infundadas las razones o motivos de inconformidad hechos valer en los recursos de revisión </w:t>
      </w:r>
      <w:r w:rsidRPr="00D60999">
        <w:rPr>
          <w:rFonts w:ascii="Palatino Linotype" w:eastAsia="Palatino Linotype" w:hAnsi="Palatino Linotype" w:cs="Palatino Linotype"/>
          <w:b/>
          <w:color w:val="000000" w:themeColor="text1"/>
        </w:rPr>
        <w:t>09281/INFOEM/IP/RR/2025 y 09284/INFOEM/IP/RR/2025</w:t>
      </w:r>
      <w:r w:rsidRPr="00D60999">
        <w:rPr>
          <w:rFonts w:ascii="Palatino Linotype" w:eastAsia="Palatino Linotype" w:hAnsi="Palatino Linotype" w:cs="Palatino Linotype"/>
          <w:color w:val="000000" w:themeColor="text1"/>
        </w:rPr>
        <w:t xml:space="preserve">, en términos del Considerando </w:t>
      </w:r>
      <w:r w:rsidRPr="00D60999">
        <w:rPr>
          <w:rFonts w:ascii="Palatino Linotype" w:eastAsia="Palatino Linotype" w:hAnsi="Palatino Linotype" w:cs="Palatino Linotype"/>
          <w:b/>
          <w:color w:val="000000" w:themeColor="text1"/>
        </w:rPr>
        <w:t>CUARTO</w:t>
      </w:r>
      <w:r w:rsidRPr="00D60999">
        <w:rPr>
          <w:rFonts w:ascii="Palatino Linotype" w:eastAsia="Palatino Linotype" w:hAnsi="Palatino Linotype" w:cs="Palatino Linotype"/>
          <w:color w:val="000000" w:themeColor="text1"/>
        </w:rPr>
        <w:t xml:space="preserve"> de la presente resolución.</w:t>
      </w:r>
    </w:p>
    <w:p w:rsidR="00AD4565" w:rsidRPr="00D60999" w:rsidRDefault="00AD4565" w:rsidP="00E26500">
      <w:pPr>
        <w:tabs>
          <w:tab w:val="left" w:pos="8080"/>
        </w:tabs>
        <w:spacing w:line="360" w:lineRule="auto"/>
        <w:jc w:val="both"/>
        <w:rPr>
          <w:rFonts w:ascii="Palatino Linotype" w:eastAsia="Palatino Linotype" w:hAnsi="Palatino Linotype" w:cs="Palatino Linotype"/>
          <w:color w:val="000000" w:themeColor="text1"/>
        </w:rPr>
      </w:pPr>
    </w:p>
    <w:p w:rsidR="00AD4565" w:rsidRPr="00D60999" w:rsidRDefault="00E26500" w:rsidP="00E26500">
      <w:pPr>
        <w:tabs>
          <w:tab w:val="left" w:pos="8080"/>
        </w:tabs>
        <w:spacing w:line="360" w:lineRule="auto"/>
        <w:jc w:val="both"/>
        <w:rPr>
          <w:rFonts w:ascii="Palatino Linotype" w:eastAsia="Palatino Linotype" w:hAnsi="Palatino Linotype" w:cs="Palatino Linotype"/>
          <w:b/>
          <w:color w:val="000000" w:themeColor="text1"/>
        </w:rPr>
      </w:pPr>
      <w:r w:rsidRPr="00D60999">
        <w:rPr>
          <w:rFonts w:ascii="Palatino Linotype" w:eastAsia="Palatino Linotype" w:hAnsi="Palatino Linotype" w:cs="Palatino Linotype"/>
          <w:b/>
          <w:color w:val="000000" w:themeColor="text1"/>
        </w:rPr>
        <w:t>SEGUNDO</w:t>
      </w:r>
      <w:r w:rsidRPr="00D60999">
        <w:rPr>
          <w:rFonts w:ascii="Palatino Linotype" w:eastAsia="Palatino Linotype" w:hAnsi="Palatino Linotype" w:cs="Palatino Linotype"/>
          <w:color w:val="000000" w:themeColor="text1"/>
        </w:rPr>
        <w:t xml:space="preserve">. Se </w:t>
      </w:r>
      <w:r w:rsidRPr="00D60999">
        <w:rPr>
          <w:rFonts w:ascii="Palatino Linotype" w:eastAsia="Palatino Linotype" w:hAnsi="Palatino Linotype" w:cs="Palatino Linotype"/>
          <w:b/>
          <w:color w:val="000000" w:themeColor="text1"/>
        </w:rPr>
        <w:t>CONFIRMAN</w:t>
      </w:r>
      <w:r w:rsidRPr="00D60999">
        <w:rPr>
          <w:rFonts w:ascii="Palatino Linotype" w:eastAsia="Palatino Linotype" w:hAnsi="Palatino Linotype" w:cs="Palatino Linotype"/>
          <w:color w:val="000000" w:themeColor="text1"/>
        </w:rPr>
        <w:t xml:space="preserve"> las respuestas emitidas por el </w:t>
      </w:r>
      <w:r w:rsidRPr="00D60999">
        <w:rPr>
          <w:rFonts w:ascii="Palatino Linotype" w:eastAsia="Palatino Linotype" w:hAnsi="Palatino Linotype" w:cs="Palatino Linotype"/>
          <w:b/>
          <w:color w:val="000000" w:themeColor="text1"/>
        </w:rPr>
        <w:t xml:space="preserve">Ayuntamiento de Cuautitlán Izcalli </w:t>
      </w:r>
      <w:r w:rsidRPr="00D60999">
        <w:rPr>
          <w:rFonts w:ascii="Palatino Linotype" w:eastAsia="Palatino Linotype" w:hAnsi="Palatino Linotype" w:cs="Palatino Linotype"/>
          <w:color w:val="000000" w:themeColor="text1"/>
        </w:rPr>
        <w:t xml:space="preserve">en las solicitudes de información </w:t>
      </w:r>
      <w:r w:rsidRPr="00D60999">
        <w:rPr>
          <w:rFonts w:ascii="Palatino Linotype" w:eastAsia="Palatino Linotype" w:hAnsi="Palatino Linotype" w:cs="Palatino Linotype"/>
          <w:b/>
          <w:color w:val="000000" w:themeColor="text1"/>
        </w:rPr>
        <w:t xml:space="preserve">  01214/CUAUTIZC/IP/2025 y 01213/CUAUTIZC/IP/2025.</w:t>
      </w:r>
    </w:p>
    <w:p w:rsidR="00AD4565" w:rsidRPr="00D60999" w:rsidRDefault="00AD4565" w:rsidP="00E26500">
      <w:pPr>
        <w:tabs>
          <w:tab w:val="left" w:pos="8080"/>
        </w:tabs>
        <w:spacing w:line="360" w:lineRule="auto"/>
        <w:jc w:val="both"/>
        <w:rPr>
          <w:rFonts w:ascii="Palatino Linotype" w:eastAsia="Palatino Linotype" w:hAnsi="Palatino Linotype" w:cs="Palatino Linotype"/>
          <w:color w:val="000000" w:themeColor="text1"/>
        </w:rPr>
      </w:pPr>
    </w:p>
    <w:p w:rsidR="00AD4565" w:rsidRPr="00D60999" w:rsidRDefault="00E26500" w:rsidP="00E26500">
      <w:pPr>
        <w:tabs>
          <w:tab w:val="left" w:pos="8080"/>
        </w:tabs>
        <w:spacing w:line="360" w:lineRule="auto"/>
        <w:jc w:val="both"/>
        <w:rPr>
          <w:rFonts w:ascii="Palatino Linotype" w:eastAsia="Palatino Linotype" w:hAnsi="Palatino Linotype" w:cs="Palatino Linotype"/>
          <w:color w:val="000000" w:themeColor="text1"/>
        </w:rPr>
      </w:pPr>
      <w:r w:rsidRPr="00D60999">
        <w:rPr>
          <w:rFonts w:ascii="Palatino Linotype" w:eastAsia="Palatino Linotype" w:hAnsi="Palatino Linotype" w:cs="Palatino Linotype"/>
          <w:b/>
          <w:color w:val="000000" w:themeColor="text1"/>
        </w:rPr>
        <w:t xml:space="preserve">TERCERO. </w:t>
      </w:r>
      <w:r w:rsidRPr="00D60999">
        <w:rPr>
          <w:rFonts w:ascii="Palatino Linotype" w:eastAsia="Palatino Linotype" w:hAnsi="Palatino Linotype" w:cs="Palatino Linotype"/>
          <w:color w:val="000000" w:themeColor="text1"/>
        </w:rPr>
        <w:t xml:space="preserve">Resultan fundadas las razones o motivos de inconformidad hechos valer en los recursos de revisión </w:t>
      </w:r>
      <w:r w:rsidRPr="00D60999">
        <w:rPr>
          <w:rFonts w:ascii="Palatino Linotype" w:eastAsia="Palatino Linotype" w:hAnsi="Palatino Linotype" w:cs="Palatino Linotype"/>
          <w:b/>
          <w:color w:val="000000" w:themeColor="text1"/>
        </w:rPr>
        <w:t>09048/INFOEM/IP/RR/2025, 09049/INFOEM/IP/RR/2025, 09059/INFOEM/IP/RR/2025 y 0290/INFOEM/IP/RR/2025</w:t>
      </w:r>
      <w:r w:rsidRPr="00D60999">
        <w:rPr>
          <w:rFonts w:ascii="Palatino Linotype" w:eastAsia="Palatino Linotype" w:hAnsi="Palatino Linotype" w:cs="Palatino Linotype"/>
          <w:color w:val="000000" w:themeColor="text1"/>
        </w:rPr>
        <w:t xml:space="preserve">, en términos de los Considerandos </w:t>
      </w:r>
      <w:r w:rsidRPr="00D60999">
        <w:rPr>
          <w:rFonts w:ascii="Palatino Linotype" w:eastAsia="Palatino Linotype" w:hAnsi="Palatino Linotype" w:cs="Palatino Linotype"/>
          <w:b/>
          <w:color w:val="000000" w:themeColor="text1"/>
        </w:rPr>
        <w:t>CUARTO</w:t>
      </w:r>
      <w:r w:rsidRPr="00D60999">
        <w:rPr>
          <w:rFonts w:ascii="Palatino Linotype" w:eastAsia="Palatino Linotype" w:hAnsi="Palatino Linotype" w:cs="Palatino Linotype"/>
          <w:color w:val="000000" w:themeColor="text1"/>
        </w:rPr>
        <w:t xml:space="preserve"> y </w:t>
      </w:r>
      <w:r w:rsidRPr="00D60999">
        <w:rPr>
          <w:rFonts w:ascii="Palatino Linotype" w:eastAsia="Palatino Linotype" w:hAnsi="Palatino Linotype" w:cs="Palatino Linotype"/>
          <w:b/>
          <w:color w:val="000000" w:themeColor="text1"/>
        </w:rPr>
        <w:t xml:space="preserve">QUINTO </w:t>
      </w:r>
      <w:r w:rsidRPr="00D60999">
        <w:rPr>
          <w:rFonts w:ascii="Palatino Linotype" w:eastAsia="Palatino Linotype" w:hAnsi="Palatino Linotype" w:cs="Palatino Linotype"/>
          <w:color w:val="000000" w:themeColor="text1"/>
        </w:rPr>
        <w:t>de la presente resolución.</w:t>
      </w:r>
    </w:p>
    <w:p w:rsidR="00AD4565" w:rsidRPr="00D60999" w:rsidRDefault="00AD4565" w:rsidP="00E26500">
      <w:pPr>
        <w:tabs>
          <w:tab w:val="left" w:pos="8080"/>
        </w:tabs>
        <w:spacing w:line="360" w:lineRule="auto"/>
        <w:jc w:val="both"/>
        <w:rPr>
          <w:rFonts w:ascii="Palatino Linotype" w:eastAsia="Palatino Linotype" w:hAnsi="Palatino Linotype" w:cs="Palatino Linotype"/>
          <w:color w:val="000000" w:themeColor="text1"/>
        </w:rPr>
      </w:pPr>
    </w:p>
    <w:p w:rsidR="00AD4565" w:rsidRPr="00D60999" w:rsidRDefault="00E26500" w:rsidP="00E26500">
      <w:pPr>
        <w:spacing w:line="360" w:lineRule="auto"/>
        <w:jc w:val="both"/>
        <w:rPr>
          <w:rFonts w:ascii="Palatino Linotype" w:eastAsia="Palatino Linotype" w:hAnsi="Palatino Linotype" w:cs="Palatino Linotype"/>
          <w:color w:val="000000" w:themeColor="text1"/>
        </w:rPr>
      </w:pPr>
      <w:r w:rsidRPr="00D60999">
        <w:rPr>
          <w:rFonts w:ascii="Palatino Linotype" w:eastAsia="Palatino Linotype" w:hAnsi="Palatino Linotype" w:cs="Palatino Linotype"/>
          <w:b/>
          <w:color w:val="000000" w:themeColor="text1"/>
        </w:rPr>
        <w:t xml:space="preserve">CUARTO. </w:t>
      </w:r>
      <w:r w:rsidRPr="00D60999">
        <w:rPr>
          <w:rFonts w:ascii="Palatino Linotype" w:eastAsia="Palatino Linotype" w:hAnsi="Palatino Linotype" w:cs="Palatino Linotype"/>
          <w:color w:val="000000" w:themeColor="text1"/>
        </w:rPr>
        <w:t xml:space="preserve">Se </w:t>
      </w:r>
      <w:r w:rsidRPr="00D60999">
        <w:rPr>
          <w:rFonts w:ascii="Palatino Linotype" w:eastAsia="Palatino Linotype" w:hAnsi="Palatino Linotype" w:cs="Palatino Linotype"/>
          <w:b/>
          <w:color w:val="000000" w:themeColor="text1"/>
        </w:rPr>
        <w:t xml:space="preserve">REVOCAN </w:t>
      </w:r>
      <w:r w:rsidRPr="00D60999">
        <w:rPr>
          <w:rFonts w:ascii="Palatino Linotype" w:eastAsia="Palatino Linotype" w:hAnsi="Palatino Linotype" w:cs="Palatino Linotype"/>
          <w:color w:val="000000" w:themeColor="text1"/>
        </w:rPr>
        <w:t xml:space="preserve">las respuestas emitidas por el </w:t>
      </w:r>
      <w:r w:rsidRPr="00D60999">
        <w:rPr>
          <w:rFonts w:ascii="Palatino Linotype" w:eastAsia="Palatino Linotype" w:hAnsi="Palatino Linotype" w:cs="Palatino Linotype"/>
          <w:b/>
          <w:color w:val="000000" w:themeColor="text1"/>
        </w:rPr>
        <w:t xml:space="preserve">Ayuntamiento de Cuautitlán Izcalli  </w:t>
      </w:r>
      <w:r w:rsidRPr="00D60999">
        <w:rPr>
          <w:rFonts w:ascii="Palatino Linotype" w:eastAsia="Palatino Linotype" w:hAnsi="Palatino Linotype" w:cs="Palatino Linotype"/>
          <w:color w:val="000000" w:themeColor="text1"/>
        </w:rPr>
        <w:t>en las solicitudes de información</w:t>
      </w:r>
      <w:r w:rsidRPr="00D60999">
        <w:rPr>
          <w:rFonts w:ascii="Palatino Linotype" w:eastAsia="Palatino Linotype" w:hAnsi="Palatino Linotype" w:cs="Palatino Linotype"/>
          <w:b/>
          <w:color w:val="000000" w:themeColor="text1"/>
        </w:rPr>
        <w:t xml:space="preserve"> </w:t>
      </w:r>
      <w:r w:rsidRPr="00D60999">
        <w:rPr>
          <w:rFonts w:ascii="Palatino Linotype" w:eastAsia="Palatino Linotype" w:hAnsi="Palatino Linotype" w:cs="Palatino Linotype"/>
          <w:b/>
          <w:i/>
          <w:color w:val="000000" w:themeColor="text1"/>
        </w:rPr>
        <w:t xml:space="preserve">01202/CUAUTIZC/IP/2025, 01203/CUAUTIZC/IP/2025, 01225/CUAUTIZC/IP/2025 y 01224/CUAUTIZC/IP/2025 </w:t>
      </w:r>
      <w:r w:rsidRPr="00D60999">
        <w:rPr>
          <w:rFonts w:ascii="Palatino Linotype" w:eastAsia="Palatino Linotype" w:hAnsi="Palatino Linotype" w:cs="Palatino Linotype"/>
          <w:color w:val="000000" w:themeColor="text1"/>
        </w:rPr>
        <w:t xml:space="preserve">y se </w:t>
      </w:r>
      <w:r w:rsidRPr="00D60999">
        <w:rPr>
          <w:rFonts w:ascii="Palatino Linotype" w:eastAsia="Palatino Linotype" w:hAnsi="Palatino Linotype" w:cs="Palatino Linotype"/>
          <w:b/>
          <w:color w:val="000000" w:themeColor="text1"/>
        </w:rPr>
        <w:t>ORDENA</w:t>
      </w:r>
      <w:r w:rsidRPr="00D60999">
        <w:rPr>
          <w:rFonts w:ascii="Palatino Linotype" w:eastAsia="Palatino Linotype" w:hAnsi="Palatino Linotype" w:cs="Palatino Linotype"/>
          <w:color w:val="000000" w:themeColor="text1"/>
        </w:rPr>
        <w:t xml:space="preserve"> entregar en versión pública vía Sistema de Acceso a la Información Mexiquense </w:t>
      </w:r>
      <w:r w:rsidRPr="00D60999">
        <w:rPr>
          <w:rFonts w:ascii="Palatino Linotype" w:eastAsia="Palatino Linotype" w:hAnsi="Palatino Linotype" w:cs="Palatino Linotype"/>
          <w:b/>
          <w:color w:val="000000" w:themeColor="text1"/>
        </w:rPr>
        <w:t>(SAIMEX)</w:t>
      </w:r>
      <w:r w:rsidRPr="00D60999">
        <w:rPr>
          <w:rFonts w:ascii="Palatino Linotype" w:eastAsia="Palatino Linotype" w:hAnsi="Palatino Linotype" w:cs="Palatino Linotype"/>
          <w:color w:val="000000" w:themeColor="text1"/>
        </w:rPr>
        <w:t>, lo siguiente:</w:t>
      </w:r>
    </w:p>
    <w:p w:rsidR="00AD4565" w:rsidRPr="00D60999" w:rsidRDefault="00AD4565" w:rsidP="00E26500">
      <w:pPr>
        <w:spacing w:line="360" w:lineRule="auto"/>
        <w:jc w:val="both"/>
        <w:rPr>
          <w:rFonts w:ascii="Palatino Linotype" w:eastAsia="Palatino Linotype" w:hAnsi="Palatino Linotype" w:cs="Palatino Linotype"/>
          <w:color w:val="000000" w:themeColor="text1"/>
        </w:rPr>
      </w:pPr>
    </w:p>
    <w:p w:rsidR="00AD4565" w:rsidRPr="00D60999" w:rsidRDefault="00E26500" w:rsidP="00E26500">
      <w:pPr>
        <w:spacing w:line="360" w:lineRule="auto"/>
        <w:jc w:val="both"/>
        <w:rPr>
          <w:rFonts w:ascii="Palatino Linotype" w:eastAsia="Palatino Linotype" w:hAnsi="Palatino Linotype" w:cs="Palatino Linotype"/>
          <w:b/>
          <w:i/>
          <w:color w:val="000000" w:themeColor="text1"/>
        </w:rPr>
      </w:pPr>
      <w:r w:rsidRPr="00D60999">
        <w:rPr>
          <w:rFonts w:ascii="Palatino Linotype" w:eastAsia="Palatino Linotype" w:hAnsi="Palatino Linotype" w:cs="Palatino Linotype"/>
          <w:b/>
          <w:i/>
          <w:color w:val="000000" w:themeColor="text1"/>
        </w:rPr>
        <w:t xml:space="preserve">De los contratos firmados por el área de Presidencia Municipal, al veinte de junio de dos mil veinticinco  </w:t>
      </w:r>
    </w:p>
    <w:p w:rsidR="00AD4565" w:rsidRPr="00D60999" w:rsidRDefault="00AD4565" w:rsidP="00E26500">
      <w:pPr>
        <w:spacing w:line="360" w:lineRule="auto"/>
        <w:jc w:val="both"/>
        <w:rPr>
          <w:rFonts w:ascii="Palatino Linotype" w:eastAsia="Palatino Linotype" w:hAnsi="Palatino Linotype" w:cs="Palatino Linotype"/>
          <w:b/>
          <w:i/>
          <w:color w:val="000000" w:themeColor="text1"/>
        </w:rPr>
      </w:pPr>
    </w:p>
    <w:p w:rsidR="00AD4565" w:rsidRPr="00D60999" w:rsidRDefault="00E26500" w:rsidP="0095449F">
      <w:pPr>
        <w:numPr>
          <w:ilvl w:val="0"/>
          <w:numId w:val="4"/>
        </w:numPr>
        <w:pBdr>
          <w:top w:val="nil"/>
          <w:left w:val="nil"/>
          <w:bottom w:val="nil"/>
          <w:right w:val="nil"/>
          <w:between w:val="nil"/>
        </w:pBdr>
        <w:spacing w:line="360" w:lineRule="auto"/>
        <w:ind w:left="0" w:firstLine="0"/>
        <w:jc w:val="both"/>
        <w:rPr>
          <w:rFonts w:ascii="Palatino Linotype" w:eastAsia="Palatino Linotype" w:hAnsi="Palatino Linotype" w:cs="Palatino Linotype"/>
          <w:b/>
          <w:i/>
          <w:color w:val="000000" w:themeColor="text1"/>
        </w:rPr>
      </w:pPr>
      <w:r w:rsidRPr="00D60999">
        <w:rPr>
          <w:rFonts w:ascii="Palatino Linotype" w:eastAsia="Palatino Linotype" w:hAnsi="Palatino Linotype" w:cs="Palatino Linotype"/>
          <w:b/>
          <w:i/>
          <w:color w:val="000000" w:themeColor="text1"/>
        </w:rPr>
        <w:lastRenderedPageBreak/>
        <w:t>Soporte documental y anexos de los expedientes aperturados por procedimientos de adjudicación directa, licitación pública o invitación restringida; y</w:t>
      </w:r>
    </w:p>
    <w:p w:rsidR="00AD4565" w:rsidRPr="00D60999" w:rsidRDefault="00AD4565" w:rsidP="0095449F">
      <w:pPr>
        <w:pBdr>
          <w:top w:val="nil"/>
          <w:left w:val="nil"/>
          <w:bottom w:val="nil"/>
          <w:right w:val="nil"/>
          <w:between w:val="nil"/>
        </w:pBdr>
        <w:spacing w:line="360" w:lineRule="auto"/>
        <w:jc w:val="both"/>
        <w:rPr>
          <w:rFonts w:ascii="Palatino Linotype" w:eastAsia="Palatino Linotype" w:hAnsi="Palatino Linotype" w:cs="Palatino Linotype"/>
          <w:b/>
          <w:i/>
          <w:color w:val="000000" w:themeColor="text1"/>
        </w:rPr>
      </w:pPr>
    </w:p>
    <w:p w:rsidR="00AD4565" w:rsidRPr="00D60999" w:rsidRDefault="00E26500" w:rsidP="0095449F">
      <w:pPr>
        <w:numPr>
          <w:ilvl w:val="0"/>
          <w:numId w:val="4"/>
        </w:numPr>
        <w:pBdr>
          <w:top w:val="nil"/>
          <w:left w:val="nil"/>
          <w:bottom w:val="nil"/>
          <w:right w:val="nil"/>
          <w:between w:val="nil"/>
        </w:pBdr>
        <w:spacing w:line="360" w:lineRule="auto"/>
        <w:ind w:left="0" w:firstLine="0"/>
        <w:jc w:val="both"/>
        <w:rPr>
          <w:rFonts w:ascii="Palatino Linotype" w:eastAsia="Palatino Linotype" w:hAnsi="Palatino Linotype" w:cs="Palatino Linotype"/>
          <w:b/>
          <w:i/>
          <w:color w:val="000000" w:themeColor="text1"/>
        </w:rPr>
      </w:pPr>
      <w:r w:rsidRPr="00D60999">
        <w:rPr>
          <w:rFonts w:ascii="Palatino Linotype" w:eastAsia="Palatino Linotype" w:hAnsi="Palatino Linotype" w:cs="Palatino Linotype"/>
          <w:b/>
          <w:i/>
          <w:color w:val="000000" w:themeColor="text1"/>
        </w:rPr>
        <w:t>Documento donde conste o se advierta la partida presupuestal y la fuente de financiamiento, para realizar los procedimientos de adjudicación directa, licitación pública o invitación restringida.</w:t>
      </w:r>
    </w:p>
    <w:p w:rsidR="00AD4565" w:rsidRPr="00D60999" w:rsidRDefault="00AD4565" w:rsidP="0095449F">
      <w:pPr>
        <w:pBdr>
          <w:top w:val="nil"/>
          <w:left w:val="nil"/>
          <w:bottom w:val="nil"/>
          <w:right w:val="nil"/>
          <w:between w:val="nil"/>
        </w:pBdr>
        <w:spacing w:line="360" w:lineRule="auto"/>
        <w:jc w:val="both"/>
        <w:rPr>
          <w:rFonts w:ascii="Palatino Linotype" w:eastAsia="Palatino Linotype" w:hAnsi="Palatino Linotype" w:cs="Palatino Linotype"/>
          <w:b/>
          <w:i/>
          <w:color w:val="000000" w:themeColor="text1"/>
        </w:rPr>
      </w:pPr>
      <w:bookmarkStart w:id="52" w:name="_heading=h.imiagbwjq1jn" w:colFirst="0" w:colLast="0"/>
      <w:bookmarkEnd w:id="52"/>
    </w:p>
    <w:p w:rsidR="00AD4565" w:rsidRPr="00D60999" w:rsidRDefault="00E26500" w:rsidP="0095449F">
      <w:pPr>
        <w:spacing w:line="360" w:lineRule="auto"/>
        <w:jc w:val="both"/>
        <w:rPr>
          <w:rFonts w:ascii="Palatino Linotype" w:eastAsia="Palatino Linotype" w:hAnsi="Palatino Linotype" w:cs="Palatino Linotype"/>
          <w:b/>
          <w:i/>
          <w:color w:val="000000" w:themeColor="text1"/>
        </w:rPr>
      </w:pPr>
      <w:r w:rsidRPr="00D60999">
        <w:rPr>
          <w:rFonts w:ascii="Palatino Linotype" w:eastAsia="Palatino Linotype" w:hAnsi="Palatino Linotype" w:cs="Palatino Linotype"/>
          <w:b/>
          <w:i/>
          <w:color w:val="000000" w:themeColor="text1"/>
        </w:rPr>
        <w:t xml:space="preserve">De los contratos firmados por el área de Protección Civil y Bomberos, al veintitrés de junio de dos mil veinticinco  </w:t>
      </w:r>
    </w:p>
    <w:p w:rsidR="00AD4565" w:rsidRPr="00D60999" w:rsidRDefault="00AD4565" w:rsidP="0095449F">
      <w:pPr>
        <w:spacing w:line="360" w:lineRule="auto"/>
        <w:jc w:val="both"/>
        <w:rPr>
          <w:rFonts w:ascii="Palatino Linotype" w:eastAsia="Palatino Linotype" w:hAnsi="Palatino Linotype" w:cs="Palatino Linotype"/>
          <w:b/>
          <w:i/>
          <w:color w:val="000000" w:themeColor="text1"/>
        </w:rPr>
      </w:pPr>
    </w:p>
    <w:p w:rsidR="00AD4565" w:rsidRPr="00D60999" w:rsidRDefault="00E26500" w:rsidP="0095449F">
      <w:pPr>
        <w:numPr>
          <w:ilvl w:val="0"/>
          <w:numId w:val="5"/>
        </w:numPr>
        <w:pBdr>
          <w:top w:val="nil"/>
          <w:left w:val="nil"/>
          <w:bottom w:val="nil"/>
          <w:right w:val="nil"/>
          <w:between w:val="nil"/>
        </w:pBdr>
        <w:spacing w:line="360" w:lineRule="auto"/>
        <w:ind w:left="0" w:firstLine="0"/>
        <w:jc w:val="both"/>
        <w:rPr>
          <w:rFonts w:ascii="Palatino Linotype" w:eastAsia="Palatino Linotype" w:hAnsi="Palatino Linotype" w:cs="Palatino Linotype"/>
          <w:b/>
          <w:i/>
          <w:color w:val="000000" w:themeColor="text1"/>
        </w:rPr>
      </w:pPr>
      <w:r w:rsidRPr="00D60999">
        <w:rPr>
          <w:rFonts w:ascii="Palatino Linotype" w:eastAsia="Palatino Linotype" w:hAnsi="Palatino Linotype" w:cs="Palatino Linotype"/>
          <w:b/>
          <w:i/>
          <w:color w:val="000000" w:themeColor="text1"/>
        </w:rPr>
        <w:t>Soporte documental y sus anexos de los expedientes aperturados por procedimientos de adjudicación directa, licitación pública o invitación restringida; y</w:t>
      </w:r>
    </w:p>
    <w:p w:rsidR="00AD4565" w:rsidRPr="00D60999" w:rsidRDefault="00AD4565" w:rsidP="0095449F">
      <w:pPr>
        <w:pBdr>
          <w:top w:val="nil"/>
          <w:left w:val="nil"/>
          <w:bottom w:val="nil"/>
          <w:right w:val="nil"/>
          <w:between w:val="nil"/>
        </w:pBdr>
        <w:spacing w:line="360" w:lineRule="auto"/>
        <w:jc w:val="both"/>
        <w:rPr>
          <w:rFonts w:ascii="Palatino Linotype" w:eastAsia="Palatino Linotype" w:hAnsi="Palatino Linotype" w:cs="Palatino Linotype"/>
          <w:b/>
          <w:i/>
          <w:color w:val="000000" w:themeColor="text1"/>
        </w:rPr>
      </w:pPr>
    </w:p>
    <w:p w:rsidR="00AD4565" w:rsidRPr="00D60999" w:rsidRDefault="00E26500" w:rsidP="0095449F">
      <w:pPr>
        <w:numPr>
          <w:ilvl w:val="0"/>
          <w:numId w:val="5"/>
        </w:numPr>
        <w:pBdr>
          <w:top w:val="nil"/>
          <w:left w:val="nil"/>
          <w:bottom w:val="nil"/>
          <w:right w:val="nil"/>
          <w:between w:val="nil"/>
        </w:pBdr>
        <w:spacing w:line="360" w:lineRule="auto"/>
        <w:ind w:left="0" w:firstLine="0"/>
        <w:jc w:val="both"/>
        <w:rPr>
          <w:rFonts w:ascii="Palatino Linotype" w:eastAsia="Palatino Linotype" w:hAnsi="Palatino Linotype" w:cs="Palatino Linotype"/>
          <w:b/>
          <w:i/>
          <w:color w:val="000000" w:themeColor="text1"/>
        </w:rPr>
      </w:pPr>
      <w:r w:rsidRPr="00D60999">
        <w:rPr>
          <w:rFonts w:ascii="Palatino Linotype" w:eastAsia="Palatino Linotype" w:hAnsi="Palatino Linotype" w:cs="Palatino Linotype"/>
          <w:b/>
          <w:i/>
          <w:color w:val="000000" w:themeColor="text1"/>
        </w:rPr>
        <w:t>Documento donde conste o se advierta la partida presupuestal y la fuente de financiamiento para realizar los procedimientos de adjudicación directa, licitación pública o invitación restringida.</w:t>
      </w:r>
    </w:p>
    <w:p w:rsidR="00AD4565" w:rsidRPr="00D60999" w:rsidRDefault="00AD4565" w:rsidP="00E26500">
      <w:pPr>
        <w:pBdr>
          <w:top w:val="nil"/>
          <w:left w:val="nil"/>
          <w:bottom w:val="nil"/>
          <w:right w:val="nil"/>
          <w:between w:val="nil"/>
        </w:pBdr>
        <w:spacing w:line="360" w:lineRule="auto"/>
        <w:jc w:val="both"/>
        <w:rPr>
          <w:rFonts w:ascii="Palatino Linotype" w:eastAsia="Palatino Linotype" w:hAnsi="Palatino Linotype" w:cs="Palatino Linotype"/>
          <w:b/>
          <w:color w:val="000000" w:themeColor="text1"/>
        </w:rPr>
      </w:pPr>
    </w:p>
    <w:p w:rsidR="00AD4565" w:rsidRPr="00D60999" w:rsidRDefault="00AD4565" w:rsidP="00E26500">
      <w:pPr>
        <w:pBdr>
          <w:top w:val="nil"/>
          <w:left w:val="nil"/>
          <w:bottom w:val="nil"/>
          <w:right w:val="nil"/>
          <w:between w:val="nil"/>
        </w:pBdr>
        <w:rPr>
          <w:rFonts w:ascii="Palatino Linotype" w:eastAsia="Palatino Linotype" w:hAnsi="Palatino Linotype" w:cs="Palatino Linotype"/>
          <w:b/>
          <w:color w:val="000000" w:themeColor="text1"/>
        </w:rPr>
      </w:pPr>
    </w:p>
    <w:p w:rsidR="00AD4565" w:rsidRPr="00D60999" w:rsidRDefault="00E26500" w:rsidP="00E26500">
      <w:pPr>
        <w:tabs>
          <w:tab w:val="left" w:pos="8080"/>
        </w:tabs>
        <w:spacing w:line="360" w:lineRule="auto"/>
        <w:jc w:val="both"/>
        <w:rPr>
          <w:rFonts w:ascii="Palatino Linotype" w:eastAsia="Palatino Linotype" w:hAnsi="Palatino Linotype" w:cs="Palatino Linotype"/>
          <w:b/>
          <w:color w:val="000000" w:themeColor="text1"/>
        </w:rPr>
      </w:pPr>
      <w:r w:rsidRPr="00D60999">
        <w:rPr>
          <w:rFonts w:ascii="Palatino Linotype" w:eastAsia="Palatino Linotype" w:hAnsi="Palatino Linotype" w:cs="Palatino Linotype"/>
          <w:color w:val="000000" w:themeColor="text1"/>
        </w:rPr>
        <w:t xml:space="preserve">Para efectos de lo anterior, se deberá emitir el Acuerdo del Comité de Transparencia en términos de los artículos 49, fracción VIII y 132, fracción II de la Ley de Transparencia y Acceso a la Información Pública del Estado de México y Municipios, en el que funde y motive las razones sobre los datos que se supriman o eliminen dentro del soporte documental respectivo objeto de las versiones públicas que se formulen y se pongan a disposición del </w:t>
      </w:r>
      <w:r w:rsidRPr="00D60999">
        <w:rPr>
          <w:rFonts w:ascii="Palatino Linotype" w:eastAsia="Palatino Linotype" w:hAnsi="Palatino Linotype" w:cs="Palatino Linotype"/>
          <w:b/>
          <w:color w:val="000000" w:themeColor="text1"/>
        </w:rPr>
        <w:t>RECURRENTE.</w:t>
      </w:r>
    </w:p>
    <w:p w:rsidR="00AD4565" w:rsidRPr="00D60999" w:rsidRDefault="00E26500" w:rsidP="00E26500">
      <w:pPr>
        <w:pBdr>
          <w:top w:val="nil"/>
          <w:left w:val="nil"/>
          <w:bottom w:val="nil"/>
          <w:right w:val="nil"/>
          <w:between w:val="nil"/>
        </w:pBdr>
        <w:spacing w:line="360" w:lineRule="auto"/>
        <w:jc w:val="both"/>
        <w:rPr>
          <w:rFonts w:ascii="Palatino Linotype" w:eastAsia="Palatino Linotype" w:hAnsi="Palatino Linotype" w:cs="Palatino Linotype"/>
          <w:color w:val="000000" w:themeColor="text1"/>
        </w:rPr>
      </w:pPr>
      <w:r w:rsidRPr="00D60999">
        <w:rPr>
          <w:rFonts w:ascii="Palatino Linotype" w:eastAsia="Palatino Linotype" w:hAnsi="Palatino Linotype" w:cs="Palatino Linotype"/>
          <w:color w:val="000000" w:themeColor="text1"/>
        </w:rPr>
        <w:lastRenderedPageBreak/>
        <w:t xml:space="preserve">De ser el caso que el área de Presidencia Municipal y el área de Protección Civil y Bomberos, no hubieran sido responsables como área ejecutora de suscribir procesos adquisitivos del uno de enero al veinte y veintitrés de junio de dos mil veinticinco, se deberá de hacer del conocimiento del </w:t>
      </w:r>
      <w:r w:rsidRPr="00D60999">
        <w:rPr>
          <w:rFonts w:ascii="Palatino Linotype" w:eastAsia="Palatino Linotype" w:hAnsi="Palatino Linotype" w:cs="Palatino Linotype"/>
          <w:b/>
          <w:color w:val="000000" w:themeColor="text1"/>
        </w:rPr>
        <w:t xml:space="preserve">RECURRENTE </w:t>
      </w:r>
      <w:r w:rsidRPr="00D60999">
        <w:rPr>
          <w:rFonts w:ascii="Palatino Linotype" w:eastAsia="Palatino Linotype" w:hAnsi="Palatino Linotype" w:cs="Palatino Linotype"/>
          <w:color w:val="000000" w:themeColor="text1"/>
        </w:rPr>
        <w:t xml:space="preserve">de conformidad con el artículo 19 párrafo segundo de la Ley de Transparencia y Acceso a la Información Pública del Estado de México y Municipios.  </w:t>
      </w:r>
    </w:p>
    <w:p w:rsidR="00AD4565" w:rsidRPr="00D60999" w:rsidRDefault="00AD4565" w:rsidP="00E26500">
      <w:pPr>
        <w:spacing w:line="360" w:lineRule="auto"/>
        <w:jc w:val="both"/>
        <w:rPr>
          <w:rFonts w:ascii="Palatino Linotype" w:eastAsia="Palatino Linotype" w:hAnsi="Palatino Linotype" w:cs="Palatino Linotype"/>
          <w:color w:val="000000" w:themeColor="text1"/>
        </w:rPr>
      </w:pPr>
    </w:p>
    <w:p w:rsidR="00AD4565" w:rsidRPr="00D60999" w:rsidRDefault="00E26500" w:rsidP="00E26500">
      <w:pPr>
        <w:tabs>
          <w:tab w:val="left" w:pos="8080"/>
        </w:tabs>
        <w:spacing w:line="360" w:lineRule="auto"/>
        <w:jc w:val="both"/>
        <w:rPr>
          <w:rFonts w:ascii="Palatino Linotype" w:eastAsia="Palatino Linotype" w:hAnsi="Palatino Linotype" w:cs="Palatino Linotype"/>
          <w:color w:val="000000" w:themeColor="text1"/>
        </w:rPr>
      </w:pPr>
      <w:r w:rsidRPr="00D60999">
        <w:rPr>
          <w:rFonts w:ascii="Palatino Linotype" w:eastAsia="Palatino Linotype" w:hAnsi="Palatino Linotype" w:cs="Palatino Linotype"/>
          <w:b/>
          <w:color w:val="000000" w:themeColor="text1"/>
        </w:rPr>
        <w:t xml:space="preserve">TERCERO. </w:t>
      </w:r>
      <w:r w:rsidRPr="00D60999">
        <w:rPr>
          <w:rFonts w:ascii="Palatino Linotype" w:eastAsia="Palatino Linotype" w:hAnsi="Palatino Linotype" w:cs="Palatino Linotype"/>
          <w:color w:val="000000" w:themeColor="text1"/>
        </w:rPr>
        <w:t xml:space="preserve">NOTIFÍQUESE la presente resolución al Titular de la Unidad de Transparencia del Sujeto Obligado vía SAIMEX, para que conforme al artículo 186 último párrafo, 189 segundo párrafo y 194 de la Ley de Transparencia y Acceso a la Información Pública del Estado de México y Municipios; </w:t>
      </w:r>
      <w:r w:rsidRPr="00D60999">
        <w:rPr>
          <w:rFonts w:ascii="Palatino Linotype" w:eastAsia="Palatino Linotype" w:hAnsi="Palatino Linotype" w:cs="Palatino Linotype"/>
          <w:b/>
          <w:color w:val="000000" w:themeColor="text1"/>
        </w:rPr>
        <w:t xml:space="preserve">dé cumplimiento a lo ordenado dentro del plazo de diez días hábiles, </w:t>
      </w:r>
      <w:r w:rsidRPr="00D60999">
        <w:rPr>
          <w:rFonts w:ascii="Palatino Linotype" w:eastAsia="Palatino Linotype" w:hAnsi="Palatino Linotype" w:cs="Palatino Linotype"/>
          <w:color w:val="000000" w:themeColor="text1"/>
        </w:rPr>
        <w:t xml:space="preserve">e informe a este Instituto en un plazo de tres días hábiles siguientes sobre el cumplimiento dado a la presente y, se le apercibe que en caso de negarse a cumplir la presente resolución o hacerlo de manera parcial, se le impondrá una medida de apremio de conformidad con lo previsto en los artículos 198, 200, fracción III; 214, 215 y 216 de la Ley  de Transparencia y Acceso a la Información Pública del Estado de México y Municipios. </w:t>
      </w:r>
    </w:p>
    <w:p w:rsidR="00AD4565" w:rsidRPr="00D60999" w:rsidRDefault="00AD4565" w:rsidP="00E26500">
      <w:pPr>
        <w:spacing w:line="360" w:lineRule="auto"/>
        <w:jc w:val="both"/>
        <w:rPr>
          <w:rFonts w:ascii="Palatino Linotype" w:eastAsia="Palatino Linotype" w:hAnsi="Palatino Linotype" w:cs="Palatino Linotype"/>
          <w:b/>
          <w:color w:val="000000" w:themeColor="text1"/>
        </w:rPr>
      </w:pPr>
    </w:p>
    <w:p w:rsidR="00AD4565" w:rsidRPr="00D60999" w:rsidRDefault="00E26500" w:rsidP="00E26500">
      <w:pPr>
        <w:spacing w:line="360" w:lineRule="auto"/>
        <w:jc w:val="both"/>
        <w:rPr>
          <w:rFonts w:ascii="Palatino Linotype" w:eastAsia="Palatino Linotype" w:hAnsi="Palatino Linotype" w:cs="Palatino Linotype"/>
          <w:color w:val="000000" w:themeColor="text1"/>
        </w:rPr>
      </w:pPr>
      <w:r w:rsidRPr="00D60999">
        <w:rPr>
          <w:rFonts w:ascii="Palatino Linotype" w:eastAsia="Palatino Linotype" w:hAnsi="Palatino Linotype" w:cs="Palatino Linotype"/>
          <w:b/>
          <w:color w:val="000000" w:themeColor="text1"/>
        </w:rPr>
        <w:t xml:space="preserve">CUARTO. </w:t>
      </w:r>
      <w:r w:rsidRPr="00D60999">
        <w:rPr>
          <w:rFonts w:ascii="Palatino Linotype" w:eastAsia="Palatino Linotype" w:hAnsi="Palatino Linotype" w:cs="Palatino Linotype"/>
          <w:color w:val="000000" w:themeColor="text1"/>
        </w:rPr>
        <w:t xml:space="preserve">De conformidad con el artículo 198 de la Ley de Transparencia y Acceso a la Información Pública del Estado de México y Municipios, de considerarlo procedente, el </w:t>
      </w:r>
      <w:r w:rsidRPr="00D60999">
        <w:rPr>
          <w:rFonts w:ascii="Palatino Linotype" w:eastAsia="Palatino Linotype" w:hAnsi="Palatino Linotype" w:cs="Palatino Linotype"/>
          <w:b/>
          <w:color w:val="000000" w:themeColor="text1"/>
        </w:rPr>
        <w:t>SUJETO OBLIGADO</w:t>
      </w:r>
      <w:r w:rsidRPr="00D60999">
        <w:rPr>
          <w:rFonts w:ascii="Palatino Linotype" w:eastAsia="Palatino Linotype" w:hAnsi="Palatino Linotype" w:cs="Palatino Linotype"/>
          <w:color w:val="000000" w:themeColor="text1"/>
        </w:rPr>
        <w:t xml:space="preserve"> de manera fundada y motivada, podrá solicitar una ampliación de plazo para el cumplimiento de la presente resolución.</w:t>
      </w:r>
    </w:p>
    <w:p w:rsidR="00AD4565" w:rsidRPr="00D60999" w:rsidRDefault="00AD4565" w:rsidP="00E26500">
      <w:pPr>
        <w:spacing w:line="360" w:lineRule="auto"/>
        <w:jc w:val="both"/>
        <w:rPr>
          <w:rFonts w:ascii="Palatino Linotype" w:eastAsia="Palatino Linotype" w:hAnsi="Palatino Linotype" w:cs="Palatino Linotype"/>
          <w:color w:val="000000" w:themeColor="text1"/>
        </w:rPr>
      </w:pPr>
    </w:p>
    <w:p w:rsidR="00AD4565" w:rsidRPr="00D60999" w:rsidRDefault="00E26500" w:rsidP="00E26500">
      <w:pPr>
        <w:tabs>
          <w:tab w:val="left" w:pos="8080"/>
        </w:tabs>
        <w:spacing w:line="360" w:lineRule="auto"/>
        <w:jc w:val="both"/>
        <w:rPr>
          <w:rFonts w:ascii="Palatino Linotype" w:eastAsia="Palatino Linotype" w:hAnsi="Palatino Linotype" w:cs="Palatino Linotype"/>
          <w:color w:val="000000" w:themeColor="text1"/>
        </w:rPr>
      </w:pPr>
      <w:r w:rsidRPr="00D60999">
        <w:rPr>
          <w:rFonts w:ascii="Palatino Linotype" w:eastAsia="Palatino Linotype" w:hAnsi="Palatino Linotype" w:cs="Palatino Linotype"/>
          <w:b/>
          <w:color w:val="000000" w:themeColor="text1"/>
        </w:rPr>
        <w:t xml:space="preserve">QUINTO. </w:t>
      </w:r>
      <w:r w:rsidRPr="00D60999">
        <w:rPr>
          <w:rFonts w:ascii="Palatino Linotype" w:eastAsia="Palatino Linotype" w:hAnsi="Palatino Linotype" w:cs="Palatino Linotype"/>
          <w:color w:val="000000" w:themeColor="text1"/>
        </w:rPr>
        <w:t xml:space="preserve">Notifíquese a </w:t>
      </w:r>
      <w:r w:rsidRPr="00D60999">
        <w:rPr>
          <w:rFonts w:ascii="Palatino Linotype" w:eastAsia="Palatino Linotype" w:hAnsi="Palatino Linotype" w:cs="Palatino Linotype"/>
          <w:b/>
          <w:color w:val="000000" w:themeColor="text1"/>
        </w:rPr>
        <w:t>EL RECURRENTE</w:t>
      </w:r>
      <w:r w:rsidRPr="00D60999">
        <w:rPr>
          <w:rFonts w:ascii="Palatino Linotype" w:eastAsia="Palatino Linotype" w:hAnsi="Palatino Linotype" w:cs="Palatino Linotype"/>
          <w:color w:val="000000" w:themeColor="text1"/>
        </w:rPr>
        <w:t xml:space="preserve"> la presente resolución, vía SAIMEX.</w:t>
      </w:r>
    </w:p>
    <w:p w:rsidR="00AD4565" w:rsidRPr="00D60999" w:rsidRDefault="00AD4565" w:rsidP="00E26500">
      <w:pPr>
        <w:tabs>
          <w:tab w:val="left" w:pos="8080"/>
        </w:tabs>
        <w:spacing w:line="360" w:lineRule="auto"/>
        <w:jc w:val="both"/>
        <w:rPr>
          <w:rFonts w:ascii="Palatino Linotype" w:eastAsia="Palatino Linotype" w:hAnsi="Palatino Linotype" w:cs="Palatino Linotype"/>
          <w:color w:val="000000" w:themeColor="text1"/>
        </w:rPr>
      </w:pPr>
    </w:p>
    <w:p w:rsidR="00AD4565" w:rsidRPr="00D60999" w:rsidRDefault="00E26500" w:rsidP="00E26500">
      <w:pPr>
        <w:shd w:val="clear" w:color="auto" w:fill="FFFFFF"/>
        <w:spacing w:line="360" w:lineRule="auto"/>
        <w:jc w:val="both"/>
        <w:rPr>
          <w:rFonts w:ascii="Palatino Linotype" w:eastAsia="Palatino Linotype" w:hAnsi="Palatino Linotype" w:cs="Palatino Linotype"/>
          <w:color w:val="000000" w:themeColor="text1"/>
        </w:rPr>
      </w:pPr>
      <w:r w:rsidRPr="00D60999">
        <w:rPr>
          <w:rFonts w:ascii="Palatino Linotype" w:eastAsia="Palatino Linotype" w:hAnsi="Palatino Linotype" w:cs="Palatino Linotype"/>
          <w:b/>
          <w:color w:val="000000" w:themeColor="text1"/>
        </w:rPr>
        <w:lastRenderedPageBreak/>
        <w:t>SEXTO.</w:t>
      </w:r>
      <w:r w:rsidRPr="00D60999">
        <w:rPr>
          <w:rFonts w:ascii="Palatino Linotype" w:eastAsia="Palatino Linotype" w:hAnsi="Palatino Linotype" w:cs="Palatino Linotype"/>
          <w:color w:val="000000" w:themeColor="text1"/>
        </w:rPr>
        <w:t xml:space="preserve"> Se hace del conocimiento del </w:t>
      </w:r>
      <w:r w:rsidRPr="00D60999">
        <w:rPr>
          <w:rFonts w:ascii="Palatino Linotype" w:eastAsia="Palatino Linotype" w:hAnsi="Palatino Linotype" w:cs="Palatino Linotype"/>
          <w:b/>
          <w:color w:val="000000" w:themeColor="text1"/>
        </w:rPr>
        <w:t>RECURRENTE</w:t>
      </w:r>
      <w:r w:rsidRPr="00D60999">
        <w:rPr>
          <w:rFonts w:ascii="Palatino Linotype" w:eastAsia="Palatino Linotype" w:hAnsi="Palatino Linotype" w:cs="Palatino Linotype"/>
          <w:color w:val="000000" w:themeColor="text1"/>
        </w:rPr>
        <w:t xml:space="preserve"> que, de conformidad con lo establecido en el artículo 196 de la Ley de Transparencia y Acceso a la Información Pública del Estado de México y Municipios, en caso de que considere que la resolución le cause algún perjuicio podrá impugnarla vía juicio de amparo en los términos de las leyes aplicables.</w:t>
      </w:r>
    </w:p>
    <w:p w:rsidR="00AD4565" w:rsidRPr="00D60999" w:rsidRDefault="00AD4565" w:rsidP="00E26500">
      <w:pPr>
        <w:shd w:val="clear" w:color="auto" w:fill="FFFFFF"/>
        <w:tabs>
          <w:tab w:val="left" w:pos="284"/>
        </w:tabs>
        <w:spacing w:line="360" w:lineRule="auto"/>
        <w:jc w:val="both"/>
        <w:rPr>
          <w:rFonts w:ascii="Palatino Linotype" w:eastAsia="Palatino Linotype" w:hAnsi="Palatino Linotype" w:cs="Palatino Linotype"/>
          <w:color w:val="000000" w:themeColor="text1"/>
        </w:rPr>
      </w:pPr>
    </w:p>
    <w:p w:rsidR="005F771A" w:rsidRPr="00444783" w:rsidRDefault="00D60999" w:rsidP="005F771A">
      <w:pPr>
        <w:spacing w:line="360" w:lineRule="auto"/>
        <w:ind w:right="49"/>
        <w:jc w:val="both"/>
        <w:rPr>
          <w:rFonts w:ascii="Palatino Linotype" w:eastAsia="Palatino Linotype" w:hAnsi="Palatino Linotype" w:cs="Palatino Linotype"/>
        </w:rPr>
      </w:pPr>
      <w:r w:rsidRPr="00D60999">
        <w:rPr>
          <w:rFonts w:ascii="Palatino Linotype" w:eastAsia="Palatino Linotype" w:hAnsi="Palatino Linotype" w:cs="Palatino Linotype"/>
        </w:rPr>
        <w:t>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 TRIGÉSIMA SESIÓN ORDINARIA, CELEBRADA EL VEINTISIETE (27) DE AGOSTO DE DOS MIL VEINTICINCO, ANTE EL SECRETARIO TÉCNICO DEL PLENO ALEXIS TAPIA RAMÍREZ</w:t>
      </w:r>
      <w:r w:rsidR="005F771A" w:rsidRPr="00D60999">
        <w:rPr>
          <w:rFonts w:ascii="Palatino Linotype" w:eastAsia="Palatino Linotype" w:hAnsi="Palatino Linotype" w:cs="Palatino Linotype"/>
        </w:rPr>
        <w:t>.</w:t>
      </w:r>
    </w:p>
    <w:p w:rsidR="00AD4565" w:rsidRPr="00E26500" w:rsidRDefault="00AD4565" w:rsidP="00E26500">
      <w:pPr>
        <w:spacing w:before="240" w:after="240" w:line="360" w:lineRule="auto"/>
        <w:ind w:firstLine="1"/>
        <w:jc w:val="both"/>
        <w:rPr>
          <w:rFonts w:ascii="Palatino Linotype" w:eastAsia="Palatino Linotype" w:hAnsi="Palatino Linotype" w:cs="Palatino Linotype"/>
          <w:b/>
          <w:color w:val="000000" w:themeColor="text1"/>
        </w:rPr>
      </w:pPr>
    </w:p>
    <w:p w:rsidR="00AD4565" w:rsidRPr="00E26500" w:rsidRDefault="00AD4565" w:rsidP="00E26500">
      <w:pPr>
        <w:spacing w:line="360" w:lineRule="auto"/>
        <w:jc w:val="both"/>
        <w:rPr>
          <w:rFonts w:ascii="Palatino Linotype" w:eastAsia="Palatino Linotype" w:hAnsi="Palatino Linotype" w:cs="Palatino Linotype"/>
          <w:color w:val="000000" w:themeColor="text1"/>
        </w:rPr>
      </w:pPr>
    </w:p>
    <w:p w:rsidR="00AD4565" w:rsidRPr="00E26500" w:rsidRDefault="00AD4565" w:rsidP="00E26500">
      <w:pPr>
        <w:spacing w:line="360" w:lineRule="auto"/>
        <w:jc w:val="both"/>
        <w:rPr>
          <w:rFonts w:ascii="Palatino Linotype" w:eastAsia="Palatino Linotype" w:hAnsi="Palatino Linotype" w:cs="Palatino Linotype"/>
          <w:color w:val="000000" w:themeColor="text1"/>
        </w:rPr>
      </w:pPr>
    </w:p>
    <w:p w:rsidR="00AD4565" w:rsidRPr="00E26500" w:rsidRDefault="00AD4565" w:rsidP="00E26500">
      <w:pPr>
        <w:spacing w:line="360" w:lineRule="auto"/>
        <w:rPr>
          <w:rFonts w:ascii="Palatino Linotype" w:eastAsia="Palatino Linotype" w:hAnsi="Palatino Linotype" w:cs="Palatino Linotype"/>
          <w:color w:val="000000" w:themeColor="text1"/>
        </w:rPr>
      </w:pPr>
    </w:p>
    <w:p w:rsidR="00AD4565" w:rsidRPr="00E26500" w:rsidRDefault="00AD4565" w:rsidP="00E26500">
      <w:pPr>
        <w:spacing w:line="360" w:lineRule="auto"/>
        <w:rPr>
          <w:rFonts w:ascii="Palatino Linotype" w:eastAsia="Palatino Linotype" w:hAnsi="Palatino Linotype" w:cs="Palatino Linotype"/>
          <w:color w:val="000000" w:themeColor="text1"/>
        </w:rPr>
      </w:pPr>
    </w:p>
    <w:p w:rsidR="00AD4565" w:rsidRPr="00E26500" w:rsidRDefault="00AD4565" w:rsidP="00E26500">
      <w:pPr>
        <w:spacing w:line="360" w:lineRule="auto"/>
        <w:rPr>
          <w:rFonts w:ascii="Palatino Linotype" w:eastAsia="Palatino Linotype" w:hAnsi="Palatino Linotype" w:cs="Palatino Linotype"/>
          <w:color w:val="000000" w:themeColor="text1"/>
        </w:rPr>
      </w:pPr>
    </w:p>
    <w:p w:rsidR="00AD4565" w:rsidRPr="00E26500" w:rsidRDefault="00AD4565" w:rsidP="00E26500">
      <w:pPr>
        <w:spacing w:line="360" w:lineRule="auto"/>
        <w:rPr>
          <w:rFonts w:ascii="Palatino Linotype" w:eastAsia="Palatino Linotype" w:hAnsi="Palatino Linotype" w:cs="Palatino Linotype"/>
          <w:color w:val="000000" w:themeColor="text1"/>
        </w:rPr>
      </w:pPr>
    </w:p>
    <w:p w:rsidR="00AD4565" w:rsidRPr="00E26500" w:rsidRDefault="00AD4565" w:rsidP="00E26500">
      <w:pPr>
        <w:spacing w:line="360" w:lineRule="auto"/>
        <w:rPr>
          <w:rFonts w:ascii="Palatino Linotype" w:eastAsia="Palatino Linotype" w:hAnsi="Palatino Linotype" w:cs="Palatino Linotype"/>
          <w:color w:val="000000" w:themeColor="text1"/>
        </w:rPr>
      </w:pPr>
    </w:p>
    <w:p w:rsidR="00AD4565" w:rsidRPr="00E26500" w:rsidRDefault="00AD4565" w:rsidP="00E26500">
      <w:pPr>
        <w:spacing w:line="360" w:lineRule="auto"/>
        <w:rPr>
          <w:rFonts w:ascii="Palatino Linotype" w:eastAsia="Palatino Linotype" w:hAnsi="Palatino Linotype" w:cs="Palatino Linotype"/>
          <w:color w:val="000000" w:themeColor="text1"/>
        </w:rPr>
      </w:pPr>
    </w:p>
    <w:p w:rsidR="00AD4565" w:rsidRPr="00E26500" w:rsidRDefault="00AD4565" w:rsidP="00E26500">
      <w:pPr>
        <w:spacing w:line="360" w:lineRule="auto"/>
        <w:rPr>
          <w:rFonts w:ascii="Palatino Linotype" w:eastAsia="Palatino Linotype" w:hAnsi="Palatino Linotype" w:cs="Palatino Linotype"/>
          <w:color w:val="000000" w:themeColor="text1"/>
        </w:rPr>
      </w:pPr>
    </w:p>
    <w:p w:rsidR="00AD4565" w:rsidRPr="00E26500" w:rsidRDefault="00AD4565" w:rsidP="00E26500">
      <w:pPr>
        <w:spacing w:line="360" w:lineRule="auto"/>
        <w:rPr>
          <w:rFonts w:ascii="Palatino Linotype" w:eastAsia="Palatino Linotype" w:hAnsi="Palatino Linotype" w:cs="Palatino Linotype"/>
          <w:color w:val="000000" w:themeColor="text1"/>
        </w:rPr>
      </w:pPr>
    </w:p>
    <w:p w:rsidR="00AD4565" w:rsidRPr="00E26500" w:rsidRDefault="00AD4565" w:rsidP="00E26500">
      <w:pPr>
        <w:spacing w:line="360" w:lineRule="auto"/>
        <w:rPr>
          <w:rFonts w:ascii="Palatino Linotype" w:eastAsia="Palatino Linotype" w:hAnsi="Palatino Linotype" w:cs="Palatino Linotype"/>
          <w:color w:val="000000" w:themeColor="text1"/>
        </w:rPr>
      </w:pPr>
    </w:p>
    <w:p w:rsidR="00AD4565" w:rsidRPr="00E26500" w:rsidRDefault="00AD4565" w:rsidP="00E26500">
      <w:pPr>
        <w:spacing w:line="360" w:lineRule="auto"/>
        <w:rPr>
          <w:rFonts w:ascii="Palatino Linotype" w:eastAsia="Palatino Linotype" w:hAnsi="Palatino Linotype" w:cs="Palatino Linotype"/>
          <w:color w:val="000000" w:themeColor="text1"/>
        </w:rPr>
      </w:pPr>
    </w:p>
    <w:p w:rsidR="00AD4565" w:rsidRPr="00E26500" w:rsidRDefault="00AD4565" w:rsidP="00E26500">
      <w:pPr>
        <w:spacing w:line="360" w:lineRule="auto"/>
        <w:rPr>
          <w:rFonts w:ascii="Palatino Linotype" w:eastAsia="Palatino Linotype" w:hAnsi="Palatino Linotype" w:cs="Palatino Linotype"/>
          <w:color w:val="000000" w:themeColor="text1"/>
        </w:rPr>
      </w:pPr>
    </w:p>
    <w:p w:rsidR="00AD4565" w:rsidRPr="00E26500" w:rsidRDefault="00AD4565" w:rsidP="00E26500">
      <w:pPr>
        <w:spacing w:line="360" w:lineRule="auto"/>
        <w:rPr>
          <w:rFonts w:ascii="Palatino Linotype" w:eastAsia="Palatino Linotype" w:hAnsi="Palatino Linotype" w:cs="Palatino Linotype"/>
          <w:color w:val="000000" w:themeColor="text1"/>
        </w:rPr>
      </w:pPr>
    </w:p>
    <w:p w:rsidR="00AD4565" w:rsidRPr="00E26500" w:rsidRDefault="00AD4565" w:rsidP="00E26500">
      <w:pPr>
        <w:spacing w:line="360" w:lineRule="auto"/>
        <w:rPr>
          <w:rFonts w:ascii="Palatino Linotype" w:eastAsia="Palatino Linotype" w:hAnsi="Palatino Linotype" w:cs="Palatino Linotype"/>
          <w:color w:val="000000" w:themeColor="text1"/>
        </w:rPr>
      </w:pPr>
    </w:p>
    <w:p w:rsidR="00AD4565" w:rsidRPr="00E26500" w:rsidRDefault="00AD4565" w:rsidP="00E26500">
      <w:pPr>
        <w:spacing w:line="360" w:lineRule="auto"/>
        <w:rPr>
          <w:rFonts w:ascii="Palatino Linotype" w:eastAsia="Palatino Linotype" w:hAnsi="Palatino Linotype" w:cs="Palatino Linotype"/>
          <w:color w:val="000000" w:themeColor="text1"/>
        </w:rPr>
      </w:pPr>
    </w:p>
    <w:p w:rsidR="00AD4565" w:rsidRPr="00E26500" w:rsidRDefault="00AD4565" w:rsidP="00E26500">
      <w:pPr>
        <w:spacing w:line="360" w:lineRule="auto"/>
        <w:rPr>
          <w:rFonts w:ascii="Palatino Linotype" w:eastAsia="Palatino Linotype" w:hAnsi="Palatino Linotype" w:cs="Palatino Linotype"/>
          <w:color w:val="000000" w:themeColor="text1"/>
        </w:rPr>
      </w:pPr>
    </w:p>
    <w:p w:rsidR="00AD4565" w:rsidRPr="00E26500" w:rsidRDefault="00AD4565" w:rsidP="00E26500">
      <w:pPr>
        <w:spacing w:line="360" w:lineRule="auto"/>
        <w:rPr>
          <w:rFonts w:ascii="Palatino Linotype" w:eastAsia="Palatino Linotype" w:hAnsi="Palatino Linotype" w:cs="Palatino Linotype"/>
          <w:color w:val="000000" w:themeColor="text1"/>
        </w:rPr>
      </w:pPr>
    </w:p>
    <w:p w:rsidR="00AD4565" w:rsidRPr="00E26500" w:rsidRDefault="00AD4565" w:rsidP="00E26500">
      <w:pPr>
        <w:spacing w:line="360" w:lineRule="auto"/>
        <w:rPr>
          <w:rFonts w:ascii="Palatino Linotype" w:eastAsia="Palatino Linotype" w:hAnsi="Palatino Linotype" w:cs="Palatino Linotype"/>
          <w:color w:val="000000" w:themeColor="text1"/>
        </w:rPr>
      </w:pPr>
    </w:p>
    <w:p w:rsidR="00AD4565" w:rsidRPr="00E26500" w:rsidRDefault="00AD4565" w:rsidP="00E26500">
      <w:pPr>
        <w:spacing w:line="360" w:lineRule="auto"/>
        <w:rPr>
          <w:rFonts w:ascii="Palatino Linotype" w:eastAsia="Palatino Linotype" w:hAnsi="Palatino Linotype" w:cs="Palatino Linotype"/>
          <w:color w:val="000000" w:themeColor="text1"/>
        </w:rPr>
      </w:pPr>
    </w:p>
    <w:p w:rsidR="00AD4565" w:rsidRPr="00E26500" w:rsidRDefault="00AD4565" w:rsidP="00E26500">
      <w:pPr>
        <w:spacing w:line="360" w:lineRule="auto"/>
        <w:rPr>
          <w:rFonts w:ascii="Palatino Linotype" w:eastAsia="Palatino Linotype" w:hAnsi="Palatino Linotype" w:cs="Palatino Linotype"/>
          <w:color w:val="000000" w:themeColor="text1"/>
        </w:rPr>
      </w:pPr>
    </w:p>
    <w:p w:rsidR="00AD4565" w:rsidRPr="00E26500" w:rsidRDefault="00AD4565" w:rsidP="00E26500">
      <w:pPr>
        <w:spacing w:line="360" w:lineRule="auto"/>
        <w:rPr>
          <w:rFonts w:ascii="Palatino Linotype" w:eastAsia="Palatino Linotype" w:hAnsi="Palatino Linotype" w:cs="Palatino Linotype"/>
          <w:color w:val="000000" w:themeColor="text1"/>
        </w:rPr>
      </w:pPr>
    </w:p>
    <w:p w:rsidR="00AD4565" w:rsidRPr="00E26500" w:rsidRDefault="00AD4565" w:rsidP="00E26500">
      <w:pPr>
        <w:spacing w:line="360" w:lineRule="auto"/>
        <w:rPr>
          <w:rFonts w:ascii="Palatino Linotype" w:eastAsia="Palatino Linotype" w:hAnsi="Palatino Linotype" w:cs="Palatino Linotype"/>
          <w:color w:val="000000" w:themeColor="text1"/>
        </w:rPr>
      </w:pPr>
    </w:p>
    <w:p w:rsidR="00AD4565" w:rsidRPr="00E26500" w:rsidRDefault="00AD4565" w:rsidP="00E26500">
      <w:pPr>
        <w:rPr>
          <w:rFonts w:ascii="Palatino Linotype" w:eastAsia="Palatino Linotype" w:hAnsi="Palatino Linotype" w:cs="Palatino Linotype"/>
          <w:color w:val="000000" w:themeColor="text1"/>
        </w:rPr>
      </w:pPr>
    </w:p>
    <w:p w:rsidR="00AD4565" w:rsidRPr="00E26500" w:rsidRDefault="00AD4565" w:rsidP="00E26500">
      <w:pPr>
        <w:rPr>
          <w:rFonts w:ascii="Palatino Linotype" w:eastAsia="Palatino Linotype" w:hAnsi="Palatino Linotype" w:cs="Palatino Linotype"/>
          <w:color w:val="000000" w:themeColor="text1"/>
        </w:rPr>
      </w:pPr>
    </w:p>
    <w:p w:rsidR="00AD4565" w:rsidRPr="00E26500" w:rsidRDefault="00AD4565" w:rsidP="00E26500">
      <w:pPr>
        <w:rPr>
          <w:rFonts w:ascii="Palatino Linotype" w:eastAsia="Palatino Linotype" w:hAnsi="Palatino Linotype" w:cs="Palatino Linotype"/>
          <w:color w:val="000000" w:themeColor="text1"/>
        </w:rPr>
      </w:pPr>
    </w:p>
    <w:p w:rsidR="00AD4565" w:rsidRPr="00E26500" w:rsidRDefault="00AD4565" w:rsidP="00E26500">
      <w:pPr>
        <w:rPr>
          <w:rFonts w:ascii="Palatino Linotype" w:eastAsia="Palatino Linotype" w:hAnsi="Palatino Linotype" w:cs="Palatino Linotype"/>
          <w:color w:val="000000" w:themeColor="text1"/>
        </w:rPr>
      </w:pPr>
    </w:p>
    <w:p w:rsidR="00AD4565" w:rsidRPr="00E26500" w:rsidRDefault="00AD4565" w:rsidP="00E26500">
      <w:pPr>
        <w:rPr>
          <w:rFonts w:ascii="Palatino Linotype" w:eastAsia="Palatino Linotype" w:hAnsi="Palatino Linotype" w:cs="Palatino Linotype"/>
          <w:color w:val="000000" w:themeColor="text1"/>
        </w:rPr>
      </w:pPr>
    </w:p>
    <w:p w:rsidR="00AD4565" w:rsidRPr="00E26500" w:rsidRDefault="00AD4565" w:rsidP="00E26500">
      <w:pPr>
        <w:rPr>
          <w:rFonts w:ascii="Palatino Linotype" w:eastAsia="Palatino Linotype" w:hAnsi="Palatino Linotype" w:cs="Palatino Linotype"/>
          <w:color w:val="000000" w:themeColor="text1"/>
        </w:rPr>
      </w:pPr>
    </w:p>
    <w:p w:rsidR="00AD4565" w:rsidRPr="00E26500" w:rsidRDefault="00AD4565" w:rsidP="00E26500">
      <w:pPr>
        <w:rPr>
          <w:rFonts w:ascii="Palatino Linotype" w:eastAsia="Palatino Linotype" w:hAnsi="Palatino Linotype" w:cs="Palatino Linotype"/>
          <w:color w:val="000000" w:themeColor="text1"/>
        </w:rPr>
      </w:pPr>
    </w:p>
    <w:p w:rsidR="00AD4565" w:rsidRPr="00E26500" w:rsidRDefault="00AD4565" w:rsidP="00E26500">
      <w:pPr>
        <w:rPr>
          <w:rFonts w:ascii="Palatino Linotype" w:eastAsia="Palatino Linotype" w:hAnsi="Palatino Linotype" w:cs="Palatino Linotype"/>
          <w:color w:val="000000" w:themeColor="text1"/>
        </w:rPr>
      </w:pPr>
    </w:p>
    <w:p w:rsidR="00AD4565" w:rsidRPr="00E26500" w:rsidRDefault="00AD4565" w:rsidP="00E26500">
      <w:pPr>
        <w:rPr>
          <w:rFonts w:ascii="Palatino Linotype" w:eastAsia="Palatino Linotype" w:hAnsi="Palatino Linotype" w:cs="Palatino Linotype"/>
          <w:color w:val="000000" w:themeColor="text1"/>
        </w:rPr>
      </w:pPr>
    </w:p>
    <w:p w:rsidR="00AD4565" w:rsidRPr="00E26500" w:rsidRDefault="00AD4565" w:rsidP="00E26500">
      <w:pPr>
        <w:rPr>
          <w:rFonts w:ascii="Palatino Linotype" w:eastAsia="Palatino Linotype" w:hAnsi="Palatino Linotype" w:cs="Palatino Linotype"/>
          <w:color w:val="000000" w:themeColor="text1"/>
        </w:rPr>
      </w:pPr>
    </w:p>
    <w:sectPr w:rsidR="00AD4565" w:rsidRPr="00E26500" w:rsidSect="0095449F">
      <w:headerReference w:type="default" r:id="rId14"/>
      <w:footerReference w:type="default" r:id="rId15"/>
      <w:headerReference w:type="first" r:id="rId16"/>
      <w:footerReference w:type="first" r:id="rId17"/>
      <w:pgSz w:w="12240" w:h="15840"/>
      <w:pgMar w:top="2410" w:right="758" w:bottom="1985" w:left="1701" w:header="709" w:footer="709"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005A7" w:rsidRDefault="006005A7">
      <w:r>
        <w:separator/>
      </w:r>
    </w:p>
  </w:endnote>
  <w:endnote w:type="continuationSeparator" w:id="0">
    <w:p w:rsidR="006005A7" w:rsidRDefault="006005A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26500" w:rsidRDefault="00E26500">
    <w:pPr>
      <w:pBdr>
        <w:top w:val="nil"/>
        <w:left w:val="nil"/>
        <w:bottom w:val="nil"/>
        <w:right w:val="nil"/>
        <w:between w:val="nil"/>
      </w:pBdr>
      <w:tabs>
        <w:tab w:val="center" w:pos="4252"/>
        <w:tab w:val="right" w:pos="8504"/>
      </w:tabs>
      <w:jc w:val="right"/>
      <w:rPr>
        <w:rFonts w:ascii="Arial" w:eastAsia="Arial" w:hAnsi="Arial" w:cs="Arial"/>
        <w:color w:val="000000"/>
        <w:sz w:val="20"/>
        <w:szCs w:val="20"/>
      </w:rPr>
    </w:pPr>
    <w:r>
      <w:rPr>
        <w:rFonts w:ascii="Arial" w:eastAsia="Arial" w:hAnsi="Arial" w:cs="Arial"/>
        <w:b/>
        <w:color w:val="000000"/>
        <w:sz w:val="20"/>
        <w:szCs w:val="20"/>
      </w:rPr>
      <w:t xml:space="preserve">Página </w:t>
    </w:r>
    <w:r>
      <w:rPr>
        <w:rFonts w:ascii="Arial" w:eastAsia="Arial" w:hAnsi="Arial" w:cs="Arial"/>
        <w:b/>
        <w:color w:val="000000"/>
        <w:sz w:val="20"/>
        <w:szCs w:val="20"/>
      </w:rPr>
      <w:fldChar w:fldCharType="begin"/>
    </w:r>
    <w:r>
      <w:rPr>
        <w:rFonts w:ascii="Arial" w:eastAsia="Arial" w:hAnsi="Arial" w:cs="Arial"/>
        <w:b/>
        <w:color w:val="000000"/>
        <w:sz w:val="20"/>
        <w:szCs w:val="20"/>
      </w:rPr>
      <w:instrText>PAGE</w:instrText>
    </w:r>
    <w:r>
      <w:rPr>
        <w:rFonts w:ascii="Arial" w:eastAsia="Arial" w:hAnsi="Arial" w:cs="Arial"/>
        <w:b/>
        <w:color w:val="000000"/>
        <w:sz w:val="20"/>
        <w:szCs w:val="20"/>
      </w:rPr>
      <w:fldChar w:fldCharType="separate"/>
    </w:r>
    <w:r w:rsidR="00BA4DE0">
      <w:rPr>
        <w:rFonts w:ascii="Arial" w:eastAsia="Arial" w:hAnsi="Arial" w:cs="Arial"/>
        <w:b/>
        <w:noProof/>
        <w:color w:val="000000"/>
        <w:sz w:val="20"/>
        <w:szCs w:val="20"/>
      </w:rPr>
      <w:t>2</w:t>
    </w:r>
    <w:r>
      <w:rPr>
        <w:rFonts w:ascii="Arial" w:eastAsia="Arial" w:hAnsi="Arial" w:cs="Arial"/>
        <w:b/>
        <w:color w:val="000000"/>
        <w:sz w:val="20"/>
        <w:szCs w:val="20"/>
      </w:rPr>
      <w:fldChar w:fldCharType="end"/>
    </w:r>
    <w:r>
      <w:rPr>
        <w:rFonts w:ascii="Arial" w:eastAsia="Arial" w:hAnsi="Arial" w:cs="Arial"/>
        <w:color w:val="000000"/>
        <w:sz w:val="20"/>
        <w:szCs w:val="20"/>
      </w:rPr>
      <w:t xml:space="preserve"> de </w:t>
    </w:r>
    <w:r>
      <w:rPr>
        <w:rFonts w:ascii="Arial" w:eastAsia="Arial" w:hAnsi="Arial" w:cs="Arial"/>
        <w:b/>
        <w:color w:val="000000"/>
        <w:sz w:val="20"/>
        <w:szCs w:val="20"/>
      </w:rPr>
      <w:fldChar w:fldCharType="begin"/>
    </w:r>
    <w:r>
      <w:rPr>
        <w:rFonts w:ascii="Arial" w:eastAsia="Arial" w:hAnsi="Arial" w:cs="Arial"/>
        <w:b/>
        <w:color w:val="000000"/>
        <w:sz w:val="20"/>
        <w:szCs w:val="20"/>
      </w:rPr>
      <w:instrText>NUMPAGES</w:instrText>
    </w:r>
    <w:r>
      <w:rPr>
        <w:rFonts w:ascii="Arial" w:eastAsia="Arial" w:hAnsi="Arial" w:cs="Arial"/>
        <w:b/>
        <w:color w:val="000000"/>
        <w:sz w:val="20"/>
        <w:szCs w:val="20"/>
      </w:rPr>
      <w:fldChar w:fldCharType="separate"/>
    </w:r>
    <w:r w:rsidR="00BA4DE0">
      <w:rPr>
        <w:rFonts w:ascii="Arial" w:eastAsia="Arial" w:hAnsi="Arial" w:cs="Arial"/>
        <w:b/>
        <w:noProof/>
        <w:color w:val="000000"/>
        <w:sz w:val="20"/>
        <w:szCs w:val="20"/>
      </w:rPr>
      <w:t>59</w:t>
    </w:r>
    <w:r>
      <w:rPr>
        <w:rFonts w:ascii="Arial" w:eastAsia="Arial" w:hAnsi="Arial" w:cs="Arial"/>
        <w:b/>
        <w:color w:val="000000"/>
        <w:sz w:val="20"/>
        <w:szCs w:val="20"/>
      </w:rPr>
      <w:fldChar w:fldCharType="end"/>
    </w:r>
  </w:p>
  <w:p w:rsidR="00E26500" w:rsidRDefault="00E26500">
    <w:pPr>
      <w:pBdr>
        <w:top w:val="nil"/>
        <w:left w:val="nil"/>
        <w:bottom w:val="nil"/>
        <w:right w:val="nil"/>
        <w:between w:val="nil"/>
      </w:pBdr>
      <w:tabs>
        <w:tab w:val="center" w:pos="4252"/>
        <w:tab w:val="right" w:pos="8504"/>
      </w:tabs>
      <w:rPr>
        <w:color w:val="000000"/>
      </w:rPr>
    </w:pPr>
  </w:p>
  <w:p w:rsidR="00E26500" w:rsidRDefault="00E26500">
    <w:pPr>
      <w:pBdr>
        <w:top w:val="nil"/>
        <w:left w:val="nil"/>
        <w:bottom w:val="nil"/>
        <w:right w:val="nil"/>
        <w:between w:val="nil"/>
      </w:pBdr>
      <w:tabs>
        <w:tab w:val="center" w:pos="4252"/>
        <w:tab w:val="right" w:pos="8504"/>
      </w:tabs>
      <w:ind w:firstLine="708"/>
      <w:rPr>
        <w:rFonts w:ascii="Calibri" w:eastAsia="Calibri" w:hAnsi="Calibri" w:cs="Calibri"/>
        <w:color w:val="00000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26500" w:rsidRDefault="00E26500">
    <w:pPr>
      <w:pBdr>
        <w:top w:val="nil"/>
        <w:left w:val="nil"/>
        <w:bottom w:val="nil"/>
        <w:right w:val="nil"/>
        <w:between w:val="nil"/>
      </w:pBdr>
      <w:tabs>
        <w:tab w:val="center" w:pos="4252"/>
        <w:tab w:val="right" w:pos="8504"/>
      </w:tabs>
      <w:jc w:val="right"/>
      <w:rPr>
        <w:rFonts w:ascii="Arial" w:eastAsia="Arial" w:hAnsi="Arial" w:cs="Arial"/>
        <w:color w:val="000000"/>
        <w:sz w:val="20"/>
        <w:szCs w:val="20"/>
      </w:rPr>
    </w:pPr>
    <w:r>
      <w:rPr>
        <w:rFonts w:ascii="Arial" w:eastAsia="Arial" w:hAnsi="Arial" w:cs="Arial"/>
        <w:b/>
        <w:color w:val="000000"/>
        <w:sz w:val="20"/>
        <w:szCs w:val="20"/>
      </w:rPr>
      <w:t xml:space="preserve">Página </w:t>
    </w:r>
    <w:r>
      <w:rPr>
        <w:rFonts w:ascii="Arial" w:eastAsia="Arial" w:hAnsi="Arial" w:cs="Arial"/>
        <w:b/>
        <w:color w:val="000000"/>
        <w:sz w:val="20"/>
        <w:szCs w:val="20"/>
      </w:rPr>
      <w:fldChar w:fldCharType="begin"/>
    </w:r>
    <w:r>
      <w:rPr>
        <w:rFonts w:ascii="Arial" w:eastAsia="Arial" w:hAnsi="Arial" w:cs="Arial"/>
        <w:b/>
        <w:color w:val="000000"/>
        <w:sz w:val="20"/>
        <w:szCs w:val="20"/>
      </w:rPr>
      <w:instrText>PAGE</w:instrText>
    </w:r>
    <w:r>
      <w:rPr>
        <w:rFonts w:ascii="Arial" w:eastAsia="Arial" w:hAnsi="Arial" w:cs="Arial"/>
        <w:b/>
        <w:color w:val="000000"/>
        <w:sz w:val="20"/>
        <w:szCs w:val="20"/>
      </w:rPr>
      <w:fldChar w:fldCharType="separate"/>
    </w:r>
    <w:r w:rsidR="00BA4DE0">
      <w:rPr>
        <w:rFonts w:ascii="Arial" w:eastAsia="Arial" w:hAnsi="Arial" w:cs="Arial"/>
        <w:b/>
        <w:noProof/>
        <w:color w:val="000000"/>
        <w:sz w:val="20"/>
        <w:szCs w:val="20"/>
      </w:rPr>
      <w:t>1</w:t>
    </w:r>
    <w:r>
      <w:rPr>
        <w:rFonts w:ascii="Arial" w:eastAsia="Arial" w:hAnsi="Arial" w:cs="Arial"/>
        <w:b/>
        <w:color w:val="000000"/>
        <w:sz w:val="20"/>
        <w:szCs w:val="20"/>
      </w:rPr>
      <w:fldChar w:fldCharType="end"/>
    </w:r>
    <w:r>
      <w:rPr>
        <w:rFonts w:ascii="Arial" w:eastAsia="Arial" w:hAnsi="Arial" w:cs="Arial"/>
        <w:color w:val="000000"/>
        <w:sz w:val="20"/>
        <w:szCs w:val="20"/>
      </w:rPr>
      <w:t xml:space="preserve"> de </w:t>
    </w:r>
    <w:r>
      <w:rPr>
        <w:rFonts w:ascii="Arial" w:eastAsia="Arial" w:hAnsi="Arial" w:cs="Arial"/>
        <w:b/>
        <w:color w:val="000000"/>
        <w:sz w:val="20"/>
        <w:szCs w:val="20"/>
      </w:rPr>
      <w:fldChar w:fldCharType="begin"/>
    </w:r>
    <w:r>
      <w:rPr>
        <w:rFonts w:ascii="Arial" w:eastAsia="Arial" w:hAnsi="Arial" w:cs="Arial"/>
        <w:b/>
        <w:color w:val="000000"/>
        <w:sz w:val="20"/>
        <w:szCs w:val="20"/>
      </w:rPr>
      <w:instrText>NUMPAGES</w:instrText>
    </w:r>
    <w:r>
      <w:rPr>
        <w:rFonts w:ascii="Arial" w:eastAsia="Arial" w:hAnsi="Arial" w:cs="Arial"/>
        <w:b/>
        <w:color w:val="000000"/>
        <w:sz w:val="20"/>
        <w:szCs w:val="20"/>
      </w:rPr>
      <w:fldChar w:fldCharType="separate"/>
    </w:r>
    <w:r w:rsidR="00BA4DE0">
      <w:rPr>
        <w:rFonts w:ascii="Arial" w:eastAsia="Arial" w:hAnsi="Arial" w:cs="Arial"/>
        <w:b/>
        <w:noProof/>
        <w:color w:val="000000"/>
        <w:sz w:val="20"/>
        <w:szCs w:val="20"/>
      </w:rPr>
      <w:t>59</w:t>
    </w:r>
    <w:r>
      <w:rPr>
        <w:rFonts w:ascii="Arial" w:eastAsia="Arial" w:hAnsi="Arial" w:cs="Arial"/>
        <w:b/>
        <w:color w:val="000000"/>
        <w:sz w:val="20"/>
        <w:szCs w:val="20"/>
      </w:rPr>
      <w:fldChar w:fldCharType="end"/>
    </w:r>
  </w:p>
  <w:p w:rsidR="00E26500" w:rsidRDefault="00E26500">
    <w:pPr>
      <w:pBdr>
        <w:top w:val="nil"/>
        <w:left w:val="nil"/>
        <w:bottom w:val="nil"/>
        <w:right w:val="nil"/>
        <w:between w:val="nil"/>
      </w:pBdr>
      <w:tabs>
        <w:tab w:val="center" w:pos="4252"/>
        <w:tab w:val="right" w:pos="8504"/>
      </w:tabs>
      <w:rPr>
        <w:rFonts w:ascii="Calibri" w:eastAsia="Calibri" w:hAnsi="Calibri" w:cs="Calibri"/>
        <w:color w:val="00000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005A7" w:rsidRDefault="006005A7">
      <w:r>
        <w:separator/>
      </w:r>
    </w:p>
  </w:footnote>
  <w:footnote w:type="continuationSeparator" w:id="0">
    <w:p w:rsidR="006005A7" w:rsidRDefault="006005A7">
      <w:r>
        <w:continuationSeparator/>
      </w:r>
    </w:p>
  </w:footnote>
  <w:footnote w:id="1">
    <w:p w:rsidR="00E26500" w:rsidRDefault="00E26500">
      <w:pPr>
        <w:pBdr>
          <w:top w:val="nil"/>
          <w:left w:val="nil"/>
          <w:bottom w:val="nil"/>
          <w:right w:val="nil"/>
          <w:between w:val="nil"/>
        </w:pBdr>
        <w:jc w:val="both"/>
        <w:rPr>
          <w:rFonts w:ascii="Palatino Linotype" w:eastAsia="Palatino Linotype" w:hAnsi="Palatino Linotype" w:cs="Palatino Linotype"/>
          <w:color w:val="000000"/>
          <w:sz w:val="16"/>
          <w:szCs w:val="16"/>
        </w:rPr>
      </w:pPr>
      <w:r>
        <w:rPr>
          <w:vertAlign w:val="superscript"/>
        </w:rPr>
        <w:footnoteRef/>
      </w:r>
      <w:r>
        <w:rPr>
          <w:rFonts w:ascii="Palatino Linotype" w:eastAsia="Palatino Linotype" w:hAnsi="Palatino Linotype" w:cs="Palatino Linotype"/>
          <w:color w:val="000000"/>
          <w:sz w:val="16"/>
          <w:szCs w:val="16"/>
        </w:rPr>
        <w:t xml:space="preserve"> Emitidos por este Instituto y publicados en el Periódico Oficial del Gobierno del Estado de México “Gaceta del Gobierno” en fecha treinta de octubre de dos mil ocho.</w:t>
      </w:r>
    </w:p>
  </w:footnote>
  <w:footnote w:id="2">
    <w:p w:rsidR="00E26500" w:rsidRDefault="00E26500">
      <w:pPr>
        <w:pBdr>
          <w:top w:val="nil"/>
          <w:left w:val="nil"/>
          <w:bottom w:val="nil"/>
          <w:right w:val="nil"/>
          <w:between w:val="nil"/>
        </w:pBdr>
        <w:rPr>
          <w:rFonts w:ascii="Calibri" w:eastAsia="Calibri" w:hAnsi="Calibri" w:cs="Calibri"/>
          <w:color w:val="000000"/>
          <w:sz w:val="20"/>
          <w:szCs w:val="20"/>
        </w:rPr>
      </w:pPr>
      <w:r>
        <w:rPr>
          <w:vertAlign w:val="superscript"/>
        </w:rPr>
        <w:footnoteRef/>
      </w:r>
      <w:r>
        <w:rPr>
          <w:rFonts w:ascii="Calibri" w:eastAsia="Calibri" w:hAnsi="Calibri" w:cs="Calibri"/>
          <w:color w:val="000000"/>
          <w:sz w:val="20"/>
          <w:szCs w:val="20"/>
        </w:rPr>
        <w:t xml:space="preserve"> Convención Americana sobre Derechos Humanos. Artículo 13.</w:t>
      </w:r>
    </w:p>
  </w:footnote>
  <w:footnote w:id="3">
    <w:p w:rsidR="00E26500" w:rsidRDefault="00E26500">
      <w:pPr>
        <w:pBdr>
          <w:top w:val="nil"/>
          <w:left w:val="nil"/>
          <w:bottom w:val="nil"/>
          <w:right w:val="nil"/>
          <w:between w:val="nil"/>
        </w:pBdr>
        <w:rPr>
          <w:rFonts w:ascii="Calibri" w:eastAsia="Calibri" w:hAnsi="Calibri" w:cs="Calibri"/>
          <w:color w:val="000000"/>
          <w:sz w:val="20"/>
          <w:szCs w:val="20"/>
        </w:rPr>
      </w:pPr>
      <w:r>
        <w:rPr>
          <w:vertAlign w:val="superscript"/>
        </w:rPr>
        <w:footnoteRef/>
      </w:r>
      <w:r>
        <w:rPr>
          <w:rFonts w:ascii="Calibri" w:eastAsia="Calibri" w:hAnsi="Calibri" w:cs="Calibri"/>
          <w:color w:val="000000"/>
          <w:sz w:val="20"/>
          <w:szCs w:val="20"/>
        </w:rPr>
        <w:t xml:space="preserve"> Constitución Política de los Estados Unidos Mexicanos. Artículo sexto, sección A, fracción I.</w:t>
      </w:r>
    </w:p>
  </w:footnote>
  <w:footnote w:id="4">
    <w:p w:rsidR="00E26500" w:rsidRDefault="00E26500">
      <w:pPr>
        <w:pBdr>
          <w:top w:val="nil"/>
          <w:left w:val="nil"/>
          <w:bottom w:val="nil"/>
          <w:right w:val="nil"/>
          <w:between w:val="nil"/>
        </w:pBdr>
        <w:rPr>
          <w:rFonts w:ascii="Calibri" w:eastAsia="Calibri" w:hAnsi="Calibri" w:cs="Calibri"/>
          <w:color w:val="000000"/>
          <w:sz w:val="20"/>
          <w:szCs w:val="20"/>
        </w:rPr>
      </w:pPr>
      <w:r>
        <w:rPr>
          <w:vertAlign w:val="superscript"/>
        </w:rPr>
        <w:footnoteRef/>
      </w:r>
      <w:r>
        <w:rPr>
          <w:rFonts w:ascii="Calibri" w:eastAsia="Calibri" w:hAnsi="Calibri" w:cs="Calibri"/>
          <w:color w:val="000000"/>
          <w:sz w:val="20"/>
          <w:szCs w:val="20"/>
        </w:rPr>
        <w:t xml:space="preserve"> Corte Interamericana de Derechos Humanos. Caso Claude Reyes y otros vs. Chile. Sentencia de 19 de septiembre de 2006. Serie C. No. 151. Párr. 86.</w:t>
      </w:r>
    </w:p>
  </w:footnote>
  <w:footnote w:id="5">
    <w:p w:rsidR="00E26500" w:rsidRDefault="00E26500">
      <w:pPr>
        <w:pBdr>
          <w:top w:val="nil"/>
          <w:left w:val="nil"/>
          <w:bottom w:val="nil"/>
          <w:right w:val="nil"/>
          <w:between w:val="nil"/>
        </w:pBdr>
        <w:rPr>
          <w:rFonts w:ascii="Calibri" w:eastAsia="Calibri" w:hAnsi="Calibri" w:cs="Calibri"/>
          <w:color w:val="000000"/>
          <w:sz w:val="20"/>
          <w:szCs w:val="20"/>
        </w:rPr>
      </w:pPr>
      <w:r>
        <w:rPr>
          <w:vertAlign w:val="superscript"/>
        </w:rPr>
        <w:footnoteRef/>
      </w:r>
      <w:r>
        <w:rPr>
          <w:rFonts w:ascii="Calibri" w:eastAsia="Calibri" w:hAnsi="Calibri" w:cs="Calibri"/>
          <w:color w:val="000000"/>
          <w:sz w:val="20"/>
          <w:szCs w:val="20"/>
        </w:rPr>
        <w:t xml:space="preserve"> Ibídem. Parr. 87.</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a7"/>
      <w:tblW w:w="7796" w:type="dxa"/>
      <w:tblInd w:w="2694" w:type="dxa"/>
      <w:tblLayout w:type="fixed"/>
      <w:tblLook w:val="0400" w:firstRow="0" w:lastRow="0" w:firstColumn="0" w:lastColumn="0" w:noHBand="0" w:noVBand="1"/>
    </w:tblPr>
    <w:tblGrid>
      <w:gridCol w:w="2693"/>
      <w:gridCol w:w="5103"/>
    </w:tblGrid>
    <w:tr w:rsidR="00E26500" w:rsidTr="00E26500">
      <w:tc>
        <w:tcPr>
          <w:tcW w:w="2693" w:type="dxa"/>
          <w:vAlign w:val="center"/>
        </w:tcPr>
        <w:p w:rsidR="00E26500" w:rsidRPr="00E26500" w:rsidRDefault="00E26500" w:rsidP="00E26500">
          <w:pPr>
            <w:ind w:right="-256"/>
            <w:rPr>
              <w:rFonts w:ascii="Palatino Linotype" w:eastAsia="Palatino Linotype" w:hAnsi="Palatino Linotype" w:cs="Palatino Linotype"/>
              <w:b/>
            </w:rPr>
          </w:pPr>
          <w:r w:rsidRPr="00E26500">
            <w:rPr>
              <w:rFonts w:ascii="Palatino Linotype" w:eastAsia="Palatino Linotype" w:hAnsi="Palatino Linotype" w:cs="Palatino Linotype"/>
              <w:b/>
            </w:rPr>
            <w:t>Recurso de Revisión:</w:t>
          </w:r>
        </w:p>
      </w:tc>
      <w:tc>
        <w:tcPr>
          <w:tcW w:w="5103" w:type="dxa"/>
          <w:vAlign w:val="center"/>
        </w:tcPr>
        <w:p w:rsidR="00E26500" w:rsidRPr="00E26500" w:rsidRDefault="00E26500" w:rsidP="00E26500">
          <w:pPr>
            <w:ind w:right="-116"/>
            <w:rPr>
              <w:rFonts w:ascii="Palatino Linotype" w:eastAsia="Palatino Linotype" w:hAnsi="Palatino Linotype" w:cs="Palatino Linotype"/>
            </w:rPr>
          </w:pPr>
          <w:r w:rsidRPr="00E26500">
            <w:rPr>
              <w:rFonts w:ascii="Palatino Linotype" w:eastAsia="Palatino Linotype" w:hAnsi="Palatino Linotype" w:cs="Palatino Linotype"/>
            </w:rPr>
            <w:t>09048/INFOEM/IP/RR/2025 y acumulados</w:t>
          </w:r>
        </w:p>
      </w:tc>
    </w:tr>
    <w:tr w:rsidR="00E26500" w:rsidTr="00E26500">
      <w:trPr>
        <w:trHeight w:val="228"/>
      </w:trPr>
      <w:tc>
        <w:tcPr>
          <w:tcW w:w="2693" w:type="dxa"/>
          <w:vAlign w:val="center"/>
        </w:tcPr>
        <w:p w:rsidR="00E26500" w:rsidRPr="00E26500" w:rsidRDefault="00E26500" w:rsidP="00E26500">
          <w:pPr>
            <w:ind w:right="-256"/>
            <w:rPr>
              <w:rFonts w:ascii="Palatino Linotype" w:eastAsia="Palatino Linotype" w:hAnsi="Palatino Linotype" w:cs="Palatino Linotype"/>
              <w:b/>
            </w:rPr>
          </w:pPr>
          <w:r w:rsidRPr="00E26500">
            <w:rPr>
              <w:rFonts w:ascii="Palatino Linotype" w:eastAsia="Palatino Linotype" w:hAnsi="Palatino Linotype" w:cs="Palatino Linotype"/>
              <w:b/>
            </w:rPr>
            <w:t>Sujeto Obligado:</w:t>
          </w:r>
        </w:p>
      </w:tc>
      <w:tc>
        <w:tcPr>
          <w:tcW w:w="5103" w:type="dxa"/>
          <w:vAlign w:val="center"/>
        </w:tcPr>
        <w:p w:rsidR="00E26500" w:rsidRPr="00E26500" w:rsidRDefault="00E26500" w:rsidP="00E26500">
          <w:pPr>
            <w:ind w:right="-116"/>
            <w:rPr>
              <w:rFonts w:ascii="Palatino Linotype" w:eastAsia="Palatino Linotype" w:hAnsi="Palatino Linotype" w:cs="Palatino Linotype"/>
            </w:rPr>
          </w:pPr>
          <w:r w:rsidRPr="00E26500">
            <w:rPr>
              <w:rFonts w:ascii="Palatino Linotype" w:eastAsia="Palatino Linotype" w:hAnsi="Palatino Linotype" w:cs="Palatino Linotype"/>
              <w:color w:val="000000"/>
            </w:rPr>
            <w:t>Ayuntamiento de Cuautitlán Izcalli</w:t>
          </w:r>
        </w:p>
      </w:tc>
    </w:tr>
    <w:tr w:rsidR="00E26500" w:rsidTr="00E26500">
      <w:tc>
        <w:tcPr>
          <w:tcW w:w="2693" w:type="dxa"/>
          <w:vAlign w:val="center"/>
        </w:tcPr>
        <w:p w:rsidR="00E26500" w:rsidRPr="00E26500" w:rsidRDefault="00E26500" w:rsidP="00E26500">
          <w:pPr>
            <w:ind w:right="-256"/>
            <w:rPr>
              <w:rFonts w:ascii="Palatino Linotype" w:eastAsia="Palatino Linotype" w:hAnsi="Palatino Linotype" w:cs="Palatino Linotype"/>
              <w:b/>
            </w:rPr>
          </w:pPr>
          <w:r w:rsidRPr="00E26500">
            <w:rPr>
              <w:rFonts w:ascii="Palatino Linotype" w:eastAsia="Palatino Linotype" w:hAnsi="Palatino Linotype" w:cs="Palatino Linotype"/>
              <w:b/>
            </w:rPr>
            <w:t>Comisionada Ponente:</w:t>
          </w:r>
        </w:p>
      </w:tc>
      <w:tc>
        <w:tcPr>
          <w:tcW w:w="5103" w:type="dxa"/>
          <w:vAlign w:val="center"/>
        </w:tcPr>
        <w:p w:rsidR="00E26500" w:rsidRPr="00E26500" w:rsidRDefault="00E26500" w:rsidP="00E26500">
          <w:pPr>
            <w:ind w:right="-116"/>
            <w:rPr>
              <w:rFonts w:ascii="Palatino Linotype" w:eastAsia="Palatino Linotype" w:hAnsi="Palatino Linotype" w:cs="Palatino Linotype"/>
            </w:rPr>
          </w:pPr>
          <w:r w:rsidRPr="00E26500">
            <w:rPr>
              <w:rFonts w:ascii="Palatino Linotype" w:eastAsia="Palatino Linotype" w:hAnsi="Palatino Linotype" w:cs="Palatino Linotype"/>
            </w:rPr>
            <w:t>María del Rosario Mejía Ayala</w:t>
          </w:r>
        </w:p>
      </w:tc>
    </w:tr>
  </w:tbl>
  <w:p w:rsidR="00E26500" w:rsidRDefault="0095449F">
    <w:pPr>
      <w:pBdr>
        <w:top w:val="nil"/>
        <w:left w:val="nil"/>
        <w:bottom w:val="nil"/>
        <w:right w:val="nil"/>
        <w:between w:val="nil"/>
      </w:pBdr>
      <w:tabs>
        <w:tab w:val="center" w:pos="4252"/>
        <w:tab w:val="right" w:pos="8504"/>
        <w:tab w:val="left" w:pos="2326"/>
      </w:tabs>
      <w:rPr>
        <w:rFonts w:ascii="Calibri" w:eastAsia="Calibri" w:hAnsi="Calibri" w:cs="Calibri"/>
        <w:color w:val="000000"/>
      </w:rPr>
    </w:pPr>
    <w:r>
      <w:rPr>
        <w:noProof/>
      </w:rPr>
      <w:drawing>
        <wp:anchor distT="0" distB="0" distL="0" distR="0" simplePos="0" relativeHeight="251660288" behindDoc="1" locked="0" layoutInCell="1" hidden="0" allowOverlap="1" wp14:anchorId="6F506AEB" wp14:editId="7B22AFE8">
          <wp:simplePos x="0" y="0"/>
          <wp:positionH relativeFrom="column">
            <wp:posOffset>-1036044</wp:posOffset>
          </wp:positionH>
          <wp:positionV relativeFrom="paragraph">
            <wp:posOffset>-1063098</wp:posOffset>
          </wp:positionV>
          <wp:extent cx="7813085" cy="10170000"/>
          <wp:effectExtent l="0" t="0" r="0" b="3175"/>
          <wp:wrapNone/>
          <wp:docPr id="10" name="image5.png"/>
          <wp:cNvGraphicFramePr/>
          <a:graphic xmlns:a="http://schemas.openxmlformats.org/drawingml/2006/main">
            <a:graphicData uri="http://schemas.openxmlformats.org/drawingml/2006/picture">
              <pic:pic xmlns:pic="http://schemas.openxmlformats.org/drawingml/2006/picture">
                <pic:nvPicPr>
                  <pic:cNvPr id="0" name="image5.png"/>
                  <pic:cNvPicPr preferRelativeResize="0"/>
                </pic:nvPicPr>
                <pic:blipFill>
                  <a:blip r:embed="rId1"/>
                  <a:srcRect/>
                  <a:stretch>
                    <a:fillRect/>
                  </a:stretch>
                </pic:blipFill>
                <pic:spPr>
                  <a:xfrm>
                    <a:off x="0" y="0"/>
                    <a:ext cx="7813085" cy="10170000"/>
                  </a:xfrm>
                  <a:prstGeom prst="rect">
                    <a:avLst/>
                  </a:prstGeom>
                  <a:ln/>
                </pic:spPr>
              </pic:pic>
            </a:graphicData>
          </a:graphic>
        </wp:anchor>
      </w:drawing>
    </w:r>
    <w:r w:rsidR="00E26500">
      <w:rPr>
        <w:rFonts w:ascii="Calibri" w:eastAsia="Calibri" w:hAnsi="Calibri" w:cs="Calibri"/>
        <w:color w:val="000000"/>
      </w:rPr>
      <w:tab/>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a8"/>
      <w:tblW w:w="7655" w:type="dxa"/>
      <w:tblInd w:w="2835" w:type="dxa"/>
      <w:tblLayout w:type="fixed"/>
      <w:tblLook w:val="0400" w:firstRow="0" w:lastRow="0" w:firstColumn="0" w:lastColumn="0" w:noHBand="0" w:noVBand="1"/>
    </w:tblPr>
    <w:tblGrid>
      <w:gridCol w:w="2694"/>
      <w:gridCol w:w="4961"/>
    </w:tblGrid>
    <w:tr w:rsidR="00E26500" w:rsidTr="00E26500">
      <w:trPr>
        <w:trHeight w:val="426"/>
      </w:trPr>
      <w:tc>
        <w:tcPr>
          <w:tcW w:w="2694" w:type="dxa"/>
          <w:vAlign w:val="center"/>
        </w:tcPr>
        <w:p w:rsidR="00E26500" w:rsidRPr="00E26500" w:rsidRDefault="00E26500" w:rsidP="00E26500">
          <w:pPr>
            <w:ind w:right="-258"/>
            <w:rPr>
              <w:rFonts w:ascii="Palatino Linotype" w:eastAsia="Palatino Linotype" w:hAnsi="Palatino Linotype" w:cs="Palatino Linotype"/>
              <w:b/>
            </w:rPr>
          </w:pPr>
          <w:r w:rsidRPr="00E26500">
            <w:rPr>
              <w:rFonts w:ascii="Palatino Linotype" w:eastAsia="Palatino Linotype" w:hAnsi="Palatino Linotype" w:cs="Palatino Linotype"/>
              <w:b/>
            </w:rPr>
            <w:t>Recurso de Revisión:</w:t>
          </w:r>
        </w:p>
      </w:tc>
      <w:tc>
        <w:tcPr>
          <w:tcW w:w="4961" w:type="dxa"/>
          <w:vAlign w:val="center"/>
        </w:tcPr>
        <w:p w:rsidR="00E26500" w:rsidRPr="00E26500" w:rsidRDefault="00E26500" w:rsidP="00E26500">
          <w:pPr>
            <w:rPr>
              <w:rFonts w:ascii="Palatino Linotype" w:eastAsia="Palatino Linotype" w:hAnsi="Palatino Linotype" w:cs="Palatino Linotype"/>
            </w:rPr>
          </w:pPr>
          <w:r w:rsidRPr="00E26500">
            <w:rPr>
              <w:rFonts w:ascii="Palatino Linotype" w:eastAsia="Palatino Linotype" w:hAnsi="Palatino Linotype" w:cs="Palatino Linotype"/>
            </w:rPr>
            <w:t>09048/INFOEM/IP/RR/2025 y acumulados</w:t>
          </w:r>
        </w:p>
      </w:tc>
    </w:tr>
    <w:tr w:rsidR="00E26500" w:rsidTr="00E26500">
      <w:tc>
        <w:tcPr>
          <w:tcW w:w="2694" w:type="dxa"/>
          <w:vAlign w:val="center"/>
        </w:tcPr>
        <w:p w:rsidR="00E26500" w:rsidRPr="00E26500" w:rsidRDefault="00E26500" w:rsidP="00E26500">
          <w:pPr>
            <w:ind w:left="35" w:right="-258" w:hanging="35"/>
            <w:rPr>
              <w:rFonts w:ascii="Palatino Linotype" w:eastAsia="Palatino Linotype" w:hAnsi="Palatino Linotype" w:cs="Palatino Linotype"/>
              <w:b/>
            </w:rPr>
          </w:pPr>
          <w:r w:rsidRPr="00E26500">
            <w:rPr>
              <w:rFonts w:ascii="Palatino Linotype" w:eastAsia="Palatino Linotype" w:hAnsi="Palatino Linotype" w:cs="Palatino Linotype"/>
              <w:b/>
            </w:rPr>
            <w:t>Recurrente:</w:t>
          </w:r>
        </w:p>
      </w:tc>
      <w:tc>
        <w:tcPr>
          <w:tcW w:w="4961" w:type="dxa"/>
          <w:vAlign w:val="center"/>
        </w:tcPr>
        <w:p w:rsidR="00E26500" w:rsidRPr="00E26500" w:rsidRDefault="00BA4DE0" w:rsidP="00E26500">
          <w:pPr>
            <w:rPr>
              <w:rFonts w:ascii="Palatino Linotype" w:eastAsia="Palatino Linotype" w:hAnsi="Palatino Linotype" w:cs="Palatino Linotype"/>
            </w:rPr>
          </w:pPr>
          <w:r>
            <w:rPr>
              <w:rFonts w:ascii="Palatino Linotype" w:eastAsia="Palatino Linotype" w:hAnsi="Palatino Linotype" w:cs="Palatino Linotype"/>
            </w:rPr>
            <w:t>XXXX</w:t>
          </w:r>
        </w:p>
      </w:tc>
    </w:tr>
    <w:tr w:rsidR="00E26500" w:rsidTr="00E26500">
      <w:trPr>
        <w:trHeight w:val="228"/>
      </w:trPr>
      <w:tc>
        <w:tcPr>
          <w:tcW w:w="2694" w:type="dxa"/>
          <w:vAlign w:val="center"/>
        </w:tcPr>
        <w:p w:rsidR="00E26500" w:rsidRPr="00E26500" w:rsidRDefault="00E26500" w:rsidP="00E26500">
          <w:pPr>
            <w:ind w:right="-258"/>
            <w:rPr>
              <w:rFonts w:ascii="Palatino Linotype" w:eastAsia="Palatino Linotype" w:hAnsi="Palatino Linotype" w:cs="Palatino Linotype"/>
              <w:b/>
            </w:rPr>
          </w:pPr>
          <w:r w:rsidRPr="00E26500">
            <w:rPr>
              <w:rFonts w:ascii="Palatino Linotype" w:eastAsia="Palatino Linotype" w:hAnsi="Palatino Linotype" w:cs="Palatino Linotype"/>
              <w:b/>
            </w:rPr>
            <w:t>Sujeto Obligado:</w:t>
          </w:r>
        </w:p>
      </w:tc>
      <w:tc>
        <w:tcPr>
          <w:tcW w:w="4961" w:type="dxa"/>
          <w:vAlign w:val="center"/>
        </w:tcPr>
        <w:p w:rsidR="00E26500" w:rsidRPr="00E26500" w:rsidRDefault="00E26500" w:rsidP="00E26500">
          <w:pPr>
            <w:ind w:left="35" w:hanging="35"/>
            <w:rPr>
              <w:rFonts w:ascii="Palatino Linotype" w:eastAsia="Palatino Linotype" w:hAnsi="Palatino Linotype" w:cs="Palatino Linotype"/>
            </w:rPr>
          </w:pPr>
          <w:r w:rsidRPr="00E26500">
            <w:rPr>
              <w:rFonts w:ascii="Palatino Linotype" w:eastAsia="Palatino Linotype" w:hAnsi="Palatino Linotype" w:cs="Palatino Linotype"/>
            </w:rPr>
            <w:t>Ayuntamiento de Cuautitlán Izcalli</w:t>
          </w:r>
        </w:p>
      </w:tc>
    </w:tr>
    <w:tr w:rsidR="00E26500" w:rsidTr="00E26500">
      <w:tc>
        <w:tcPr>
          <w:tcW w:w="2694" w:type="dxa"/>
          <w:vAlign w:val="center"/>
        </w:tcPr>
        <w:p w:rsidR="00E26500" w:rsidRPr="00E26500" w:rsidRDefault="00E26500" w:rsidP="00E26500">
          <w:pPr>
            <w:ind w:right="-258"/>
            <w:rPr>
              <w:rFonts w:ascii="Palatino Linotype" w:eastAsia="Palatino Linotype" w:hAnsi="Palatino Linotype" w:cs="Palatino Linotype"/>
              <w:b/>
            </w:rPr>
          </w:pPr>
          <w:r w:rsidRPr="00E26500">
            <w:rPr>
              <w:rFonts w:ascii="Palatino Linotype" w:eastAsia="Palatino Linotype" w:hAnsi="Palatino Linotype" w:cs="Palatino Linotype"/>
              <w:b/>
            </w:rPr>
            <w:t>Comisionada Ponente:</w:t>
          </w:r>
        </w:p>
      </w:tc>
      <w:tc>
        <w:tcPr>
          <w:tcW w:w="4961" w:type="dxa"/>
          <w:vAlign w:val="center"/>
        </w:tcPr>
        <w:p w:rsidR="00E26500" w:rsidRPr="00E26500" w:rsidRDefault="00E26500" w:rsidP="00E26500">
          <w:pPr>
            <w:rPr>
              <w:rFonts w:ascii="Palatino Linotype" w:eastAsia="Palatino Linotype" w:hAnsi="Palatino Linotype" w:cs="Palatino Linotype"/>
            </w:rPr>
          </w:pPr>
          <w:r w:rsidRPr="00E26500">
            <w:rPr>
              <w:rFonts w:ascii="Palatino Linotype" w:eastAsia="Palatino Linotype" w:hAnsi="Palatino Linotype" w:cs="Palatino Linotype"/>
            </w:rPr>
            <w:t>María del Rosario Mejía Ayala</w:t>
          </w:r>
        </w:p>
      </w:tc>
    </w:tr>
  </w:tbl>
  <w:p w:rsidR="00E26500" w:rsidRDefault="0095449F">
    <w:pPr>
      <w:pBdr>
        <w:top w:val="nil"/>
        <w:left w:val="nil"/>
        <w:bottom w:val="nil"/>
        <w:right w:val="nil"/>
        <w:between w:val="nil"/>
      </w:pBdr>
      <w:tabs>
        <w:tab w:val="center" w:pos="4252"/>
        <w:tab w:val="right" w:pos="8504"/>
      </w:tabs>
      <w:rPr>
        <w:rFonts w:ascii="Calibri" w:eastAsia="Calibri" w:hAnsi="Calibri" w:cs="Calibri"/>
        <w:color w:val="000000"/>
      </w:rPr>
    </w:pPr>
    <w:r>
      <w:rPr>
        <w:noProof/>
      </w:rPr>
      <w:drawing>
        <wp:anchor distT="0" distB="0" distL="0" distR="0" simplePos="0" relativeHeight="251658240" behindDoc="1" locked="0" layoutInCell="1" hidden="0" allowOverlap="1">
          <wp:simplePos x="0" y="0"/>
          <wp:positionH relativeFrom="column">
            <wp:posOffset>-1026423</wp:posOffset>
          </wp:positionH>
          <wp:positionV relativeFrom="paragraph">
            <wp:posOffset>-1366952</wp:posOffset>
          </wp:positionV>
          <wp:extent cx="7813085" cy="10170000"/>
          <wp:effectExtent l="0" t="0" r="0" b="0"/>
          <wp:wrapNone/>
          <wp:docPr id="11" name="image5.png"/>
          <wp:cNvGraphicFramePr/>
          <a:graphic xmlns:a="http://schemas.openxmlformats.org/drawingml/2006/main">
            <a:graphicData uri="http://schemas.openxmlformats.org/drawingml/2006/picture">
              <pic:pic xmlns:pic="http://schemas.openxmlformats.org/drawingml/2006/picture">
                <pic:nvPicPr>
                  <pic:cNvPr id="0" name="image5.png"/>
                  <pic:cNvPicPr preferRelativeResize="0"/>
                </pic:nvPicPr>
                <pic:blipFill>
                  <a:blip r:embed="rId1"/>
                  <a:srcRect/>
                  <a:stretch>
                    <a:fillRect/>
                  </a:stretch>
                </pic:blipFill>
                <pic:spPr>
                  <a:xfrm>
                    <a:off x="0" y="0"/>
                    <a:ext cx="7813085" cy="10170000"/>
                  </a:xfrm>
                  <a:prstGeom prst="rect">
                    <a:avLst/>
                  </a:prstGeom>
                  <a:ln/>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B80D2F"/>
    <w:multiLevelType w:val="multilevel"/>
    <w:tmpl w:val="E2B870FC"/>
    <w:lvl w:ilvl="0">
      <w:start w:val="1"/>
      <w:numFmt w:val="upperRoman"/>
      <w:lvlText w:val="%1."/>
      <w:lvlJc w:val="left"/>
      <w:pPr>
        <w:ind w:left="1287" w:hanging="720"/>
      </w:p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1" w15:restartNumberingAfterBreak="0">
    <w:nsid w:val="133F12D5"/>
    <w:multiLevelType w:val="multilevel"/>
    <w:tmpl w:val="607E359A"/>
    <w:lvl w:ilvl="0">
      <w:start w:val="1"/>
      <w:numFmt w:val="upperRoman"/>
      <w:lvlText w:val="%1."/>
      <w:lvlJc w:val="left"/>
      <w:pPr>
        <w:ind w:left="1996" w:hanging="720"/>
      </w:pPr>
    </w:lvl>
    <w:lvl w:ilvl="1">
      <w:start w:val="1"/>
      <w:numFmt w:val="lowerLetter"/>
      <w:lvlText w:val="%2."/>
      <w:lvlJc w:val="left"/>
      <w:pPr>
        <w:ind w:left="2356" w:hanging="360"/>
      </w:pPr>
    </w:lvl>
    <w:lvl w:ilvl="2">
      <w:start w:val="1"/>
      <w:numFmt w:val="lowerRoman"/>
      <w:lvlText w:val="%3."/>
      <w:lvlJc w:val="right"/>
      <w:pPr>
        <w:ind w:left="3076" w:hanging="180"/>
      </w:pPr>
    </w:lvl>
    <w:lvl w:ilvl="3">
      <w:start w:val="1"/>
      <w:numFmt w:val="decimal"/>
      <w:lvlText w:val="%4."/>
      <w:lvlJc w:val="left"/>
      <w:pPr>
        <w:ind w:left="3796" w:hanging="360"/>
      </w:pPr>
    </w:lvl>
    <w:lvl w:ilvl="4">
      <w:start w:val="1"/>
      <w:numFmt w:val="lowerLetter"/>
      <w:lvlText w:val="%5."/>
      <w:lvlJc w:val="left"/>
      <w:pPr>
        <w:ind w:left="4516" w:hanging="360"/>
      </w:pPr>
    </w:lvl>
    <w:lvl w:ilvl="5">
      <w:start w:val="1"/>
      <w:numFmt w:val="lowerRoman"/>
      <w:lvlText w:val="%6."/>
      <w:lvlJc w:val="right"/>
      <w:pPr>
        <w:ind w:left="5236" w:hanging="180"/>
      </w:pPr>
    </w:lvl>
    <w:lvl w:ilvl="6">
      <w:start w:val="1"/>
      <w:numFmt w:val="decimal"/>
      <w:lvlText w:val="%7."/>
      <w:lvlJc w:val="left"/>
      <w:pPr>
        <w:ind w:left="5956" w:hanging="360"/>
      </w:pPr>
    </w:lvl>
    <w:lvl w:ilvl="7">
      <w:start w:val="1"/>
      <w:numFmt w:val="lowerLetter"/>
      <w:lvlText w:val="%8."/>
      <w:lvlJc w:val="left"/>
      <w:pPr>
        <w:ind w:left="6676" w:hanging="360"/>
      </w:pPr>
    </w:lvl>
    <w:lvl w:ilvl="8">
      <w:start w:val="1"/>
      <w:numFmt w:val="lowerRoman"/>
      <w:lvlText w:val="%9."/>
      <w:lvlJc w:val="right"/>
      <w:pPr>
        <w:ind w:left="7396" w:hanging="180"/>
      </w:pPr>
    </w:lvl>
  </w:abstractNum>
  <w:abstractNum w:abstractNumId="2" w15:restartNumberingAfterBreak="0">
    <w:nsid w:val="1D6850CC"/>
    <w:multiLevelType w:val="multilevel"/>
    <w:tmpl w:val="E6C24D40"/>
    <w:lvl w:ilvl="0">
      <w:start w:val="1"/>
      <w:numFmt w:val="upperRoman"/>
      <w:lvlText w:val="%1."/>
      <w:lvlJc w:val="left"/>
      <w:pPr>
        <w:ind w:left="1430" w:hanging="720"/>
      </w:pPr>
    </w:lvl>
    <w:lvl w:ilvl="1">
      <w:start w:val="1"/>
      <w:numFmt w:val="lowerLetter"/>
      <w:lvlText w:val="%2."/>
      <w:lvlJc w:val="left"/>
      <w:pPr>
        <w:ind w:left="1790" w:hanging="360"/>
      </w:pPr>
    </w:lvl>
    <w:lvl w:ilvl="2">
      <w:start w:val="1"/>
      <w:numFmt w:val="lowerRoman"/>
      <w:lvlText w:val="%3."/>
      <w:lvlJc w:val="right"/>
      <w:pPr>
        <w:ind w:left="2510" w:hanging="180"/>
      </w:pPr>
    </w:lvl>
    <w:lvl w:ilvl="3">
      <w:start w:val="1"/>
      <w:numFmt w:val="decimal"/>
      <w:lvlText w:val="%4."/>
      <w:lvlJc w:val="left"/>
      <w:pPr>
        <w:ind w:left="3230" w:hanging="360"/>
      </w:pPr>
    </w:lvl>
    <w:lvl w:ilvl="4">
      <w:start w:val="1"/>
      <w:numFmt w:val="lowerLetter"/>
      <w:lvlText w:val="%5."/>
      <w:lvlJc w:val="left"/>
      <w:pPr>
        <w:ind w:left="3950" w:hanging="360"/>
      </w:pPr>
    </w:lvl>
    <w:lvl w:ilvl="5">
      <w:start w:val="1"/>
      <w:numFmt w:val="lowerRoman"/>
      <w:lvlText w:val="%6."/>
      <w:lvlJc w:val="right"/>
      <w:pPr>
        <w:ind w:left="4670" w:hanging="180"/>
      </w:pPr>
    </w:lvl>
    <w:lvl w:ilvl="6">
      <w:start w:val="1"/>
      <w:numFmt w:val="decimal"/>
      <w:lvlText w:val="%7."/>
      <w:lvlJc w:val="left"/>
      <w:pPr>
        <w:ind w:left="5390" w:hanging="360"/>
      </w:pPr>
    </w:lvl>
    <w:lvl w:ilvl="7">
      <w:start w:val="1"/>
      <w:numFmt w:val="lowerLetter"/>
      <w:lvlText w:val="%8."/>
      <w:lvlJc w:val="left"/>
      <w:pPr>
        <w:ind w:left="6110" w:hanging="360"/>
      </w:pPr>
    </w:lvl>
    <w:lvl w:ilvl="8">
      <w:start w:val="1"/>
      <w:numFmt w:val="lowerRoman"/>
      <w:lvlText w:val="%9."/>
      <w:lvlJc w:val="right"/>
      <w:pPr>
        <w:ind w:left="6830" w:hanging="180"/>
      </w:pPr>
    </w:lvl>
  </w:abstractNum>
  <w:abstractNum w:abstractNumId="3" w15:restartNumberingAfterBreak="0">
    <w:nsid w:val="34A9081E"/>
    <w:multiLevelType w:val="multilevel"/>
    <w:tmpl w:val="24BA38EA"/>
    <w:lvl w:ilvl="0">
      <w:start w:val="1"/>
      <w:numFmt w:val="decimal"/>
      <w:lvlText w:val="%1."/>
      <w:lvlJc w:val="left"/>
      <w:pPr>
        <w:ind w:left="928" w:hanging="360"/>
      </w:pPr>
      <w:rPr>
        <w:b/>
        <w:i w:val="0"/>
        <w:color w:val="000000"/>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37D40106"/>
    <w:multiLevelType w:val="multilevel"/>
    <w:tmpl w:val="C02E46CC"/>
    <w:lvl w:ilvl="0">
      <w:start w:val="1"/>
      <w:numFmt w:val="upperRoman"/>
      <w:lvlText w:val="%1."/>
      <w:lvlJc w:val="left"/>
      <w:pPr>
        <w:ind w:left="1854" w:hanging="720"/>
      </w:pPr>
    </w:lvl>
    <w:lvl w:ilvl="1">
      <w:start w:val="1"/>
      <w:numFmt w:val="lowerLetter"/>
      <w:lvlText w:val="%2."/>
      <w:lvlJc w:val="left"/>
      <w:pPr>
        <w:ind w:left="2214" w:hanging="360"/>
      </w:pPr>
    </w:lvl>
    <w:lvl w:ilvl="2">
      <w:start w:val="1"/>
      <w:numFmt w:val="lowerRoman"/>
      <w:lvlText w:val="%3."/>
      <w:lvlJc w:val="right"/>
      <w:pPr>
        <w:ind w:left="2934" w:hanging="180"/>
      </w:pPr>
    </w:lvl>
    <w:lvl w:ilvl="3">
      <w:start w:val="1"/>
      <w:numFmt w:val="decimal"/>
      <w:lvlText w:val="%4."/>
      <w:lvlJc w:val="left"/>
      <w:pPr>
        <w:ind w:left="3654" w:hanging="360"/>
      </w:pPr>
    </w:lvl>
    <w:lvl w:ilvl="4">
      <w:start w:val="1"/>
      <w:numFmt w:val="lowerLetter"/>
      <w:lvlText w:val="%5."/>
      <w:lvlJc w:val="left"/>
      <w:pPr>
        <w:ind w:left="4374" w:hanging="360"/>
      </w:pPr>
    </w:lvl>
    <w:lvl w:ilvl="5">
      <w:start w:val="1"/>
      <w:numFmt w:val="lowerRoman"/>
      <w:lvlText w:val="%6."/>
      <w:lvlJc w:val="right"/>
      <w:pPr>
        <w:ind w:left="5094" w:hanging="180"/>
      </w:pPr>
    </w:lvl>
    <w:lvl w:ilvl="6">
      <w:start w:val="1"/>
      <w:numFmt w:val="decimal"/>
      <w:lvlText w:val="%7."/>
      <w:lvlJc w:val="left"/>
      <w:pPr>
        <w:ind w:left="5814" w:hanging="360"/>
      </w:pPr>
    </w:lvl>
    <w:lvl w:ilvl="7">
      <w:start w:val="1"/>
      <w:numFmt w:val="lowerLetter"/>
      <w:lvlText w:val="%8."/>
      <w:lvlJc w:val="left"/>
      <w:pPr>
        <w:ind w:left="6534" w:hanging="360"/>
      </w:pPr>
    </w:lvl>
    <w:lvl w:ilvl="8">
      <w:start w:val="1"/>
      <w:numFmt w:val="lowerRoman"/>
      <w:lvlText w:val="%9."/>
      <w:lvlJc w:val="right"/>
      <w:pPr>
        <w:ind w:left="7254" w:hanging="180"/>
      </w:pPr>
    </w:lvl>
  </w:abstractNum>
  <w:abstractNum w:abstractNumId="5" w15:restartNumberingAfterBreak="0">
    <w:nsid w:val="58696DD8"/>
    <w:multiLevelType w:val="multilevel"/>
    <w:tmpl w:val="8880204E"/>
    <w:lvl w:ilvl="0">
      <w:start w:val="1"/>
      <w:numFmt w:val="bullet"/>
      <w:lvlText w:val="●"/>
      <w:lvlJc w:val="left"/>
      <w:pPr>
        <w:ind w:left="1146" w:hanging="360"/>
      </w:pPr>
      <w:rPr>
        <w:rFonts w:ascii="Noto Sans Symbols" w:eastAsia="Noto Sans Symbols" w:hAnsi="Noto Sans Symbols" w:cs="Noto Sans Symbols"/>
      </w:rPr>
    </w:lvl>
    <w:lvl w:ilvl="1">
      <w:start w:val="1"/>
      <w:numFmt w:val="bullet"/>
      <w:lvlText w:val="o"/>
      <w:lvlJc w:val="left"/>
      <w:pPr>
        <w:ind w:left="1866" w:hanging="360"/>
      </w:pPr>
      <w:rPr>
        <w:rFonts w:ascii="Courier New" w:eastAsia="Courier New" w:hAnsi="Courier New" w:cs="Courier New"/>
      </w:rPr>
    </w:lvl>
    <w:lvl w:ilvl="2">
      <w:start w:val="1"/>
      <w:numFmt w:val="bullet"/>
      <w:lvlText w:val="▪"/>
      <w:lvlJc w:val="left"/>
      <w:pPr>
        <w:ind w:left="2586" w:hanging="360"/>
      </w:pPr>
      <w:rPr>
        <w:rFonts w:ascii="Noto Sans Symbols" w:eastAsia="Noto Sans Symbols" w:hAnsi="Noto Sans Symbols" w:cs="Noto Sans Symbols"/>
      </w:rPr>
    </w:lvl>
    <w:lvl w:ilvl="3">
      <w:start w:val="1"/>
      <w:numFmt w:val="bullet"/>
      <w:lvlText w:val="●"/>
      <w:lvlJc w:val="left"/>
      <w:pPr>
        <w:ind w:left="3306" w:hanging="360"/>
      </w:pPr>
      <w:rPr>
        <w:rFonts w:ascii="Noto Sans Symbols" w:eastAsia="Noto Sans Symbols" w:hAnsi="Noto Sans Symbols" w:cs="Noto Sans Symbols"/>
      </w:rPr>
    </w:lvl>
    <w:lvl w:ilvl="4">
      <w:start w:val="1"/>
      <w:numFmt w:val="bullet"/>
      <w:lvlText w:val="o"/>
      <w:lvlJc w:val="left"/>
      <w:pPr>
        <w:ind w:left="4026" w:hanging="360"/>
      </w:pPr>
      <w:rPr>
        <w:rFonts w:ascii="Courier New" w:eastAsia="Courier New" w:hAnsi="Courier New" w:cs="Courier New"/>
      </w:rPr>
    </w:lvl>
    <w:lvl w:ilvl="5">
      <w:start w:val="1"/>
      <w:numFmt w:val="bullet"/>
      <w:lvlText w:val="▪"/>
      <w:lvlJc w:val="left"/>
      <w:pPr>
        <w:ind w:left="4746" w:hanging="360"/>
      </w:pPr>
      <w:rPr>
        <w:rFonts w:ascii="Noto Sans Symbols" w:eastAsia="Noto Sans Symbols" w:hAnsi="Noto Sans Symbols" w:cs="Noto Sans Symbols"/>
      </w:rPr>
    </w:lvl>
    <w:lvl w:ilvl="6">
      <w:start w:val="1"/>
      <w:numFmt w:val="bullet"/>
      <w:lvlText w:val="●"/>
      <w:lvlJc w:val="left"/>
      <w:pPr>
        <w:ind w:left="5466" w:hanging="360"/>
      </w:pPr>
      <w:rPr>
        <w:rFonts w:ascii="Noto Sans Symbols" w:eastAsia="Noto Sans Symbols" w:hAnsi="Noto Sans Symbols" w:cs="Noto Sans Symbols"/>
      </w:rPr>
    </w:lvl>
    <w:lvl w:ilvl="7">
      <w:start w:val="1"/>
      <w:numFmt w:val="bullet"/>
      <w:lvlText w:val="o"/>
      <w:lvlJc w:val="left"/>
      <w:pPr>
        <w:ind w:left="6186" w:hanging="360"/>
      </w:pPr>
      <w:rPr>
        <w:rFonts w:ascii="Courier New" w:eastAsia="Courier New" w:hAnsi="Courier New" w:cs="Courier New"/>
      </w:rPr>
    </w:lvl>
    <w:lvl w:ilvl="8">
      <w:start w:val="1"/>
      <w:numFmt w:val="bullet"/>
      <w:lvlText w:val="▪"/>
      <w:lvlJc w:val="left"/>
      <w:pPr>
        <w:ind w:left="6906" w:hanging="360"/>
      </w:pPr>
      <w:rPr>
        <w:rFonts w:ascii="Noto Sans Symbols" w:eastAsia="Noto Sans Symbols" w:hAnsi="Noto Sans Symbols" w:cs="Noto Sans Symbols"/>
      </w:rPr>
    </w:lvl>
  </w:abstractNum>
  <w:abstractNum w:abstractNumId="6" w15:restartNumberingAfterBreak="0">
    <w:nsid w:val="5D803E83"/>
    <w:multiLevelType w:val="multilevel"/>
    <w:tmpl w:val="E39428C0"/>
    <w:lvl w:ilvl="0">
      <w:start w:val="1"/>
      <w:numFmt w:val="upperRoman"/>
      <w:lvlText w:val="%1."/>
      <w:lvlJc w:val="left"/>
      <w:pPr>
        <w:ind w:left="1854" w:hanging="720"/>
      </w:pPr>
    </w:lvl>
    <w:lvl w:ilvl="1">
      <w:start w:val="1"/>
      <w:numFmt w:val="lowerLetter"/>
      <w:lvlText w:val="%2."/>
      <w:lvlJc w:val="left"/>
      <w:pPr>
        <w:ind w:left="2214" w:hanging="360"/>
      </w:pPr>
    </w:lvl>
    <w:lvl w:ilvl="2">
      <w:start w:val="1"/>
      <w:numFmt w:val="lowerRoman"/>
      <w:lvlText w:val="%3."/>
      <w:lvlJc w:val="right"/>
      <w:pPr>
        <w:ind w:left="2934" w:hanging="180"/>
      </w:pPr>
    </w:lvl>
    <w:lvl w:ilvl="3">
      <w:start w:val="1"/>
      <w:numFmt w:val="decimal"/>
      <w:lvlText w:val="%4."/>
      <w:lvlJc w:val="left"/>
      <w:pPr>
        <w:ind w:left="3654" w:hanging="360"/>
      </w:pPr>
    </w:lvl>
    <w:lvl w:ilvl="4">
      <w:start w:val="1"/>
      <w:numFmt w:val="lowerLetter"/>
      <w:lvlText w:val="%5."/>
      <w:lvlJc w:val="left"/>
      <w:pPr>
        <w:ind w:left="4374" w:hanging="360"/>
      </w:pPr>
    </w:lvl>
    <w:lvl w:ilvl="5">
      <w:start w:val="1"/>
      <w:numFmt w:val="lowerRoman"/>
      <w:lvlText w:val="%6."/>
      <w:lvlJc w:val="right"/>
      <w:pPr>
        <w:ind w:left="5094" w:hanging="180"/>
      </w:pPr>
    </w:lvl>
    <w:lvl w:ilvl="6">
      <w:start w:val="1"/>
      <w:numFmt w:val="decimal"/>
      <w:lvlText w:val="%7."/>
      <w:lvlJc w:val="left"/>
      <w:pPr>
        <w:ind w:left="5814" w:hanging="360"/>
      </w:pPr>
    </w:lvl>
    <w:lvl w:ilvl="7">
      <w:start w:val="1"/>
      <w:numFmt w:val="lowerLetter"/>
      <w:lvlText w:val="%8."/>
      <w:lvlJc w:val="left"/>
      <w:pPr>
        <w:ind w:left="6534" w:hanging="360"/>
      </w:pPr>
    </w:lvl>
    <w:lvl w:ilvl="8">
      <w:start w:val="1"/>
      <w:numFmt w:val="lowerRoman"/>
      <w:lvlText w:val="%9."/>
      <w:lvlJc w:val="right"/>
      <w:pPr>
        <w:ind w:left="7254" w:hanging="180"/>
      </w:pPr>
    </w:lvl>
  </w:abstractNum>
  <w:abstractNum w:abstractNumId="7" w15:restartNumberingAfterBreak="0">
    <w:nsid w:val="5FB439CD"/>
    <w:multiLevelType w:val="multilevel"/>
    <w:tmpl w:val="4502C104"/>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6C0412ED"/>
    <w:multiLevelType w:val="multilevel"/>
    <w:tmpl w:val="9C4A73F8"/>
    <w:lvl w:ilvl="0">
      <w:start w:val="1"/>
      <w:numFmt w:val="decimal"/>
      <w:lvlText w:val="%1."/>
      <w:lvlJc w:val="left"/>
      <w:pPr>
        <w:ind w:left="360" w:hanging="360"/>
      </w:pPr>
      <w:rPr>
        <w:rFonts w:ascii="Palatino Linotype" w:eastAsia="Palatino Linotype" w:hAnsi="Palatino Linotype" w:cs="Palatino Linotype"/>
        <w:b/>
        <w:i w:val="0"/>
        <w:color w:val="000000"/>
        <w:sz w:val="24"/>
        <w:szCs w:val="24"/>
      </w:rPr>
    </w:lvl>
    <w:lvl w:ilvl="1">
      <w:start w:val="1"/>
      <w:numFmt w:val="upperRoman"/>
      <w:lvlText w:val="%2."/>
      <w:lvlJc w:val="left"/>
      <w:pPr>
        <w:ind w:left="1800" w:hanging="720"/>
      </w:pPr>
      <w:rPr>
        <w:rFonts w:ascii="Palatino Linotype" w:eastAsia="Palatino Linotype" w:hAnsi="Palatino Linotype" w:cs="Palatino Linotype"/>
        <w:b/>
        <w:color w:val="000000"/>
      </w:rPr>
    </w:lvl>
    <w:lvl w:ilvl="2">
      <w:start w:val="1"/>
      <w:numFmt w:val="lowerRoman"/>
      <w:lvlText w:val="%3."/>
      <w:lvlJc w:val="right"/>
      <w:pPr>
        <w:ind w:left="2160" w:hanging="180"/>
      </w:pPr>
    </w:lvl>
    <w:lvl w:ilvl="3">
      <w:start w:val="1"/>
      <w:numFmt w:val="lowerLetter"/>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6CCA400E"/>
    <w:multiLevelType w:val="multilevel"/>
    <w:tmpl w:val="3C20FDB6"/>
    <w:lvl w:ilvl="0">
      <w:start w:val="1"/>
      <w:numFmt w:val="lowerLetter"/>
      <w:pStyle w:val="Listaconvietas2"/>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6CCE613A"/>
    <w:multiLevelType w:val="multilevel"/>
    <w:tmpl w:val="74D2F704"/>
    <w:lvl w:ilvl="0">
      <w:start w:val="1"/>
      <w:numFmt w:val="upperRoman"/>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754A6602"/>
    <w:multiLevelType w:val="multilevel"/>
    <w:tmpl w:val="63D449E2"/>
    <w:lvl w:ilvl="0">
      <w:start w:val="1"/>
      <w:numFmt w:val="upperRoman"/>
      <w:lvlText w:val="%1."/>
      <w:lvlJc w:val="left"/>
      <w:pPr>
        <w:ind w:left="1854" w:hanging="720"/>
      </w:pPr>
    </w:lvl>
    <w:lvl w:ilvl="1">
      <w:start w:val="1"/>
      <w:numFmt w:val="lowerLetter"/>
      <w:lvlText w:val="%2."/>
      <w:lvlJc w:val="left"/>
      <w:pPr>
        <w:ind w:left="2214" w:hanging="360"/>
      </w:pPr>
    </w:lvl>
    <w:lvl w:ilvl="2">
      <w:start w:val="1"/>
      <w:numFmt w:val="lowerRoman"/>
      <w:lvlText w:val="%3."/>
      <w:lvlJc w:val="right"/>
      <w:pPr>
        <w:ind w:left="2934" w:hanging="180"/>
      </w:pPr>
    </w:lvl>
    <w:lvl w:ilvl="3">
      <w:start w:val="1"/>
      <w:numFmt w:val="decimal"/>
      <w:lvlText w:val="%4."/>
      <w:lvlJc w:val="left"/>
      <w:pPr>
        <w:ind w:left="3654" w:hanging="360"/>
      </w:pPr>
    </w:lvl>
    <w:lvl w:ilvl="4">
      <w:start w:val="1"/>
      <w:numFmt w:val="lowerLetter"/>
      <w:lvlText w:val="%5."/>
      <w:lvlJc w:val="left"/>
      <w:pPr>
        <w:ind w:left="4374" w:hanging="360"/>
      </w:pPr>
    </w:lvl>
    <w:lvl w:ilvl="5">
      <w:start w:val="1"/>
      <w:numFmt w:val="lowerRoman"/>
      <w:lvlText w:val="%6."/>
      <w:lvlJc w:val="right"/>
      <w:pPr>
        <w:ind w:left="5094" w:hanging="180"/>
      </w:pPr>
    </w:lvl>
    <w:lvl w:ilvl="6">
      <w:start w:val="1"/>
      <w:numFmt w:val="decimal"/>
      <w:lvlText w:val="%7."/>
      <w:lvlJc w:val="left"/>
      <w:pPr>
        <w:ind w:left="5814" w:hanging="360"/>
      </w:pPr>
    </w:lvl>
    <w:lvl w:ilvl="7">
      <w:start w:val="1"/>
      <w:numFmt w:val="lowerLetter"/>
      <w:lvlText w:val="%8."/>
      <w:lvlJc w:val="left"/>
      <w:pPr>
        <w:ind w:left="6534" w:hanging="360"/>
      </w:pPr>
    </w:lvl>
    <w:lvl w:ilvl="8">
      <w:start w:val="1"/>
      <w:numFmt w:val="lowerRoman"/>
      <w:lvlText w:val="%9."/>
      <w:lvlJc w:val="right"/>
      <w:pPr>
        <w:ind w:left="7254" w:hanging="180"/>
      </w:pPr>
    </w:lvl>
  </w:abstractNum>
  <w:num w:numId="1">
    <w:abstractNumId w:val="2"/>
  </w:num>
  <w:num w:numId="2">
    <w:abstractNumId w:val="1"/>
  </w:num>
  <w:num w:numId="3">
    <w:abstractNumId w:val="5"/>
  </w:num>
  <w:num w:numId="4">
    <w:abstractNumId w:val="9"/>
  </w:num>
  <w:num w:numId="5">
    <w:abstractNumId w:val="7"/>
  </w:num>
  <w:num w:numId="6">
    <w:abstractNumId w:val="3"/>
  </w:num>
  <w:num w:numId="7">
    <w:abstractNumId w:val="10"/>
  </w:num>
  <w:num w:numId="8">
    <w:abstractNumId w:val="0"/>
  </w:num>
  <w:num w:numId="9">
    <w:abstractNumId w:val="11"/>
  </w:num>
  <w:num w:numId="10">
    <w:abstractNumId w:val="6"/>
  </w:num>
  <w:num w:numId="11">
    <w:abstractNumId w:val="8"/>
  </w:num>
  <w:num w:numId="1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D4565"/>
    <w:rsid w:val="00101862"/>
    <w:rsid w:val="0048103B"/>
    <w:rsid w:val="005F771A"/>
    <w:rsid w:val="006005A7"/>
    <w:rsid w:val="006725F6"/>
    <w:rsid w:val="0095449F"/>
    <w:rsid w:val="00AD4565"/>
    <w:rsid w:val="00BA4DE0"/>
    <w:rsid w:val="00D60999"/>
    <w:rsid w:val="00E26500"/>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C0F4F898-7F6B-4748-B8E0-C25A2B9ED6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4"/>
        <w:szCs w:val="24"/>
        <w:lang w:val="es-MX" w:eastAsia="es-MX"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Ttulo1">
    <w:name w:val="heading 1"/>
    <w:basedOn w:val="Normal"/>
    <w:next w:val="Normal"/>
    <w:pPr>
      <w:keepNext/>
      <w:keepLines/>
      <w:spacing w:before="240"/>
      <w:outlineLvl w:val="0"/>
    </w:pPr>
    <w:rPr>
      <w:rFonts w:ascii="Calibri" w:eastAsia="Calibri" w:hAnsi="Calibri" w:cs="Calibri"/>
      <w:color w:val="2E75B5"/>
      <w:sz w:val="32"/>
      <w:szCs w:val="32"/>
    </w:rPr>
  </w:style>
  <w:style w:type="paragraph" w:styleId="Ttulo2">
    <w:name w:val="heading 2"/>
    <w:basedOn w:val="Normal"/>
    <w:next w:val="Normal"/>
    <w:pPr>
      <w:keepNext/>
      <w:keepLines/>
      <w:spacing w:before="40" w:line="256" w:lineRule="auto"/>
      <w:outlineLvl w:val="1"/>
    </w:pPr>
    <w:rPr>
      <w:rFonts w:ascii="Calibri" w:eastAsia="Calibri" w:hAnsi="Calibri" w:cs="Calibri"/>
      <w:color w:val="2E75B5"/>
      <w:sz w:val="26"/>
      <w:szCs w:val="26"/>
    </w:rPr>
  </w:style>
  <w:style w:type="paragraph" w:styleId="Ttulo3">
    <w:name w:val="heading 3"/>
    <w:basedOn w:val="Normal"/>
    <w:next w:val="Normal"/>
    <w:pPr>
      <w:keepNext/>
      <w:keepLines/>
      <w:spacing w:before="280" w:after="80"/>
      <w:outlineLvl w:val="2"/>
    </w:pPr>
    <w:rPr>
      <w:b/>
      <w:sz w:val="28"/>
      <w:szCs w:val="28"/>
    </w:rPr>
  </w:style>
  <w:style w:type="paragraph" w:styleId="Ttulo4">
    <w:name w:val="heading 4"/>
    <w:basedOn w:val="Normal"/>
    <w:next w:val="Normal"/>
    <w:pPr>
      <w:keepNext/>
      <w:keepLines/>
      <w:spacing w:before="240" w:after="40"/>
      <w:outlineLvl w:val="3"/>
    </w:pPr>
    <w:rPr>
      <w:b/>
    </w:rPr>
  </w:style>
  <w:style w:type="paragraph" w:styleId="Ttulo5">
    <w:name w:val="heading 5"/>
    <w:basedOn w:val="Normal"/>
    <w:next w:val="Normal"/>
    <w:pPr>
      <w:keepNext/>
      <w:keepLines/>
      <w:spacing w:before="220" w:after="40"/>
      <w:outlineLvl w:val="4"/>
    </w:pPr>
    <w:rPr>
      <w:b/>
      <w:sz w:val="22"/>
      <w:szCs w:val="22"/>
    </w:rPr>
  </w:style>
  <w:style w:type="paragraph" w:styleId="Ttulo6">
    <w:name w:val="heading 6"/>
    <w:basedOn w:val="Normal"/>
    <w:next w:val="Normal"/>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Normal"/>
    <w:tblPr>
      <w:tblCellMar>
        <w:top w:w="0" w:type="dxa"/>
        <w:left w:w="0" w:type="dxa"/>
        <w:bottom w:w="0" w:type="dxa"/>
        <w:right w:w="0" w:type="dxa"/>
      </w:tblCellMar>
    </w:tblPr>
  </w:style>
  <w:style w:type="paragraph" w:styleId="Puesto">
    <w:name w:val="Title"/>
    <w:basedOn w:val="Normal"/>
    <w:next w:val="Normal"/>
    <w:pPr>
      <w:keepNext/>
      <w:keepLines/>
      <w:spacing w:before="480" w:after="120"/>
    </w:pPr>
    <w:rPr>
      <w:b/>
      <w:sz w:val="72"/>
      <w:szCs w:val="72"/>
    </w:rPr>
  </w:style>
  <w:style w:type="character" w:styleId="Hipervnculo">
    <w:name w:val="Hyperlink"/>
    <w:basedOn w:val="Fuentedeprrafopredeter"/>
    <w:uiPriority w:val="99"/>
    <w:unhideWhenUsed/>
    <w:rsid w:val="00B97067"/>
    <w:rPr>
      <w:color w:val="0563C1" w:themeColor="hyperlink"/>
      <w:u w:val="single"/>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B97067"/>
    <w:pPr>
      <w:ind w:left="720"/>
      <w:contextualSpacing/>
    </w:pPr>
  </w:style>
  <w:style w:type="table" w:styleId="Tablaconcuadrcula">
    <w:name w:val="Table Grid"/>
    <w:basedOn w:val="Tablanormal"/>
    <w:uiPriority w:val="39"/>
    <w:rsid w:val="00B9706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
    <w:uiPriority w:val="99"/>
    <w:unhideWhenUsed/>
    <w:rsid w:val="00B97067"/>
    <w:pPr>
      <w:tabs>
        <w:tab w:val="center" w:pos="4419"/>
        <w:tab w:val="right" w:pos="8838"/>
      </w:tabs>
    </w:pPr>
  </w:style>
  <w:style w:type="character" w:customStyle="1" w:styleId="EncabezadoCar">
    <w:name w:val="Encabezado Car"/>
    <w:basedOn w:val="Fuentedeprrafopredeter"/>
    <w:link w:val="Encabezado"/>
    <w:uiPriority w:val="99"/>
    <w:rsid w:val="00B97067"/>
    <w:rPr>
      <w:rFonts w:ascii="Times New Roman" w:eastAsia="Times New Roman" w:hAnsi="Times New Roman" w:cs="Times New Roman"/>
      <w:sz w:val="24"/>
      <w:szCs w:val="24"/>
      <w:lang w:eastAsia="es-MX"/>
    </w:rPr>
  </w:style>
  <w:style w:type="paragraph" w:styleId="Piedepgina">
    <w:name w:val="footer"/>
    <w:basedOn w:val="Normal"/>
    <w:link w:val="PiedepginaCar"/>
    <w:uiPriority w:val="99"/>
    <w:unhideWhenUsed/>
    <w:rsid w:val="00B97067"/>
    <w:pPr>
      <w:tabs>
        <w:tab w:val="center" w:pos="4419"/>
        <w:tab w:val="right" w:pos="8838"/>
      </w:tabs>
    </w:pPr>
  </w:style>
  <w:style w:type="character" w:customStyle="1" w:styleId="PiedepginaCar">
    <w:name w:val="Pie de página Car"/>
    <w:basedOn w:val="Fuentedeprrafopredeter"/>
    <w:link w:val="Piedepgina"/>
    <w:uiPriority w:val="99"/>
    <w:rsid w:val="00B97067"/>
    <w:rPr>
      <w:rFonts w:ascii="Times New Roman" w:eastAsia="Times New Roman" w:hAnsi="Times New Roman" w:cs="Times New Roman"/>
      <w:sz w:val="24"/>
      <w:szCs w:val="24"/>
      <w:lang w:eastAsia="es-MX"/>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basedOn w:val="Fuentedeprrafopredeter"/>
    <w:link w:val="Prrafodelista"/>
    <w:uiPriority w:val="34"/>
    <w:qFormat/>
    <w:rsid w:val="00B97067"/>
    <w:rPr>
      <w:rFonts w:ascii="Times New Roman" w:eastAsia="Times New Roman" w:hAnsi="Times New Roman" w:cs="Times New Roman"/>
      <w:sz w:val="24"/>
      <w:szCs w:val="24"/>
      <w:lang w:eastAsia="es-MX"/>
    </w:rPr>
  </w:style>
  <w:style w:type="character" w:styleId="Hipervnculovisitado">
    <w:name w:val="FollowedHyperlink"/>
    <w:basedOn w:val="Fuentedeprrafopredeter"/>
    <w:uiPriority w:val="99"/>
    <w:semiHidden/>
    <w:unhideWhenUsed/>
    <w:rsid w:val="00B97067"/>
    <w:rPr>
      <w:color w:val="954F72" w:themeColor="followedHyperlink"/>
      <w:u w:val="single"/>
    </w:rPr>
  </w:style>
  <w:style w:type="paragraph" w:styleId="Lista">
    <w:name w:val="List"/>
    <w:basedOn w:val="Normal"/>
    <w:uiPriority w:val="99"/>
    <w:unhideWhenUsed/>
    <w:rsid w:val="00B97067"/>
    <w:pPr>
      <w:ind w:left="283" w:hanging="283"/>
      <w:contextualSpacing/>
    </w:pPr>
  </w:style>
  <w:style w:type="paragraph" w:styleId="Lista2">
    <w:name w:val="List 2"/>
    <w:basedOn w:val="Normal"/>
    <w:uiPriority w:val="99"/>
    <w:unhideWhenUsed/>
    <w:rsid w:val="00B97067"/>
    <w:pPr>
      <w:ind w:left="566" w:hanging="283"/>
      <w:contextualSpacing/>
    </w:pPr>
  </w:style>
  <w:style w:type="paragraph" w:styleId="Lista3">
    <w:name w:val="List 3"/>
    <w:basedOn w:val="Normal"/>
    <w:uiPriority w:val="99"/>
    <w:unhideWhenUsed/>
    <w:rsid w:val="00B97067"/>
    <w:pPr>
      <w:ind w:left="849" w:hanging="283"/>
      <w:contextualSpacing/>
    </w:pPr>
  </w:style>
  <w:style w:type="paragraph" w:styleId="Saludo">
    <w:name w:val="Salutation"/>
    <w:basedOn w:val="Normal"/>
    <w:next w:val="Normal"/>
    <w:link w:val="SaludoCar"/>
    <w:uiPriority w:val="99"/>
    <w:unhideWhenUsed/>
    <w:rsid w:val="00B97067"/>
  </w:style>
  <w:style w:type="character" w:customStyle="1" w:styleId="SaludoCar">
    <w:name w:val="Saludo Car"/>
    <w:basedOn w:val="Fuentedeprrafopredeter"/>
    <w:link w:val="Saludo"/>
    <w:uiPriority w:val="99"/>
    <w:rsid w:val="00B97067"/>
    <w:rPr>
      <w:rFonts w:ascii="Times New Roman" w:eastAsia="Times New Roman" w:hAnsi="Times New Roman" w:cs="Times New Roman"/>
      <w:sz w:val="24"/>
      <w:szCs w:val="24"/>
      <w:lang w:eastAsia="es-MX"/>
    </w:rPr>
  </w:style>
  <w:style w:type="paragraph" w:styleId="Listaconvietas2">
    <w:name w:val="List Bullet 2"/>
    <w:basedOn w:val="Normal"/>
    <w:uiPriority w:val="99"/>
    <w:unhideWhenUsed/>
    <w:rsid w:val="00B97067"/>
    <w:pPr>
      <w:numPr>
        <w:numId w:val="4"/>
      </w:numPr>
      <w:contextualSpacing/>
    </w:pPr>
  </w:style>
  <w:style w:type="paragraph" w:styleId="Continuarlista">
    <w:name w:val="List Continue"/>
    <w:basedOn w:val="Normal"/>
    <w:uiPriority w:val="99"/>
    <w:unhideWhenUsed/>
    <w:rsid w:val="00B97067"/>
    <w:pPr>
      <w:spacing w:after="120"/>
      <w:ind w:left="283"/>
      <w:contextualSpacing/>
    </w:pPr>
  </w:style>
  <w:style w:type="paragraph" w:styleId="Textoindependiente">
    <w:name w:val="Body Text"/>
    <w:basedOn w:val="Normal"/>
    <w:link w:val="TextoindependienteCar"/>
    <w:uiPriority w:val="99"/>
    <w:unhideWhenUsed/>
    <w:rsid w:val="00B97067"/>
    <w:pPr>
      <w:spacing w:after="120"/>
    </w:pPr>
  </w:style>
  <w:style w:type="character" w:customStyle="1" w:styleId="TextoindependienteCar">
    <w:name w:val="Texto independiente Car"/>
    <w:basedOn w:val="Fuentedeprrafopredeter"/>
    <w:link w:val="Textoindependiente"/>
    <w:uiPriority w:val="99"/>
    <w:rsid w:val="00B97067"/>
    <w:rPr>
      <w:rFonts w:ascii="Times New Roman" w:eastAsia="Times New Roman" w:hAnsi="Times New Roman" w:cs="Times New Roman"/>
      <w:sz w:val="24"/>
      <w:szCs w:val="24"/>
      <w:lang w:eastAsia="es-MX"/>
    </w:rPr>
  </w:style>
  <w:style w:type="paragraph" w:styleId="Sangradetextonormal">
    <w:name w:val="Body Text Indent"/>
    <w:basedOn w:val="Normal"/>
    <w:link w:val="SangradetextonormalCar"/>
    <w:uiPriority w:val="99"/>
    <w:unhideWhenUsed/>
    <w:rsid w:val="00B97067"/>
    <w:pPr>
      <w:spacing w:after="120"/>
      <w:ind w:left="283"/>
    </w:pPr>
  </w:style>
  <w:style w:type="character" w:customStyle="1" w:styleId="SangradetextonormalCar">
    <w:name w:val="Sangría de texto normal Car"/>
    <w:basedOn w:val="Fuentedeprrafopredeter"/>
    <w:link w:val="Sangradetextonormal"/>
    <w:uiPriority w:val="99"/>
    <w:rsid w:val="00B97067"/>
    <w:rPr>
      <w:rFonts w:ascii="Times New Roman" w:eastAsia="Times New Roman" w:hAnsi="Times New Roman" w:cs="Times New Roman"/>
      <w:sz w:val="24"/>
      <w:szCs w:val="24"/>
      <w:lang w:eastAsia="es-MX"/>
    </w:rPr>
  </w:style>
  <w:style w:type="paragraph" w:styleId="Textoindependienteprimerasangra">
    <w:name w:val="Body Text First Indent"/>
    <w:basedOn w:val="Textoindependiente"/>
    <w:link w:val="TextoindependienteprimerasangraCar"/>
    <w:uiPriority w:val="99"/>
    <w:unhideWhenUsed/>
    <w:rsid w:val="00B97067"/>
    <w:pPr>
      <w:spacing w:after="0"/>
      <w:ind w:firstLine="360"/>
    </w:pPr>
  </w:style>
  <w:style w:type="character" w:customStyle="1" w:styleId="TextoindependienteprimerasangraCar">
    <w:name w:val="Texto independiente primera sangría Car"/>
    <w:basedOn w:val="TextoindependienteCar"/>
    <w:link w:val="Textoindependienteprimerasangra"/>
    <w:uiPriority w:val="99"/>
    <w:rsid w:val="00B97067"/>
    <w:rPr>
      <w:rFonts w:ascii="Times New Roman" w:eastAsia="Times New Roman" w:hAnsi="Times New Roman" w:cs="Times New Roman"/>
      <w:sz w:val="24"/>
      <w:szCs w:val="24"/>
      <w:lang w:eastAsia="es-MX"/>
    </w:rPr>
  </w:style>
  <w:style w:type="paragraph" w:styleId="Textoindependienteprimerasangra2">
    <w:name w:val="Body Text First Indent 2"/>
    <w:basedOn w:val="Sangradetextonormal"/>
    <w:link w:val="Textoindependienteprimerasangra2Car"/>
    <w:uiPriority w:val="99"/>
    <w:unhideWhenUsed/>
    <w:rsid w:val="00B97067"/>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B97067"/>
    <w:rPr>
      <w:rFonts w:ascii="Times New Roman" w:eastAsia="Times New Roman" w:hAnsi="Times New Roman" w:cs="Times New Roman"/>
      <w:sz w:val="24"/>
      <w:szCs w:val="24"/>
      <w:lang w:eastAsia="es-MX"/>
    </w:rPr>
  </w:style>
  <w:style w:type="paragraph" w:styleId="Textodeglobo">
    <w:name w:val="Balloon Text"/>
    <w:basedOn w:val="Normal"/>
    <w:link w:val="TextodegloboCar"/>
    <w:uiPriority w:val="99"/>
    <w:semiHidden/>
    <w:unhideWhenUsed/>
    <w:rsid w:val="003871EB"/>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3871EB"/>
    <w:rPr>
      <w:rFonts w:ascii="Segoe UI" w:eastAsia="Times New Roman" w:hAnsi="Segoe UI" w:cs="Segoe UI"/>
      <w:sz w:val="18"/>
      <w:szCs w:val="18"/>
      <w:lang w:eastAsia="es-MX"/>
    </w:rPr>
  </w:style>
  <w:style w:type="character" w:customStyle="1" w:styleId="Ttulo1Car">
    <w:name w:val="Título 1 Car"/>
    <w:basedOn w:val="Fuentedeprrafopredeter"/>
    <w:uiPriority w:val="9"/>
    <w:rsid w:val="006D0A4B"/>
    <w:rPr>
      <w:rFonts w:asciiTheme="majorHAnsi" w:eastAsiaTheme="majorEastAsia" w:hAnsiTheme="majorHAnsi" w:cstheme="majorBidi"/>
      <w:color w:val="2E74B5" w:themeColor="accent1" w:themeShade="BF"/>
      <w:sz w:val="32"/>
      <w:szCs w:val="32"/>
      <w:lang w:eastAsia="es-ES"/>
    </w:rPr>
  </w:style>
  <w:style w:type="character" w:customStyle="1" w:styleId="Ttulo2Car">
    <w:name w:val="Título 2 Car"/>
    <w:basedOn w:val="Fuentedeprrafopredeter"/>
    <w:uiPriority w:val="9"/>
    <w:rsid w:val="006D0A4B"/>
    <w:rPr>
      <w:rFonts w:asciiTheme="majorHAnsi" w:eastAsiaTheme="majorEastAsia" w:hAnsiTheme="majorHAnsi" w:cstheme="majorBidi"/>
      <w:color w:val="2E74B5" w:themeColor="accent1" w:themeShade="BF"/>
      <w:sz w:val="26"/>
      <w:szCs w:val="26"/>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08" w:type="dxa"/>
        <w:right w:w="108" w:type="dxa"/>
      </w:tblCellMar>
    </w:tblPr>
  </w:style>
  <w:style w:type="table" w:customStyle="1" w:styleId="a0">
    <w:basedOn w:val="TableNormal"/>
    <w:tblPr>
      <w:tblStyleRowBandSize w:val="1"/>
      <w:tblStyleColBandSize w:val="1"/>
      <w:tblCellMar>
        <w:left w:w="108" w:type="dxa"/>
        <w:right w:w="108" w:type="dxa"/>
      </w:tblCellMar>
    </w:tblPr>
  </w:style>
  <w:style w:type="table" w:customStyle="1" w:styleId="a1">
    <w:basedOn w:val="TableNormal"/>
    <w:tblPr>
      <w:tblStyleRowBandSize w:val="1"/>
      <w:tblStyleColBandSize w:val="1"/>
      <w:tblCellMar>
        <w:left w:w="108" w:type="dxa"/>
        <w:right w:w="108" w:type="dxa"/>
      </w:tblCellMar>
    </w:tblPr>
  </w:style>
  <w:style w:type="table" w:customStyle="1" w:styleId="a2">
    <w:basedOn w:val="TableNormal"/>
    <w:tblPr>
      <w:tblStyleRowBandSize w:val="1"/>
      <w:tblStyleColBandSize w:val="1"/>
      <w:tblCellMar>
        <w:left w:w="108" w:type="dxa"/>
        <w:right w:w="108" w:type="dxa"/>
      </w:tblCellMar>
    </w:tblPr>
  </w:style>
  <w:style w:type="table" w:customStyle="1" w:styleId="a3">
    <w:basedOn w:val="TableNormal"/>
    <w:tblPr>
      <w:tblStyleRowBandSize w:val="1"/>
      <w:tblStyleColBandSize w:val="1"/>
      <w:tblCellMar>
        <w:left w:w="108" w:type="dxa"/>
        <w:right w:w="108" w:type="dxa"/>
      </w:tblCellMar>
    </w:tblPr>
  </w:style>
  <w:style w:type="table" w:customStyle="1" w:styleId="a4">
    <w:basedOn w:val="TableNormal"/>
    <w:tblPr>
      <w:tblStyleRowBandSize w:val="1"/>
      <w:tblStyleColBandSize w:val="1"/>
      <w:tblCellMar>
        <w:left w:w="108" w:type="dxa"/>
        <w:right w:w="108" w:type="dxa"/>
      </w:tblCellMar>
    </w:tblPr>
  </w:style>
  <w:style w:type="table" w:customStyle="1" w:styleId="a5">
    <w:basedOn w:val="TableNormal"/>
    <w:tblPr>
      <w:tblStyleRowBandSize w:val="1"/>
      <w:tblStyleColBandSize w:val="1"/>
      <w:tblCellMar>
        <w:left w:w="108" w:type="dxa"/>
        <w:right w:w="108" w:type="dxa"/>
      </w:tblCellMar>
    </w:tblPr>
  </w:style>
  <w:style w:type="table" w:customStyle="1" w:styleId="a6">
    <w:basedOn w:val="TableNormal"/>
    <w:tblPr>
      <w:tblStyleRowBandSize w:val="1"/>
      <w:tblStyleColBandSize w:val="1"/>
      <w:tblCellMar>
        <w:left w:w="115" w:type="dxa"/>
        <w:right w:w="115" w:type="dxa"/>
      </w:tblCellMar>
    </w:tblPr>
  </w:style>
  <w:style w:type="table" w:customStyle="1" w:styleId="a7">
    <w:basedOn w:val="TableNormal"/>
    <w:tblPr>
      <w:tblStyleRowBandSize w:val="1"/>
      <w:tblStyleColBandSize w:val="1"/>
      <w:tblCellMar>
        <w:left w:w="115" w:type="dxa"/>
        <w:right w:w="115" w:type="dxa"/>
      </w:tblCellMar>
    </w:tblPr>
  </w:style>
  <w:style w:type="table" w:customStyle="1" w:styleId="a8">
    <w:basedOn w:val="TableNormal"/>
    <w:tblPr>
      <w:tblStyleRowBandSize w:val="1"/>
      <w:tblStyleColBandSize w:val="1"/>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4.png"/><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3.png"/><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omawww.sat.gob.mx/factura/Paginas/solicita_requisitos.htm"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s://consultas.curp.gob.mx/CurpSP/html/informacionecurpPS.html"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5.png"/></Relationships>
</file>

<file path=word/_rels/header2.xml.rels><?xml version="1.0" encoding="UTF-8" standalone="yes"?>
<Relationships xmlns="http://schemas.openxmlformats.org/package/2006/relationships"><Relationship Id="rId1" Type="http://schemas.openxmlformats.org/officeDocument/2006/relationships/image" Target="media/image5.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CfnOP/p/eraVt/D6vfSVJeiDJ6g==">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</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60</TotalTime>
  <Pages>59</Pages>
  <Words>13931</Words>
  <Characters>76623</Characters>
  <Application>Microsoft Office Word</Application>
  <DocSecurity>0</DocSecurity>
  <Lines>638</Lines>
  <Paragraphs>180</Paragraphs>
  <ScaleCrop>false</ScaleCrop>
  <HeadingPairs>
    <vt:vector size="2" baseType="variant">
      <vt:variant>
        <vt:lpstr>Título</vt:lpstr>
      </vt:variant>
      <vt:variant>
        <vt:i4>1</vt:i4>
      </vt:variant>
    </vt:vector>
  </HeadingPairs>
  <TitlesOfParts>
    <vt:vector size="1" baseType="lpstr">
      <vt:lpstr/>
    </vt:vector>
  </TitlesOfParts>
  <Company>HP Inc.</Company>
  <LinksUpToDate>false</LinksUpToDate>
  <CharactersWithSpaces>90374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INFOEM399</dc:creator>
  <cp:lastModifiedBy>Cuenta Microsoft</cp:lastModifiedBy>
  <cp:revision>5</cp:revision>
  <cp:lastPrinted>2025-08-29T17:02:00Z</cp:lastPrinted>
  <dcterms:created xsi:type="dcterms:W3CDTF">2025-08-21T18:00:00Z</dcterms:created>
  <dcterms:modified xsi:type="dcterms:W3CDTF">2025-09-08T19:50:00Z</dcterms:modified>
</cp:coreProperties>
</file>