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629" w:rsidRPr="001546B1" w:rsidRDefault="00EA1F2C" w:rsidP="001546B1">
      <w:pPr>
        <w:spacing w:line="360" w:lineRule="auto"/>
        <w:ind w:right="-141"/>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C000D7">
        <w:rPr>
          <w:rFonts w:ascii="Palatino Linotype" w:eastAsia="Palatino Linotype" w:hAnsi="Palatino Linotype" w:cs="Palatino Linotype"/>
          <w:b/>
          <w:color w:val="000000" w:themeColor="text1"/>
        </w:rPr>
        <w:t xml:space="preserve">de fecha tres (03) </w:t>
      </w:r>
      <w:r w:rsidR="00C000D7" w:rsidRPr="00157555">
        <w:rPr>
          <w:rFonts w:ascii="Palatino Linotype" w:eastAsia="Palatino Linotype" w:hAnsi="Palatino Linotype" w:cs="Palatino Linotype"/>
          <w:b/>
          <w:color w:val="000000" w:themeColor="text1"/>
        </w:rPr>
        <w:t xml:space="preserve">de </w:t>
      </w:r>
      <w:r w:rsidR="00C000D7">
        <w:rPr>
          <w:rFonts w:ascii="Palatino Linotype" w:eastAsia="Palatino Linotype" w:hAnsi="Palatino Linotype" w:cs="Palatino Linotype"/>
          <w:b/>
          <w:color w:val="000000" w:themeColor="text1"/>
        </w:rPr>
        <w:t xml:space="preserve">diciembre </w:t>
      </w:r>
      <w:r w:rsidR="00C000D7" w:rsidRPr="00157555">
        <w:rPr>
          <w:rFonts w:ascii="Palatino Linotype" w:eastAsia="Palatino Linotype" w:hAnsi="Palatino Linotype" w:cs="Palatino Linotype"/>
          <w:b/>
          <w:color w:val="000000" w:themeColor="text1"/>
        </w:rPr>
        <w:t>de dos mil veinticinco</w:t>
      </w:r>
      <w:r w:rsidRPr="001546B1">
        <w:rPr>
          <w:rFonts w:ascii="Palatino Linotype" w:eastAsia="Palatino Linotype" w:hAnsi="Palatino Linotype" w:cs="Palatino Linotype"/>
          <w:b/>
          <w:bCs/>
          <w:color w:val="000000" w:themeColor="text1"/>
        </w:rPr>
        <w:t>.</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spacing w:line="360" w:lineRule="auto"/>
        <w:ind w:right="-141"/>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t>VISTO</w:t>
      </w:r>
      <w:r w:rsidRPr="001546B1">
        <w:rPr>
          <w:rFonts w:ascii="Palatino Linotype" w:eastAsia="Palatino Linotype" w:hAnsi="Palatino Linotype" w:cs="Palatino Linotype"/>
          <w:color w:val="000000" w:themeColor="text1"/>
        </w:rPr>
        <w:t xml:space="preserve"> el expediente electrónico formado con motivo del Recurso de Revisión </w:t>
      </w:r>
      <w:r w:rsidR="001B7100" w:rsidRPr="001546B1">
        <w:rPr>
          <w:rFonts w:ascii="Palatino Linotype" w:eastAsia="Palatino Linotype" w:hAnsi="Palatino Linotype" w:cs="Palatino Linotype"/>
          <w:b/>
          <w:bCs/>
          <w:color w:val="000000" w:themeColor="text1"/>
        </w:rPr>
        <w:t>07508</w:t>
      </w:r>
      <w:r w:rsidRPr="001546B1">
        <w:rPr>
          <w:rFonts w:ascii="Palatino Linotype" w:eastAsia="Palatino Linotype" w:hAnsi="Palatino Linotype" w:cs="Palatino Linotype"/>
          <w:b/>
          <w:bCs/>
          <w:color w:val="000000" w:themeColor="text1"/>
        </w:rPr>
        <w:t>/INFOEM/IP/RR/2025</w:t>
      </w:r>
      <w:r w:rsidRPr="001546B1">
        <w:rPr>
          <w:rFonts w:ascii="Palatino Linotype" w:eastAsia="Palatino Linotype" w:hAnsi="Palatino Linotype" w:cs="Palatino Linotype"/>
          <w:color w:val="000000" w:themeColor="text1"/>
        </w:rPr>
        <w:t>,</w:t>
      </w:r>
      <w:r w:rsidRPr="001546B1">
        <w:rPr>
          <w:rFonts w:ascii="Palatino Linotype" w:eastAsia="Palatino Linotype" w:hAnsi="Palatino Linotype" w:cs="Palatino Linotype"/>
          <w:b/>
          <w:bCs/>
          <w:color w:val="000000" w:themeColor="text1"/>
        </w:rPr>
        <w:t xml:space="preserve"> </w:t>
      </w:r>
      <w:r w:rsidRPr="001546B1">
        <w:rPr>
          <w:rFonts w:ascii="Palatino Linotype" w:eastAsia="Palatino Linotype" w:hAnsi="Palatino Linotype" w:cs="Palatino Linotype"/>
          <w:color w:val="000000" w:themeColor="text1"/>
        </w:rPr>
        <w:t xml:space="preserve">promovido por </w:t>
      </w:r>
      <w:r w:rsidR="001704FD">
        <w:rPr>
          <w:rFonts w:ascii="Palatino Linotype" w:eastAsia="Palatino Linotype" w:hAnsi="Palatino Linotype" w:cs="Palatino Linotype"/>
          <w:b/>
          <w:bCs/>
          <w:color w:val="000000" w:themeColor="text1"/>
        </w:rPr>
        <w:t>XXXX</w:t>
      </w:r>
      <w:r w:rsidRPr="001546B1">
        <w:rPr>
          <w:rFonts w:ascii="Palatino Linotype" w:eastAsia="Palatino Linotype" w:hAnsi="Palatino Linotype" w:cs="Palatino Linotype"/>
          <w:color w:val="000000" w:themeColor="text1"/>
        </w:rPr>
        <w:t>,</w:t>
      </w:r>
      <w:r w:rsidR="001B7100" w:rsidRPr="001546B1">
        <w:rPr>
          <w:rFonts w:ascii="Palatino Linotype" w:eastAsia="Palatino Linotype" w:hAnsi="Palatino Linotype" w:cs="Palatino Linotype"/>
          <w:color w:val="000000" w:themeColor="text1"/>
        </w:rPr>
        <w:t xml:space="preserve"> </w:t>
      </w:r>
      <w:r w:rsidR="00C000D7">
        <w:rPr>
          <w:rFonts w:ascii="Palatino Linotype" w:eastAsia="Palatino Linotype" w:hAnsi="Palatino Linotype" w:cs="Palatino Linotype"/>
          <w:color w:val="000000" w:themeColor="text1"/>
        </w:rPr>
        <w:t xml:space="preserve">quién será identificada como </w:t>
      </w:r>
      <w:r w:rsidR="00C000D7" w:rsidRPr="00201602">
        <w:rPr>
          <w:rFonts w:ascii="Palatino Linotype" w:eastAsia="Palatino Linotype" w:hAnsi="Palatino Linotype" w:cs="Palatino Linotype"/>
          <w:b/>
          <w:color w:val="000000" w:themeColor="text1"/>
        </w:rPr>
        <w:t>RECURRENTE</w:t>
      </w:r>
      <w:r w:rsidR="00C000D7">
        <w:rPr>
          <w:rFonts w:ascii="Palatino Linotype" w:eastAsia="Palatino Linotype" w:hAnsi="Palatino Linotype" w:cs="Palatino Linotype"/>
          <w:color w:val="000000" w:themeColor="text1"/>
        </w:rPr>
        <w:t xml:space="preserve">, </w:t>
      </w:r>
      <w:r w:rsidR="001B7100" w:rsidRPr="001546B1">
        <w:rPr>
          <w:rFonts w:ascii="Palatino Linotype" w:eastAsia="Palatino Linotype" w:hAnsi="Palatino Linotype" w:cs="Palatino Linotype"/>
          <w:color w:val="000000" w:themeColor="text1"/>
        </w:rPr>
        <w:t>en contra de la respuesta del</w:t>
      </w:r>
      <w:r w:rsidRPr="001546B1">
        <w:rPr>
          <w:rFonts w:ascii="Palatino Linotype" w:eastAsia="Palatino Linotype" w:hAnsi="Palatino Linotype" w:cs="Palatino Linotype"/>
          <w:color w:val="000000" w:themeColor="text1"/>
        </w:rPr>
        <w:t xml:space="preserve"> </w:t>
      </w:r>
      <w:r w:rsidR="001B7100" w:rsidRPr="001546B1">
        <w:rPr>
          <w:rFonts w:ascii="Palatino Linotype" w:eastAsia="Palatino Linotype" w:hAnsi="Palatino Linotype" w:cs="Palatino Linotype"/>
          <w:b/>
          <w:bCs/>
          <w:color w:val="000000" w:themeColor="text1"/>
        </w:rPr>
        <w:t>Instituto de Seguridad Social del Estado de México y Municipios</w:t>
      </w:r>
      <w:r w:rsidRPr="001546B1">
        <w:rPr>
          <w:rFonts w:ascii="Palatino Linotype" w:eastAsia="Palatino Linotype" w:hAnsi="Palatino Linotype" w:cs="Palatino Linotype"/>
          <w:color w:val="000000" w:themeColor="text1"/>
        </w:rPr>
        <w:t>, en lo sucesivo el</w:t>
      </w:r>
      <w:r w:rsidRPr="001546B1">
        <w:rPr>
          <w:rFonts w:ascii="Palatino Linotype" w:eastAsia="Palatino Linotype" w:hAnsi="Palatino Linotype" w:cs="Palatino Linotype"/>
          <w:b/>
          <w:bCs/>
          <w:color w:val="000000" w:themeColor="text1"/>
        </w:rPr>
        <w:t xml:space="preserve"> SUJETO OBLIGADO</w:t>
      </w:r>
      <w:r w:rsidRPr="001546B1">
        <w:rPr>
          <w:rFonts w:ascii="Palatino Linotype" w:eastAsia="Palatino Linotype" w:hAnsi="Palatino Linotype" w:cs="Palatino Linotype"/>
          <w:color w:val="000000" w:themeColor="text1"/>
        </w:rPr>
        <w:t>, se procede a dictar la presente Resolución, con base en los siguientes:</w:t>
      </w:r>
    </w:p>
    <w:p w:rsidR="00716629" w:rsidRPr="001546B1" w:rsidRDefault="00716629" w:rsidP="001546B1">
      <w:pPr>
        <w:ind w:right="-141"/>
        <w:jc w:val="both"/>
        <w:rPr>
          <w:rFonts w:ascii="Palatino Linotype" w:eastAsia="Palatino Linotype" w:hAnsi="Palatino Linotype" w:cs="Palatino Linotype"/>
          <w:color w:val="000000" w:themeColor="text1"/>
        </w:rPr>
      </w:pPr>
    </w:p>
    <w:p w:rsidR="00716629" w:rsidRPr="001546B1" w:rsidRDefault="00EA1F2C" w:rsidP="001546B1">
      <w:pPr>
        <w:pStyle w:val="Ttulo1"/>
        <w:spacing w:before="0" w:line="360" w:lineRule="auto"/>
        <w:ind w:right="-141"/>
        <w:jc w:val="center"/>
        <w:rPr>
          <w:rFonts w:ascii="Palatino Linotype" w:eastAsia="Palatino Linotype" w:hAnsi="Palatino Linotype" w:cs="Palatino Linotype"/>
          <w:b/>
          <w:bCs/>
          <w:color w:val="000000" w:themeColor="text1"/>
          <w:sz w:val="24"/>
          <w:szCs w:val="24"/>
        </w:rPr>
      </w:pPr>
      <w:bookmarkStart w:id="0" w:name="_heading=h.gblvvbtbyie5" w:colFirst="0" w:colLast="0"/>
      <w:bookmarkEnd w:id="0"/>
      <w:r w:rsidRPr="001546B1">
        <w:rPr>
          <w:rFonts w:ascii="Palatino Linotype" w:eastAsia="Palatino Linotype" w:hAnsi="Palatino Linotype" w:cs="Palatino Linotype"/>
          <w:b/>
          <w:bCs/>
          <w:color w:val="000000" w:themeColor="text1"/>
          <w:sz w:val="24"/>
          <w:szCs w:val="24"/>
        </w:rPr>
        <w:t>A</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N</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T</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E</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C</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E</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D</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E</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N</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T</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E</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S</w:t>
      </w:r>
      <w:r w:rsidR="00201602">
        <w:rPr>
          <w:rFonts w:ascii="Palatino Linotype" w:eastAsia="Palatino Linotype" w:hAnsi="Palatino Linotype" w:cs="Palatino Linotype"/>
          <w:b/>
          <w:bCs/>
          <w:color w:val="000000" w:themeColor="text1"/>
          <w:sz w:val="24"/>
          <w:szCs w:val="24"/>
        </w:rPr>
        <w:t xml:space="preserve"> </w:t>
      </w:r>
    </w:p>
    <w:p w:rsidR="00716629" w:rsidRPr="001546B1" w:rsidRDefault="00716629" w:rsidP="001546B1">
      <w:pPr>
        <w:pBdr>
          <w:top w:val="nil"/>
          <w:left w:val="nil"/>
          <w:bottom w:val="nil"/>
          <w:right w:val="nil"/>
          <w:between w:val="nil"/>
        </w:pBdr>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El </w:t>
      </w:r>
      <w:r w:rsidR="001B7100" w:rsidRPr="001546B1">
        <w:rPr>
          <w:rFonts w:ascii="Palatino Linotype" w:eastAsia="Palatino Linotype" w:hAnsi="Palatino Linotype" w:cs="Palatino Linotype"/>
          <w:b/>
          <w:bCs/>
          <w:color w:val="000000" w:themeColor="text1"/>
        </w:rPr>
        <w:t>veintiocho de mayo</w:t>
      </w:r>
      <w:r w:rsidRPr="001546B1">
        <w:rPr>
          <w:rFonts w:ascii="Palatino Linotype" w:eastAsia="Palatino Linotype" w:hAnsi="Palatino Linotype" w:cs="Palatino Linotype"/>
          <w:b/>
          <w:bCs/>
          <w:color w:val="000000" w:themeColor="text1"/>
        </w:rPr>
        <w:t xml:space="preserve"> de dos mil veinticinco, </w:t>
      </w:r>
      <w:r w:rsidRPr="001546B1">
        <w:rPr>
          <w:rFonts w:ascii="Palatino Linotype" w:eastAsia="Palatino Linotype" w:hAnsi="Palatino Linotype" w:cs="Palatino Linotype"/>
          <w:color w:val="000000" w:themeColor="text1"/>
        </w:rPr>
        <w:t xml:space="preserve">se presentó ante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vía Sistema de Acceso a la Información Mexiquense (SAIMEX), la solicitud de acceso a datos personales registrada con el número</w:t>
      </w:r>
      <w:r w:rsidR="001B7100" w:rsidRPr="001546B1">
        <w:rPr>
          <w:rFonts w:ascii="Palatino Linotype" w:eastAsia="Palatino Linotype" w:hAnsi="Palatino Linotype" w:cs="Palatino Linotype"/>
          <w:b/>
          <w:bCs/>
          <w:color w:val="000000" w:themeColor="text1"/>
        </w:rPr>
        <w:t xml:space="preserve"> 00437</w:t>
      </w:r>
      <w:r w:rsidRPr="001546B1">
        <w:rPr>
          <w:rFonts w:ascii="Palatino Linotype" w:eastAsia="Palatino Linotype" w:hAnsi="Palatino Linotype" w:cs="Palatino Linotype"/>
          <w:b/>
          <w:bCs/>
          <w:color w:val="000000" w:themeColor="text1"/>
        </w:rPr>
        <w:t>/</w:t>
      </w:r>
      <w:r w:rsidR="001B7100" w:rsidRPr="001546B1">
        <w:rPr>
          <w:rFonts w:ascii="Palatino Linotype" w:eastAsia="Palatino Linotype" w:hAnsi="Palatino Linotype" w:cs="Palatino Linotype"/>
          <w:b/>
          <w:bCs/>
          <w:color w:val="000000" w:themeColor="text1"/>
        </w:rPr>
        <w:t>ISSEMYM</w:t>
      </w:r>
      <w:r w:rsidR="001704FD">
        <w:rPr>
          <w:rFonts w:ascii="Palatino Linotype" w:eastAsia="Palatino Linotype" w:hAnsi="Palatino Linotype" w:cs="Palatino Linotype"/>
          <w:b/>
          <w:bCs/>
          <w:color w:val="000000" w:themeColor="text1"/>
        </w:rPr>
        <w:t xml:space="preserve">/IP/2025, </w:t>
      </w:r>
      <w:r w:rsidR="001704FD" w:rsidRPr="001704FD">
        <w:rPr>
          <w:rFonts w:ascii="Palatino Linotype" w:eastAsia="Palatino Linotype" w:hAnsi="Palatino Linotype" w:cs="Palatino Linotype"/>
          <w:bCs/>
          <w:color w:val="000000" w:themeColor="text1"/>
        </w:rPr>
        <w:t>en la que</w:t>
      </w:r>
      <w:r w:rsidRPr="001546B1">
        <w:rPr>
          <w:rFonts w:ascii="Palatino Linotype" w:eastAsia="Palatino Linotype" w:hAnsi="Palatino Linotype" w:cs="Palatino Linotype"/>
          <w:color w:val="000000" w:themeColor="text1"/>
        </w:rPr>
        <w:t xml:space="preserve"> se solicitó la siguiente información:</w:t>
      </w:r>
    </w:p>
    <w:p w:rsidR="00716629" w:rsidRPr="001546B1" w:rsidRDefault="00716629" w:rsidP="001546B1">
      <w:p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p>
    <w:p w:rsidR="00716629" w:rsidRPr="001546B1" w:rsidRDefault="00EA1F2C" w:rsidP="001546B1">
      <w:p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w:t>
      </w:r>
      <w:r w:rsidR="001B7100" w:rsidRPr="001546B1">
        <w:rPr>
          <w:rFonts w:ascii="Palatino Linotype" w:eastAsia="Palatino Linotype" w:hAnsi="Palatino Linotype" w:cs="Palatino Linotype"/>
          <w:i/>
          <w:iCs/>
          <w:color w:val="000000" w:themeColor="text1"/>
        </w:rPr>
        <w:t>S</w:t>
      </w:r>
      <w:r w:rsidR="001B7100" w:rsidRPr="001546B1">
        <w:rPr>
          <w:rFonts w:ascii="Palatino Linotype" w:hAnsi="Palatino Linotype"/>
          <w:i/>
          <w:color w:val="000000" w:themeColor="text1"/>
        </w:rPr>
        <w:t>olicito las altas y bajas ante ISSEMYM de MONICA GABRIELA TIGUEROS RODRIGUEZ de 2024 a la fecha.</w:t>
      </w:r>
      <w:r w:rsidRPr="001546B1">
        <w:rPr>
          <w:rFonts w:ascii="Palatino Linotype" w:eastAsia="Palatino Linotype" w:hAnsi="Palatino Linotype" w:cs="Palatino Linotype"/>
          <w:i/>
          <w:iCs/>
          <w:color w:val="000000" w:themeColor="text1"/>
        </w:rPr>
        <w:t>” (Sic)</w:t>
      </w:r>
    </w:p>
    <w:p w:rsidR="00716629" w:rsidRDefault="00716629" w:rsidP="001546B1">
      <w:pPr>
        <w:ind w:right="-141"/>
        <w:jc w:val="both"/>
        <w:rPr>
          <w:rFonts w:ascii="Palatino Linotype" w:eastAsia="Palatino Linotype" w:hAnsi="Palatino Linotype" w:cs="Palatino Linotype"/>
          <w:color w:val="000000" w:themeColor="text1"/>
        </w:rPr>
      </w:pPr>
    </w:p>
    <w:p w:rsidR="00201602" w:rsidRPr="001546B1" w:rsidRDefault="00201602" w:rsidP="001546B1">
      <w:pPr>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Se hace constar que se señaló como modalidad de entrega de la información a través del </w:t>
      </w:r>
      <w:r w:rsidRPr="001546B1">
        <w:rPr>
          <w:rFonts w:ascii="Palatino Linotype" w:eastAsia="Palatino Linotype" w:hAnsi="Palatino Linotype" w:cs="Palatino Linotype"/>
          <w:b/>
          <w:bCs/>
          <w:color w:val="000000" w:themeColor="text1"/>
        </w:rPr>
        <w:t>SAIMEX.</w:t>
      </w:r>
    </w:p>
    <w:p w:rsidR="00716629" w:rsidRPr="001546B1" w:rsidRDefault="00716629" w:rsidP="001546B1">
      <w:p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color w:val="000000" w:themeColor="text1"/>
        </w:rPr>
        <w:t xml:space="preserve">El </w:t>
      </w:r>
      <w:r w:rsidR="001B7100" w:rsidRPr="001546B1">
        <w:rPr>
          <w:rFonts w:ascii="Palatino Linotype" w:eastAsia="Palatino Linotype" w:hAnsi="Palatino Linotype" w:cs="Palatino Linotype"/>
          <w:b/>
          <w:bCs/>
          <w:color w:val="000000" w:themeColor="text1"/>
        </w:rPr>
        <w:t>seis de junio</w:t>
      </w:r>
      <w:r w:rsidRPr="001546B1">
        <w:rPr>
          <w:rFonts w:ascii="Palatino Linotype" w:eastAsia="Palatino Linotype" w:hAnsi="Palatino Linotype" w:cs="Palatino Linotype"/>
          <w:b/>
          <w:bCs/>
          <w:color w:val="000000" w:themeColor="text1"/>
        </w:rPr>
        <w:t xml:space="preserve"> de dos mil veinticinco</w:t>
      </w:r>
      <w:r w:rsidRPr="001546B1">
        <w:rPr>
          <w:rFonts w:ascii="Palatino Linotype" w:eastAsia="Palatino Linotype" w:hAnsi="Palatino Linotype" w:cs="Palatino Linotype"/>
          <w:color w:val="000000" w:themeColor="text1"/>
        </w:rPr>
        <w:t xml:space="preserve">,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emitió su respuesta a la solicitud en los siguientes términos:</w:t>
      </w:r>
    </w:p>
    <w:p w:rsidR="00716629" w:rsidRPr="001546B1" w:rsidRDefault="00EA1F2C" w:rsidP="001546B1">
      <w:p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lastRenderedPageBreak/>
        <w:t>“</w:t>
      </w:r>
      <w:r w:rsidR="001B7100" w:rsidRPr="001546B1">
        <w:rPr>
          <w:rFonts w:ascii="Palatino Linotype" w:hAnsi="Palatino Linotype"/>
          <w:i/>
          <w:color w:val="000000" w:themeColor="text1"/>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el horario para trámites en el Módulo de Transparencia es de 9:00 a 15:00 horas</w:t>
      </w:r>
      <w:r w:rsidRPr="001546B1">
        <w:rPr>
          <w:rFonts w:ascii="Palatino Linotype" w:eastAsia="Palatino Linotype" w:hAnsi="Palatino Linotype" w:cs="Palatino Linotype"/>
          <w:i/>
          <w:iCs/>
          <w:color w:val="000000" w:themeColor="text1"/>
        </w:rPr>
        <w:t>” (Sic)</w:t>
      </w:r>
    </w:p>
    <w:p w:rsidR="00716629" w:rsidRPr="001546B1" w:rsidRDefault="00716629" w:rsidP="001546B1">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themeColor="text1"/>
        </w:rPr>
      </w:pPr>
    </w:p>
    <w:p w:rsidR="00716629" w:rsidRPr="001546B1" w:rsidRDefault="00EA1F2C" w:rsidP="001546B1">
      <w:pPr>
        <w:pBdr>
          <w:top w:val="nil"/>
          <w:left w:val="nil"/>
          <w:bottom w:val="nil"/>
          <w:right w:val="nil"/>
          <w:between w:val="nil"/>
        </w:pBdr>
        <w:spacing w:line="360" w:lineRule="auto"/>
        <w:ind w:right="-141"/>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Archivos electrónicos adjuntos:</w:t>
      </w:r>
    </w:p>
    <w:p w:rsidR="00716629" w:rsidRPr="001546B1" w:rsidRDefault="002F1CA8" w:rsidP="001546B1">
      <w:pPr>
        <w:pBdr>
          <w:top w:val="nil"/>
          <w:left w:val="nil"/>
          <w:bottom w:val="nil"/>
          <w:right w:val="nil"/>
          <w:between w:val="nil"/>
        </w:pBdr>
        <w:ind w:right="-141"/>
        <w:jc w:val="both"/>
        <w:rPr>
          <w:rFonts w:ascii="Palatino Linotype" w:hAnsi="Palatino Linotype"/>
          <w:b/>
          <w:color w:val="000000" w:themeColor="text1"/>
        </w:rPr>
      </w:pPr>
      <w:hyperlink r:id="rId8" w:tgtFrame="_blank" w:history="1">
        <w:r w:rsidR="001B7100" w:rsidRPr="001546B1">
          <w:rPr>
            <w:rStyle w:val="Hipervnculo"/>
            <w:rFonts w:ascii="Palatino Linotype" w:hAnsi="Palatino Linotype" w:cs="Arial"/>
            <w:b/>
            <w:bCs/>
            <w:color w:val="000000" w:themeColor="text1"/>
            <w:u w:val="none"/>
          </w:rPr>
          <w:t>RESPUESTA 437.IP.pdf</w:t>
        </w:r>
      </w:hyperlink>
      <w:r w:rsidR="001B7100" w:rsidRPr="001546B1">
        <w:rPr>
          <w:rFonts w:ascii="Palatino Linotype" w:hAnsi="Palatino Linotype"/>
          <w:b/>
          <w:color w:val="000000" w:themeColor="text1"/>
        </w:rPr>
        <w:t xml:space="preserve">: </w:t>
      </w:r>
      <w:r w:rsidR="001B7100" w:rsidRPr="001546B1">
        <w:rPr>
          <w:rFonts w:ascii="Palatino Linotype" w:hAnsi="Palatino Linotype"/>
          <w:color w:val="000000" w:themeColor="text1"/>
        </w:rPr>
        <w:t>Oficio suscrito por el Titular de la Unidad de Transparencia, por medio del cual, señaló que la Enlace de Transparencia de la Coordinación de Prestaciones y Seguridad Social, informó que el Departamento de Ventanilla Única de Atención Integral a Instituciones Públicas señaló que no se localizaron movimientos de alta y baja a nombre de la persona referida en la solicitud de información.</w:t>
      </w:r>
    </w:p>
    <w:p w:rsidR="001B7100" w:rsidRPr="001546B1" w:rsidRDefault="001B7100" w:rsidP="001546B1">
      <w:pPr>
        <w:pBdr>
          <w:top w:val="nil"/>
          <w:left w:val="nil"/>
          <w:bottom w:val="nil"/>
          <w:right w:val="nil"/>
          <w:between w:val="nil"/>
        </w:pBdr>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color w:val="000000" w:themeColor="text1"/>
        </w:rPr>
        <w:t xml:space="preserve">El </w:t>
      </w:r>
      <w:r w:rsidR="001B7100" w:rsidRPr="001546B1">
        <w:rPr>
          <w:rFonts w:ascii="Palatino Linotype" w:eastAsia="Palatino Linotype" w:hAnsi="Palatino Linotype" w:cs="Palatino Linotype"/>
          <w:b/>
          <w:bCs/>
          <w:color w:val="000000" w:themeColor="text1"/>
        </w:rPr>
        <w:t>veinte de junio</w:t>
      </w:r>
      <w:r w:rsidRPr="001546B1">
        <w:rPr>
          <w:rFonts w:ascii="Palatino Linotype" w:eastAsia="Palatino Linotype" w:hAnsi="Palatino Linotype" w:cs="Palatino Linotype"/>
          <w:b/>
          <w:bCs/>
          <w:color w:val="000000" w:themeColor="text1"/>
        </w:rPr>
        <w:t xml:space="preserve"> de dos mil veinticinco</w:t>
      </w:r>
      <w:r w:rsidRPr="001546B1">
        <w:rPr>
          <w:rFonts w:ascii="Palatino Linotype" w:eastAsia="Palatino Linotype" w:hAnsi="Palatino Linotype" w:cs="Palatino Linotype"/>
          <w:color w:val="000000" w:themeColor="text1"/>
        </w:rPr>
        <w:t xml:space="preserve">, la parte </w:t>
      </w:r>
      <w:r w:rsidRPr="001546B1">
        <w:rPr>
          <w:rFonts w:ascii="Palatino Linotype" w:eastAsia="Palatino Linotype" w:hAnsi="Palatino Linotype" w:cs="Palatino Linotype"/>
          <w:b/>
          <w:bCs/>
          <w:color w:val="000000" w:themeColor="text1"/>
        </w:rPr>
        <w:t>RECURRENTE</w:t>
      </w:r>
      <w:r w:rsidRPr="001546B1">
        <w:rPr>
          <w:rFonts w:ascii="Palatino Linotype" w:eastAsia="Palatino Linotype" w:hAnsi="Palatino Linotype" w:cs="Palatino Linotype"/>
          <w:color w:val="000000" w:themeColor="text1"/>
        </w:rPr>
        <w:t xml:space="preserve"> interpuso recurso de revisión, en los siguientes términos:</w:t>
      </w:r>
    </w:p>
    <w:p w:rsidR="00716629" w:rsidRPr="001546B1" w:rsidRDefault="00716629" w:rsidP="001546B1">
      <w:p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p>
    <w:p w:rsidR="00716629" w:rsidRPr="00201602" w:rsidRDefault="00EA1F2C" w:rsidP="00201602">
      <w:pPr>
        <w:pStyle w:val="Prrafodelista"/>
        <w:numPr>
          <w:ilvl w:val="0"/>
          <w:numId w:val="7"/>
        </w:numPr>
        <w:ind w:right="-141"/>
        <w:jc w:val="both"/>
        <w:rPr>
          <w:rFonts w:ascii="Palatino Linotype" w:eastAsia="Times New Roman" w:hAnsi="Palatino Linotype" w:cs="Times New Roman"/>
          <w:i/>
          <w:color w:val="000000" w:themeColor="text1"/>
          <w:lang w:val="es-MX"/>
        </w:rPr>
      </w:pPr>
      <w:bookmarkStart w:id="1" w:name="_heading=h.a4yqcbbd8811" w:colFirst="0" w:colLast="0"/>
      <w:bookmarkEnd w:id="1"/>
      <w:r w:rsidRPr="00201602">
        <w:rPr>
          <w:rFonts w:ascii="Palatino Linotype" w:eastAsia="Palatino Linotype" w:hAnsi="Palatino Linotype" w:cs="Palatino Linotype"/>
          <w:b/>
          <w:bCs/>
          <w:color w:val="000000" w:themeColor="text1"/>
        </w:rPr>
        <w:t>ACTO IMPUGNADO</w:t>
      </w:r>
      <w:r w:rsidRPr="00201602">
        <w:rPr>
          <w:rFonts w:ascii="Palatino Linotype" w:eastAsia="Palatino Linotype" w:hAnsi="Palatino Linotype" w:cs="Palatino Linotype"/>
          <w:b/>
          <w:bCs/>
          <w:i/>
          <w:iCs/>
          <w:color w:val="000000" w:themeColor="text1"/>
        </w:rPr>
        <w:t xml:space="preserve">: </w:t>
      </w:r>
      <w:r w:rsidRPr="00201602">
        <w:rPr>
          <w:rFonts w:ascii="Palatino Linotype" w:eastAsia="Palatino Linotype" w:hAnsi="Palatino Linotype" w:cs="Palatino Linotype"/>
          <w:i/>
          <w:iCs/>
          <w:color w:val="000000" w:themeColor="text1"/>
        </w:rPr>
        <w:t>“</w:t>
      </w:r>
      <w:r w:rsidR="001B7100" w:rsidRPr="00201602">
        <w:rPr>
          <w:rFonts w:ascii="Palatino Linotype" w:eastAsia="Times New Roman" w:hAnsi="Palatino Linotype" w:cs="Times New Roman"/>
          <w:i/>
          <w:color w:val="000000" w:themeColor="text1"/>
          <w:lang w:val="es-MX"/>
        </w:rPr>
        <w:t>Respuesta a la información solicitada</w:t>
      </w:r>
      <w:r w:rsidRPr="00201602">
        <w:rPr>
          <w:rFonts w:ascii="Palatino Linotype" w:eastAsia="Palatino Linotype" w:hAnsi="Palatino Linotype" w:cs="Palatino Linotype"/>
          <w:i/>
          <w:iCs/>
          <w:color w:val="000000" w:themeColor="text1"/>
        </w:rPr>
        <w:t>” (Sic)</w:t>
      </w:r>
    </w:p>
    <w:p w:rsidR="00716629" w:rsidRPr="001546B1" w:rsidRDefault="00716629" w:rsidP="001546B1">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themeColor="text1"/>
        </w:rPr>
      </w:pPr>
    </w:p>
    <w:p w:rsidR="00716629" w:rsidRPr="00201602" w:rsidRDefault="00EA1F2C" w:rsidP="00201602">
      <w:pPr>
        <w:pStyle w:val="Prrafodelista"/>
        <w:numPr>
          <w:ilvl w:val="0"/>
          <w:numId w:val="7"/>
        </w:numPr>
        <w:pBdr>
          <w:top w:val="nil"/>
          <w:left w:val="nil"/>
          <w:bottom w:val="nil"/>
          <w:right w:val="nil"/>
          <w:between w:val="nil"/>
        </w:pBdr>
        <w:ind w:right="-141"/>
        <w:jc w:val="both"/>
        <w:rPr>
          <w:rFonts w:ascii="Palatino Linotype" w:eastAsia="Palatino Linotype" w:hAnsi="Palatino Linotype" w:cs="Palatino Linotype"/>
          <w:i/>
          <w:iCs/>
          <w:color w:val="000000" w:themeColor="text1"/>
        </w:rPr>
      </w:pPr>
      <w:r w:rsidRPr="00201602">
        <w:rPr>
          <w:rFonts w:ascii="Palatino Linotype" w:eastAsia="Palatino Linotype" w:hAnsi="Palatino Linotype" w:cs="Palatino Linotype"/>
          <w:b/>
          <w:bCs/>
          <w:color w:val="000000" w:themeColor="text1"/>
        </w:rPr>
        <w:t>RAZONES O MOTIVOS DE LA INCONFORMIDAD:</w:t>
      </w:r>
      <w:r w:rsidRPr="00201602">
        <w:rPr>
          <w:rFonts w:ascii="Palatino Linotype" w:eastAsia="Palatino Linotype" w:hAnsi="Palatino Linotype" w:cs="Palatino Linotype"/>
          <w:b/>
          <w:bCs/>
          <w:i/>
          <w:color w:val="000000" w:themeColor="text1"/>
        </w:rPr>
        <w:t xml:space="preserve"> </w:t>
      </w:r>
      <w:r w:rsidR="001B7100" w:rsidRPr="00201602">
        <w:rPr>
          <w:rFonts w:ascii="Palatino Linotype" w:eastAsia="Palatino Linotype" w:hAnsi="Palatino Linotype" w:cs="Palatino Linotype"/>
          <w:i/>
          <w:iCs/>
          <w:color w:val="000000" w:themeColor="text1"/>
        </w:rPr>
        <w:t>“</w:t>
      </w:r>
      <w:r w:rsidR="001B7100" w:rsidRPr="00201602">
        <w:rPr>
          <w:rFonts w:ascii="Palatino Linotype" w:hAnsi="Palatino Linotype"/>
          <w:i/>
          <w:color w:val="000000" w:themeColor="text1"/>
        </w:rPr>
        <w:t>El sujeto obligado niega lisa y llanamente que en su base de datos exista la información solicitada, cuando la servidora publica del la cual se solicita información se encuentra actualmente activa. Lo que se demuestra con la documental que anexa a la presente.</w:t>
      </w:r>
      <w:r w:rsidRPr="00201602">
        <w:rPr>
          <w:rFonts w:ascii="Palatino Linotype" w:eastAsia="Palatino Linotype" w:hAnsi="Palatino Linotype" w:cs="Palatino Linotype"/>
          <w:i/>
          <w:iCs/>
          <w:color w:val="000000" w:themeColor="text1"/>
        </w:rPr>
        <w:t>” (Sic)</w:t>
      </w:r>
    </w:p>
    <w:p w:rsidR="001B7100" w:rsidRDefault="001B7100" w:rsidP="001546B1">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themeColor="text1"/>
        </w:rPr>
      </w:pPr>
    </w:p>
    <w:p w:rsidR="00716629" w:rsidRPr="001546B1" w:rsidRDefault="001B7100" w:rsidP="001546B1">
      <w:pPr>
        <w:pBdr>
          <w:top w:val="nil"/>
          <w:left w:val="nil"/>
          <w:bottom w:val="nil"/>
          <w:right w:val="nil"/>
          <w:between w:val="nil"/>
        </w:pBdr>
        <w:spacing w:line="360" w:lineRule="auto"/>
        <w:ind w:right="-141"/>
        <w:jc w:val="both"/>
        <w:rPr>
          <w:rFonts w:ascii="Palatino Linotype" w:eastAsia="Palatino Linotype" w:hAnsi="Palatino Linotype" w:cs="Palatino Linotype"/>
          <w:b/>
          <w:iCs/>
          <w:color w:val="000000" w:themeColor="text1"/>
        </w:rPr>
      </w:pPr>
      <w:r w:rsidRPr="001546B1">
        <w:rPr>
          <w:rFonts w:ascii="Palatino Linotype" w:eastAsia="Palatino Linotype" w:hAnsi="Palatino Linotype" w:cs="Palatino Linotype"/>
          <w:b/>
          <w:iCs/>
          <w:color w:val="000000" w:themeColor="text1"/>
        </w:rPr>
        <w:t>Archivos electrónicos adjuntos:</w:t>
      </w:r>
    </w:p>
    <w:p w:rsidR="001B7100" w:rsidRPr="001546B1" w:rsidRDefault="002F1CA8" w:rsidP="001546B1">
      <w:pPr>
        <w:spacing w:before="100" w:beforeAutospacing="1" w:after="100" w:afterAutospacing="1"/>
        <w:ind w:right="-141"/>
        <w:jc w:val="both"/>
        <w:rPr>
          <w:rFonts w:ascii="Palatino Linotype" w:hAnsi="Palatino Linotype" w:cs="Arial"/>
          <w:color w:val="000000" w:themeColor="text1"/>
        </w:rPr>
      </w:pPr>
      <w:hyperlink r:id="rId9" w:tgtFrame="_blank" w:history="1">
        <w:r w:rsidR="001B7100" w:rsidRPr="001546B1">
          <w:rPr>
            <w:rStyle w:val="Hipervnculo"/>
            <w:rFonts w:ascii="Palatino Linotype" w:hAnsi="Palatino Linotype" w:cs="Arial"/>
            <w:b/>
            <w:bCs/>
            <w:color w:val="000000" w:themeColor="text1"/>
            <w:u w:val="none"/>
          </w:rPr>
          <w:t>Screenshot_20250620_083715_Chrome.jpg</w:t>
        </w:r>
      </w:hyperlink>
      <w:r w:rsidR="001B7100" w:rsidRPr="001546B1">
        <w:rPr>
          <w:rFonts w:ascii="Palatino Linotype" w:hAnsi="Palatino Linotype" w:cs="Arial"/>
          <w:color w:val="000000" w:themeColor="text1"/>
        </w:rPr>
        <w:t xml:space="preserve">: Nombramiento como Servidor Público de confianza con el puesto de Subcontralora </w:t>
      </w:r>
      <w:r w:rsidR="00E26CD7" w:rsidRPr="001546B1">
        <w:rPr>
          <w:rFonts w:ascii="Palatino Linotype" w:hAnsi="Palatino Linotype" w:cs="Arial"/>
          <w:color w:val="000000" w:themeColor="text1"/>
        </w:rPr>
        <w:t>de Substanciaición y Resolución, adscrita a la Contraloría Municipal de Nicolás Romero, a nombre de la persona referida en la solicitud de información.</w:t>
      </w:r>
    </w:p>
    <w:p w:rsidR="00716629" w:rsidRPr="001546B1" w:rsidRDefault="00201602"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i/>
          <w:iCs/>
          <w:color w:val="000000" w:themeColor="text1"/>
        </w:rPr>
      </w:pPr>
      <w:r>
        <w:rPr>
          <w:rFonts w:ascii="Palatino Linotype" w:eastAsia="Palatino Linotype" w:hAnsi="Palatino Linotype" w:cs="Palatino Linotype"/>
          <w:color w:val="000000" w:themeColor="text1"/>
        </w:rPr>
        <w:lastRenderedPageBreak/>
        <w:t>La Comisionada p</w:t>
      </w:r>
      <w:r w:rsidR="00EA1F2C" w:rsidRPr="001546B1">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E26CD7" w:rsidRPr="001546B1">
        <w:rPr>
          <w:rFonts w:ascii="Palatino Linotype" w:eastAsia="Palatino Linotype" w:hAnsi="Palatino Linotype" w:cs="Palatino Linotype"/>
          <w:b/>
          <w:bCs/>
          <w:color w:val="000000" w:themeColor="text1"/>
        </w:rPr>
        <w:t>veinte de junio</w:t>
      </w:r>
      <w:r w:rsidR="00EA1F2C" w:rsidRPr="001546B1">
        <w:rPr>
          <w:rFonts w:ascii="Palatino Linotype" w:eastAsia="Palatino Linotype" w:hAnsi="Palatino Linotype" w:cs="Palatino Linotype"/>
          <w:b/>
          <w:bCs/>
          <w:color w:val="000000" w:themeColor="text1"/>
        </w:rPr>
        <w:t xml:space="preserve"> de dos mil veinticinco</w:t>
      </w:r>
      <w:r w:rsidR="00EA1F2C" w:rsidRPr="001546B1">
        <w:rPr>
          <w:rFonts w:ascii="Palatino Linotype" w:eastAsia="Palatino Linotype" w:hAnsi="Palatino Linotype" w:cs="Palatino Linotype"/>
          <w:color w:val="000000" w:themeColor="text1"/>
        </w:rPr>
        <w:t xml:space="preserve">, puso a disposición de las partes el expediente electrónico vía </w:t>
      </w:r>
      <w:r w:rsidR="00EA1F2C" w:rsidRPr="001546B1">
        <w:rPr>
          <w:rFonts w:ascii="Palatino Linotype" w:eastAsia="Palatino Linotype" w:hAnsi="Palatino Linotype" w:cs="Palatino Linotype"/>
          <w:b/>
          <w:bCs/>
          <w:color w:val="000000" w:themeColor="text1"/>
        </w:rPr>
        <w:t xml:space="preserve">SAIMEX </w:t>
      </w:r>
      <w:r w:rsidR="00EA1F2C" w:rsidRPr="001546B1">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EA1F2C" w:rsidRPr="001546B1">
        <w:rPr>
          <w:rFonts w:ascii="Palatino Linotype" w:eastAsia="Palatino Linotype" w:hAnsi="Palatino Linotype" w:cs="Palatino Linotype"/>
          <w:b/>
          <w:bCs/>
          <w:color w:val="000000" w:themeColor="text1"/>
        </w:rPr>
        <w:t>SUJETO OBLIGADO</w:t>
      </w:r>
      <w:r w:rsidR="00EA1F2C" w:rsidRPr="001546B1">
        <w:rPr>
          <w:rFonts w:ascii="Palatino Linotype" w:eastAsia="Palatino Linotype" w:hAnsi="Palatino Linotype" w:cs="Palatino Linotype"/>
          <w:color w:val="000000" w:themeColor="text1"/>
        </w:rPr>
        <w:t xml:space="preserve"> presentará el Informe Justificado procedente.</w:t>
      </w:r>
    </w:p>
    <w:p w:rsidR="00716629" w:rsidRPr="001546B1" w:rsidRDefault="00716629" w:rsidP="001546B1">
      <w:pPr>
        <w:pBdr>
          <w:top w:val="nil"/>
          <w:left w:val="nil"/>
          <w:bottom w:val="nil"/>
          <w:right w:val="nil"/>
          <w:between w:val="nil"/>
        </w:pBdr>
        <w:spacing w:line="360" w:lineRule="auto"/>
        <w:ind w:right="-141"/>
        <w:jc w:val="both"/>
        <w:rPr>
          <w:rFonts w:ascii="Palatino Linotype" w:eastAsia="Palatino Linotype" w:hAnsi="Palatino Linotype" w:cs="Palatino Linotype"/>
          <w:i/>
          <w:iCs/>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El </w:t>
      </w:r>
      <w:r w:rsidR="00E26CD7" w:rsidRPr="001546B1">
        <w:rPr>
          <w:rFonts w:ascii="Palatino Linotype" w:eastAsia="Palatino Linotype" w:hAnsi="Palatino Linotype" w:cs="Palatino Linotype"/>
          <w:b/>
          <w:bCs/>
          <w:color w:val="000000" w:themeColor="text1"/>
        </w:rPr>
        <w:t>uno de julio de dos mil veinticinco</w:t>
      </w:r>
      <w:r w:rsidRPr="001546B1">
        <w:rPr>
          <w:rFonts w:ascii="Palatino Linotype" w:eastAsia="Palatino Linotype" w:hAnsi="Palatino Linotype" w:cs="Palatino Linotype"/>
          <w:color w:val="000000" w:themeColor="text1"/>
        </w:rPr>
        <w:t xml:space="preserve">,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rindió el informe justificado correspondiente, por medio de</w:t>
      </w:r>
      <w:r w:rsidR="00E26CD7"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color w:val="000000" w:themeColor="text1"/>
        </w:rPr>
        <w:t>l</w:t>
      </w:r>
      <w:r w:rsidR="00E26CD7" w:rsidRPr="001546B1">
        <w:rPr>
          <w:rFonts w:ascii="Palatino Linotype" w:eastAsia="Palatino Linotype" w:hAnsi="Palatino Linotype" w:cs="Palatino Linotype"/>
          <w:color w:val="000000" w:themeColor="text1"/>
        </w:rPr>
        <w:t>os siguientes</w:t>
      </w:r>
      <w:r w:rsidRPr="001546B1">
        <w:rPr>
          <w:rFonts w:ascii="Palatino Linotype" w:eastAsia="Palatino Linotype" w:hAnsi="Palatino Linotype" w:cs="Palatino Linotype"/>
          <w:color w:val="000000" w:themeColor="text1"/>
        </w:rPr>
        <w:t xml:space="preserve"> archivo</w:t>
      </w:r>
      <w:r w:rsidR="00E26CD7" w:rsidRPr="001546B1">
        <w:rPr>
          <w:rFonts w:ascii="Palatino Linotype" w:eastAsia="Palatino Linotype" w:hAnsi="Palatino Linotype" w:cs="Palatino Linotype"/>
          <w:color w:val="000000" w:themeColor="text1"/>
        </w:rPr>
        <w:t>s</w:t>
      </w:r>
      <w:r w:rsidRPr="001546B1">
        <w:rPr>
          <w:rFonts w:ascii="Palatino Linotype" w:eastAsia="Palatino Linotype" w:hAnsi="Palatino Linotype" w:cs="Palatino Linotype"/>
          <w:color w:val="000000" w:themeColor="text1"/>
        </w:rPr>
        <w:t xml:space="preserve"> electrónico</w:t>
      </w:r>
      <w:r w:rsidR="00E26CD7" w:rsidRPr="001546B1">
        <w:rPr>
          <w:rFonts w:ascii="Palatino Linotype" w:eastAsia="Palatino Linotype" w:hAnsi="Palatino Linotype" w:cs="Palatino Linotype"/>
          <w:color w:val="000000" w:themeColor="text1"/>
        </w:rPr>
        <w:t>s:</w:t>
      </w:r>
    </w:p>
    <w:p w:rsidR="00E26CD7" w:rsidRPr="001546B1" w:rsidRDefault="002F1CA8" w:rsidP="001546B1">
      <w:pPr>
        <w:pBdr>
          <w:top w:val="nil"/>
          <w:left w:val="nil"/>
          <w:bottom w:val="nil"/>
          <w:right w:val="nil"/>
          <w:between w:val="nil"/>
        </w:pBdr>
        <w:ind w:right="-141"/>
        <w:jc w:val="both"/>
        <w:rPr>
          <w:rFonts w:ascii="Palatino Linotype" w:hAnsi="Palatino Linotype"/>
          <w:color w:val="000000" w:themeColor="text1"/>
        </w:rPr>
      </w:pPr>
      <w:hyperlink r:id="rId10" w:history="1">
        <w:r w:rsidR="00E26CD7" w:rsidRPr="001546B1">
          <w:rPr>
            <w:rStyle w:val="Hipervnculo"/>
            <w:rFonts w:ascii="Palatino Linotype" w:hAnsi="Palatino Linotype" w:cs="Arial"/>
            <w:b/>
            <w:bCs/>
            <w:color w:val="000000" w:themeColor="text1"/>
            <w:u w:val="none"/>
          </w:rPr>
          <w:t>AVISOS DE MOVIMIENTO VERSIÓN PÚBLICA.pdf</w:t>
        </w:r>
      </w:hyperlink>
      <w:r w:rsidR="00E26CD7" w:rsidRPr="001546B1">
        <w:rPr>
          <w:rFonts w:ascii="Palatino Linotype" w:hAnsi="Palatino Linotype"/>
          <w:b/>
          <w:color w:val="000000" w:themeColor="text1"/>
        </w:rPr>
        <w:t>:</w:t>
      </w:r>
      <w:r w:rsidR="00505356" w:rsidRPr="001546B1">
        <w:rPr>
          <w:rFonts w:ascii="Palatino Linotype" w:hAnsi="Palatino Linotype"/>
          <w:b/>
          <w:color w:val="000000" w:themeColor="text1"/>
        </w:rPr>
        <w:t xml:space="preserve"> </w:t>
      </w:r>
      <w:r w:rsidR="00505356" w:rsidRPr="001546B1">
        <w:rPr>
          <w:rFonts w:ascii="Palatino Linotype" w:hAnsi="Palatino Linotype"/>
          <w:color w:val="000000" w:themeColor="text1"/>
        </w:rPr>
        <w:t>Copia digitalizada de los movimientos de alta y baja de la persona referida en la solicitud de información, en versión pública.</w:t>
      </w:r>
    </w:p>
    <w:p w:rsidR="00505356" w:rsidRPr="001546B1" w:rsidRDefault="00505356" w:rsidP="001546B1">
      <w:pPr>
        <w:pBdr>
          <w:top w:val="nil"/>
          <w:left w:val="nil"/>
          <w:bottom w:val="nil"/>
          <w:right w:val="nil"/>
          <w:between w:val="nil"/>
        </w:pBdr>
        <w:ind w:right="-141"/>
        <w:jc w:val="both"/>
        <w:rPr>
          <w:rFonts w:ascii="Palatino Linotype" w:hAnsi="Palatino Linotype"/>
          <w:b/>
          <w:color w:val="000000" w:themeColor="text1"/>
        </w:rPr>
      </w:pPr>
    </w:p>
    <w:p w:rsidR="00E26CD7" w:rsidRPr="001546B1" w:rsidRDefault="002F1CA8" w:rsidP="001546B1">
      <w:pPr>
        <w:ind w:right="-141"/>
        <w:jc w:val="both"/>
        <w:rPr>
          <w:rFonts w:ascii="Palatino Linotype" w:hAnsi="Palatino Linotype" w:cs="Arial"/>
          <w:b/>
          <w:color w:val="000000" w:themeColor="text1"/>
        </w:rPr>
      </w:pPr>
      <w:hyperlink r:id="rId11" w:history="1">
        <w:r w:rsidR="00E26CD7" w:rsidRPr="001546B1">
          <w:rPr>
            <w:rStyle w:val="Hipervnculo"/>
            <w:rFonts w:ascii="Palatino Linotype" w:hAnsi="Palatino Linotype" w:cs="Arial"/>
            <w:b/>
            <w:bCs/>
            <w:color w:val="000000" w:themeColor="text1"/>
            <w:u w:val="none"/>
          </w:rPr>
          <w:t>requerimiento prestaciones oficio1500.pdf</w:t>
        </w:r>
      </w:hyperlink>
      <w:r w:rsidR="00E26CD7" w:rsidRPr="001546B1">
        <w:rPr>
          <w:rFonts w:ascii="Palatino Linotype" w:hAnsi="Palatino Linotype" w:cs="Arial"/>
          <w:b/>
          <w:color w:val="000000" w:themeColor="text1"/>
        </w:rPr>
        <w:t>:</w:t>
      </w:r>
      <w:r w:rsidR="00505356" w:rsidRPr="001546B1">
        <w:rPr>
          <w:rFonts w:ascii="Palatino Linotype" w:hAnsi="Palatino Linotype" w:cs="Arial"/>
          <w:b/>
          <w:color w:val="000000" w:themeColor="text1"/>
        </w:rPr>
        <w:t xml:space="preserve"> </w:t>
      </w:r>
      <w:r w:rsidR="00505356" w:rsidRPr="001546B1">
        <w:rPr>
          <w:rFonts w:ascii="Palatino Linotype" w:hAnsi="Palatino Linotype" w:cs="Arial"/>
          <w:color w:val="000000" w:themeColor="text1"/>
        </w:rPr>
        <w:t>Oficio suscrito por la Jefa de Departamento de Acceso a la Información Institucional, por medio del cual, requirió a la Encargada del Despacho de ña Coordinación de Prestaciones y Seguridad Social, dar atención al recurso de revisión.</w:t>
      </w:r>
    </w:p>
    <w:p w:rsidR="00E26CD7" w:rsidRPr="001546B1" w:rsidRDefault="00E26CD7" w:rsidP="001546B1">
      <w:pPr>
        <w:ind w:right="-141"/>
        <w:jc w:val="both"/>
        <w:rPr>
          <w:rFonts w:ascii="Palatino Linotype" w:hAnsi="Palatino Linotype" w:cs="Arial"/>
          <w:b/>
          <w:color w:val="000000" w:themeColor="text1"/>
        </w:rPr>
      </w:pPr>
    </w:p>
    <w:p w:rsidR="00E26CD7" w:rsidRPr="001546B1" w:rsidRDefault="002F1CA8" w:rsidP="001546B1">
      <w:pPr>
        <w:ind w:right="-141"/>
        <w:jc w:val="both"/>
        <w:rPr>
          <w:rFonts w:ascii="Palatino Linotype" w:hAnsi="Palatino Linotype" w:cs="Arial"/>
          <w:b/>
          <w:color w:val="000000" w:themeColor="text1"/>
        </w:rPr>
      </w:pPr>
      <w:hyperlink r:id="rId12" w:history="1">
        <w:r w:rsidR="00E26CD7" w:rsidRPr="001546B1">
          <w:rPr>
            <w:rStyle w:val="Hipervnculo"/>
            <w:rFonts w:ascii="Palatino Linotype" w:hAnsi="Palatino Linotype" w:cs="Arial"/>
            <w:b/>
            <w:bCs/>
            <w:color w:val="000000" w:themeColor="text1"/>
            <w:u w:val="none"/>
          </w:rPr>
          <w:t>respuesta prestaciones oficio 1201.pdf</w:t>
        </w:r>
      </w:hyperlink>
      <w:r w:rsidR="00E26CD7" w:rsidRPr="001546B1">
        <w:rPr>
          <w:rFonts w:ascii="Palatino Linotype" w:hAnsi="Palatino Linotype" w:cs="Arial"/>
          <w:b/>
          <w:color w:val="000000" w:themeColor="text1"/>
        </w:rPr>
        <w:t>:</w:t>
      </w:r>
      <w:r w:rsidR="00505356" w:rsidRPr="001546B1">
        <w:rPr>
          <w:rFonts w:ascii="Palatino Linotype" w:hAnsi="Palatino Linotype" w:cs="Arial"/>
          <w:b/>
          <w:color w:val="000000" w:themeColor="text1"/>
        </w:rPr>
        <w:t xml:space="preserve"> </w:t>
      </w:r>
      <w:r w:rsidR="00505356" w:rsidRPr="001546B1">
        <w:rPr>
          <w:rFonts w:ascii="Palatino Linotype" w:hAnsi="Palatino Linotype" w:cs="Arial"/>
          <w:color w:val="000000" w:themeColor="text1"/>
        </w:rPr>
        <w:t>Oficio suscrito por la Jefa de la Ventanilla Única de Atención Integral a Instituciones Públicas, mismo que se adjuntó en respuesta a la solicitud de información.</w:t>
      </w:r>
    </w:p>
    <w:p w:rsidR="00E26CD7" w:rsidRPr="001546B1" w:rsidRDefault="00E26CD7" w:rsidP="001546B1">
      <w:pPr>
        <w:ind w:right="-141"/>
        <w:jc w:val="both"/>
        <w:rPr>
          <w:rFonts w:ascii="Palatino Linotype" w:hAnsi="Palatino Linotype" w:cs="Arial"/>
          <w:b/>
          <w:color w:val="000000" w:themeColor="text1"/>
        </w:rPr>
      </w:pPr>
    </w:p>
    <w:p w:rsidR="00E26CD7" w:rsidRPr="001546B1" w:rsidRDefault="002F1CA8" w:rsidP="001546B1">
      <w:pPr>
        <w:ind w:right="-141"/>
        <w:jc w:val="both"/>
        <w:rPr>
          <w:rFonts w:ascii="Palatino Linotype" w:hAnsi="Palatino Linotype" w:cs="Arial"/>
          <w:color w:val="000000" w:themeColor="text1"/>
        </w:rPr>
      </w:pPr>
      <w:hyperlink r:id="rId13" w:history="1">
        <w:r w:rsidR="00E26CD7" w:rsidRPr="001546B1">
          <w:rPr>
            <w:rStyle w:val="Hipervnculo"/>
            <w:rFonts w:ascii="Palatino Linotype" w:hAnsi="Palatino Linotype" w:cs="Arial"/>
            <w:b/>
            <w:bCs/>
            <w:color w:val="000000" w:themeColor="text1"/>
            <w:u w:val="none"/>
          </w:rPr>
          <w:t>INFORME 7508.INFOEM.IP.RR.2025.pdf</w:t>
        </w:r>
      </w:hyperlink>
      <w:r w:rsidR="00E26CD7" w:rsidRPr="001546B1">
        <w:rPr>
          <w:rFonts w:ascii="Palatino Linotype" w:hAnsi="Palatino Linotype" w:cs="Arial"/>
          <w:color w:val="000000" w:themeColor="text1"/>
        </w:rPr>
        <w:t>:</w:t>
      </w:r>
      <w:r w:rsidR="00505356" w:rsidRPr="001546B1">
        <w:rPr>
          <w:rFonts w:ascii="Palatino Linotype" w:hAnsi="Palatino Linotype" w:cs="Arial"/>
          <w:color w:val="000000" w:themeColor="text1"/>
        </w:rPr>
        <w:t xml:space="preserve"> Oficio suscrito por el Titular de la Unidad de Transparencia, por medio del cual, rindió el informe justificado correspondiente.</w:t>
      </w:r>
    </w:p>
    <w:p w:rsidR="00E26CD7" w:rsidRPr="001546B1" w:rsidRDefault="00E26CD7" w:rsidP="001546B1">
      <w:pPr>
        <w:ind w:right="-141"/>
        <w:jc w:val="both"/>
        <w:rPr>
          <w:rFonts w:ascii="Palatino Linotype" w:hAnsi="Palatino Linotype" w:cs="Arial"/>
          <w:color w:val="000000" w:themeColor="text1"/>
        </w:rPr>
      </w:pPr>
    </w:p>
    <w:p w:rsidR="00E26CD7" w:rsidRPr="001546B1" w:rsidRDefault="002F1CA8" w:rsidP="001546B1">
      <w:pPr>
        <w:ind w:right="-141"/>
        <w:jc w:val="both"/>
        <w:rPr>
          <w:rFonts w:ascii="Palatino Linotype" w:hAnsi="Palatino Linotype"/>
          <w:color w:val="000000" w:themeColor="text1"/>
        </w:rPr>
      </w:pPr>
      <w:hyperlink r:id="rId14" w:history="1">
        <w:r w:rsidR="00E26CD7" w:rsidRPr="001546B1">
          <w:rPr>
            <w:rStyle w:val="Hipervnculo"/>
            <w:rFonts w:ascii="Palatino Linotype" w:hAnsi="Palatino Linotype" w:cs="Arial"/>
            <w:b/>
            <w:bCs/>
            <w:color w:val="000000" w:themeColor="text1"/>
            <w:u w:val="none"/>
          </w:rPr>
          <w:t>Acuse del recurso de revisión.pdf</w:t>
        </w:r>
      </w:hyperlink>
      <w:r w:rsidR="00E26CD7" w:rsidRPr="001546B1">
        <w:rPr>
          <w:rFonts w:ascii="Palatino Linotype" w:hAnsi="Palatino Linotype"/>
          <w:color w:val="000000" w:themeColor="text1"/>
        </w:rPr>
        <w:t>:</w:t>
      </w:r>
      <w:r w:rsidR="002C3C76" w:rsidRPr="001546B1">
        <w:rPr>
          <w:rFonts w:ascii="Palatino Linotype" w:hAnsi="Palatino Linotype"/>
          <w:color w:val="000000" w:themeColor="text1"/>
        </w:rPr>
        <w:t xml:space="preserve"> Formato de Recurso de Revisión </w:t>
      </w:r>
      <w:r w:rsidR="00505356" w:rsidRPr="001546B1">
        <w:rPr>
          <w:rFonts w:ascii="Palatino Linotype" w:hAnsi="Palatino Linotype"/>
          <w:color w:val="000000" w:themeColor="text1"/>
        </w:rPr>
        <w:t>con folio 07508/INFOEM/IP/RR/2025.</w:t>
      </w:r>
    </w:p>
    <w:p w:rsidR="00E26CD7" w:rsidRPr="001546B1" w:rsidRDefault="00E26CD7" w:rsidP="001546B1">
      <w:pPr>
        <w:ind w:right="-141"/>
        <w:jc w:val="both"/>
        <w:rPr>
          <w:rFonts w:ascii="Palatino Linotype" w:hAnsi="Palatino Linotype"/>
          <w:color w:val="000000" w:themeColor="text1"/>
        </w:rPr>
      </w:pPr>
    </w:p>
    <w:p w:rsidR="00E26CD7" w:rsidRPr="001546B1" w:rsidRDefault="002F1CA8" w:rsidP="001546B1">
      <w:pPr>
        <w:ind w:right="-141"/>
        <w:jc w:val="both"/>
        <w:rPr>
          <w:rFonts w:ascii="Palatino Linotype" w:hAnsi="Palatino Linotype"/>
          <w:color w:val="000000" w:themeColor="text1"/>
        </w:rPr>
      </w:pPr>
      <w:hyperlink r:id="rId15" w:history="1">
        <w:r w:rsidR="00E26CD7" w:rsidRPr="001546B1">
          <w:rPr>
            <w:rStyle w:val="Hipervnculo"/>
            <w:rFonts w:ascii="Palatino Linotype" w:hAnsi="Palatino Linotype" w:cs="Arial"/>
            <w:b/>
            <w:bCs/>
            <w:color w:val="000000" w:themeColor="text1"/>
            <w:u w:val="none"/>
          </w:rPr>
          <w:t>alcance respuesta prestaciones correo.pdf</w:t>
        </w:r>
      </w:hyperlink>
      <w:r w:rsidR="00E26CD7" w:rsidRPr="001546B1">
        <w:rPr>
          <w:rFonts w:ascii="Palatino Linotype" w:hAnsi="Palatino Linotype"/>
          <w:color w:val="000000" w:themeColor="text1"/>
        </w:rPr>
        <w:t>:</w:t>
      </w:r>
      <w:r w:rsidR="002C3C76" w:rsidRPr="001546B1">
        <w:rPr>
          <w:rFonts w:ascii="Palatino Linotype" w:hAnsi="Palatino Linotype"/>
          <w:color w:val="000000" w:themeColor="text1"/>
        </w:rPr>
        <w:t xml:space="preserve"> Copia digitalizada del correo electrónico en donde consta el alcance a la respuesta emitida por el Departamento de Ventanilla única de Atención Integral a Instituciones Públicas.</w:t>
      </w:r>
    </w:p>
    <w:p w:rsidR="00E26CD7" w:rsidRPr="001546B1" w:rsidRDefault="00E26CD7" w:rsidP="001546B1">
      <w:pPr>
        <w:ind w:right="-141"/>
        <w:jc w:val="both"/>
        <w:rPr>
          <w:rFonts w:ascii="Palatino Linotype" w:hAnsi="Palatino Linotype"/>
          <w:color w:val="000000" w:themeColor="text1"/>
        </w:rPr>
      </w:pPr>
    </w:p>
    <w:p w:rsidR="00E26CD7" w:rsidRPr="001546B1" w:rsidRDefault="002F1CA8" w:rsidP="001546B1">
      <w:pPr>
        <w:ind w:right="-141"/>
        <w:jc w:val="both"/>
        <w:rPr>
          <w:rFonts w:ascii="Palatino Linotype" w:hAnsi="Palatino Linotype"/>
          <w:color w:val="000000" w:themeColor="text1"/>
        </w:rPr>
      </w:pPr>
      <w:hyperlink r:id="rId16" w:history="1">
        <w:r w:rsidR="00E26CD7" w:rsidRPr="001546B1">
          <w:rPr>
            <w:rStyle w:val="Hipervnculo"/>
            <w:rFonts w:ascii="Palatino Linotype" w:hAnsi="Palatino Linotype" w:cs="Arial"/>
            <w:b/>
            <w:bCs/>
            <w:color w:val="000000" w:themeColor="text1"/>
            <w:u w:val="none"/>
          </w:rPr>
          <w:t>respuesta requerimiento prestaciones oficio 1512.pdf</w:t>
        </w:r>
      </w:hyperlink>
      <w:r w:rsidR="00E26CD7" w:rsidRPr="001546B1">
        <w:rPr>
          <w:rFonts w:ascii="Palatino Linotype" w:hAnsi="Palatino Linotype"/>
          <w:color w:val="000000" w:themeColor="text1"/>
        </w:rPr>
        <w:t>:</w:t>
      </w:r>
      <w:r w:rsidR="002C3C76" w:rsidRPr="001546B1">
        <w:rPr>
          <w:rFonts w:ascii="Palatino Linotype" w:hAnsi="Palatino Linotype"/>
          <w:color w:val="000000" w:themeColor="text1"/>
        </w:rPr>
        <w:t xml:space="preserve"> Oficio suscrito por la Jefa de la Ventanilla Única de Atención Integral a Instituciones Públicas, por medio del cual, informó que se realizó una nueva búsqueda en los sistemas, con el nombre de la persona referida en la solicitud de información, localizándose lo relativo a las altas y bajas de la misma, así como la fecha del movimiento y las dependencias de adscripción.</w:t>
      </w:r>
    </w:p>
    <w:p w:rsidR="00E26CD7" w:rsidRPr="001546B1" w:rsidRDefault="00E26CD7" w:rsidP="001546B1">
      <w:pPr>
        <w:ind w:right="-141"/>
        <w:jc w:val="both"/>
        <w:rPr>
          <w:rFonts w:ascii="Palatino Linotype" w:hAnsi="Palatino Linotype" w:cs="Arial"/>
          <w:color w:val="000000" w:themeColor="text1"/>
        </w:rPr>
      </w:pPr>
    </w:p>
    <w:p w:rsidR="00E26CD7" w:rsidRPr="001546B1" w:rsidRDefault="002F1CA8" w:rsidP="001546B1">
      <w:pPr>
        <w:ind w:right="-141"/>
        <w:jc w:val="both"/>
        <w:rPr>
          <w:rFonts w:ascii="Palatino Linotype" w:hAnsi="Palatino Linotype"/>
          <w:color w:val="000000" w:themeColor="text1"/>
        </w:rPr>
      </w:pPr>
      <w:hyperlink r:id="rId17" w:history="1">
        <w:r w:rsidR="00E26CD7" w:rsidRPr="001546B1">
          <w:rPr>
            <w:rStyle w:val="Hipervnculo"/>
            <w:rFonts w:ascii="Palatino Linotype" w:hAnsi="Palatino Linotype" w:cs="Arial"/>
            <w:b/>
            <w:bCs/>
            <w:color w:val="000000" w:themeColor="text1"/>
            <w:u w:val="none"/>
          </w:rPr>
          <w:t>RESOLUCIÓN INFORME JUSTIFICADO 437.IP.pdf</w:t>
        </w:r>
      </w:hyperlink>
      <w:r w:rsidR="00E26CD7" w:rsidRPr="001546B1">
        <w:rPr>
          <w:rFonts w:ascii="Palatino Linotype" w:hAnsi="Palatino Linotype"/>
          <w:color w:val="000000" w:themeColor="text1"/>
        </w:rPr>
        <w:t>:</w:t>
      </w:r>
      <w:r w:rsidR="002C3C76" w:rsidRPr="001546B1">
        <w:rPr>
          <w:rFonts w:ascii="Palatino Linotype" w:hAnsi="Palatino Linotype"/>
          <w:color w:val="000000" w:themeColor="text1"/>
        </w:rPr>
        <w:t xml:space="preserve"> Resolución del Comité de Transparencia número CT/ISSEMYM-A01-28E/2025, por medio de la cual, se propuso y aprobó la clasificación parcial de la información contenida en las documentales para dar respuesta a la solicitud con número de folio 00437/ISSEMYM/IP/2025.</w:t>
      </w:r>
    </w:p>
    <w:p w:rsidR="00E26CD7" w:rsidRPr="001546B1" w:rsidRDefault="00E26CD7" w:rsidP="001546B1">
      <w:pPr>
        <w:ind w:right="-141"/>
        <w:jc w:val="both"/>
        <w:rPr>
          <w:rFonts w:ascii="Palatino Linotype" w:hAnsi="Palatino Linotype" w:cs="Arial"/>
          <w:color w:val="000000" w:themeColor="text1"/>
        </w:rPr>
      </w:pPr>
    </w:p>
    <w:p w:rsidR="00E26CD7" w:rsidRPr="001546B1" w:rsidRDefault="002F1CA8" w:rsidP="001546B1">
      <w:pPr>
        <w:ind w:right="-141"/>
        <w:jc w:val="both"/>
        <w:rPr>
          <w:rFonts w:ascii="Palatino Linotype" w:hAnsi="Palatino Linotype" w:cs="Arial"/>
          <w:b/>
          <w:color w:val="000000" w:themeColor="text1"/>
        </w:rPr>
      </w:pPr>
      <w:hyperlink r:id="rId18" w:history="1">
        <w:r w:rsidR="00E26CD7" w:rsidRPr="001546B1">
          <w:rPr>
            <w:rStyle w:val="Hipervnculo"/>
            <w:rFonts w:ascii="Palatino Linotype" w:hAnsi="Palatino Linotype" w:cs="Arial"/>
            <w:b/>
            <w:bCs/>
            <w:color w:val="000000" w:themeColor="text1"/>
            <w:u w:val="none"/>
          </w:rPr>
          <w:t>Acuse de solicitud.pdf</w:t>
        </w:r>
      </w:hyperlink>
      <w:r w:rsidR="00E26CD7" w:rsidRPr="001546B1">
        <w:rPr>
          <w:rFonts w:ascii="Palatino Linotype" w:hAnsi="Palatino Linotype"/>
          <w:color w:val="000000" w:themeColor="text1"/>
        </w:rPr>
        <w:t>:</w:t>
      </w:r>
      <w:r w:rsidR="002C3C76" w:rsidRPr="001546B1">
        <w:rPr>
          <w:rFonts w:ascii="Palatino Linotype" w:hAnsi="Palatino Linotype"/>
          <w:color w:val="000000" w:themeColor="text1"/>
        </w:rPr>
        <w:t xml:space="preserve"> </w:t>
      </w:r>
      <w:r w:rsidR="00201602" w:rsidRPr="001546B1">
        <w:rPr>
          <w:rFonts w:ascii="Palatino Linotype" w:hAnsi="Palatino Linotype"/>
          <w:color w:val="000000" w:themeColor="text1"/>
        </w:rPr>
        <w:t>Acuse</w:t>
      </w:r>
      <w:r w:rsidR="002C3C76" w:rsidRPr="001546B1">
        <w:rPr>
          <w:rFonts w:ascii="Palatino Linotype" w:hAnsi="Palatino Linotype"/>
          <w:color w:val="000000" w:themeColor="text1"/>
        </w:rPr>
        <w:t xml:space="preserve"> de Solicitud de Información Pública con número de folio 00437/ISSEMYM/IP/2025.</w:t>
      </w:r>
    </w:p>
    <w:p w:rsidR="00E26CD7" w:rsidRPr="001546B1" w:rsidRDefault="00E26CD7" w:rsidP="001546B1">
      <w:pPr>
        <w:pBdr>
          <w:top w:val="nil"/>
          <w:left w:val="nil"/>
          <w:bottom w:val="nil"/>
          <w:right w:val="nil"/>
          <w:between w:val="nil"/>
        </w:pBdr>
        <w:spacing w:line="360" w:lineRule="auto"/>
        <w:ind w:right="-141"/>
        <w:jc w:val="both"/>
        <w:rPr>
          <w:rFonts w:ascii="Palatino Linotype" w:eastAsia="Palatino Linotype" w:hAnsi="Palatino Linotype" w:cs="Palatino Linotype"/>
          <w:color w:val="000000" w:themeColor="text1"/>
        </w:rPr>
      </w:pPr>
    </w:p>
    <w:p w:rsidR="00E26CD7"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Por su parte, el </w:t>
      </w:r>
      <w:r w:rsidR="00E26CD7" w:rsidRPr="001546B1">
        <w:rPr>
          <w:rFonts w:ascii="Palatino Linotype" w:eastAsia="Palatino Linotype" w:hAnsi="Palatino Linotype" w:cs="Palatino Linotype"/>
          <w:color w:val="000000" w:themeColor="text1"/>
        </w:rPr>
        <w:t>veintisiete de</w:t>
      </w:r>
      <w:r w:rsidR="00C000D7">
        <w:rPr>
          <w:rFonts w:ascii="Palatino Linotype" w:eastAsia="Palatino Linotype" w:hAnsi="Palatino Linotype" w:cs="Palatino Linotype"/>
          <w:color w:val="000000" w:themeColor="text1"/>
        </w:rPr>
        <w:t xml:space="preserve"> julio de dos mil veinticinco, </w:t>
      </w:r>
      <w:r w:rsidR="00E26CD7" w:rsidRPr="001546B1">
        <w:rPr>
          <w:rFonts w:ascii="Palatino Linotype" w:eastAsia="Palatino Linotype" w:hAnsi="Palatino Linotype" w:cs="Palatino Linotype"/>
          <w:color w:val="000000" w:themeColor="text1"/>
        </w:rPr>
        <w:t>l</w:t>
      </w:r>
      <w:r w:rsidR="00C000D7">
        <w:rPr>
          <w:rFonts w:ascii="Palatino Linotype" w:eastAsia="Palatino Linotype" w:hAnsi="Palatino Linotype" w:cs="Palatino Linotype"/>
          <w:color w:val="000000" w:themeColor="text1"/>
        </w:rPr>
        <w:t>a</w:t>
      </w:r>
      <w:r w:rsidR="00E26CD7"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 xml:space="preserve">RECURRENTE </w:t>
      </w:r>
      <w:r w:rsidR="00E26CD7" w:rsidRPr="001546B1">
        <w:rPr>
          <w:rFonts w:ascii="Palatino Linotype" w:eastAsia="Palatino Linotype" w:hAnsi="Palatino Linotype" w:cs="Palatino Linotype"/>
          <w:color w:val="000000" w:themeColor="text1"/>
        </w:rPr>
        <w:t xml:space="preserve">adjuntó el archivo electrónico denominado </w:t>
      </w:r>
      <w:hyperlink r:id="rId19" w:history="1">
        <w:r w:rsidR="00E26CD7" w:rsidRPr="001546B1">
          <w:rPr>
            <w:rStyle w:val="Hipervnculo"/>
            <w:rFonts w:ascii="Palatino Linotype" w:hAnsi="Palatino Linotype" w:cs="Arial"/>
            <w:b/>
            <w:bCs/>
            <w:color w:val="000000" w:themeColor="text1"/>
            <w:u w:val="none"/>
          </w:rPr>
          <w:t>763eed269cda63add27492371aa64a75_250727_213838.pdf</w:t>
        </w:r>
      </w:hyperlink>
      <w:r w:rsidR="00E26CD7" w:rsidRPr="001546B1">
        <w:rPr>
          <w:rFonts w:ascii="Palatino Linotype" w:hAnsi="Palatino Linotype"/>
          <w:b/>
          <w:color w:val="000000" w:themeColor="text1"/>
        </w:rPr>
        <w:t xml:space="preserve">, </w:t>
      </w:r>
      <w:r w:rsidR="00E26CD7" w:rsidRPr="001546B1">
        <w:rPr>
          <w:rFonts w:ascii="Palatino Linotype" w:hAnsi="Palatino Linotype"/>
          <w:color w:val="000000" w:themeColor="text1"/>
        </w:rPr>
        <w:t xml:space="preserve">consistente en </w:t>
      </w:r>
      <w:r w:rsidR="00E26CD7" w:rsidRPr="001546B1">
        <w:rPr>
          <w:rFonts w:ascii="Palatino Linotype" w:eastAsia="Palatino Linotype" w:hAnsi="Palatino Linotype" w:cs="Palatino Linotype"/>
          <w:bCs/>
          <w:color w:val="000000" w:themeColor="text1"/>
        </w:rPr>
        <w:t>la c</w:t>
      </w:r>
      <w:r w:rsidR="00E26CD7" w:rsidRPr="001546B1">
        <w:rPr>
          <w:rFonts w:ascii="Palatino Linotype" w:hAnsi="Palatino Linotype"/>
          <w:color w:val="000000" w:themeColor="text1"/>
        </w:rPr>
        <w:t>opia digitalizada del nombramiento correspondiente a la Servidora Pública referida en la solicitud de información.</w:t>
      </w:r>
    </w:p>
    <w:p w:rsidR="00E26CD7" w:rsidRPr="001546B1" w:rsidRDefault="00E26CD7" w:rsidP="001546B1">
      <w:pPr>
        <w:pBdr>
          <w:top w:val="nil"/>
          <w:left w:val="nil"/>
          <w:bottom w:val="nil"/>
          <w:right w:val="nil"/>
          <w:between w:val="nil"/>
        </w:pBd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El </w:t>
      </w:r>
      <w:r w:rsidR="00505356" w:rsidRPr="001546B1">
        <w:rPr>
          <w:rFonts w:ascii="Palatino Linotype" w:eastAsia="Palatino Linotype" w:hAnsi="Palatino Linotype" w:cs="Palatino Linotype"/>
          <w:b/>
          <w:bCs/>
          <w:color w:val="000000" w:themeColor="text1"/>
        </w:rPr>
        <w:t>tres de diciembre</w:t>
      </w:r>
      <w:r w:rsidRPr="001546B1">
        <w:rPr>
          <w:rFonts w:ascii="Palatino Linotype" w:eastAsia="Palatino Linotype" w:hAnsi="Palatino Linotype" w:cs="Palatino Linotype"/>
          <w:b/>
          <w:bCs/>
          <w:color w:val="000000" w:themeColor="text1"/>
        </w:rPr>
        <w:t xml:space="preserve"> de dos mil veinticinco, </w:t>
      </w:r>
      <w:r w:rsidRPr="001546B1">
        <w:rPr>
          <w:rFonts w:ascii="Palatino Linotype" w:eastAsia="Palatino Linotype" w:hAnsi="Palatino Linotype" w:cs="Palatino Linotype"/>
          <w:color w:val="000000" w:themeColor="text1"/>
        </w:rPr>
        <w:t>se decretó el cierre de instrucción, por lo que no hab</w:t>
      </w:r>
      <w:r w:rsidR="00C000D7">
        <w:rPr>
          <w:rFonts w:ascii="Palatino Linotype" w:eastAsia="Palatino Linotype" w:hAnsi="Palatino Linotype" w:cs="Palatino Linotype"/>
          <w:color w:val="000000" w:themeColor="text1"/>
        </w:rPr>
        <w:t xml:space="preserve">iendo más que hacer constar y </w:t>
      </w:r>
      <w:r w:rsidR="00201602">
        <w:rPr>
          <w:rFonts w:ascii="Palatino Linotype" w:eastAsia="Palatino Linotype" w:hAnsi="Palatino Linotype" w:cs="Palatino Linotype"/>
          <w:color w:val="000000" w:themeColor="text1"/>
        </w:rPr>
        <w:t xml:space="preserve"> -------------------------------------------------------------</w:t>
      </w:r>
    </w:p>
    <w:p w:rsidR="00716629" w:rsidRPr="001546B1" w:rsidRDefault="00716629" w:rsidP="001546B1">
      <w:pPr>
        <w:pBdr>
          <w:top w:val="nil"/>
          <w:left w:val="nil"/>
          <w:bottom w:val="nil"/>
          <w:right w:val="nil"/>
          <w:between w:val="nil"/>
        </w:pBdr>
        <w:ind w:right="-141"/>
        <w:jc w:val="both"/>
        <w:rPr>
          <w:rFonts w:ascii="Palatino Linotype" w:eastAsia="Palatino Linotype" w:hAnsi="Palatino Linotype" w:cs="Palatino Linotype"/>
          <w:b/>
          <w:bCs/>
          <w:color w:val="000000" w:themeColor="text1"/>
        </w:rPr>
      </w:pPr>
    </w:p>
    <w:p w:rsidR="00716629" w:rsidRPr="001546B1" w:rsidRDefault="00EA1F2C" w:rsidP="001546B1">
      <w:pPr>
        <w:pStyle w:val="Ttulo1"/>
        <w:spacing w:before="0" w:line="360" w:lineRule="auto"/>
        <w:ind w:right="-141"/>
        <w:jc w:val="center"/>
        <w:rPr>
          <w:rFonts w:ascii="Palatino Linotype" w:eastAsia="Palatino Linotype" w:hAnsi="Palatino Linotype" w:cs="Palatino Linotype"/>
          <w:b/>
          <w:bCs/>
          <w:color w:val="000000" w:themeColor="text1"/>
          <w:sz w:val="24"/>
          <w:szCs w:val="24"/>
        </w:rPr>
      </w:pPr>
      <w:bookmarkStart w:id="2" w:name="_heading=h.tcdf2ax2f2z" w:colFirst="0" w:colLast="0"/>
      <w:bookmarkEnd w:id="2"/>
      <w:r w:rsidRPr="001546B1">
        <w:rPr>
          <w:rFonts w:ascii="Palatino Linotype" w:eastAsia="Palatino Linotype" w:hAnsi="Palatino Linotype" w:cs="Palatino Linotype"/>
          <w:b/>
          <w:bCs/>
          <w:color w:val="000000" w:themeColor="text1"/>
          <w:sz w:val="24"/>
          <w:szCs w:val="24"/>
        </w:rPr>
        <w:lastRenderedPageBreak/>
        <w:t>C</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O</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N</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S</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I</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D</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E</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R</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A</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N</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D</w:t>
      </w:r>
      <w:r w:rsidR="00201602">
        <w:rPr>
          <w:rFonts w:ascii="Palatino Linotype" w:eastAsia="Palatino Linotype" w:hAnsi="Palatino Linotype" w:cs="Palatino Linotype"/>
          <w:b/>
          <w:bCs/>
          <w:color w:val="000000" w:themeColor="text1"/>
          <w:sz w:val="24"/>
          <w:szCs w:val="24"/>
        </w:rPr>
        <w:t xml:space="preserve"> </w:t>
      </w:r>
      <w:r w:rsidRPr="001546B1">
        <w:rPr>
          <w:rFonts w:ascii="Palatino Linotype" w:eastAsia="Palatino Linotype" w:hAnsi="Palatino Linotype" w:cs="Palatino Linotype"/>
          <w:b/>
          <w:bCs/>
          <w:color w:val="000000" w:themeColor="text1"/>
          <w:sz w:val="24"/>
          <w:szCs w:val="24"/>
        </w:rPr>
        <w:t>O</w:t>
      </w:r>
      <w:r w:rsidR="00201602">
        <w:rPr>
          <w:rFonts w:ascii="Palatino Linotype" w:eastAsia="Palatino Linotype" w:hAnsi="Palatino Linotype" w:cs="Palatino Linotype"/>
          <w:b/>
          <w:bCs/>
          <w:color w:val="000000" w:themeColor="text1"/>
          <w:sz w:val="24"/>
          <w:szCs w:val="24"/>
        </w:rPr>
        <w:t xml:space="preserve"> </w:t>
      </w:r>
    </w:p>
    <w:p w:rsidR="00716629" w:rsidRPr="001546B1" w:rsidRDefault="00716629" w:rsidP="001546B1">
      <w:pPr>
        <w:pStyle w:val="Ttulo2"/>
        <w:spacing w:before="0"/>
        <w:ind w:right="-141"/>
        <w:rPr>
          <w:rFonts w:ascii="Palatino Linotype" w:eastAsia="Palatino Linotype" w:hAnsi="Palatino Linotype" w:cs="Palatino Linotype"/>
          <w:b/>
          <w:bCs/>
          <w:color w:val="000000" w:themeColor="text1"/>
          <w:sz w:val="24"/>
          <w:szCs w:val="24"/>
        </w:rPr>
      </w:pPr>
      <w:bookmarkStart w:id="3" w:name="_heading=h.eukquq32djgq" w:colFirst="0" w:colLast="0"/>
      <w:bookmarkEnd w:id="3"/>
    </w:p>
    <w:p w:rsidR="00716629" w:rsidRPr="001546B1" w:rsidRDefault="00EA1F2C" w:rsidP="001546B1">
      <w:pPr>
        <w:pStyle w:val="Ttulo2"/>
        <w:spacing w:before="0" w:line="360" w:lineRule="auto"/>
        <w:ind w:right="-141"/>
        <w:rPr>
          <w:rFonts w:ascii="Palatino Linotype" w:eastAsia="Palatino Linotype" w:hAnsi="Palatino Linotype" w:cs="Palatino Linotype"/>
          <w:b/>
          <w:bCs/>
          <w:color w:val="000000" w:themeColor="text1"/>
          <w:sz w:val="24"/>
          <w:szCs w:val="24"/>
        </w:rPr>
      </w:pPr>
      <w:r w:rsidRPr="001546B1">
        <w:rPr>
          <w:rFonts w:ascii="Palatino Linotype" w:eastAsia="Palatino Linotype" w:hAnsi="Palatino Linotype" w:cs="Palatino Linotype"/>
          <w:b/>
          <w:bCs/>
          <w:color w:val="000000" w:themeColor="text1"/>
          <w:sz w:val="24"/>
          <w:szCs w:val="24"/>
        </w:rPr>
        <w:t>PRIMERO. De la competencia</w:t>
      </w: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716629" w:rsidRPr="001546B1" w:rsidRDefault="00716629" w:rsidP="001546B1">
      <w:pPr>
        <w:ind w:right="-141"/>
        <w:jc w:val="both"/>
        <w:rPr>
          <w:rFonts w:ascii="Palatino Linotype" w:eastAsia="Palatino Linotype" w:hAnsi="Palatino Linotype" w:cs="Palatino Linotype"/>
          <w:color w:val="000000" w:themeColor="text1"/>
        </w:rPr>
      </w:pPr>
    </w:p>
    <w:p w:rsidR="00716629" w:rsidRPr="001546B1" w:rsidRDefault="00EA1F2C" w:rsidP="001546B1">
      <w:pPr>
        <w:spacing w:line="360" w:lineRule="auto"/>
        <w:ind w:right="-141"/>
        <w:jc w:val="both"/>
        <w:rPr>
          <w:rFonts w:ascii="Palatino Linotype" w:eastAsia="Palatino Linotype" w:hAnsi="Palatino Linotype" w:cs="Palatino Linotype"/>
          <w:b/>
          <w:bCs/>
          <w:color w:val="000000" w:themeColor="text1"/>
        </w:rPr>
      </w:pPr>
      <w:bookmarkStart w:id="4" w:name="_heading=h.dyf81up906hi" w:colFirst="0" w:colLast="0"/>
      <w:bookmarkEnd w:id="4"/>
      <w:r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SEGUNDO. De la oportunidad y procedencia.</w:t>
      </w: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El medio de impugnación fue presentado a través del </w:t>
      </w:r>
      <w:r w:rsidRPr="001546B1">
        <w:rPr>
          <w:rFonts w:ascii="Palatino Linotype" w:eastAsia="Palatino Linotype" w:hAnsi="Palatino Linotype" w:cs="Palatino Linotype"/>
          <w:b/>
          <w:bCs/>
          <w:color w:val="000000" w:themeColor="text1"/>
        </w:rPr>
        <w:t>SAIMEX,</w:t>
      </w:r>
      <w:r w:rsidRPr="001546B1">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entregó respuesta el </w:t>
      </w:r>
      <w:r w:rsidR="00505356" w:rsidRPr="001546B1">
        <w:rPr>
          <w:rFonts w:ascii="Palatino Linotype" w:eastAsia="Palatino Linotype" w:hAnsi="Palatino Linotype" w:cs="Palatino Linotype"/>
          <w:b/>
          <w:bCs/>
          <w:color w:val="000000" w:themeColor="text1"/>
        </w:rPr>
        <w:t>seis de junio</w:t>
      </w:r>
      <w:r w:rsidRPr="001546B1">
        <w:rPr>
          <w:rFonts w:ascii="Palatino Linotype" w:eastAsia="Palatino Linotype" w:hAnsi="Palatino Linotype" w:cs="Palatino Linotype"/>
          <w:b/>
          <w:bCs/>
          <w:color w:val="000000" w:themeColor="text1"/>
        </w:rPr>
        <w:t xml:space="preserve"> de dos mil veinticinco</w:t>
      </w:r>
      <w:r w:rsidRPr="001546B1">
        <w:rPr>
          <w:rFonts w:ascii="Palatino Linotype" w:eastAsia="Palatino Linotype" w:hAnsi="Palatino Linotype" w:cs="Palatino Linotype"/>
          <w:color w:val="000000" w:themeColor="text1"/>
        </w:rPr>
        <w:t xml:space="preserve">, de tal forma que el plazo para interponer el recurso transcurrió del </w:t>
      </w:r>
      <w:r w:rsidR="00505356" w:rsidRPr="001546B1">
        <w:rPr>
          <w:rFonts w:ascii="Palatino Linotype" w:eastAsia="Palatino Linotype" w:hAnsi="Palatino Linotype" w:cs="Palatino Linotype"/>
          <w:b/>
          <w:bCs/>
          <w:color w:val="000000" w:themeColor="text1"/>
        </w:rPr>
        <w:t>nueve al veintisiete de junio</w:t>
      </w:r>
      <w:r w:rsidRPr="001546B1">
        <w:rPr>
          <w:rFonts w:ascii="Palatino Linotype" w:eastAsia="Palatino Linotype" w:hAnsi="Palatino Linotype" w:cs="Palatino Linotype"/>
          <w:b/>
          <w:bCs/>
          <w:color w:val="000000" w:themeColor="text1"/>
        </w:rPr>
        <w:t xml:space="preserve"> de dos mil veinticinco, </w:t>
      </w:r>
      <w:r w:rsidRPr="001546B1">
        <w:rPr>
          <w:rFonts w:ascii="Palatino Linotype" w:eastAsia="Palatino Linotype" w:hAnsi="Palatino Linotype" w:cs="Palatino Linotype"/>
          <w:color w:val="000000" w:themeColor="text1"/>
        </w:rPr>
        <w:t>en consecuencia, si l</w:t>
      </w:r>
      <w:r w:rsidR="00C000D7">
        <w:rPr>
          <w:rFonts w:ascii="Palatino Linotype" w:eastAsia="Palatino Linotype" w:hAnsi="Palatino Linotype" w:cs="Palatino Linotype"/>
          <w:color w:val="000000" w:themeColor="text1"/>
        </w:rPr>
        <w:t>a</w:t>
      </w:r>
      <w:r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PARTICULAR</w:t>
      </w:r>
      <w:r w:rsidRPr="001546B1">
        <w:rPr>
          <w:rFonts w:ascii="Palatino Linotype" w:eastAsia="Palatino Linotype" w:hAnsi="Palatino Linotype" w:cs="Palatino Linotype"/>
          <w:color w:val="000000" w:themeColor="text1"/>
        </w:rPr>
        <w:t xml:space="preserve"> presentó su inconformidad el </w:t>
      </w:r>
      <w:r w:rsidR="00505356" w:rsidRPr="001546B1">
        <w:rPr>
          <w:rFonts w:ascii="Palatino Linotype" w:eastAsia="Palatino Linotype" w:hAnsi="Palatino Linotype" w:cs="Palatino Linotype"/>
          <w:b/>
          <w:bCs/>
          <w:color w:val="000000" w:themeColor="text1"/>
        </w:rPr>
        <w:t>veinte de junio</w:t>
      </w:r>
      <w:r w:rsidRPr="001546B1">
        <w:rPr>
          <w:rFonts w:ascii="Palatino Linotype" w:eastAsia="Palatino Linotype" w:hAnsi="Palatino Linotype" w:cs="Palatino Linotype"/>
          <w:b/>
          <w:bCs/>
          <w:color w:val="000000" w:themeColor="text1"/>
        </w:rPr>
        <w:t xml:space="preserve"> de dos mil veinticinco</w:t>
      </w:r>
      <w:r w:rsidRPr="001546B1">
        <w:rPr>
          <w:rFonts w:ascii="Palatino Linotype" w:eastAsia="Palatino Linotype" w:hAnsi="Palatino Linotype" w:cs="Palatino Linotype"/>
          <w:color w:val="000000" w:themeColor="text1"/>
        </w:rPr>
        <w:t xml:space="preserve">, este se encuentra dentro de los márgenes temporales previstos en el artículo </w:t>
      </w:r>
      <w:r w:rsidRPr="001546B1">
        <w:rPr>
          <w:rFonts w:ascii="Palatino Linotype" w:eastAsia="Palatino Linotype" w:hAnsi="Palatino Linotype" w:cs="Palatino Linotype"/>
          <w:color w:val="000000" w:themeColor="text1"/>
        </w:rPr>
        <w:lastRenderedPageBreak/>
        <w:t xml:space="preserve">178 de la </w:t>
      </w:r>
      <w:r w:rsidRPr="001546B1">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1546B1">
        <w:rPr>
          <w:rFonts w:ascii="Palatino Linotype" w:eastAsia="Palatino Linotype" w:hAnsi="Palatino Linotype" w:cs="Palatino Linotype"/>
          <w:color w:val="000000" w:themeColor="text1"/>
        </w:rPr>
        <w:t xml:space="preserve">vigente. </w:t>
      </w:r>
    </w:p>
    <w:p w:rsidR="00716629" w:rsidRPr="001546B1" w:rsidRDefault="00716629" w:rsidP="001546B1">
      <w:pPr>
        <w:ind w:right="-141"/>
        <w:rPr>
          <w:rFonts w:ascii="Palatino Linotype" w:eastAsia="Palatino Linotype" w:hAnsi="Palatino Linotype" w:cs="Palatino Linotype"/>
          <w:color w:val="000000" w:themeColor="text1"/>
        </w:rPr>
      </w:pPr>
    </w:p>
    <w:p w:rsidR="00716629" w:rsidRPr="001546B1" w:rsidRDefault="00EA1F2C" w:rsidP="001546B1">
      <w:pPr>
        <w:pStyle w:val="Ttulo2"/>
        <w:ind w:right="-141"/>
        <w:rPr>
          <w:rFonts w:ascii="Palatino Linotype" w:eastAsia="Palatino Linotype" w:hAnsi="Palatino Linotype" w:cs="Palatino Linotype"/>
          <w:b/>
          <w:bCs/>
          <w:i/>
          <w:iCs/>
          <w:color w:val="000000" w:themeColor="text1"/>
          <w:sz w:val="24"/>
          <w:szCs w:val="24"/>
        </w:rPr>
      </w:pPr>
      <w:bookmarkStart w:id="5" w:name="_heading=h.dtalz9vugpm6" w:colFirst="0" w:colLast="0"/>
      <w:bookmarkEnd w:id="5"/>
      <w:r w:rsidRPr="001546B1">
        <w:rPr>
          <w:rFonts w:ascii="Palatino Linotype" w:eastAsia="Palatino Linotype" w:hAnsi="Palatino Linotype" w:cs="Palatino Linotype"/>
          <w:b/>
          <w:bCs/>
          <w:color w:val="000000" w:themeColor="text1"/>
          <w:sz w:val="24"/>
          <w:szCs w:val="24"/>
        </w:rPr>
        <w:t>TERCERO. De las causales del sobreseimiento.</w:t>
      </w: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bookmarkStart w:id="6" w:name="_heading=h.460b73ogeowf" w:colFirst="0" w:colLast="0"/>
      <w:bookmarkStart w:id="7" w:name="_heading=h.5eydxgo93i9r" w:colFirst="0" w:colLast="0"/>
      <w:bookmarkEnd w:id="6"/>
      <w:bookmarkEnd w:id="7"/>
      <w:r w:rsidRPr="001546B1">
        <w:rPr>
          <w:rFonts w:ascii="Palatino Linotype" w:eastAsia="Palatino Linotype" w:hAnsi="Palatino Linotype" w:cs="Palatino Linotype"/>
          <w:color w:val="000000" w:themeColor="text1"/>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1546B1">
        <w:rPr>
          <w:rFonts w:ascii="Palatino Linotype" w:eastAsia="Palatino Linotype" w:hAnsi="Palatino Linotype" w:cs="Palatino Linotype"/>
          <w:b/>
          <w:bCs/>
          <w:color w:val="000000" w:themeColor="text1"/>
          <w:u w:val="single"/>
        </w:rPr>
        <w:t>sobreseimiento</w:t>
      </w:r>
      <w:r w:rsidRPr="001546B1">
        <w:rPr>
          <w:rFonts w:ascii="Palatino Linotype" w:eastAsia="Palatino Linotype" w:hAnsi="Palatino Linotype" w:cs="Palatino Linotype"/>
          <w:color w:val="000000" w:themeColor="text1"/>
        </w:rPr>
        <w:t xml:space="preserve">; y en su caso ordenar la entrega de la información con respecto a la respuesta emitida por el </w:t>
      </w:r>
      <w:r w:rsidRPr="001546B1">
        <w:rPr>
          <w:rFonts w:ascii="Palatino Linotype" w:eastAsia="Palatino Linotype" w:hAnsi="Palatino Linotype" w:cs="Palatino Linotype"/>
          <w:b/>
          <w:bCs/>
          <w:color w:val="000000" w:themeColor="text1"/>
        </w:rPr>
        <w:t>SUJETO</w:t>
      </w:r>
      <w:r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OBLIGADO</w:t>
      </w:r>
      <w:r w:rsidRPr="001546B1">
        <w:rPr>
          <w:rFonts w:ascii="Palatino Linotype" w:eastAsia="Palatino Linotype" w:hAnsi="Palatino Linotype" w:cs="Palatino Linotype"/>
          <w:color w:val="000000" w:themeColor="text1"/>
        </w:rPr>
        <w:t>.</w:t>
      </w:r>
    </w:p>
    <w:p w:rsidR="00716629" w:rsidRPr="001546B1" w:rsidRDefault="00716629" w:rsidP="001546B1">
      <w:pPr>
        <w:pBdr>
          <w:top w:val="nil"/>
          <w:left w:val="nil"/>
          <w:bottom w:val="nil"/>
          <w:right w:val="nil"/>
          <w:between w:val="nil"/>
        </w:pBd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De acuerdo al precepto legal contenido en la fracción III del artículo 192 de la </w:t>
      </w:r>
      <w:r w:rsidRPr="001546B1">
        <w:rPr>
          <w:rFonts w:ascii="Palatino Linotype" w:eastAsia="Palatino Linotype" w:hAnsi="Palatino Linotype" w:cs="Palatino Linotype"/>
          <w:b/>
          <w:bCs/>
          <w:color w:val="000000" w:themeColor="text1"/>
        </w:rPr>
        <w:t>Ley de Transparencia y Acceso a la Información Pública del Estado de México y Municipios</w:t>
      </w:r>
      <w:r w:rsidRPr="001546B1">
        <w:rPr>
          <w:rFonts w:ascii="Palatino Linotype" w:eastAsia="Palatino Linotype" w:hAnsi="Palatino Linotype" w:cs="Palatino Linotype"/>
          <w:color w:val="000000" w:themeColor="text1"/>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Para los efectos de esta resolución, es oportuno precisar los alcances jurídicos de la fracción III de la disposición legal transcrita. Así, procede el sobreseimiento del recurso de revisión cuando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4"/>
        </w:numP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lastRenderedPageBreak/>
        <w:t>Modifique el acto impugnado:</w:t>
      </w:r>
      <w:r w:rsidRPr="001546B1">
        <w:rPr>
          <w:rFonts w:ascii="Palatino Linotype" w:eastAsia="Palatino Linotype" w:hAnsi="Palatino Linotype" w:cs="Palatino Linotype"/>
          <w:color w:val="000000" w:themeColor="text1"/>
        </w:rPr>
        <w:t xml:space="preserve"> Se actualiza cuando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716629" w:rsidRPr="001546B1" w:rsidRDefault="00EA1F2C" w:rsidP="001546B1">
      <w:pPr>
        <w:numPr>
          <w:ilvl w:val="0"/>
          <w:numId w:val="4"/>
        </w:numP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t>Revoque el acto impugnado:</w:t>
      </w:r>
      <w:r w:rsidRPr="001546B1">
        <w:rPr>
          <w:rFonts w:ascii="Palatino Linotype" w:eastAsia="Palatino Linotype" w:hAnsi="Palatino Linotype" w:cs="Palatino Linotype"/>
          <w:color w:val="000000" w:themeColor="text1"/>
        </w:rPr>
        <w:t xml:space="preserve"> En este supuesto,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bookmarkStart w:id="8" w:name="_heading=h.19zd4xwhusmh" w:colFirst="0" w:colLast="0"/>
      <w:bookmarkEnd w:id="8"/>
      <w:r w:rsidRPr="001546B1">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C000D7"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color w:val="000000" w:themeColor="text1"/>
        </w:rPr>
        <w:t xml:space="preserve">En el presente caso, </w:t>
      </w:r>
      <w:r w:rsidR="00EA1F2C" w:rsidRPr="001546B1">
        <w:rPr>
          <w:rFonts w:ascii="Palatino Linotype" w:eastAsia="Palatino Linotype" w:hAnsi="Palatino Linotype" w:cs="Palatino Linotype"/>
          <w:color w:val="000000" w:themeColor="text1"/>
        </w:rPr>
        <w:t>l</w:t>
      </w:r>
      <w:r>
        <w:rPr>
          <w:rFonts w:ascii="Palatino Linotype" w:eastAsia="Palatino Linotype" w:hAnsi="Palatino Linotype" w:cs="Palatino Linotype"/>
          <w:color w:val="000000" w:themeColor="text1"/>
        </w:rPr>
        <w:t>a</w:t>
      </w:r>
      <w:r w:rsidR="00EA1F2C" w:rsidRPr="001546B1">
        <w:rPr>
          <w:rFonts w:ascii="Palatino Linotype" w:eastAsia="Palatino Linotype" w:hAnsi="Palatino Linotype" w:cs="Palatino Linotype"/>
          <w:color w:val="000000" w:themeColor="text1"/>
        </w:rPr>
        <w:t xml:space="preserve"> </w:t>
      </w:r>
      <w:r w:rsidR="00EA1F2C" w:rsidRPr="001546B1">
        <w:rPr>
          <w:rFonts w:ascii="Palatino Linotype" w:eastAsia="Palatino Linotype" w:hAnsi="Palatino Linotype" w:cs="Palatino Linotype"/>
          <w:b/>
          <w:bCs/>
          <w:color w:val="000000" w:themeColor="text1"/>
        </w:rPr>
        <w:t xml:space="preserve">RECURRENTE </w:t>
      </w:r>
      <w:r w:rsidR="00EA1F2C" w:rsidRPr="001546B1">
        <w:rPr>
          <w:rFonts w:ascii="Palatino Linotype" w:eastAsia="Palatino Linotype" w:hAnsi="Palatino Linotype" w:cs="Palatino Linotype"/>
          <w:color w:val="000000" w:themeColor="text1"/>
        </w:rPr>
        <w:t xml:space="preserve">solicitó </w:t>
      </w:r>
      <w:r w:rsidR="00505356" w:rsidRPr="001546B1">
        <w:rPr>
          <w:rFonts w:ascii="Palatino Linotype" w:eastAsia="Palatino Linotype" w:hAnsi="Palatino Linotype" w:cs="Palatino Linotype"/>
          <w:b/>
          <w:bCs/>
          <w:color w:val="000000" w:themeColor="text1"/>
        </w:rPr>
        <w:t>las altas y bajas ante el ISSEMYM de la persona referida en la solicitud de información al 28 de mayo de 2025.</w:t>
      </w:r>
    </w:p>
    <w:p w:rsidR="00655B41" w:rsidRPr="001546B1" w:rsidRDefault="00655B41" w:rsidP="001546B1">
      <w:pPr>
        <w:spacing w:line="360" w:lineRule="auto"/>
        <w:ind w:right="-141"/>
        <w:jc w:val="both"/>
        <w:rPr>
          <w:rFonts w:ascii="Palatino Linotype" w:eastAsia="Palatino Linotype" w:hAnsi="Palatino Linotype" w:cs="Palatino Linotype"/>
          <w:b/>
          <w:bCs/>
          <w:color w:val="000000" w:themeColor="text1"/>
        </w:rPr>
      </w:pPr>
    </w:p>
    <w:p w:rsidR="00BF02CA"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color w:val="000000" w:themeColor="text1"/>
        </w:rPr>
      </w:pPr>
      <w:r w:rsidRPr="001546B1">
        <w:rPr>
          <w:rFonts w:ascii="Palatino Linotype" w:eastAsia="Palatino Linotype" w:hAnsi="Palatino Linotype" w:cs="Palatino Linotype"/>
          <w:color w:val="000000" w:themeColor="text1"/>
        </w:rPr>
        <w:t xml:space="preserve">En respuesta,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w:t>
      </w:r>
      <w:r w:rsidR="00BF02CA" w:rsidRPr="001546B1">
        <w:rPr>
          <w:rFonts w:ascii="Palatino Linotype" w:eastAsia="Palatino Linotype" w:hAnsi="Palatino Linotype" w:cs="Palatino Linotype"/>
          <w:color w:val="000000" w:themeColor="text1"/>
        </w:rPr>
        <w:t>por medio d</w:t>
      </w:r>
      <w:r w:rsidR="00BF02CA" w:rsidRPr="001546B1">
        <w:rPr>
          <w:rFonts w:ascii="Palatino Linotype" w:hAnsi="Palatino Linotype"/>
          <w:color w:val="000000" w:themeColor="text1"/>
        </w:rPr>
        <w:t xml:space="preserve">el Departamento de Ventanilla Única de Atención Integral a Instituciones Públicas </w:t>
      </w:r>
      <w:r w:rsidR="00BF02CA" w:rsidRPr="001546B1">
        <w:rPr>
          <w:rFonts w:ascii="Palatino Linotype" w:hAnsi="Palatino Linotype"/>
          <w:b/>
          <w:color w:val="000000" w:themeColor="text1"/>
        </w:rPr>
        <w:t>señaló que no se localizaron movimientos de alta y baja a nombre de la persona referida en la solicitud de información.</w:t>
      </w:r>
    </w:p>
    <w:p w:rsidR="00BF02CA" w:rsidRPr="001546B1" w:rsidRDefault="00BF02CA" w:rsidP="001546B1">
      <w:pPr>
        <w:spacing w:line="360" w:lineRule="auto"/>
        <w:ind w:right="-141"/>
        <w:jc w:val="both"/>
        <w:rPr>
          <w:rFonts w:ascii="Palatino Linotype" w:eastAsia="Palatino Linotype" w:hAnsi="Palatino Linotype" w:cs="Palatino Linotype"/>
          <w:color w:val="000000" w:themeColor="text1"/>
        </w:rPr>
      </w:pPr>
    </w:p>
    <w:p w:rsidR="00F16E99" w:rsidRDefault="00C000D7"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color w:val="000000" w:themeColor="text1"/>
        </w:rPr>
        <w:t xml:space="preserve">Posteriormente, </w:t>
      </w:r>
      <w:r w:rsidR="00EA1F2C" w:rsidRPr="001546B1">
        <w:rPr>
          <w:rFonts w:ascii="Palatino Linotype" w:eastAsia="Palatino Linotype" w:hAnsi="Palatino Linotype" w:cs="Palatino Linotype"/>
          <w:color w:val="000000" w:themeColor="text1"/>
        </w:rPr>
        <w:t>l</w:t>
      </w:r>
      <w:r>
        <w:rPr>
          <w:rFonts w:ascii="Palatino Linotype" w:eastAsia="Palatino Linotype" w:hAnsi="Palatino Linotype" w:cs="Palatino Linotype"/>
          <w:color w:val="000000" w:themeColor="text1"/>
        </w:rPr>
        <w:t>a</w:t>
      </w:r>
      <w:r w:rsidR="00EA1F2C" w:rsidRPr="001546B1">
        <w:rPr>
          <w:rFonts w:ascii="Palatino Linotype" w:eastAsia="Palatino Linotype" w:hAnsi="Palatino Linotype" w:cs="Palatino Linotype"/>
          <w:color w:val="000000" w:themeColor="text1"/>
        </w:rPr>
        <w:t xml:space="preserve"> </w:t>
      </w:r>
      <w:r w:rsidR="00EA1F2C" w:rsidRPr="001546B1">
        <w:rPr>
          <w:rFonts w:ascii="Palatino Linotype" w:eastAsia="Palatino Linotype" w:hAnsi="Palatino Linotype" w:cs="Palatino Linotype"/>
          <w:b/>
          <w:bCs/>
          <w:color w:val="000000" w:themeColor="text1"/>
        </w:rPr>
        <w:t>RECURRENTE</w:t>
      </w:r>
      <w:r w:rsidR="00EA1F2C" w:rsidRPr="001546B1">
        <w:rPr>
          <w:rFonts w:ascii="Palatino Linotype" w:eastAsia="Palatino Linotype" w:hAnsi="Palatino Linotype" w:cs="Palatino Linotype"/>
          <w:color w:val="000000" w:themeColor="text1"/>
        </w:rPr>
        <w:t xml:space="preserve"> se inconformó por </w:t>
      </w:r>
      <w:r w:rsidR="00EA1F2C" w:rsidRPr="001546B1">
        <w:rPr>
          <w:rFonts w:ascii="Palatino Linotype" w:eastAsia="Palatino Linotype" w:hAnsi="Palatino Linotype" w:cs="Palatino Linotype"/>
          <w:b/>
          <w:bCs/>
          <w:color w:val="000000" w:themeColor="text1"/>
        </w:rPr>
        <w:t>la negativ</w:t>
      </w:r>
      <w:r w:rsidR="00BF02CA" w:rsidRPr="001546B1">
        <w:rPr>
          <w:rFonts w:ascii="Palatino Linotype" w:eastAsia="Palatino Linotype" w:hAnsi="Palatino Linotype" w:cs="Palatino Linotype"/>
          <w:b/>
          <w:bCs/>
          <w:color w:val="000000" w:themeColor="text1"/>
        </w:rPr>
        <w:t>a de la información solicitada.</w:t>
      </w:r>
    </w:p>
    <w:p w:rsidR="00201602" w:rsidRDefault="00201602" w:rsidP="00201602">
      <w:pPr>
        <w:pStyle w:val="Prrafodelista"/>
        <w:rPr>
          <w:rFonts w:ascii="Palatino Linotype" w:eastAsia="Palatino Linotype" w:hAnsi="Palatino Linotype" w:cs="Palatino Linotype"/>
          <w:b/>
          <w:bCs/>
          <w:color w:val="000000" w:themeColor="text1"/>
        </w:rPr>
      </w:pPr>
    </w:p>
    <w:p w:rsidR="00201602" w:rsidRPr="001546B1" w:rsidRDefault="00201602" w:rsidP="00201602">
      <w:pPr>
        <w:spacing w:line="360" w:lineRule="auto"/>
        <w:ind w:right="-141"/>
        <w:jc w:val="both"/>
        <w:rPr>
          <w:rFonts w:ascii="Palatino Linotype" w:eastAsia="Palatino Linotype" w:hAnsi="Palatino Linotype" w:cs="Palatino Linotype"/>
          <w:b/>
          <w:bCs/>
          <w:color w:val="000000" w:themeColor="text1"/>
        </w:rPr>
      </w:pPr>
    </w:p>
    <w:p w:rsidR="00BF02CA"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lastRenderedPageBreak/>
        <w:t xml:space="preserve">Así, mediante un acto jurídico posterior como lo es el informe justificado,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por medio </w:t>
      </w:r>
      <w:r w:rsidR="00BF02CA" w:rsidRPr="001546B1">
        <w:rPr>
          <w:rFonts w:ascii="Palatino Linotype" w:eastAsia="Palatino Linotype" w:hAnsi="Palatino Linotype" w:cs="Palatino Linotype"/>
          <w:b/>
          <w:bCs/>
          <w:color w:val="000000" w:themeColor="text1"/>
        </w:rPr>
        <w:t xml:space="preserve">de </w:t>
      </w:r>
      <w:r w:rsidR="00BF02CA" w:rsidRPr="001546B1">
        <w:rPr>
          <w:rFonts w:ascii="Palatino Linotype" w:hAnsi="Palatino Linotype"/>
          <w:color w:val="000000" w:themeColor="text1"/>
        </w:rPr>
        <w:t xml:space="preserve">la Jefa de la Ventanilla Única de Atención Integral a Instituciones Públicas, informó que se realizó una nueva búsqueda en los sistemas, con el nombre de la persona referida en la solicitud de información, </w:t>
      </w:r>
      <w:r w:rsidR="00BF02CA" w:rsidRPr="001546B1">
        <w:rPr>
          <w:rFonts w:ascii="Palatino Linotype" w:hAnsi="Palatino Linotype"/>
          <w:b/>
          <w:color w:val="000000" w:themeColor="text1"/>
        </w:rPr>
        <w:t>localizándose las altas y bajas ante el ISSEMYM requeridas, mismas que adjuntó el versión pública con el Acuerdo del Comité de Transparencia correspondiente.</w:t>
      </w:r>
    </w:p>
    <w:p w:rsidR="00655B41" w:rsidRPr="001546B1" w:rsidRDefault="00655B41"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Al respecto,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1546B1">
        <w:rPr>
          <w:rFonts w:ascii="Palatino Linotype" w:eastAsia="Palatino Linotype" w:hAnsi="Palatino Linotype" w:cs="Palatino Linotype"/>
          <w:color w:val="000000" w:themeColor="text1"/>
          <w:vertAlign w:val="superscript"/>
        </w:rPr>
        <w:footnoteReference w:id="1"/>
      </w:r>
      <w:r w:rsidRPr="001546B1">
        <w:rPr>
          <w:rFonts w:ascii="Palatino Linotype" w:eastAsia="Palatino Linotype" w:hAnsi="Palatino Linotype" w:cs="Palatino Linotype"/>
          <w:color w:val="000000" w:themeColor="text1"/>
        </w:rPr>
        <w:t xml:space="preserve">,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w:t>
      </w:r>
      <w:r w:rsidRPr="001546B1">
        <w:rPr>
          <w:rFonts w:ascii="Palatino Linotype" w:eastAsia="Palatino Linotype" w:hAnsi="Palatino Linotype" w:cs="Palatino Linotype"/>
          <w:color w:val="000000" w:themeColor="text1"/>
        </w:rPr>
        <w:lastRenderedPageBreak/>
        <w:t>información</w:t>
      </w:r>
      <w:r w:rsidRPr="001546B1">
        <w:rPr>
          <w:rFonts w:ascii="Palatino Linotype" w:eastAsia="Palatino Linotype" w:hAnsi="Palatino Linotype" w:cs="Palatino Linotype"/>
          <w:b/>
          <w:bCs/>
          <w:color w:val="000000" w:themeColor="text1"/>
        </w:rPr>
        <w:t xml:space="preserve"> </w:t>
      </w:r>
      <w:r w:rsidRPr="001546B1">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1546B1">
        <w:rPr>
          <w:rFonts w:ascii="Palatino Linotype" w:eastAsia="Palatino Linotype" w:hAnsi="Palatino Linotype" w:cs="Palatino Linotype"/>
          <w:color w:val="000000" w:themeColor="text1"/>
          <w:vertAlign w:val="superscript"/>
        </w:rPr>
        <w:footnoteReference w:id="2"/>
      </w:r>
      <w:r w:rsidRPr="001546B1">
        <w:rPr>
          <w:rFonts w:ascii="Palatino Linotype" w:eastAsia="Palatino Linotype" w:hAnsi="Palatino Linotype" w:cs="Palatino Linotype"/>
          <w:color w:val="000000" w:themeColor="text1"/>
        </w:rPr>
        <w:t>.</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716629" w:rsidRPr="001546B1" w:rsidRDefault="00EA1F2C" w:rsidP="001546B1">
      <w:pPr>
        <w:numPr>
          <w:ilvl w:val="1"/>
          <w:numId w:val="2"/>
        </w:numPr>
        <w:pBdr>
          <w:top w:val="nil"/>
          <w:left w:val="nil"/>
          <w:bottom w:val="nil"/>
          <w:right w:val="nil"/>
          <w:between w:val="nil"/>
        </w:pBdr>
        <w:spacing w:before="240"/>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Recibir, tramitar y dar respuesta a las solicitudes de acceso a la información;</w:t>
      </w:r>
    </w:p>
    <w:p w:rsidR="00716629" w:rsidRPr="001546B1" w:rsidRDefault="00EA1F2C" w:rsidP="001546B1">
      <w:pPr>
        <w:numPr>
          <w:ilvl w:val="1"/>
          <w:numId w:val="2"/>
        </w:numPr>
        <w:pBdr>
          <w:top w:val="nil"/>
          <w:left w:val="nil"/>
          <w:bottom w:val="nil"/>
          <w:right w:val="nil"/>
          <w:between w:val="nil"/>
        </w:pBd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716629" w:rsidRPr="001546B1" w:rsidRDefault="00EA1F2C" w:rsidP="001546B1">
      <w:pPr>
        <w:numPr>
          <w:ilvl w:val="1"/>
          <w:numId w:val="2"/>
        </w:numPr>
        <w:pBdr>
          <w:top w:val="nil"/>
          <w:left w:val="nil"/>
          <w:bottom w:val="nil"/>
          <w:right w:val="nil"/>
          <w:between w:val="nil"/>
        </w:pBd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Entregar, en su caso, a los particulares la información solicitada; y </w:t>
      </w:r>
    </w:p>
    <w:p w:rsidR="00716629" w:rsidRPr="001546B1" w:rsidRDefault="00EA1F2C" w:rsidP="001546B1">
      <w:pPr>
        <w:numPr>
          <w:ilvl w:val="1"/>
          <w:numId w:val="2"/>
        </w:numPr>
        <w:pBdr>
          <w:top w:val="nil"/>
          <w:left w:val="nil"/>
          <w:bottom w:val="nil"/>
          <w:right w:val="nil"/>
          <w:between w:val="nil"/>
        </w:pBdr>
        <w:spacing w:after="240"/>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Efectuar las notificaciones a los solicitantes.</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1546B1">
        <w:rPr>
          <w:rFonts w:ascii="Palatino Linotype" w:eastAsia="Palatino Linotype" w:hAnsi="Palatino Linotype" w:cs="Palatino Linotype"/>
          <w:b/>
          <w:bCs/>
          <w:color w:val="000000" w:themeColor="text1"/>
        </w:rPr>
        <w:t xml:space="preserve">SUJETO OBLIGADO </w:t>
      </w:r>
      <w:r w:rsidRPr="001546B1">
        <w:rPr>
          <w:rFonts w:ascii="Palatino Linotype" w:eastAsia="Palatino Linotype" w:hAnsi="Palatino Linotype" w:cs="Palatino Linotype"/>
          <w:color w:val="000000" w:themeColor="text1"/>
        </w:rPr>
        <w:t>a propuesta del responsable de la Unidad de Transparencia</w:t>
      </w:r>
      <w:r w:rsidRPr="001546B1">
        <w:rPr>
          <w:rFonts w:ascii="Palatino Linotype" w:eastAsia="Palatino Linotype" w:hAnsi="Palatino Linotype" w:cs="Palatino Linotype"/>
          <w:color w:val="000000" w:themeColor="text1"/>
          <w:vertAlign w:val="superscript"/>
        </w:rPr>
        <w:footnoteReference w:id="3"/>
      </w:r>
      <w:r w:rsidRPr="001546B1">
        <w:rPr>
          <w:rFonts w:ascii="Palatino Linotype" w:eastAsia="Palatino Linotype" w:hAnsi="Palatino Linotype" w:cs="Palatino Linotype"/>
          <w:color w:val="000000" w:themeColor="text1"/>
        </w:rPr>
        <w:t xml:space="preserve"> y tendrán, entre sus atribuciones, las siguientes</w:t>
      </w:r>
      <w:r w:rsidRPr="001546B1">
        <w:rPr>
          <w:rFonts w:ascii="Palatino Linotype" w:eastAsia="Palatino Linotype" w:hAnsi="Palatino Linotype" w:cs="Palatino Linotype"/>
          <w:color w:val="000000" w:themeColor="text1"/>
          <w:vertAlign w:val="superscript"/>
        </w:rPr>
        <w:footnoteReference w:id="4"/>
      </w:r>
      <w:r w:rsidRPr="001546B1">
        <w:rPr>
          <w:rFonts w:ascii="Palatino Linotype" w:eastAsia="Palatino Linotype" w:hAnsi="Palatino Linotype" w:cs="Palatino Linotype"/>
          <w:color w:val="000000" w:themeColor="text1"/>
        </w:rPr>
        <w:t>:</w:t>
      </w:r>
    </w:p>
    <w:p w:rsidR="00716629" w:rsidRPr="001546B1" w:rsidRDefault="00EA1F2C" w:rsidP="001546B1">
      <w:pPr>
        <w:numPr>
          <w:ilvl w:val="1"/>
          <w:numId w:val="3"/>
        </w:numPr>
        <w:pBdr>
          <w:top w:val="nil"/>
          <w:left w:val="nil"/>
          <w:bottom w:val="nil"/>
          <w:right w:val="nil"/>
          <w:between w:val="nil"/>
        </w:pBdr>
        <w:spacing w:before="240"/>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Loc</w:t>
      </w:r>
      <w:bookmarkStart w:id="9" w:name="_GoBack"/>
      <w:bookmarkEnd w:id="9"/>
      <w:r w:rsidRPr="001546B1">
        <w:rPr>
          <w:rFonts w:ascii="Palatino Linotype" w:eastAsia="Palatino Linotype" w:hAnsi="Palatino Linotype" w:cs="Palatino Linotype"/>
          <w:color w:val="000000" w:themeColor="text1"/>
        </w:rPr>
        <w:t>alizar la información que le solicite la Unidad de Transparencia; y</w:t>
      </w:r>
    </w:p>
    <w:p w:rsidR="00716629" w:rsidRPr="001546B1" w:rsidRDefault="00EA1F2C" w:rsidP="001546B1">
      <w:pPr>
        <w:numPr>
          <w:ilvl w:val="1"/>
          <w:numId w:val="3"/>
        </w:numPr>
        <w:pBdr>
          <w:top w:val="nil"/>
          <w:left w:val="nil"/>
          <w:bottom w:val="nil"/>
          <w:right w:val="nil"/>
          <w:between w:val="nil"/>
        </w:pBdr>
        <w:spacing w:after="240"/>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lastRenderedPageBreak/>
        <w:t xml:space="preserve">De tal manera que cada una de las áreas administrativas del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BF02CA" w:rsidRPr="001546B1" w:rsidRDefault="00BF02CA"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716629" w:rsidRPr="001546B1" w:rsidRDefault="00EA1F2C" w:rsidP="001546B1">
      <w:pPr>
        <w:pBdr>
          <w:top w:val="nil"/>
          <w:left w:val="nil"/>
          <w:bottom w:val="nil"/>
          <w:right w:val="nil"/>
          <w:between w:val="nil"/>
        </w:pBdr>
        <w:tabs>
          <w:tab w:val="left" w:pos="426"/>
        </w:tabs>
        <w:spacing w:before="240"/>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b/>
          <w:bCs/>
          <w:i/>
          <w:iCs/>
          <w:color w:val="000000" w:themeColor="text1"/>
        </w:rPr>
        <w:t>“Artículo 53</w:t>
      </w:r>
      <w:r w:rsidRPr="001546B1">
        <w:rPr>
          <w:rFonts w:ascii="Palatino Linotype" w:eastAsia="Palatino Linotype" w:hAnsi="Palatino Linotype" w:cs="Palatino Linotype"/>
          <w:i/>
          <w:iCs/>
          <w:color w:val="000000" w:themeColor="text1"/>
        </w:rPr>
        <w:t xml:space="preserve">. Las Unidades de Transparencia tendrán las siguientes funciones: </w:t>
      </w:r>
    </w:p>
    <w:p w:rsidR="00716629" w:rsidRPr="001546B1" w:rsidRDefault="00716629"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b/>
          <w:bCs/>
          <w:i/>
          <w:iCs/>
          <w:color w:val="000000" w:themeColor="text1"/>
        </w:rPr>
      </w:pPr>
      <w:r w:rsidRPr="001546B1">
        <w:rPr>
          <w:rFonts w:ascii="Palatino Linotype" w:eastAsia="Palatino Linotype" w:hAnsi="Palatino Linotype" w:cs="Palatino Linotype"/>
          <w:b/>
          <w:bCs/>
          <w:i/>
          <w:iCs/>
          <w:color w:val="000000" w:themeColor="text1"/>
        </w:rPr>
        <w:t xml:space="preserve">II. Recibir, tramitar y dar respuesta a las solicitudes de acceso a la información;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III. Auxiliar a los particulares en la elaboración de solicitudes de acceso a la información y, en su caso, orientarlos sobre los sujetos obligados competentes conforme a la normatividad aplicable;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b/>
          <w:bCs/>
          <w:i/>
          <w:iCs/>
          <w:color w:val="000000" w:themeColor="text1"/>
        </w:rPr>
      </w:pPr>
      <w:r w:rsidRPr="001546B1">
        <w:rPr>
          <w:rFonts w:ascii="Palatino Linotype" w:eastAsia="Palatino Linotype" w:hAnsi="Palatino Linotype" w:cs="Palatino Linotype"/>
          <w:b/>
          <w:bCs/>
          <w:i/>
          <w:iCs/>
          <w:color w:val="000000" w:themeColor="text1"/>
        </w:rPr>
        <w:t xml:space="preserve">IV. Realizar, con efectividad, los trámites internos necesarios para la atención de las solicitudes de acceso a la información;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V. Entregar, en su caso, a los particulares la información solicitada;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VI. Efectuar las notificaciones a los solicitantes;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VIII. Proponer a quien preside el Comité de Transparencia, personal habilitado que sea necesario para recibir y dar trámite a las solicitudes de acceso a la información;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b/>
          <w:bCs/>
          <w:i/>
          <w:iCs/>
          <w:color w:val="000000" w:themeColor="text1"/>
        </w:rPr>
      </w:pPr>
      <w:r w:rsidRPr="001546B1">
        <w:rPr>
          <w:rFonts w:ascii="Palatino Linotype" w:eastAsia="Palatino Linotype" w:hAnsi="Palatino Linotype" w:cs="Palatino Linotype"/>
          <w:b/>
          <w:bCs/>
          <w:i/>
          <w:iCs/>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lastRenderedPageBreak/>
        <w:t xml:space="preserve">X. Presentar ante el Comité, el proyecto de clasificación de información;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XI. Promover e implementar políticas de transparencia proactiva procurando su accesibilidad;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XII. Fomentar la transparencia y accesibilidad al interior del sujeto obligado; </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XIII. Hacer del conocimiento de la instancia competente la probable responsabilidad por el incumplimiento de las obligaciones previstas en la presente Ley; y</w:t>
      </w:r>
    </w:p>
    <w:p w:rsidR="00716629" w:rsidRPr="001546B1" w:rsidRDefault="00EA1F2C"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XIV. Las demás que resulten necesarias para facilitar el acceso a la información y aquellas que se desprenden de la presente Ley y demás disposiciones jurídicas aplicables. (…)</w:t>
      </w:r>
    </w:p>
    <w:p w:rsidR="00716629" w:rsidRPr="001546B1" w:rsidRDefault="00EA1F2C" w:rsidP="001546B1">
      <w:pPr>
        <w:pBdr>
          <w:top w:val="nil"/>
          <w:left w:val="nil"/>
          <w:bottom w:val="nil"/>
          <w:right w:val="nil"/>
          <w:between w:val="nil"/>
        </w:pBdr>
        <w:tabs>
          <w:tab w:val="left" w:pos="426"/>
        </w:tabs>
        <w:spacing w:after="240"/>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i/>
          <w:iCs/>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F16E9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rsidR="00F16E99" w:rsidRPr="001546B1" w:rsidRDefault="00F16E99"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 xml:space="preserve">En este sentido, se reitera que existió un pronunciamiento por parte del </w:t>
      </w:r>
      <w:r w:rsidRPr="001546B1">
        <w:rPr>
          <w:rFonts w:ascii="Palatino Linotype" w:eastAsia="Palatino Linotype" w:hAnsi="Palatino Linotype" w:cs="Palatino Linotype"/>
          <w:b/>
          <w:bCs/>
          <w:color w:val="000000" w:themeColor="text1"/>
        </w:rPr>
        <w:t>SUJETO OBLIGADO</w:t>
      </w:r>
      <w:r w:rsidR="00BF02CA" w:rsidRPr="001546B1">
        <w:rPr>
          <w:rFonts w:ascii="Palatino Linotype" w:eastAsia="Palatino Linotype" w:hAnsi="Palatino Linotype" w:cs="Palatino Linotype"/>
          <w:color w:val="000000" w:themeColor="text1"/>
        </w:rPr>
        <w:t xml:space="preserve">, a través de </w:t>
      </w:r>
      <w:r w:rsidR="00BF02CA" w:rsidRPr="001546B1">
        <w:rPr>
          <w:rFonts w:ascii="Palatino Linotype" w:eastAsia="Palatino Linotype" w:hAnsi="Palatino Linotype" w:cs="Palatino Linotype"/>
          <w:b/>
          <w:color w:val="000000" w:themeColor="text1"/>
        </w:rPr>
        <w:t>la</w:t>
      </w:r>
      <w:r w:rsidRPr="001546B1">
        <w:rPr>
          <w:rFonts w:ascii="Palatino Linotype" w:eastAsia="Palatino Linotype" w:hAnsi="Palatino Linotype" w:cs="Palatino Linotype"/>
          <w:b/>
          <w:bCs/>
          <w:color w:val="000000" w:themeColor="text1"/>
        </w:rPr>
        <w:t xml:space="preserve"> </w:t>
      </w:r>
      <w:r w:rsidR="00BF02CA" w:rsidRPr="001546B1">
        <w:rPr>
          <w:rFonts w:ascii="Palatino Linotype" w:hAnsi="Palatino Linotype"/>
          <w:b/>
          <w:color w:val="000000" w:themeColor="text1"/>
        </w:rPr>
        <w:t>Jefa de la Ventanilla Única de Atención Integral a Instituciones Públicas</w:t>
      </w:r>
      <w:r w:rsidRPr="001546B1">
        <w:rPr>
          <w:rFonts w:ascii="Palatino Linotype" w:eastAsia="Palatino Linotype" w:hAnsi="Palatino Linotype" w:cs="Palatino Linotype"/>
          <w:b/>
          <w:color w:val="000000" w:themeColor="text1"/>
        </w:rPr>
        <w:t>,</w:t>
      </w:r>
      <w:r w:rsidRPr="001546B1">
        <w:rPr>
          <w:rFonts w:ascii="Palatino Linotype" w:eastAsia="Palatino Linotype" w:hAnsi="Palatino Linotype" w:cs="Palatino Linotype"/>
          <w:b/>
          <w:bCs/>
          <w:color w:val="000000" w:themeColor="text1"/>
        </w:rPr>
        <w:t xml:space="preserve"> quien mediante informe justificado, </w:t>
      </w:r>
      <w:r w:rsidR="00BF02CA" w:rsidRPr="001546B1">
        <w:rPr>
          <w:rFonts w:ascii="Palatino Linotype" w:eastAsia="Palatino Linotype" w:hAnsi="Palatino Linotype" w:cs="Palatino Linotype"/>
          <w:b/>
          <w:bCs/>
          <w:color w:val="000000" w:themeColor="text1"/>
        </w:rPr>
        <w:t>remitió las documentales requeridas por la parte RECURRENTE.</w:t>
      </w:r>
    </w:p>
    <w:p w:rsidR="00BF02CA" w:rsidRPr="001546B1" w:rsidRDefault="00BF02CA" w:rsidP="001546B1">
      <w:pPr>
        <w:spacing w:line="360" w:lineRule="auto"/>
        <w:ind w:right="-141"/>
        <w:jc w:val="both"/>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color w:val="000000" w:themeColor="text1"/>
        </w:rPr>
        <w:t>En consecuencia,</w:t>
      </w:r>
      <w:r w:rsidRPr="001546B1">
        <w:rPr>
          <w:rFonts w:ascii="Palatino Linotype" w:eastAsia="Palatino Linotype" w:hAnsi="Palatino Linotype" w:cs="Palatino Linotype"/>
          <w:b/>
          <w:bCs/>
          <w:color w:val="000000" w:themeColor="text1"/>
        </w:rPr>
        <w:t xml:space="preserve"> </w:t>
      </w:r>
      <w:r w:rsidRPr="001546B1">
        <w:rPr>
          <w:rFonts w:ascii="Palatino Linotype" w:eastAsia="Palatino Linotype" w:hAnsi="Palatino Linotype" w:cs="Palatino Linotype"/>
          <w:color w:val="000000" w:themeColor="text1"/>
        </w:rPr>
        <w:t xml:space="preserve">se presume que, </w:t>
      </w:r>
      <w:r w:rsidRPr="001546B1">
        <w:rPr>
          <w:rFonts w:ascii="Palatino Linotype" w:eastAsia="Palatino Linotype" w:hAnsi="Palatino Linotype" w:cs="Palatino Linotype"/>
          <w:b/>
          <w:bCs/>
          <w:color w:val="000000" w:themeColor="text1"/>
        </w:rPr>
        <w:t>al haber existido un pronunciamiento por parte del SUJETO OBLIGADO a través del informe justificado,</w:t>
      </w:r>
      <w:r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modificar la respuesta y atender el requerimiento del Particular,</w:t>
      </w:r>
      <w:r w:rsidRPr="001546B1">
        <w:rPr>
          <w:rFonts w:ascii="Palatino Linotype" w:eastAsia="Palatino Linotype" w:hAnsi="Palatino Linotype" w:cs="Palatino Linotype"/>
          <w:color w:val="000000" w:themeColor="text1"/>
        </w:rPr>
        <w:t xml:space="preserve"> este Instituto no está facultado para manifestarse </w:t>
      </w:r>
      <w:r w:rsidRPr="001546B1">
        <w:rPr>
          <w:rFonts w:ascii="Palatino Linotype" w:eastAsia="Palatino Linotype" w:hAnsi="Palatino Linotype" w:cs="Palatino Linotype"/>
          <w:color w:val="000000" w:themeColor="text1"/>
        </w:rPr>
        <w:lastRenderedPageBreak/>
        <w:t>sobre la veracidad, pues no existe precepto legal alguno en la Ley de la materia que lo faculte para que, vía recurso de revisión, pueda pronunciarse al respecto.</w:t>
      </w:r>
    </w:p>
    <w:p w:rsidR="00716629" w:rsidRPr="001546B1" w:rsidRDefault="00716629" w:rsidP="001546B1">
      <w:pPr>
        <w:ind w:right="-141"/>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Así, este Pleno advierte que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w:t>
      </w:r>
      <w:r w:rsidRPr="001546B1">
        <w:rPr>
          <w:rFonts w:ascii="Palatino Linotype" w:eastAsia="Palatino Linotype" w:hAnsi="Palatino Linotype" w:cs="Palatino Linotype"/>
          <w:b/>
          <w:bCs/>
          <w:color w:val="000000" w:themeColor="text1"/>
        </w:rPr>
        <w:t xml:space="preserve">modificó </w:t>
      </w:r>
      <w:r w:rsidRPr="001546B1">
        <w:rPr>
          <w:rFonts w:ascii="Palatino Linotype" w:eastAsia="Palatino Linotype" w:hAnsi="Palatino Linotype" w:cs="Palatino Linotype"/>
          <w:color w:val="000000" w:themeColor="text1"/>
        </w:rPr>
        <w:t>el acto que le dio origen al recurso de revisión, lo que trae como consecuencia que el mismo quede sin materia, actualizándose de este modo, la hipótesis jurídica contenida en la fracción III del artículo 192 de la Ley de Transparencia Local.</w:t>
      </w:r>
    </w:p>
    <w:p w:rsidR="00716629" w:rsidRPr="001546B1" w:rsidRDefault="00716629" w:rsidP="001546B1">
      <w:pPr>
        <w:pBdr>
          <w:top w:val="nil"/>
          <w:left w:val="nil"/>
          <w:bottom w:val="nil"/>
          <w:right w:val="nil"/>
          <w:between w:val="nil"/>
        </w:pBdr>
        <w:ind w:right="-141"/>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como ya fue establecido, se dejan a salvo los derechos de la parte </w:t>
      </w:r>
      <w:r w:rsidRPr="001546B1">
        <w:rPr>
          <w:rFonts w:ascii="Palatino Linotype" w:eastAsia="Palatino Linotype" w:hAnsi="Palatino Linotype" w:cs="Palatino Linotype"/>
          <w:b/>
          <w:bCs/>
          <w:color w:val="000000" w:themeColor="text1"/>
        </w:rPr>
        <w:t>RECURRENTE</w:t>
      </w:r>
      <w:r w:rsidRPr="001546B1">
        <w:rPr>
          <w:rFonts w:ascii="Palatino Linotype" w:eastAsia="Palatino Linotype" w:hAnsi="Palatino Linotype" w:cs="Palatino Linotype"/>
          <w:color w:val="000000" w:themeColor="text1"/>
        </w:rPr>
        <w:t xml:space="preserve"> para que pueda realizar la solicitud de información ante el Sujeto Obligado correspondiente.</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De este modo, cuando el </w:t>
      </w:r>
      <w:r w:rsidRPr="001546B1">
        <w:rPr>
          <w:rFonts w:ascii="Palatino Linotype" w:eastAsia="Palatino Linotype" w:hAnsi="Palatino Linotype" w:cs="Palatino Linotype"/>
          <w:b/>
          <w:bCs/>
          <w:color w:val="000000" w:themeColor="text1"/>
        </w:rPr>
        <w:t xml:space="preserve">SUJETO OBLIGADO, </w:t>
      </w:r>
      <w:r w:rsidRPr="001546B1">
        <w:rPr>
          <w:rFonts w:ascii="Palatino Linotype" w:eastAsia="Palatino Linotype" w:hAnsi="Palatino Linotype" w:cs="Palatino Linotype"/>
          <w:color w:val="000000" w:themeColor="text1"/>
        </w:rPr>
        <w:t xml:space="preserve">antes de que se dicte resolución definitiva, entrega la información solicitada o completa la información que en un primer momento fue incompleta o no correspondió con lo solicitado; el recurso de revisión que al </w:t>
      </w:r>
      <w:r w:rsidRPr="001546B1">
        <w:rPr>
          <w:rFonts w:ascii="Palatino Linotype" w:eastAsia="Palatino Linotype" w:hAnsi="Palatino Linotype" w:cs="Palatino Linotype"/>
          <w:color w:val="000000" w:themeColor="text1"/>
        </w:rPr>
        <w:lastRenderedPageBreak/>
        <w:t xml:space="preserve">efecto se haya interpuesto queda sin materia lo que imposibilita el estudio de fondo de la </w:t>
      </w:r>
      <w:r w:rsidRPr="001546B1">
        <w:rPr>
          <w:rFonts w:ascii="Palatino Linotype" w:eastAsia="Palatino Linotype" w:hAnsi="Palatino Linotype" w:cs="Palatino Linotype"/>
          <w:i/>
          <w:iCs/>
          <w:color w:val="000000" w:themeColor="text1"/>
        </w:rPr>
        <w:t>litis</w:t>
      </w:r>
      <w:r w:rsidRPr="001546B1">
        <w:rPr>
          <w:rFonts w:ascii="Palatino Linotype" w:eastAsia="Palatino Linotype" w:hAnsi="Palatino Linotype" w:cs="Palatino Linotype"/>
          <w:color w:val="000000" w:themeColor="text1"/>
        </w:rPr>
        <w:t xml:space="preserve"> planteada, debido a que la afectación en su esfera de derechos fue restituida por la propia autoridad que emitió el acto motivo de impugnación.</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Sirve de sustento a lo anterior la siguiente jurisprudencia por contradicción, cuyo rubro, texto y datos de identificación son los siguientes:</w:t>
      </w:r>
    </w:p>
    <w:p w:rsidR="00716629" w:rsidRPr="001546B1" w:rsidRDefault="00EA1F2C" w:rsidP="001546B1">
      <w:pPr>
        <w:pBdr>
          <w:top w:val="nil"/>
          <w:left w:val="nil"/>
          <w:bottom w:val="nil"/>
          <w:right w:val="nil"/>
          <w:between w:val="nil"/>
        </w:pBdr>
        <w:tabs>
          <w:tab w:val="left" w:pos="426"/>
          <w:tab w:val="left" w:pos="567"/>
        </w:tabs>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b/>
          <w:bCs/>
          <w:i/>
          <w:iCs/>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546B1">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La anterior jurisprudencia resulta aplicable al presente asunto, en dos aspectos:</w:t>
      </w:r>
    </w:p>
    <w:p w:rsidR="00716629" w:rsidRPr="001546B1" w:rsidRDefault="00EA1F2C" w:rsidP="001546B1">
      <w:pPr>
        <w:numPr>
          <w:ilvl w:val="0"/>
          <w:numId w:val="5"/>
        </w:numP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t>La cesación de los efectos perniciosos del acto de autoridad:</w:t>
      </w:r>
      <w:r w:rsidRPr="001546B1">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de </w:t>
      </w:r>
      <w:r w:rsidRPr="001546B1">
        <w:rPr>
          <w:rFonts w:ascii="Palatino Linotype" w:eastAsia="Palatino Linotype" w:hAnsi="Palatino Linotype" w:cs="Palatino Linotype"/>
          <w:i/>
          <w:iCs/>
          <w:color w:val="000000" w:themeColor="text1"/>
        </w:rPr>
        <w:t>motu proprio</w:t>
      </w:r>
      <w:r w:rsidRPr="001546B1">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716629" w:rsidRPr="001546B1" w:rsidRDefault="00EA1F2C" w:rsidP="001546B1">
      <w:pPr>
        <w:numPr>
          <w:ilvl w:val="0"/>
          <w:numId w:val="5"/>
        </w:numPr>
        <w:ind w:left="0" w:right="-141" w:firstLine="0"/>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lastRenderedPageBreak/>
        <w:t>El momento procesal para modificar el acto impugnado:</w:t>
      </w:r>
      <w:r w:rsidRPr="001546B1">
        <w:rPr>
          <w:rFonts w:ascii="Palatino Linotype" w:eastAsia="Palatino Linotype" w:hAnsi="Palatino Linotype" w:cs="Palatino Linotype"/>
          <w:color w:val="000000" w:themeColor="text1"/>
        </w:rPr>
        <w:t xml:space="preserve"> Para que se actualice el sobreseimiento de un recurso de revisión, el </w:t>
      </w:r>
      <w:r w:rsidRPr="001546B1">
        <w:rPr>
          <w:rFonts w:ascii="Palatino Linotype" w:eastAsia="Palatino Linotype" w:hAnsi="Palatino Linotype" w:cs="Palatino Linotype"/>
          <w:b/>
          <w:bCs/>
          <w:color w:val="000000" w:themeColor="text1"/>
        </w:rPr>
        <w:t>SUJETO OBLIGADO</w:t>
      </w:r>
      <w:r w:rsidRPr="001546B1">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1546B1">
        <w:rPr>
          <w:rFonts w:ascii="Palatino Linotype" w:eastAsia="Palatino Linotype" w:hAnsi="Palatino Linotype" w:cs="Palatino Linotype"/>
          <w:b/>
          <w:bCs/>
          <w:color w:val="000000" w:themeColor="text1"/>
          <w:u w:val="single"/>
        </w:rPr>
        <w:t>posteriormente</w:t>
      </w:r>
      <w:r w:rsidRPr="001546B1">
        <w:rPr>
          <w:rFonts w:ascii="Palatino Linotype" w:eastAsia="Palatino Linotype" w:hAnsi="Palatino Linotype" w:cs="Palatino Linotype"/>
          <w:color w:val="000000" w:themeColor="text1"/>
        </w:rPr>
        <w:t xml:space="preserve"> a éste, siempre y cuando el Pleno del Instituto no haya dictado resolución definitiva.</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Eduardo Pallares, en su artículo </w:t>
      </w:r>
      <w:r w:rsidRPr="001546B1">
        <w:rPr>
          <w:rFonts w:ascii="Palatino Linotype" w:eastAsia="Palatino Linotype" w:hAnsi="Palatino Linotype" w:cs="Palatino Linotype"/>
          <w:i/>
          <w:iCs/>
          <w:color w:val="000000" w:themeColor="text1"/>
        </w:rPr>
        <w:t>“La caducidad y el sobreseimiento en el amparo”</w:t>
      </w:r>
      <w:r w:rsidRPr="001546B1">
        <w:rPr>
          <w:rFonts w:ascii="Palatino Linotype" w:eastAsia="Palatino Linotype" w:hAnsi="Palatino Linotype" w:cs="Palatino Linotype"/>
          <w:color w:val="000000" w:themeColor="text1"/>
        </w:rPr>
        <w:t xml:space="preserve">, cita la definición de Aguilera Paz, aduciendo que se </w:t>
      </w:r>
      <w:r w:rsidRPr="001546B1">
        <w:rPr>
          <w:rFonts w:ascii="Palatino Linotype" w:eastAsia="Palatino Linotype" w:hAnsi="Palatino Linotype" w:cs="Palatino Linotype"/>
          <w:i/>
          <w:iCs/>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1546B1">
        <w:rPr>
          <w:rFonts w:ascii="Palatino Linotype" w:eastAsia="Palatino Linotype" w:hAnsi="Palatino Linotype" w:cs="Palatino Linotype"/>
          <w:color w:val="000000" w:themeColor="text1"/>
        </w:rPr>
        <w:t>. Asimismo, señala que existe el sobreseimiento provisional y el definitivo</w:t>
      </w:r>
      <w:r w:rsidRPr="001546B1">
        <w:rPr>
          <w:rFonts w:ascii="Palatino Linotype" w:eastAsia="Palatino Linotype" w:hAnsi="Palatino Linotype" w:cs="Palatino Linotype"/>
          <w:i/>
          <w:iCs/>
          <w:color w:val="000000" w:themeColor="text1"/>
        </w:rPr>
        <w:t>: “...el definitivo es una verdadera sentencia que pone fin al juicio, y que una vez dictada, produce cosa juzgada, mientras que el provisorio tiene por efectos suspender la prosecución de la causa...”</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Así, para la doctrina el sobreseimiento provoca que un procedimiento se suspenda o se resuelva en definitiva </w:t>
      </w:r>
      <w:r w:rsidRPr="001546B1">
        <w:rPr>
          <w:rFonts w:ascii="Palatino Linotype" w:eastAsia="Palatino Linotype" w:hAnsi="Palatino Linotype" w:cs="Palatino Linotype"/>
          <w:b/>
          <w:bCs/>
          <w:color w:val="000000" w:themeColor="text1"/>
          <w:u w:val="single"/>
        </w:rPr>
        <w:t xml:space="preserve">sin que se entre al estudio de los agravios o motivos de inconformidad. </w:t>
      </w:r>
      <w:r w:rsidRPr="001546B1">
        <w:rPr>
          <w:rFonts w:ascii="Palatino Linotype" w:eastAsia="Palatino Linotype" w:hAnsi="Palatino Linotype" w:cs="Palatino Linotype"/>
          <w:color w:val="000000" w:themeColor="text1"/>
        </w:rPr>
        <w:t>Este mismo criterio es compartido por el más alto tribunal del país en múltiples jurisprudencias, por lo que a continuación se agrega una de ellas que sirve como orientador en esta resolución:</w:t>
      </w:r>
    </w:p>
    <w:p w:rsidR="00716629" w:rsidRPr="001546B1" w:rsidRDefault="00EA1F2C" w:rsidP="001546B1">
      <w:pPr>
        <w:ind w:right="-141"/>
        <w:jc w:val="both"/>
        <w:rPr>
          <w:rFonts w:ascii="Palatino Linotype" w:eastAsia="Palatino Linotype" w:hAnsi="Palatino Linotype" w:cs="Palatino Linotype"/>
          <w:i/>
          <w:iCs/>
          <w:color w:val="000000" w:themeColor="text1"/>
        </w:rPr>
      </w:pPr>
      <w:r w:rsidRPr="001546B1">
        <w:rPr>
          <w:rFonts w:ascii="Palatino Linotype" w:eastAsia="Palatino Linotype" w:hAnsi="Palatino Linotype" w:cs="Palatino Linotype"/>
          <w:b/>
          <w:bCs/>
          <w:i/>
          <w:iCs/>
          <w:color w:val="000000" w:themeColor="text1"/>
        </w:rPr>
        <w:t>SOBRESEIMIENTO EN EL JUICIO DE AMPARO DIRECTO. IMPIDE EL ESTUDIO DE LAS VIOLACIONES PROCESALES PLANTEADAS EN LOS CONCEPTOS DE VIOLACIÓN. El sobreseimiento</w:t>
      </w:r>
      <w:r w:rsidRPr="001546B1">
        <w:rPr>
          <w:rFonts w:ascii="Palatino Linotype" w:eastAsia="Palatino Linotype" w:hAnsi="Palatino Linotype" w:cs="Palatino Linotype"/>
          <w:i/>
          <w:iCs/>
          <w:color w:val="000000" w:themeColor="text1"/>
        </w:rPr>
        <w:t xml:space="preserve"> en el juicio de amparo directo </w:t>
      </w:r>
      <w:r w:rsidRPr="001546B1">
        <w:rPr>
          <w:rFonts w:ascii="Palatino Linotype" w:eastAsia="Palatino Linotype" w:hAnsi="Palatino Linotype" w:cs="Palatino Linotype"/>
          <w:b/>
          <w:bCs/>
          <w:i/>
          <w:iCs/>
          <w:color w:val="000000" w:themeColor="text1"/>
        </w:rPr>
        <w:t>provoca la terminación de la controversia planteada</w:t>
      </w:r>
      <w:r w:rsidRPr="001546B1">
        <w:rPr>
          <w:rFonts w:ascii="Palatino Linotype" w:eastAsia="Palatino Linotype" w:hAnsi="Palatino Linotype" w:cs="Palatino Linotype"/>
          <w:i/>
          <w:iCs/>
          <w:color w:val="000000" w:themeColor="text1"/>
        </w:rPr>
        <w:t xml:space="preserve"> por el quejoso en la demanda de amparo</w:t>
      </w:r>
      <w:r w:rsidRPr="001546B1">
        <w:rPr>
          <w:rFonts w:ascii="Palatino Linotype" w:eastAsia="Palatino Linotype" w:hAnsi="Palatino Linotype" w:cs="Palatino Linotype"/>
          <w:b/>
          <w:bCs/>
          <w:i/>
          <w:iCs/>
          <w:color w:val="000000" w:themeColor="text1"/>
        </w:rPr>
        <w:t>, sin hacer un pronunciamiento de fondo sobre la legalidad o ilegalidad de la sentencia reclamada</w:t>
      </w:r>
      <w:r w:rsidRPr="001546B1">
        <w:rPr>
          <w:rFonts w:ascii="Palatino Linotype" w:eastAsia="Palatino Linotype" w:hAnsi="Palatino Linotype" w:cs="Palatino Linotype"/>
          <w:i/>
          <w:iCs/>
          <w:color w:val="000000" w:themeColor="text1"/>
        </w:rPr>
        <w:t xml:space="preserve">. </w:t>
      </w:r>
      <w:r w:rsidRPr="001546B1">
        <w:rPr>
          <w:rFonts w:ascii="Palatino Linotype" w:eastAsia="Palatino Linotype" w:hAnsi="Palatino Linotype" w:cs="Palatino Linotype"/>
          <w:b/>
          <w:bCs/>
          <w:i/>
          <w:iCs/>
          <w:color w:val="000000" w:themeColor="text1"/>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546B1">
        <w:rPr>
          <w:rFonts w:ascii="Palatino Linotype" w:eastAsia="Palatino Linotype" w:hAnsi="Palatino Linotype" w:cs="Palatino Linotype"/>
          <w:i/>
          <w:iCs/>
          <w:color w:val="000000" w:themeColor="text1"/>
        </w:rPr>
        <w:t>.</w:t>
      </w:r>
    </w:p>
    <w:p w:rsidR="00716629" w:rsidRPr="00C000D7"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lastRenderedPageBreak/>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C000D7" w:rsidRPr="001546B1" w:rsidRDefault="00C000D7" w:rsidP="00C000D7">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Bajo ese tenor y en términos del artículo 186 fracción I este Pleno determina el </w:t>
      </w:r>
      <w:r w:rsidRPr="001546B1">
        <w:rPr>
          <w:rFonts w:ascii="Palatino Linotype" w:eastAsia="Palatino Linotype" w:hAnsi="Palatino Linotype" w:cs="Palatino Linotype"/>
          <w:b/>
          <w:bCs/>
          <w:color w:val="000000" w:themeColor="text1"/>
        </w:rPr>
        <w:t xml:space="preserve">SOBRESEIMIENTO </w:t>
      </w:r>
      <w:r w:rsidRPr="001546B1">
        <w:rPr>
          <w:rFonts w:ascii="Palatino Linotype" w:eastAsia="Palatino Linotype" w:hAnsi="Palatino Linotype" w:cs="Palatino Linotype"/>
          <w:color w:val="000000" w:themeColor="text1"/>
        </w:rPr>
        <w:t>del presente recurso de revisión, toda vez que la afectación al derecho de acceso a la información pública establecido constitucionalmente a favor del Particular ha sido resarcida.</w:t>
      </w:r>
    </w:p>
    <w:p w:rsidR="00655B41" w:rsidRPr="001546B1" w:rsidRDefault="00655B41" w:rsidP="001546B1">
      <w:pPr>
        <w:ind w:right="-141"/>
        <w:rPr>
          <w:rFonts w:ascii="Palatino Linotype" w:eastAsia="Palatino Linotype" w:hAnsi="Palatino Linotype" w:cs="Palatino Linotype"/>
          <w:color w:val="000000" w:themeColor="text1"/>
        </w:rPr>
      </w:pPr>
    </w:p>
    <w:p w:rsidR="00716629" w:rsidRPr="001546B1" w:rsidRDefault="00EA1F2C" w:rsidP="001546B1">
      <w:pPr>
        <w:numPr>
          <w:ilvl w:val="0"/>
          <w:numId w:val="1"/>
        </w:numPr>
        <w:spacing w:line="360" w:lineRule="auto"/>
        <w:ind w:left="0" w:right="-141" w:firstLine="0"/>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color w:val="000000" w:themeColor="text1"/>
        </w:rPr>
        <w:t xml:space="preserve">Por lo anteriormente expuesto y fundado, este </w:t>
      </w:r>
      <w:r w:rsidRPr="001546B1">
        <w:rPr>
          <w:rFonts w:ascii="Palatino Linotype" w:eastAsia="Palatino Linotype" w:hAnsi="Palatino Linotype" w:cs="Palatino Linotype"/>
          <w:b/>
          <w:bCs/>
          <w:color w:val="000000" w:themeColor="text1"/>
        </w:rPr>
        <w:t>ÓRGANO GARANTE</w:t>
      </w:r>
      <w:r w:rsidRPr="001546B1">
        <w:rPr>
          <w:rFonts w:ascii="Palatino Linotype" w:eastAsia="Palatino Linotype" w:hAnsi="Palatino Linotype" w:cs="Palatino Linotype"/>
          <w:color w:val="000000" w:themeColor="text1"/>
        </w:rPr>
        <w:t xml:space="preserve"> emite los siguientes:</w:t>
      </w:r>
    </w:p>
    <w:p w:rsidR="00716629" w:rsidRPr="001546B1" w:rsidRDefault="00716629" w:rsidP="001546B1">
      <w:pPr>
        <w:pBdr>
          <w:top w:val="nil"/>
          <w:left w:val="nil"/>
          <w:bottom w:val="nil"/>
          <w:right w:val="nil"/>
          <w:between w:val="nil"/>
        </w:pBdr>
        <w:tabs>
          <w:tab w:val="left" w:pos="426"/>
        </w:tabs>
        <w:ind w:right="-141"/>
        <w:jc w:val="both"/>
        <w:rPr>
          <w:rFonts w:ascii="Palatino Linotype" w:eastAsia="Palatino Linotype" w:hAnsi="Palatino Linotype" w:cs="Palatino Linotype"/>
          <w:color w:val="000000" w:themeColor="text1"/>
        </w:rPr>
      </w:pPr>
    </w:p>
    <w:p w:rsidR="00716629" w:rsidRPr="001546B1" w:rsidRDefault="00EA1F2C" w:rsidP="001546B1">
      <w:pPr>
        <w:pStyle w:val="Ttulo1"/>
        <w:spacing w:before="0" w:line="360" w:lineRule="auto"/>
        <w:ind w:right="-141"/>
        <w:jc w:val="center"/>
        <w:rPr>
          <w:rFonts w:ascii="Palatino Linotype" w:eastAsia="Palatino Linotype" w:hAnsi="Palatino Linotype" w:cs="Palatino Linotype"/>
          <w:b/>
          <w:bCs/>
          <w:color w:val="000000" w:themeColor="text1"/>
          <w:sz w:val="24"/>
          <w:szCs w:val="24"/>
        </w:rPr>
      </w:pPr>
      <w:r w:rsidRPr="001546B1">
        <w:rPr>
          <w:rFonts w:ascii="Palatino Linotype" w:eastAsia="Palatino Linotype" w:hAnsi="Palatino Linotype" w:cs="Palatino Linotype"/>
          <w:b/>
          <w:bCs/>
          <w:color w:val="000000" w:themeColor="text1"/>
          <w:sz w:val="24"/>
          <w:szCs w:val="24"/>
        </w:rPr>
        <w:t>R E S O L U T I V O S</w:t>
      </w:r>
    </w:p>
    <w:p w:rsidR="00716629" w:rsidRDefault="00716629" w:rsidP="001546B1">
      <w:pPr>
        <w:ind w:right="-141"/>
        <w:rPr>
          <w:rFonts w:ascii="Palatino Linotype" w:eastAsia="Palatino Linotype" w:hAnsi="Palatino Linotype" w:cs="Palatino Linotype"/>
          <w:color w:val="000000" w:themeColor="text1"/>
        </w:rPr>
      </w:pPr>
    </w:p>
    <w:p w:rsidR="00C000D7" w:rsidRPr="001546B1" w:rsidRDefault="00C000D7" w:rsidP="001546B1">
      <w:pPr>
        <w:ind w:right="-141"/>
        <w:rPr>
          <w:rFonts w:ascii="Palatino Linotype" w:eastAsia="Palatino Linotype" w:hAnsi="Palatino Linotype" w:cs="Palatino Linotype"/>
          <w:color w:val="000000" w:themeColor="text1"/>
        </w:rPr>
      </w:pPr>
    </w:p>
    <w:p w:rsidR="00716629" w:rsidRPr="001546B1" w:rsidRDefault="00EA1F2C" w:rsidP="001546B1">
      <w:pPr>
        <w:spacing w:line="360" w:lineRule="auto"/>
        <w:ind w:right="-141"/>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 xml:space="preserve">PRIMERO. </w:t>
      </w:r>
      <w:r w:rsidRPr="001546B1">
        <w:rPr>
          <w:rFonts w:ascii="Palatino Linotype" w:eastAsia="Palatino Linotype" w:hAnsi="Palatino Linotype" w:cs="Palatino Linotype"/>
          <w:color w:val="000000" w:themeColor="text1"/>
        </w:rPr>
        <w:t xml:space="preserve">Se </w:t>
      </w:r>
      <w:r w:rsidRPr="001546B1">
        <w:rPr>
          <w:rFonts w:ascii="Palatino Linotype" w:eastAsia="Palatino Linotype" w:hAnsi="Palatino Linotype" w:cs="Palatino Linotype"/>
          <w:b/>
          <w:bCs/>
          <w:color w:val="000000" w:themeColor="text1"/>
        </w:rPr>
        <w:t>SOBRESEE</w:t>
      </w:r>
      <w:r w:rsidRPr="001546B1">
        <w:rPr>
          <w:rFonts w:ascii="Palatino Linotype" w:eastAsia="Palatino Linotype" w:hAnsi="Palatino Linotype" w:cs="Palatino Linotype"/>
          <w:color w:val="000000" w:themeColor="text1"/>
        </w:rPr>
        <w:t xml:space="preserve"> el recurso de revisión número </w:t>
      </w:r>
      <w:r w:rsidR="00BF02CA" w:rsidRPr="001546B1">
        <w:rPr>
          <w:rFonts w:ascii="Palatino Linotype" w:eastAsia="Palatino Linotype" w:hAnsi="Palatino Linotype" w:cs="Palatino Linotype"/>
          <w:b/>
          <w:bCs/>
          <w:color w:val="000000" w:themeColor="text1"/>
        </w:rPr>
        <w:t>07508</w:t>
      </w:r>
      <w:r w:rsidRPr="001546B1">
        <w:rPr>
          <w:rFonts w:ascii="Palatino Linotype" w:eastAsia="Palatino Linotype" w:hAnsi="Palatino Linotype" w:cs="Palatino Linotype"/>
          <w:b/>
          <w:bCs/>
          <w:color w:val="000000" w:themeColor="text1"/>
        </w:rPr>
        <w:t xml:space="preserve">/INFOEM/IP/RR/2025 </w:t>
      </w:r>
      <w:r w:rsidRPr="001546B1">
        <w:rPr>
          <w:rFonts w:ascii="Palatino Linotype" w:eastAsia="Palatino Linotype" w:hAnsi="Palatino Linotype" w:cs="Palatino Linotype"/>
          <w:color w:val="000000" w:themeColor="text1"/>
        </w:rPr>
        <w:t xml:space="preserve">conforme al artículo 192 fracción III de la Ley de Transparencia y Acceso a la Información Pública del Estado de México y Municipios, porque al </w:t>
      </w:r>
      <w:r w:rsidRPr="001546B1">
        <w:rPr>
          <w:rFonts w:ascii="Palatino Linotype" w:eastAsia="Palatino Linotype" w:hAnsi="Palatino Linotype" w:cs="Palatino Linotype"/>
          <w:b/>
          <w:bCs/>
          <w:color w:val="000000" w:themeColor="text1"/>
        </w:rPr>
        <w:t>modificar la respuesta a través del informe justificado y atender lo solicitado</w:t>
      </w:r>
      <w:r w:rsidRPr="001546B1">
        <w:rPr>
          <w:rFonts w:ascii="Palatino Linotype" w:eastAsia="Palatino Linotype" w:hAnsi="Palatino Linotype" w:cs="Palatino Linotype"/>
          <w:color w:val="000000" w:themeColor="text1"/>
        </w:rPr>
        <w:t xml:space="preserve">, el recurso de revisión quedó sin materia en términos del Considerando </w:t>
      </w:r>
      <w:r w:rsidRPr="001546B1">
        <w:rPr>
          <w:rFonts w:ascii="Palatino Linotype" w:eastAsia="Palatino Linotype" w:hAnsi="Palatino Linotype" w:cs="Palatino Linotype"/>
          <w:b/>
          <w:bCs/>
          <w:color w:val="000000" w:themeColor="text1"/>
        </w:rPr>
        <w:t>TERCERO</w:t>
      </w:r>
      <w:r w:rsidRPr="001546B1">
        <w:rPr>
          <w:rFonts w:ascii="Palatino Linotype" w:eastAsia="Palatino Linotype" w:hAnsi="Palatino Linotype" w:cs="Palatino Linotype"/>
          <w:color w:val="000000" w:themeColor="text1"/>
        </w:rPr>
        <w:t xml:space="preserve"> de la presente resolución.</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C000D7" w:rsidP="001546B1">
      <w:pPr>
        <w:pBdr>
          <w:top w:val="nil"/>
          <w:left w:val="nil"/>
          <w:bottom w:val="nil"/>
          <w:right w:val="nil"/>
          <w:between w:val="nil"/>
        </w:pBdr>
        <w:spacing w:line="360" w:lineRule="auto"/>
        <w:ind w:right="-141"/>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 xml:space="preserve">SEGUNDO. Notifíquese </w:t>
      </w:r>
      <w:r w:rsidR="00EA1F2C" w:rsidRPr="001546B1">
        <w:rPr>
          <w:rFonts w:ascii="Palatino Linotype" w:eastAsia="Palatino Linotype" w:hAnsi="Palatino Linotype" w:cs="Palatino Linotype"/>
          <w:color w:val="000000" w:themeColor="text1"/>
        </w:rPr>
        <w:t xml:space="preserve">a través del Sistema de Acceso a la Información Mexiquense </w:t>
      </w:r>
      <w:r w:rsidR="00EA1F2C" w:rsidRPr="001546B1">
        <w:rPr>
          <w:rFonts w:ascii="Palatino Linotype" w:eastAsia="Palatino Linotype" w:hAnsi="Palatino Linotype" w:cs="Palatino Linotype"/>
          <w:b/>
          <w:bCs/>
          <w:color w:val="000000" w:themeColor="text1"/>
        </w:rPr>
        <w:t xml:space="preserve">(SAIMEX) </w:t>
      </w:r>
      <w:r w:rsidR="00EA1F2C" w:rsidRPr="001546B1">
        <w:rPr>
          <w:rFonts w:ascii="Palatino Linotype" w:eastAsia="Palatino Linotype" w:hAnsi="Palatino Linotype" w:cs="Palatino Linotype"/>
          <w:color w:val="000000" w:themeColor="text1"/>
        </w:rPr>
        <w:t>la presente resolución al Titular de la Unidad de Transparencia del</w:t>
      </w:r>
      <w:r w:rsidR="00EA1F2C" w:rsidRPr="001546B1">
        <w:rPr>
          <w:rFonts w:ascii="Palatino Linotype" w:eastAsia="Palatino Linotype" w:hAnsi="Palatino Linotype" w:cs="Palatino Linotype"/>
          <w:b/>
          <w:bCs/>
          <w:color w:val="000000" w:themeColor="text1"/>
        </w:rPr>
        <w:t xml:space="preserve"> SUJETO OBLIGADO.</w:t>
      </w:r>
    </w:p>
    <w:p w:rsidR="00716629" w:rsidRPr="001546B1" w:rsidRDefault="00EA1F2C" w:rsidP="001546B1">
      <w:pPr>
        <w:tabs>
          <w:tab w:val="left" w:pos="8080"/>
        </w:tabs>
        <w:spacing w:line="360" w:lineRule="auto"/>
        <w:ind w:right="-141"/>
        <w:jc w:val="both"/>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lastRenderedPageBreak/>
        <w:t xml:space="preserve">TERCERO. Notifíquese </w:t>
      </w:r>
      <w:r w:rsidRPr="001546B1">
        <w:rPr>
          <w:rFonts w:ascii="Palatino Linotype" w:eastAsia="Palatino Linotype" w:hAnsi="Palatino Linotype" w:cs="Palatino Linotype"/>
          <w:color w:val="000000" w:themeColor="text1"/>
        </w:rPr>
        <w:t>a</w:t>
      </w:r>
      <w:r w:rsidRPr="001546B1">
        <w:rPr>
          <w:rFonts w:ascii="Palatino Linotype" w:eastAsia="Palatino Linotype" w:hAnsi="Palatino Linotype" w:cs="Palatino Linotype"/>
          <w:b/>
          <w:bCs/>
          <w:color w:val="000000" w:themeColor="text1"/>
        </w:rPr>
        <w:t xml:space="preserve"> </w:t>
      </w:r>
      <w:r w:rsidRPr="001546B1">
        <w:rPr>
          <w:rFonts w:ascii="Palatino Linotype" w:eastAsia="Palatino Linotype" w:hAnsi="Palatino Linotype" w:cs="Palatino Linotype"/>
          <w:color w:val="000000" w:themeColor="text1"/>
        </w:rPr>
        <w:t xml:space="preserve">la parte </w:t>
      </w:r>
      <w:r w:rsidRPr="001546B1">
        <w:rPr>
          <w:rFonts w:ascii="Palatino Linotype" w:eastAsia="Palatino Linotype" w:hAnsi="Palatino Linotype" w:cs="Palatino Linotype"/>
          <w:b/>
          <w:bCs/>
          <w:color w:val="000000" w:themeColor="text1"/>
        </w:rPr>
        <w:t>RECURRENTE</w:t>
      </w:r>
      <w:r w:rsidRPr="001546B1">
        <w:rPr>
          <w:rFonts w:ascii="Palatino Linotype" w:eastAsia="Palatino Linotype" w:hAnsi="Palatino Linotype" w:cs="Palatino Linotype"/>
          <w:color w:val="000000" w:themeColor="text1"/>
        </w:rPr>
        <w:t xml:space="preserve"> la presente resolución a través del Sistema de Acceso a la Información Mexiquense </w:t>
      </w:r>
      <w:r w:rsidRPr="001546B1">
        <w:rPr>
          <w:rFonts w:ascii="Palatino Linotype" w:eastAsia="Palatino Linotype" w:hAnsi="Palatino Linotype" w:cs="Palatino Linotype"/>
          <w:b/>
          <w:bCs/>
          <w:color w:val="000000" w:themeColor="text1"/>
        </w:rPr>
        <w:t>(SAIMEX).</w:t>
      </w:r>
    </w:p>
    <w:p w:rsidR="00716629" w:rsidRPr="001546B1" w:rsidRDefault="00716629" w:rsidP="001546B1">
      <w:pPr>
        <w:tabs>
          <w:tab w:val="left" w:pos="8080"/>
        </w:tabs>
        <w:spacing w:line="360" w:lineRule="auto"/>
        <w:ind w:right="-141"/>
        <w:jc w:val="both"/>
        <w:rPr>
          <w:rFonts w:ascii="Palatino Linotype" w:eastAsia="Palatino Linotype" w:hAnsi="Palatino Linotype" w:cs="Palatino Linotype"/>
          <w:b/>
          <w:bCs/>
          <w:color w:val="000000" w:themeColor="text1"/>
        </w:rPr>
      </w:pPr>
    </w:p>
    <w:p w:rsidR="00716629" w:rsidRPr="001546B1" w:rsidRDefault="00EA1F2C" w:rsidP="001546B1">
      <w:pPr>
        <w:shd w:val="clear" w:color="auto" w:fill="FFFFFF"/>
        <w:spacing w:line="360" w:lineRule="auto"/>
        <w:ind w:right="-141"/>
        <w:jc w:val="both"/>
        <w:rPr>
          <w:rFonts w:ascii="Palatino Linotype" w:eastAsia="Palatino Linotype" w:hAnsi="Palatino Linotype" w:cs="Palatino Linotype"/>
          <w:color w:val="000000" w:themeColor="text1"/>
        </w:rPr>
      </w:pPr>
      <w:r w:rsidRPr="001546B1">
        <w:rPr>
          <w:rFonts w:ascii="Palatino Linotype" w:eastAsia="Palatino Linotype" w:hAnsi="Palatino Linotype" w:cs="Palatino Linotype"/>
          <w:b/>
          <w:bCs/>
          <w:color w:val="000000" w:themeColor="text1"/>
        </w:rPr>
        <w:t xml:space="preserve">CUARTO. </w:t>
      </w:r>
      <w:r w:rsidRPr="001546B1">
        <w:rPr>
          <w:rFonts w:ascii="Palatino Linotype" w:eastAsia="Palatino Linotype" w:hAnsi="Palatino Linotype" w:cs="Palatino Linotype"/>
          <w:color w:val="000000" w:themeColor="text1"/>
        </w:rPr>
        <w:t xml:space="preserve">Se hace del conocimiento de la parte </w:t>
      </w:r>
      <w:r w:rsidRPr="001546B1">
        <w:rPr>
          <w:rFonts w:ascii="Palatino Linotype" w:eastAsia="Palatino Linotype" w:hAnsi="Palatino Linotype" w:cs="Palatino Linotype"/>
          <w:b/>
          <w:bCs/>
          <w:color w:val="000000" w:themeColor="text1"/>
        </w:rPr>
        <w:t>RECURRENTE</w:t>
      </w:r>
      <w:r w:rsidRPr="001546B1">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716629" w:rsidRDefault="00716629" w:rsidP="001546B1">
      <w:pPr>
        <w:shd w:val="clear" w:color="auto" w:fill="FFFFFF"/>
        <w:ind w:right="-141"/>
        <w:jc w:val="both"/>
        <w:rPr>
          <w:rFonts w:ascii="Palatino Linotype" w:eastAsia="Palatino Linotype" w:hAnsi="Palatino Linotype" w:cs="Palatino Linotype"/>
          <w:color w:val="000000" w:themeColor="text1"/>
        </w:rPr>
      </w:pPr>
    </w:p>
    <w:p w:rsidR="00C000D7" w:rsidRPr="00444783" w:rsidRDefault="00C000D7" w:rsidP="00C000D7">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716629" w:rsidP="001546B1">
      <w:pPr>
        <w:spacing w:line="360" w:lineRule="auto"/>
        <w:ind w:right="-141"/>
        <w:jc w:val="both"/>
        <w:rPr>
          <w:rFonts w:ascii="Palatino Linotype" w:eastAsia="Palatino Linotype" w:hAnsi="Palatino Linotype" w:cs="Palatino Linotype"/>
          <w:b/>
          <w:bCs/>
          <w:color w:val="000000" w:themeColor="text1"/>
        </w:rPr>
      </w:pPr>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bookmarkStart w:id="10" w:name="_heading=h.tyjcwt" w:colFirst="0" w:colLast="0"/>
      <w:bookmarkEnd w:id="10"/>
    </w:p>
    <w:p w:rsidR="00716629" w:rsidRPr="001546B1" w:rsidRDefault="00716629" w:rsidP="001546B1">
      <w:pPr>
        <w:spacing w:line="360" w:lineRule="auto"/>
        <w:ind w:right="-141"/>
        <w:jc w:val="both"/>
        <w:rPr>
          <w:rFonts w:ascii="Palatino Linotype" w:eastAsia="Palatino Linotype" w:hAnsi="Palatino Linotype" w:cs="Palatino Linotype"/>
          <w:color w:val="000000" w:themeColor="text1"/>
        </w:rPr>
      </w:pPr>
    </w:p>
    <w:p w:rsidR="00716629" w:rsidRDefault="00716629" w:rsidP="001546B1">
      <w:pPr>
        <w:spacing w:line="360" w:lineRule="auto"/>
        <w:ind w:right="-141"/>
        <w:rPr>
          <w:rFonts w:ascii="Palatino Linotype" w:eastAsia="Palatino Linotype" w:hAnsi="Palatino Linotype" w:cs="Palatino Linotype"/>
          <w:color w:val="000000" w:themeColor="text1"/>
        </w:rPr>
      </w:pPr>
    </w:p>
    <w:p w:rsidR="00C000D7" w:rsidRDefault="00C000D7" w:rsidP="001546B1">
      <w:pPr>
        <w:spacing w:line="360" w:lineRule="auto"/>
        <w:ind w:right="-141"/>
        <w:rPr>
          <w:rFonts w:ascii="Palatino Linotype" w:eastAsia="Palatino Linotype" w:hAnsi="Palatino Linotype" w:cs="Palatino Linotype"/>
          <w:color w:val="000000" w:themeColor="text1"/>
        </w:rPr>
      </w:pPr>
    </w:p>
    <w:p w:rsidR="00C000D7" w:rsidRDefault="00C000D7" w:rsidP="001546B1">
      <w:pPr>
        <w:spacing w:line="360" w:lineRule="auto"/>
        <w:ind w:right="-141"/>
        <w:rPr>
          <w:rFonts w:ascii="Palatino Linotype" w:eastAsia="Palatino Linotype" w:hAnsi="Palatino Linotype" w:cs="Palatino Linotype"/>
          <w:color w:val="000000" w:themeColor="text1"/>
        </w:rPr>
      </w:pPr>
    </w:p>
    <w:p w:rsidR="00C000D7" w:rsidRPr="001546B1" w:rsidRDefault="00C000D7" w:rsidP="001546B1">
      <w:pPr>
        <w:spacing w:line="360" w:lineRule="auto"/>
        <w:ind w:right="-141"/>
        <w:rPr>
          <w:rFonts w:ascii="Palatino Linotype" w:eastAsia="Palatino Linotype" w:hAnsi="Palatino Linotype" w:cs="Palatino Linotype"/>
          <w:color w:val="000000" w:themeColor="text1"/>
        </w:rPr>
      </w:pPr>
    </w:p>
    <w:sectPr w:rsidR="00C000D7" w:rsidRPr="001546B1" w:rsidSect="00201602">
      <w:headerReference w:type="even" r:id="rId20"/>
      <w:headerReference w:type="default" r:id="rId21"/>
      <w:footerReference w:type="default" r:id="rId22"/>
      <w:headerReference w:type="first" r:id="rId23"/>
      <w:footerReference w:type="first" r:id="rId24"/>
      <w:pgSz w:w="12240" w:h="15840"/>
      <w:pgMar w:top="2269" w:right="1041"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CA8" w:rsidRDefault="002F1CA8">
      <w:r>
        <w:separator/>
      </w:r>
    </w:p>
  </w:endnote>
  <w:endnote w:type="continuationSeparator" w:id="0">
    <w:p w:rsidR="002F1CA8" w:rsidRDefault="002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C359B4A-9AB5-4EE7-87CB-40D5F098CEE9}"/>
    <w:embedBold r:id="rId2" w:fontKey="{5B8BA224-F3EC-420C-811B-A7DAC21E75B7}"/>
    <w:embedItalic r:id="rId3" w:fontKey="{9C4F647F-7BFB-49EA-AA8C-63E15BF42A03}"/>
    <w:embedBoldItalic r:id="rId4" w:fontKey="{A515395B-0BE8-4B88-BC2F-61D9E9B36BF1}"/>
  </w:font>
  <w:font w:name="Noto Sans Symbols">
    <w:altName w:val="Times New Roman"/>
    <w:charset w:val="00"/>
    <w:family w:val="auto"/>
    <w:pitch w:val="default"/>
    <w:embedRegular r:id="rId5" w:fontKey="{199A8283-7510-4ED6-8091-EDA6CAA02CF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387DA87-0734-4A5B-BAC8-D78CF9876EAE}"/>
    <w:embedBold r:id="rId7" w:fontKey="{1A3FFD62-782C-43BD-AB02-8253FFE6CE88}"/>
    <w:embedItalic r:id="rId8" w:fontKey="{A77ED7E9-0B74-4225-95F3-06F842AEA8BD}"/>
  </w:font>
  <w:font w:name="Calibri Light">
    <w:panose1 w:val="020F0302020204030204"/>
    <w:charset w:val="00"/>
    <w:family w:val="swiss"/>
    <w:pitch w:val="variable"/>
    <w:sig w:usb0="E4002EFF" w:usb1="C200247B" w:usb2="00000009" w:usb3="00000000" w:csb0="000001FF" w:csb1="00000000"/>
    <w:embedRegular r:id="rId9" w:fontKey="{10069302-750C-46A4-8962-6BDD1EFAA16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812C0D5B-CDD9-45E8-95CD-175B16F1F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76" w:rsidRPr="00201602" w:rsidRDefault="002C3C7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201602">
      <w:rPr>
        <w:rFonts w:ascii="Palatino Linotype" w:eastAsia="Palatino Linotype" w:hAnsi="Palatino Linotype" w:cs="Palatino Linotype"/>
        <w:color w:val="000000"/>
        <w:sz w:val="22"/>
        <w:szCs w:val="20"/>
      </w:rPr>
      <w:t xml:space="preserve">Página </w:t>
    </w:r>
    <w:r w:rsidRPr="00201602">
      <w:rPr>
        <w:rFonts w:ascii="Palatino Linotype" w:eastAsia="Palatino Linotype" w:hAnsi="Palatino Linotype" w:cs="Palatino Linotype"/>
        <w:color w:val="000000"/>
        <w:sz w:val="22"/>
        <w:szCs w:val="20"/>
      </w:rPr>
      <w:fldChar w:fldCharType="begin"/>
    </w:r>
    <w:r w:rsidRPr="00201602">
      <w:rPr>
        <w:rFonts w:ascii="Palatino Linotype" w:eastAsia="Palatino Linotype" w:hAnsi="Palatino Linotype" w:cs="Palatino Linotype"/>
        <w:color w:val="000000"/>
        <w:sz w:val="22"/>
        <w:szCs w:val="20"/>
      </w:rPr>
      <w:instrText>PAGE</w:instrText>
    </w:r>
    <w:r w:rsidRPr="00201602">
      <w:rPr>
        <w:rFonts w:ascii="Palatino Linotype" w:eastAsia="Palatino Linotype" w:hAnsi="Palatino Linotype" w:cs="Palatino Linotype"/>
        <w:color w:val="000000"/>
        <w:sz w:val="22"/>
        <w:szCs w:val="20"/>
      </w:rPr>
      <w:fldChar w:fldCharType="separate"/>
    </w:r>
    <w:r w:rsidR="001704FD">
      <w:rPr>
        <w:rFonts w:ascii="Palatino Linotype" w:eastAsia="Palatino Linotype" w:hAnsi="Palatino Linotype" w:cs="Palatino Linotype"/>
        <w:noProof/>
        <w:color w:val="000000"/>
        <w:sz w:val="22"/>
        <w:szCs w:val="20"/>
      </w:rPr>
      <w:t>16</w:t>
    </w:r>
    <w:r w:rsidRPr="00201602">
      <w:rPr>
        <w:rFonts w:ascii="Palatino Linotype" w:eastAsia="Palatino Linotype" w:hAnsi="Palatino Linotype" w:cs="Palatino Linotype"/>
        <w:color w:val="000000"/>
        <w:sz w:val="22"/>
        <w:szCs w:val="20"/>
      </w:rPr>
      <w:fldChar w:fldCharType="end"/>
    </w:r>
    <w:r w:rsidRPr="00201602">
      <w:rPr>
        <w:rFonts w:ascii="Palatino Linotype" w:eastAsia="Palatino Linotype" w:hAnsi="Palatino Linotype" w:cs="Palatino Linotype"/>
        <w:color w:val="000000"/>
        <w:sz w:val="22"/>
        <w:szCs w:val="20"/>
      </w:rPr>
      <w:t xml:space="preserve"> de </w:t>
    </w:r>
    <w:r w:rsidRPr="00201602">
      <w:rPr>
        <w:rFonts w:ascii="Palatino Linotype" w:eastAsia="Palatino Linotype" w:hAnsi="Palatino Linotype" w:cs="Palatino Linotype"/>
        <w:color w:val="000000"/>
        <w:sz w:val="22"/>
        <w:szCs w:val="20"/>
      </w:rPr>
      <w:fldChar w:fldCharType="begin"/>
    </w:r>
    <w:r w:rsidRPr="00201602">
      <w:rPr>
        <w:rFonts w:ascii="Palatino Linotype" w:eastAsia="Palatino Linotype" w:hAnsi="Palatino Linotype" w:cs="Palatino Linotype"/>
        <w:color w:val="000000"/>
        <w:sz w:val="22"/>
        <w:szCs w:val="20"/>
      </w:rPr>
      <w:instrText>NUMPAGES</w:instrText>
    </w:r>
    <w:r w:rsidRPr="00201602">
      <w:rPr>
        <w:rFonts w:ascii="Palatino Linotype" w:eastAsia="Palatino Linotype" w:hAnsi="Palatino Linotype" w:cs="Palatino Linotype"/>
        <w:color w:val="000000"/>
        <w:sz w:val="22"/>
        <w:szCs w:val="20"/>
      </w:rPr>
      <w:fldChar w:fldCharType="separate"/>
    </w:r>
    <w:r w:rsidR="001704FD">
      <w:rPr>
        <w:rFonts w:ascii="Palatino Linotype" w:eastAsia="Palatino Linotype" w:hAnsi="Palatino Linotype" w:cs="Palatino Linotype"/>
        <w:noProof/>
        <w:color w:val="000000"/>
        <w:sz w:val="22"/>
        <w:szCs w:val="20"/>
      </w:rPr>
      <w:t>17</w:t>
    </w:r>
    <w:r w:rsidRPr="00201602">
      <w:rPr>
        <w:rFonts w:ascii="Palatino Linotype" w:eastAsia="Palatino Linotype" w:hAnsi="Palatino Linotype" w:cs="Palatino Linotype"/>
        <w:color w:val="000000"/>
        <w:sz w:val="22"/>
        <w:szCs w:val="20"/>
      </w:rPr>
      <w:fldChar w:fldCharType="end"/>
    </w:r>
  </w:p>
  <w:p w:rsidR="002C3C76" w:rsidRDefault="002C3C7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76" w:rsidRPr="00201602" w:rsidRDefault="002C3C7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201602">
      <w:rPr>
        <w:rFonts w:ascii="Palatino Linotype" w:eastAsia="Palatino Linotype" w:hAnsi="Palatino Linotype" w:cs="Palatino Linotype"/>
        <w:color w:val="000000"/>
        <w:sz w:val="22"/>
        <w:szCs w:val="20"/>
      </w:rPr>
      <w:t xml:space="preserve">Página </w:t>
    </w:r>
    <w:r w:rsidRPr="00201602">
      <w:rPr>
        <w:rFonts w:ascii="Palatino Linotype" w:eastAsia="Palatino Linotype" w:hAnsi="Palatino Linotype" w:cs="Palatino Linotype"/>
        <w:color w:val="000000"/>
        <w:sz w:val="22"/>
        <w:szCs w:val="20"/>
      </w:rPr>
      <w:fldChar w:fldCharType="begin"/>
    </w:r>
    <w:r w:rsidRPr="00201602">
      <w:rPr>
        <w:rFonts w:ascii="Palatino Linotype" w:eastAsia="Palatino Linotype" w:hAnsi="Palatino Linotype" w:cs="Palatino Linotype"/>
        <w:color w:val="000000"/>
        <w:sz w:val="22"/>
        <w:szCs w:val="20"/>
      </w:rPr>
      <w:instrText>PAGE</w:instrText>
    </w:r>
    <w:r w:rsidRPr="00201602">
      <w:rPr>
        <w:rFonts w:ascii="Palatino Linotype" w:eastAsia="Palatino Linotype" w:hAnsi="Palatino Linotype" w:cs="Palatino Linotype"/>
        <w:color w:val="000000"/>
        <w:sz w:val="22"/>
        <w:szCs w:val="20"/>
      </w:rPr>
      <w:fldChar w:fldCharType="separate"/>
    </w:r>
    <w:r w:rsidR="001704FD">
      <w:rPr>
        <w:rFonts w:ascii="Palatino Linotype" w:eastAsia="Palatino Linotype" w:hAnsi="Palatino Linotype" w:cs="Palatino Linotype"/>
        <w:noProof/>
        <w:color w:val="000000"/>
        <w:sz w:val="22"/>
        <w:szCs w:val="20"/>
      </w:rPr>
      <w:t>1</w:t>
    </w:r>
    <w:r w:rsidRPr="00201602">
      <w:rPr>
        <w:rFonts w:ascii="Palatino Linotype" w:eastAsia="Palatino Linotype" w:hAnsi="Palatino Linotype" w:cs="Palatino Linotype"/>
        <w:color w:val="000000"/>
        <w:sz w:val="22"/>
        <w:szCs w:val="20"/>
      </w:rPr>
      <w:fldChar w:fldCharType="end"/>
    </w:r>
    <w:r w:rsidRPr="00201602">
      <w:rPr>
        <w:rFonts w:ascii="Palatino Linotype" w:eastAsia="Palatino Linotype" w:hAnsi="Palatino Linotype" w:cs="Palatino Linotype"/>
        <w:color w:val="000000"/>
        <w:sz w:val="22"/>
        <w:szCs w:val="20"/>
      </w:rPr>
      <w:t xml:space="preserve"> de </w:t>
    </w:r>
    <w:r w:rsidRPr="00201602">
      <w:rPr>
        <w:rFonts w:ascii="Palatino Linotype" w:eastAsia="Palatino Linotype" w:hAnsi="Palatino Linotype" w:cs="Palatino Linotype"/>
        <w:color w:val="000000"/>
        <w:sz w:val="22"/>
        <w:szCs w:val="20"/>
      </w:rPr>
      <w:fldChar w:fldCharType="begin"/>
    </w:r>
    <w:r w:rsidRPr="00201602">
      <w:rPr>
        <w:rFonts w:ascii="Palatino Linotype" w:eastAsia="Palatino Linotype" w:hAnsi="Palatino Linotype" w:cs="Palatino Linotype"/>
        <w:color w:val="000000"/>
        <w:sz w:val="22"/>
        <w:szCs w:val="20"/>
      </w:rPr>
      <w:instrText>NUMPAGES</w:instrText>
    </w:r>
    <w:r w:rsidRPr="00201602">
      <w:rPr>
        <w:rFonts w:ascii="Palatino Linotype" w:eastAsia="Palatino Linotype" w:hAnsi="Palatino Linotype" w:cs="Palatino Linotype"/>
        <w:color w:val="000000"/>
        <w:sz w:val="22"/>
        <w:szCs w:val="20"/>
      </w:rPr>
      <w:fldChar w:fldCharType="separate"/>
    </w:r>
    <w:r w:rsidR="001704FD">
      <w:rPr>
        <w:rFonts w:ascii="Palatino Linotype" w:eastAsia="Palatino Linotype" w:hAnsi="Palatino Linotype" w:cs="Palatino Linotype"/>
        <w:noProof/>
        <w:color w:val="000000"/>
        <w:sz w:val="22"/>
        <w:szCs w:val="20"/>
      </w:rPr>
      <w:t>17</w:t>
    </w:r>
    <w:r w:rsidRPr="00201602">
      <w:rPr>
        <w:rFonts w:ascii="Palatino Linotype" w:eastAsia="Palatino Linotype" w:hAnsi="Palatino Linotype" w:cs="Palatino Linotype"/>
        <w:color w:val="000000"/>
        <w:sz w:val="22"/>
        <w:szCs w:val="20"/>
      </w:rPr>
      <w:fldChar w:fldCharType="end"/>
    </w:r>
  </w:p>
  <w:p w:rsidR="002C3C76" w:rsidRDefault="002C3C7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CA8" w:rsidRDefault="002F1CA8">
      <w:r>
        <w:separator/>
      </w:r>
    </w:p>
  </w:footnote>
  <w:footnote w:type="continuationSeparator" w:id="0">
    <w:p w:rsidR="002F1CA8" w:rsidRDefault="002F1CA8">
      <w:r>
        <w:continuationSeparator/>
      </w:r>
    </w:p>
  </w:footnote>
  <w:footnote w:id="1">
    <w:p w:rsidR="002C3C76" w:rsidRDefault="002C3C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2">
    <w:p w:rsidR="002C3C76" w:rsidRDefault="002C3C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3">
    <w:p w:rsidR="002C3C76" w:rsidRDefault="002C3C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4">
    <w:p w:rsidR="002C3C76" w:rsidRDefault="002C3C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C76" w:rsidRDefault="002F1CA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371" w:type="dxa"/>
      <w:tblInd w:w="2694" w:type="dxa"/>
      <w:tblLayout w:type="fixed"/>
      <w:tblLook w:val="0400" w:firstRow="0" w:lastRow="0" w:firstColumn="0" w:lastColumn="0" w:noHBand="0" w:noVBand="1"/>
    </w:tblPr>
    <w:tblGrid>
      <w:gridCol w:w="2976"/>
      <w:gridCol w:w="4395"/>
    </w:tblGrid>
    <w:tr w:rsidR="002C3C76" w:rsidTr="001546B1">
      <w:trPr>
        <w:trHeight w:val="227"/>
      </w:trPr>
      <w:tc>
        <w:tcPr>
          <w:tcW w:w="2976" w:type="dxa"/>
          <w:vAlign w:val="center"/>
        </w:tcPr>
        <w:p w:rsidR="002C3C76" w:rsidRPr="001546B1" w:rsidRDefault="002C3C76" w:rsidP="001546B1">
          <w:pPr>
            <w:ind w:right="34"/>
            <w:jc w:val="right"/>
            <w:rPr>
              <w:rFonts w:ascii="Palatino Linotype" w:eastAsia="Palatino Linotype" w:hAnsi="Palatino Linotype" w:cs="Palatino Linotype"/>
              <w:b/>
              <w:bCs/>
            </w:rPr>
          </w:pPr>
          <w:r w:rsidRPr="001546B1">
            <w:rPr>
              <w:rFonts w:ascii="Palatino Linotype" w:eastAsia="Palatino Linotype" w:hAnsi="Palatino Linotype" w:cs="Palatino Linotype"/>
              <w:b/>
              <w:bCs/>
            </w:rPr>
            <w:t>Recurso de Revisión:</w:t>
          </w:r>
        </w:p>
      </w:tc>
      <w:tc>
        <w:tcPr>
          <w:tcW w:w="4395"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1546B1">
            <w:rPr>
              <w:rFonts w:ascii="Palatino Linotype" w:eastAsia="Palatino Linotype" w:hAnsi="Palatino Linotype" w:cs="Palatino Linotype"/>
              <w:bCs/>
              <w:color w:val="000000"/>
            </w:rPr>
            <w:t>07508/INFOEM/IP/RR/2025</w:t>
          </w:r>
        </w:p>
      </w:tc>
    </w:tr>
    <w:tr w:rsidR="002C3C76" w:rsidTr="001546B1">
      <w:trPr>
        <w:trHeight w:val="242"/>
      </w:trPr>
      <w:tc>
        <w:tcPr>
          <w:tcW w:w="2976" w:type="dxa"/>
          <w:vAlign w:val="center"/>
        </w:tcPr>
        <w:p w:rsidR="002C3C76" w:rsidRDefault="002C3C76" w:rsidP="001546B1">
          <w:pPr>
            <w:ind w:right="34"/>
            <w:jc w:val="right"/>
            <w:rPr>
              <w:rFonts w:ascii="Palatino Linotype" w:eastAsia="Palatino Linotype" w:hAnsi="Palatino Linotype" w:cs="Palatino Linotype"/>
              <w:b/>
              <w:bCs/>
            </w:rPr>
          </w:pPr>
          <w:r w:rsidRPr="001546B1">
            <w:rPr>
              <w:rFonts w:ascii="Palatino Linotype" w:eastAsia="Palatino Linotype" w:hAnsi="Palatino Linotype" w:cs="Palatino Linotype"/>
              <w:b/>
              <w:bCs/>
            </w:rPr>
            <w:t>Sujeto Obligado:</w:t>
          </w:r>
        </w:p>
        <w:p w:rsidR="001546B1" w:rsidRPr="001546B1" w:rsidRDefault="001546B1" w:rsidP="001546B1">
          <w:pPr>
            <w:ind w:right="34"/>
            <w:jc w:val="right"/>
            <w:rPr>
              <w:rFonts w:ascii="Palatino Linotype" w:eastAsia="Palatino Linotype" w:hAnsi="Palatino Linotype" w:cs="Palatino Linotype"/>
              <w:b/>
              <w:bCs/>
            </w:rPr>
          </w:pPr>
        </w:p>
      </w:tc>
      <w:tc>
        <w:tcPr>
          <w:tcW w:w="4395"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1546B1">
            <w:rPr>
              <w:rFonts w:ascii="Palatino Linotype" w:eastAsia="Palatino Linotype" w:hAnsi="Palatino Linotype" w:cs="Palatino Linotype"/>
              <w:bCs/>
              <w:color w:val="000000"/>
            </w:rPr>
            <w:t>Instituto de Seguridad Social del Estado de México y Municipios</w:t>
          </w:r>
        </w:p>
      </w:tc>
    </w:tr>
    <w:tr w:rsidR="002C3C76" w:rsidTr="001546B1">
      <w:trPr>
        <w:trHeight w:val="342"/>
      </w:trPr>
      <w:tc>
        <w:tcPr>
          <w:tcW w:w="2976" w:type="dxa"/>
          <w:vAlign w:val="center"/>
        </w:tcPr>
        <w:p w:rsidR="002C3C76" w:rsidRPr="001546B1" w:rsidRDefault="002C3C76" w:rsidP="001546B1">
          <w:pPr>
            <w:ind w:right="34"/>
            <w:jc w:val="right"/>
            <w:rPr>
              <w:rFonts w:ascii="Palatino Linotype" w:eastAsia="Palatino Linotype" w:hAnsi="Palatino Linotype" w:cs="Palatino Linotype"/>
              <w:b/>
              <w:bCs/>
            </w:rPr>
          </w:pPr>
          <w:r w:rsidRPr="001546B1">
            <w:rPr>
              <w:rFonts w:ascii="Palatino Linotype" w:eastAsia="Palatino Linotype" w:hAnsi="Palatino Linotype" w:cs="Palatino Linotype"/>
              <w:b/>
              <w:bCs/>
            </w:rPr>
            <w:t>Comisionada Ponente:</w:t>
          </w:r>
        </w:p>
      </w:tc>
      <w:tc>
        <w:tcPr>
          <w:tcW w:w="4395"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1546B1">
            <w:rPr>
              <w:rFonts w:ascii="Palatino Linotype" w:eastAsia="Palatino Linotype" w:hAnsi="Palatino Linotype" w:cs="Palatino Linotype"/>
              <w:bCs/>
              <w:color w:val="000000"/>
            </w:rPr>
            <w:t>María del Rosario Mejía Ayala</w:t>
          </w:r>
        </w:p>
      </w:tc>
    </w:tr>
  </w:tbl>
  <w:p w:rsidR="002C3C76" w:rsidRDefault="002F1CA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513" w:type="dxa"/>
      <w:tblInd w:w="2552" w:type="dxa"/>
      <w:tblLayout w:type="fixed"/>
      <w:tblLook w:val="0400" w:firstRow="0" w:lastRow="0" w:firstColumn="0" w:lastColumn="0" w:noHBand="0" w:noVBand="1"/>
    </w:tblPr>
    <w:tblGrid>
      <w:gridCol w:w="2977"/>
      <w:gridCol w:w="4536"/>
    </w:tblGrid>
    <w:tr w:rsidR="002C3C76" w:rsidTr="001546B1">
      <w:trPr>
        <w:trHeight w:val="227"/>
      </w:trPr>
      <w:tc>
        <w:tcPr>
          <w:tcW w:w="2977" w:type="dxa"/>
          <w:vAlign w:val="center"/>
        </w:tcPr>
        <w:p w:rsidR="002C3C76" w:rsidRPr="001546B1" w:rsidRDefault="002C3C76" w:rsidP="001546B1">
          <w:pPr>
            <w:jc w:val="right"/>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Recurso de Revisión:</w:t>
          </w:r>
        </w:p>
      </w:tc>
      <w:tc>
        <w:tcPr>
          <w:tcW w:w="4536"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1546B1">
            <w:rPr>
              <w:rFonts w:ascii="Palatino Linotype" w:eastAsia="Palatino Linotype" w:hAnsi="Palatino Linotype" w:cs="Palatino Linotype"/>
              <w:bCs/>
              <w:color w:val="000000" w:themeColor="text1"/>
            </w:rPr>
            <w:t>07508/INFOEM/IP/RR/2025</w:t>
          </w:r>
        </w:p>
      </w:tc>
    </w:tr>
    <w:tr w:rsidR="002C3C76" w:rsidTr="001546B1">
      <w:trPr>
        <w:trHeight w:val="242"/>
      </w:trPr>
      <w:tc>
        <w:tcPr>
          <w:tcW w:w="2977" w:type="dxa"/>
          <w:vAlign w:val="center"/>
        </w:tcPr>
        <w:p w:rsidR="002C3C76" w:rsidRPr="001546B1" w:rsidRDefault="002C3C76" w:rsidP="001546B1">
          <w:pPr>
            <w:jc w:val="right"/>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Recurrente:</w:t>
          </w:r>
        </w:p>
      </w:tc>
      <w:tc>
        <w:tcPr>
          <w:tcW w:w="4536" w:type="dxa"/>
        </w:tcPr>
        <w:p w:rsidR="002C3C76" w:rsidRPr="001546B1" w:rsidRDefault="001704FD" w:rsidP="00201602">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themeColor="text1"/>
            </w:rPr>
          </w:pPr>
          <w:r>
            <w:rPr>
              <w:rFonts w:ascii="Palatino Linotype" w:eastAsia="Palatino Linotype" w:hAnsi="Palatino Linotype" w:cs="Palatino Linotype"/>
              <w:bCs/>
              <w:color w:val="000000" w:themeColor="text1"/>
            </w:rPr>
            <w:t>XXXX</w:t>
          </w:r>
        </w:p>
      </w:tc>
    </w:tr>
    <w:tr w:rsidR="002C3C76" w:rsidTr="001546B1">
      <w:trPr>
        <w:trHeight w:val="342"/>
      </w:trPr>
      <w:tc>
        <w:tcPr>
          <w:tcW w:w="2977" w:type="dxa"/>
          <w:vAlign w:val="center"/>
        </w:tcPr>
        <w:p w:rsidR="002C3C76" w:rsidRDefault="002C3C76" w:rsidP="001546B1">
          <w:pPr>
            <w:jc w:val="right"/>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Sujeto Obligado:</w:t>
          </w:r>
        </w:p>
        <w:p w:rsidR="001546B1" w:rsidRPr="001546B1" w:rsidRDefault="001546B1" w:rsidP="001546B1">
          <w:pPr>
            <w:jc w:val="right"/>
            <w:rPr>
              <w:rFonts w:ascii="Palatino Linotype" w:eastAsia="Palatino Linotype" w:hAnsi="Palatino Linotype" w:cs="Palatino Linotype"/>
              <w:b/>
              <w:bCs/>
              <w:color w:val="000000" w:themeColor="text1"/>
            </w:rPr>
          </w:pPr>
        </w:p>
      </w:tc>
      <w:tc>
        <w:tcPr>
          <w:tcW w:w="4536"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1546B1">
            <w:rPr>
              <w:rFonts w:ascii="Palatino Linotype" w:eastAsia="Palatino Linotype" w:hAnsi="Palatino Linotype" w:cs="Palatino Linotype"/>
              <w:bCs/>
              <w:color w:val="000000" w:themeColor="text1"/>
            </w:rPr>
            <w:t xml:space="preserve">Instituto de Seguridad Social del Estado de México y Municipios </w:t>
          </w:r>
        </w:p>
      </w:tc>
    </w:tr>
    <w:tr w:rsidR="002C3C76" w:rsidTr="001546B1">
      <w:trPr>
        <w:trHeight w:val="342"/>
      </w:trPr>
      <w:tc>
        <w:tcPr>
          <w:tcW w:w="2977" w:type="dxa"/>
          <w:vAlign w:val="center"/>
        </w:tcPr>
        <w:p w:rsidR="002C3C76" w:rsidRPr="001546B1" w:rsidRDefault="002C3C76" w:rsidP="001546B1">
          <w:pPr>
            <w:jc w:val="right"/>
            <w:rPr>
              <w:rFonts w:ascii="Palatino Linotype" w:eastAsia="Palatino Linotype" w:hAnsi="Palatino Linotype" w:cs="Palatino Linotype"/>
              <w:b/>
              <w:bCs/>
              <w:color w:val="000000" w:themeColor="text1"/>
            </w:rPr>
          </w:pPr>
          <w:r w:rsidRPr="001546B1">
            <w:rPr>
              <w:rFonts w:ascii="Palatino Linotype" w:eastAsia="Palatino Linotype" w:hAnsi="Palatino Linotype" w:cs="Palatino Linotype"/>
              <w:b/>
              <w:bCs/>
              <w:color w:val="000000" w:themeColor="text1"/>
            </w:rPr>
            <w:t>Comisionada Ponente:</w:t>
          </w:r>
        </w:p>
      </w:tc>
      <w:tc>
        <w:tcPr>
          <w:tcW w:w="4536" w:type="dxa"/>
          <w:vAlign w:val="center"/>
        </w:tcPr>
        <w:p w:rsidR="002C3C76" w:rsidRPr="001546B1" w:rsidRDefault="002C3C76" w:rsidP="00201602">
          <w:pPr>
            <w:pBdr>
              <w:top w:val="nil"/>
              <w:left w:val="nil"/>
              <w:bottom w:val="nil"/>
              <w:right w:val="nil"/>
              <w:between w:val="nil"/>
            </w:pBdr>
            <w:tabs>
              <w:tab w:val="right" w:pos="8838"/>
            </w:tabs>
            <w:rPr>
              <w:rFonts w:ascii="Palatino Linotype" w:eastAsia="Palatino Linotype" w:hAnsi="Palatino Linotype" w:cs="Palatino Linotype"/>
              <w:bCs/>
              <w:color w:val="000000" w:themeColor="text1"/>
            </w:rPr>
          </w:pPr>
          <w:r w:rsidRPr="001546B1">
            <w:rPr>
              <w:rFonts w:ascii="Palatino Linotype" w:eastAsia="Palatino Linotype" w:hAnsi="Palatino Linotype" w:cs="Palatino Linotype"/>
              <w:bCs/>
              <w:color w:val="000000" w:themeColor="text1"/>
            </w:rPr>
            <w:t>María del Rosario Mejía Ayala</w:t>
          </w:r>
        </w:p>
      </w:tc>
    </w:tr>
  </w:tbl>
  <w:p w:rsidR="002C3C76" w:rsidRDefault="002F1CA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46C77"/>
    <w:multiLevelType w:val="multilevel"/>
    <w:tmpl w:val="D326077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F060AD"/>
    <w:multiLevelType w:val="multilevel"/>
    <w:tmpl w:val="42E8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F06EA2"/>
    <w:multiLevelType w:val="multilevel"/>
    <w:tmpl w:val="194247A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1E1031"/>
    <w:multiLevelType w:val="hybridMultilevel"/>
    <w:tmpl w:val="1D84D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467340"/>
    <w:multiLevelType w:val="multilevel"/>
    <w:tmpl w:val="57C6C3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724E5872"/>
    <w:multiLevelType w:val="multilevel"/>
    <w:tmpl w:val="9AF4FD02"/>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6" w15:restartNumberingAfterBreak="0">
    <w:nsid w:val="786802CA"/>
    <w:multiLevelType w:val="multilevel"/>
    <w:tmpl w:val="58BC7DFA"/>
    <w:lvl w:ilvl="0">
      <w:start w:val="1"/>
      <w:numFmt w:val="decimal"/>
      <w:pStyle w:val="Listaconvietas3"/>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29"/>
    <w:rsid w:val="00063843"/>
    <w:rsid w:val="000A243F"/>
    <w:rsid w:val="00112BDB"/>
    <w:rsid w:val="001546B1"/>
    <w:rsid w:val="001704FD"/>
    <w:rsid w:val="001B7100"/>
    <w:rsid w:val="001D14B0"/>
    <w:rsid w:val="00201602"/>
    <w:rsid w:val="002C3C76"/>
    <w:rsid w:val="002F1CA8"/>
    <w:rsid w:val="003400D2"/>
    <w:rsid w:val="00505356"/>
    <w:rsid w:val="00655B41"/>
    <w:rsid w:val="00716629"/>
    <w:rsid w:val="00725BF3"/>
    <w:rsid w:val="00881FB4"/>
    <w:rsid w:val="00A82461"/>
    <w:rsid w:val="00BF02CA"/>
    <w:rsid w:val="00C000D7"/>
    <w:rsid w:val="00E26CD7"/>
    <w:rsid w:val="00E518B9"/>
    <w:rsid w:val="00EA1F2C"/>
    <w:rsid w:val="00F16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E85B25-12AF-4DEB-9733-84C75783E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Fundamentos"/>
    <w:link w:val="SinespaciadoCar"/>
    <w:uiPriority w:val="1"/>
    <w:qFormat/>
    <w:rsid w:val="00B90932"/>
  </w:style>
  <w:style w:type="character" w:customStyle="1" w:styleId="SinespaciadoCar">
    <w:name w:val="Sin espaciado Car"/>
    <w:aliases w:val="Francesa Car,INAI Car,Fundamentos Car"/>
    <w:link w:val="Sinespaciado"/>
    <w:uiPriority w:val="1"/>
    <w:qFormat/>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Listaconvietas3">
    <w:name w:val="List Bullet 3"/>
    <w:basedOn w:val="Normal"/>
    <w:uiPriority w:val="99"/>
    <w:unhideWhenUsed/>
    <w:rsid w:val="005301E3"/>
    <w:pPr>
      <w:numPr>
        <w:numId w:val="2"/>
      </w:numPr>
      <w:contextualSpacing/>
    </w:pPr>
    <w:rPr>
      <w:rFonts w:ascii="Times New Roman" w:eastAsia="Times New Roman" w:hAnsi="Times New Roman" w:cs="Times New Roman"/>
      <w:lang w:val="es-MX"/>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styleId="Tablaconcuadrcula">
    <w:name w:val="Table Grid"/>
    <w:basedOn w:val="Tablanormal"/>
    <w:uiPriority w:val="39"/>
    <w:rsid w:val="001F3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0531">
      <w:bodyDiv w:val="1"/>
      <w:marLeft w:val="0"/>
      <w:marRight w:val="0"/>
      <w:marTop w:val="0"/>
      <w:marBottom w:val="0"/>
      <w:divBdr>
        <w:top w:val="none" w:sz="0" w:space="0" w:color="auto"/>
        <w:left w:val="none" w:sz="0" w:space="0" w:color="auto"/>
        <w:bottom w:val="none" w:sz="0" w:space="0" w:color="auto"/>
        <w:right w:val="none" w:sz="0" w:space="0" w:color="auto"/>
      </w:divBdr>
    </w:div>
    <w:div w:id="296449383">
      <w:bodyDiv w:val="1"/>
      <w:marLeft w:val="0"/>
      <w:marRight w:val="0"/>
      <w:marTop w:val="0"/>
      <w:marBottom w:val="0"/>
      <w:divBdr>
        <w:top w:val="none" w:sz="0" w:space="0" w:color="auto"/>
        <w:left w:val="none" w:sz="0" w:space="0" w:color="auto"/>
        <w:bottom w:val="none" w:sz="0" w:space="0" w:color="auto"/>
        <w:right w:val="none" w:sz="0" w:space="0" w:color="auto"/>
      </w:divBdr>
    </w:div>
    <w:div w:id="975181781">
      <w:bodyDiv w:val="1"/>
      <w:marLeft w:val="0"/>
      <w:marRight w:val="0"/>
      <w:marTop w:val="0"/>
      <w:marBottom w:val="0"/>
      <w:divBdr>
        <w:top w:val="none" w:sz="0" w:space="0" w:color="auto"/>
        <w:left w:val="none" w:sz="0" w:space="0" w:color="auto"/>
        <w:bottom w:val="none" w:sz="0" w:space="0" w:color="auto"/>
        <w:right w:val="none" w:sz="0" w:space="0" w:color="auto"/>
      </w:divBdr>
    </w:div>
    <w:div w:id="1192307164">
      <w:bodyDiv w:val="1"/>
      <w:marLeft w:val="0"/>
      <w:marRight w:val="0"/>
      <w:marTop w:val="0"/>
      <w:marBottom w:val="0"/>
      <w:divBdr>
        <w:top w:val="none" w:sz="0" w:space="0" w:color="auto"/>
        <w:left w:val="none" w:sz="0" w:space="0" w:color="auto"/>
        <w:bottom w:val="none" w:sz="0" w:space="0" w:color="auto"/>
        <w:right w:val="none" w:sz="0" w:space="0" w:color="auto"/>
      </w:divBdr>
    </w:div>
    <w:div w:id="148007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9859.page" TargetMode="External"/><Relationship Id="rId13" Type="http://schemas.openxmlformats.org/officeDocument/2006/relationships/hyperlink" Target="https://saimex.org.mx/saimex/solicitud/downloadAttach/2494183.page" TargetMode="External"/><Relationship Id="rId18" Type="http://schemas.openxmlformats.org/officeDocument/2006/relationships/hyperlink" Target="https://saimex.org.mx/saimex/solicitud/downloadAttach/2494188.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494182.page" TargetMode="External"/><Relationship Id="rId17" Type="http://schemas.openxmlformats.org/officeDocument/2006/relationships/hyperlink" Target="https://saimex.org.mx/saimex/solicitud/downloadAttach/2494187.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imex.org.mx/saimex/solicitud/downloadAttach/2494186.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94181.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2494185.page" TargetMode="External"/><Relationship Id="rId23" Type="http://schemas.openxmlformats.org/officeDocument/2006/relationships/header" Target="header3.xml"/><Relationship Id="rId10" Type="http://schemas.openxmlformats.org/officeDocument/2006/relationships/hyperlink" Target="https://saimex.org.mx/saimex/solicitud/downloadAttach/2494180.page" TargetMode="External"/><Relationship Id="rId19" Type="http://schemas.openxmlformats.org/officeDocument/2006/relationships/hyperlink" Target="https://saimex.org.mx/saimex/solicitud/downloadAttach/2514164.page" TargetMode="External"/><Relationship Id="rId4" Type="http://schemas.openxmlformats.org/officeDocument/2006/relationships/settings" Target="settings.xml"/><Relationship Id="rId9" Type="http://schemas.openxmlformats.org/officeDocument/2006/relationships/hyperlink" Target="https://saimex.org.mx/saimex/solicitud/downloadAttach/2483469.page" TargetMode="External"/><Relationship Id="rId14" Type="http://schemas.openxmlformats.org/officeDocument/2006/relationships/hyperlink" Target="https://saimex.org.mx/saimex/solicitud/downloadAttach/2494184.pag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rpfFyA7TsH7UdIq7mzDc670sQ==">CgMxLjAyDmguZ2JsdnZidGJ5aWU1Mg5oLmE0eXFjYmJkODgxMTINaC50Y2RmMmF4MmYyejIOaC5ldWtxdXEzMmRqZ3EyDmguZHlmODF1cDkwNmhpMg5oLmR0YWx6OXZ1Z3BtNjIOaC40NjBiNzNvZ2Vvd2YyDmguNWV5ZHhnbzkzaTlyMg5oLjE5emQ0eHdodXNtaDIIaC50eWpjd3Q4AHIhMTdMUGd2MW0zdEN2ZGVVRkJlMG95ZWVZTkU3VXNwby1x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4114</Words>
  <Characters>22630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Cuenta Microsoft</cp:lastModifiedBy>
  <cp:revision>8</cp:revision>
  <cp:lastPrinted>2025-12-05T16:07:00Z</cp:lastPrinted>
  <dcterms:created xsi:type="dcterms:W3CDTF">2025-11-27T21:15:00Z</dcterms:created>
  <dcterms:modified xsi:type="dcterms:W3CDTF">2026-01-22T18:29:00Z</dcterms:modified>
</cp:coreProperties>
</file>